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31732" w14:textId="77777777" w:rsidR="004A6154" w:rsidRDefault="006B064D">
      <w:pPr>
        <w:tabs>
          <w:tab w:val="left" w:pos="1728"/>
        </w:tabs>
        <w:spacing w:before="100" w:line="288" w:lineRule="auto"/>
        <w:ind w:left="-699"/>
      </w:pPr>
      <w:r>
        <w:rPr>
          <w:noProof/>
        </w:rPr>
        <w:drawing>
          <wp:inline distT="0" distB="0" distL="0" distR="0" wp14:anchorId="3B104D86" wp14:editId="7B7AEDE2">
            <wp:extent cx="7562215" cy="141512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7">
                      <a:extLst>
                        <a:ext uri="{28A0092B-C50C-407E-A947-70E740481C1C}">
                          <a14:useLocalDpi xmlns:a14="http://schemas.microsoft.com/office/drawing/2010/main" val="0"/>
                        </a:ext>
                      </a:extLst>
                    </a:blip>
                    <a:stretch>
                      <a:fillRect/>
                    </a:stretch>
                  </pic:blipFill>
                  <pic:spPr>
                    <a:xfrm>
                      <a:off x="0" y="0"/>
                      <a:ext cx="7562215" cy="1415123"/>
                    </a:xfrm>
                    <a:prstGeom prst="rect">
                      <a:avLst/>
                    </a:prstGeom>
                  </pic:spPr>
                </pic:pic>
              </a:graphicData>
            </a:graphic>
          </wp:inline>
        </w:drawing>
      </w:r>
    </w:p>
    <w:tbl>
      <w:tblPr>
        <w:tblW w:w="0" w:type="auto"/>
        <w:tblInd w:w="111" w:type="dxa"/>
        <w:tblLayout w:type="fixed"/>
        <w:tblCellMar>
          <w:left w:w="0" w:type="dxa"/>
          <w:right w:w="0" w:type="dxa"/>
        </w:tblCellMar>
        <w:tblLook w:val="04A0" w:firstRow="1" w:lastRow="0" w:firstColumn="1" w:lastColumn="0" w:noHBand="0" w:noVBand="1"/>
      </w:tblPr>
      <w:tblGrid>
        <w:gridCol w:w="10206"/>
      </w:tblGrid>
      <w:tr w:rsidR="004A6154" w14:paraId="6E1163AF" w14:textId="77777777">
        <w:tc>
          <w:tcPr>
            <w:tcW w:w="10206" w:type="dxa"/>
            <w:shd w:val="clear" w:color="auto" w:fill="FFFFFF"/>
            <w:vAlign w:val="bottom"/>
          </w:tcPr>
          <w:p w14:paraId="795D8418" w14:textId="77777777" w:rsidR="004A6154" w:rsidRDefault="004A6154">
            <w:pPr>
              <w:spacing w:line="560" w:lineRule="atLeast"/>
              <w:jc w:val="center"/>
              <w:rPr>
                <w:rFonts w:ascii="Arial" w:eastAsia="Arial" w:hAnsi="Arial" w:cs="Arial"/>
                <w:color w:val="000000"/>
                <w:sz w:val="20"/>
              </w:rPr>
            </w:pPr>
          </w:p>
          <w:p w14:paraId="13A18FFF" w14:textId="77777777" w:rsidR="004A6154" w:rsidRPr="006B064D" w:rsidRDefault="006B064D" w:rsidP="006B064D">
            <w:pPr>
              <w:pStyle w:val="Heading1"/>
            </w:pPr>
            <w:r w:rsidRPr="006B064D">
              <w:t>Youth Residential Rehabilitation</w:t>
            </w:r>
          </w:p>
          <w:p w14:paraId="381DE61B" w14:textId="77777777" w:rsidR="004A6154" w:rsidRDefault="006B064D" w:rsidP="006B064D">
            <w:pPr>
              <w:pStyle w:val="Heading1"/>
            </w:pPr>
            <w:r w:rsidRPr="006B064D">
              <w:t>34080</w:t>
            </w:r>
          </w:p>
        </w:tc>
      </w:tr>
      <w:tr w:rsidR="004A6154" w14:paraId="444EBB84" w14:textId="77777777">
        <w:tc>
          <w:tcPr>
            <w:tcW w:w="10206" w:type="dxa"/>
            <w:shd w:val="clear" w:color="auto" w:fill="FFFFFF"/>
          </w:tcPr>
          <w:p w14:paraId="2C2A3486" w14:textId="77777777" w:rsidR="004A6154" w:rsidRDefault="006B064D">
            <w:pPr>
              <w:spacing w:after="120"/>
              <w:rPr>
                <w:rFonts w:ascii="Arial" w:eastAsia="Arial" w:hAnsi="Arial" w:cs="Arial"/>
                <w:color w:val="201547"/>
                <w:sz w:val="28"/>
              </w:rPr>
            </w:pPr>
            <w:r>
              <w:rPr>
                <w:rFonts w:ascii="Arial" w:eastAsia="Arial" w:hAnsi="Arial" w:cs="Arial"/>
                <w:color w:val="201547"/>
                <w:sz w:val="28"/>
              </w:rPr>
              <w:t>Outcome objective: Victorians are connected to culture and community</w:t>
            </w:r>
          </w:p>
          <w:p w14:paraId="6A2DCD92" w14:textId="77777777" w:rsidR="004A6154" w:rsidRDefault="006B064D">
            <w:pPr>
              <w:spacing w:after="120"/>
              <w:rPr>
                <w:rFonts w:ascii="Arial" w:eastAsia="Arial" w:hAnsi="Arial" w:cs="Arial"/>
                <w:color w:val="201547"/>
                <w:sz w:val="28"/>
              </w:rPr>
            </w:pPr>
            <w:r>
              <w:rPr>
                <w:rFonts w:ascii="Arial" w:eastAsia="Arial" w:hAnsi="Arial" w:cs="Arial"/>
                <w:color w:val="201547"/>
                <w:sz w:val="28"/>
              </w:rPr>
              <w:t>Output group: Drug Services</w:t>
            </w:r>
          </w:p>
          <w:p w14:paraId="7A345285" w14:textId="77777777" w:rsidR="004A6154" w:rsidRDefault="006B064D">
            <w:pPr>
              <w:spacing w:after="120"/>
              <w:rPr>
                <w:rFonts w:ascii="Arial" w:eastAsia="Arial" w:hAnsi="Arial" w:cs="Arial"/>
                <w:color w:val="201547"/>
                <w:sz w:val="28"/>
              </w:rPr>
            </w:pPr>
            <w:r>
              <w:rPr>
                <w:rFonts w:ascii="Arial" w:eastAsia="Arial" w:hAnsi="Arial" w:cs="Arial"/>
                <w:color w:val="201547"/>
                <w:sz w:val="28"/>
              </w:rPr>
              <w:t>Output: Drug Treatment And Rehabilitation</w:t>
            </w:r>
          </w:p>
        </w:tc>
      </w:tr>
    </w:tbl>
    <w:p w14:paraId="1B7C92E5" w14:textId="77777777" w:rsidR="004A6154" w:rsidRDefault="006B064D">
      <w:pPr>
        <w:spacing w:line="560" w:lineRule="atLeast"/>
        <w:ind w:left="111" w:right="105"/>
        <w:rPr>
          <w:rFonts w:ascii="Arial" w:eastAsia="Arial" w:hAnsi="Arial" w:cs="Arial"/>
          <w:b/>
          <w:bCs/>
          <w:color w:val="000000"/>
          <w:sz w:val="20"/>
        </w:rPr>
      </w:pPr>
      <w:r>
        <w:rPr>
          <w:rFonts w:ascii="Arial" w:eastAsia="Arial" w:hAnsi="Arial" w:cs="Arial"/>
          <w:b/>
          <w:bCs/>
          <w:color w:val="000000"/>
          <w:sz w:val="20"/>
        </w:rPr>
        <w:t>OFFICIAL</w:t>
      </w:r>
    </w:p>
    <w:p w14:paraId="151C09CD" w14:textId="77777777" w:rsidR="004A6154" w:rsidRPr="006B064D" w:rsidRDefault="006B064D" w:rsidP="006B064D">
      <w:pPr>
        <w:pStyle w:val="Heading2"/>
      </w:pPr>
      <w:r w:rsidRPr="006B064D">
        <w:t>1. Service objective</w:t>
      </w:r>
    </w:p>
    <w:p w14:paraId="6FB0B032" w14:textId="77777777" w:rsidR="004A6154" w:rsidRDefault="006B064D">
      <w:pPr>
        <w:spacing w:line="270" w:lineRule="atLeast"/>
        <w:ind w:left="111" w:right="105"/>
        <w:rPr>
          <w:rFonts w:ascii="Arial" w:eastAsia="Arial" w:hAnsi="Arial" w:cs="Arial"/>
          <w:color w:val="000000"/>
          <w:sz w:val="20"/>
        </w:rPr>
      </w:pPr>
      <w:r>
        <w:rPr>
          <w:rFonts w:ascii="Arial" w:eastAsia="Arial" w:hAnsi="Arial" w:cs="Arial"/>
          <w:color w:val="000000"/>
          <w:sz w:val="20"/>
        </w:rPr>
        <w:t>T</w:t>
      </w:r>
      <w:r>
        <w:rPr>
          <w:rFonts w:ascii="Arial" w:eastAsia="Arial" w:hAnsi="Arial" w:cs="Arial"/>
          <w:color w:val="000000"/>
          <w:sz w:val="20"/>
        </w:rPr>
        <w:t xml:space="preserve">he primary purpose of the youth </w:t>
      </w:r>
      <w:r>
        <w:rPr>
          <w:rFonts w:ascii="Arial" w:eastAsia="Arial" w:hAnsi="Arial" w:cs="Arial"/>
          <w:color w:val="000000"/>
          <w:sz w:val="20"/>
        </w:rPr>
        <w:t>residential rehabilitation program is to provide the opportunity for young people to address their alcohol and other drug (AOD) problems and develop skills that enable them to re-enter the community.</w:t>
      </w:r>
    </w:p>
    <w:p w14:paraId="68646D3E" w14:textId="77777777" w:rsidR="004A6154" w:rsidRDefault="006B064D" w:rsidP="006B064D">
      <w:pPr>
        <w:pStyle w:val="Heading2"/>
      </w:pPr>
      <w:r>
        <w:t>2. Description of the service</w:t>
      </w:r>
    </w:p>
    <w:p w14:paraId="6FBFBFC2" w14:textId="77777777" w:rsidR="004A6154" w:rsidRDefault="006B064D">
      <w:pPr>
        <w:spacing w:line="270" w:lineRule="atLeast"/>
        <w:ind w:left="111" w:right="105"/>
        <w:rPr>
          <w:rFonts w:ascii="Arial" w:eastAsia="Arial" w:hAnsi="Arial" w:cs="Arial"/>
          <w:color w:val="000000"/>
          <w:sz w:val="20"/>
        </w:rPr>
      </w:pPr>
      <w:r>
        <w:rPr>
          <w:rFonts w:ascii="Arial" w:eastAsia="Arial" w:hAnsi="Arial" w:cs="Arial"/>
          <w:color w:val="000000"/>
          <w:sz w:val="20"/>
        </w:rPr>
        <w:t>Residential rehabilitation</w:t>
      </w:r>
      <w:r>
        <w:rPr>
          <w:rFonts w:ascii="Arial" w:eastAsia="Arial" w:hAnsi="Arial" w:cs="Arial"/>
          <w:color w:val="000000"/>
          <w:sz w:val="20"/>
        </w:rPr>
        <w:t xml:space="preserve"> programs are offered to young people who have undergone an AOD withdrawal or treatment program and have not been successful in reducing or overcoming their AOD use problem and are not suited to attend an outpatient program.  Clients include those who suff</w:t>
      </w:r>
      <w:r>
        <w:rPr>
          <w:rFonts w:ascii="Arial" w:eastAsia="Arial" w:hAnsi="Arial" w:cs="Arial"/>
          <w:color w:val="000000"/>
          <w:sz w:val="20"/>
        </w:rPr>
        <w:t>er the more severe consequences of harm associated with AOD use, such as criminal involvement or social disadvantage, and whose home setting or social circumstances are not supportive of non-residential treatment options.</w:t>
      </w:r>
    </w:p>
    <w:p w14:paraId="2A2C6652" w14:textId="77777777" w:rsidR="004A6154" w:rsidRDefault="006B064D" w:rsidP="006B064D">
      <w:pPr>
        <w:pStyle w:val="Heading2"/>
      </w:pPr>
      <w:r>
        <w:t>3. Client group</w:t>
      </w:r>
    </w:p>
    <w:p w14:paraId="045E208C" w14:textId="77777777" w:rsidR="004A6154" w:rsidRDefault="006B064D">
      <w:pPr>
        <w:spacing w:line="288" w:lineRule="auto"/>
        <w:ind w:left="111" w:right="105"/>
        <w:rPr>
          <w:rFonts w:ascii="Arial" w:eastAsia="Arial" w:hAnsi="Arial" w:cs="Arial"/>
          <w:color w:val="000000"/>
          <w:sz w:val="20"/>
        </w:rPr>
      </w:pPr>
      <w:r>
        <w:rPr>
          <w:rFonts w:ascii="Arial" w:eastAsia="Arial" w:hAnsi="Arial" w:cs="Arial"/>
          <w:color w:val="000000"/>
          <w:sz w:val="20"/>
        </w:rPr>
        <w:t xml:space="preserve">The target age </w:t>
      </w:r>
      <w:r>
        <w:rPr>
          <w:rFonts w:ascii="Arial" w:eastAsia="Arial" w:hAnsi="Arial" w:cs="Arial"/>
          <w:color w:val="000000"/>
          <w:sz w:val="20"/>
        </w:rPr>
        <w:t>group for the service is young adults aged 16–21 years wishing to address their problematic AOD use and equip themselves with life skills that enable them to live independently in the community. It should be a matter of clinical judgement and client choice</w:t>
      </w:r>
      <w:r>
        <w:rPr>
          <w:rFonts w:ascii="Arial" w:eastAsia="Arial" w:hAnsi="Arial" w:cs="Arial"/>
          <w:color w:val="000000"/>
          <w:sz w:val="20"/>
        </w:rPr>
        <w:t xml:space="preserve"> whether young people up to age 25 years are considered developmentally appropriate for the youth residential service, or would be more suited to a general adult residential rehabilitation service.</w:t>
      </w:r>
    </w:p>
    <w:p w14:paraId="2A135CA6" w14:textId="77777777" w:rsidR="004A6154" w:rsidRDefault="006B064D" w:rsidP="006B064D">
      <w:pPr>
        <w:pStyle w:val="Heading2"/>
      </w:pPr>
      <w:r>
        <w:t>4. Obligations specific to this activity</w:t>
      </w:r>
    </w:p>
    <w:p w14:paraId="43D61236" w14:textId="77777777" w:rsidR="004A6154" w:rsidRDefault="006B064D">
      <w:pPr>
        <w:spacing w:line="288" w:lineRule="auto"/>
        <w:ind w:left="111" w:right="105"/>
        <w:rPr>
          <w:rFonts w:ascii="Arial" w:eastAsia="Arial" w:hAnsi="Arial" w:cs="Arial"/>
          <w:color w:val="000000"/>
          <w:sz w:val="20"/>
        </w:rPr>
      </w:pPr>
      <w:r>
        <w:rPr>
          <w:rFonts w:ascii="Arial" w:eastAsia="Arial" w:hAnsi="Arial" w:cs="Arial"/>
          <w:color w:val="000000"/>
          <w:sz w:val="20"/>
        </w:rPr>
        <w:t>In addition to th</w:t>
      </w:r>
      <w:r>
        <w:rPr>
          <w:rFonts w:ascii="Arial" w:eastAsia="Arial" w:hAnsi="Arial" w:cs="Arial"/>
          <w:color w:val="000000"/>
          <w:sz w:val="20"/>
        </w:rPr>
        <w:t>e obligations listed in the Service Agreement, organisations funded to deliver this activity must comply with the following:</w:t>
      </w:r>
    </w:p>
    <w:p w14:paraId="06858D85" w14:textId="77777777" w:rsidR="004A6154" w:rsidRPr="006B064D" w:rsidRDefault="006B064D" w:rsidP="006B064D">
      <w:pPr>
        <w:pStyle w:val="Heading3"/>
      </w:pPr>
      <w:r w:rsidRPr="006B064D">
        <w:t>4a. Registration and Accreditation</w:t>
      </w:r>
    </w:p>
    <w:p w14:paraId="4C92CA02" w14:textId="77777777" w:rsidR="004A6154" w:rsidRDefault="006B064D">
      <w:pPr>
        <w:spacing w:after="40" w:line="270" w:lineRule="atLeast"/>
        <w:ind w:left="111" w:right="105"/>
        <w:rPr>
          <w:rFonts w:ascii="Arial" w:eastAsia="Arial" w:hAnsi="Arial" w:cs="Arial"/>
          <w:color w:val="000000"/>
          <w:sz w:val="20"/>
        </w:rPr>
      </w:pPr>
      <w:r>
        <w:rPr>
          <w:rFonts w:ascii="Arial" w:eastAsia="Arial" w:hAnsi="Arial" w:cs="Arial"/>
          <w:color w:val="000000"/>
          <w:sz w:val="20"/>
        </w:rPr>
        <w:lastRenderedPageBreak/>
        <w:t>N</w:t>
      </w:r>
      <w:r>
        <w:rPr>
          <w:rFonts w:ascii="Arial" w:eastAsia="Arial" w:hAnsi="Arial" w:cs="Arial"/>
          <w:color w:val="000000"/>
          <w:sz w:val="20"/>
        </w:rPr>
        <w:t>/A</w:t>
      </w:r>
    </w:p>
    <w:p w14:paraId="365C8C63" w14:textId="77777777" w:rsidR="004A6154" w:rsidRDefault="006B064D" w:rsidP="006B064D">
      <w:pPr>
        <w:pStyle w:val="Heading3"/>
        <w:rPr>
          <w:color w:val="000000"/>
        </w:rPr>
      </w:pPr>
      <w:r>
        <w:t>4b. Program requirements and other policy guidelines</w:t>
      </w:r>
    </w:p>
    <w:p w14:paraId="17828DC1" w14:textId="77777777" w:rsidR="004A6154" w:rsidRDefault="006B064D">
      <w:pPr>
        <w:numPr>
          <w:ilvl w:val="0"/>
          <w:numId w:val="13"/>
        </w:numPr>
        <w:spacing w:after="40" w:line="270" w:lineRule="atLeast"/>
        <w:rPr>
          <w:rFonts w:ascii="Arial" w:eastAsia="Arial" w:hAnsi="Arial" w:cs="Arial"/>
          <w:color w:val="3366FF"/>
          <w:sz w:val="20"/>
        </w:rPr>
      </w:pPr>
      <w:hyperlink r:id="rId8" w:tgtFrame="_blank" w:history="1">
        <w:r>
          <w:rPr>
            <w:rFonts w:ascii="Arial" w:eastAsia="Arial" w:hAnsi="Arial" w:cs="Arial"/>
            <w:color w:val="3366FF"/>
            <w:sz w:val="20"/>
          </w:rPr>
          <w:t>Alcohol &amp; Other Drug Program Guidelines</w:t>
        </w:r>
      </w:hyperlink>
    </w:p>
    <w:p w14:paraId="0684EC26" w14:textId="77777777" w:rsidR="004A6154" w:rsidRDefault="006B064D">
      <w:pPr>
        <w:spacing w:after="40" w:line="270" w:lineRule="atLeast"/>
        <w:ind w:left="395" w:right="105"/>
        <w:rPr>
          <w:rFonts w:ascii="Arial" w:eastAsia="Arial" w:hAnsi="Arial" w:cs="Arial"/>
          <w:color w:val="000000"/>
          <w:sz w:val="20"/>
        </w:rPr>
      </w:pPr>
      <w:r>
        <w:rPr>
          <w:rFonts w:ascii="Arial" w:eastAsia="Arial" w:hAnsi="Arial" w:cs="Arial"/>
          <w:color w:val="000000"/>
          <w:sz w:val="20"/>
        </w:rPr>
        <w:t>&lt;https://www2.health.vic.gov.au/alcohol-and-drugs/aod-service-standards-guidelines/aod-program-guidelines&gt;</w:t>
      </w:r>
    </w:p>
    <w:p w14:paraId="346428C6" w14:textId="77777777" w:rsidR="004A6154" w:rsidRDefault="006B064D">
      <w:pPr>
        <w:numPr>
          <w:ilvl w:val="0"/>
          <w:numId w:val="13"/>
        </w:numPr>
        <w:spacing w:after="40" w:line="270" w:lineRule="atLeast"/>
        <w:rPr>
          <w:rFonts w:ascii="Arial" w:eastAsia="Arial" w:hAnsi="Arial" w:cs="Arial"/>
          <w:color w:val="3366FF"/>
          <w:sz w:val="20"/>
        </w:rPr>
      </w:pPr>
      <w:hyperlink r:id="rId9" w:tgtFrame="_blank" w:history="1">
        <w:r>
          <w:rPr>
            <w:rFonts w:ascii="Arial" w:eastAsia="Arial" w:hAnsi="Arial" w:cs="Arial"/>
            <w:color w:val="3366FF"/>
            <w:sz w:val="20"/>
          </w:rPr>
          <w:t>Clinical Treatment guidelines for Methamphetamine dependence and treatment</w:t>
        </w:r>
      </w:hyperlink>
    </w:p>
    <w:p w14:paraId="017D0BE6" w14:textId="77777777" w:rsidR="004A6154" w:rsidRDefault="006B064D">
      <w:pPr>
        <w:spacing w:after="40" w:line="270" w:lineRule="atLeast"/>
        <w:ind w:left="395" w:right="105"/>
        <w:rPr>
          <w:rFonts w:ascii="Arial" w:eastAsia="Arial" w:hAnsi="Arial" w:cs="Arial"/>
          <w:color w:val="000000"/>
          <w:sz w:val="20"/>
        </w:rPr>
      </w:pPr>
      <w:r>
        <w:rPr>
          <w:rFonts w:ascii="Arial" w:eastAsia="Arial" w:hAnsi="Arial" w:cs="Arial"/>
          <w:color w:val="000000"/>
          <w:sz w:val="20"/>
        </w:rPr>
        <w:t>&lt;https://www2.healt</w:t>
      </w:r>
      <w:r>
        <w:rPr>
          <w:rFonts w:ascii="Arial" w:eastAsia="Arial" w:hAnsi="Arial" w:cs="Arial"/>
          <w:color w:val="000000"/>
          <w:sz w:val="20"/>
        </w:rPr>
        <w:t>h.vic.gov.au/about/publications/researchandreports/clinical-treatment-guidelines-for-methamphetamine-dependence-and-treatment-2007&gt;</w:t>
      </w:r>
    </w:p>
    <w:p w14:paraId="353E3379" w14:textId="77777777" w:rsidR="004A6154" w:rsidRDefault="006B064D">
      <w:pPr>
        <w:numPr>
          <w:ilvl w:val="0"/>
          <w:numId w:val="13"/>
        </w:numPr>
        <w:spacing w:after="40" w:line="270" w:lineRule="atLeast"/>
        <w:rPr>
          <w:rFonts w:ascii="Arial" w:eastAsia="Arial" w:hAnsi="Arial" w:cs="Arial"/>
          <w:color w:val="3366FF"/>
          <w:sz w:val="20"/>
        </w:rPr>
      </w:pPr>
      <w:hyperlink r:id="rId10" w:tgtFrame="_blank" w:history="1">
        <w:r>
          <w:rPr>
            <w:rFonts w:ascii="Arial" w:eastAsia="Arial" w:hAnsi="Arial" w:cs="Arial"/>
            <w:color w:val="3366FF"/>
            <w:sz w:val="20"/>
          </w:rPr>
          <w:t>Protocol between Drug Treatment Services &amp; Child Protection for working with parents with alcohol &amp; other drug issues</w:t>
        </w:r>
      </w:hyperlink>
    </w:p>
    <w:p w14:paraId="2E497649" w14:textId="77777777" w:rsidR="004A6154" w:rsidRDefault="006B064D">
      <w:pPr>
        <w:spacing w:after="40" w:line="270" w:lineRule="atLeast"/>
        <w:ind w:left="395" w:right="105"/>
        <w:rPr>
          <w:rFonts w:ascii="Arial" w:eastAsia="Arial" w:hAnsi="Arial" w:cs="Arial"/>
          <w:color w:val="000000"/>
          <w:sz w:val="20"/>
        </w:rPr>
      </w:pPr>
      <w:r>
        <w:rPr>
          <w:rFonts w:ascii="Arial" w:eastAsia="Arial" w:hAnsi="Arial" w:cs="Arial"/>
          <w:color w:val="000000"/>
          <w:sz w:val="20"/>
        </w:rPr>
        <w:t>&lt;https://www2.health.vic.gov.a</w:t>
      </w:r>
      <w:r>
        <w:rPr>
          <w:rFonts w:ascii="Arial" w:eastAsia="Arial" w:hAnsi="Arial" w:cs="Arial"/>
          <w:color w:val="000000"/>
          <w:sz w:val="20"/>
        </w:rPr>
        <w:t>u/about/publications/researchandreports/Protocol-between-drug-treatment-services-amp-child-protection-for-working-with-parents-with-alcohol-amp-other-drug-issues--August-2002&gt;</w:t>
      </w:r>
    </w:p>
    <w:p w14:paraId="534B9EE1" w14:textId="77777777" w:rsidR="004A6154" w:rsidRDefault="004A6154">
      <w:pPr>
        <w:spacing w:line="270" w:lineRule="atLeast"/>
        <w:ind w:left="111" w:right="105"/>
        <w:rPr>
          <w:rFonts w:ascii="Arial" w:eastAsia="Arial" w:hAnsi="Arial" w:cs="Arial"/>
          <w:color w:val="000000"/>
          <w:sz w:val="20"/>
        </w:rPr>
      </w:pPr>
    </w:p>
    <w:p w14:paraId="171B0375" w14:textId="77777777" w:rsidR="004A6154" w:rsidRDefault="006B064D" w:rsidP="006B064D">
      <w:pPr>
        <w:pStyle w:val="Heading2"/>
        <w:rPr>
          <w:color w:val="000000"/>
          <w:sz w:val="20"/>
        </w:rPr>
      </w:pPr>
      <w:r>
        <w:t>5. Performance</w:t>
      </w:r>
    </w:p>
    <w:p w14:paraId="026055E8" w14:textId="77777777" w:rsidR="004A6154" w:rsidRDefault="006B064D">
      <w:pPr>
        <w:spacing w:line="288" w:lineRule="auto"/>
        <w:ind w:left="111" w:right="105"/>
        <w:rPr>
          <w:rFonts w:ascii="Arial" w:eastAsia="Arial" w:hAnsi="Arial" w:cs="Arial"/>
          <w:color w:val="000000"/>
          <w:sz w:val="20"/>
        </w:rPr>
      </w:pPr>
      <w:r>
        <w:rPr>
          <w:rFonts w:ascii="Arial" w:eastAsia="Arial" w:hAnsi="Arial" w:cs="Arial"/>
          <w:color w:val="000000"/>
          <w:sz w:val="20"/>
        </w:rPr>
        <w:t xml:space="preserve">Funding is subject to achieving the performance targets specified in Schedule 2 of the Service Agreement. </w:t>
      </w:r>
    </w:p>
    <w:p w14:paraId="44CC53D0" w14:textId="77777777" w:rsidR="004A6154" w:rsidRDefault="006B064D">
      <w:pPr>
        <w:spacing w:before="100" w:line="288" w:lineRule="auto"/>
        <w:ind w:left="111" w:right="105"/>
        <w:rPr>
          <w:rFonts w:ascii="Arial" w:eastAsia="Arial" w:hAnsi="Arial" w:cs="Arial"/>
          <w:b/>
          <w:bCs/>
          <w:color w:val="000000"/>
          <w:sz w:val="20"/>
        </w:rPr>
      </w:pPr>
      <w:r>
        <w:rPr>
          <w:rFonts w:ascii="Arial" w:eastAsia="Arial" w:hAnsi="Arial" w:cs="Arial"/>
          <w:color w:val="000000"/>
          <w:sz w:val="20"/>
        </w:rPr>
        <w:t>Performance is measured as follows:</w:t>
      </w:r>
      <w:r>
        <w:rPr>
          <w:rFonts w:ascii="Arial" w:eastAsia="Arial" w:hAnsi="Arial" w:cs="Arial"/>
          <w:b/>
          <w:bCs/>
          <w:color w:val="000000"/>
          <w:sz w:val="20"/>
        </w:rPr>
        <w:t xml:space="preserve"> </w:t>
      </w:r>
    </w:p>
    <w:p w14:paraId="6DB824AF" w14:textId="77777777" w:rsidR="004A6154" w:rsidRDefault="006B064D">
      <w:pPr>
        <w:spacing w:before="100" w:line="288" w:lineRule="auto"/>
        <w:ind w:left="111" w:right="105"/>
        <w:rPr>
          <w:rFonts w:ascii="Arial" w:eastAsia="Arial" w:hAnsi="Arial" w:cs="Arial"/>
          <w:b/>
          <w:bCs/>
          <w:color w:val="201547"/>
          <w:sz w:val="20"/>
        </w:rPr>
      </w:pPr>
      <w:r>
        <w:rPr>
          <w:rFonts w:ascii="Arial" w:eastAsia="Arial" w:hAnsi="Arial" w:cs="Arial"/>
          <w:b/>
          <w:bCs/>
          <w:color w:val="201547"/>
          <w:sz w:val="20"/>
        </w:rPr>
        <w:t>Key performance measure 1: Number of Drug Treatment Activity Units</w:t>
      </w:r>
    </w:p>
    <w:tbl>
      <w:tblPr>
        <w:tblW w:w="0" w:type="auto"/>
        <w:tblInd w:w="111" w:type="dxa"/>
        <w:tblLayout w:type="fixed"/>
        <w:tblCellMar>
          <w:left w:w="0" w:type="dxa"/>
          <w:right w:w="0" w:type="dxa"/>
        </w:tblCellMar>
        <w:tblLook w:val="04A0" w:firstRow="1" w:lastRow="0" w:firstColumn="1" w:lastColumn="0" w:noHBand="0" w:noVBand="1"/>
      </w:tblPr>
      <w:tblGrid>
        <w:gridCol w:w="2835"/>
        <w:gridCol w:w="7379"/>
      </w:tblGrid>
      <w:tr w:rsidR="004A6154" w14:paraId="351E08E7"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C64416A" w14:textId="77777777" w:rsidR="004A6154" w:rsidRDefault="006B064D">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Aim/objective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3D2E5274" w14:textId="77777777" w:rsidR="004A6154" w:rsidRDefault="006B064D">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To ensure that the service prov</w:t>
            </w:r>
            <w:r>
              <w:rPr>
                <w:rFonts w:ascii="Arial" w:eastAsia="Arial" w:hAnsi="Arial" w:cs="Arial"/>
                <w:color w:val="000000"/>
                <w:sz w:val="20"/>
              </w:rPr>
              <w:t>ider has delivered the quantity of services recorded in the service agreement.</w:t>
            </w:r>
          </w:p>
        </w:tc>
      </w:tr>
      <w:tr w:rsidR="004A6154" w14:paraId="06F0A96A"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C485ACF" w14:textId="77777777" w:rsidR="004A6154" w:rsidRDefault="006B064D">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Target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5ED0AFAF" w14:textId="77777777" w:rsidR="004A6154" w:rsidRDefault="006B064D">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The performance measure target is provided in the Service Agreement</w:t>
            </w:r>
          </w:p>
        </w:tc>
      </w:tr>
      <w:tr w:rsidR="004A6154" w14:paraId="202DD3C9"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99FFD01" w14:textId="77777777" w:rsidR="004A6154" w:rsidRDefault="006B064D">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Type of count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69BA03BA" w14:textId="77777777" w:rsidR="004A6154" w:rsidRDefault="006B064D">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Cumulative</w:t>
            </w:r>
          </w:p>
        </w:tc>
      </w:tr>
      <w:tr w:rsidR="004A6154" w14:paraId="08D96EC7"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9227800" w14:textId="77777777" w:rsidR="004A6154" w:rsidRDefault="006B064D">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Counting rule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5A625165" w14:textId="77777777" w:rsidR="004A6154" w:rsidRDefault="006B064D">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DTAUs and their operation are described in Part 3, </w:t>
            </w:r>
            <w:r>
              <w:rPr>
                <w:rFonts w:ascii="Arial" w:eastAsia="Arial" w:hAnsi="Arial" w:cs="Arial"/>
                <w:color w:val="000000"/>
                <w:sz w:val="20"/>
              </w:rPr>
              <w:t>Section 4.1 of the AOD program guidelines</w:t>
            </w:r>
          </w:p>
        </w:tc>
      </w:tr>
      <w:tr w:rsidR="004A6154" w14:paraId="1ED47974"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87B8F07" w14:textId="77777777" w:rsidR="004A6154" w:rsidRDefault="006B064D">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Data source(s) collection</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572AC500" w14:textId="77777777" w:rsidR="004A6154" w:rsidRDefault="006B064D">
            <w:pPr>
              <w:keepLines/>
              <w:numPr>
                <w:ilvl w:val="0"/>
                <w:numId w:val="13"/>
              </w:numPr>
              <w:spacing w:line="270" w:lineRule="atLeast"/>
              <w:rPr>
                <w:rFonts w:ascii="Arial" w:eastAsia="Arial" w:hAnsi="Arial" w:cs="Arial"/>
                <w:color w:val="000000"/>
                <w:sz w:val="20"/>
              </w:rPr>
            </w:pPr>
            <w:r>
              <w:rPr>
                <w:rFonts w:ascii="Arial" w:eastAsia="Arial" w:hAnsi="Arial" w:cs="Arial"/>
                <w:color w:val="000000"/>
                <w:sz w:val="20"/>
              </w:rPr>
              <w:t>Victorian Alcohol and Drug Collection (VADC) / Alcohol and other drug treatment services national minimum dataset</w:t>
            </w:r>
          </w:p>
        </w:tc>
      </w:tr>
      <w:tr w:rsidR="004A6154" w14:paraId="0A216158"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844128F" w14:textId="77777777" w:rsidR="004A6154" w:rsidRDefault="006B064D">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Definition of terms</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4688D35D" w14:textId="77777777" w:rsidR="004A6154" w:rsidRDefault="006B064D">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A DTAU unit is the measure used to quantify AOD serv</w:t>
            </w:r>
            <w:r>
              <w:rPr>
                <w:rFonts w:ascii="Arial" w:eastAsia="Arial" w:hAnsi="Arial" w:cs="Arial"/>
                <w:color w:val="000000"/>
                <w:sz w:val="20"/>
              </w:rPr>
              <w:t>ice delivery. DTAUs have a fixed dollar value which is subject to indexation. Different activity types have different DTAU weightings and some priority populations attract an additional weighting</w:t>
            </w:r>
          </w:p>
        </w:tc>
      </w:tr>
    </w:tbl>
    <w:p w14:paraId="3DA0162E" w14:textId="77777777" w:rsidR="004A6154" w:rsidRDefault="006B064D">
      <w:pPr>
        <w:spacing w:before="100" w:line="288" w:lineRule="auto"/>
        <w:ind w:left="111" w:right="105"/>
        <w:rPr>
          <w:rFonts w:ascii="Arial" w:eastAsia="Arial" w:hAnsi="Arial" w:cs="Arial"/>
          <w:b/>
          <w:bCs/>
          <w:color w:val="201547"/>
          <w:sz w:val="20"/>
        </w:rPr>
      </w:pPr>
      <w:r>
        <w:rPr>
          <w:rFonts w:ascii="Arial" w:eastAsia="Arial" w:hAnsi="Arial" w:cs="Arial"/>
          <w:b/>
          <w:bCs/>
          <w:color w:val="201547"/>
          <w:sz w:val="20"/>
        </w:rPr>
        <w:t>Key performance measure 2: Number of Drug Treatment Activit</w:t>
      </w:r>
      <w:r>
        <w:rPr>
          <w:rFonts w:ascii="Arial" w:eastAsia="Arial" w:hAnsi="Arial" w:cs="Arial"/>
          <w:b/>
          <w:bCs/>
          <w:color w:val="201547"/>
          <w:sz w:val="20"/>
        </w:rPr>
        <w:t>y Units</w:t>
      </w:r>
    </w:p>
    <w:tbl>
      <w:tblPr>
        <w:tblW w:w="0" w:type="auto"/>
        <w:tblInd w:w="111" w:type="dxa"/>
        <w:tblLayout w:type="fixed"/>
        <w:tblCellMar>
          <w:left w:w="0" w:type="dxa"/>
          <w:right w:w="0" w:type="dxa"/>
        </w:tblCellMar>
        <w:tblLook w:val="04A0" w:firstRow="1" w:lastRow="0" w:firstColumn="1" w:lastColumn="0" w:noHBand="0" w:noVBand="1"/>
      </w:tblPr>
      <w:tblGrid>
        <w:gridCol w:w="2835"/>
        <w:gridCol w:w="7379"/>
      </w:tblGrid>
      <w:tr w:rsidR="004A6154" w14:paraId="75C6020B"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17FB8CE" w14:textId="77777777" w:rsidR="004A6154" w:rsidRDefault="006B064D">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Aim/objective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5BE1855C" w14:textId="77777777" w:rsidR="004A6154" w:rsidRDefault="006B064D">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To ensure that the service provider has delivered the quantity of services recorded in the service agreement.</w:t>
            </w:r>
          </w:p>
        </w:tc>
      </w:tr>
      <w:tr w:rsidR="004A6154" w14:paraId="1FF7BDF6"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8496837" w14:textId="77777777" w:rsidR="004A6154" w:rsidRDefault="006B064D">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Target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432FE883" w14:textId="77777777" w:rsidR="004A6154" w:rsidRDefault="006B064D">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The performance measure target is provided in the Service Agreement</w:t>
            </w:r>
          </w:p>
        </w:tc>
      </w:tr>
      <w:tr w:rsidR="004A6154" w14:paraId="51991DF2"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E3F4E12" w14:textId="77777777" w:rsidR="004A6154" w:rsidRDefault="006B064D">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Type of count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5DA30239" w14:textId="77777777" w:rsidR="004A6154" w:rsidRDefault="006B064D">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Cumulative</w:t>
            </w:r>
          </w:p>
        </w:tc>
      </w:tr>
      <w:tr w:rsidR="004A6154" w14:paraId="3109B2CA"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A1EB390" w14:textId="77777777" w:rsidR="004A6154" w:rsidRDefault="006B064D">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Counting rule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06DB95AD" w14:textId="77777777" w:rsidR="004A6154" w:rsidRDefault="006B064D">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DTAUs and their operation are described in Part 3, Section 4.1 of the AOD program guidelines</w:t>
            </w:r>
          </w:p>
        </w:tc>
      </w:tr>
      <w:tr w:rsidR="004A6154" w14:paraId="25FB12E3"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C1CB7E9" w14:textId="77777777" w:rsidR="004A6154" w:rsidRDefault="006B064D">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Data source(s) collection</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54C85F41" w14:textId="77777777" w:rsidR="004A6154" w:rsidRDefault="006B064D">
            <w:pPr>
              <w:keepLines/>
              <w:numPr>
                <w:ilvl w:val="0"/>
                <w:numId w:val="13"/>
              </w:numPr>
              <w:spacing w:line="270" w:lineRule="atLeast"/>
              <w:rPr>
                <w:rFonts w:ascii="Arial" w:eastAsia="Arial" w:hAnsi="Arial" w:cs="Arial"/>
                <w:color w:val="000000"/>
                <w:sz w:val="20"/>
              </w:rPr>
            </w:pPr>
            <w:r>
              <w:rPr>
                <w:rFonts w:ascii="Arial" w:eastAsia="Arial" w:hAnsi="Arial" w:cs="Arial"/>
                <w:color w:val="000000"/>
                <w:sz w:val="20"/>
              </w:rPr>
              <w:t>Victorian Alcohol and Drug Collection (VADC) / Alcohol and other drug treatment services national minimum dataset</w:t>
            </w:r>
          </w:p>
        </w:tc>
      </w:tr>
      <w:tr w:rsidR="004A6154" w14:paraId="313FBB63"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C1052E0" w14:textId="77777777" w:rsidR="004A6154" w:rsidRDefault="006B064D">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Definition of terms</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09482F00" w14:textId="77777777" w:rsidR="004A6154" w:rsidRDefault="006B064D">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A</w:t>
            </w:r>
            <w:r>
              <w:rPr>
                <w:rFonts w:ascii="Arial" w:eastAsia="Arial" w:hAnsi="Arial" w:cs="Arial"/>
                <w:color w:val="000000"/>
                <w:sz w:val="20"/>
              </w:rPr>
              <w:t xml:space="preserve"> DTAU unit is the measure used to quantify AOD service delivery. DTAUs have a fixed dollar value which is subject to indexation. Different activity types have different DTAU weightings and some priority populations attract an additional weighting</w:t>
            </w:r>
          </w:p>
        </w:tc>
      </w:tr>
    </w:tbl>
    <w:p w14:paraId="75049B21" w14:textId="77777777" w:rsidR="004A6154" w:rsidRDefault="006B064D" w:rsidP="006B064D">
      <w:pPr>
        <w:pStyle w:val="Heading2"/>
      </w:pPr>
      <w:r>
        <w:lastRenderedPageBreak/>
        <w:t xml:space="preserve">6. </w:t>
      </w:r>
      <w:r>
        <w:t>Data collection</w:t>
      </w:r>
    </w:p>
    <w:p w14:paraId="4CC03CD8" w14:textId="77777777" w:rsidR="004A6154" w:rsidRDefault="006B064D">
      <w:pPr>
        <w:spacing w:line="288" w:lineRule="auto"/>
        <w:ind w:left="111" w:right="105"/>
        <w:rPr>
          <w:rFonts w:ascii="Arial" w:eastAsia="Arial" w:hAnsi="Arial" w:cs="Arial"/>
          <w:b/>
          <w:bCs/>
          <w:color w:val="000000"/>
          <w:sz w:val="20"/>
        </w:rPr>
      </w:pPr>
      <w:r>
        <w:rPr>
          <w:rFonts w:ascii="Arial" w:eastAsia="Arial" w:hAnsi="Arial" w:cs="Arial"/>
          <w:color w:val="000000"/>
          <w:sz w:val="20"/>
        </w:rPr>
        <w:t>The reporting requirements for this service are:</w:t>
      </w:r>
      <w:r>
        <w:rPr>
          <w:rFonts w:ascii="Arial" w:eastAsia="Arial" w:hAnsi="Arial" w:cs="Arial"/>
          <w:b/>
          <w:bCs/>
          <w:color w:val="000000"/>
          <w:sz w:val="20"/>
        </w:rPr>
        <w:t xml:space="preserve"> </w:t>
      </w:r>
    </w:p>
    <w:tbl>
      <w:tblPr>
        <w:tblW w:w="0" w:type="auto"/>
        <w:tblInd w:w="111" w:type="dxa"/>
        <w:tblLayout w:type="fixed"/>
        <w:tblCellMar>
          <w:left w:w="0" w:type="dxa"/>
          <w:right w:w="0" w:type="dxa"/>
        </w:tblCellMar>
        <w:tblLook w:val="04A0" w:firstRow="1" w:lastRow="0" w:firstColumn="1" w:lastColumn="0" w:noHBand="0" w:noVBand="1"/>
      </w:tblPr>
      <w:tblGrid>
        <w:gridCol w:w="2580"/>
        <w:gridCol w:w="2580"/>
        <w:gridCol w:w="2580"/>
        <w:gridCol w:w="2508"/>
      </w:tblGrid>
      <w:tr w:rsidR="004A6154" w14:paraId="7AFBFA29" w14:textId="77777777">
        <w:trPr>
          <w:tblHeader/>
        </w:trPr>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05EB0E0D" w14:textId="77777777" w:rsidR="004A6154" w:rsidRDefault="006B064D">
            <w:pPr>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Data collection name</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2586CB90" w14:textId="77777777" w:rsidR="004A6154" w:rsidRDefault="006B064D">
            <w:pPr>
              <w:spacing w:before="100" w:line="288" w:lineRule="auto"/>
              <w:ind w:left="108" w:right="108"/>
              <w:rPr>
                <w:rFonts w:ascii="Arial" w:eastAsia="Arial" w:hAnsi="Arial" w:cs="Arial"/>
                <w:b/>
                <w:bCs/>
                <w:color w:val="000000"/>
                <w:sz w:val="20"/>
              </w:rPr>
            </w:pPr>
            <w:r>
              <w:rPr>
                <w:rFonts w:ascii="Arial" w:eastAsia="Arial" w:hAnsi="Arial" w:cs="Arial"/>
                <w:b/>
                <w:bCs/>
                <w:color w:val="201547"/>
                <w:sz w:val="20"/>
              </w:rPr>
              <w:t>Data system</w:t>
            </w:r>
            <w:r>
              <w:rPr>
                <w:rFonts w:ascii="Arial" w:eastAsia="Arial" w:hAnsi="Arial" w:cs="Arial"/>
                <w:b/>
                <w:bCs/>
                <w:color w:val="000000"/>
                <w:sz w:val="20"/>
              </w:rPr>
              <w:t xml:space="preserve"> </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3F3C07B0" w14:textId="77777777" w:rsidR="004A6154" w:rsidRDefault="006B064D">
            <w:pPr>
              <w:spacing w:before="100" w:line="288" w:lineRule="auto"/>
              <w:ind w:left="108" w:right="108"/>
              <w:rPr>
                <w:rFonts w:ascii="Arial" w:eastAsia="Arial" w:hAnsi="Arial" w:cs="Arial"/>
                <w:b/>
                <w:bCs/>
                <w:color w:val="000000"/>
                <w:sz w:val="20"/>
              </w:rPr>
            </w:pPr>
            <w:r>
              <w:rPr>
                <w:rFonts w:ascii="Arial" w:eastAsia="Arial" w:hAnsi="Arial" w:cs="Arial"/>
                <w:b/>
                <w:bCs/>
                <w:color w:val="201547"/>
                <w:sz w:val="20"/>
              </w:rPr>
              <w:t>Data set</w:t>
            </w:r>
            <w:r>
              <w:rPr>
                <w:rFonts w:ascii="Arial" w:eastAsia="Arial" w:hAnsi="Arial" w:cs="Arial"/>
                <w:b/>
                <w:bCs/>
                <w:color w:val="000000"/>
                <w:sz w:val="20"/>
              </w:rPr>
              <w:t xml:space="preserve"> </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14:paraId="7CFFC380" w14:textId="77777777" w:rsidR="004A6154" w:rsidRDefault="006B064D">
            <w:pPr>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Reporting cycle</w:t>
            </w:r>
          </w:p>
        </w:tc>
      </w:tr>
      <w:tr w:rsidR="004A6154" w14:paraId="5D9E54A0" w14:textId="77777777">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2FB8F00E" w14:textId="77777777" w:rsidR="004A6154" w:rsidRDefault="006B064D">
            <w:pPr>
              <w:spacing w:before="100" w:line="288" w:lineRule="auto"/>
              <w:ind w:left="108" w:right="108"/>
              <w:rPr>
                <w:rFonts w:ascii="Arial" w:eastAsia="Arial" w:hAnsi="Arial" w:cs="Arial"/>
                <w:color w:val="000000"/>
                <w:sz w:val="20"/>
              </w:rPr>
            </w:pPr>
            <w:r>
              <w:rPr>
                <w:rFonts w:ascii="Arial" w:eastAsia="Arial" w:hAnsi="Arial" w:cs="Arial"/>
                <w:color w:val="000000"/>
                <w:sz w:val="20"/>
              </w:rPr>
              <w:t>Victorian Alcohol and Drug Collection (VADC) / Alcohol and other drug treatment services national minimum dataset</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64DE17FC" w14:textId="77777777" w:rsidR="004A6154" w:rsidRDefault="006B064D">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VADC </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374B02A7" w14:textId="77777777" w:rsidR="004A6154" w:rsidRDefault="006B064D">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N/A </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14:paraId="53B18DEB" w14:textId="77777777" w:rsidR="004A6154" w:rsidRDefault="006B064D">
            <w:pPr>
              <w:spacing w:before="100" w:line="288" w:lineRule="auto"/>
              <w:ind w:left="108" w:right="108"/>
              <w:rPr>
                <w:rFonts w:ascii="Arial" w:eastAsia="Arial" w:hAnsi="Arial" w:cs="Arial"/>
                <w:color w:val="000000"/>
                <w:sz w:val="20"/>
              </w:rPr>
            </w:pPr>
            <w:r>
              <w:rPr>
                <w:rFonts w:ascii="Arial" w:eastAsia="Arial" w:hAnsi="Arial" w:cs="Arial"/>
                <w:color w:val="000000"/>
                <w:sz w:val="20"/>
              </w:rPr>
              <w:t>Monthly</w:t>
            </w:r>
          </w:p>
        </w:tc>
      </w:tr>
    </w:tbl>
    <w:p w14:paraId="1E215951" w14:textId="77777777" w:rsidR="004A6154" w:rsidRDefault="004A6154">
      <w:pPr>
        <w:spacing w:before="100" w:line="288" w:lineRule="auto"/>
        <w:ind w:left="111" w:right="105"/>
        <w:rPr>
          <w:rFonts w:ascii="Arial" w:eastAsia="Arial" w:hAnsi="Arial" w:cs="Arial"/>
          <w:color w:val="000000"/>
          <w:sz w:val="18"/>
        </w:rPr>
      </w:pPr>
    </w:p>
    <w:tbl>
      <w:tblPr>
        <w:tblW w:w="0" w:type="auto"/>
        <w:tblInd w:w="3" w:type="dxa"/>
        <w:tblLayout w:type="fixed"/>
        <w:tblCellMar>
          <w:left w:w="0" w:type="dxa"/>
          <w:right w:w="0" w:type="dxa"/>
        </w:tblCellMar>
        <w:tblLook w:val="04A0" w:firstRow="1" w:lastRow="0" w:firstColumn="1" w:lastColumn="0" w:noHBand="0" w:noVBand="1"/>
      </w:tblPr>
      <w:tblGrid>
        <w:gridCol w:w="10312"/>
      </w:tblGrid>
      <w:tr w:rsidR="004A6154" w14:paraId="6707B54E" w14:textId="77777777">
        <w:trPr>
          <w:cantSplit/>
        </w:trPr>
        <w:tc>
          <w:tcPr>
            <w:tcW w:w="10312"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6C2E14" w14:textId="77777777" w:rsidR="004A6154" w:rsidRDefault="006B064D">
            <w:pPr>
              <w:keepLines/>
              <w:spacing w:before="100" w:line="288" w:lineRule="auto"/>
              <w:ind w:left="108" w:right="108"/>
              <w:rPr>
                <w:rFonts w:ascii="Arial" w:eastAsia="Arial" w:hAnsi="Arial" w:cs="Arial"/>
                <w:color w:val="3366FF"/>
                <w:sz w:val="24"/>
              </w:rPr>
            </w:pPr>
            <w:r>
              <w:rPr>
                <w:rFonts w:ascii="Arial" w:eastAsia="Arial" w:hAnsi="Arial" w:cs="Arial"/>
                <w:color w:val="000000"/>
                <w:sz w:val="24"/>
              </w:rPr>
              <w:t>To receive this publication in an accessible format, email</w:t>
            </w:r>
            <w:r>
              <w:rPr>
                <w:rFonts w:ascii="Arial" w:eastAsia="Arial" w:hAnsi="Arial" w:cs="Arial"/>
                <w:color w:val="3366FF"/>
                <w:sz w:val="24"/>
              </w:rPr>
              <w:t xml:space="preserve"> Monitoring Framework Helpdesk &lt;monitoringframework.helpdesk@dffh.vic.gov.au&gt;</w:t>
            </w:r>
          </w:p>
          <w:p w14:paraId="51306AD7" w14:textId="77777777" w:rsidR="004A6154" w:rsidRDefault="006B064D">
            <w:pPr>
              <w:keepLines/>
              <w:spacing w:before="100" w:line="288" w:lineRule="auto"/>
              <w:ind w:left="108" w:right="108"/>
              <w:rPr>
                <w:rFonts w:ascii="Arial" w:eastAsia="Arial" w:hAnsi="Arial" w:cs="Arial"/>
                <w:color w:val="000000"/>
                <w:sz w:val="16"/>
              </w:rPr>
            </w:pPr>
            <w:r>
              <w:rPr>
                <w:rFonts w:ascii="Arial" w:eastAsia="Arial" w:hAnsi="Arial" w:cs="Arial"/>
                <w:color w:val="000000"/>
                <w:sz w:val="16"/>
              </w:rPr>
              <w:t xml:space="preserve">Authorised and published by the Victorian Government, 1 Treasury Place, Melbourne. © State of Victoria, Department of Health, July 2019. </w:t>
            </w:r>
          </w:p>
          <w:p w14:paraId="497F8F13" w14:textId="77777777" w:rsidR="004A6154" w:rsidRDefault="006B064D">
            <w:pPr>
              <w:keepLines/>
              <w:spacing w:before="100" w:line="288" w:lineRule="auto"/>
              <w:ind w:left="108" w:right="108"/>
              <w:rPr>
                <w:rFonts w:ascii="Arial" w:eastAsia="Arial" w:hAnsi="Arial" w:cs="Arial"/>
                <w:color w:val="000000"/>
                <w:sz w:val="16"/>
              </w:rPr>
            </w:pPr>
            <w:r>
              <w:rPr>
                <w:rFonts w:ascii="Arial" w:eastAsia="Arial" w:hAnsi="Arial" w:cs="Arial"/>
                <w:color w:val="000000"/>
                <w:sz w:val="16"/>
              </w:rPr>
              <w:t>In this document, ‘Aboriginal’ refers to both Aboriginal and Torres Strait Islander people. ‘Indigenous’ or ‘Koori/Koo</w:t>
            </w:r>
            <w:r>
              <w:rPr>
                <w:rFonts w:ascii="Arial" w:eastAsia="Arial" w:hAnsi="Arial" w:cs="Arial"/>
                <w:color w:val="000000"/>
                <w:sz w:val="16"/>
              </w:rPr>
              <w:t>rie' is retained when part of the title of a report, program or quotation.</w:t>
            </w:r>
          </w:p>
          <w:p w14:paraId="3DA0B075" w14:textId="77777777" w:rsidR="004A6154" w:rsidRDefault="006B064D">
            <w:pPr>
              <w:keepLines/>
              <w:spacing w:before="100" w:line="288" w:lineRule="auto"/>
              <w:ind w:left="108" w:right="108"/>
              <w:rPr>
                <w:rFonts w:ascii="Arial" w:eastAsia="Arial" w:hAnsi="Arial" w:cs="Arial"/>
                <w:color w:val="000000"/>
                <w:sz w:val="16"/>
              </w:rPr>
            </w:pPr>
            <w:r>
              <w:rPr>
                <w:rFonts w:ascii="Arial" w:eastAsia="Arial" w:hAnsi="Arial" w:cs="Arial"/>
                <w:color w:val="000000"/>
                <w:sz w:val="16"/>
              </w:rPr>
              <w:t>ISSN 2653-0937 – Online (PDF/Word)</w:t>
            </w:r>
          </w:p>
          <w:p w14:paraId="589E4933" w14:textId="77777777" w:rsidR="004A6154" w:rsidRDefault="006B064D">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Available at </w:t>
            </w:r>
            <w:r>
              <w:rPr>
                <w:rFonts w:ascii="Arial" w:eastAsia="Arial" w:hAnsi="Arial" w:cs="Arial"/>
                <w:color w:val="3366FF"/>
                <w:sz w:val="20"/>
              </w:rPr>
              <w:t xml:space="preserve">Department of Families, Fairness and Housing and Department of Health </w:t>
            </w:r>
            <w:r>
              <w:rPr>
                <w:rFonts w:ascii="Arial" w:eastAsia="Arial" w:hAnsi="Arial" w:cs="Arial"/>
                <w:color w:val="000000"/>
                <w:sz w:val="20"/>
              </w:rPr>
              <w:t>activity search</w:t>
            </w:r>
          </w:p>
          <w:p w14:paraId="4B6B1B6B" w14:textId="77777777" w:rsidR="004A6154" w:rsidRDefault="006B064D">
            <w:pPr>
              <w:keepLines/>
              <w:spacing w:before="100" w:line="288" w:lineRule="auto"/>
              <w:ind w:left="108" w:right="108"/>
              <w:rPr>
                <w:rFonts w:ascii="Arial" w:eastAsia="Arial" w:hAnsi="Arial" w:cs="Arial"/>
                <w:color w:val="000000"/>
                <w:sz w:val="20"/>
              </w:rPr>
            </w:pPr>
            <w:hyperlink r:id="rId11" w:tgtFrame="_blank" w:history="1">
              <w:r>
                <w:rPr>
                  <w:rFonts w:ascii="Arial" w:eastAsia="Arial" w:hAnsi="Arial" w:cs="Arial"/>
                  <w:color w:val="3366FF"/>
                  <w:sz w:val="20"/>
                </w:rPr>
                <w:t>&lt;http://providers.dffh.vic.gov.au/families-fairness-housing-health-activity-search</w:t>
              </w:r>
            </w:hyperlink>
            <w:r>
              <w:rPr>
                <w:rFonts w:ascii="Arial" w:eastAsia="Arial" w:hAnsi="Arial" w:cs="Arial"/>
                <w:color w:val="000000"/>
                <w:sz w:val="20"/>
              </w:rPr>
              <w:t>&gt;</w:t>
            </w:r>
          </w:p>
        </w:tc>
      </w:tr>
    </w:tbl>
    <w:p w14:paraId="2DC35E95" w14:textId="77777777" w:rsidR="004A6154" w:rsidRDefault="004A6154">
      <w:pPr>
        <w:spacing w:before="100" w:line="288" w:lineRule="auto"/>
        <w:ind w:left="111" w:right="105"/>
        <w:rPr>
          <w:rFonts w:ascii="Arial" w:eastAsia="Arial" w:hAnsi="Arial" w:cs="Arial"/>
          <w:color w:val="000000"/>
          <w:sz w:val="18"/>
        </w:rPr>
      </w:pPr>
      <w:bookmarkStart w:id="0" w:name="page_total_master0"/>
      <w:bookmarkStart w:id="1" w:name="page_total"/>
      <w:bookmarkEnd w:id="0"/>
      <w:bookmarkEnd w:id="1"/>
    </w:p>
    <w:sectPr w:rsidR="004A6154">
      <w:headerReference w:type="even" r:id="rId12"/>
      <w:headerReference w:type="default" r:id="rId13"/>
      <w:footerReference w:type="even" r:id="rId14"/>
      <w:footerReference w:type="default" r:id="rId15"/>
      <w:headerReference w:type="first" r:id="rId16"/>
      <w:footerReference w:type="first" r:id="rId17"/>
      <w:pgSz w:w="11900" w:h="16820"/>
      <w:pgMar w:top="560" w:right="740" w:bottom="1120" w:left="740" w:header="567"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63E34" w14:textId="77777777" w:rsidR="00000000" w:rsidRDefault="006B064D">
      <w:r>
        <w:separator/>
      </w:r>
    </w:p>
  </w:endnote>
  <w:endnote w:type="continuationSeparator" w:id="0">
    <w:p w14:paraId="2170EDFC" w14:textId="77777777" w:rsidR="00000000" w:rsidRDefault="006B0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4ACA1" w14:textId="77777777" w:rsidR="006B064D" w:rsidRDefault="006B06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CE5B2" w14:textId="4C1CAF19" w:rsidR="004A6154" w:rsidRDefault="006B064D">
    <w:pPr>
      <w:tabs>
        <w:tab w:val="left" w:pos="4428"/>
        <w:tab w:val="left" w:pos="9123"/>
        <w:tab w:val="right" w:pos="10314"/>
      </w:tabs>
      <w:ind w:left="111" w:right="105"/>
    </w:pPr>
    <w:r>
      <w:rPr>
        <w:rFonts w:ascii="Arial" w:eastAsia="Arial" w:hAnsi="Arial" w:cs="Arial"/>
        <w:noProof/>
        <w:color w:val="000000"/>
        <w:sz w:val="18"/>
      </w:rPr>
      <mc:AlternateContent>
        <mc:Choice Requires="wps">
          <w:drawing>
            <wp:anchor distT="0" distB="0" distL="114300" distR="114300" simplePos="0" relativeHeight="251659264" behindDoc="0" locked="0" layoutInCell="0" allowOverlap="1" wp14:anchorId="03762302" wp14:editId="22AA3881">
              <wp:simplePos x="0" y="0"/>
              <wp:positionH relativeFrom="page">
                <wp:posOffset>0</wp:posOffset>
              </wp:positionH>
              <wp:positionV relativeFrom="page">
                <wp:posOffset>10177780</wp:posOffset>
              </wp:positionV>
              <wp:extent cx="7556500" cy="311785"/>
              <wp:effectExtent l="0" t="0" r="0" b="12065"/>
              <wp:wrapNone/>
              <wp:docPr id="4" name="MSIPCM0fa54528b38e5ba8dbf3f9ba"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360175" w14:textId="74C051C2" w:rsidR="006B064D" w:rsidRPr="006B064D" w:rsidRDefault="006B064D" w:rsidP="006B064D">
                          <w:pPr>
                            <w:jc w:val="center"/>
                            <w:rPr>
                              <w:rFonts w:ascii="Arial Black" w:hAnsi="Arial Black"/>
                              <w:color w:val="000000"/>
                              <w:sz w:val="20"/>
                            </w:rPr>
                          </w:pPr>
                          <w:r w:rsidRPr="006B064D">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3762302" id="_x0000_t202" coordsize="21600,21600" o:spt="202" path="m,l,21600r21600,l21600,xe">
              <v:stroke joinstyle="miter"/>
              <v:path gradientshapeok="t" o:connecttype="rect"/>
            </v:shapetype>
            <v:shape id="MSIPCM0fa54528b38e5ba8dbf3f9ba" o:spid="_x0000_s1026" type="#_x0000_t202" alt="{&quot;HashCode&quot;:904758361,&quot;Height&quot;:841.0,&quot;Width&quot;:595.0,&quot;Placement&quot;:&quot;Footer&quot;,&quot;Index&quot;:&quot;Primary&quot;,&quot;Section&quot;:1,&quot;Top&quot;:0.0,&quot;Left&quot;:0.0}" style="position:absolute;left:0;text-align:left;margin-left:0;margin-top:801.4pt;width:595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" o:allowincell="f" filled="f" stroked="f" strokeweight=".5pt">
              <v:fill o:detectmouseclick="t"/>
              <v:textbox inset=",0,,0">
                <w:txbxContent>
                  <w:p w14:paraId="7E360175" w14:textId="74C051C2" w:rsidR="006B064D" w:rsidRPr="006B064D" w:rsidRDefault="006B064D" w:rsidP="006B064D">
                    <w:pPr>
                      <w:jc w:val="center"/>
                      <w:rPr>
                        <w:rFonts w:ascii="Arial Black" w:hAnsi="Arial Black"/>
                        <w:color w:val="000000"/>
                        <w:sz w:val="20"/>
                      </w:rPr>
                    </w:pPr>
                    <w:r w:rsidRPr="006B064D">
                      <w:rPr>
                        <w:rFonts w:ascii="Arial Black" w:hAnsi="Arial Black"/>
                        <w:color w:val="000000"/>
                        <w:sz w:val="20"/>
                      </w:rPr>
                      <w:t>OFFICIAL</w:t>
                    </w:r>
                  </w:p>
                </w:txbxContent>
              </v:textbox>
              <w10:wrap anchorx="page" anchory="page"/>
            </v:shape>
          </w:pict>
        </mc:Fallback>
      </mc:AlternateContent>
    </w:r>
    <w:r>
      <w:rPr>
        <w:rFonts w:ascii="Arial" w:eastAsia="Arial" w:hAnsi="Arial" w:cs="Arial"/>
        <w:color w:val="000000"/>
        <w:sz w:val="18"/>
      </w:rPr>
      <w:tab/>
    </w:r>
  </w:p>
  <w:tbl>
    <w:tblPr>
      <w:tblW w:w="0" w:type="auto"/>
      <w:tblInd w:w="-177" w:type="dxa"/>
      <w:tblLayout w:type="fixed"/>
      <w:tblCellMar>
        <w:left w:w="0" w:type="dxa"/>
        <w:right w:w="0" w:type="dxa"/>
      </w:tblCellMar>
      <w:tblLook w:val="04A0" w:firstRow="1" w:lastRow="0" w:firstColumn="1" w:lastColumn="0" w:noHBand="0" w:noVBand="1"/>
    </w:tblPr>
    <w:tblGrid>
      <w:gridCol w:w="3473"/>
      <w:gridCol w:w="3473"/>
      <w:gridCol w:w="3474"/>
    </w:tblGrid>
    <w:tr w:rsidR="004A6154" w14:paraId="2CC208DD" w14:textId="77777777">
      <w:tc>
        <w:tcPr>
          <w:tcW w:w="3473" w:type="dxa"/>
          <w:shd w:val="clear" w:color="auto" w:fill="FFFFFF"/>
        </w:tcPr>
        <w:p w14:paraId="15C4A5AC" w14:textId="77777777" w:rsidR="004A6154" w:rsidRDefault="006B064D">
          <w:pPr>
            <w:tabs>
              <w:tab w:val="right" w:pos="10314"/>
            </w:tabs>
            <w:spacing w:before="240"/>
            <w:ind w:left="108" w:right="108"/>
          </w:pPr>
          <w:r>
            <w:rPr>
              <w:noProof/>
            </w:rPr>
            <w:drawing>
              <wp:inline distT="0" distB="0" distL="0" distR="0" wp14:anchorId="495D87FC" wp14:editId="2436B8DF">
                <wp:extent cx="1666875" cy="533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66875" cy="533400"/>
                        </a:xfrm>
                        <a:prstGeom prst="rect">
                          <a:avLst/>
                        </a:prstGeom>
                      </pic:spPr>
                    </pic:pic>
                  </a:graphicData>
                </a:graphic>
              </wp:inline>
            </w:drawing>
          </w:r>
        </w:p>
      </w:tc>
      <w:tc>
        <w:tcPr>
          <w:tcW w:w="3473" w:type="dxa"/>
          <w:shd w:val="clear" w:color="auto" w:fill="FFFFFF"/>
          <w:vAlign w:val="bottom"/>
        </w:tcPr>
        <w:p w14:paraId="34148051" w14:textId="77777777" w:rsidR="004A6154" w:rsidRDefault="006B064D">
          <w:pPr>
            <w:tabs>
              <w:tab w:val="right" w:pos="10314"/>
            </w:tabs>
            <w:spacing w:before="240"/>
            <w:ind w:left="108" w:right="108"/>
            <w:jc w:val="center"/>
            <w:rPr>
              <w:rFonts w:ascii="Arial" w:eastAsia="Arial" w:hAnsi="Arial" w:cs="Arial"/>
              <w:b/>
              <w:bCs/>
              <w:color w:val="000000"/>
              <w:sz w:val="20"/>
            </w:rPr>
          </w:pPr>
          <w:r>
            <w:rPr>
              <w:rFonts w:ascii="Arial" w:eastAsia="Arial" w:hAnsi="Arial" w:cs="Arial"/>
              <w:b/>
              <w:bCs/>
              <w:color w:val="000000"/>
              <w:sz w:val="20"/>
            </w:rPr>
            <w:t xml:space="preserve">OFFICIAL                           </w:t>
          </w:r>
        </w:p>
      </w:tc>
      <w:tc>
        <w:tcPr>
          <w:tcW w:w="3474" w:type="dxa"/>
          <w:shd w:val="clear" w:color="auto" w:fill="FFFFFF"/>
        </w:tcPr>
        <w:p w14:paraId="118B6C2F" w14:textId="77777777" w:rsidR="004A6154" w:rsidRDefault="006B064D">
          <w:pPr>
            <w:tabs>
              <w:tab w:val="right" w:pos="10314"/>
            </w:tabs>
            <w:spacing w:before="240"/>
            <w:ind w:left="108" w:right="108"/>
            <w:jc w:val="center"/>
            <w:rPr>
              <w:rFonts w:ascii="Arial" w:eastAsia="Arial" w:hAnsi="Arial" w:cs="Arial"/>
              <w:color w:val="000000"/>
              <w:sz w:val="18"/>
            </w:rPr>
          </w:pPr>
          <w:r>
            <w:rPr>
              <w:rFonts w:ascii="Arial" w:eastAsia="Arial" w:hAnsi="Arial" w:cs="Arial"/>
              <w:color w:val="000000"/>
              <w:sz w:val="18"/>
            </w:rPr>
            <w:t xml:space="preserve">             </w:t>
          </w:r>
        </w:p>
      </w:tc>
    </w:tr>
  </w:tbl>
  <w:p w14:paraId="2ADACC32" w14:textId="77777777" w:rsidR="004A6154" w:rsidRDefault="004A6154">
    <w:pPr>
      <w:tabs>
        <w:tab w:val="right" w:pos="10314"/>
      </w:tabs>
      <w:ind w:left="111" w:right="105"/>
      <w:jc w:val="center"/>
      <w:rPr>
        <w:rFonts w:ascii="Arial" w:eastAsia="Arial" w:hAnsi="Arial" w:cs="Arial"/>
        <w:color w:val="00000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77" w:type="dxa"/>
      <w:tblLayout w:type="fixed"/>
      <w:tblCellMar>
        <w:left w:w="0" w:type="dxa"/>
        <w:right w:w="0" w:type="dxa"/>
      </w:tblCellMar>
      <w:tblLook w:val="04A0" w:firstRow="1" w:lastRow="0" w:firstColumn="1" w:lastColumn="0" w:noHBand="0" w:noVBand="1"/>
    </w:tblPr>
    <w:tblGrid>
      <w:gridCol w:w="3473"/>
      <w:gridCol w:w="3473"/>
      <w:gridCol w:w="3474"/>
    </w:tblGrid>
    <w:tr w:rsidR="004A6154" w14:paraId="090B2C62" w14:textId="77777777">
      <w:tc>
        <w:tcPr>
          <w:tcW w:w="3473" w:type="dxa"/>
          <w:shd w:val="clear" w:color="auto" w:fill="FFFFFF"/>
        </w:tcPr>
        <w:p w14:paraId="5E1260AB" w14:textId="63FBA37B" w:rsidR="004A6154" w:rsidRDefault="006B064D">
          <w:pPr>
            <w:tabs>
              <w:tab w:val="left" w:pos="318"/>
              <w:tab w:val="right" w:pos="10314"/>
            </w:tabs>
            <w:spacing w:before="240"/>
            <w:ind w:left="108" w:right="108"/>
          </w:pPr>
          <w:r>
            <w:rPr>
              <w:noProof/>
            </w:rPr>
            <mc:AlternateContent>
              <mc:Choice Requires="wps">
                <w:drawing>
                  <wp:anchor distT="0" distB="0" distL="114300" distR="114300" simplePos="0" relativeHeight="251660288" behindDoc="0" locked="0" layoutInCell="0" allowOverlap="1" wp14:anchorId="47BB8837" wp14:editId="02D488C5">
                    <wp:simplePos x="0" y="0"/>
                    <wp:positionH relativeFrom="page">
                      <wp:posOffset>0</wp:posOffset>
                    </wp:positionH>
                    <wp:positionV relativeFrom="page">
                      <wp:posOffset>10177780</wp:posOffset>
                    </wp:positionV>
                    <wp:extent cx="7556500" cy="311785"/>
                    <wp:effectExtent l="0" t="0" r="0" b="12065"/>
                    <wp:wrapNone/>
                    <wp:docPr id="5" name="MSIPCM89414412941d4375625489bf"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7DC0BE" w14:textId="5A478D5E" w:rsidR="006B064D" w:rsidRPr="006B064D" w:rsidRDefault="006B064D" w:rsidP="006B064D">
                                <w:pPr>
                                  <w:jc w:val="center"/>
                                  <w:rPr>
                                    <w:rFonts w:ascii="Arial Black" w:hAnsi="Arial Black"/>
                                    <w:color w:val="000000"/>
                                    <w:sz w:val="20"/>
                                  </w:rPr>
                                </w:pPr>
                                <w:r w:rsidRPr="006B064D">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BB8837" id="_x0000_t202" coordsize="21600,21600" o:spt="202" path="m,l,21600r21600,l21600,xe">
                    <v:stroke joinstyle="miter"/>
                    <v:path gradientshapeok="t" o:connecttype="rect"/>
                  </v:shapetype>
                  <v:shape id="MSIPCM89414412941d4375625489bf" o:spid="_x0000_s1027" type="#_x0000_t202" alt="{&quot;HashCode&quot;:904758361,&quot;Height&quot;:841.0,&quot;Width&quot;:595.0,&quot;Placement&quot;:&quot;Footer&quot;,&quot;Index&quot;:&quot;FirstPage&quot;,&quot;Section&quot;:1,&quot;Top&quot;:0.0,&quot;Left&quot;:0.0}" style="position:absolute;left:0;text-align:left;margin-left:0;margin-top:801.4pt;width:595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" o:allowincell="f" filled="f" stroked="f" strokeweight=".5pt">
                    <v:fill o:detectmouseclick="t"/>
                    <v:textbox inset=",0,,0">
                      <w:txbxContent>
                        <w:p w14:paraId="1A7DC0BE" w14:textId="5A478D5E" w:rsidR="006B064D" w:rsidRPr="006B064D" w:rsidRDefault="006B064D" w:rsidP="006B064D">
                          <w:pPr>
                            <w:jc w:val="center"/>
                            <w:rPr>
                              <w:rFonts w:ascii="Arial Black" w:hAnsi="Arial Black"/>
                              <w:color w:val="000000"/>
                              <w:sz w:val="20"/>
                            </w:rPr>
                          </w:pPr>
                          <w:r w:rsidRPr="006B064D">
                            <w:rPr>
                              <w:rFonts w:ascii="Arial Black" w:hAnsi="Arial Black"/>
                              <w:color w:val="000000"/>
                              <w:sz w:val="20"/>
                            </w:rPr>
                            <w:t>OFFICIAL</w:t>
                          </w:r>
                        </w:p>
                      </w:txbxContent>
                    </v:textbox>
                    <w10:wrap anchorx="page" anchory="page"/>
                  </v:shape>
                </w:pict>
              </mc:Fallback>
            </mc:AlternateContent>
          </w:r>
          <w:r>
            <w:rPr>
              <w:noProof/>
            </w:rPr>
            <w:drawing>
              <wp:inline distT="0" distB="0" distL="0" distR="0" wp14:anchorId="625F132F" wp14:editId="746FD98C">
                <wp:extent cx="1666875"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66875" cy="533400"/>
                        </a:xfrm>
                        <a:prstGeom prst="rect">
                          <a:avLst/>
                        </a:prstGeom>
                      </pic:spPr>
                    </pic:pic>
                  </a:graphicData>
                </a:graphic>
              </wp:inline>
            </w:drawing>
          </w:r>
        </w:p>
      </w:tc>
      <w:tc>
        <w:tcPr>
          <w:tcW w:w="3473" w:type="dxa"/>
          <w:shd w:val="clear" w:color="auto" w:fill="FFFFFF"/>
          <w:vAlign w:val="bottom"/>
        </w:tcPr>
        <w:p w14:paraId="02136D98" w14:textId="77777777" w:rsidR="004A6154" w:rsidRDefault="006B064D">
          <w:pPr>
            <w:tabs>
              <w:tab w:val="right" w:pos="10314"/>
            </w:tabs>
            <w:spacing w:before="240"/>
            <w:ind w:left="108" w:right="108"/>
            <w:jc w:val="center"/>
            <w:rPr>
              <w:rFonts w:ascii="Arial" w:eastAsia="Arial" w:hAnsi="Arial" w:cs="Arial"/>
              <w:b/>
              <w:bCs/>
              <w:color w:val="000000"/>
              <w:sz w:val="20"/>
            </w:rPr>
          </w:pPr>
          <w:r>
            <w:rPr>
              <w:rFonts w:ascii="Arial" w:eastAsia="Arial" w:hAnsi="Arial" w:cs="Arial"/>
              <w:b/>
              <w:bCs/>
              <w:color w:val="000000"/>
              <w:sz w:val="20"/>
            </w:rPr>
            <w:t xml:space="preserve">OFFICIAL                           </w:t>
          </w:r>
        </w:p>
      </w:tc>
      <w:tc>
        <w:tcPr>
          <w:tcW w:w="3474" w:type="dxa"/>
          <w:shd w:val="clear" w:color="auto" w:fill="FFFFFF"/>
        </w:tcPr>
        <w:p w14:paraId="3E602228" w14:textId="77777777" w:rsidR="004A6154" w:rsidRDefault="006B064D">
          <w:pPr>
            <w:tabs>
              <w:tab w:val="right" w:pos="10314"/>
            </w:tabs>
            <w:spacing w:before="240"/>
            <w:ind w:left="108" w:right="108"/>
            <w:jc w:val="center"/>
            <w:rPr>
              <w:rFonts w:ascii="Arial" w:eastAsia="Arial" w:hAnsi="Arial" w:cs="Arial"/>
              <w:color w:val="000000"/>
              <w:sz w:val="18"/>
            </w:rPr>
          </w:pPr>
          <w:r>
            <w:rPr>
              <w:rFonts w:ascii="Arial" w:eastAsia="Arial" w:hAnsi="Arial" w:cs="Arial"/>
              <w:color w:val="000000"/>
              <w:sz w:val="18"/>
            </w:rPr>
            <w:t xml:space="preserve">            </w:t>
          </w:r>
        </w:p>
      </w:tc>
    </w:tr>
  </w:tbl>
  <w:p w14:paraId="0CB25989" w14:textId="77777777" w:rsidR="004A6154" w:rsidRDefault="004A6154">
    <w:pPr>
      <w:tabs>
        <w:tab w:val="right" w:pos="10314"/>
      </w:tabs>
      <w:spacing w:before="240"/>
      <w:ind w:left="111" w:right="105"/>
      <w:rPr>
        <w:rFonts w:ascii="Arial" w:eastAsia="Arial" w:hAnsi="Arial" w:cs="Arial"/>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4FFFF" w14:textId="77777777" w:rsidR="00000000" w:rsidRDefault="006B064D">
      <w:r>
        <w:separator/>
      </w:r>
    </w:p>
  </w:footnote>
  <w:footnote w:type="continuationSeparator" w:id="0">
    <w:p w14:paraId="6B6C2A4D" w14:textId="77777777" w:rsidR="00000000" w:rsidRDefault="006B06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C78A5" w14:textId="77777777" w:rsidR="006B064D" w:rsidRDefault="006B06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74721" w14:textId="77777777" w:rsidR="004A6154" w:rsidRDefault="006B064D">
    <w:pPr>
      <w:tabs>
        <w:tab w:val="left" w:pos="408"/>
        <w:tab w:val="right" w:pos="10312"/>
      </w:tabs>
      <w:ind w:left="111" w:right="105"/>
      <w:rPr>
        <w:rFonts w:ascii="Arial" w:eastAsia="Arial" w:hAnsi="Arial" w:cs="Arial"/>
        <w:color w:val="000000"/>
        <w:sz w:val="18"/>
      </w:rPr>
    </w:pPr>
    <w:r>
      <w:rPr>
        <w:rFonts w:ascii="Arial" w:eastAsia="Arial" w:hAnsi="Arial" w:cs="Arial"/>
        <w:color w:val="000000"/>
        <w:sz w:val="18"/>
      </w:rPr>
      <w:t>Drug Services 34080 Youth Residential Rehabilitation</w:t>
    </w:r>
    <w:r>
      <w:rPr>
        <w:rFonts w:ascii="Arial" w:eastAsia="Arial" w:hAnsi="Arial" w:cs="Arial"/>
        <w:color w:val="000000"/>
        <w:sz w:val="18"/>
      </w:rPr>
      <w:tab/>
    </w:r>
    <w:r>
      <w:rPr>
        <w:rFonts w:ascii="Arial" w:eastAsia="Arial" w:hAnsi="Arial" w:cs="Arial"/>
        <w:color w:val="000000"/>
        <w:sz w:val="18"/>
      </w:rPr>
      <w:fldChar w:fldCharType="begin"/>
    </w:r>
    <w:r>
      <w:rPr>
        <w:rFonts w:ascii="Arial" w:eastAsia="Arial" w:hAnsi="Arial" w:cs="Arial"/>
        <w:color w:val="000000"/>
        <w:sz w:val="18"/>
      </w:rPr>
      <w:instrText xml:space="preserve"> PAGE   \* MERGEFORMAT </w:instrText>
    </w:r>
    <w:r>
      <w:rPr>
        <w:rFonts w:ascii="Arial" w:eastAsia="Arial" w:hAnsi="Arial" w:cs="Arial"/>
        <w:color w:val="000000"/>
        <w:sz w:val="18"/>
      </w:rPr>
      <w:fldChar w:fldCharType="separate"/>
    </w:r>
    <w:r>
      <w:rPr>
        <w:rFonts w:ascii="Arial" w:eastAsia="Arial" w:hAnsi="Arial" w:cs="Arial"/>
        <w:color w:val="000000"/>
        <w:sz w:val="18"/>
      </w:rPr>
      <w:t>1</w:t>
    </w:r>
    <w:r>
      <w:rPr>
        <w:rFonts w:ascii="Arial" w:eastAsia="Arial" w:hAnsi="Arial" w:cs="Arial"/>
        <w:color w:val="000000"/>
        <w:sz w:val="18"/>
      </w:rPr>
      <w:fldChar w:fldCharType="end"/>
    </w:r>
  </w:p>
  <w:p w14:paraId="10C0B5ED" w14:textId="77777777" w:rsidR="004A6154" w:rsidRDefault="004A6154">
    <w:pPr>
      <w:tabs>
        <w:tab w:val="right" w:pos="10314"/>
      </w:tabs>
      <w:ind w:left="111" w:right="105"/>
      <w:rPr>
        <w:rFonts w:ascii="Arial" w:eastAsia="Arial" w:hAnsi="Arial" w:cs="Arial"/>
        <w:color w:val="000000"/>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C1F15" w14:textId="77777777" w:rsidR="004A6154" w:rsidRDefault="004A6154">
    <w:pPr>
      <w:tabs>
        <w:tab w:val="right" w:pos="10314"/>
      </w:tabs>
      <w:ind w:left="111" w:right="105"/>
      <w:rPr>
        <w:rFonts w:ascii="Arial" w:eastAsia="Arial" w:hAnsi="Arial" w:cs="Arial"/>
        <w:color w:val="000000"/>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D18AA"/>
    <w:multiLevelType w:val="hybridMultilevel"/>
    <w:tmpl w:val="A9B4F582"/>
    <w:lvl w:ilvl="0" w:tplc="214000A6">
      <w:start w:val="1"/>
      <w:numFmt w:val="decimal"/>
      <w:lvlText w:val="%1."/>
      <w:lvlJc w:val="left"/>
      <w:pPr>
        <w:ind w:left="828" w:hanging="360"/>
      </w:pPr>
      <w:rPr>
        <w:rFonts w:ascii="Calibri" w:eastAsia="Calibri" w:hAnsi="Calibri" w:cs="Calibri" w:hint="default"/>
        <w:color w:val="000000"/>
        <w:sz w:val="24"/>
      </w:rPr>
    </w:lvl>
    <w:lvl w:ilvl="1" w:tplc="30244DA6">
      <w:start w:val="1"/>
      <w:numFmt w:val="lowerLetter"/>
      <w:lvlText w:val="%2."/>
      <w:lvlJc w:val="left"/>
      <w:pPr>
        <w:ind w:left="1548" w:hanging="360"/>
      </w:pPr>
      <w:rPr>
        <w:rFonts w:ascii="Calibri" w:eastAsia="Calibri" w:hAnsi="Calibri" w:cs="Calibri" w:hint="default"/>
        <w:color w:val="000000"/>
        <w:sz w:val="24"/>
      </w:rPr>
    </w:lvl>
    <w:lvl w:ilvl="2" w:tplc="4DDA1388">
      <w:start w:val="1"/>
      <w:numFmt w:val="lowerRoman"/>
      <w:lvlText w:val="%3."/>
      <w:lvlJc w:val="right"/>
      <w:pPr>
        <w:ind w:left="2268" w:hanging="180"/>
      </w:pPr>
      <w:rPr>
        <w:rFonts w:ascii="Calibri" w:eastAsia="Calibri" w:hAnsi="Calibri" w:cs="Calibri" w:hint="default"/>
        <w:color w:val="000000"/>
        <w:sz w:val="24"/>
      </w:rPr>
    </w:lvl>
    <w:lvl w:ilvl="3" w:tplc="AC9E9D8C">
      <w:start w:val="1"/>
      <w:numFmt w:val="decimal"/>
      <w:lvlText w:val="%4."/>
      <w:lvlJc w:val="left"/>
      <w:pPr>
        <w:ind w:left="2988" w:hanging="360"/>
      </w:pPr>
      <w:rPr>
        <w:rFonts w:ascii="Calibri" w:eastAsia="Calibri" w:hAnsi="Calibri" w:cs="Calibri" w:hint="default"/>
        <w:color w:val="000000"/>
        <w:sz w:val="24"/>
      </w:rPr>
    </w:lvl>
    <w:lvl w:ilvl="4" w:tplc="A4CCA75E">
      <w:start w:val="1"/>
      <w:numFmt w:val="lowerLetter"/>
      <w:lvlText w:val="%5."/>
      <w:lvlJc w:val="left"/>
      <w:pPr>
        <w:ind w:left="3708" w:hanging="360"/>
      </w:pPr>
      <w:rPr>
        <w:rFonts w:ascii="Calibri" w:eastAsia="Calibri" w:hAnsi="Calibri" w:cs="Calibri" w:hint="default"/>
        <w:color w:val="000000"/>
        <w:sz w:val="24"/>
      </w:rPr>
    </w:lvl>
    <w:lvl w:ilvl="5" w:tplc="2BE437D4">
      <w:start w:val="1"/>
      <w:numFmt w:val="lowerRoman"/>
      <w:lvlText w:val="%6."/>
      <w:lvlJc w:val="right"/>
      <w:pPr>
        <w:ind w:left="4428" w:hanging="180"/>
      </w:pPr>
      <w:rPr>
        <w:rFonts w:ascii="Calibri" w:eastAsia="Calibri" w:hAnsi="Calibri" w:cs="Calibri" w:hint="default"/>
        <w:color w:val="000000"/>
        <w:sz w:val="24"/>
      </w:rPr>
    </w:lvl>
    <w:lvl w:ilvl="6" w:tplc="4A6C61CA">
      <w:start w:val="1"/>
      <w:numFmt w:val="decimal"/>
      <w:lvlText w:val="%7."/>
      <w:lvlJc w:val="left"/>
      <w:pPr>
        <w:ind w:left="5148" w:hanging="360"/>
      </w:pPr>
      <w:rPr>
        <w:rFonts w:ascii="Calibri" w:eastAsia="Calibri" w:hAnsi="Calibri" w:cs="Calibri" w:hint="default"/>
        <w:color w:val="000000"/>
        <w:sz w:val="24"/>
      </w:rPr>
    </w:lvl>
    <w:lvl w:ilvl="7" w:tplc="0936B55E">
      <w:start w:val="1"/>
      <w:numFmt w:val="lowerLetter"/>
      <w:lvlText w:val="%8."/>
      <w:lvlJc w:val="left"/>
      <w:pPr>
        <w:ind w:left="5868" w:hanging="360"/>
      </w:pPr>
      <w:rPr>
        <w:rFonts w:ascii="Calibri" w:eastAsia="Calibri" w:hAnsi="Calibri" w:cs="Calibri" w:hint="default"/>
        <w:color w:val="000000"/>
        <w:sz w:val="24"/>
      </w:rPr>
    </w:lvl>
    <w:lvl w:ilvl="8" w:tplc="6376030A">
      <w:start w:val="1"/>
      <w:numFmt w:val="lowerRoman"/>
      <w:lvlText w:val="%9."/>
      <w:lvlJc w:val="right"/>
      <w:pPr>
        <w:ind w:left="6588" w:hanging="180"/>
      </w:pPr>
      <w:rPr>
        <w:rFonts w:ascii="Calibri" w:eastAsia="Calibri" w:hAnsi="Calibri" w:cs="Calibri" w:hint="default"/>
        <w:color w:val="000000"/>
        <w:sz w:val="24"/>
      </w:rPr>
    </w:lvl>
  </w:abstractNum>
  <w:abstractNum w:abstractNumId="1" w15:restartNumberingAfterBreak="0">
    <w:nsid w:val="19A61B2F"/>
    <w:multiLevelType w:val="hybridMultilevel"/>
    <w:tmpl w:val="363AC40C"/>
    <w:lvl w:ilvl="0" w:tplc="A1642432">
      <w:start w:val="1"/>
      <w:numFmt w:val="bullet"/>
      <w:lvlText w:val=""/>
      <w:lvlJc w:val="left"/>
      <w:pPr>
        <w:ind w:left="828" w:hanging="360"/>
      </w:pPr>
      <w:rPr>
        <w:rFonts w:ascii="Symbol" w:eastAsia="Symbol" w:hAnsi="Symbol" w:cs="Symbol" w:hint="default"/>
        <w:color w:val="000000"/>
        <w:sz w:val="24"/>
      </w:rPr>
    </w:lvl>
    <w:lvl w:ilvl="1" w:tplc="F18C4A96">
      <w:start w:val="1"/>
      <w:numFmt w:val="bullet"/>
      <w:lvlText w:val="o"/>
      <w:lvlJc w:val="left"/>
      <w:pPr>
        <w:ind w:left="1548" w:hanging="360"/>
      </w:pPr>
      <w:rPr>
        <w:rFonts w:ascii="Courier New" w:eastAsia="Courier New" w:hAnsi="Courier New" w:cs="Courier New" w:hint="default"/>
        <w:color w:val="000000"/>
        <w:sz w:val="24"/>
      </w:rPr>
    </w:lvl>
    <w:lvl w:ilvl="2" w:tplc="F5901F86">
      <w:start w:val="1"/>
      <w:numFmt w:val="bullet"/>
      <w:lvlText w:val=""/>
      <w:lvlJc w:val="left"/>
      <w:pPr>
        <w:ind w:left="2268" w:hanging="360"/>
      </w:pPr>
      <w:rPr>
        <w:rFonts w:ascii="Wingdings" w:eastAsia="Wingdings" w:hAnsi="Wingdings" w:cs="Wingdings" w:hint="default"/>
        <w:color w:val="000000"/>
        <w:sz w:val="24"/>
      </w:rPr>
    </w:lvl>
    <w:lvl w:ilvl="3" w:tplc="A5B810F8">
      <w:start w:val="1"/>
      <w:numFmt w:val="bullet"/>
      <w:lvlText w:val=""/>
      <w:lvlJc w:val="left"/>
      <w:pPr>
        <w:ind w:left="2988" w:hanging="360"/>
      </w:pPr>
      <w:rPr>
        <w:rFonts w:ascii="Symbol" w:eastAsia="Symbol" w:hAnsi="Symbol" w:cs="Symbol" w:hint="default"/>
        <w:color w:val="000000"/>
        <w:sz w:val="24"/>
      </w:rPr>
    </w:lvl>
    <w:lvl w:ilvl="4" w:tplc="3FF644D2">
      <w:start w:val="1"/>
      <w:numFmt w:val="bullet"/>
      <w:lvlText w:val="o"/>
      <w:lvlJc w:val="left"/>
      <w:pPr>
        <w:ind w:left="3708" w:hanging="360"/>
      </w:pPr>
      <w:rPr>
        <w:rFonts w:ascii="Courier New" w:eastAsia="Courier New" w:hAnsi="Courier New" w:cs="Courier New" w:hint="default"/>
        <w:color w:val="000000"/>
        <w:sz w:val="24"/>
      </w:rPr>
    </w:lvl>
    <w:lvl w:ilvl="5" w:tplc="8BF24942">
      <w:start w:val="1"/>
      <w:numFmt w:val="bullet"/>
      <w:lvlText w:val=""/>
      <w:lvlJc w:val="left"/>
      <w:pPr>
        <w:ind w:left="4428" w:hanging="360"/>
      </w:pPr>
      <w:rPr>
        <w:rFonts w:ascii="Wingdings" w:eastAsia="Wingdings" w:hAnsi="Wingdings" w:cs="Wingdings" w:hint="default"/>
        <w:color w:val="000000"/>
        <w:sz w:val="24"/>
      </w:rPr>
    </w:lvl>
    <w:lvl w:ilvl="6" w:tplc="D7BC04D4">
      <w:start w:val="1"/>
      <w:numFmt w:val="bullet"/>
      <w:lvlText w:val=""/>
      <w:lvlJc w:val="left"/>
      <w:pPr>
        <w:ind w:left="5148" w:hanging="360"/>
      </w:pPr>
      <w:rPr>
        <w:rFonts w:ascii="Symbol" w:eastAsia="Symbol" w:hAnsi="Symbol" w:cs="Symbol" w:hint="default"/>
        <w:color w:val="000000"/>
        <w:sz w:val="24"/>
      </w:rPr>
    </w:lvl>
    <w:lvl w:ilvl="7" w:tplc="B406BE56">
      <w:start w:val="1"/>
      <w:numFmt w:val="bullet"/>
      <w:lvlText w:val="o"/>
      <w:lvlJc w:val="left"/>
      <w:pPr>
        <w:ind w:left="5868" w:hanging="360"/>
      </w:pPr>
      <w:rPr>
        <w:rFonts w:ascii="Courier New" w:eastAsia="Courier New" w:hAnsi="Courier New" w:cs="Courier New" w:hint="default"/>
        <w:color w:val="000000"/>
        <w:sz w:val="24"/>
      </w:rPr>
    </w:lvl>
    <w:lvl w:ilvl="8" w:tplc="6750F4B0">
      <w:start w:val="1"/>
      <w:numFmt w:val="bullet"/>
      <w:lvlText w:val=""/>
      <w:lvlJc w:val="left"/>
      <w:pPr>
        <w:ind w:left="6588" w:hanging="360"/>
      </w:pPr>
      <w:rPr>
        <w:rFonts w:ascii="Wingdings" w:eastAsia="Wingdings" w:hAnsi="Wingdings" w:cs="Wingdings" w:hint="default"/>
        <w:color w:val="000000"/>
        <w:sz w:val="24"/>
      </w:rPr>
    </w:lvl>
  </w:abstractNum>
  <w:abstractNum w:abstractNumId="2" w15:restartNumberingAfterBreak="0">
    <w:nsid w:val="1D6C6F70"/>
    <w:multiLevelType w:val="hybridMultilevel"/>
    <w:tmpl w:val="C5B8D6F2"/>
    <w:lvl w:ilvl="0" w:tplc="AF98DCDC">
      <w:start w:val="1"/>
      <w:numFmt w:val="bullet"/>
      <w:lvlText w:val=""/>
      <w:lvlJc w:val="left"/>
      <w:pPr>
        <w:ind w:left="392" w:hanging="284"/>
      </w:pPr>
      <w:rPr>
        <w:rFonts w:ascii="Symbol" w:eastAsia="Symbol" w:hAnsi="Symbol" w:cs="Symbol" w:hint="default"/>
        <w:color w:val="000000"/>
        <w:sz w:val="24"/>
      </w:rPr>
    </w:lvl>
    <w:lvl w:ilvl="1" w:tplc="87E60A5C">
      <w:start w:val="1"/>
      <w:numFmt w:val="bullet"/>
      <w:lvlText w:val=""/>
      <w:lvlJc w:val="left"/>
      <w:pPr>
        <w:ind w:left="392" w:hanging="284"/>
      </w:pPr>
      <w:rPr>
        <w:rFonts w:ascii="Symbol" w:eastAsia="Symbol" w:hAnsi="Symbol" w:cs="Symbol" w:hint="default"/>
        <w:color w:val="000000"/>
        <w:sz w:val="24"/>
      </w:rPr>
    </w:lvl>
    <w:lvl w:ilvl="2" w:tplc="C80E59EC">
      <w:start w:val="1"/>
      <w:numFmt w:val="bullet"/>
      <w:lvlText w:val="–"/>
      <w:lvlJc w:val="left"/>
      <w:pPr>
        <w:ind w:left="675" w:hanging="283"/>
      </w:pPr>
      <w:rPr>
        <w:rFonts w:ascii="Calibri" w:eastAsia="Calibri" w:hAnsi="Calibri" w:cs="Calibri" w:hint="default"/>
        <w:color w:val="000000"/>
        <w:sz w:val="24"/>
      </w:rPr>
    </w:lvl>
    <w:lvl w:ilvl="3" w:tplc="08201266">
      <w:start w:val="1"/>
      <w:numFmt w:val="bullet"/>
      <w:lvlText w:val="–"/>
      <w:lvlJc w:val="left"/>
      <w:pPr>
        <w:ind w:left="675" w:hanging="283"/>
      </w:pPr>
      <w:rPr>
        <w:rFonts w:ascii="Calibri" w:eastAsia="Calibri" w:hAnsi="Calibri" w:cs="Calibri" w:hint="default"/>
        <w:color w:val="000000"/>
        <w:sz w:val="24"/>
      </w:rPr>
    </w:lvl>
    <w:lvl w:ilvl="4" w:tplc="2C924F54">
      <w:start w:val="1"/>
      <w:numFmt w:val="bullet"/>
      <w:lvlText w:val=""/>
      <w:lvlJc w:val="left"/>
      <w:pPr>
        <w:ind w:left="788" w:hanging="283"/>
      </w:pPr>
      <w:rPr>
        <w:rFonts w:ascii="Symbol" w:eastAsia="Symbol" w:hAnsi="Symbol" w:cs="Symbol" w:hint="default"/>
        <w:color w:val="000000"/>
        <w:sz w:val="24"/>
      </w:rPr>
    </w:lvl>
    <w:lvl w:ilvl="5" w:tplc="A1EA129E">
      <w:start w:val="1"/>
      <w:numFmt w:val="bullet"/>
      <w:lvlText w:val=""/>
      <w:lvlJc w:val="left"/>
      <w:pPr>
        <w:ind w:left="788" w:hanging="283"/>
      </w:pPr>
      <w:rPr>
        <w:rFonts w:ascii="Symbol" w:eastAsia="Symbol" w:hAnsi="Symbol" w:cs="Symbol" w:hint="default"/>
        <w:color w:val="000000"/>
        <w:sz w:val="24"/>
      </w:rPr>
    </w:lvl>
    <w:lvl w:ilvl="6" w:tplc="9BB4CEC6">
      <w:start w:val="1"/>
      <w:numFmt w:val="bullet"/>
      <w:lvlText w:val=""/>
      <w:lvlJc w:val="left"/>
      <w:pPr>
        <w:ind w:left="335" w:hanging="227"/>
      </w:pPr>
      <w:rPr>
        <w:rFonts w:ascii="Symbol" w:eastAsia="Symbol" w:hAnsi="Symbol" w:cs="Symbol" w:hint="default"/>
        <w:color w:val="000000"/>
        <w:sz w:val="24"/>
      </w:rPr>
    </w:lvl>
    <w:lvl w:ilvl="7" w:tplc="FCBA13F2">
      <w:start w:val="1"/>
      <w:numFmt w:val="none"/>
      <w:lvlText w:val=""/>
      <w:lvlJc w:val="left"/>
      <w:pPr>
        <w:ind w:left="108" w:firstLine="0"/>
      </w:pPr>
      <w:rPr>
        <w:rFonts w:ascii="Calibri" w:eastAsia="Calibri" w:hAnsi="Calibri" w:cs="Calibri" w:hint="default"/>
        <w:color w:val="000000"/>
        <w:sz w:val="24"/>
      </w:rPr>
    </w:lvl>
    <w:lvl w:ilvl="8" w:tplc="99D02C84">
      <w:start w:val="1"/>
      <w:numFmt w:val="none"/>
      <w:lvlText w:val=""/>
      <w:lvlJc w:val="left"/>
      <w:pPr>
        <w:ind w:left="108" w:firstLine="0"/>
      </w:pPr>
      <w:rPr>
        <w:rFonts w:ascii="Calibri" w:eastAsia="Calibri" w:hAnsi="Calibri" w:cs="Calibri" w:hint="default"/>
        <w:color w:val="000000"/>
        <w:sz w:val="24"/>
      </w:rPr>
    </w:lvl>
  </w:abstractNum>
  <w:abstractNum w:abstractNumId="3" w15:restartNumberingAfterBreak="0">
    <w:nsid w:val="1E6E18B5"/>
    <w:multiLevelType w:val="hybridMultilevel"/>
    <w:tmpl w:val="33B653B2"/>
    <w:lvl w:ilvl="0" w:tplc="622A39C6">
      <w:start w:val="1"/>
      <w:numFmt w:val="decimal"/>
      <w:lvlText w:val="%1."/>
      <w:lvlJc w:val="left"/>
      <w:pPr>
        <w:ind w:left="828" w:hanging="360"/>
      </w:pPr>
      <w:rPr>
        <w:rFonts w:ascii="Calibri" w:eastAsia="Calibri" w:hAnsi="Calibri" w:cs="Calibri" w:hint="default"/>
        <w:color w:val="000000"/>
        <w:sz w:val="24"/>
      </w:rPr>
    </w:lvl>
    <w:lvl w:ilvl="1" w:tplc="F086DE7E">
      <w:start w:val="1"/>
      <w:numFmt w:val="lowerLetter"/>
      <w:lvlText w:val="%2."/>
      <w:lvlJc w:val="left"/>
      <w:pPr>
        <w:ind w:left="1548" w:hanging="360"/>
      </w:pPr>
      <w:rPr>
        <w:rFonts w:ascii="Calibri" w:eastAsia="Calibri" w:hAnsi="Calibri" w:cs="Calibri" w:hint="default"/>
        <w:color w:val="000000"/>
        <w:sz w:val="24"/>
      </w:rPr>
    </w:lvl>
    <w:lvl w:ilvl="2" w:tplc="41B4F454">
      <w:start w:val="1"/>
      <w:numFmt w:val="lowerRoman"/>
      <w:lvlText w:val="%3."/>
      <w:lvlJc w:val="right"/>
      <w:pPr>
        <w:ind w:left="2268" w:hanging="180"/>
      </w:pPr>
      <w:rPr>
        <w:rFonts w:ascii="Calibri" w:eastAsia="Calibri" w:hAnsi="Calibri" w:cs="Calibri" w:hint="default"/>
        <w:color w:val="000000"/>
        <w:sz w:val="24"/>
      </w:rPr>
    </w:lvl>
    <w:lvl w:ilvl="3" w:tplc="E55E0DF6">
      <w:start w:val="1"/>
      <w:numFmt w:val="decimal"/>
      <w:lvlText w:val="%4."/>
      <w:lvlJc w:val="left"/>
      <w:pPr>
        <w:ind w:left="2988" w:hanging="360"/>
      </w:pPr>
      <w:rPr>
        <w:rFonts w:ascii="Calibri" w:eastAsia="Calibri" w:hAnsi="Calibri" w:cs="Calibri" w:hint="default"/>
        <w:color w:val="000000"/>
        <w:sz w:val="24"/>
      </w:rPr>
    </w:lvl>
    <w:lvl w:ilvl="4" w:tplc="EFA2D332">
      <w:start w:val="1"/>
      <w:numFmt w:val="lowerLetter"/>
      <w:lvlText w:val="%5."/>
      <w:lvlJc w:val="left"/>
      <w:pPr>
        <w:ind w:left="3708" w:hanging="360"/>
      </w:pPr>
      <w:rPr>
        <w:rFonts w:ascii="Calibri" w:eastAsia="Calibri" w:hAnsi="Calibri" w:cs="Calibri" w:hint="default"/>
        <w:color w:val="000000"/>
        <w:sz w:val="24"/>
      </w:rPr>
    </w:lvl>
    <w:lvl w:ilvl="5" w:tplc="A490D8B6">
      <w:start w:val="1"/>
      <w:numFmt w:val="lowerRoman"/>
      <w:lvlText w:val="%6."/>
      <w:lvlJc w:val="right"/>
      <w:pPr>
        <w:ind w:left="4428" w:hanging="180"/>
      </w:pPr>
      <w:rPr>
        <w:rFonts w:ascii="Calibri" w:eastAsia="Calibri" w:hAnsi="Calibri" w:cs="Calibri" w:hint="default"/>
        <w:color w:val="000000"/>
        <w:sz w:val="24"/>
      </w:rPr>
    </w:lvl>
    <w:lvl w:ilvl="6" w:tplc="46942A6E">
      <w:start w:val="1"/>
      <w:numFmt w:val="decimal"/>
      <w:lvlText w:val="%7."/>
      <w:lvlJc w:val="left"/>
      <w:pPr>
        <w:ind w:left="5148" w:hanging="360"/>
      </w:pPr>
      <w:rPr>
        <w:rFonts w:ascii="Calibri" w:eastAsia="Calibri" w:hAnsi="Calibri" w:cs="Calibri" w:hint="default"/>
        <w:color w:val="000000"/>
        <w:sz w:val="24"/>
      </w:rPr>
    </w:lvl>
    <w:lvl w:ilvl="7" w:tplc="14EAC3F2">
      <w:start w:val="1"/>
      <w:numFmt w:val="lowerLetter"/>
      <w:lvlText w:val="%8."/>
      <w:lvlJc w:val="left"/>
      <w:pPr>
        <w:ind w:left="5868" w:hanging="360"/>
      </w:pPr>
      <w:rPr>
        <w:rFonts w:ascii="Calibri" w:eastAsia="Calibri" w:hAnsi="Calibri" w:cs="Calibri" w:hint="default"/>
        <w:color w:val="000000"/>
        <w:sz w:val="24"/>
      </w:rPr>
    </w:lvl>
    <w:lvl w:ilvl="8" w:tplc="95FA1676">
      <w:start w:val="1"/>
      <w:numFmt w:val="lowerRoman"/>
      <w:lvlText w:val="%9."/>
      <w:lvlJc w:val="right"/>
      <w:pPr>
        <w:ind w:left="6588" w:hanging="180"/>
      </w:pPr>
      <w:rPr>
        <w:rFonts w:ascii="Calibri" w:eastAsia="Calibri" w:hAnsi="Calibri" w:cs="Calibri" w:hint="default"/>
        <w:color w:val="000000"/>
        <w:sz w:val="24"/>
      </w:rPr>
    </w:lvl>
  </w:abstractNum>
  <w:abstractNum w:abstractNumId="4" w15:restartNumberingAfterBreak="0">
    <w:nsid w:val="2E0E057C"/>
    <w:multiLevelType w:val="hybridMultilevel"/>
    <w:tmpl w:val="42ECE156"/>
    <w:lvl w:ilvl="0" w:tplc="521A204E">
      <w:start w:val="1"/>
      <w:numFmt w:val="decimal"/>
      <w:lvlText w:val="%1."/>
      <w:lvlJc w:val="left"/>
      <w:pPr>
        <w:ind w:left="505" w:hanging="397"/>
      </w:pPr>
      <w:rPr>
        <w:rFonts w:ascii="Calibri" w:eastAsia="Calibri" w:hAnsi="Calibri" w:cs="Calibri" w:hint="default"/>
        <w:color w:val="000000"/>
        <w:sz w:val="24"/>
      </w:rPr>
    </w:lvl>
    <w:lvl w:ilvl="1" w:tplc="9D6A6584">
      <w:start w:val="1"/>
      <w:numFmt w:val="decimal"/>
      <w:lvlText w:val="%2."/>
      <w:lvlJc w:val="left"/>
      <w:pPr>
        <w:ind w:left="902" w:hanging="397"/>
      </w:pPr>
      <w:rPr>
        <w:rFonts w:ascii="Calibri" w:eastAsia="Calibri" w:hAnsi="Calibri" w:cs="Calibri" w:hint="default"/>
        <w:color w:val="000000"/>
        <w:sz w:val="24"/>
      </w:rPr>
    </w:lvl>
    <w:lvl w:ilvl="2" w:tplc="D9DC5378">
      <w:start w:val="1"/>
      <w:numFmt w:val="lowerLetter"/>
      <w:lvlText w:val="(%3)"/>
      <w:lvlJc w:val="left"/>
      <w:pPr>
        <w:ind w:left="505" w:hanging="397"/>
      </w:pPr>
      <w:rPr>
        <w:rFonts w:ascii="Calibri" w:eastAsia="Calibri" w:hAnsi="Calibri" w:cs="Calibri" w:hint="default"/>
        <w:color w:val="000000"/>
        <w:sz w:val="24"/>
      </w:rPr>
    </w:lvl>
    <w:lvl w:ilvl="3" w:tplc="7B34EA86">
      <w:start w:val="1"/>
      <w:numFmt w:val="lowerLetter"/>
      <w:lvlText w:val="(%4)"/>
      <w:lvlJc w:val="left"/>
      <w:pPr>
        <w:ind w:left="902" w:hanging="397"/>
      </w:pPr>
      <w:rPr>
        <w:rFonts w:ascii="Calibri" w:eastAsia="Calibri" w:hAnsi="Calibri" w:cs="Calibri" w:hint="default"/>
        <w:color w:val="000000"/>
        <w:sz w:val="24"/>
      </w:rPr>
    </w:lvl>
    <w:lvl w:ilvl="4" w:tplc="C596AA2E">
      <w:start w:val="1"/>
      <w:numFmt w:val="lowerRoman"/>
      <w:lvlText w:val="(%5)"/>
      <w:lvlJc w:val="left"/>
      <w:pPr>
        <w:ind w:left="505" w:hanging="397"/>
      </w:pPr>
      <w:rPr>
        <w:rFonts w:ascii="Calibri" w:eastAsia="Calibri" w:hAnsi="Calibri" w:cs="Calibri" w:hint="default"/>
        <w:color w:val="000000"/>
        <w:sz w:val="24"/>
      </w:rPr>
    </w:lvl>
    <w:lvl w:ilvl="5" w:tplc="254C2440">
      <w:start w:val="1"/>
      <w:numFmt w:val="lowerRoman"/>
      <w:lvlText w:val="(%6)"/>
      <w:lvlJc w:val="left"/>
      <w:pPr>
        <w:ind w:left="902" w:hanging="397"/>
      </w:pPr>
      <w:rPr>
        <w:rFonts w:ascii="Calibri" w:eastAsia="Calibri" w:hAnsi="Calibri" w:cs="Calibri" w:hint="default"/>
        <w:color w:val="000000"/>
        <w:sz w:val="24"/>
      </w:rPr>
    </w:lvl>
    <w:lvl w:ilvl="6" w:tplc="37F292A4">
      <w:start w:val="1"/>
      <w:numFmt w:val="none"/>
      <w:lvlText w:val=""/>
      <w:lvlJc w:val="left"/>
      <w:pPr>
        <w:ind w:left="108" w:firstLine="0"/>
      </w:pPr>
      <w:rPr>
        <w:rFonts w:ascii="Calibri" w:eastAsia="Calibri" w:hAnsi="Calibri" w:cs="Calibri" w:hint="default"/>
        <w:color w:val="000000"/>
        <w:sz w:val="24"/>
      </w:rPr>
    </w:lvl>
    <w:lvl w:ilvl="7" w:tplc="04BA9F8E">
      <w:start w:val="1"/>
      <w:numFmt w:val="none"/>
      <w:lvlText w:val=""/>
      <w:lvlJc w:val="left"/>
      <w:pPr>
        <w:ind w:left="108" w:firstLine="0"/>
      </w:pPr>
      <w:rPr>
        <w:rFonts w:ascii="Calibri" w:eastAsia="Calibri" w:hAnsi="Calibri" w:cs="Calibri" w:hint="default"/>
        <w:color w:val="000000"/>
        <w:sz w:val="24"/>
      </w:rPr>
    </w:lvl>
    <w:lvl w:ilvl="8" w:tplc="7626311A">
      <w:start w:val="1"/>
      <w:numFmt w:val="none"/>
      <w:lvlText w:val=""/>
      <w:lvlJc w:val="right"/>
      <w:pPr>
        <w:ind w:left="108" w:firstLine="0"/>
      </w:pPr>
      <w:rPr>
        <w:rFonts w:ascii="Calibri" w:eastAsia="Calibri" w:hAnsi="Calibri" w:cs="Calibri" w:hint="default"/>
        <w:color w:val="000000"/>
        <w:sz w:val="24"/>
      </w:rPr>
    </w:lvl>
  </w:abstractNum>
  <w:abstractNum w:abstractNumId="5" w15:restartNumberingAfterBreak="0">
    <w:nsid w:val="30C37659"/>
    <w:multiLevelType w:val="hybridMultilevel"/>
    <w:tmpl w:val="F45C170C"/>
    <w:lvl w:ilvl="0" w:tplc="67D02018">
      <w:start w:val="1"/>
      <w:numFmt w:val="bullet"/>
      <w:lvlText w:val=""/>
      <w:lvlJc w:val="left"/>
      <w:pPr>
        <w:ind w:left="828" w:hanging="360"/>
      </w:pPr>
      <w:rPr>
        <w:rFonts w:ascii="Symbol" w:eastAsia="Symbol" w:hAnsi="Symbol" w:cs="Symbol" w:hint="default"/>
        <w:color w:val="000000"/>
        <w:sz w:val="24"/>
      </w:rPr>
    </w:lvl>
    <w:lvl w:ilvl="1" w:tplc="853CEAE4">
      <w:start w:val="1"/>
      <w:numFmt w:val="bullet"/>
      <w:lvlText w:val="o"/>
      <w:lvlJc w:val="left"/>
      <w:pPr>
        <w:ind w:left="1548" w:hanging="360"/>
      </w:pPr>
      <w:rPr>
        <w:rFonts w:ascii="Courier New" w:eastAsia="Courier New" w:hAnsi="Courier New" w:cs="Courier New" w:hint="default"/>
        <w:color w:val="000000"/>
        <w:sz w:val="24"/>
      </w:rPr>
    </w:lvl>
    <w:lvl w:ilvl="2" w:tplc="E46822C8">
      <w:start w:val="1"/>
      <w:numFmt w:val="bullet"/>
      <w:lvlText w:val=""/>
      <w:lvlJc w:val="left"/>
      <w:pPr>
        <w:ind w:left="2268" w:hanging="360"/>
      </w:pPr>
      <w:rPr>
        <w:rFonts w:ascii="Wingdings" w:eastAsia="Wingdings" w:hAnsi="Wingdings" w:cs="Wingdings" w:hint="default"/>
        <w:color w:val="000000"/>
        <w:sz w:val="24"/>
      </w:rPr>
    </w:lvl>
    <w:lvl w:ilvl="3" w:tplc="C2269D04">
      <w:start w:val="1"/>
      <w:numFmt w:val="bullet"/>
      <w:lvlText w:val=""/>
      <w:lvlJc w:val="left"/>
      <w:pPr>
        <w:ind w:left="2988" w:hanging="360"/>
      </w:pPr>
      <w:rPr>
        <w:rFonts w:ascii="Symbol" w:eastAsia="Symbol" w:hAnsi="Symbol" w:cs="Symbol" w:hint="default"/>
        <w:color w:val="000000"/>
        <w:sz w:val="24"/>
      </w:rPr>
    </w:lvl>
    <w:lvl w:ilvl="4" w:tplc="2E98D3AC">
      <w:start w:val="1"/>
      <w:numFmt w:val="bullet"/>
      <w:lvlText w:val="o"/>
      <w:lvlJc w:val="left"/>
      <w:pPr>
        <w:ind w:left="3708" w:hanging="360"/>
      </w:pPr>
      <w:rPr>
        <w:rFonts w:ascii="Courier New" w:eastAsia="Courier New" w:hAnsi="Courier New" w:cs="Courier New" w:hint="default"/>
        <w:color w:val="000000"/>
        <w:sz w:val="24"/>
      </w:rPr>
    </w:lvl>
    <w:lvl w:ilvl="5" w:tplc="0360D54A">
      <w:start w:val="1"/>
      <w:numFmt w:val="bullet"/>
      <w:lvlText w:val=""/>
      <w:lvlJc w:val="left"/>
      <w:pPr>
        <w:ind w:left="4428" w:hanging="360"/>
      </w:pPr>
      <w:rPr>
        <w:rFonts w:ascii="Wingdings" w:eastAsia="Wingdings" w:hAnsi="Wingdings" w:cs="Wingdings" w:hint="default"/>
        <w:color w:val="000000"/>
        <w:sz w:val="24"/>
      </w:rPr>
    </w:lvl>
    <w:lvl w:ilvl="6" w:tplc="EECA8542">
      <w:start w:val="1"/>
      <w:numFmt w:val="bullet"/>
      <w:lvlText w:val=""/>
      <w:lvlJc w:val="left"/>
      <w:pPr>
        <w:ind w:left="5148" w:hanging="360"/>
      </w:pPr>
      <w:rPr>
        <w:rFonts w:ascii="Symbol" w:eastAsia="Symbol" w:hAnsi="Symbol" w:cs="Symbol" w:hint="default"/>
        <w:color w:val="000000"/>
        <w:sz w:val="24"/>
      </w:rPr>
    </w:lvl>
    <w:lvl w:ilvl="7" w:tplc="DDF0DC26">
      <w:start w:val="1"/>
      <w:numFmt w:val="bullet"/>
      <w:lvlText w:val="o"/>
      <w:lvlJc w:val="left"/>
      <w:pPr>
        <w:ind w:left="5868" w:hanging="360"/>
      </w:pPr>
      <w:rPr>
        <w:rFonts w:ascii="Courier New" w:eastAsia="Courier New" w:hAnsi="Courier New" w:cs="Courier New" w:hint="default"/>
        <w:color w:val="000000"/>
        <w:sz w:val="24"/>
      </w:rPr>
    </w:lvl>
    <w:lvl w:ilvl="8" w:tplc="5942A5AC">
      <w:start w:val="1"/>
      <w:numFmt w:val="bullet"/>
      <w:lvlText w:val=""/>
      <w:lvlJc w:val="left"/>
      <w:pPr>
        <w:ind w:left="6588" w:hanging="360"/>
      </w:pPr>
      <w:rPr>
        <w:rFonts w:ascii="Wingdings" w:eastAsia="Wingdings" w:hAnsi="Wingdings" w:cs="Wingdings" w:hint="default"/>
        <w:color w:val="000000"/>
        <w:sz w:val="24"/>
      </w:rPr>
    </w:lvl>
  </w:abstractNum>
  <w:abstractNum w:abstractNumId="6" w15:restartNumberingAfterBreak="0">
    <w:nsid w:val="460E481B"/>
    <w:multiLevelType w:val="hybridMultilevel"/>
    <w:tmpl w:val="E7949DA4"/>
    <w:lvl w:ilvl="0" w:tplc="05028EE8">
      <w:start w:val="1"/>
      <w:numFmt w:val="decimal"/>
      <w:lvlText w:val="%1."/>
      <w:lvlJc w:val="left"/>
      <w:pPr>
        <w:ind w:left="828" w:hanging="360"/>
      </w:pPr>
      <w:rPr>
        <w:rFonts w:ascii="Calibri" w:eastAsia="Calibri" w:hAnsi="Calibri" w:cs="Calibri" w:hint="default"/>
        <w:color w:val="000000"/>
        <w:sz w:val="24"/>
      </w:rPr>
    </w:lvl>
    <w:lvl w:ilvl="1" w:tplc="FD7658A0">
      <w:start w:val="1"/>
      <w:numFmt w:val="lowerLetter"/>
      <w:lvlText w:val="%2."/>
      <w:lvlJc w:val="left"/>
      <w:pPr>
        <w:ind w:left="1548" w:hanging="360"/>
      </w:pPr>
      <w:rPr>
        <w:rFonts w:ascii="Calibri" w:eastAsia="Calibri" w:hAnsi="Calibri" w:cs="Calibri" w:hint="default"/>
        <w:color w:val="000000"/>
        <w:sz w:val="24"/>
      </w:rPr>
    </w:lvl>
    <w:lvl w:ilvl="2" w:tplc="73F03CCA">
      <w:start w:val="1"/>
      <w:numFmt w:val="lowerRoman"/>
      <w:lvlText w:val="%3."/>
      <w:lvlJc w:val="right"/>
      <w:pPr>
        <w:ind w:left="2268" w:hanging="180"/>
      </w:pPr>
      <w:rPr>
        <w:rFonts w:ascii="Calibri" w:eastAsia="Calibri" w:hAnsi="Calibri" w:cs="Calibri" w:hint="default"/>
        <w:color w:val="000000"/>
        <w:sz w:val="24"/>
      </w:rPr>
    </w:lvl>
    <w:lvl w:ilvl="3" w:tplc="898E908C">
      <w:start w:val="1"/>
      <w:numFmt w:val="decimal"/>
      <w:lvlText w:val="%4."/>
      <w:lvlJc w:val="left"/>
      <w:pPr>
        <w:ind w:left="2988" w:hanging="360"/>
      </w:pPr>
      <w:rPr>
        <w:rFonts w:ascii="Calibri" w:eastAsia="Calibri" w:hAnsi="Calibri" w:cs="Calibri" w:hint="default"/>
        <w:color w:val="000000"/>
        <w:sz w:val="24"/>
      </w:rPr>
    </w:lvl>
    <w:lvl w:ilvl="4" w:tplc="E9F89398">
      <w:start w:val="1"/>
      <w:numFmt w:val="lowerLetter"/>
      <w:lvlText w:val="%5."/>
      <w:lvlJc w:val="left"/>
      <w:pPr>
        <w:ind w:left="3708" w:hanging="360"/>
      </w:pPr>
      <w:rPr>
        <w:rFonts w:ascii="Calibri" w:eastAsia="Calibri" w:hAnsi="Calibri" w:cs="Calibri" w:hint="default"/>
        <w:color w:val="000000"/>
        <w:sz w:val="24"/>
      </w:rPr>
    </w:lvl>
    <w:lvl w:ilvl="5" w:tplc="C88AED72">
      <w:start w:val="1"/>
      <w:numFmt w:val="lowerRoman"/>
      <w:lvlText w:val="%6."/>
      <w:lvlJc w:val="right"/>
      <w:pPr>
        <w:ind w:left="4428" w:hanging="180"/>
      </w:pPr>
      <w:rPr>
        <w:rFonts w:ascii="Calibri" w:eastAsia="Calibri" w:hAnsi="Calibri" w:cs="Calibri" w:hint="default"/>
        <w:color w:val="000000"/>
        <w:sz w:val="24"/>
      </w:rPr>
    </w:lvl>
    <w:lvl w:ilvl="6" w:tplc="F30EE0B8">
      <w:start w:val="1"/>
      <w:numFmt w:val="decimal"/>
      <w:lvlText w:val="%7."/>
      <w:lvlJc w:val="left"/>
      <w:pPr>
        <w:ind w:left="5148" w:hanging="360"/>
      </w:pPr>
      <w:rPr>
        <w:rFonts w:ascii="Calibri" w:eastAsia="Calibri" w:hAnsi="Calibri" w:cs="Calibri" w:hint="default"/>
        <w:color w:val="000000"/>
        <w:sz w:val="24"/>
      </w:rPr>
    </w:lvl>
    <w:lvl w:ilvl="7" w:tplc="947E24A4">
      <w:start w:val="1"/>
      <w:numFmt w:val="lowerLetter"/>
      <w:lvlText w:val="%8."/>
      <w:lvlJc w:val="left"/>
      <w:pPr>
        <w:ind w:left="5868" w:hanging="360"/>
      </w:pPr>
      <w:rPr>
        <w:rFonts w:ascii="Calibri" w:eastAsia="Calibri" w:hAnsi="Calibri" w:cs="Calibri" w:hint="default"/>
        <w:color w:val="000000"/>
        <w:sz w:val="24"/>
      </w:rPr>
    </w:lvl>
    <w:lvl w:ilvl="8" w:tplc="EB14EBE6">
      <w:start w:val="1"/>
      <w:numFmt w:val="lowerRoman"/>
      <w:lvlText w:val="%9."/>
      <w:lvlJc w:val="right"/>
      <w:pPr>
        <w:ind w:left="6588" w:hanging="180"/>
      </w:pPr>
      <w:rPr>
        <w:rFonts w:ascii="Calibri" w:eastAsia="Calibri" w:hAnsi="Calibri" w:cs="Calibri" w:hint="default"/>
        <w:color w:val="000000"/>
        <w:sz w:val="24"/>
      </w:rPr>
    </w:lvl>
  </w:abstractNum>
  <w:abstractNum w:abstractNumId="7" w15:restartNumberingAfterBreak="0">
    <w:nsid w:val="49A87B4C"/>
    <w:multiLevelType w:val="hybridMultilevel"/>
    <w:tmpl w:val="DB84F4E0"/>
    <w:lvl w:ilvl="0" w:tplc="D8720954">
      <w:start w:val="1"/>
      <w:numFmt w:val="decimal"/>
      <w:lvlText w:val="%1."/>
      <w:lvlJc w:val="left"/>
      <w:pPr>
        <w:ind w:left="505" w:hanging="397"/>
      </w:pPr>
      <w:rPr>
        <w:rFonts w:ascii="Calibri" w:eastAsia="Calibri" w:hAnsi="Calibri" w:cs="Calibri" w:hint="default"/>
        <w:color w:val="000000"/>
        <w:sz w:val="24"/>
      </w:rPr>
    </w:lvl>
    <w:lvl w:ilvl="1" w:tplc="53962EAA">
      <w:start w:val="1"/>
      <w:numFmt w:val="decimal"/>
      <w:lvlText w:val="%2."/>
      <w:lvlJc w:val="left"/>
      <w:pPr>
        <w:ind w:left="902" w:hanging="397"/>
      </w:pPr>
      <w:rPr>
        <w:rFonts w:ascii="Calibri" w:eastAsia="Calibri" w:hAnsi="Calibri" w:cs="Calibri" w:hint="default"/>
        <w:color w:val="000000"/>
        <w:sz w:val="24"/>
      </w:rPr>
    </w:lvl>
    <w:lvl w:ilvl="2" w:tplc="80AE35FE">
      <w:start w:val="1"/>
      <w:numFmt w:val="lowerLetter"/>
      <w:lvlText w:val="(%3)"/>
      <w:lvlJc w:val="left"/>
      <w:pPr>
        <w:ind w:left="505" w:hanging="397"/>
      </w:pPr>
      <w:rPr>
        <w:rFonts w:ascii="Calibri" w:eastAsia="Calibri" w:hAnsi="Calibri" w:cs="Calibri" w:hint="default"/>
        <w:color w:val="000000"/>
        <w:sz w:val="24"/>
      </w:rPr>
    </w:lvl>
    <w:lvl w:ilvl="3" w:tplc="B39051C0">
      <w:start w:val="1"/>
      <w:numFmt w:val="lowerLetter"/>
      <w:lvlText w:val="(%4)"/>
      <w:lvlJc w:val="left"/>
      <w:pPr>
        <w:ind w:left="902" w:hanging="397"/>
      </w:pPr>
      <w:rPr>
        <w:rFonts w:ascii="Calibri" w:eastAsia="Calibri" w:hAnsi="Calibri" w:cs="Calibri" w:hint="default"/>
        <w:color w:val="000000"/>
        <w:sz w:val="24"/>
      </w:rPr>
    </w:lvl>
    <w:lvl w:ilvl="4" w:tplc="B5481524">
      <w:start w:val="1"/>
      <w:numFmt w:val="lowerRoman"/>
      <w:lvlText w:val="(%5)"/>
      <w:lvlJc w:val="left"/>
      <w:pPr>
        <w:ind w:left="505" w:hanging="397"/>
      </w:pPr>
      <w:rPr>
        <w:rFonts w:ascii="Calibri" w:eastAsia="Calibri" w:hAnsi="Calibri" w:cs="Calibri" w:hint="default"/>
        <w:color w:val="000000"/>
        <w:sz w:val="24"/>
      </w:rPr>
    </w:lvl>
    <w:lvl w:ilvl="5" w:tplc="676CF6F2">
      <w:start w:val="1"/>
      <w:numFmt w:val="lowerRoman"/>
      <w:lvlText w:val="(%6)"/>
      <w:lvlJc w:val="left"/>
      <w:pPr>
        <w:ind w:left="902" w:hanging="397"/>
      </w:pPr>
      <w:rPr>
        <w:rFonts w:ascii="Calibri" w:eastAsia="Calibri" w:hAnsi="Calibri" w:cs="Calibri" w:hint="default"/>
        <w:color w:val="000000"/>
        <w:sz w:val="24"/>
      </w:rPr>
    </w:lvl>
    <w:lvl w:ilvl="6" w:tplc="405C8DE6">
      <w:start w:val="1"/>
      <w:numFmt w:val="none"/>
      <w:lvlText w:val=""/>
      <w:lvlJc w:val="left"/>
      <w:pPr>
        <w:ind w:left="108" w:firstLine="0"/>
      </w:pPr>
      <w:rPr>
        <w:rFonts w:ascii="Calibri" w:eastAsia="Calibri" w:hAnsi="Calibri" w:cs="Calibri" w:hint="default"/>
        <w:color w:val="000000"/>
        <w:sz w:val="24"/>
      </w:rPr>
    </w:lvl>
    <w:lvl w:ilvl="7" w:tplc="43381F22">
      <w:start w:val="1"/>
      <w:numFmt w:val="none"/>
      <w:lvlText w:val=""/>
      <w:lvlJc w:val="left"/>
      <w:pPr>
        <w:ind w:left="108" w:firstLine="0"/>
      </w:pPr>
      <w:rPr>
        <w:rFonts w:ascii="Calibri" w:eastAsia="Calibri" w:hAnsi="Calibri" w:cs="Calibri" w:hint="default"/>
        <w:color w:val="000000"/>
        <w:sz w:val="24"/>
      </w:rPr>
    </w:lvl>
    <w:lvl w:ilvl="8" w:tplc="D400ACCC">
      <w:start w:val="1"/>
      <w:numFmt w:val="none"/>
      <w:lvlText w:val=""/>
      <w:lvlJc w:val="right"/>
      <w:pPr>
        <w:ind w:left="108" w:firstLine="0"/>
      </w:pPr>
      <w:rPr>
        <w:rFonts w:ascii="Calibri" w:eastAsia="Calibri" w:hAnsi="Calibri" w:cs="Calibri" w:hint="default"/>
        <w:color w:val="000000"/>
        <w:sz w:val="24"/>
      </w:rPr>
    </w:lvl>
  </w:abstractNum>
  <w:abstractNum w:abstractNumId="8" w15:restartNumberingAfterBreak="0">
    <w:nsid w:val="4B7229EF"/>
    <w:multiLevelType w:val="hybridMultilevel"/>
    <w:tmpl w:val="DBF61DA0"/>
    <w:lvl w:ilvl="0" w:tplc="0BCAC0BA">
      <w:start w:val="1"/>
      <w:numFmt w:val="bullet"/>
      <w:lvlText w:val=""/>
      <w:lvlJc w:val="left"/>
      <w:pPr>
        <w:ind w:left="468" w:hanging="360"/>
      </w:pPr>
      <w:rPr>
        <w:rFonts w:ascii="Symbol" w:eastAsia="Symbol" w:hAnsi="Symbol" w:cs="Symbol" w:hint="default"/>
        <w:color w:val="000000"/>
        <w:sz w:val="24"/>
      </w:rPr>
    </w:lvl>
    <w:lvl w:ilvl="1" w:tplc="1FA42B5E">
      <w:start w:val="1"/>
      <w:numFmt w:val="bullet"/>
      <w:lvlText w:val="o"/>
      <w:lvlJc w:val="left"/>
      <w:pPr>
        <w:ind w:left="1188" w:hanging="360"/>
      </w:pPr>
      <w:rPr>
        <w:rFonts w:ascii="Courier New" w:eastAsia="Courier New" w:hAnsi="Courier New" w:cs="Courier New" w:hint="default"/>
        <w:color w:val="000000"/>
        <w:sz w:val="24"/>
      </w:rPr>
    </w:lvl>
    <w:lvl w:ilvl="2" w:tplc="FA809184">
      <w:start w:val="1"/>
      <w:numFmt w:val="bullet"/>
      <w:lvlText w:val=""/>
      <w:lvlJc w:val="left"/>
      <w:pPr>
        <w:ind w:left="1908" w:hanging="360"/>
      </w:pPr>
      <w:rPr>
        <w:rFonts w:ascii="Wingdings" w:eastAsia="Wingdings" w:hAnsi="Wingdings" w:cs="Wingdings" w:hint="default"/>
        <w:color w:val="000000"/>
        <w:sz w:val="24"/>
      </w:rPr>
    </w:lvl>
    <w:lvl w:ilvl="3" w:tplc="052E163A">
      <w:start w:val="1"/>
      <w:numFmt w:val="bullet"/>
      <w:lvlText w:val=""/>
      <w:lvlJc w:val="left"/>
      <w:pPr>
        <w:ind w:left="2628" w:hanging="360"/>
      </w:pPr>
      <w:rPr>
        <w:rFonts w:ascii="Symbol" w:eastAsia="Symbol" w:hAnsi="Symbol" w:cs="Symbol" w:hint="default"/>
        <w:color w:val="000000"/>
        <w:sz w:val="24"/>
      </w:rPr>
    </w:lvl>
    <w:lvl w:ilvl="4" w:tplc="37C6FFA2">
      <w:start w:val="1"/>
      <w:numFmt w:val="bullet"/>
      <w:lvlText w:val="o"/>
      <w:lvlJc w:val="left"/>
      <w:pPr>
        <w:ind w:left="3348" w:hanging="360"/>
      </w:pPr>
      <w:rPr>
        <w:rFonts w:ascii="Courier New" w:eastAsia="Courier New" w:hAnsi="Courier New" w:cs="Courier New" w:hint="default"/>
        <w:color w:val="000000"/>
        <w:sz w:val="24"/>
      </w:rPr>
    </w:lvl>
    <w:lvl w:ilvl="5" w:tplc="7DFCBF14">
      <w:start w:val="1"/>
      <w:numFmt w:val="bullet"/>
      <w:lvlText w:val=""/>
      <w:lvlJc w:val="left"/>
      <w:pPr>
        <w:ind w:left="4068" w:hanging="360"/>
      </w:pPr>
      <w:rPr>
        <w:rFonts w:ascii="Wingdings" w:eastAsia="Wingdings" w:hAnsi="Wingdings" w:cs="Wingdings" w:hint="default"/>
        <w:color w:val="000000"/>
        <w:sz w:val="24"/>
      </w:rPr>
    </w:lvl>
    <w:lvl w:ilvl="6" w:tplc="0CBCE454">
      <w:start w:val="1"/>
      <w:numFmt w:val="bullet"/>
      <w:lvlText w:val=""/>
      <w:lvlJc w:val="left"/>
      <w:pPr>
        <w:ind w:left="4788" w:hanging="360"/>
      </w:pPr>
      <w:rPr>
        <w:rFonts w:ascii="Symbol" w:eastAsia="Symbol" w:hAnsi="Symbol" w:cs="Symbol" w:hint="default"/>
        <w:color w:val="000000"/>
        <w:sz w:val="24"/>
      </w:rPr>
    </w:lvl>
    <w:lvl w:ilvl="7" w:tplc="0EA673C6">
      <w:start w:val="1"/>
      <w:numFmt w:val="bullet"/>
      <w:lvlText w:val="o"/>
      <w:lvlJc w:val="left"/>
      <w:pPr>
        <w:ind w:left="5508" w:hanging="360"/>
      </w:pPr>
      <w:rPr>
        <w:rFonts w:ascii="Courier New" w:eastAsia="Courier New" w:hAnsi="Courier New" w:cs="Courier New" w:hint="default"/>
        <w:color w:val="000000"/>
        <w:sz w:val="24"/>
      </w:rPr>
    </w:lvl>
    <w:lvl w:ilvl="8" w:tplc="063C8C02">
      <w:start w:val="1"/>
      <w:numFmt w:val="bullet"/>
      <w:lvlText w:val=""/>
      <w:lvlJc w:val="left"/>
      <w:pPr>
        <w:ind w:left="6228" w:hanging="360"/>
      </w:pPr>
      <w:rPr>
        <w:rFonts w:ascii="Wingdings" w:eastAsia="Wingdings" w:hAnsi="Wingdings" w:cs="Wingdings" w:hint="default"/>
        <w:color w:val="000000"/>
        <w:sz w:val="24"/>
      </w:rPr>
    </w:lvl>
  </w:abstractNum>
  <w:abstractNum w:abstractNumId="9" w15:restartNumberingAfterBreak="0">
    <w:nsid w:val="587245A4"/>
    <w:multiLevelType w:val="hybridMultilevel"/>
    <w:tmpl w:val="BF0A896C"/>
    <w:lvl w:ilvl="0" w:tplc="97D08138">
      <w:start w:val="1"/>
      <w:numFmt w:val="decimal"/>
      <w:lvlText w:val="%1."/>
      <w:lvlJc w:val="left"/>
      <w:pPr>
        <w:ind w:left="505" w:hanging="397"/>
      </w:pPr>
      <w:rPr>
        <w:rFonts w:ascii="Calibri" w:eastAsia="Calibri" w:hAnsi="Calibri" w:cs="Calibri" w:hint="default"/>
        <w:color w:val="000000"/>
        <w:sz w:val="24"/>
      </w:rPr>
    </w:lvl>
    <w:lvl w:ilvl="1" w:tplc="B69AA7F6">
      <w:start w:val="1"/>
      <w:numFmt w:val="decimal"/>
      <w:lvlText w:val="%2."/>
      <w:lvlJc w:val="left"/>
      <w:pPr>
        <w:ind w:left="902" w:hanging="397"/>
      </w:pPr>
      <w:rPr>
        <w:rFonts w:ascii="Calibri" w:eastAsia="Calibri" w:hAnsi="Calibri" w:cs="Calibri" w:hint="default"/>
        <w:color w:val="000000"/>
        <w:sz w:val="24"/>
      </w:rPr>
    </w:lvl>
    <w:lvl w:ilvl="2" w:tplc="132835B8">
      <w:start w:val="1"/>
      <w:numFmt w:val="lowerLetter"/>
      <w:lvlText w:val="(%3)"/>
      <w:lvlJc w:val="left"/>
      <w:pPr>
        <w:ind w:left="505" w:hanging="397"/>
      </w:pPr>
      <w:rPr>
        <w:rFonts w:ascii="Calibri" w:eastAsia="Calibri" w:hAnsi="Calibri" w:cs="Calibri" w:hint="default"/>
        <w:color w:val="000000"/>
        <w:sz w:val="24"/>
      </w:rPr>
    </w:lvl>
    <w:lvl w:ilvl="3" w:tplc="4C0E26D2">
      <w:start w:val="1"/>
      <w:numFmt w:val="lowerLetter"/>
      <w:lvlText w:val="(%4)"/>
      <w:lvlJc w:val="left"/>
      <w:pPr>
        <w:ind w:left="902" w:hanging="397"/>
      </w:pPr>
      <w:rPr>
        <w:rFonts w:ascii="Calibri" w:eastAsia="Calibri" w:hAnsi="Calibri" w:cs="Calibri" w:hint="default"/>
        <w:color w:val="000000"/>
        <w:sz w:val="24"/>
      </w:rPr>
    </w:lvl>
    <w:lvl w:ilvl="4" w:tplc="9168CEA2">
      <w:start w:val="1"/>
      <w:numFmt w:val="lowerRoman"/>
      <w:lvlText w:val="(%5)"/>
      <w:lvlJc w:val="left"/>
      <w:pPr>
        <w:ind w:left="505" w:hanging="397"/>
      </w:pPr>
      <w:rPr>
        <w:rFonts w:ascii="Calibri" w:eastAsia="Calibri" w:hAnsi="Calibri" w:cs="Calibri" w:hint="default"/>
        <w:color w:val="000000"/>
        <w:sz w:val="24"/>
      </w:rPr>
    </w:lvl>
    <w:lvl w:ilvl="5" w:tplc="9692D3D2">
      <w:start w:val="1"/>
      <w:numFmt w:val="lowerRoman"/>
      <w:lvlText w:val="(%6)"/>
      <w:lvlJc w:val="left"/>
      <w:pPr>
        <w:ind w:left="902" w:hanging="397"/>
      </w:pPr>
      <w:rPr>
        <w:rFonts w:ascii="Calibri" w:eastAsia="Calibri" w:hAnsi="Calibri" w:cs="Calibri" w:hint="default"/>
        <w:color w:val="000000"/>
        <w:sz w:val="24"/>
      </w:rPr>
    </w:lvl>
    <w:lvl w:ilvl="6" w:tplc="CF3CC3D4">
      <w:start w:val="1"/>
      <w:numFmt w:val="none"/>
      <w:lvlText w:val=""/>
      <w:lvlJc w:val="left"/>
      <w:pPr>
        <w:ind w:left="108" w:firstLine="0"/>
      </w:pPr>
      <w:rPr>
        <w:rFonts w:ascii="Calibri" w:eastAsia="Calibri" w:hAnsi="Calibri" w:cs="Calibri" w:hint="default"/>
        <w:color w:val="000000"/>
        <w:sz w:val="24"/>
      </w:rPr>
    </w:lvl>
    <w:lvl w:ilvl="7" w:tplc="470E6848">
      <w:start w:val="1"/>
      <w:numFmt w:val="none"/>
      <w:lvlText w:val=""/>
      <w:lvlJc w:val="left"/>
      <w:pPr>
        <w:ind w:left="108" w:firstLine="0"/>
      </w:pPr>
      <w:rPr>
        <w:rFonts w:ascii="Calibri" w:eastAsia="Calibri" w:hAnsi="Calibri" w:cs="Calibri" w:hint="default"/>
        <w:color w:val="000000"/>
        <w:sz w:val="24"/>
      </w:rPr>
    </w:lvl>
    <w:lvl w:ilvl="8" w:tplc="F128195E">
      <w:start w:val="1"/>
      <w:numFmt w:val="none"/>
      <w:lvlText w:val=""/>
      <w:lvlJc w:val="right"/>
      <w:pPr>
        <w:ind w:left="108" w:firstLine="0"/>
      </w:pPr>
      <w:rPr>
        <w:rFonts w:ascii="Calibri" w:eastAsia="Calibri" w:hAnsi="Calibri" w:cs="Calibri" w:hint="default"/>
        <w:color w:val="000000"/>
        <w:sz w:val="24"/>
      </w:rPr>
    </w:lvl>
  </w:abstractNum>
  <w:abstractNum w:abstractNumId="10" w15:restartNumberingAfterBreak="0">
    <w:nsid w:val="5CAE430D"/>
    <w:multiLevelType w:val="hybridMultilevel"/>
    <w:tmpl w:val="3144720E"/>
    <w:lvl w:ilvl="0" w:tplc="247C0CAC">
      <w:start w:val="1"/>
      <w:numFmt w:val="decimal"/>
      <w:lvlText w:val="%1."/>
      <w:lvlJc w:val="left"/>
      <w:pPr>
        <w:ind w:left="468" w:hanging="360"/>
      </w:pPr>
      <w:rPr>
        <w:rFonts w:ascii="Calibri" w:eastAsia="Calibri" w:hAnsi="Calibri" w:cs="Calibri" w:hint="default"/>
        <w:color w:val="000000"/>
        <w:sz w:val="24"/>
      </w:rPr>
    </w:lvl>
    <w:lvl w:ilvl="1" w:tplc="A6C2FE7C">
      <w:start w:val="1"/>
      <w:numFmt w:val="lowerLetter"/>
      <w:lvlText w:val="%2."/>
      <w:lvlJc w:val="left"/>
      <w:pPr>
        <w:ind w:left="1188" w:hanging="360"/>
      </w:pPr>
      <w:rPr>
        <w:rFonts w:ascii="Calibri" w:eastAsia="Calibri" w:hAnsi="Calibri" w:cs="Calibri" w:hint="default"/>
        <w:color w:val="000000"/>
        <w:sz w:val="24"/>
      </w:rPr>
    </w:lvl>
    <w:lvl w:ilvl="2" w:tplc="A7FCF990">
      <w:start w:val="1"/>
      <w:numFmt w:val="lowerRoman"/>
      <w:lvlText w:val="%3."/>
      <w:lvlJc w:val="right"/>
      <w:pPr>
        <w:ind w:left="1908" w:hanging="180"/>
      </w:pPr>
      <w:rPr>
        <w:rFonts w:ascii="Calibri" w:eastAsia="Calibri" w:hAnsi="Calibri" w:cs="Calibri" w:hint="default"/>
        <w:color w:val="000000"/>
        <w:sz w:val="24"/>
      </w:rPr>
    </w:lvl>
    <w:lvl w:ilvl="3" w:tplc="BEDC8C74">
      <w:start w:val="1"/>
      <w:numFmt w:val="decimal"/>
      <w:lvlText w:val="%4."/>
      <w:lvlJc w:val="left"/>
      <w:pPr>
        <w:ind w:left="2628" w:hanging="360"/>
      </w:pPr>
      <w:rPr>
        <w:rFonts w:ascii="Calibri" w:eastAsia="Calibri" w:hAnsi="Calibri" w:cs="Calibri" w:hint="default"/>
        <w:color w:val="000000"/>
        <w:sz w:val="24"/>
      </w:rPr>
    </w:lvl>
    <w:lvl w:ilvl="4" w:tplc="DACC8198">
      <w:start w:val="1"/>
      <w:numFmt w:val="lowerLetter"/>
      <w:lvlText w:val="%5."/>
      <w:lvlJc w:val="left"/>
      <w:pPr>
        <w:ind w:left="3348" w:hanging="360"/>
      </w:pPr>
      <w:rPr>
        <w:rFonts w:ascii="Calibri" w:eastAsia="Calibri" w:hAnsi="Calibri" w:cs="Calibri" w:hint="default"/>
        <w:color w:val="000000"/>
        <w:sz w:val="24"/>
      </w:rPr>
    </w:lvl>
    <w:lvl w:ilvl="5" w:tplc="2B025D4C">
      <w:start w:val="1"/>
      <w:numFmt w:val="lowerRoman"/>
      <w:lvlText w:val="%6."/>
      <w:lvlJc w:val="right"/>
      <w:pPr>
        <w:ind w:left="4068" w:hanging="180"/>
      </w:pPr>
      <w:rPr>
        <w:rFonts w:ascii="Calibri" w:eastAsia="Calibri" w:hAnsi="Calibri" w:cs="Calibri" w:hint="default"/>
        <w:color w:val="000000"/>
        <w:sz w:val="24"/>
      </w:rPr>
    </w:lvl>
    <w:lvl w:ilvl="6" w:tplc="84E02A2C">
      <w:start w:val="1"/>
      <w:numFmt w:val="decimal"/>
      <w:lvlText w:val="%7."/>
      <w:lvlJc w:val="left"/>
      <w:pPr>
        <w:ind w:left="4788" w:hanging="360"/>
      </w:pPr>
      <w:rPr>
        <w:rFonts w:ascii="Calibri" w:eastAsia="Calibri" w:hAnsi="Calibri" w:cs="Calibri" w:hint="default"/>
        <w:color w:val="000000"/>
        <w:sz w:val="24"/>
      </w:rPr>
    </w:lvl>
    <w:lvl w:ilvl="7" w:tplc="2A905A3E">
      <w:start w:val="1"/>
      <w:numFmt w:val="lowerLetter"/>
      <w:lvlText w:val="%8."/>
      <w:lvlJc w:val="left"/>
      <w:pPr>
        <w:ind w:left="5508" w:hanging="360"/>
      </w:pPr>
      <w:rPr>
        <w:rFonts w:ascii="Calibri" w:eastAsia="Calibri" w:hAnsi="Calibri" w:cs="Calibri" w:hint="default"/>
        <w:color w:val="000000"/>
        <w:sz w:val="24"/>
      </w:rPr>
    </w:lvl>
    <w:lvl w:ilvl="8" w:tplc="8FBE1754">
      <w:start w:val="1"/>
      <w:numFmt w:val="lowerRoman"/>
      <w:lvlText w:val="%9."/>
      <w:lvlJc w:val="right"/>
      <w:pPr>
        <w:ind w:left="6228" w:hanging="180"/>
      </w:pPr>
      <w:rPr>
        <w:rFonts w:ascii="Calibri" w:eastAsia="Calibri" w:hAnsi="Calibri" w:cs="Calibri" w:hint="default"/>
        <w:color w:val="000000"/>
        <w:sz w:val="24"/>
      </w:rPr>
    </w:lvl>
  </w:abstractNum>
  <w:abstractNum w:abstractNumId="11" w15:restartNumberingAfterBreak="0">
    <w:nsid w:val="5D4868EF"/>
    <w:multiLevelType w:val="hybridMultilevel"/>
    <w:tmpl w:val="C6E4B72E"/>
    <w:lvl w:ilvl="0" w:tplc="F38830D4">
      <w:start w:val="1"/>
      <w:numFmt w:val="bullet"/>
      <w:lvlText w:val=""/>
      <w:lvlJc w:val="left"/>
      <w:pPr>
        <w:ind w:left="828" w:hanging="360"/>
      </w:pPr>
      <w:rPr>
        <w:rFonts w:ascii="Symbol" w:eastAsia="Symbol" w:hAnsi="Symbol" w:cs="Symbol" w:hint="default"/>
        <w:color w:val="000000"/>
        <w:sz w:val="24"/>
      </w:rPr>
    </w:lvl>
    <w:lvl w:ilvl="1" w:tplc="98DA547E">
      <w:start w:val="1"/>
      <w:numFmt w:val="bullet"/>
      <w:lvlText w:val="o"/>
      <w:lvlJc w:val="left"/>
      <w:pPr>
        <w:ind w:left="1548" w:hanging="360"/>
      </w:pPr>
      <w:rPr>
        <w:rFonts w:ascii="Courier New" w:eastAsia="Courier New" w:hAnsi="Courier New" w:cs="Courier New" w:hint="default"/>
        <w:color w:val="000000"/>
        <w:sz w:val="24"/>
      </w:rPr>
    </w:lvl>
    <w:lvl w:ilvl="2" w:tplc="D9984414">
      <w:start w:val="1"/>
      <w:numFmt w:val="bullet"/>
      <w:lvlText w:val=""/>
      <w:lvlJc w:val="left"/>
      <w:pPr>
        <w:ind w:left="2268" w:hanging="360"/>
      </w:pPr>
      <w:rPr>
        <w:rFonts w:ascii="Wingdings" w:eastAsia="Wingdings" w:hAnsi="Wingdings" w:cs="Wingdings" w:hint="default"/>
        <w:color w:val="000000"/>
        <w:sz w:val="24"/>
      </w:rPr>
    </w:lvl>
    <w:lvl w:ilvl="3" w:tplc="318AE2D2">
      <w:start w:val="1"/>
      <w:numFmt w:val="bullet"/>
      <w:lvlText w:val=""/>
      <w:lvlJc w:val="left"/>
      <w:pPr>
        <w:ind w:left="2988" w:hanging="360"/>
      </w:pPr>
      <w:rPr>
        <w:rFonts w:ascii="Symbol" w:eastAsia="Symbol" w:hAnsi="Symbol" w:cs="Symbol" w:hint="default"/>
        <w:color w:val="000000"/>
        <w:sz w:val="24"/>
      </w:rPr>
    </w:lvl>
    <w:lvl w:ilvl="4" w:tplc="4ED80332">
      <w:start w:val="1"/>
      <w:numFmt w:val="bullet"/>
      <w:lvlText w:val="o"/>
      <w:lvlJc w:val="left"/>
      <w:pPr>
        <w:ind w:left="3708" w:hanging="360"/>
      </w:pPr>
      <w:rPr>
        <w:rFonts w:ascii="Courier New" w:eastAsia="Courier New" w:hAnsi="Courier New" w:cs="Courier New" w:hint="default"/>
        <w:color w:val="000000"/>
        <w:sz w:val="24"/>
      </w:rPr>
    </w:lvl>
    <w:lvl w:ilvl="5" w:tplc="EC3A2C0A">
      <w:start w:val="1"/>
      <w:numFmt w:val="bullet"/>
      <w:lvlText w:val=""/>
      <w:lvlJc w:val="left"/>
      <w:pPr>
        <w:ind w:left="4428" w:hanging="360"/>
      </w:pPr>
      <w:rPr>
        <w:rFonts w:ascii="Wingdings" w:eastAsia="Wingdings" w:hAnsi="Wingdings" w:cs="Wingdings" w:hint="default"/>
        <w:color w:val="000000"/>
        <w:sz w:val="24"/>
      </w:rPr>
    </w:lvl>
    <w:lvl w:ilvl="6" w:tplc="D3143822">
      <w:start w:val="1"/>
      <w:numFmt w:val="bullet"/>
      <w:lvlText w:val=""/>
      <w:lvlJc w:val="left"/>
      <w:pPr>
        <w:ind w:left="5148" w:hanging="360"/>
      </w:pPr>
      <w:rPr>
        <w:rFonts w:ascii="Symbol" w:eastAsia="Symbol" w:hAnsi="Symbol" w:cs="Symbol" w:hint="default"/>
        <w:color w:val="000000"/>
        <w:sz w:val="24"/>
      </w:rPr>
    </w:lvl>
    <w:lvl w:ilvl="7" w:tplc="B9AA590E">
      <w:start w:val="1"/>
      <w:numFmt w:val="bullet"/>
      <w:lvlText w:val="o"/>
      <w:lvlJc w:val="left"/>
      <w:pPr>
        <w:ind w:left="5868" w:hanging="360"/>
      </w:pPr>
      <w:rPr>
        <w:rFonts w:ascii="Courier New" w:eastAsia="Courier New" w:hAnsi="Courier New" w:cs="Courier New" w:hint="default"/>
        <w:color w:val="000000"/>
        <w:sz w:val="24"/>
      </w:rPr>
    </w:lvl>
    <w:lvl w:ilvl="8" w:tplc="DFC05894">
      <w:start w:val="1"/>
      <w:numFmt w:val="bullet"/>
      <w:lvlText w:val=""/>
      <w:lvlJc w:val="left"/>
      <w:pPr>
        <w:ind w:left="6588" w:hanging="360"/>
      </w:pPr>
      <w:rPr>
        <w:rFonts w:ascii="Wingdings" w:eastAsia="Wingdings" w:hAnsi="Wingdings" w:cs="Wingdings" w:hint="default"/>
        <w:color w:val="000000"/>
        <w:sz w:val="24"/>
      </w:rPr>
    </w:lvl>
  </w:abstractNum>
  <w:abstractNum w:abstractNumId="12" w15:restartNumberingAfterBreak="0">
    <w:nsid w:val="5F3C5894"/>
    <w:multiLevelType w:val="hybridMultilevel"/>
    <w:tmpl w:val="F176CBF4"/>
    <w:lvl w:ilvl="0" w:tplc="CDFA670A">
      <w:start w:val="1"/>
      <w:numFmt w:val="bullet"/>
      <w:lvlText w:val=""/>
      <w:lvlJc w:val="left"/>
      <w:pPr>
        <w:ind w:left="828" w:hanging="360"/>
      </w:pPr>
      <w:rPr>
        <w:rFonts w:ascii="Symbol" w:eastAsia="Symbol" w:hAnsi="Symbol" w:cs="Symbol" w:hint="default"/>
        <w:color w:val="000000"/>
        <w:sz w:val="24"/>
      </w:rPr>
    </w:lvl>
    <w:lvl w:ilvl="1" w:tplc="4E6624E8">
      <w:start w:val="1"/>
      <w:numFmt w:val="bullet"/>
      <w:lvlText w:val="o"/>
      <w:lvlJc w:val="left"/>
      <w:pPr>
        <w:ind w:left="1548" w:hanging="360"/>
      </w:pPr>
      <w:rPr>
        <w:rFonts w:ascii="Courier New" w:eastAsia="Courier New" w:hAnsi="Courier New" w:cs="Courier New" w:hint="default"/>
        <w:color w:val="000000"/>
        <w:sz w:val="24"/>
      </w:rPr>
    </w:lvl>
    <w:lvl w:ilvl="2" w:tplc="64C68934">
      <w:start w:val="1"/>
      <w:numFmt w:val="bullet"/>
      <w:lvlText w:val=""/>
      <w:lvlJc w:val="left"/>
      <w:pPr>
        <w:ind w:left="2268" w:hanging="360"/>
      </w:pPr>
      <w:rPr>
        <w:rFonts w:ascii="Wingdings" w:eastAsia="Wingdings" w:hAnsi="Wingdings" w:cs="Wingdings" w:hint="default"/>
        <w:color w:val="000000"/>
        <w:sz w:val="24"/>
      </w:rPr>
    </w:lvl>
    <w:lvl w:ilvl="3" w:tplc="20F25338">
      <w:start w:val="1"/>
      <w:numFmt w:val="bullet"/>
      <w:lvlText w:val=""/>
      <w:lvlJc w:val="left"/>
      <w:pPr>
        <w:ind w:left="2988" w:hanging="360"/>
      </w:pPr>
      <w:rPr>
        <w:rFonts w:ascii="Symbol" w:eastAsia="Symbol" w:hAnsi="Symbol" w:cs="Symbol" w:hint="default"/>
        <w:color w:val="000000"/>
        <w:sz w:val="24"/>
      </w:rPr>
    </w:lvl>
    <w:lvl w:ilvl="4" w:tplc="EAC0898A">
      <w:start w:val="1"/>
      <w:numFmt w:val="bullet"/>
      <w:lvlText w:val="o"/>
      <w:lvlJc w:val="left"/>
      <w:pPr>
        <w:ind w:left="3708" w:hanging="360"/>
      </w:pPr>
      <w:rPr>
        <w:rFonts w:ascii="Courier New" w:eastAsia="Courier New" w:hAnsi="Courier New" w:cs="Courier New" w:hint="default"/>
        <w:color w:val="000000"/>
        <w:sz w:val="24"/>
      </w:rPr>
    </w:lvl>
    <w:lvl w:ilvl="5" w:tplc="002CF366">
      <w:start w:val="1"/>
      <w:numFmt w:val="bullet"/>
      <w:lvlText w:val=""/>
      <w:lvlJc w:val="left"/>
      <w:pPr>
        <w:ind w:left="4428" w:hanging="360"/>
      </w:pPr>
      <w:rPr>
        <w:rFonts w:ascii="Wingdings" w:eastAsia="Wingdings" w:hAnsi="Wingdings" w:cs="Wingdings" w:hint="default"/>
        <w:color w:val="000000"/>
        <w:sz w:val="24"/>
      </w:rPr>
    </w:lvl>
    <w:lvl w:ilvl="6" w:tplc="315E63DA">
      <w:start w:val="1"/>
      <w:numFmt w:val="bullet"/>
      <w:lvlText w:val=""/>
      <w:lvlJc w:val="left"/>
      <w:pPr>
        <w:ind w:left="5148" w:hanging="360"/>
      </w:pPr>
      <w:rPr>
        <w:rFonts w:ascii="Symbol" w:eastAsia="Symbol" w:hAnsi="Symbol" w:cs="Symbol" w:hint="default"/>
        <w:color w:val="000000"/>
        <w:sz w:val="24"/>
      </w:rPr>
    </w:lvl>
    <w:lvl w:ilvl="7" w:tplc="F752A530">
      <w:start w:val="1"/>
      <w:numFmt w:val="bullet"/>
      <w:lvlText w:val="o"/>
      <w:lvlJc w:val="left"/>
      <w:pPr>
        <w:ind w:left="5868" w:hanging="360"/>
      </w:pPr>
      <w:rPr>
        <w:rFonts w:ascii="Courier New" w:eastAsia="Courier New" w:hAnsi="Courier New" w:cs="Courier New" w:hint="default"/>
        <w:color w:val="000000"/>
        <w:sz w:val="24"/>
      </w:rPr>
    </w:lvl>
    <w:lvl w:ilvl="8" w:tplc="9F0E560C">
      <w:start w:val="1"/>
      <w:numFmt w:val="bullet"/>
      <w:lvlText w:val=""/>
      <w:lvlJc w:val="left"/>
      <w:pPr>
        <w:ind w:left="6588" w:hanging="360"/>
      </w:pPr>
      <w:rPr>
        <w:rFonts w:ascii="Wingdings" w:eastAsia="Wingdings" w:hAnsi="Wingdings" w:cs="Wingdings" w:hint="default"/>
        <w:color w:val="000000"/>
        <w:sz w:val="24"/>
      </w:rPr>
    </w:lvl>
  </w:abstractNum>
  <w:abstractNum w:abstractNumId="13" w15:restartNumberingAfterBreak="0">
    <w:nsid w:val="668A778D"/>
    <w:multiLevelType w:val="hybridMultilevel"/>
    <w:tmpl w:val="48707C98"/>
    <w:lvl w:ilvl="0" w:tplc="39B66470">
      <w:start w:val="1"/>
      <w:numFmt w:val="bullet"/>
      <w:lvlText w:val=""/>
      <w:lvlJc w:val="left"/>
      <w:pPr>
        <w:ind w:left="468" w:hanging="360"/>
      </w:pPr>
      <w:rPr>
        <w:rFonts w:ascii="Symbol" w:eastAsia="Symbol" w:hAnsi="Symbol" w:cs="Symbol" w:hint="default"/>
        <w:color w:val="000000"/>
        <w:sz w:val="24"/>
      </w:rPr>
    </w:lvl>
    <w:lvl w:ilvl="1" w:tplc="A11636CE">
      <w:start w:val="1"/>
      <w:numFmt w:val="bullet"/>
      <w:lvlText w:val="o"/>
      <w:lvlJc w:val="left"/>
      <w:pPr>
        <w:ind w:left="1188" w:hanging="360"/>
      </w:pPr>
      <w:rPr>
        <w:rFonts w:ascii="Courier New" w:eastAsia="Courier New" w:hAnsi="Courier New" w:cs="Courier New" w:hint="default"/>
        <w:color w:val="000000"/>
        <w:sz w:val="24"/>
      </w:rPr>
    </w:lvl>
    <w:lvl w:ilvl="2" w:tplc="DDDAB648">
      <w:start w:val="1"/>
      <w:numFmt w:val="bullet"/>
      <w:lvlText w:val=""/>
      <w:lvlJc w:val="left"/>
      <w:pPr>
        <w:ind w:left="1908" w:hanging="360"/>
      </w:pPr>
      <w:rPr>
        <w:rFonts w:ascii="Wingdings" w:eastAsia="Wingdings" w:hAnsi="Wingdings" w:cs="Wingdings" w:hint="default"/>
        <w:color w:val="000000"/>
        <w:sz w:val="24"/>
      </w:rPr>
    </w:lvl>
    <w:lvl w:ilvl="3" w:tplc="8D3A5862">
      <w:start w:val="1"/>
      <w:numFmt w:val="bullet"/>
      <w:lvlText w:val=""/>
      <w:lvlJc w:val="left"/>
      <w:pPr>
        <w:ind w:left="2628" w:hanging="360"/>
      </w:pPr>
      <w:rPr>
        <w:rFonts w:ascii="Symbol" w:eastAsia="Symbol" w:hAnsi="Symbol" w:cs="Symbol" w:hint="default"/>
        <w:color w:val="000000"/>
        <w:sz w:val="24"/>
      </w:rPr>
    </w:lvl>
    <w:lvl w:ilvl="4" w:tplc="1BE806EE">
      <w:start w:val="1"/>
      <w:numFmt w:val="bullet"/>
      <w:lvlText w:val="o"/>
      <w:lvlJc w:val="left"/>
      <w:pPr>
        <w:ind w:left="3348" w:hanging="360"/>
      </w:pPr>
      <w:rPr>
        <w:rFonts w:ascii="Courier New" w:eastAsia="Courier New" w:hAnsi="Courier New" w:cs="Courier New" w:hint="default"/>
        <w:color w:val="000000"/>
        <w:sz w:val="24"/>
      </w:rPr>
    </w:lvl>
    <w:lvl w:ilvl="5" w:tplc="1682F5BE">
      <w:start w:val="1"/>
      <w:numFmt w:val="bullet"/>
      <w:lvlText w:val=""/>
      <w:lvlJc w:val="left"/>
      <w:pPr>
        <w:ind w:left="4068" w:hanging="360"/>
      </w:pPr>
      <w:rPr>
        <w:rFonts w:ascii="Wingdings" w:eastAsia="Wingdings" w:hAnsi="Wingdings" w:cs="Wingdings" w:hint="default"/>
        <w:color w:val="000000"/>
        <w:sz w:val="24"/>
      </w:rPr>
    </w:lvl>
    <w:lvl w:ilvl="6" w:tplc="31E474BA">
      <w:start w:val="1"/>
      <w:numFmt w:val="bullet"/>
      <w:lvlText w:val=""/>
      <w:lvlJc w:val="left"/>
      <w:pPr>
        <w:ind w:left="4788" w:hanging="360"/>
      </w:pPr>
      <w:rPr>
        <w:rFonts w:ascii="Symbol" w:eastAsia="Symbol" w:hAnsi="Symbol" w:cs="Symbol" w:hint="default"/>
        <w:color w:val="000000"/>
        <w:sz w:val="24"/>
      </w:rPr>
    </w:lvl>
    <w:lvl w:ilvl="7" w:tplc="857C7744">
      <w:start w:val="1"/>
      <w:numFmt w:val="bullet"/>
      <w:lvlText w:val="o"/>
      <w:lvlJc w:val="left"/>
      <w:pPr>
        <w:ind w:left="5508" w:hanging="360"/>
      </w:pPr>
      <w:rPr>
        <w:rFonts w:ascii="Courier New" w:eastAsia="Courier New" w:hAnsi="Courier New" w:cs="Courier New" w:hint="default"/>
        <w:color w:val="000000"/>
        <w:sz w:val="24"/>
      </w:rPr>
    </w:lvl>
    <w:lvl w:ilvl="8" w:tplc="0BA2C4BC">
      <w:start w:val="1"/>
      <w:numFmt w:val="bullet"/>
      <w:lvlText w:val=""/>
      <w:lvlJc w:val="left"/>
      <w:pPr>
        <w:ind w:left="6228" w:hanging="360"/>
      </w:pPr>
      <w:rPr>
        <w:rFonts w:ascii="Wingdings" w:eastAsia="Wingdings" w:hAnsi="Wingdings" w:cs="Wingdings" w:hint="default"/>
        <w:color w:val="000000"/>
        <w:sz w:val="24"/>
      </w:rPr>
    </w:lvl>
  </w:abstractNum>
  <w:abstractNum w:abstractNumId="14" w15:restartNumberingAfterBreak="0">
    <w:nsid w:val="7D2A051E"/>
    <w:multiLevelType w:val="hybridMultilevel"/>
    <w:tmpl w:val="EFE49902"/>
    <w:lvl w:ilvl="0" w:tplc="60E80D8E">
      <w:start w:val="1"/>
      <w:numFmt w:val="bullet"/>
      <w:lvlText w:val="•"/>
      <w:lvlJc w:val="left"/>
      <w:pPr>
        <w:ind w:left="392" w:hanging="284"/>
      </w:pPr>
      <w:rPr>
        <w:rFonts w:ascii="Calibri" w:eastAsia="Calibri" w:hAnsi="Calibri" w:cs="Calibri" w:hint="default"/>
        <w:color w:val="000000"/>
        <w:sz w:val="20"/>
      </w:rPr>
    </w:lvl>
    <w:lvl w:ilvl="1" w:tplc="8384CDD6">
      <w:start w:val="1"/>
      <w:numFmt w:val="bullet"/>
      <w:lvlText w:val="•"/>
      <w:lvlJc w:val="left"/>
      <w:pPr>
        <w:ind w:left="392" w:hanging="284"/>
      </w:pPr>
      <w:rPr>
        <w:rFonts w:ascii="Calibri" w:eastAsia="Calibri" w:hAnsi="Calibri" w:cs="Calibri" w:hint="default"/>
        <w:color w:val="000000"/>
        <w:sz w:val="24"/>
      </w:rPr>
    </w:lvl>
    <w:lvl w:ilvl="2" w:tplc="18E0CA28">
      <w:start w:val="1"/>
      <w:numFmt w:val="bullet"/>
      <w:lvlText w:val="–"/>
      <w:lvlJc w:val="left"/>
      <w:pPr>
        <w:ind w:left="675" w:hanging="283"/>
      </w:pPr>
      <w:rPr>
        <w:rFonts w:ascii="Arial" w:eastAsia="Arial" w:hAnsi="Arial" w:cs="Arial" w:hint="default"/>
        <w:color w:val="000000"/>
        <w:sz w:val="24"/>
      </w:rPr>
    </w:lvl>
    <w:lvl w:ilvl="3" w:tplc="03624996">
      <w:start w:val="1"/>
      <w:numFmt w:val="bullet"/>
      <w:lvlText w:val="–"/>
      <w:lvlJc w:val="left"/>
      <w:pPr>
        <w:ind w:left="675" w:hanging="283"/>
      </w:pPr>
      <w:rPr>
        <w:rFonts w:ascii="Arial" w:eastAsia="Arial" w:hAnsi="Arial" w:cs="Arial" w:hint="default"/>
        <w:color w:val="000000"/>
        <w:sz w:val="24"/>
      </w:rPr>
    </w:lvl>
    <w:lvl w:ilvl="4" w:tplc="7150966E">
      <w:start w:val="1"/>
      <w:numFmt w:val="bullet"/>
      <w:lvlText w:val="•"/>
      <w:lvlJc w:val="left"/>
      <w:pPr>
        <w:ind w:left="788" w:hanging="283"/>
      </w:pPr>
      <w:rPr>
        <w:rFonts w:ascii="Calibri" w:eastAsia="Calibri" w:hAnsi="Calibri" w:cs="Calibri" w:hint="default"/>
        <w:color w:val="000000"/>
        <w:sz w:val="24"/>
      </w:rPr>
    </w:lvl>
    <w:lvl w:ilvl="5" w:tplc="69E60256">
      <w:start w:val="1"/>
      <w:numFmt w:val="bullet"/>
      <w:lvlText w:val="•"/>
      <w:lvlJc w:val="left"/>
      <w:pPr>
        <w:ind w:left="788" w:hanging="283"/>
      </w:pPr>
      <w:rPr>
        <w:rFonts w:ascii="Calibri" w:eastAsia="Calibri" w:hAnsi="Calibri" w:cs="Calibri" w:hint="default"/>
        <w:color w:val="000000"/>
        <w:sz w:val="24"/>
      </w:rPr>
    </w:lvl>
    <w:lvl w:ilvl="6" w:tplc="EFDED1D4">
      <w:start w:val="1"/>
      <w:numFmt w:val="bullet"/>
      <w:lvlText w:val="•"/>
      <w:lvlJc w:val="left"/>
      <w:pPr>
        <w:ind w:left="335" w:hanging="227"/>
      </w:pPr>
      <w:rPr>
        <w:rFonts w:ascii="Calibri" w:eastAsia="Calibri" w:hAnsi="Calibri" w:cs="Calibri" w:hint="default"/>
        <w:color w:val="000000"/>
        <w:sz w:val="24"/>
      </w:rPr>
    </w:lvl>
    <w:lvl w:ilvl="7" w:tplc="40EE7F30">
      <w:start w:val="1"/>
      <w:numFmt w:val="none"/>
      <w:lvlText w:val=""/>
      <w:lvlJc w:val="left"/>
      <w:pPr>
        <w:ind w:left="108" w:firstLine="0"/>
      </w:pPr>
      <w:rPr>
        <w:rFonts w:ascii="Calibri" w:eastAsia="Calibri" w:hAnsi="Calibri" w:cs="Calibri" w:hint="default"/>
        <w:color w:val="000000"/>
        <w:sz w:val="24"/>
      </w:rPr>
    </w:lvl>
    <w:lvl w:ilvl="8" w:tplc="CD3CF83E">
      <w:start w:val="1"/>
      <w:numFmt w:val="none"/>
      <w:lvlText w:val=""/>
      <w:lvlJc w:val="left"/>
      <w:pPr>
        <w:ind w:left="108" w:firstLine="0"/>
      </w:pPr>
      <w:rPr>
        <w:rFonts w:ascii="Calibri" w:eastAsia="Calibri" w:hAnsi="Calibri" w:cs="Calibri" w:hint="default"/>
        <w:color w:val="000000"/>
        <w:sz w:val="24"/>
      </w:rPr>
    </w:lvl>
  </w:abstractNum>
  <w:num w:numId="1" w16cid:durableId="509371750">
    <w:abstractNumId w:val="11"/>
  </w:num>
  <w:num w:numId="2" w16cid:durableId="1391227347">
    <w:abstractNumId w:val="14"/>
  </w:num>
  <w:num w:numId="3" w16cid:durableId="843976784">
    <w:abstractNumId w:val="6"/>
  </w:num>
  <w:num w:numId="4" w16cid:durableId="168058801">
    <w:abstractNumId w:val="3"/>
  </w:num>
  <w:num w:numId="5" w16cid:durableId="1851724779">
    <w:abstractNumId w:val="13"/>
  </w:num>
  <w:num w:numId="6" w16cid:durableId="798499690">
    <w:abstractNumId w:val="8"/>
  </w:num>
  <w:num w:numId="7" w16cid:durableId="1922910559">
    <w:abstractNumId w:val="12"/>
  </w:num>
  <w:num w:numId="8" w16cid:durableId="1864004819">
    <w:abstractNumId w:val="1"/>
  </w:num>
  <w:num w:numId="9" w16cid:durableId="551039641">
    <w:abstractNumId w:val="5"/>
  </w:num>
  <w:num w:numId="10" w16cid:durableId="232204298">
    <w:abstractNumId w:val="10"/>
  </w:num>
  <w:num w:numId="11" w16cid:durableId="37241162">
    <w:abstractNumId w:val="0"/>
  </w:num>
  <w:num w:numId="12" w16cid:durableId="111247050">
    <w:abstractNumId w:val="9"/>
  </w:num>
  <w:num w:numId="13" w16cid:durableId="423041008">
    <w:abstractNumId w:val="14"/>
  </w:num>
  <w:num w:numId="14" w16cid:durableId="1791630371">
    <w:abstractNumId w:val="7"/>
  </w:num>
  <w:num w:numId="15" w16cid:durableId="444664195">
    <w:abstractNumId w:val="7"/>
  </w:num>
  <w:num w:numId="16" w16cid:durableId="1238369542">
    <w:abstractNumId w:val="7"/>
  </w:num>
  <w:num w:numId="17" w16cid:durableId="1270432801">
    <w:abstractNumId w:val="4"/>
  </w:num>
  <w:num w:numId="18" w16cid:durableId="1493639009">
    <w:abstractNumId w:val="7"/>
  </w:num>
  <w:num w:numId="19" w16cid:durableId="13573923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6154"/>
    <w:rsid w:val="004A6154"/>
    <w:rsid w:val="006B06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CB1B3"/>
  <w15:docId w15:val="{F32005F6-1769-4C6C-A4CB-C6D649BD3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064D"/>
    <w:pPr>
      <w:spacing w:line="560" w:lineRule="atLeast"/>
      <w:outlineLvl w:val="0"/>
    </w:pPr>
    <w:rPr>
      <w:rFonts w:ascii="Arial" w:eastAsia="Arial" w:hAnsi="Arial" w:cs="Arial"/>
      <w:color w:val="201547"/>
      <w:sz w:val="44"/>
    </w:rPr>
  </w:style>
  <w:style w:type="paragraph" w:styleId="Heading2">
    <w:name w:val="heading 2"/>
    <w:basedOn w:val="Normal"/>
    <w:next w:val="Normal"/>
    <w:link w:val="Heading2Char"/>
    <w:uiPriority w:val="9"/>
    <w:unhideWhenUsed/>
    <w:qFormat/>
    <w:rsid w:val="006B064D"/>
    <w:pPr>
      <w:keepNext/>
      <w:keepLines/>
      <w:spacing w:before="320" w:after="200" w:line="440" w:lineRule="atLeast"/>
      <w:ind w:left="111" w:right="105"/>
      <w:outlineLvl w:val="1"/>
    </w:pPr>
    <w:rPr>
      <w:rFonts w:ascii="Arial" w:eastAsia="Arial" w:hAnsi="Arial" w:cs="Arial"/>
      <w:b/>
      <w:bCs/>
      <w:color w:val="201547"/>
      <w:sz w:val="28"/>
    </w:rPr>
  </w:style>
  <w:style w:type="paragraph" w:styleId="Heading3">
    <w:name w:val="heading 3"/>
    <w:basedOn w:val="Normal"/>
    <w:next w:val="Normal"/>
    <w:link w:val="Heading3Char"/>
    <w:uiPriority w:val="9"/>
    <w:unhideWhenUsed/>
    <w:qFormat/>
    <w:rsid w:val="006B064D"/>
    <w:pPr>
      <w:spacing w:before="240" w:after="90" w:line="320" w:lineRule="atLeast"/>
      <w:ind w:left="111" w:right="105"/>
      <w:outlineLvl w:val="2"/>
    </w:pPr>
    <w:rPr>
      <w:rFonts w:ascii="Arial" w:eastAsia="Arial" w:hAnsi="Arial" w:cs="Arial"/>
      <w:b/>
      <w:bCs/>
      <w:color w:val="20154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sid w:val="006B064D"/>
    <w:rPr>
      <w:rFonts w:ascii="Arial" w:eastAsia="Arial" w:hAnsi="Arial" w:cs="Arial"/>
      <w:color w:val="201547"/>
      <w:sz w:val="44"/>
    </w:rPr>
  </w:style>
  <w:style w:type="character" w:customStyle="1" w:styleId="Heading2Char">
    <w:name w:val="Heading 2 Char"/>
    <w:basedOn w:val="DefaultParagraphFont"/>
    <w:link w:val="Heading2"/>
    <w:uiPriority w:val="9"/>
    <w:rsid w:val="006B064D"/>
    <w:rPr>
      <w:rFonts w:ascii="Arial" w:eastAsia="Arial" w:hAnsi="Arial" w:cs="Arial"/>
      <w:b/>
      <w:bCs/>
      <w:color w:val="201547"/>
      <w:sz w:val="28"/>
    </w:rPr>
  </w:style>
  <w:style w:type="character" w:customStyle="1" w:styleId="Heading3Char">
    <w:name w:val="Heading 3 Char"/>
    <w:basedOn w:val="DefaultParagraphFont"/>
    <w:link w:val="Heading3"/>
    <w:uiPriority w:val="9"/>
    <w:rsid w:val="006B064D"/>
    <w:rPr>
      <w:rFonts w:ascii="Arial" w:eastAsia="Arial" w:hAnsi="Arial" w:cs="Arial"/>
      <w:b/>
      <w:bCs/>
      <w:color w:val="201547"/>
    </w:rPr>
  </w:style>
  <w:style w:type="paragraph" w:styleId="Header">
    <w:name w:val="header"/>
    <w:basedOn w:val="Normal"/>
    <w:link w:val="HeaderChar"/>
    <w:uiPriority w:val="99"/>
    <w:unhideWhenUsed/>
    <w:rsid w:val="006B064D"/>
    <w:pPr>
      <w:tabs>
        <w:tab w:val="center" w:pos="4513"/>
        <w:tab w:val="right" w:pos="9026"/>
      </w:tabs>
    </w:pPr>
  </w:style>
  <w:style w:type="character" w:customStyle="1" w:styleId="HeaderChar">
    <w:name w:val="Header Char"/>
    <w:basedOn w:val="DefaultParagraphFont"/>
    <w:link w:val="Header"/>
    <w:uiPriority w:val="99"/>
    <w:rsid w:val="006B064D"/>
  </w:style>
  <w:style w:type="paragraph" w:styleId="Footer">
    <w:name w:val="footer"/>
    <w:basedOn w:val="Normal"/>
    <w:link w:val="FooterChar"/>
    <w:uiPriority w:val="99"/>
    <w:unhideWhenUsed/>
    <w:rsid w:val="006B064D"/>
    <w:pPr>
      <w:tabs>
        <w:tab w:val="center" w:pos="4513"/>
        <w:tab w:val="right" w:pos="9026"/>
      </w:tabs>
    </w:pPr>
  </w:style>
  <w:style w:type="character" w:customStyle="1" w:styleId="FooterChar">
    <w:name w:val="Footer Char"/>
    <w:basedOn w:val="DefaultParagraphFont"/>
    <w:link w:val="Footer"/>
    <w:uiPriority w:val="99"/>
    <w:rsid w:val="006B06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health.vic.gov.au/alcohol-and-drugs/aod-service-standards-guidelines/aod-program-guideline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roviders.dffh.vic.gov.au/families-fairness-housing-health-activity-search"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2.health.vic.gov.au/about/publications/researchandreports/Protocol-between-drug-treatment-services-amp-child-protection-for-working-with-parents-with-alcohol-amp-other-drug-issues--August-200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2.health.vic.gov.au/about/publications/researchandreports/clinical-treatment-guidelines-for-methamphetamine-dependence-and-treatment-2007" TargetMode="External"/><Relationship Id="rId14" Type="http://schemas.openxmlformats.org/officeDocument/2006/relationships/footer" Target="footer1.xml"/><Relationship Id="rId22"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18DF488D-0EC9-4244-BDF7-B5224843C294}"/>
</file>

<file path=customXml/itemProps2.xml><?xml version="1.0" encoding="utf-8"?>
<ds:datastoreItem xmlns:ds="http://schemas.openxmlformats.org/officeDocument/2006/customXml" ds:itemID="{FBF50FDF-3F56-49BE-9557-862D15C89846}"/>
</file>

<file path=customXml/itemProps3.xml><?xml version="1.0" encoding="utf-8"?>
<ds:datastoreItem xmlns:ds="http://schemas.openxmlformats.org/officeDocument/2006/customXml" ds:itemID="{373CBCCB-A827-4791-BBBA-0EF7E20BFF2E}"/>
</file>

<file path=docProps/app.xml><?xml version="1.0" encoding="utf-8"?>
<Properties xmlns="http://schemas.openxmlformats.org/officeDocument/2006/extended-properties" xmlns:vt="http://schemas.openxmlformats.org/officeDocument/2006/docPropsVTypes">
  <Template>Normal.dotm</Template>
  <TotalTime>2</TotalTime>
  <Pages>3</Pages>
  <Words>869</Words>
  <Characters>4956</Characters>
  <Application>Microsoft Office Word</Application>
  <DocSecurity>0</DocSecurity>
  <Lines>41</Lines>
  <Paragraphs>11</Paragraphs>
  <ScaleCrop>false</ScaleCrop>
  <Company>Oracle USA</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Youth Residential Rehabilitation 34080</dc:title>
  <dc:subject/>
  <dc:creator>User</dc:creator>
  <cp:keywords/>
  <dc:description>Generated by Oracle BI Publisher 12.2.1.3.0</dc:description>
  <cp:revision>2</cp:revision>
  <dcterms:created xsi:type="dcterms:W3CDTF">2023-10-03T04:56:00Z</dcterms:created>
  <dcterms:modified xsi:type="dcterms:W3CDTF">2023-10-03T04:56:00Z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2023-10-03T04:55:51Z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38e1dd9d-9587-4fd6-a5bd-f5e6ca618df6</vt:lpwstr>
  </property>
  <property fmtid="{D5CDD505-2E9C-101B-9397-08002B2CF9AE}" pid="8" name="MSIP_Label_43e64453-338c-4f93-8a4d-0039a0a41f2a_ContentBits">
    <vt:lpwstr>2</vt:lpwstr>
  </property>
  <property fmtid="{D5CDD505-2E9C-101B-9397-08002B2CF9AE}" pid="9" name="ContentTypeId">
    <vt:lpwstr>0x0101009F0C4347C5C6D34BA8C9FCC4F57D19B6</vt:lpwstr>
  </property>
</Properties>
</file>