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7ECE" w14:textId="77777777" w:rsidR="0074696E" w:rsidRPr="004C6EEE" w:rsidRDefault="00E34D3A" w:rsidP="00AD784C">
      <w:pPr>
        <w:pStyle w:val="Spacerparatopoffirstpage"/>
      </w:pPr>
      <w:r>
        <w:drawing>
          <wp:anchor distT="0" distB="0" distL="114300" distR="114300" simplePos="0" relativeHeight="251658240" behindDoc="1" locked="0" layoutInCell="0" allowOverlap="1" wp14:anchorId="7ED4EFFE" wp14:editId="4A07EF77">
            <wp:simplePos x="0" y="0"/>
            <wp:positionH relativeFrom="page">
              <wp:align>left</wp:align>
            </wp:positionH>
            <wp:positionV relativeFrom="page">
              <wp:align>top</wp:align>
            </wp:positionV>
            <wp:extent cx="10694520" cy="1709280"/>
            <wp:effectExtent l="0" t="0" r="0" b="5715"/>
            <wp:wrapNone/>
            <wp:docPr id="3"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10"/>
                    <a:stretch>
                      <a:fillRect/>
                    </a:stretch>
                  </pic:blipFill>
                  <pic:spPr bwMode="auto">
                    <a:xfrm>
                      <a:off x="0" y="0"/>
                      <a:ext cx="10694520" cy="170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E67F0" w14:textId="77777777" w:rsidR="00A62D44" w:rsidRPr="004C6EEE" w:rsidRDefault="00A62D44" w:rsidP="004C6EEE">
      <w:pPr>
        <w:pStyle w:val="Sectionbreakfirstpage"/>
        <w:sectPr w:rsidR="00A62D44" w:rsidRPr="004C6EEE" w:rsidSect="00E5665E">
          <w:footerReference w:type="default" r:id="rId11"/>
          <w:pgSz w:w="16838" w:h="11906" w:orient="landscape" w:code="9"/>
          <w:pgMar w:top="454" w:right="851" w:bottom="1418" w:left="851" w:header="340" w:footer="851" w:gutter="0"/>
          <w:cols w:space="708"/>
          <w:docGrid w:linePitch="360"/>
        </w:sectPr>
      </w:pPr>
    </w:p>
    <w:tbl>
      <w:tblPr>
        <w:tblW w:w="13291" w:type="dxa"/>
        <w:tblCellMar>
          <w:left w:w="0" w:type="dxa"/>
          <w:right w:w="0" w:type="dxa"/>
        </w:tblCellMar>
        <w:tblLook w:val="0600" w:firstRow="0" w:lastRow="0" w:firstColumn="0" w:lastColumn="0" w:noHBand="1" w:noVBand="1"/>
      </w:tblPr>
      <w:tblGrid>
        <w:gridCol w:w="13291"/>
      </w:tblGrid>
      <w:tr w:rsidR="00AD784C" w14:paraId="2652C1F5" w14:textId="77777777" w:rsidTr="00E22519">
        <w:trPr>
          <w:cantSplit/>
          <w:trHeight w:val="1077"/>
        </w:trPr>
        <w:tc>
          <w:tcPr>
            <w:tcW w:w="13291" w:type="dxa"/>
            <w:shd w:val="clear" w:color="auto" w:fill="auto"/>
            <w:vAlign w:val="bottom"/>
          </w:tcPr>
          <w:p w14:paraId="35B61BBC" w14:textId="7ED2CCDC" w:rsidR="00AD784C" w:rsidRPr="00161AA0" w:rsidRDefault="00E22519" w:rsidP="00A91406">
            <w:pPr>
              <w:pStyle w:val="DHHSmainheading"/>
            </w:pPr>
            <w:r w:rsidRPr="00E22519">
              <w:t xml:space="preserve">Victorian </w:t>
            </w:r>
            <w:r w:rsidR="00AD0089">
              <w:t xml:space="preserve">and Aboriginal </w:t>
            </w:r>
            <w:r w:rsidRPr="00E22519">
              <w:t>Family Preservation and Reunification Response service providers in 2020-21</w:t>
            </w:r>
          </w:p>
        </w:tc>
      </w:tr>
      <w:tr w:rsidR="00AD784C" w14:paraId="01EBD859" w14:textId="77777777" w:rsidTr="00E22519">
        <w:trPr>
          <w:cantSplit/>
          <w:trHeight w:hRule="exact" w:val="709"/>
        </w:trPr>
        <w:tc>
          <w:tcPr>
            <w:tcW w:w="13291" w:type="dxa"/>
            <w:shd w:val="clear" w:color="auto" w:fill="auto"/>
            <w:tcMar>
              <w:top w:w="340" w:type="dxa"/>
              <w:bottom w:w="680" w:type="dxa"/>
            </w:tcMar>
          </w:tcPr>
          <w:p w14:paraId="4FE7927E" w14:textId="77777777" w:rsidR="00B66E56" w:rsidRPr="00AD784C" w:rsidRDefault="00B66E56" w:rsidP="00E5665E">
            <w:pPr>
              <w:pStyle w:val="DHHSmainsubheading"/>
              <w:spacing w:after="0"/>
            </w:pPr>
          </w:p>
        </w:tc>
      </w:tr>
    </w:tbl>
    <w:tbl>
      <w:tblPr>
        <w:tblStyle w:val="TableGrid"/>
        <w:tblW w:w="14596" w:type="dxa"/>
        <w:tblLayout w:type="fixed"/>
        <w:tblLook w:val="04A0" w:firstRow="1" w:lastRow="0" w:firstColumn="1" w:lastColumn="0" w:noHBand="0" w:noVBand="1"/>
      </w:tblPr>
      <w:tblGrid>
        <w:gridCol w:w="1129"/>
        <w:gridCol w:w="2268"/>
        <w:gridCol w:w="2127"/>
        <w:gridCol w:w="2976"/>
        <w:gridCol w:w="3072"/>
        <w:gridCol w:w="3024"/>
      </w:tblGrid>
      <w:tr w:rsidR="00E22519" w:rsidRPr="00E22519" w14:paraId="4F14AA29" w14:textId="77777777" w:rsidTr="00BA5A5A">
        <w:trPr>
          <w:trHeight w:val="532"/>
          <w:tblHeader/>
        </w:trPr>
        <w:tc>
          <w:tcPr>
            <w:tcW w:w="1129" w:type="dxa"/>
            <w:hideMark/>
          </w:tcPr>
          <w:p w14:paraId="44F7996B" w14:textId="77777777" w:rsidR="00E22519" w:rsidRPr="00E22519" w:rsidRDefault="00E22519" w:rsidP="000911E7">
            <w:pPr>
              <w:pStyle w:val="DHHStablecolhead"/>
              <w:rPr>
                <w:sz w:val="19"/>
                <w:szCs w:val="19"/>
              </w:rPr>
            </w:pPr>
            <w:r w:rsidRPr="00E22519">
              <w:rPr>
                <w:sz w:val="19"/>
                <w:szCs w:val="19"/>
              </w:rPr>
              <w:t>Division</w:t>
            </w:r>
          </w:p>
        </w:tc>
        <w:tc>
          <w:tcPr>
            <w:tcW w:w="2268" w:type="dxa"/>
          </w:tcPr>
          <w:p w14:paraId="69C58665" w14:textId="77777777" w:rsidR="00E22519" w:rsidRPr="00E22519" w:rsidRDefault="00E22519" w:rsidP="000911E7">
            <w:pPr>
              <w:pStyle w:val="DHHStablecolhead"/>
              <w:rPr>
                <w:sz w:val="19"/>
                <w:szCs w:val="19"/>
              </w:rPr>
            </w:pPr>
            <w:r w:rsidRPr="00E22519">
              <w:rPr>
                <w:sz w:val="19"/>
                <w:szCs w:val="19"/>
              </w:rPr>
              <w:t>Area*</w:t>
            </w:r>
          </w:p>
        </w:tc>
        <w:tc>
          <w:tcPr>
            <w:tcW w:w="2127" w:type="dxa"/>
            <w:hideMark/>
          </w:tcPr>
          <w:p w14:paraId="59C1B971" w14:textId="77777777" w:rsidR="00E22519" w:rsidRPr="00E22519" w:rsidRDefault="00E22519" w:rsidP="000911E7">
            <w:pPr>
              <w:pStyle w:val="DHHStablecolhead"/>
              <w:rPr>
                <w:sz w:val="19"/>
                <w:szCs w:val="19"/>
              </w:rPr>
            </w:pPr>
            <w:r w:rsidRPr="00E22519">
              <w:rPr>
                <w:sz w:val="19"/>
                <w:szCs w:val="19"/>
              </w:rPr>
              <w:t>Response type</w:t>
            </w:r>
          </w:p>
        </w:tc>
        <w:tc>
          <w:tcPr>
            <w:tcW w:w="2976" w:type="dxa"/>
            <w:hideMark/>
          </w:tcPr>
          <w:p w14:paraId="77F3FB57" w14:textId="77777777" w:rsidR="00E22519" w:rsidRPr="00E22519" w:rsidRDefault="00E22519" w:rsidP="000911E7">
            <w:pPr>
              <w:pStyle w:val="DHHStablecolhead"/>
              <w:rPr>
                <w:sz w:val="19"/>
                <w:szCs w:val="19"/>
              </w:rPr>
            </w:pPr>
            <w:r w:rsidRPr="00E22519">
              <w:rPr>
                <w:sz w:val="19"/>
                <w:szCs w:val="19"/>
              </w:rPr>
              <w:t xml:space="preserve">Service provider </w:t>
            </w:r>
          </w:p>
        </w:tc>
        <w:tc>
          <w:tcPr>
            <w:tcW w:w="3072" w:type="dxa"/>
          </w:tcPr>
          <w:p w14:paraId="65FE29E5" w14:textId="77777777" w:rsidR="00E22519" w:rsidRPr="00E22519" w:rsidRDefault="00E22519" w:rsidP="000911E7">
            <w:pPr>
              <w:pStyle w:val="DHHStablecolhead"/>
              <w:rPr>
                <w:sz w:val="19"/>
                <w:szCs w:val="19"/>
              </w:rPr>
            </w:pPr>
            <w:r w:rsidRPr="00E22519">
              <w:rPr>
                <w:sz w:val="19"/>
                <w:szCs w:val="19"/>
              </w:rPr>
              <w:t>ACCO partner</w:t>
            </w:r>
          </w:p>
        </w:tc>
        <w:tc>
          <w:tcPr>
            <w:tcW w:w="3024" w:type="dxa"/>
          </w:tcPr>
          <w:p w14:paraId="629A289B" w14:textId="77777777" w:rsidR="00E22519" w:rsidRPr="00E22519" w:rsidRDefault="00E22519" w:rsidP="000911E7">
            <w:pPr>
              <w:pStyle w:val="DHHStablecolhead"/>
              <w:rPr>
                <w:sz w:val="19"/>
                <w:szCs w:val="19"/>
              </w:rPr>
            </w:pPr>
            <w:r w:rsidRPr="00E22519">
              <w:rPr>
                <w:sz w:val="19"/>
                <w:szCs w:val="19"/>
              </w:rPr>
              <w:t>Collaborating with</w:t>
            </w:r>
          </w:p>
        </w:tc>
        <w:bookmarkStart w:id="0" w:name="_GoBack"/>
        <w:bookmarkEnd w:id="0"/>
      </w:tr>
      <w:tr w:rsidR="00E22519" w:rsidRPr="00E22519" w14:paraId="50946372" w14:textId="77777777" w:rsidTr="00E22519">
        <w:trPr>
          <w:trHeight w:val="427"/>
        </w:trPr>
        <w:tc>
          <w:tcPr>
            <w:tcW w:w="1129" w:type="dxa"/>
            <w:hideMark/>
          </w:tcPr>
          <w:p w14:paraId="66D0B74A"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East</w:t>
            </w:r>
          </w:p>
          <w:p w14:paraId="70148E43" w14:textId="77777777" w:rsidR="00E22519" w:rsidRPr="001D6122" w:rsidRDefault="00E22519" w:rsidP="000911E7">
            <w:pPr>
              <w:rPr>
                <w:rFonts w:ascii="Arial" w:eastAsiaTheme="minorHAnsi" w:hAnsi="Arial" w:cs="Arial"/>
                <w:bCs/>
                <w:color w:val="000000"/>
                <w:sz w:val="19"/>
                <w:szCs w:val="19"/>
              </w:rPr>
            </w:pPr>
          </w:p>
        </w:tc>
        <w:tc>
          <w:tcPr>
            <w:tcW w:w="2268" w:type="dxa"/>
          </w:tcPr>
          <w:p w14:paraId="5FA28E42"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Goulburn</w:t>
            </w:r>
          </w:p>
        </w:tc>
        <w:tc>
          <w:tcPr>
            <w:tcW w:w="2127" w:type="dxa"/>
            <w:hideMark/>
          </w:tcPr>
          <w:p w14:paraId="7A3865CC"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Victorian Response </w:t>
            </w:r>
          </w:p>
        </w:tc>
        <w:tc>
          <w:tcPr>
            <w:tcW w:w="2976" w:type="dxa"/>
            <w:hideMark/>
          </w:tcPr>
          <w:p w14:paraId="60A62B8F"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Children Australia (Oz Child)</w:t>
            </w:r>
          </w:p>
          <w:p w14:paraId="61E1EEE1" w14:textId="77777777" w:rsidR="00E22519" w:rsidRPr="001D6122" w:rsidRDefault="00E22519" w:rsidP="000911E7">
            <w:pPr>
              <w:rPr>
                <w:rFonts w:ascii="Arial" w:eastAsiaTheme="minorHAnsi" w:hAnsi="Arial" w:cs="Arial"/>
                <w:bCs/>
                <w:color w:val="000000"/>
                <w:sz w:val="19"/>
                <w:szCs w:val="19"/>
              </w:rPr>
            </w:pPr>
          </w:p>
        </w:tc>
        <w:tc>
          <w:tcPr>
            <w:tcW w:w="3072" w:type="dxa"/>
          </w:tcPr>
          <w:p w14:paraId="33961717"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Rumbalara (arrangements being determined)</w:t>
            </w:r>
          </w:p>
        </w:tc>
        <w:tc>
          <w:tcPr>
            <w:tcW w:w="3024" w:type="dxa"/>
          </w:tcPr>
          <w:p w14:paraId="20008FAB" w14:textId="77777777" w:rsidR="00E22519" w:rsidRPr="001D6122" w:rsidRDefault="00E22519" w:rsidP="000911E7">
            <w:pPr>
              <w:rPr>
                <w:rFonts w:ascii="Arial" w:eastAsiaTheme="minorHAnsi" w:hAnsi="Arial" w:cs="Arial"/>
                <w:bCs/>
                <w:color w:val="000000"/>
                <w:sz w:val="19"/>
                <w:szCs w:val="19"/>
              </w:rPr>
            </w:pPr>
          </w:p>
        </w:tc>
      </w:tr>
      <w:tr w:rsidR="0077104C" w:rsidRPr="00E22519" w14:paraId="6E7C16FF" w14:textId="77777777" w:rsidTr="00E22519">
        <w:trPr>
          <w:trHeight w:val="389"/>
        </w:trPr>
        <w:tc>
          <w:tcPr>
            <w:tcW w:w="1129" w:type="dxa"/>
            <w:hideMark/>
          </w:tcPr>
          <w:p w14:paraId="67B7DB76" w14:textId="27786972"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136B2FE9"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Inner East</w:t>
            </w:r>
          </w:p>
        </w:tc>
        <w:tc>
          <w:tcPr>
            <w:tcW w:w="2127" w:type="dxa"/>
            <w:hideMark/>
          </w:tcPr>
          <w:p w14:paraId="1219C2A8"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014D65AD"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11424BA2" w14:textId="24E8A863"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sz w:val="19"/>
                <w:szCs w:val="19"/>
              </w:rPr>
              <w:t>VACCA</w:t>
            </w:r>
          </w:p>
        </w:tc>
        <w:tc>
          <w:tcPr>
            <w:tcW w:w="3024" w:type="dxa"/>
          </w:tcPr>
          <w:p w14:paraId="375C38A8"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O’Connell Family Centre </w:t>
            </w:r>
          </w:p>
          <w:p w14:paraId="67F649DA"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Odyssey</w:t>
            </w:r>
          </w:p>
        </w:tc>
      </w:tr>
      <w:tr w:rsidR="0077104C" w:rsidRPr="00E22519" w14:paraId="28B3E5C0" w14:textId="77777777" w:rsidTr="00E22519">
        <w:trPr>
          <w:trHeight w:val="144"/>
        </w:trPr>
        <w:tc>
          <w:tcPr>
            <w:tcW w:w="1129" w:type="dxa"/>
          </w:tcPr>
          <w:p w14:paraId="298B1692" w14:textId="5171F53B"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57EDA219"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Inner East</w:t>
            </w:r>
          </w:p>
        </w:tc>
        <w:tc>
          <w:tcPr>
            <w:tcW w:w="2127" w:type="dxa"/>
          </w:tcPr>
          <w:p w14:paraId="527088B9"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423A13C6"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Aboriginal Child Care Agency</w:t>
            </w:r>
            <w:r w:rsidRPr="00E22519">
              <w:rPr>
                <w:rFonts w:ascii="Arial" w:eastAsiaTheme="minorHAnsi" w:hAnsi="Arial" w:cs="Arial"/>
                <w:bCs/>
                <w:color w:val="000000"/>
                <w:sz w:val="19"/>
                <w:szCs w:val="19"/>
              </w:rPr>
              <w:t xml:space="preserve"> (VACCA)</w:t>
            </w:r>
          </w:p>
        </w:tc>
        <w:tc>
          <w:tcPr>
            <w:tcW w:w="3072" w:type="dxa"/>
          </w:tcPr>
          <w:p w14:paraId="4915625A" w14:textId="3495283F" w:rsidR="0077104C" w:rsidRPr="006E567A" w:rsidRDefault="0077104C" w:rsidP="0077104C">
            <w:pPr>
              <w:rPr>
                <w:rFonts w:ascii="Arial" w:eastAsiaTheme="minorHAnsi" w:hAnsi="Arial" w:cs="Arial"/>
                <w:bCs/>
                <w:color w:val="000000"/>
                <w:sz w:val="19"/>
                <w:szCs w:val="19"/>
              </w:rPr>
            </w:pPr>
          </w:p>
        </w:tc>
        <w:tc>
          <w:tcPr>
            <w:tcW w:w="3024" w:type="dxa"/>
          </w:tcPr>
          <w:p w14:paraId="546B0537" w14:textId="77777777" w:rsidR="0077104C" w:rsidRPr="001D6122" w:rsidRDefault="0077104C" w:rsidP="0077104C">
            <w:pPr>
              <w:rPr>
                <w:rFonts w:ascii="Arial" w:eastAsiaTheme="minorHAnsi" w:hAnsi="Arial" w:cs="Arial"/>
                <w:bCs/>
                <w:color w:val="000000"/>
                <w:sz w:val="19"/>
                <w:szCs w:val="19"/>
              </w:rPr>
            </w:pPr>
          </w:p>
        </w:tc>
      </w:tr>
      <w:tr w:rsidR="0077104C" w:rsidRPr="00E22519" w14:paraId="0285F3BA" w14:textId="77777777" w:rsidTr="00E22519">
        <w:trPr>
          <w:trHeight w:val="463"/>
        </w:trPr>
        <w:tc>
          <w:tcPr>
            <w:tcW w:w="1129" w:type="dxa"/>
            <w:hideMark/>
          </w:tcPr>
          <w:p w14:paraId="1881B744" w14:textId="1BD9C8D4"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43606E3D"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Outer East</w:t>
            </w:r>
          </w:p>
        </w:tc>
        <w:tc>
          <w:tcPr>
            <w:tcW w:w="2127" w:type="dxa"/>
            <w:hideMark/>
          </w:tcPr>
          <w:p w14:paraId="6571FF63"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615F6203"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p w14:paraId="23400042" w14:textId="77777777" w:rsidR="0077104C" w:rsidRPr="001D6122" w:rsidRDefault="0077104C" w:rsidP="0077104C">
            <w:pPr>
              <w:rPr>
                <w:rFonts w:ascii="Arial" w:eastAsiaTheme="minorHAnsi" w:hAnsi="Arial" w:cs="Arial"/>
                <w:bCs/>
                <w:color w:val="000000"/>
                <w:sz w:val="19"/>
                <w:szCs w:val="19"/>
              </w:rPr>
            </w:pPr>
          </w:p>
        </w:tc>
        <w:tc>
          <w:tcPr>
            <w:tcW w:w="3072" w:type="dxa"/>
          </w:tcPr>
          <w:p w14:paraId="69569E6B" w14:textId="0D42B090"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sz w:val="19"/>
                <w:szCs w:val="19"/>
              </w:rPr>
              <w:t>VACCA</w:t>
            </w:r>
          </w:p>
        </w:tc>
        <w:tc>
          <w:tcPr>
            <w:tcW w:w="3024" w:type="dxa"/>
          </w:tcPr>
          <w:p w14:paraId="3B0862C9"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O’Connell Family Centre</w:t>
            </w:r>
          </w:p>
          <w:p w14:paraId="4BC292C9"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Odyssey </w:t>
            </w:r>
          </w:p>
        </w:tc>
      </w:tr>
      <w:tr w:rsidR="0077104C" w:rsidRPr="00E22519" w14:paraId="4C542144" w14:textId="77777777" w:rsidTr="00E22519">
        <w:trPr>
          <w:trHeight w:val="99"/>
        </w:trPr>
        <w:tc>
          <w:tcPr>
            <w:tcW w:w="1129" w:type="dxa"/>
          </w:tcPr>
          <w:p w14:paraId="67E3DDB7" w14:textId="0CFA322E"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2BBDA9B3"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Outer East</w:t>
            </w:r>
          </w:p>
        </w:tc>
        <w:tc>
          <w:tcPr>
            <w:tcW w:w="2127" w:type="dxa"/>
          </w:tcPr>
          <w:p w14:paraId="2623F7F1"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4CEBB011"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08CE5C03" w14:textId="77777777" w:rsidR="0077104C" w:rsidRPr="001D6122" w:rsidRDefault="0077104C" w:rsidP="0077104C">
            <w:pPr>
              <w:rPr>
                <w:rFonts w:ascii="Arial" w:eastAsiaTheme="minorHAnsi" w:hAnsi="Arial" w:cs="Arial"/>
                <w:bCs/>
                <w:color w:val="000000"/>
                <w:sz w:val="19"/>
                <w:szCs w:val="19"/>
              </w:rPr>
            </w:pPr>
          </w:p>
        </w:tc>
        <w:tc>
          <w:tcPr>
            <w:tcW w:w="3024" w:type="dxa"/>
          </w:tcPr>
          <w:p w14:paraId="6FAC9EC7" w14:textId="77777777" w:rsidR="0077104C" w:rsidRPr="001D6122" w:rsidRDefault="0077104C" w:rsidP="0077104C">
            <w:pPr>
              <w:rPr>
                <w:rFonts w:ascii="Arial" w:eastAsiaTheme="minorHAnsi" w:hAnsi="Arial" w:cs="Arial"/>
                <w:bCs/>
                <w:color w:val="000000"/>
                <w:sz w:val="19"/>
                <w:szCs w:val="19"/>
              </w:rPr>
            </w:pPr>
          </w:p>
        </w:tc>
      </w:tr>
      <w:tr w:rsidR="0077104C" w:rsidRPr="00E22519" w14:paraId="34B19D1C" w14:textId="77777777" w:rsidTr="00E22519">
        <w:trPr>
          <w:trHeight w:val="422"/>
        </w:trPr>
        <w:tc>
          <w:tcPr>
            <w:tcW w:w="1129" w:type="dxa"/>
            <w:hideMark/>
          </w:tcPr>
          <w:p w14:paraId="528D19F9" w14:textId="7563B4EC"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0A2A515B"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Ovens Murray</w:t>
            </w:r>
          </w:p>
        </w:tc>
        <w:tc>
          <w:tcPr>
            <w:tcW w:w="2127" w:type="dxa"/>
            <w:hideMark/>
          </w:tcPr>
          <w:p w14:paraId="147FD91E"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07B90B33"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60EF58F3" w14:textId="23DCD627"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sz w:val="19"/>
                <w:szCs w:val="19"/>
              </w:rPr>
              <w:t>VACCA</w:t>
            </w:r>
          </w:p>
        </w:tc>
        <w:tc>
          <w:tcPr>
            <w:tcW w:w="3024" w:type="dxa"/>
          </w:tcPr>
          <w:p w14:paraId="59344FA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Q</w:t>
            </w:r>
            <w:r w:rsidRPr="00E22519">
              <w:rPr>
                <w:rFonts w:ascii="Arial" w:eastAsiaTheme="minorHAnsi" w:hAnsi="Arial" w:cs="Arial"/>
                <w:bCs/>
                <w:color w:val="000000"/>
                <w:sz w:val="19"/>
                <w:szCs w:val="19"/>
              </w:rPr>
              <w:t>ueen Elizabeth Centre (QEC)</w:t>
            </w:r>
          </w:p>
          <w:p w14:paraId="46E15AD1"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Odyssey</w:t>
            </w:r>
          </w:p>
          <w:p w14:paraId="4E65DBE4"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Gateway Health </w:t>
            </w:r>
          </w:p>
        </w:tc>
      </w:tr>
      <w:tr w:rsidR="0077104C" w:rsidRPr="00E22519" w14:paraId="119095A3" w14:textId="77777777" w:rsidTr="00E22519">
        <w:trPr>
          <w:trHeight w:val="155"/>
        </w:trPr>
        <w:tc>
          <w:tcPr>
            <w:tcW w:w="1129" w:type="dxa"/>
          </w:tcPr>
          <w:p w14:paraId="1CE50880" w14:textId="0D20B401" w:rsidR="0077104C" w:rsidRPr="001D6122" w:rsidRDefault="0077104C" w:rsidP="0077104C">
            <w:pPr>
              <w:rPr>
                <w:rFonts w:ascii="Arial" w:eastAsiaTheme="minorHAnsi" w:hAnsi="Arial" w:cs="Arial"/>
                <w:bCs/>
                <w:color w:val="000000"/>
                <w:sz w:val="19"/>
                <w:szCs w:val="19"/>
              </w:rPr>
            </w:pPr>
            <w:r w:rsidRPr="005F4775">
              <w:rPr>
                <w:rFonts w:ascii="Arial" w:eastAsiaTheme="minorHAnsi" w:hAnsi="Arial" w:cs="Arial"/>
                <w:bCs/>
                <w:color w:val="000000"/>
                <w:sz w:val="19"/>
                <w:szCs w:val="19"/>
              </w:rPr>
              <w:t>East</w:t>
            </w:r>
          </w:p>
        </w:tc>
        <w:tc>
          <w:tcPr>
            <w:tcW w:w="2268" w:type="dxa"/>
          </w:tcPr>
          <w:p w14:paraId="1983DB5D"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Ovens Murray</w:t>
            </w:r>
          </w:p>
        </w:tc>
        <w:tc>
          <w:tcPr>
            <w:tcW w:w="2127" w:type="dxa"/>
          </w:tcPr>
          <w:p w14:paraId="72832F7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2DC1AACC"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79C22C99" w14:textId="77777777" w:rsidR="0077104C" w:rsidRPr="001D6122" w:rsidRDefault="0077104C" w:rsidP="0077104C">
            <w:pPr>
              <w:rPr>
                <w:rFonts w:ascii="Arial" w:eastAsiaTheme="minorHAnsi" w:hAnsi="Arial" w:cs="Arial"/>
                <w:bCs/>
                <w:color w:val="000000"/>
                <w:sz w:val="19"/>
                <w:szCs w:val="19"/>
              </w:rPr>
            </w:pPr>
          </w:p>
        </w:tc>
        <w:tc>
          <w:tcPr>
            <w:tcW w:w="3024" w:type="dxa"/>
          </w:tcPr>
          <w:p w14:paraId="2935D747" w14:textId="77777777" w:rsidR="0077104C" w:rsidRPr="001D6122" w:rsidRDefault="0077104C" w:rsidP="0077104C">
            <w:pPr>
              <w:rPr>
                <w:rFonts w:ascii="Arial" w:eastAsiaTheme="minorHAnsi" w:hAnsi="Arial" w:cs="Arial"/>
                <w:bCs/>
                <w:color w:val="000000"/>
                <w:sz w:val="19"/>
                <w:szCs w:val="19"/>
              </w:rPr>
            </w:pPr>
          </w:p>
        </w:tc>
      </w:tr>
      <w:tr w:rsidR="00E22519" w:rsidRPr="00E22519" w14:paraId="22F7CD4D" w14:textId="77777777" w:rsidTr="00E22519">
        <w:trPr>
          <w:trHeight w:val="201"/>
        </w:trPr>
        <w:tc>
          <w:tcPr>
            <w:tcW w:w="1129" w:type="dxa"/>
            <w:hideMark/>
          </w:tcPr>
          <w:p w14:paraId="72C955B2"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South</w:t>
            </w:r>
          </w:p>
          <w:p w14:paraId="30E97272" w14:textId="77777777" w:rsidR="00E22519" w:rsidRPr="001D6122" w:rsidRDefault="00E22519" w:rsidP="000911E7">
            <w:pPr>
              <w:rPr>
                <w:rFonts w:ascii="Arial" w:eastAsiaTheme="minorHAnsi" w:hAnsi="Arial" w:cs="Arial"/>
                <w:bCs/>
                <w:color w:val="000000"/>
                <w:sz w:val="19"/>
                <w:szCs w:val="19"/>
              </w:rPr>
            </w:pPr>
          </w:p>
        </w:tc>
        <w:tc>
          <w:tcPr>
            <w:tcW w:w="2268" w:type="dxa"/>
          </w:tcPr>
          <w:p w14:paraId="06D83EBB"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Bayside Peninsula</w:t>
            </w:r>
          </w:p>
        </w:tc>
        <w:tc>
          <w:tcPr>
            <w:tcW w:w="2127" w:type="dxa"/>
            <w:hideMark/>
          </w:tcPr>
          <w:p w14:paraId="30EB5211"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4EB8309D"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0B2DDA18" w14:textId="5996B9B7" w:rsidR="00E22519" w:rsidRPr="001D6122" w:rsidRDefault="00143559" w:rsidP="000911E7">
            <w:pPr>
              <w:rPr>
                <w:rFonts w:ascii="Arial" w:eastAsiaTheme="minorHAnsi" w:hAnsi="Arial" w:cs="Arial"/>
                <w:bCs/>
                <w:color w:val="000000"/>
                <w:sz w:val="19"/>
                <w:szCs w:val="19"/>
              </w:rPr>
            </w:pPr>
            <w:r>
              <w:rPr>
                <w:rFonts w:ascii="Arial" w:eastAsiaTheme="minorHAnsi" w:hAnsi="Arial" w:cs="Arial"/>
                <w:bCs/>
                <w:color w:val="000000"/>
                <w:sz w:val="19"/>
                <w:szCs w:val="19"/>
              </w:rPr>
              <w:t>VACCA</w:t>
            </w:r>
          </w:p>
        </w:tc>
        <w:tc>
          <w:tcPr>
            <w:tcW w:w="3024" w:type="dxa"/>
          </w:tcPr>
          <w:p w14:paraId="79148323" w14:textId="77777777" w:rsidR="00E22519" w:rsidRPr="001D6122" w:rsidRDefault="00E22519" w:rsidP="000911E7">
            <w:pPr>
              <w:rPr>
                <w:rFonts w:ascii="Arial" w:eastAsiaTheme="minorHAnsi" w:hAnsi="Arial" w:cs="Arial"/>
                <w:bCs/>
                <w:color w:val="000000"/>
                <w:sz w:val="19"/>
                <w:szCs w:val="19"/>
              </w:rPr>
            </w:pPr>
          </w:p>
        </w:tc>
      </w:tr>
      <w:tr w:rsidR="0077104C" w:rsidRPr="00E22519" w14:paraId="05504AA0" w14:textId="77777777" w:rsidTr="00E22519">
        <w:trPr>
          <w:trHeight w:val="105"/>
        </w:trPr>
        <w:tc>
          <w:tcPr>
            <w:tcW w:w="1129" w:type="dxa"/>
          </w:tcPr>
          <w:p w14:paraId="178BD8EB" w14:textId="436BD214"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6B0D6FF5"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Bayside Peninsula</w:t>
            </w:r>
          </w:p>
        </w:tc>
        <w:tc>
          <w:tcPr>
            <w:tcW w:w="2127" w:type="dxa"/>
          </w:tcPr>
          <w:p w14:paraId="7D8CF9DE"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245AC132"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48B26545" w14:textId="77777777" w:rsidR="0077104C" w:rsidRPr="001D6122" w:rsidRDefault="0077104C" w:rsidP="0077104C">
            <w:pPr>
              <w:rPr>
                <w:rFonts w:ascii="Arial" w:eastAsiaTheme="minorHAnsi" w:hAnsi="Arial" w:cs="Arial"/>
                <w:bCs/>
                <w:color w:val="000000"/>
                <w:sz w:val="19"/>
                <w:szCs w:val="19"/>
              </w:rPr>
            </w:pPr>
          </w:p>
        </w:tc>
        <w:tc>
          <w:tcPr>
            <w:tcW w:w="3024" w:type="dxa"/>
          </w:tcPr>
          <w:p w14:paraId="78AFA007" w14:textId="77777777" w:rsidR="0077104C" w:rsidRPr="001D6122" w:rsidRDefault="0077104C" w:rsidP="0077104C">
            <w:pPr>
              <w:rPr>
                <w:rFonts w:ascii="Arial" w:eastAsiaTheme="minorEastAsia" w:hAnsi="Arial" w:cs="Arial"/>
                <w:color w:val="000000" w:themeColor="text1"/>
                <w:sz w:val="19"/>
                <w:szCs w:val="19"/>
              </w:rPr>
            </w:pPr>
            <w:r w:rsidRPr="0AD5940A">
              <w:rPr>
                <w:rFonts w:ascii="Arial" w:eastAsiaTheme="minorEastAsia" w:hAnsi="Arial" w:cs="Arial"/>
                <w:color w:val="000000" w:themeColor="text1"/>
                <w:sz w:val="19"/>
                <w:szCs w:val="19"/>
              </w:rPr>
              <w:t>QEC</w:t>
            </w:r>
          </w:p>
          <w:p w14:paraId="557C3EFE" w14:textId="77777777" w:rsidR="0077104C" w:rsidRPr="001D6122" w:rsidRDefault="0077104C" w:rsidP="0077104C">
            <w:pPr>
              <w:rPr>
                <w:rFonts w:ascii="Arial" w:eastAsiaTheme="minorEastAsia" w:hAnsi="Arial" w:cs="Arial"/>
                <w:color w:val="000000" w:themeColor="text1"/>
                <w:sz w:val="19"/>
                <w:szCs w:val="19"/>
              </w:rPr>
            </w:pPr>
            <w:r w:rsidRPr="0AD5940A">
              <w:rPr>
                <w:rFonts w:ascii="Arial" w:eastAsiaTheme="minorEastAsia" w:hAnsi="Arial" w:cs="Arial"/>
                <w:color w:val="000000" w:themeColor="text1"/>
                <w:sz w:val="19"/>
                <w:szCs w:val="19"/>
              </w:rPr>
              <w:t>Odyssey House</w:t>
            </w:r>
          </w:p>
          <w:p w14:paraId="7EE3D431" w14:textId="0ECACEAF" w:rsidR="0077104C" w:rsidRPr="001D6122" w:rsidRDefault="0077104C" w:rsidP="0077104C">
            <w:pPr>
              <w:rPr>
                <w:rFonts w:ascii="Arial" w:eastAsiaTheme="minorEastAsia" w:hAnsi="Arial" w:cs="Arial"/>
                <w:color w:val="000000"/>
                <w:sz w:val="19"/>
                <w:szCs w:val="19"/>
              </w:rPr>
            </w:pPr>
          </w:p>
        </w:tc>
      </w:tr>
      <w:tr w:rsidR="0077104C" w:rsidRPr="00E22519" w14:paraId="418DC138" w14:textId="77777777" w:rsidTr="00E22519">
        <w:trPr>
          <w:trHeight w:val="308"/>
        </w:trPr>
        <w:tc>
          <w:tcPr>
            <w:tcW w:w="1129" w:type="dxa"/>
            <w:hideMark/>
          </w:tcPr>
          <w:p w14:paraId="744B821C" w14:textId="1A6716AB"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0FCB6FE6"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Inner Gippsland</w:t>
            </w:r>
          </w:p>
        </w:tc>
        <w:tc>
          <w:tcPr>
            <w:tcW w:w="2127" w:type="dxa"/>
            <w:hideMark/>
          </w:tcPr>
          <w:p w14:paraId="0A908A9F"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6622B4D9"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Key Assets: The Children’s Services Provider</w:t>
            </w:r>
          </w:p>
        </w:tc>
        <w:tc>
          <w:tcPr>
            <w:tcW w:w="3072" w:type="dxa"/>
          </w:tcPr>
          <w:p w14:paraId="5C80E6C9"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Ramahyuck District Aboriginal Corporation (</w:t>
            </w:r>
            <w:r w:rsidRPr="001D6122">
              <w:rPr>
                <w:rFonts w:ascii="Arial" w:eastAsiaTheme="minorHAnsi" w:hAnsi="Arial" w:cs="Arial"/>
                <w:bCs/>
                <w:color w:val="000000"/>
                <w:sz w:val="19"/>
                <w:szCs w:val="19"/>
              </w:rPr>
              <w:t>RDAC</w:t>
            </w:r>
            <w:r w:rsidRPr="00E22519">
              <w:rPr>
                <w:rFonts w:ascii="Arial" w:eastAsiaTheme="minorHAnsi" w:hAnsi="Arial" w:cs="Arial"/>
                <w:bCs/>
                <w:color w:val="000000"/>
                <w:sz w:val="19"/>
                <w:szCs w:val="19"/>
              </w:rPr>
              <w:t>)</w:t>
            </w:r>
          </w:p>
        </w:tc>
        <w:tc>
          <w:tcPr>
            <w:tcW w:w="3024" w:type="dxa"/>
          </w:tcPr>
          <w:p w14:paraId="582293D2" w14:textId="0D8D60CD" w:rsidR="0077104C" w:rsidRPr="001D6122" w:rsidRDefault="0077104C" w:rsidP="0077104C">
            <w:pPr>
              <w:rPr>
                <w:rFonts w:ascii="Arial" w:eastAsiaTheme="minorEastAsia" w:hAnsi="Arial" w:cs="Arial"/>
                <w:color w:val="000000"/>
                <w:sz w:val="19"/>
                <w:szCs w:val="19"/>
              </w:rPr>
            </w:pPr>
          </w:p>
        </w:tc>
      </w:tr>
      <w:tr w:rsidR="0077104C" w:rsidRPr="00E22519" w14:paraId="016F572E" w14:textId="77777777" w:rsidTr="00E22519">
        <w:trPr>
          <w:trHeight w:val="243"/>
        </w:trPr>
        <w:tc>
          <w:tcPr>
            <w:tcW w:w="1129" w:type="dxa"/>
          </w:tcPr>
          <w:p w14:paraId="763A6AB1" w14:textId="7FDD69F2"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3A1BF0FA"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Inner Gippsland</w:t>
            </w:r>
          </w:p>
        </w:tc>
        <w:tc>
          <w:tcPr>
            <w:tcW w:w="2127" w:type="dxa"/>
          </w:tcPr>
          <w:p w14:paraId="5CF87738"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4302755D"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505D3857" w14:textId="77777777" w:rsidR="0077104C" w:rsidRPr="001D6122" w:rsidRDefault="0077104C" w:rsidP="0077104C">
            <w:pPr>
              <w:rPr>
                <w:rFonts w:ascii="Arial" w:eastAsiaTheme="minorHAnsi" w:hAnsi="Arial" w:cs="Arial"/>
                <w:bCs/>
                <w:color w:val="000000"/>
                <w:sz w:val="19"/>
                <w:szCs w:val="19"/>
              </w:rPr>
            </w:pPr>
          </w:p>
        </w:tc>
        <w:tc>
          <w:tcPr>
            <w:tcW w:w="3024" w:type="dxa"/>
          </w:tcPr>
          <w:p w14:paraId="23474D5B" w14:textId="77777777" w:rsidR="0077104C" w:rsidRPr="001D6122" w:rsidRDefault="0077104C" w:rsidP="0077104C">
            <w:pPr>
              <w:rPr>
                <w:rFonts w:ascii="Arial" w:eastAsiaTheme="minorHAnsi" w:hAnsi="Arial" w:cs="Arial"/>
                <w:bCs/>
                <w:color w:val="000000"/>
                <w:sz w:val="19"/>
                <w:szCs w:val="19"/>
              </w:rPr>
            </w:pPr>
          </w:p>
        </w:tc>
      </w:tr>
      <w:tr w:rsidR="0077104C" w:rsidRPr="00E22519" w14:paraId="68CB9401" w14:textId="77777777" w:rsidTr="00E22519">
        <w:trPr>
          <w:trHeight w:val="532"/>
        </w:trPr>
        <w:tc>
          <w:tcPr>
            <w:tcW w:w="1129" w:type="dxa"/>
            <w:hideMark/>
          </w:tcPr>
          <w:p w14:paraId="27703F41" w14:textId="6C366238"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1837554B"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Outer Gippsland</w:t>
            </w:r>
          </w:p>
        </w:tc>
        <w:tc>
          <w:tcPr>
            <w:tcW w:w="2127" w:type="dxa"/>
            <w:hideMark/>
          </w:tcPr>
          <w:p w14:paraId="1DCFD176"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48A36855"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Uniting</w:t>
            </w:r>
            <w:r w:rsidRPr="00E22519">
              <w:rPr>
                <w:rFonts w:ascii="Arial" w:eastAsiaTheme="minorHAnsi" w:hAnsi="Arial" w:cs="Arial"/>
                <w:bCs/>
                <w:color w:val="000000"/>
                <w:sz w:val="19"/>
                <w:szCs w:val="19"/>
              </w:rPr>
              <w:t xml:space="preserve"> Vic Tas</w:t>
            </w:r>
            <w:r w:rsidRPr="001D6122">
              <w:rPr>
                <w:rFonts w:ascii="Arial" w:eastAsiaTheme="minorHAnsi" w:hAnsi="Arial" w:cs="Arial"/>
                <w:bCs/>
                <w:color w:val="000000"/>
                <w:sz w:val="19"/>
                <w:szCs w:val="19"/>
              </w:rPr>
              <w:t xml:space="preserve"> </w:t>
            </w:r>
          </w:p>
        </w:tc>
        <w:tc>
          <w:tcPr>
            <w:tcW w:w="3072" w:type="dxa"/>
          </w:tcPr>
          <w:p w14:paraId="3FE65983"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Gippsland &amp; East Gippsland Aboriginal Co-Operative (</w:t>
            </w:r>
            <w:r w:rsidRPr="001D6122">
              <w:rPr>
                <w:rFonts w:ascii="Arial" w:eastAsiaTheme="minorHAnsi" w:hAnsi="Arial" w:cs="Arial"/>
                <w:bCs/>
                <w:color w:val="000000"/>
                <w:sz w:val="19"/>
                <w:szCs w:val="19"/>
              </w:rPr>
              <w:t>GEGAC</w:t>
            </w:r>
            <w:r w:rsidRPr="00E22519">
              <w:rPr>
                <w:rFonts w:ascii="Arial" w:eastAsiaTheme="minorHAnsi" w:hAnsi="Arial" w:cs="Arial"/>
                <w:bCs/>
                <w:color w:val="000000"/>
                <w:sz w:val="19"/>
                <w:szCs w:val="19"/>
              </w:rPr>
              <w:t>)</w:t>
            </w:r>
            <w:r w:rsidRPr="001D6122">
              <w:rPr>
                <w:rFonts w:ascii="Arial" w:eastAsiaTheme="minorHAnsi" w:hAnsi="Arial" w:cs="Arial"/>
                <w:bCs/>
                <w:color w:val="000000"/>
                <w:sz w:val="19"/>
                <w:szCs w:val="19"/>
              </w:rPr>
              <w:t xml:space="preserve"> &amp; RDAC</w:t>
            </w:r>
          </w:p>
        </w:tc>
        <w:tc>
          <w:tcPr>
            <w:tcW w:w="3024" w:type="dxa"/>
          </w:tcPr>
          <w:p w14:paraId="0304C378" w14:textId="5F78BBEF" w:rsidR="0077104C" w:rsidRPr="001D6122" w:rsidRDefault="0077104C" w:rsidP="0077104C">
            <w:pPr>
              <w:rPr>
                <w:rFonts w:ascii="Arial" w:eastAsiaTheme="minorEastAsia" w:hAnsi="Arial" w:cs="Arial"/>
                <w:color w:val="000000"/>
                <w:sz w:val="19"/>
                <w:szCs w:val="19"/>
              </w:rPr>
            </w:pPr>
          </w:p>
        </w:tc>
      </w:tr>
      <w:tr w:rsidR="0077104C" w:rsidRPr="00E22519" w14:paraId="08079ADC" w14:textId="77777777" w:rsidTr="00E22519">
        <w:trPr>
          <w:trHeight w:val="143"/>
        </w:trPr>
        <w:tc>
          <w:tcPr>
            <w:tcW w:w="1129" w:type="dxa"/>
            <w:hideMark/>
          </w:tcPr>
          <w:p w14:paraId="64F9DA28" w14:textId="7D63018A"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603321AC"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Southern Melbourne</w:t>
            </w:r>
          </w:p>
        </w:tc>
        <w:tc>
          <w:tcPr>
            <w:tcW w:w="2127" w:type="dxa"/>
            <w:hideMark/>
          </w:tcPr>
          <w:p w14:paraId="249FA7F7"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1BFB7876"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19491685" w14:textId="07DD17F2"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sz w:val="19"/>
                <w:szCs w:val="19"/>
              </w:rPr>
              <w:t>VACCA</w:t>
            </w:r>
          </w:p>
        </w:tc>
        <w:tc>
          <w:tcPr>
            <w:tcW w:w="3024" w:type="dxa"/>
          </w:tcPr>
          <w:p w14:paraId="58B0018B" w14:textId="77777777" w:rsidR="0077104C" w:rsidRPr="001D6122" w:rsidRDefault="0077104C" w:rsidP="0077104C">
            <w:pPr>
              <w:rPr>
                <w:rFonts w:ascii="Arial" w:eastAsiaTheme="minorEastAsia" w:hAnsi="Arial" w:cs="Arial"/>
                <w:color w:val="000000" w:themeColor="text1"/>
                <w:sz w:val="19"/>
                <w:szCs w:val="19"/>
              </w:rPr>
            </w:pPr>
            <w:r w:rsidRPr="17049D6B">
              <w:rPr>
                <w:rFonts w:ascii="Arial" w:eastAsiaTheme="minorEastAsia" w:hAnsi="Arial" w:cs="Arial"/>
                <w:color w:val="000000" w:themeColor="text1"/>
                <w:sz w:val="19"/>
                <w:szCs w:val="19"/>
              </w:rPr>
              <w:t>QEC</w:t>
            </w:r>
          </w:p>
          <w:p w14:paraId="3A7001D0" w14:textId="77777777" w:rsidR="0077104C" w:rsidRPr="001D6122" w:rsidRDefault="0077104C" w:rsidP="0077104C">
            <w:pPr>
              <w:rPr>
                <w:rFonts w:ascii="Arial" w:eastAsiaTheme="minorEastAsia" w:hAnsi="Arial" w:cs="Arial"/>
                <w:color w:val="000000" w:themeColor="text1"/>
                <w:sz w:val="19"/>
                <w:szCs w:val="19"/>
              </w:rPr>
            </w:pPr>
            <w:r w:rsidRPr="17049D6B">
              <w:rPr>
                <w:rFonts w:ascii="Arial" w:eastAsiaTheme="minorEastAsia" w:hAnsi="Arial" w:cs="Arial"/>
                <w:color w:val="000000" w:themeColor="text1"/>
                <w:sz w:val="19"/>
                <w:szCs w:val="19"/>
              </w:rPr>
              <w:t>Odyssey House</w:t>
            </w:r>
          </w:p>
          <w:p w14:paraId="23F1A304" w14:textId="1AA94A39" w:rsidR="0077104C" w:rsidRPr="001D6122" w:rsidRDefault="0077104C" w:rsidP="0077104C">
            <w:pPr>
              <w:rPr>
                <w:rFonts w:ascii="Arial" w:eastAsiaTheme="minorEastAsia" w:hAnsi="Arial" w:cs="Arial"/>
                <w:color w:val="000000"/>
                <w:sz w:val="19"/>
                <w:szCs w:val="19"/>
              </w:rPr>
            </w:pPr>
          </w:p>
        </w:tc>
      </w:tr>
      <w:tr w:rsidR="0077104C" w:rsidRPr="00E22519" w14:paraId="2201247A" w14:textId="77777777" w:rsidTr="00E22519">
        <w:trPr>
          <w:trHeight w:val="133"/>
        </w:trPr>
        <w:tc>
          <w:tcPr>
            <w:tcW w:w="1129" w:type="dxa"/>
          </w:tcPr>
          <w:p w14:paraId="26CCAB90" w14:textId="5A3F0D6F" w:rsidR="0077104C" w:rsidRPr="001D6122" w:rsidRDefault="0077104C" w:rsidP="0077104C">
            <w:pPr>
              <w:rPr>
                <w:rFonts w:ascii="Arial" w:eastAsiaTheme="minorHAnsi" w:hAnsi="Arial" w:cs="Arial"/>
                <w:bCs/>
                <w:color w:val="000000"/>
                <w:sz w:val="19"/>
                <w:szCs w:val="19"/>
              </w:rPr>
            </w:pPr>
            <w:r w:rsidRPr="00113D2F">
              <w:rPr>
                <w:rFonts w:ascii="Arial" w:eastAsiaTheme="minorHAnsi" w:hAnsi="Arial" w:cs="Arial"/>
                <w:bCs/>
                <w:color w:val="000000"/>
                <w:sz w:val="19"/>
                <w:szCs w:val="19"/>
              </w:rPr>
              <w:t>South</w:t>
            </w:r>
          </w:p>
        </w:tc>
        <w:tc>
          <w:tcPr>
            <w:tcW w:w="2268" w:type="dxa"/>
          </w:tcPr>
          <w:p w14:paraId="14DE6B49"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Southern Melbourne</w:t>
            </w:r>
          </w:p>
        </w:tc>
        <w:tc>
          <w:tcPr>
            <w:tcW w:w="2127" w:type="dxa"/>
          </w:tcPr>
          <w:p w14:paraId="33C69D4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658D34EA"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7533D9B5" w14:textId="77777777" w:rsidR="0077104C" w:rsidRPr="001D6122" w:rsidRDefault="0077104C" w:rsidP="0077104C">
            <w:pPr>
              <w:rPr>
                <w:rFonts w:ascii="Arial" w:eastAsiaTheme="minorHAnsi" w:hAnsi="Arial" w:cs="Arial"/>
                <w:bCs/>
                <w:color w:val="000000"/>
                <w:sz w:val="19"/>
                <w:szCs w:val="19"/>
              </w:rPr>
            </w:pPr>
          </w:p>
        </w:tc>
        <w:tc>
          <w:tcPr>
            <w:tcW w:w="3024" w:type="dxa"/>
          </w:tcPr>
          <w:p w14:paraId="6133F9C0" w14:textId="77777777" w:rsidR="0077104C" w:rsidRPr="001D6122" w:rsidRDefault="0077104C" w:rsidP="0077104C">
            <w:pPr>
              <w:rPr>
                <w:rFonts w:ascii="Arial" w:eastAsiaTheme="minorHAnsi" w:hAnsi="Arial" w:cs="Arial"/>
                <w:bCs/>
                <w:color w:val="000000"/>
                <w:sz w:val="19"/>
                <w:szCs w:val="19"/>
              </w:rPr>
            </w:pPr>
          </w:p>
        </w:tc>
      </w:tr>
      <w:tr w:rsidR="00E22519" w:rsidRPr="00E22519" w14:paraId="7FE7C915" w14:textId="77777777" w:rsidTr="00E22519">
        <w:trPr>
          <w:trHeight w:val="407"/>
        </w:trPr>
        <w:tc>
          <w:tcPr>
            <w:tcW w:w="1129" w:type="dxa"/>
            <w:hideMark/>
          </w:tcPr>
          <w:p w14:paraId="20E11B1D"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North</w:t>
            </w:r>
          </w:p>
          <w:p w14:paraId="76D9E340" w14:textId="77777777" w:rsidR="00E22519" w:rsidRPr="001D6122" w:rsidRDefault="00E22519" w:rsidP="000911E7">
            <w:pPr>
              <w:rPr>
                <w:rFonts w:ascii="Arial" w:eastAsiaTheme="minorHAnsi" w:hAnsi="Arial" w:cs="Arial"/>
                <w:bCs/>
                <w:color w:val="000000"/>
                <w:sz w:val="19"/>
                <w:szCs w:val="19"/>
              </w:rPr>
            </w:pPr>
          </w:p>
        </w:tc>
        <w:tc>
          <w:tcPr>
            <w:tcW w:w="2268" w:type="dxa"/>
          </w:tcPr>
          <w:p w14:paraId="1FF0058A" w14:textId="77777777" w:rsidR="00E22519" w:rsidRPr="00E22519"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North East Melbourne</w:t>
            </w:r>
          </w:p>
        </w:tc>
        <w:tc>
          <w:tcPr>
            <w:tcW w:w="2127" w:type="dxa"/>
            <w:hideMark/>
          </w:tcPr>
          <w:p w14:paraId="56113934"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6DCC50F6"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524ADBBC"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VACCA</w:t>
            </w:r>
          </w:p>
        </w:tc>
        <w:tc>
          <w:tcPr>
            <w:tcW w:w="3024" w:type="dxa"/>
          </w:tcPr>
          <w:p w14:paraId="1CDCAA91"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QEC</w:t>
            </w:r>
          </w:p>
          <w:p w14:paraId="58884C66" w14:textId="77777777" w:rsidR="00E22519" w:rsidRPr="001D6122" w:rsidRDefault="00E22519" w:rsidP="000911E7">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Odyssey House</w:t>
            </w:r>
          </w:p>
        </w:tc>
      </w:tr>
      <w:tr w:rsidR="0077104C" w:rsidRPr="00E22519" w14:paraId="1EA84C0F" w14:textId="77777777" w:rsidTr="00E22519">
        <w:trPr>
          <w:trHeight w:val="429"/>
        </w:trPr>
        <w:tc>
          <w:tcPr>
            <w:tcW w:w="1129" w:type="dxa"/>
            <w:hideMark/>
          </w:tcPr>
          <w:p w14:paraId="7A1A1746" w14:textId="044FD852" w:rsidR="0077104C" w:rsidRPr="001D6122" w:rsidRDefault="0077104C" w:rsidP="0077104C">
            <w:pPr>
              <w:rPr>
                <w:rFonts w:ascii="Arial" w:eastAsiaTheme="minorHAnsi" w:hAnsi="Arial" w:cs="Arial"/>
                <w:bCs/>
                <w:color w:val="000000"/>
                <w:sz w:val="19"/>
                <w:szCs w:val="19"/>
              </w:rPr>
            </w:pPr>
            <w:r w:rsidRPr="001316C6">
              <w:rPr>
                <w:rFonts w:ascii="Arial" w:eastAsiaTheme="minorHAnsi" w:hAnsi="Arial" w:cs="Arial"/>
                <w:bCs/>
                <w:color w:val="000000"/>
                <w:sz w:val="19"/>
                <w:szCs w:val="19"/>
              </w:rPr>
              <w:lastRenderedPageBreak/>
              <w:t>North</w:t>
            </w:r>
          </w:p>
        </w:tc>
        <w:tc>
          <w:tcPr>
            <w:tcW w:w="2268" w:type="dxa"/>
          </w:tcPr>
          <w:p w14:paraId="55FBC0F4"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Hume Moreland</w:t>
            </w:r>
          </w:p>
        </w:tc>
        <w:tc>
          <w:tcPr>
            <w:tcW w:w="2127" w:type="dxa"/>
            <w:hideMark/>
          </w:tcPr>
          <w:p w14:paraId="36263977"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7377687D"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46F07095"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VACCA</w:t>
            </w:r>
          </w:p>
        </w:tc>
        <w:tc>
          <w:tcPr>
            <w:tcW w:w="3024" w:type="dxa"/>
          </w:tcPr>
          <w:p w14:paraId="111BD0A2"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QEC</w:t>
            </w:r>
          </w:p>
          <w:p w14:paraId="731F9BC8"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Odyssey House</w:t>
            </w:r>
          </w:p>
        </w:tc>
      </w:tr>
      <w:tr w:rsidR="0077104C" w:rsidRPr="00E22519" w14:paraId="5C6D8A4D" w14:textId="77777777" w:rsidTr="00E22519">
        <w:trPr>
          <w:trHeight w:val="451"/>
        </w:trPr>
        <w:tc>
          <w:tcPr>
            <w:tcW w:w="1129" w:type="dxa"/>
            <w:hideMark/>
          </w:tcPr>
          <w:p w14:paraId="397A8D6D" w14:textId="062A6EAD" w:rsidR="0077104C" w:rsidRPr="001D6122" w:rsidRDefault="0077104C" w:rsidP="0077104C">
            <w:pPr>
              <w:rPr>
                <w:rFonts w:ascii="Arial" w:eastAsiaTheme="minorHAnsi" w:hAnsi="Arial" w:cs="Arial"/>
                <w:bCs/>
                <w:color w:val="000000"/>
                <w:sz w:val="19"/>
                <w:szCs w:val="19"/>
              </w:rPr>
            </w:pPr>
            <w:r w:rsidRPr="001316C6">
              <w:rPr>
                <w:rFonts w:ascii="Arial" w:eastAsiaTheme="minorHAnsi" w:hAnsi="Arial" w:cs="Arial"/>
                <w:bCs/>
                <w:color w:val="000000"/>
                <w:sz w:val="19"/>
                <w:szCs w:val="19"/>
              </w:rPr>
              <w:t>North</w:t>
            </w:r>
          </w:p>
        </w:tc>
        <w:tc>
          <w:tcPr>
            <w:tcW w:w="2268" w:type="dxa"/>
          </w:tcPr>
          <w:p w14:paraId="2D906E5C"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Loddon</w:t>
            </w:r>
          </w:p>
        </w:tc>
        <w:tc>
          <w:tcPr>
            <w:tcW w:w="2127" w:type="dxa"/>
            <w:hideMark/>
          </w:tcPr>
          <w:p w14:paraId="18E67825"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5C9BEA2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647385CE"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Bendigo and District Aboriginal Cooperative</w:t>
            </w:r>
            <w:r w:rsidRPr="00E22519">
              <w:rPr>
                <w:rFonts w:ascii="Arial" w:eastAsiaTheme="minorHAnsi" w:hAnsi="Arial" w:cs="Arial"/>
                <w:bCs/>
                <w:color w:val="000000"/>
                <w:sz w:val="19"/>
                <w:szCs w:val="19"/>
              </w:rPr>
              <w:t xml:space="preserve"> (</w:t>
            </w:r>
            <w:r w:rsidRPr="001D6122">
              <w:rPr>
                <w:rFonts w:ascii="Arial" w:eastAsiaTheme="minorHAnsi" w:hAnsi="Arial" w:cs="Arial"/>
                <w:bCs/>
                <w:color w:val="000000"/>
                <w:sz w:val="19"/>
                <w:szCs w:val="19"/>
              </w:rPr>
              <w:t>BDAC</w:t>
            </w:r>
            <w:r w:rsidRPr="00E22519">
              <w:rPr>
                <w:rFonts w:ascii="Arial" w:eastAsiaTheme="minorHAnsi" w:hAnsi="Arial" w:cs="Arial"/>
                <w:bCs/>
                <w:color w:val="000000"/>
                <w:sz w:val="19"/>
                <w:szCs w:val="19"/>
              </w:rPr>
              <w:t>)</w:t>
            </w:r>
            <w:r w:rsidRPr="001D6122">
              <w:rPr>
                <w:rFonts w:ascii="Arial" w:eastAsiaTheme="minorHAnsi" w:hAnsi="Arial" w:cs="Arial"/>
                <w:bCs/>
                <w:color w:val="000000"/>
                <w:sz w:val="19"/>
                <w:szCs w:val="19"/>
              </w:rPr>
              <w:t>/Njernda</w:t>
            </w:r>
          </w:p>
        </w:tc>
        <w:tc>
          <w:tcPr>
            <w:tcW w:w="3024" w:type="dxa"/>
          </w:tcPr>
          <w:p w14:paraId="3EE11849" w14:textId="2A609A51"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rPr>
              <w:t>CatholicCare</w:t>
            </w:r>
          </w:p>
        </w:tc>
      </w:tr>
      <w:tr w:rsidR="0077104C" w:rsidRPr="00E22519" w14:paraId="4296C41D" w14:textId="77777777" w:rsidTr="00E22519">
        <w:trPr>
          <w:trHeight w:val="283"/>
        </w:trPr>
        <w:tc>
          <w:tcPr>
            <w:tcW w:w="1129" w:type="dxa"/>
          </w:tcPr>
          <w:p w14:paraId="715F8762" w14:textId="24E48EC2" w:rsidR="0077104C" w:rsidRPr="001D6122" w:rsidRDefault="0077104C" w:rsidP="0077104C">
            <w:pPr>
              <w:rPr>
                <w:rFonts w:ascii="Arial" w:eastAsiaTheme="minorHAnsi" w:hAnsi="Arial" w:cs="Arial"/>
                <w:bCs/>
                <w:color w:val="000000"/>
                <w:sz w:val="19"/>
                <w:szCs w:val="19"/>
              </w:rPr>
            </w:pPr>
            <w:r w:rsidRPr="001316C6">
              <w:rPr>
                <w:rFonts w:ascii="Arial" w:eastAsiaTheme="minorHAnsi" w:hAnsi="Arial" w:cs="Arial"/>
                <w:bCs/>
                <w:color w:val="000000"/>
                <w:sz w:val="19"/>
                <w:szCs w:val="19"/>
              </w:rPr>
              <w:t>North</w:t>
            </w:r>
          </w:p>
        </w:tc>
        <w:tc>
          <w:tcPr>
            <w:tcW w:w="2268" w:type="dxa"/>
          </w:tcPr>
          <w:p w14:paraId="78D9AB84"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Loddon</w:t>
            </w:r>
          </w:p>
        </w:tc>
        <w:tc>
          <w:tcPr>
            <w:tcW w:w="2127" w:type="dxa"/>
          </w:tcPr>
          <w:p w14:paraId="5195DCF7"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7D4ACCDD"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BDAC</w:t>
            </w:r>
          </w:p>
        </w:tc>
        <w:tc>
          <w:tcPr>
            <w:tcW w:w="3072" w:type="dxa"/>
          </w:tcPr>
          <w:p w14:paraId="39A23205" w14:textId="77777777" w:rsidR="0077104C" w:rsidRPr="001D6122" w:rsidRDefault="0077104C" w:rsidP="0077104C">
            <w:pPr>
              <w:rPr>
                <w:rFonts w:ascii="Arial" w:eastAsiaTheme="minorHAnsi" w:hAnsi="Arial" w:cs="Arial"/>
                <w:bCs/>
                <w:color w:val="000000"/>
                <w:sz w:val="19"/>
                <w:szCs w:val="19"/>
              </w:rPr>
            </w:pPr>
          </w:p>
        </w:tc>
        <w:tc>
          <w:tcPr>
            <w:tcW w:w="3024" w:type="dxa"/>
          </w:tcPr>
          <w:p w14:paraId="1E65CDD9" w14:textId="77777777" w:rsidR="0077104C" w:rsidRPr="001D6122" w:rsidRDefault="0077104C" w:rsidP="0077104C">
            <w:pPr>
              <w:rPr>
                <w:rFonts w:ascii="Arial" w:eastAsiaTheme="minorHAnsi" w:hAnsi="Arial" w:cs="Arial"/>
                <w:bCs/>
                <w:color w:val="000000"/>
                <w:sz w:val="19"/>
                <w:szCs w:val="19"/>
              </w:rPr>
            </w:pPr>
          </w:p>
        </w:tc>
      </w:tr>
      <w:tr w:rsidR="0077104C" w:rsidRPr="00E22519" w14:paraId="138FDEC5" w14:textId="77777777" w:rsidTr="00E22519">
        <w:trPr>
          <w:trHeight w:val="317"/>
        </w:trPr>
        <w:tc>
          <w:tcPr>
            <w:tcW w:w="1129" w:type="dxa"/>
            <w:hideMark/>
          </w:tcPr>
          <w:p w14:paraId="2CEE74E9" w14:textId="6F456CE2" w:rsidR="0077104C" w:rsidRPr="001D6122" w:rsidRDefault="0077104C" w:rsidP="0077104C">
            <w:pPr>
              <w:rPr>
                <w:rFonts w:ascii="Arial" w:eastAsiaTheme="minorHAnsi" w:hAnsi="Arial" w:cs="Arial"/>
                <w:bCs/>
                <w:color w:val="000000"/>
                <w:sz w:val="19"/>
                <w:szCs w:val="19"/>
              </w:rPr>
            </w:pPr>
            <w:r w:rsidRPr="001316C6">
              <w:rPr>
                <w:rFonts w:ascii="Arial" w:eastAsiaTheme="minorHAnsi" w:hAnsi="Arial" w:cs="Arial"/>
                <w:bCs/>
                <w:color w:val="000000"/>
                <w:sz w:val="19"/>
                <w:szCs w:val="19"/>
              </w:rPr>
              <w:t>North</w:t>
            </w:r>
          </w:p>
        </w:tc>
        <w:tc>
          <w:tcPr>
            <w:tcW w:w="2268" w:type="dxa"/>
          </w:tcPr>
          <w:p w14:paraId="5307E975"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Mallee</w:t>
            </w:r>
          </w:p>
        </w:tc>
        <w:tc>
          <w:tcPr>
            <w:tcW w:w="2127" w:type="dxa"/>
            <w:hideMark/>
          </w:tcPr>
          <w:p w14:paraId="71940D09"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57C502D0"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MacKillop Family Services</w:t>
            </w:r>
          </w:p>
        </w:tc>
        <w:tc>
          <w:tcPr>
            <w:tcW w:w="3072" w:type="dxa"/>
          </w:tcPr>
          <w:p w14:paraId="5C03AF78" w14:textId="55F916EF"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Mallee District Aboriginal Services (</w:t>
            </w:r>
            <w:r w:rsidRPr="001D6122">
              <w:rPr>
                <w:rFonts w:ascii="Arial" w:eastAsiaTheme="minorHAnsi" w:hAnsi="Arial" w:cs="Arial"/>
                <w:bCs/>
                <w:color w:val="000000"/>
                <w:sz w:val="19"/>
                <w:szCs w:val="19"/>
              </w:rPr>
              <w:t>MDAS</w:t>
            </w:r>
            <w:r w:rsidRPr="00E22519">
              <w:rPr>
                <w:rFonts w:ascii="Arial" w:eastAsiaTheme="minorHAnsi" w:hAnsi="Arial" w:cs="Arial"/>
                <w:bCs/>
                <w:color w:val="000000"/>
                <w:sz w:val="19"/>
                <w:szCs w:val="19"/>
              </w:rPr>
              <w:t>)</w:t>
            </w:r>
          </w:p>
        </w:tc>
        <w:tc>
          <w:tcPr>
            <w:tcW w:w="3024" w:type="dxa"/>
          </w:tcPr>
          <w:p w14:paraId="146F795F" w14:textId="77777777" w:rsidR="0077104C" w:rsidRPr="001D6122" w:rsidRDefault="0077104C" w:rsidP="0077104C">
            <w:pPr>
              <w:rPr>
                <w:rFonts w:ascii="Arial" w:eastAsiaTheme="minorHAnsi" w:hAnsi="Arial" w:cs="Arial"/>
                <w:bCs/>
                <w:color w:val="000000"/>
                <w:sz w:val="19"/>
                <w:szCs w:val="19"/>
              </w:rPr>
            </w:pPr>
          </w:p>
        </w:tc>
      </w:tr>
      <w:tr w:rsidR="0077104C" w:rsidRPr="00E22519" w14:paraId="0FAB4241" w14:textId="77777777" w:rsidTr="00E22519">
        <w:trPr>
          <w:trHeight w:val="532"/>
        </w:trPr>
        <w:tc>
          <w:tcPr>
            <w:tcW w:w="1129" w:type="dxa"/>
            <w:hideMark/>
          </w:tcPr>
          <w:p w14:paraId="76CCCB97" w14:textId="29ECC420" w:rsidR="0077104C" w:rsidRPr="001D6122" w:rsidRDefault="0077104C" w:rsidP="0077104C">
            <w:pPr>
              <w:rPr>
                <w:rFonts w:ascii="Arial" w:eastAsiaTheme="minorHAnsi" w:hAnsi="Arial" w:cs="Arial"/>
                <w:bCs/>
                <w:color w:val="000000"/>
                <w:sz w:val="19"/>
                <w:szCs w:val="19"/>
              </w:rPr>
            </w:pPr>
            <w:r>
              <w:rPr>
                <w:rFonts w:ascii="Arial" w:eastAsiaTheme="minorHAnsi" w:hAnsi="Arial" w:cs="Arial"/>
                <w:bCs/>
                <w:color w:val="000000"/>
                <w:sz w:val="19"/>
                <w:szCs w:val="19"/>
              </w:rPr>
              <w:t>West</w:t>
            </w:r>
          </w:p>
        </w:tc>
        <w:tc>
          <w:tcPr>
            <w:tcW w:w="2268" w:type="dxa"/>
          </w:tcPr>
          <w:p w14:paraId="29AB5BB7"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Barwon</w:t>
            </w:r>
          </w:p>
        </w:tc>
        <w:tc>
          <w:tcPr>
            <w:tcW w:w="2127" w:type="dxa"/>
            <w:hideMark/>
          </w:tcPr>
          <w:p w14:paraId="2DEA38B3"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0D8DEDDE"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Bethany Community Support Consortium</w:t>
            </w:r>
          </w:p>
          <w:p w14:paraId="0D1F48C0" w14:textId="77777777" w:rsidR="0077104C" w:rsidRPr="00E22519"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(Diversitat, Colac Area Health, Gateways Support Services, Barwon Health, City of Greater Geelong)</w:t>
            </w:r>
          </w:p>
        </w:tc>
        <w:tc>
          <w:tcPr>
            <w:tcW w:w="3072" w:type="dxa"/>
          </w:tcPr>
          <w:p w14:paraId="043695B1"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 Wathaurong</w:t>
            </w:r>
          </w:p>
        </w:tc>
        <w:tc>
          <w:tcPr>
            <w:tcW w:w="3024" w:type="dxa"/>
          </w:tcPr>
          <w:p w14:paraId="3D1953A9" w14:textId="77777777" w:rsidR="0077104C" w:rsidRPr="001D6122" w:rsidRDefault="0077104C" w:rsidP="0077104C">
            <w:pPr>
              <w:rPr>
                <w:rFonts w:ascii="Arial" w:eastAsiaTheme="minorHAnsi" w:hAnsi="Arial" w:cs="Arial"/>
                <w:bCs/>
                <w:color w:val="000000"/>
                <w:sz w:val="19"/>
                <w:szCs w:val="19"/>
              </w:rPr>
            </w:pPr>
          </w:p>
        </w:tc>
      </w:tr>
      <w:tr w:rsidR="0077104C" w:rsidRPr="00E22519" w14:paraId="5D4A7CC8" w14:textId="77777777" w:rsidTr="00E22519">
        <w:trPr>
          <w:trHeight w:val="283"/>
        </w:trPr>
        <w:tc>
          <w:tcPr>
            <w:tcW w:w="1129" w:type="dxa"/>
            <w:hideMark/>
          </w:tcPr>
          <w:p w14:paraId="38197282" w14:textId="22083ADE"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434AB639"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Brimbank Melton</w:t>
            </w:r>
          </w:p>
        </w:tc>
        <w:tc>
          <w:tcPr>
            <w:tcW w:w="2127" w:type="dxa"/>
            <w:hideMark/>
          </w:tcPr>
          <w:p w14:paraId="243D901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68CE4F1F"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Children Australia (Oz Child)</w:t>
            </w:r>
          </w:p>
        </w:tc>
        <w:tc>
          <w:tcPr>
            <w:tcW w:w="3072" w:type="dxa"/>
          </w:tcPr>
          <w:p w14:paraId="4DBE4701" w14:textId="6B1DE487" w:rsidR="0077104C" w:rsidRPr="001D6122" w:rsidRDefault="0077104C" w:rsidP="0077104C">
            <w:pPr>
              <w:rPr>
                <w:rFonts w:ascii="Arial" w:eastAsiaTheme="minorHAnsi" w:hAnsi="Arial" w:cs="Arial"/>
                <w:bCs/>
                <w:color w:val="000000"/>
                <w:sz w:val="19"/>
                <w:szCs w:val="19"/>
              </w:rPr>
            </w:pPr>
          </w:p>
        </w:tc>
        <w:tc>
          <w:tcPr>
            <w:tcW w:w="3024" w:type="dxa"/>
          </w:tcPr>
          <w:p w14:paraId="17B6DD0A"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VACCA</w:t>
            </w:r>
          </w:p>
        </w:tc>
      </w:tr>
      <w:tr w:rsidR="0077104C" w:rsidRPr="00E22519" w14:paraId="2AE6142A" w14:textId="77777777" w:rsidTr="00E22519">
        <w:trPr>
          <w:trHeight w:val="283"/>
        </w:trPr>
        <w:tc>
          <w:tcPr>
            <w:tcW w:w="1129" w:type="dxa"/>
          </w:tcPr>
          <w:p w14:paraId="0DA1EEAF" w14:textId="30C72998"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184E63E0"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Brimbank Melton</w:t>
            </w:r>
          </w:p>
        </w:tc>
        <w:tc>
          <w:tcPr>
            <w:tcW w:w="2127" w:type="dxa"/>
          </w:tcPr>
          <w:p w14:paraId="125A59FA"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2F3A77E1"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7115C515" w14:textId="77777777" w:rsidR="0077104C" w:rsidRPr="001D6122" w:rsidRDefault="0077104C" w:rsidP="0077104C">
            <w:pPr>
              <w:rPr>
                <w:rFonts w:ascii="Arial" w:eastAsiaTheme="minorHAnsi" w:hAnsi="Arial" w:cs="Arial"/>
                <w:bCs/>
                <w:color w:val="000000"/>
                <w:sz w:val="19"/>
                <w:szCs w:val="19"/>
              </w:rPr>
            </w:pPr>
          </w:p>
        </w:tc>
        <w:tc>
          <w:tcPr>
            <w:tcW w:w="3024" w:type="dxa"/>
          </w:tcPr>
          <w:p w14:paraId="6B36A85E" w14:textId="77777777" w:rsidR="0077104C" w:rsidRPr="001D6122" w:rsidRDefault="0077104C" w:rsidP="0077104C">
            <w:pPr>
              <w:rPr>
                <w:rFonts w:ascii="Arial" w:eastAsiaTheme="minorHAnsi" w:hAnsi="Arial" w:cs="Arial"/>
                <w:bCs/>
                <w:color w:val="000000"/>
                <w:sz w:val="19"/>
                <w:szCs w:val="19"/>
              </w:rPr>
            </w:pPr>
          </w:p>
        </w:tc>
      </w:tr>
      <w:tr w:rsidR="0077104C" w:rsidRPr="00E22519" w14:paraId="13EF5367" w14:textId="77777777" w:rsidTr="00E22519">
        <w:trPr>
          <w:trHeight w:val="283"/>
        </w:trPr>
        <w:tc>
          <w:tcPr>
            <w:tcW w:w="1129" w:type="dxa"/>
            <w:hideMark/>
          </w:tcPr>
          <w:p w14:paraId="57A04607" w14:textId="639388FA"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3AAB7247"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Western Melbourne</w:t>
            </w:r>
          </w:p>
        </w:tc>
        <w:tc>
          <w:tcPr>
            <w:tcW w:w="2127" w:type="dxa"/>
            <w:hideMark/>
          </w:tcPr>
          <w:p w14:paraId="5E4BF1AC"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22833232"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Children Australia (Oz Child)</w:t>
            </w:r>
          </w:p>
        </w:tc>
        <w:tc>
          <w:tcPr>
            <w:tcW w:w="3072" w:type="dxa"/>
          </w:tcPr>
          <w:p w14:paraId="1E29726C" w14:textId="45125399" w:rsidR="0077104C" w:rsidRPr="001D6122" w:rsidRDefault="0077104C" w:rsidP="0077104C">
            <w:pPr>
              <w:rPr>
                <w:rFonts w:ascii="Arial" w:eastAsiaTheme="minorHAnsi" w:hAnsi="Arial" w:cs="Arial"/>
                <w:bCs/>
                <w:color w:val="000000"/>
                <w:sz w:val="19"/>
                <w:szCs w:val="19"/>
              </w:rPr>
            </w:pPr>
          </w:p>
        </w:tc>
        <w:tc>
          <w:tcPr>
            <w:tcW w:w="3024" w:type="dxa"/>
          </w:tcPr>
          <w:p w14:paraId="37174CF0"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VACCA</w:t>
            </w:r>
          </w:p>
        </w:tc>
      </w:tr>
      <w:tr w:rsidR="0077104C" w:rsidRPr="00E22519" w14:paraId="3AC84448" w14:textId="77777777" w:rsidTr="00E22519">
        <w:trPr>
          <w:trHeight w:val="283"/>
        </w:trPr>
        <w:tc>
          <w:tcPr>
            <w:tcW w:w="1129" w:type="dxa"/>
          </w:tcPr>
          <w:p w14:paraId="5F5F6371" w14:textId="2DFADA14"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6976DBC3"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Western Melbourne</w:t>
            </w:r>
          </w:p>
        </w:tc>
        <w:tc>
          <w:tcPr>
            <w:tcW w:w="2127" w:type="dxa"/>
          </w:tcPr>
          <w:p w14:paraId="0FD9AF65"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Aboriginal Response</w:t>
            </w:r>
          </w:p>
        </w:tc>
        <w:tc>
          <w:tcPr>
            <w:tcW w:w="2976" w:type="dxa"/>
          </w:tcPr>
          <w:p w14:paraId="2D2A6A38"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VACCA</w:t>
            </w:r>
          </w:p>
        </w:tc>
        <w:tc>
          <w:tcPr>
            <w:tcW w:w="3072" w:type="dxa"/>
          </w:tcPr>
          <w:p w14:paraId="4F39A67B" w14:textId="77777777" w:rsidR="0077104C" w:rsidRPr="001D6122" w:rsidRDefault="0077104C" w:rsidP="0077104C">
            <w:pPr>
              <w:rPr>
                <w:rFonts w:ascii="Arial" w:eastAsiaTheme="minorHAnsi" w:hAnsi="Arial" w:cs="Arial"/>
                <w:bCs/>
                <w:color w:val="000000"/>
                <w:sz w:val="19"/>
                <w:szCs w:val="19"/>
              </w:rPr>
            </w:pPr>
          </w:p>
        </w:tc>
        <w:tc>
          <w:tcPr>
            <w:tcW w:w="3024" w:type="dxa"/>
          </w:tcPr>
          <w:p w14:paraId="71B4A91A" w14:textId="77777777" w:rsidR="0077104C" w:rsidRPr="001D6122" w:rsidRDefault="0077104C" w:rsidP="0077104C">
            <w:pPr>
              <w:rPr>
                <w:rFonts w:ascii="Arial" w:eastAsiaTheme="minorHAnsi" w:hAnsi="Arial" w:cs="Arial"/>
                <w:bCs/>
                <w:color w:val="000000"/>
                <w:sz w:val="19"/>
                <w:szCs w:val="19"/>
              </w:rPr>
            </w:pPr>
          </w:p>
        </w:tc>
      </w:tr>
      <w:tr w:rsidR="0077104C" w:rsidRPr="00E22519" w14:paraId="6E5C9CDE" w14:textId="77777777" w:rsidTr="00E22519">
        <w:trPr>
          <w:trHeight w:val="315"/>
        </w:trPr>
        <w:tc>
          <w:tcPr>
            <w:tcW w:w="1129" w:type="dxa"/>
            <w:hideMark/>
          </w:tcPr>
          <w:p w14:paraId="2FF03F1F" w14:textId="0B8D0364"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2EB24E3F"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Central Highlands</w:t>
            </w:r>
          </w:p>
        </w:tc>
        <w:tc>
          <w:tcPr>
            <w:tcW w:w="2127" w:type="dxa"/>
            <w:hideMark/>
          </w:tcPr>
          <w:p w14:paraId="09709364"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3ED32843"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Child and Family Services Ballarat</w:t>
            </w:r>
          </w:p>
        </w:tc>
        <w:tc>
          <w:tcPr>
            <w:tcW w:w="3072" w:type="dxa"/>
          </w:tcPr>
          <w:p w14:paraId="45BC7060" w14:textId="77777777" w:rsidR="0077104C" w:rsidRPr="001D6122"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Ballarat and District Aboriginal Cooperative (</w:t>
            </w:r>
            <w:r w:rsidRPr="001D6122">
              <w:rPr>
                <w:rFonts w:ascii="Arial" w:eastAsiaTheme="minorHAnsi" w:hAnsi="Arial" w:cs="Arial"/>
                <w:bCs/>
                <w:color w:val="000000"/>
                <w:sz w:val="19"/>
                <w:szCs w:val="19"/>
              </w:rPr>
              <w:t>BADAC</w:t>
            </w:r>
            <w:r w:rsidRPr="00E22519">
              <w:rPr>
                <w:rFonts w:ascii="Arial" w:eastAsiaTheme="minorHAnsi" w:hAnsi="Arial" w:cs="Arial"/>
                <w:bCs/>
                <w:color w:val="000000"/>
                <w:sz w:val="19"/>
                <w:szCs w:val="19"/>
              </w:rPr>
              <w:t>)</w:t>
            </w:r>
          </w:p>
        </w:tc>
        <w:tc>
          <w:tcPr>
            <w:tcW w:w="3024" w:type="dxa"/>
          </w:tcPr>
          <w:p w14:paraId="692FEB23" w14:textId="77777777" w:rsidR="0077104C" w:rsidRPr="001D6122" w:rsidRDefault="0077104C" w:rsidP="0077104C">
            <w:pPr>
              <w:rPr>
                <w:rFonts w:ascii="Arial" w:eastAsiaTheme="minorHAnsi" w:hAnsi="Arial" w:cs="Arial"/>
                <w:bCs/>
                <w:color w:val="000000"/>
                <w:sz w:val="19"/>
                <w:szCs w:val="19"/>
              </w:rPr>
            </w:pPr>
          </w:p>
        </w:tc>
      </w:tr>
      <w:tr w:rsidR="0077104C" w:rsidRPr="00E22519" w14:paraId="662498D2" w14:textId="77777777" w:rsidTr="00E22519">
        <w:trPr>
          <w:trHeight w:val="1055"/>
        </w:trPr>
        <w:tc>
          <w:tcPr>
            <w:tcW w:w="1129" w:type="dxa"/>
            <w:hideMark/>
          </w:tcPr>
          <w:p w14:paraId="71FAD3DA" w14:textId="3BC7C9CD" w:rsidR="0077104C" w:rsidRPr="001D6122" w:rsidRDefault="0077104C" w:rsidP="0077104C">
            <w:pPr>
              <w:rPr>
                <w:rFonts w:ascii="Arial" w:eastAsiaTheme="minorHAnsi" w:hAnsi="Arial" w:cs="Arial"/>
                <w:bCs/>
                <w:color w:val="000000"/>
                <w:sz w:val="19"/>
                <w:szCs w:val="19"/>
              </w:rPr>
            </w:pPr>
            <w:r w:rsidRPr="00F84B68">
              <w:rPr>
                <w:rFonts w:ascii="Arial" w:eastAsiaTheme="minorHAnsi" w:hAnsi="Arial" w:cs="Arial"/>
                <w:bCs/>
                <w:color w:val="000000"/>
                <w:sz w:val="19"/>
                <w:szCs w:val="19"/>
              </w:rPr>
              <w:t>West</w:t>
            </w:r>
          </w:p>
        </w:tc>
        <w:tc>
          <w:tcPr>
            <w:tcW w:w="2268" w:type="dxa"/>
          </w:tcPr>
          <w:p w14:paraId="3E9E3EEB"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Wimmera South West</w:t>
            </w:r>
          </w:p>
        </w:tc>
        <w:tc>
          <w:tcPr>
            <w:tcW w:w="2127" w:type="dxa"/>
            <w:hideMark/>
          </w:tcPr>
          <w:p w14:paraId="57E0866D" w14:textId="77777777" w:rsidR="0077104C" w:rsidRPr="001D6122"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Victorian Response</w:t>
            </w:r>
          </w:p>
        </w:tc>
        <w:tc>
          <w:tcPr>
            <w:tcW w:w="2976" w:type="dxa"/>
            <w:hideMark/>
          </w:tcPr>
          <w:p w14:paraId="5B91E142" w14:textId="77777777" w:rsidR="0077104C" w:rsidRPr="00E22519" w:rsidRDefault="0077104C" w:rsidP="0077104C">
            <w:pPr>
              <w:rPr>
                <w:rFonts w:ascii="Arial" w:eastAsiaTheme="minorHAnsi" w:hAnsi="Arial" w:cs="Arial"/>
                <w:bCs/>
                <w:color w:val="000000"/>
                <w:sz w:val="19"/>
                <w:szCs w:val="19"/>
              </w:rPr>
            </w:pPr>
            <w:r w:rsidRPr="001D6122">
              <w:rPr>
                <w:rFonts w:ascii="Arial" w:eastAsiaTheme="minorHAnsi" w:hAnsi="Arial" w:cs="Arial"/>
                <w:bCs/>
                <w:color w:val="000000"/>
                <w:sz w:val="19"/>
                <w:szCs w:val="19"/>
              </w:rPr>
              <w:t xml:space="preserve">Bethany Community Support Consortium </w:t>
            </w:r>
          </w:p>
          <w:p w14:paraId="4A6E323C" w14:textId="77777777" w:rsidR="0077104C" w:rsidRPr="00E22519" w:rsidRDefault="0077104C" w:rsidP="0077104C">
            <w:pPr>
              <w:rPr>
                <w:rFonts w:ascii="Arial" w:eastAsiaTheme="minorHAnsi" w:hAnsi="Arial" w:cs="Arial"/>
                <w:bCs/>
                <w:color w:val="000000"/>
                <w:sz w:val="19"/>
                <w:szCs w:val="19"/>
              </w:rPr>
            </w:pPr>
            <w:r w:rsidRPr="00E22519">
              <w:rPr>
                <w:rFonts w:ascii="Arial" w:eastAsiaTheme="minorHAnsi" w:hAnsi="Arial" w:cs="Arial"/>
                <w:bCs/>
                <w:color w:val="000000"/>
                <w:sz w:val="19"/>
                <w:szCs w:val="19"/>
              </w:rPr>
              <w:t>(Brophy Family &amp; Youth Services, Mpower, Warrnambool City Council)</w:t>
            </w:r>
          </w:p>
        </w:tc>
        <w:tc>
          <w:tcPr>
            <w:tcW w:w="3072" w:type="dxa"/>
          </w:tcPr>
          <w:p w14:paraId="008A0922" w14:textId="77777777" w:rsidR="0077104C" w:rsidRPr="001D6122" w:rsidRDefault="0077104C" w:rsidP="0077104C">
            <w:pPr>
              <w:rPr>
                <w:rFonts w:ascii="Arial" w:eastAsiaTheme="minorHAnsi" w:hAnsi="Arial" w:cs="Arial"/>
                <w:color w:val="000000"/>
                <w:sz w:val="19"/>
                <w:szCs w:val="19"/>
              </w:rPr>
            </w:pPr>
            <w:r w:rsidRPr="001D6122">
              <w:rPr>
                <w:rFonts w:ascii="Arial" w:eastAsiaTheme="minorHAnsi" w:hAnsi="Arial" w:cs="Arial"/>
                <w:color w:val="000000"/>
                <w:sz w:val="19"/>
                <w:szCs w:val="19"/>
              </w:rPr>
              <w:t>Gunditjmara ​</w:t>
            </w:r>
          </w:p>
          <w:p w14:paraId="4A8D0EF4" w14:textId="77777777" w:rsidR="0077104C" w:rsidRPr="001D6122" w:rsidRDefault="0077104C" w:rsidP="0077104C">
            <w:pPr>
              <w:rPr>
                <w:rFonts w:ascii="Arial" w:eastAsiaTheme="minorHAnsi" w:hAnsi="Arial" w:cs="Arial"/>
                <w:color w:val="000000"/>
                <w:sz w:val="19"/>
                <w:szCs w:val="19"/>
              </w:rPr>
            </w:pPr>
            <w:r w:rsidRPr="001D6122">
              <w:rPr>
                <w:rFonts w:ascii="Arial" w:eastAsiaTheme="minorHAnsi" w:hAnsi="Arial" w:cs="Arial"/>
                <w:color w:val="000000"/>
                <w:sz w:val="19"/>
                <w:szCs w:val="19"/>
              </w:rPr>
              <w:t>Winda-Mara​</w:t>
            </w:r>
          </w:p>
          <w:p w14:paraId="208389ED" w14:textId="77777777" w:rsidR="0077104C" w:rsidRPr="001D6122" w:rsidRDefault="0077104C" w:rsidP="0077104C">
            <w:pPr>
              <w:rPr>
                <w:rFonts w:ascii="Arial" w:eastAsiaTheme="minorHAnsi" w:hAnsi="Arial" w:cs="Arial"/>
                <w:bCs/>
                <w:color w:val="000000"/>
                <w:sz w:val="19"/>
                <w:szCs w:val="19"/>
              </w:rPr>
            </w:pPr>
          </w:p>
        </w:tc>
        <w:tc>
          <w:tcPr>
            <w:tcW w:w="3024" w:type="dxa"/>
          </w:tcPr>
          <w:p w14:paraId="714EFB86" w14:textId="77777777" w:rsidR="0077104C" w:rsidRPr="001D6122" w:rsidRDefault="0077104C" w:rsidP="0077104C">
            <w:pPr>
              <w:rPr>
                <w:rFonts w:ascii="Arial" w:eastAsiaTheme="minorHAnsi" w:hAnsi="Arial" w:cs="Arial"/>
                <w:color w:val="000000"/>
                <w:sz w:val="19"/>
                <w:szCs w:val="19"/>
              </w:rPr>
            </w:pPr>
            <w:r w:rsidRPr="001D6122">
              <w:rPr>
                <w:rFonts w:ascii="Arial" w:eastAsiaTheme="minorHAnsi" w:hAnsi="Arial" w:cs="Arial"/>
                <w:color w:val="000000"/>
                <w:sz w:val="19"/>
                <w:szCs w:val="19"/>
              </w:rPr>
              <w:t>Uniting Wimmera</w:t>
            </w:r>
          </w:p>
          <w:p w14:paraId="7E1426E2" w14:textId="77777777" w:rsidR="0077104C" w:rsidRPr="001D6122" w:rsidRDefault="0077104C" w:rsidP="0077104C">
            <w:pPr>
              <w:rPr>
                <w:rFonts w:ascii="Arial" w:eastAsiaTheme="minorHAnsi" w:hAnsi="Arial" w:cs="Arial"/>
                <w:color w:val="000000"/>
                <w:sz w:val="19"/>
                <w:szCs w:val="19"/>
              </w:rPr>
            </w:pPr>
            <w:r w:rsidRPr="001D6122">
              <w:rPr>
                <w:rFonts w:ascii="Arial" w:eastAsiaTheme="minorHAnsi" w:hAnsi="Arial" w:cs="Arial"/>
                <w:color w:val="000000"/>
                <w:sz w:val="19"/>
                <w:szCs w:val="19"/>
              </w:rPr>
              <w:t>Goolum Goolum</w:t>
            </w:r>
          </w:p>
        </w:tc>
      </w:tr>
    </w:tbl>
    <w:p w14:paraId="25079FB6" w14:textId="0B944F9A" w:rsidR="00E22519" w:rsidRDefault="00E22519" w:rsidP="00E22519">
      <w:pPr>
        <w:rPr>
          <w:rFonts w:ascii="Arial" w:eastAsiaTheme="minorHAnsi" w:hAnsi="Arial" w:cs="Arial"/>
          <w:color w:val="000000"/>
          <w:sz w:val="18"/>
          <w:szCs w:val="18"/>
        </w:rPr>
      </w:pPr>
      <w:r w:rsidRPr="00E22519">
        <w:rPr>
          <w:rFonts w:ascii="Arial" w:eastAsiaTheme="minorHAnsi" w:hAnsi="Arial" w:cs="Arial"/>
          <w:color w:val="000000"/>
          <w:sz w:val="18"/>
          <w:szCs w:val="18"/>
        </w:rPr>
        <w:t xml:space="preserve">*For the Local Government Areas within each Departmental Area, see: </w:t>
      </w:r>
      <w:hyperlink r:id="rId12" w:history="1">
        <w:r w:rsidRPr="00E22519">
          <w:rPr>
            <w:rStyle w:val="Hyperlink"/>
            <w:rFonts w:ascii="Arial" w:eastAsiaTheme="minorHAnsi" w:hAnsi="Arial" w:cs="Arial"/>
            <w:sz w:val="18"/>
            <w:szCs w:val="18"/>
          </w:rPr>
          <w:t>Our Organisation</w:t>
        </w:r>
      </w:hyperlink>
      <w:r w:rsidRPr="00E22519">
        <w:rPr>
          <w:rFonts w:ascii="Arial" w:eastAsiaTheme="minorHAnsi" w:hAnsi="Arial" w:cs="Arial"/>
          <w:color w:val="000000"/>
          <w:sz w:val="18"/>
          <w:szCs w:val="18"/>
        </w:rPr>
        <w:t xml:space="preserve"> </w:t>
      </w:r>
      <w:r w:rsidR="00BA5A5A">
        <w:rPr>
          <w:rFonts w:ascii="Arial" w:eastAsiaTheme="minorHAnsi" w:hAnsi="Arial" w:cs="Arial"/>
          <w:color w:val="000000"/>
        </w:rPr>
        <w:t>&lt;</w:t>
      </w:r>
      <w:r w:rsidR="00BA5A5A" w:rsidRPr="0048244B">
        <w:rPr>
          <w:rFonts w:ascii="Arial" w:eastAsiaTheme="minorHAnsi" w:hAnsi="Arial" w:cs="Arial"/>
          <w:color w:val="000000"/>
        </w:rPr>
        <w:t>https://www.dhhs.vic.gov.au/our-organisation</w:t>
      </w:r>
      <w:r w:rsidR="00BA5A5A">
        <w:rPr>
          <w:rFonts w:ascii="Arial" w:eastAsiaTheme="minorHAnsi" w:hAnsi="Arial" w:cs="Arial"/>
          <w:color w:val="000000"/>
        </w:rPr>
        <w:t>&gt;</w:t>
      </w:r>
    </w:p>
    <w:tbl>
      <w:tblPr>
        <w:tblW w:w="4895" w:type="pct"/>
        <w:tblCellMar>
          <w:top w:w="113" w:type="dxa"/>
          <w:bottom w:w="57" w:type="dxa"/>
        </w:tblCellMar>
        <w:tblLook w:val="0600" w:firstRow="0" w:lastRow="0" w:firstColumn="0" w:lastColumn="0" w:noHBand="1" w:noVBand="1"/>
      </w:tblPr>
      <w:tblGrid>
        <w:gridCol w:w="14808"/>
      </w:tblGrid>
      <w:tr w:rsidR="00E22519" w:rsidRPr="002802E3" w14:paraId="45F11422" w14:textId="77777777" w:rsidTr="000911E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B94DFF8" w14:textId="7E9F725C" w:rsidR="00E22519" w:rsidRPr="00BA5A5A" w:rsidRDefault="00E22519" w:rsidP="000911E7">
            <w:pPr>
              <w:spacing w:after="200" w:line="300" w:lineRule="atLeast"/>
              <w:rPr>
                <w:rFonts w:ascii="Arial" w:eastAsia="Times" w:hAnsi="Arial"/>
                <w:sz w:val="24"/>
                <w:szCs w:val="24"/>
              </w:rPr>
            </w:pPr>
            <w:r w:rsidRPr="00BA5A5A">
              <w:rPr>
                <w:rFonts w:ascii="Arial" w:eastAsia="Times" w:hAnsi="Arial"/>
                <w:sz w:val="24"/>
                <w:szCs w:val="24"/>
              </w:rPr>
              <w:lastRenderedPageBreak/>
              <w:t xml:space="preserve">To receive this publication in an accessible format </w:t>
            </w:r>
            <w:hyperlink r:id="rId13" w:history="1">
              <w:r w:rsidRPr="00BA5A5A">
                <w:rPr>
                  <w:rStyle w:val="Hyperlink"/>
                  <w:rFonts w:ascii="Arial" w:eastAsia="Times" w:hAnsi="Arial"/>
                  <w:sz w:val="24"/>
                  <w:szCs w:val="24"/>
                </w:rPr>
                <w:t>email ChildrenYouthFamilies@dhhs.vic.gov.au</w:t>
              </w:r>
            </w:hyperlink>
          </w:p>
          <w:p w14:paraId="2960FE78" w14:textId="77777777" w:rsidR="00E22519" w:rsidRPr="00C31117" w:rsidRDefault="00E22519" w:rsidP="000911E7">
            <w:pPr>
              <w:pStyle w:val="DHHSbody"/>
            </w:pPr>
            <w:r w:rsidRPr="00C31117">
              <w:t>Authorised and published by the Victorian Government, 1 Treasury Place, Melbourne.</w:t>
            </w:r>
          </w:p>
          <w:p w14:paraId="090EFF1D" w14:textId="77777777" w:rsidR="00E22519" w:rsidRPr="00C31117" w:rsidRDefault="00E22519" w:rsidP="000911E7">
            <w:pPr>
              <w:pStyle w:val="DHHSbody"/>
            </w:pPr>
            <w:r w:rsidRPr="00C31117">
              <w:t>© State of Victoria, Australia, Department of Health and Human Services</w:t>
            </w:r>
            <w:r>
              <w:t>,</w:t>
            </w:r>
            <w:r w:rsidRPr="00721711">
              <w:t xml:space="preserve"> September 2020</w:t>
            </w:r>
            <w:r w:rsidRPr="00C31117">
              <w:t>.</w:t>
            </w:r>
          </w:p>
          <w:p w14:paraId="1F5DB3E2" w14:textId="77777777" w:rsidR="00E22519" w:rsidRPr="00721711" w:rsidRDefault="00E22519" w:rsidP="000911E7">
            <w:pPr>
              <w:pStyle w:val="DHHSbody"/>
            </w:pPr>
            <w:r w:rsidRPr="00721711">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68CAAF5A" w14:textId="77777777" w:rsidR="00E22519" w:rsidRPr="00721711" w:rsidRDefault="00E22519" w:rsidP="000911E7">
            <w:pPr>
              <w:pStyle w:val="DHHSbody"/>
            </w:pPr>
            <w:r w:rsidRPr="00721711">
              <w:t>In this document, ‘Aboriginal’ refers to both Aboriginal and Torres Strait Islander people. ‘Indigenous’ or ‘Koori/Koorie’ is retained when part of the title of a report, program or quotation.</w:t>
            </w:r>
          </w:p>
          <w:p w14:paraId="42B6101F" w14:textId="2791927C" w:rsidR="00E22519" w:rsidRPr="00C31117" w:rsidRDefault="009863BD" w:rsidP="000911E7">
            <w:pPr>
              <w:pStyle w:val="DHHSbody"/>
            </w:pPr>
            <w:r>
              <w:rPr>
                <w:rFonts w:cs="Arial"/>
                <w:b/>
                <w:bCs/>
                <w:color w:val="000000"/>
              </w:rPr>
              <w:t xml:space="preserve">ISBN </w:t>
            </w:r>
            <w:r>
              <w:rPr>
                <w:rFonts w:cs="Arial"/>
                <w:color w:val="000000"/>
              </w:rPr>
              <w:t>978-1-76096-219-7</w:t>
            </w:r>
            <w:r>
              <w:rPr>
                <w:rFonts w:cs="Arial"/>
                <w:b/>
                <w:bCs/>
                <w:color w:val="000000"/>
              </w:rPr>
              <w:t xml:space="preserve"> (pdf/online/MS word)</w:t>
            </w:r>
          </w:p>
          <w:p w14:paraId="5D955BD6" w14:textId="78596E8F" w:rsidR="00E22519" w:rsidRPr="002802E3" w:rsidRDefault="00E22519" w:rsidP="000911E7">
            <w:pPr>
              <w:pStyle w:val="DHHSbody"/>
            </w:pPr>
            <w:r w:rsidRPr="00C31117">
              <w:rPr>
                <w:szCs w:val="19"/>
              </w:rPr>
              <w:t>Available a</w:t>
            </w:r>
            <w:r w:rsidR="00BA5A5A">
              <w:rPr>
                <w:szCs w:val="19"/>
              </w:rPr>
              <w:t>t</w:t>
            </w:r>
            <w:r w:rsidR="00BA5A5A" w:rsidRPr="00E94585">
              <w:rPr>
                <w:szCs w:val="19"/>
              </w:rPr>
              <w:t xml:space="preserve">: </w:t>
            </w:r>
            <w:hyperlink r:id="rId14" w:history="1">
              <w:r w:rsidR="00BA5A5A" w:rsidRPr="0048244B">
                <w:rPr>
                  <w:rStyle w:val="Hyperlink"/>
                  <w:szCs w:val="19"/>
                </w:rPr>
                <w:t>Victorian and Aboriginal family preservation and reunification response page</w:t>
              </w:r>
            </w:hyperlink>
            <w:r w:rsidR="00BA5A5A">
              <w:rPr>
                <w:szCs w:val="19"/>
              </w:rPr>
              <w:t xml:space="preserve"> on the Providers website &lt;</w:t>
            </w:r>
            <w:r w:rsidR="00BA5A5A" w:rsidRPr="0048244B">
              <w:t>https://providers.dhhs.vic.gov.au/victorian-and-aboriginal-family-preservation-and-reunification-response</w:t>
            </w:r>
            <w:r w:rsidR="00BA5A5A">
              <w:t>&gt;</w:t>
            </w:r>
          </w:p>
        </w:tc>
      </w:tr>
    </w:tbl>
    <w:p w14:paraId="7F2CA23D" w14:textId="77777777" w:rsidR="00E22519" w:rsidRPr="00E22519" w:rsidRDefault="00E22519" w:rsidP="00E22519">
      <w:pPr>
        <w:spacing w:after="200" w:line="300" w:lineRule="atLeast"/>
        <w:rPr>
          <w:rFonts w:ascii="Arial" w:eastAsia="Times" w:hAnsi="Arial"/>
          <w:sz w:val="24"/>
          <w:szCs w:val="19"/>
        </w:rPr>
      </w:pPr>
    </w:p>
    <w:sectPr w:rsidR="00E22519" w:rsidRPr="00E22519" w:rsidSect="00E22519">
      <w:headerReference w:type="default" r:id="rId15"/>
      <w:footerReference w:type="default" r:id="rId16"/>
      <w:type w:val="continuous"/>
      <w:pgSz w:w="16838" w:h="11906" w:orient="landscape" w:code="9"/>
      <w:pgMar w:top="1418" w:right="851" w:bottom="1135"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E225B" w14:textId="77777777" w:rsidR="006D7F53" w:rsidRDefault="006D7F53">
      <w:r>
        <w:separator/>
      </w:r>
    </w:p>
  </w:endnote>
  <w:endnote w:type="continuationSeparator" w:id="0">
    <w:p w14:paraId="2A8A8CEB" w14:textId="77777777" w:rsidR="006D7F53" w:rsidRDefault="006D7F53">
      <w:r>
        <w:continuationSeparator/>
      </w:r>
    </w:p>
  </w:endnote>
  <w:endnote w:type="continuationNotice" w:id="1">
    <w:p w14:paraId="4091552C" w14:textId="77777777" w:rsidR="006D7F53" w:rsidRDefault="006D7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BEC67" w14:textId="1C914609" w:rsidR="00E5665E" w:rsidRDefault="00E22519">
    <w:pPr>
      <w:pStyle w:val="Footer"/>
    </w:pPr>
    <w:r>
      <w:rPr>
        <w:noProof/>
      </w:rPr>
      <mc:AlternateContent>
        <mc:Choice Requires="wps">
          <w:drawing>
            <wp:anchor distT="0" distB="0" distL="114300" distR="114300" simplePos="0" relativeHeight="251658241" behindDoc="0" locked="0" layoutInCell="0" allowOverlap="1" wp14:anchorId="0C388756" wp14:editId="6AC8DB79">
              <wp:simplePos x="0" y="0"/>
              <wp:positionH relativeFrom="page">
                <wp:posOffset>0</wp:posOffset>
              </wp:positionH>
              <wp:positionV relativeFrom="page">
                <wp:posOffset>7103110</wp:posOffset>
              </wp:positionV>
              <wp:extent cx="10692130" cy="266700"/>
              <wp:effectExtent l="0" t="0" r="0" b="0"/>
              <wp:wrapNone/>
              <wp:docPr id="4" name="MSIPCMd9034d77a959d702352b855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3937E" w14:textId="6EED226A" w:rsidR="00E22519" w:rsidRPr="00E22519" w:rsidRDefault="00E22519" w:rsidP="00E22519">
                          <w:pPr>
                            <w:jc w:val="center"/>
                            <w:rPr>
                              <w:rFonts w:ascii="Arial Black" w:hAnsi="Arial Black"/>
                              <w:color w:val="000000"/>
                            </w:rPr>
                          </w:pPr>
                          <w:r w:rsidRPr="00E2251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C388756" id="_x0000_t202" coordsize="21600,21600" o:spt="202" path="m,l,21600r21600,l21600,xe">
              <v:stroke joinstyle="miter"/>
              <v:path gradientshapeok="t" o:connecttype="rect"/>
            </v:shapetype>
            <v:shape id="MSIPCMd9034d77a959d702352b8550" o:spid="_x0000_s1026" type="#_x0000_t202" alt="{&quot;HashCode&quot;:904758361,&quot;Height&quot;:595.0,&quot;Width&quot;:841.0,&quot;Placement&quot;:&quot;Footer&quot;,&quot;Index&quot;:&quot;Primary&quot;,&quot;Section&quot;:1,&quot;Top&quot;:0.0,&quot;Left&quot;:0.0}" style="position:absolute;margin-left:0;margin-top:559.3pt;width:841.9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" o:allowincell="f" filled="f" stroked="f" strokeweight=".5pt">
              <v:textbox inset=",0,,0">
                <w:txbxContent>
                  <w:p w14:paraId="4CC3937E" w14:textId="6EED226A" w:rsidR="00E22519" w:rsidRPr="00E22519" w:rsidRDefault="00E22519" w:rsidP="00E22519">
                    <w:pPr>
                      <w:jc w:val="center"/>
                      <w:rPr>
                        <w:rFonts w:ascii="Arial Black" w:hAnsi="Arial Black"/>
                        <w:color w:val="000000"/>
                      </w:rPr>
                    </w:pPr>
                    <w:r w:rsidRPr="00E22519">
                      <w:rPr>
                        <w:rFonts w:ascii="Arial Black" w:hAnsi="Arial Black"/>
                        <w:color w:val="000000"/>
                      </w:rPr>
                      <w:t>OFFICIAL</w:t>
                    </w:r>
                  </w:p>
                </w:txbxContent>
              </v:textbox>
              <w10:wrap anchorx="page" anchory="page"/>
            </v:shape>
          </w:pict>
        </mc:Fallback>
      </mc:AlternateContent>
    </w:r>
    <w:r w:rsidR="00E5665E">
      <w:rPr>
        <w:noProof/>
      </w:rPr>
      <w:drawing>
        <wp:anchor distT="0" distB="0" distL="114300" distR="114300" simplePos="0" relativeHeight="251658240" behindDoc="1" locked="1" layoutInCell="0" allowOverlap="1" wp14:anchorId="5A33F061" wp14:editId="1599975A">
          <wp:simplePos x="0" y="0"/>
          <wp:positionH relativeFrom="page">
            <wp:posOffset>0</wp:posOffset>
          </wp:positionH>
          <wp:positionV relativeFrom="page">
            <wp:posOffset>6769100</wp:posOffset>
          </wp:positionV>
          <wp:extent cx="10691640" cy="791280"/>
          <wp:effectExtent l="0" t="0" r="0" b="8890"/>
          <wp:wrapNone/>
          <wp:docPr id="2"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640" cy="791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9807" w14:textId="380DFD81" w:rsidR="009D70A4" w:rsidRPr="00E22519" w:rsidRDefault="00E22519" w:rsidP="00E22519">
    <w:pPr>
      <w:pStyle w:val="Footer"/>
    </w:pPr>
    <w:r>
      <w:rPr>
        <w:noProof/>
      </w:rPr>
      <mc:AlternateContent>
        <mc:Choice Requires="wps">
          <w:drawing>
            <wp:anchor distT="0" distB="0" distL="114300" distR="114300" simplePos="0" relativeHeight="251658242" behindDoc="0" locked="0" layoutInCell="0" allowOverlap="1" wp14:anchorId="71B1440B" wp14:editId="4BA95011">
              <wp:simplePos x="0" y="0"/>
              <wp:positionH relativeFrom="page">
                <wp:posOffset>0</wp:posOffset>
              </wp:positionH>
              <wp:positionV relativeFrom="page">
                <wp:posOffset>7103110</wp:posOffset>
              </wp:positionV>
              <wp:extent cx="10692130" cy="266700"/>
              <wp:effectExtent l="0" t="0" r="0" b="0"/>
              <wp:wrapNone/>
              <wp:docPr id="5" name="MSIPCMfd5f40f89c5797a3d687ec4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18662" w14:textId="3EF77FEA" w:rsidR="00E22519" w:rsidRPr="00E22519" w:rsidRDefault="00E22519" w:rsidP="00E22519">
                          <w:pPr>
                            <w:jc w:val="center"/>
                            <w:rPr>
                              <w:rFonts w:ascii="Arial Black" w:hAnsi="Arial Black"/>
                              <w:color w:val="000000"/>
                            </w:rPr>
                          </w:pPr>
                          <w:r w:rsidRPr="00E2251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1B1440B" id="_x0000_t202" coordsize="21600,21600" o:spt="202" path="m,l,21600r21600,l21600,xe">
              <v:stroke joinstyle="miter"/>
              <v:path gradientshapeok="t" o:connecttype="rect"/>
            </v:shapetype>
            <v:shape id="MSIPCMfd5f40f89c5797a3d687ec46" o:spid="_x0000_s1027" type="#_x0000_t202" alt="{&quot;HashCode&quot;:904758361,&quot;Height&quot;:595.0,&quot;Width&quot;:841.0,&quot;Placement&quot;:&quot;Footer&quot;,&quot;Index&quot;:&quot;Primary&quot;,&quot;Section&quot;:2,&quot;Top&quot;:0.0,&quot;Left&quot;:0.0}" style="position:absolute;margin-left:0;margin-top:559.3pt;width:841.9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" o:allowincell="f" filled="f" stroked="f" strokeweight=".5pt">
              <v:textbox inset=",0,,0">
                <w:txbxContent>
                  <w:p w14:paraId="0E218662" w14:textId="3EF77FEA" w:rsidR="00E22519" w:rsidRPr="00E22519" w:rsidRDefault="00E22519" w:rsidP="00E22519">
                    <w:pPr>
                      <w:jc w:val="center"/>
                      <w:rPr>
                        <w:rFonts w:ascii="Arial Black" w:hAnsi="Arial Black"/>
                        <w:color w:val="000000"/>
                      </w:rPr>
                    </w:pPr>
                    <w:r w:rsidRPr="00E22519">
                      <w:rPr>
                        <w:rFonts w:ascii="Arial Black" w:hAnsi="Arial Black"/>
                        <w:color w:val="000000"/>
                      </w:rPr>
                      <w:t>OFFICIAL</w:t>
                    </w:r>
                  </w:p>
                </w:txbxContent>
              </v:textbox>
              <w10:wrap anchorx="page" anchory="page"/>
            </v:shape>
          </w:pict>
        </mc:Fallback>
      </mc:AlternateContent>
    </w:r>
    <w:r w:rsidRPr="00E22519">
      <w:t xml:space="preserve">Victorian </w:t>
    </w:r>
    <w:r w:rsidR="00FB4444">
      <w:t xml:space="preserve">and Aboriginal </w:t>
    </w:r>
    <w:r w:rsidRPr="00E22519">
      <w:t>Family Preservation and Reunification Response service providers in 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4BE0" w14:textId="77777777" w:rsidR="006D7F53" w:rsidRDefault="006D7F53" w:rsidP="002862F1">
      <w:pPr>
        <w:spacing w:before="120"/>
      </w:pPr>
      <w:r>
        <w:separator/>
      </w:r>
    </w:p>
  </w:footnote>
  <w:footnote w:type="continuationSeparator" w:id="0">
    <w:p w14:paraId="0DE91505" w14:textId="77777777" w:rsidR="006D7F53" w:rsidRDefault="006D7F53">
      <w:r>
        <w:continuationSeparator/>
      </w:r>
    </w:p>
  </w:footnote>
  <w:footnote w:type="continuationNotice" w:id="1">
    <w:p w14:paraId="184D6168" w14:textId="77777777" w:rsidR="006D7F53" w:rsidRDefault="006D7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B850"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9357F15"/>
    <w:multiLevelType w:val="hybridMultilevel"/>
    <w:tmpl w:val="CC82166C"/>
    <w:lvl w:ilvl="0" w:tplc="39943B7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19"/>
    <w:rsid w:val="000072B6"/>
    <w:rsid w:val="0001021B"/>
    <w:rsid w:val="00011D89"/>
    <w:rsid w:val="000154FD"/>
    <w:rsid w:val="00022431"/>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11E7"/>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3559"/>
    <w:rsid w:val="001447B3"/>
    <w:rsid w:val="00152073"/>
    <w:rsid w:val="00156598"/>
    <w:rsid w:val="00161939"/>
    <w:rsid w:val="00161AA0"/>
    <w:rsid w:val="00162093"/>
    <w:rsid w:val="0016341A"/>
    <w:rsid w:val="00172BAF"/>
    <w:rsid w:val="001771DD"/>
    <w:rsid w:val="00177995"/>
    <w:rsid w:val="00177A8C"/>
    <w:rsid w:val="00186B33"/>
    <w:rsid w:val="00192F9D"/>
    <w:rsid w:val="00196EB8"/>
    <w:rsid w:val="00196EFB"/>
    <w:rsid w:val="001979FF"/>
    <w:rsid w:val="00197B17"/>
    <w:rsid w:val="001A1C54"/>
    <w:rsid w:val="001A3ACE"/>
    <w:rsid w:val="001B0F58"/>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39EF"/>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5FA3"/>
    <w:rsid w:val="002763B3"/>
    <w:rsid w:val="002802E3"/>
    <w:rsid w:val="0028213D"/>
    <w:rsid w:val="002862F1"/>
    <w:rsid w:val="00291373"/>
    <w:rsid w:val="00291A88"/>
    <w:rsid w:val="0029597D"/>
    <w:rsid w:val="002962C3"/>
    <w:rsid w:val="0029752B"/>
    <w:rsid w:val="002A483C"/>
    <w:rsid w:val="002B0C7C"/>
    <w:rsid w:val="002B1729"/>
    <w:rsid w:val="002B31D4"/>
    <w:rsid w:val="002B36C7"/>
    <w:rsid w:val="002B4DD4"/>
    <w:rsid w:val="002B5277"/>
    <w:rsid w:val="002B5375"/>
    <w:rsid w:val="002B77C1"/>
    <w:rsid w:val="002C0830"/>
    <w:rsid w:val="002C2728"/>
    <w:rsid w:val="002C7441"/>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B50AD"/>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A3973"/>
    <w:rsid w:val="005B1C6D"/>
    <w:rsid w:val="005B21B6"/>
    <w:rsid w:val="005B3A08"/>
    <w:rsid w:val="005B7A63"/>
    <w:rsid w:val="005B7C11"/>
    <w:rsid w:val="005C0955"/>
    <w:rsid w:val="005C49DA"/>
    <w:rsid w:val="005C50F3"/>
    <w:rsid w:val="005C54B5"/>
    <w:rsid w:val="005C5D80"/>
    <w:rsid w:val="005C5D91"/>
    <w:rsid w:val="005D07B8"/>
    <w:rsid w:val="005D6597"/>
    <w:rsid w:val="005D725E"/>
    <w:rsid w:val="005E14E7"/>
    <w:rsid w:val="005E26A3"/>
    <w:rsid w:val="005E447E"/>
    <w:rsid w:val="005E4503"/>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D7F53"/>
    <w:rsid w:val="006E138B"/>
    <w:rsid w:val="006E567A"/>
    <w:rsid w:val="006F1FDC"/>
    <w:rsid w:val="006F6B8C"/>
    <w:rsid w:val="007013EF"/>
    <w:rsid w:val="007070F1"/>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04C"/>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AD2"/>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24C3"/>
    <w:rsid w:val="008E4376"/>
    <w:rsid w:val="008E7A0A"/>
    <w:rsid w:val="008E7B49"/>
    <w:rsid w:val="008F4DE3"/>
    <w:rsid w:val="008F59F6"/>
    <w:rsid w:val="00900719"/>
    <w:rsid w:val="009017AC"/>
    <w:rsid w:val="00904A1C"/>
    <w:rsid w:val="00905030"/>
    <w:rsid w:val="00906490"/>
    <w:rsid w:val="009111B2"/>
    <w:rsid w:val="00924AE1"/>
    <w:rsid w:val="009269B1"/>
    <w:rsid w:val="0092724D"/>
    <w:rsid w:val="00931C47"/>
    <w:rsid w:val="0093338F"/>
    <w:rsid w:val="00937BD9"/>
    <w:rsid w:val="00950E2C"/>
    <w:rsid w:val="00951D50"/>
    <w:rsid w:val="009525EB"/>
    <w:rsid w:val="00954874"/>
    <w:rsid w:val="00961400"/>
    <w:rsid w:val="00963646"/>
    <w:rsid w:val="0096632D"/>
    <w:rsid w:val="0097559F"/>
    <w:rsid w:val="009853E1"/>
    <w:rsid w:val="009863BD"/>
    <w:rsid w:val="00986E6B"/>
    <w:rsid w:val="00991769"/>
    <w:rsid w:val="00994386"/>
    <w:rsid w:val="009A13D8"/>
    <w:rsid w:val="009A279E"/>
    <w:rsid w:val="009A4E24"/>
    <w:rsid w:val="009B0A6F"/>
    <w:rsid w:val="009B0A94"/>
    <w:rsid w:val="009B59E9"/>
    <w:rsid w:val="009B70AA"/>
    <w:rsid w:val="009C51ED"/>
    <w:rsid w:val="009C5E77"/>
    <w:rsid w:val="009C7A7E"/>
    <w:rsid w:val="009D02E8"/>
    <w:rsid w:val="009D0481"/>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089"/>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61BA"/>
    <w:rsid w:val="00B57329"/>
    <w:rsid w:val="00B57B6D"/>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A5A5A"/>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15F32"/>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0241"/>
    <w:rsid w:val="00C920EA"/>
    <w:rsid w:val="00C93C3E"/>
    <w:rsid w:val="00CA12E3"/>
    <w:rsid w:val="00CA6611"/>
    <w:rsid w:val="00CA6AE6"/>
    <w:rsid w:val="00CA782F"/>
    <w:rsid w:val="00CB3285"/>
    <w:rsid w:val="00CC0C72"/>
    <w:rsid w:val="00CC2BFD"/>
    <w:rsid w:val="00CD3476"/>
    <w:rsid w:val="00CD64DF"/>
    <w:rsid w:val="00CF2F50"/>
    <w:rsid w:val="00CF6198"/>
    <w:rsid w:val="00CF748C"/>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D771D"/>
    <w:rsid w:val="00DE2EA8"/>
    <w:rsid w:val="00DE3250"/>
    <w:rsid w:val="00DE6028"/>
    <w:rsid w:val="00DE78A3"/>
    <w:rsid w:val="00DF1A71"/>
    <w:rsid w:val="00DF68C7"/>
    <w:rsid w:val="00DF731A"/>
    <w:rsid w:val="00E11332"/>
    <w:rsid w:val="00E11352"/>
    <w:rsid w:val="00E170DC"/>
    <w:rsid w:val="00E22519"/>
    <w:rsid w:val="00E26818"/>
    <w:rsid w:val="00E27FFC"/>
    <w:rsid w:val="00E30B15"/>
    <w:rsid w:val="00E34D3A"/>
    <w:rsid w:val="00E40181"/>
    <w:rsid w:val="00E5665E"/>
    <w:rsid w:val="00E56A01"/>
    <w:rsid w:val="00E629A1"/>
    <w:rsid w:val="00E6794C"/>
    <w:rsid w:val="00E71591"/>
    <w:rsid w:val="00E80DE3"/>
    <w:rsid w:val="00E82C55"/>
    <w:rsid w:val="00E92AC3"/>
    <w:rsid w:val="00EB00E0"/>
    <w:rsid w:val="00EC059F"/>
    <w:rsid w:val="00EC1F24"/>
    <w:rsid w:val="00EC22F6"/>
    <w:rsid w:val="00ED16E5"/>
    <w:rsid w:val="00ED5B9B"/>
    <w:rsid w:val="00ED6BAD"/>
    <w:rsid w:val="00ED7447"/>
    <w:rsid w:val="00EE1488"/>
    <w:rsid w:val="00EE3E24"/>
    <w:rsid w:val="00EE4D5D"/>
    <w:rsid w:val="00EE5131"/>
    <w:rsid w:val="00EE5648"/>
    <w:rsid w:val="00EF109B"/>
    <w:rsid w:val="00EF36AF"/>
    <w:rsid w:val="00F00F9C"/>
    <w:rsid w:val="00F01E5F"/>
    <w:rsid w:val="00F02ABA"/>
    <w:rsid w:val="00F0399F"/>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A2C46"/>
    <w:rsid w:val="00FA3525"/>
    <w:rsid w:val="00FA5A53"/>
    <w:rsid w:val="00FB4444"/>
    <w:rsid w:val="00FB4769"/>
    <w:rsid w:val="00FB4CDA"/>
    <w:rsid w:val="00FC0F81"/>
    <w:rsid w:val="00FC395C"/>
    <w:rsid w:val="00FD1213"/>
    <w:rsid w:val="00FD3766"/>
    <w:rsid w:val="00FD47C4"/>
    <w:rsid w:val="00FE2DCF"/>
    <w:rsid w:val="00FE3FA7"/>
    <w:rsid w:val="00FF2A4E"/>
    <w:rsid w:val="00FF2FCE"/>
    <w:rsid w:val="00FF4F7D"/>
    <w:rsid w:val="00FF6D9D"/>
    <w:rsid w:val="0AD5940A"/>
    <w:rsid w:val="17049D6B"/>
    <w:rsid w:val="19B9FCB6"/>
    <w:rsid w:val="76E446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ABF3DA"/>
  <w15:docId w15:val="{BD689DF7-B475-48E4-A61D-8418E0D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E34D3A"/>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34D3A"/>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34D3A"/>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34D3A"/>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34D3A"/>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34D3A"/>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34D3A"/>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ind w:left="794" w:hanging="397"/>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tabs>
        <w:tab w:val="num" w:pos="397"/>
      </w:tabs>
      <w:ind w:left="397" w:hanging="397"/>
    </w:pPr>
  </w:style>
  <w:style w:type="paragraph" w:customStyle="1" w:styleId="DHHSnumberloweralphaindent">
    <w:name w:val="DHHS number lower alpha indent"/>
    <w:basedOn w:val="DHHSbody"/>
    <w:uiPriority w:val="3"/>
    <w:rsid w:val="00721CFB"/>
    <w:pPr>
      <w:tabs>
        <w:tab w:val="num" w:pos="794"/>
      </w:tabs>
      <w:ind w:left="794" w:hanging="397"/>
    </w:pPr>
  </w:style>
  <w:style w:type="paragraph" w:customStyle="1" w:styleId="DHHSnumberdigitindent">
    <w:name w:val="DHHS number digit indent"/>
    <w:basedOn w:val="DHHSnumberloweralphaindent"/>
    <w:uiPriority w:val="3"/>
    <w:rsid w:val="00F722FC"/>
  </w:style>
  <w:style w:type="paragraph" w:customStyle="1" w:styleId="DHHSnumberloweralpha">
    <w:name w:val="DHHS number lower alpha"/>
    <w:basedOn w:val="DHHSbody"/>
    <w:uiPriority w:val="3"/>
    <w:rsid w:val="00721CFB"/>
    <w:pPr>
      <w:tabs>
        <w:tab w:val="num" w:pos="397"/>
      </w:tabs>
      <w:ind w:left="397" w:hanging="397"/>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normaltextrun">
    <w:name w:val="normaltextrun"/>
    <w:basedOn w:val="DefaultParagraphFont"/>
    <w:rsid w:val="00E22519"/>
  </w:style>
  <w:style w:type="character" w:styleId="UnresolvedMention">
    <w:name w:val="Unresolved Mention"/>
    <w:basedOn w:val="DefaultParagraphFont"/>
    <w:uiPriority w:val="99"/>
    <w:semiHidden/>
    <w:unhideWhenUsed/>
    <w:rsid w:val="00E22519"/>
    <w:rPr>
      <w:color w:val="605E5C"/>
      <w:shd w:val="clear" w:color="auto" w:fill="E1DFDD"/>
    </w:rPr>
  </w:style>
  <w:style w:type="paragraph" w:styleId="ListParagraph">
    <w:name w:val="List Paragraph"/>
    <w:basedOn w:val="Normal"/>
    <w:uiPriority w:val="72"/>
    <w:semiHidden/>
    <w:qFormat/>
    <w:rsid w:val="006E5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589898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ldrenYouthFamilies@dhhs.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hs.vic.gov.au/our-organis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iders.dhhs.vic.gov.au/victorian-and-aboriginal-family-preservation-and-reunification-respo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Landscape%2001%20Navy%20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4D0E7-9189-4614-9B47-A998A7245B56}"/>
</file>

<file path=customXml/itemProps2.xml><?xml version="1.0" encoding="utf-8"?>
<ds:datastoreItem xmlns:ds="http://schemas.openxmlformats.org/officeDocument/2006/customXml" ds:itemID="{C39C283A-3B4F-4564-95C2-93723740B357}">
  <ds:schemaRefs>
    <ds:schemaRef ds:uri="http://schemas.openxmlformats.org/package/2006/metadata/core-properties"/>
    <ds:schemaRef ds:uri="http://purl.org/dc/dcmitype/"/>
    <ds:schemaRef ds:uri="c61032b6-079a-4ee8-8212-7e38f7e5cc9d"/>
    <ds:schemaRef ds:uri="http://schemas.microsoft.com/office/2006/metadata/properties"/>
    <ds:schemaRef ds:uri="http://purl.org/dc/terms/"/>
    <ds:schemaRef ds:uri="33088d7d-0c77-4871-9003-71b6d751d43c"/>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915222-3B3D-4E7F-9904-73E4FF089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DHHS Factsheet Landscape 01 Navy 2765.dotx</Template>
  <TotalTime>233</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Victorian Family Preservation and Reunification Response service providers in 2020-21</vt:lpstr>
    </vt:vector>
  </TitlesOfParts>
  <Company>Department of Health and Human Services</Company>
  <LinksUpToDate>false</LinksUpToDate>
  <CharactersWithSpaces>4046</CharactersWithSpaces>
  <SharedDoc>false</SharedDoc>
  <HyperlinkBase/>
  <HLinks>
    <vt:vector size="6" baseType="variant">
      <vt:variant>
        <vt:i4>6094850</vt:i4>
      </vt:variant>
      <vt:variant>
        <vt:i4>0</vt:i4>
      </vt:variant>
      <vt:variant>
        <vt:i4>0</vt:i4>
      </vt:variant>
      <vt:variant>
        <vt:i4>5</vt:i4>
      </vt:variant>
      <vt:variant>
        <vt:lpwstr>https://www.dhhs.vic.gov.au/our-organisation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Family Preservation and Reunification Response service providers in 2020-21</dc:title>
  <dc:subject>Victorian Family Preservation and Reunification Response service providers in 2020-21</dc:subject>
  <dc:creator>Children and Families</dc:creator>
  <cp:keywords>family preservation, reunification, family services</cp:keywords>
  <cp:lastModifiedBy>Janet Westwood (DHHS)</cp:lastModifiedBy>
  <cp:revision>19</cp:revision>
  <cp:lastPrinted>2017-07-07T00:32:00Z</cp:lastPrinted>
  <dcterms:created xsi:type="dcterms:W3CDTF">2020-10-21T05:56:00Z</dcterms:created>
  <dcterms:modified xsi:type="dcterms:W3CDTF">2020-10-28T01:12:00Z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Rebecca.DuPreez@dhhs.vic.gov.au</vt:lpwstr>
  </property>
  <property fmtid="{D5CDD505-2E9C-101B-9397-08002B2CF9AE}" pid="6" name="MSIP_Label_43e64453-338c-4f93-8a4d-0039a0a41f2a_SetDate">
    <vt:lpwstr>2020-10-21T06:02:52.9843843Z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108f4cf6-7e64-443c-af16-f616893b06e4</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0x0101009F0C4347C5C6D34BA8C9FCC4F57D19B6</vt:lpwstr>
  </property>
</Properties>
</file>