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19A81CCF" w:rsidR="0074696E" w:rsidRPr="004C6EEE" w:rsidRDefault="00250DC4" w:rsidP="00AD784C">
      <w:pPr>
        <w:pStyle w:val="Spacerparatopoffirstpage"/>
      </w:pPr>
      <w:r>
        <w:drawing>
          <wp:anchor distT="0" distB="0" distL="114300" distR="114300" simplePos="0" relativeHeight="251658240" behindDoc="1" locked="1" layoutInCell="1" allowOverlap="1" wp14:anchorId="6165FFA6" wp14:editId="5B9C736E">
            <wp:simplePos x="0" y="0"/>
            <wp:positionH relativeFrom="page">
              <wp:posOffset>0</wp:posOffset>
            </wp:positionH>
            <wp:positionV relativeFrom="page">
              <wp:posOffset>0</wp:posOffset>
            </wp:positionV>
            <wp:extent cx="7560000" cy="20844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tblGrid>
      <w:tr w:rsidR="00B21959" w:rsidRPr="00161AA0" w14:paraId="382BDA46" w14:textId="77777777" w:rsidTr="00F95214">
        <w:trPr>
          <w:trHeight w:val="1134"/>
        </w:trPr>
        <w:tc>
          <w:tcPr>
            <w:tcW w:w="7825" w:type="dxa"/>
            <w:vAlign w:val="bottom"/>
          </w:tcPr>
          <w:p w14:paraId="19BB0E9A" w14:textId="4F061976" w:rsidR="00B21959" w:rsidRPr="00161AA0" w:rsidRDefault="00D861A4" w:rsidP="00F95214">
            <w:pPr>
              <w:pStyle w:val="Documenttitle"/>
            </w:pPr>
            <w:bookmarkStart w:id="0" w:name="_Hlk68870999"/>
            <w:r>
              <w:t>Understanding and planning guide</w:t>
            </w:r>
          </w:p>
        </w:tc>
      </w:tr>
      <w:tr w:rsidR="00B21959" w:rsidRPr="00A1389F" w14:paraId="3983C632" w14:textId="77777777" w:rsidTr="00F95214">
        <w:trPr>
          <w:trHeight w:val="1418"/>
        </w:trPr>
        <w:tc>
          <w:tcPr>
            <w:tcW w:w="7825" w:type="dxa"/>
          </w:tcPr>
          <w:p w14:paraId="05618F58" w14:textId="0402CC19" w:rsidR="00B21959" w:rsidRPr="00A1389F" w:rsidRDefault="00B21959" w:rsidP="00F95214">
            <w:pPr>
              <w:pStyle w:val="Documentsubtitle"/>
            </w:pPr>
            <w:r>
              <w:t>Victorian and Aboriginal Family Preservation and Reunification Response</w:t>
            </w:r>
            <w:r w:rsidR="00815208">
              <w:t xml:space="preserve"> </w:t>
            </w:r>
          </w:p>
          <w:p w14:paraId="0AC4C344" w14:textId="19BCBC12" w:rsidR="005A77A3" w:rsidRPr="00A1389F" w:rsidRDefault="00372811" w:rsidP="00F95214">
            <w:pPr>
              <w:pStyle w:val="Bannermarking"/>
            </w:pPr>
            <w:fldSimple w:instr="FILLIN  &quot;Type the protective marking&quot; \d OFFICIAL \o  \* MERGEFORMAT">
              <w:r w:rsidR="00B21959">
                <w:t>OFFICIAL</w:t>
              </w:r>
            </w:fldSimple>
          </w:p>
        </w:tc>
      </w:tr>
      <w:bookmarkEnd w:id="0"/>
    </w:tbl>
    <w:p w14:paraId="50719A81" w14:textId="77777777" w:rsidR="003F1069" w:rsidRDefault="003F1069" w:rsidP="005A77A3">
      <w:pPr>
        <w:pStyle w:val="Body"/>
        <w:rPr>
          <w:b/>
          <w:bCs/>
          <w:color w:val="201547"/>
          <w:szCs w:val="32"/>
        </w:rPr>
      </w:pPr>
    </w:p>
    <w:p w14:paraId="0341904B" w14:textId="46A78283" w:rsidR="00B44CCA" w:rsidRDefault="00D861A4" w:rsidP="005A77A3">
      <w:pPr>
        <w:pStyle w:val="Body"/>
        <w:rPr>
          <w:b/>
          <w:bCs/>
          <w:color w:val="201547"/>
          <w:szCs w:val="32"/>
        </w:rPr>
      </w:pPr>
      <w:r>
        <w:rPr>
          <w:b/>
          <w:bCs/>
          <w:color w:val="201547"/>
          <w:szCs w:val="32"/>
        </w:rPr>
        <w:t xml:space="preserve">Version </w:t>
      </w:r>
      <w:r w:rsidR="00B01749">
        <w:rPr>
          <w:b/>
          <w:bCs/>
          <w:color w:val="201547"/>
          <w:szCs w:val="32"/>
        </w:rPr>
        <w:t>1</w:t>
      </w:r>
      <w:r w:rsidR="00DF76D7">
        <w:rPr>
          <w:b/>
          <w:bCs/>
          <w:color w:val="201547"/>
          <w:szCs w:val="32"/>
        </w:rPr>
        <w:t xml:space="preserve">: </w:t>
      </w:r>
      <w:r w:rsidR="0009037D">
        <w:rPr>
          <w:b/>
          <w:bCs/>
          <w:color w:val="201547"/>
          <w:szCs w:val="32"/>
        </w:rPr>
        <w:t xml:space="preserve">17 </w:t>
      </w:r>
      <w:r w:rsidR="00BF1395">
        <w:rPr>
          <w:b/>
          <w:bCs/>
          <w:color w:val="201547"/>
          <w:szCs w:val="32"/>
        </w:rPr>
        <w:t>November</w:t>
      </w:r>
      <w:r>
        <w:rPr>
          <w:b/>
          <w:bCs/>
          <w:color w:val="201547"/>
          <w:szCs w:val="32"/>
        </w:rPr>
        <w:t xml:space="preserve"> 2020</w:t>
      </w:r>
    </w:p>
    <w:sdt>
      <w:sdtPr>
        <w:rPr>
          <w:b w:val="0"/>
          <w:noProof/>
          <w:color w:val="auto"/>
          <w:sz w:val="21"/>
          <w:szCs w:val="20"/>
        </w:rPr>
        <w:id w:val="-1933656238"/>
        <w:docPartObj>
          <w:docPartGallery w:val="Table of Contents"/>
          <w:docPartUnique/>
        </w:docPartObj>
      </w:sdtPr>
      <w:sdtEndPr/>
      <w:sdtContent>
        <w:p w14:paraId="0B1E52A7" w14:textId="4402F20B" w:rsidR="00B200DB" w:rsidRPr="00E16EAC" w:rsidRDefault="00B200DB" w:rsidP="009F288D">
          <w:pPr>
            <w:pStyle w:val="TOCheadingfactsheet"/>
          </w:pPr>
          <w:r w:rsidRPr="00E16EAC">
            <w:t>Contents</w:t>
          </w:r>
        </w:p>
        <w:p w14:paraId="3C2FF786" w14:textId="49D66E62" w:rsidR="007A1B39" w:rsidRDefault="00B200DB">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74064250" w:history="1">
            <w:r w:rsidR="007A1B39" w:rsidRPr="00BC5062">
              <w:rPr>
                <w:rStyle w:val="Hyperlink"/>
              </w:rPr>
              <w:t>Purpose</w:t>
            </w:r>
            <w:r w:rsidR="007A1B39">
              <w:rPr>
                <w:webHidden/>
              </w:rPr>
              <w:tab/>
            </w:r>
            <w:r w:rsidR="007A1B39">
              <w:rPr>
                <w:webHidden/>
              </w:rPr>
              <w:fldChar w:fldCharType="begin"/>
            </w:r>
            <w:r w:rsidR="007A1B39">
              <w:rPr>
                <w:webHidden/>
              </w:rPr>
              <w:instrText xml:space="preserve"> PAGEREF _Toc74064250 \h </w:instrText>
            </w:r>
            <w:r w:rsidR="007A1B39">
              <w:rPr>
                <w:webHidden/>
              </w:rPr>
            </w:r>
            <w:r w:rsidR="007A1B39">
              <w:rPr>
                <w:webHidden/>
              </w:rPr>
              <w:fldChar w:fldCharType="separate"/>
            </w:r>
            <w:r w:rsidR="007A1B39">
              <w:rPr>
                <w:webHidden/>
              </w:rPr>
              <w:t>2</w:t>
            </w:r>
            <w:r w:rsidR="007A1B39">
              <w:rPr>
                <w:webHidden/>
              </w:rPr>
              <w:fldChar w:fldCharType="end"/>
            </w:r>
          </w:hyperlink>
        </w:p>
        <w:p w14:paraId="173799A3" w14:textId="250026B3" w:rsidR="007A1B39" w:rsidRDefault="00850C5D">
          <w:pPr>
            <w:pStyle w:val="TOC1"/>
            <w:rPr>
              <w:rFonts w:asciiTheme="minorHAnsi" w:eastAsiaTheme="minorEastAsia" w:hAnsiTheme="minorHAnsi" w:cstheme="minorBidi"/>
              <w:b w:val="0"/>
              <w:sz w:val="22"/>
              <w:szCs w:val="22"/>
              <w:lang w:eastAsia="en-AU"/>
            </w:rPr>
          </w:pPr>
          <w:hyperlink w:anchor="_Toc74064251" w:history="1">
            <w:r w:rsidR="007A1B39" w:rsidRPr="00BC5062">
              <w:rPr>
                <w:rStyle w:val="Hyperlink"/>
              </w:rPr>
              <w:t>How to use this guide</w:t>
            </w:r>
            <w:r w:rsidR="007A1B39">
              <w:rPr>
                <w:webHidden/>
              </w:rPr>
              <w:tab/>
            </w:r>
            <w:r w:rsidR="007A1B39">
              <w:rPr>
                <w:webHidden/>
              </w:rPr>
              <w:fldChar w:fldCharType="begin"/>
            </w:r>
            <w:r w:rsidR="007A1B39">
              <w:rPr>
                <w:webHidden/>
              </w:rPr>
              <w:instrText xml:space="preserve"> PAGEREF _Toc74064251 \h </w:instrText>
            </w:r>
            <w:r w:rsidR="007A1B39">
              <w:rPr>
                <w:webHidden/>
              </w:rPr>
            </w:r>
            <w:r w:rsidR="007A1B39">
              <w:rPr>
                <w:webHidden/>
              </w:rPr>
              <w:fldChar w:fldCharType="separate"/>
            </w:r>
            <w:r w:rsidR="007A1B39">
              <w:rPr>
                <w:webHidden/>
              </w:rPr>
              <w:t>2</w:t>
            </w:r>
            <w:r w:rsidR="007A1B39">
              <w:rPr>
                <w:webHidden/>
              </w:rPr>
              <w:fldChar w:fldCharType="end"/>
            </w:r>
          </w:hyperlink>
        </w:p>
        <w:p w14:paraId="4B0DC068" w14:textId="424A84C5" w:rsidR="007A1B39" w:rsidRDefault="00850C5D">
          <w:pPr>
            <w:pStyle w:val="TOC1"/>
            <w:rPr>
              <w:rFonts w:asciiTheme="minorHAnsi" w:eastAsiaTheme="minorEastAsia" w:hAnsiTheme="minorHAnsi" w:cstheme="minorBidi"/>
              <w:b w:val="0"/>
              <w:sz w:val="22"/>
              <w:szCs w:val="22"/>
              <w:lang w:eastAsia="en-AU"/>
            </w:rPr>
          </w:pPr>
          <w:hyperlink w:anchor="_Toc74064252" w:history="1">
            <w:r w:rsidR="007A1B39" w:rsidRPr="00BC5062">
              <w:rPr>
                <w:rStyle w:val="Hyperlink"/>
              </w:rPr>
              <w:t>Understanding and Planning for the Response</w:t>
            </w:r>
            <w:r w:rsidR="007A1B39">
              <w:rPr>
                <w:webHidden/>
              </w:rPr>
              <w:tab/>
            </w:r>
            <w:r w:rsidR="007A1B39">
              <w:rPr>
                <w:webHidden/>
              </w:rPr>
              <w:fldChar w:fldCharType="begin"/>
            </w:r>
            <w:r w:rsidR="007A1B39">
              <w:rPr>
                <w:webHidden/>
              </w:rPr>
              <w:instrText xml:space="preserve"> PAGEREF _Toc74064252 \h </w:instrText>
            </w:r>
            <w:r w:rsidR="007A1B39">
              <w:rPr>
                <w:webHidden/>
              </w:rPr>
            </w:r>
            <w:r w:rsidR="007A1B39">
              <w:rPr>
                <w:webHidden/>
              </w:rPr>
              <w:fldChar w:fldCharType="separate"/>
            </w:r>
            <w:r w:rsidR="007A1B39">
              <w:rPr>
                <w:webHidden/>
              </w:rPr>
              <w:t>2</w:t>
            </w:r>
            <w:r w:rsidR="007A1B39">
              <w:rPr>
                <w:webHidden/>
              </w:rPr>
              <w:fldChar w:fldCharType="end"/>
            </w:r>
          </w:hyperlink>
        </w:p>
        <w:p w14:paraId="577DD3C9" w14:textId="1E894E7E" w:rsidR="007A1B39" w:rsidRDefault="00850C5D">
          <w:pPr>
            <w:pStyle w:val="TOC1"/>
            <w:rPr>
              <w:rFonts w:asciiTheme="minorHAnsi" w:eastAsiaTheme="minorEastAsia" w:hAnsiTheme="minorHAnsi" w:cstheme="minorBidi"/>
              <w:b w:val="0"/>
              <w:sz w:val="22"/>
              <w:szCs w:val="22"/>
              <w:lang w:eastAsia="en-AU"/>
            </w:rPr>
          </w:pPr>
          <w:hyperlink w:anchor="_Toc74064258" w:history="1">
            <w:r w:rsidR="007A1B39" w:rsidRPr="00BC5062">
              <w:rPr>
                <w:rStyle w:val="Hyperlink"/>
              </w:rPr>
              <w:t>Comprehensive Assessment</w:t>
            </w:r>
            <w:r w:rsidR="007A1B39">
              <w:rPr>
                <w:webHidden/>
              </w:rPr>
              <w:tab/>
            </w:r>
            <w:r w:rsidR="007A1B39">
              <w:rPr>
                <w:webHidden/>
              </w:rPr>
              <w:fldChar w:fldCharType="begin"/>
            </w:r>
            <w:r w:rsidR="007A1B39">
              <w:rPr>
                <w:webHidden/>
              </w:rPr>
              <w:instrText xml:space="preserve"> PAGEREF _Toc74064258 \h </w:instrText>
            </w:r>
            <w:r w:rsidR="007A1B39">
              <w:rPr>
                <w:webHidden/>
              </w:rPr>
            </w:r>
            <w:r w:rsidR="007A1B39">
              <w:rPr>
                <w:webHidden/>
              </w:rPr>
              <w:fldChar w:fldCharType="separate"/>
            </w:r>
            <w:r w:rsidR="007A1B39">
              <w:rPr>
                <w:webHidden/>
              </w:rPr>
              <w:t>4</w:t>
            </w:r>
            <w:r w:rsidR="007A1B39">
              <w:rPr>
                <w:webHidden/>
              </w:rPr>
              <w:fldChar w:fldCharType="end"/>
            </w:r>
          </w:hyperlink>
        </w:p>
        <w:p w14:paraId="4F62730A" w14:textId="004F42A1" w:rsidR="007A1B39" w:rsidRDefault="00850C5D">
          <w:pPr>
            <w:pStyle w:val="TOC1"/>
            <w:rPr>
              <w:rFonts w:asciiTheme="minorHAnsi" w:eastAsiaTheme="minorEastAsia" w:hAnsiTheme="minorHAnsi" w:cstheme="minorBidi"/>
              <w:b w:val="0"/>
              <w:sz w:val="22"/>
              <w:szCs w:val="22"/>
              <w:lang w:eastAsia="en-AU"/>
            </w:rPr>
          </w:pPr>
          <w:hyperlink w:anchor="_Toc74064272" w:history="1">
            <w:r w:rsidR="007A1B39" w:rsidRPr="00BC5062">
              <w:rPr>
                <w:rStyle w:val="Hyperlink"/>
              </w:rPr>
              <w:t>Child and family action plans</w:t>
            </w:r>
            <w:r w:rsidR="007A1B39">
              <w:rPr>
                <w:webHidden/>
              </w:rPr>
              <w:tab/>
            </w:r>
            <w:r w:rsidR="007A1B39">
              <w:rPr>
                <w:webHidden/>
              </w:rPr>
              <w:fldChar w:fldCharType="begin"/>
            </w:r>
            <w:r w:rsidR="007A1B39">
              <w:rPr>
                <w:webHidden/>
              </w:rPr>
              <w:instrText xml:space="preserve"> PAGEREF _Toc74064272 \h </w:instrText>
            </w:r>
            <w:r w:rsidR="007A1B39">
              <w:rPr>
                <w:webHidden/>
              </w:rPr>
            </w:r>
            <w:r w:rsidR="007A1B39">
              <w:rPr>
                <w:webHidden/>
              </w:rPr>
              <w:fldChar w:fldCharType="separate"/>
            </w:r>
            <w:r w:rsidR="007A1B39">
              <w:rPr>
                <w:webHidden/>
              </w:rPr>
              <w:t>6</w:t>
            </w:r>
            <w:r w:rsidR="007A1B39">
              <w:rPr>
                <w:webHidden/>
              </w:rPr>
              <w:fldChar w:fldCharType="end"/>
            </w:r>
          </w:hyperlink>
        </w:p>
        <w:p w14:paraId="0EE435C1" w14:textId="7FA95B00" w:rsidR="007A1B39" w:rsidRDefault="00850C5D">
          <w:pPr>
            <w:pStyle w:val="TOC1"/>
            <w:rPr>
              <w:rFonts w:asciiTheme="minorHAnsi" w:eastAsiaTheme="minorEastAsia" w:hAnsiTheme="minorHAnsi" w:cstheme="minorBidi"/>
              <w:b w:val="0"/>
              <w:sz w:val="22"/>
              <w:szCs w:val="22"/>
              <w:lang w:eastAsia="en-AU"/>
            </w:rPr>
          </w:pPr>
          <w:hyperlink w:anchor="_Toc74064273" w:history="1">
            <w:r w:rsidR="007A1B39" w:rsidRPr="00BC5062">
              <w:rPr>
                <w:rStyle w:val="Hyperlink"/>
              </w:rPr>
              <w:t>Assessment and planning reviews</w:t>
            </w:r>
            <w:r w:rsidR="007A1B39">
              <w:rPr>
                <w:webHidden/>
              </w:rPr>
              <w:tab/>
            </w:r>
            <w:r w:rsidR="007A1B39">
              <w:rPr>
                <w:webHidden/>
              </w:rPr>
              <w:fldChar w:fldCharType="begin"/>
            </w:r>
            <w:r w:rsidR="007A1B39">
              <w:rPr>
                <w:webHidden/>
              </w:rPr>
              <w:instrText xml:space="preserve"> PAGEREF _Toc74064273 \h </w:instrText>
            </w:r>
            <w:r w:rsidR="007A1B39">
              <w:rPr>
                <w:webHidden/>
              </w:rPr>
            </w:r>
            <w:r w:rsidR="007A1B39">
              <w:rPr>
                <w:webHidden/>
              </w:rPr>
              <w:fldChar w:fldCharType="separate"/>
            </w:r>
            <w:r w:rsidR="007A1B39">
              <w:rPr>
                <w:webHidden/>
              </w:rPr>
              <w:t>6</w:t>
            </w:r>
            <w:r w:rsidR="007A1B39">
              <w:rPr>
                <w:webHidden/>
              </w:rPr>
              <w:fldChar w:fldCharType="end"/>
            </w:r>
          </w:hyperlink>
        </w:p>
        <w:p w14:paraId="63EEEEE6" w14:textId="2C1875FB" w:rsidR="007A1B39" w:rsidRDefault="00850C5D">
          <w:pPr>
            <w:pStyle w:val="TOC1"/>
            <w:rPr>
              <w:rFonts w:asciiTheme="minorHAnsi" w:eastAsiaTheme="minorEastAsia" w:hAnsiTheme="minorHAnsi" w:cstheme="minorBidi"/>
              <w:b w:val="0"/>
              <w:sz w:val="22"/>
              <w:szCs w:val="22"/>
              <w:lang w:eastAsia="en-AU"/>
            </w:rPr>
          </w:pPr>
          <w:hyperlink w:anchor="_Toc74064274" w:history="1">
            <w:r w:rsidR="007A1B39" w:rsidRPr="00BC5062">
              <w:rPr>
                <w:rStyle w:val="Hyperlink"/>
              </w:rPr>
              <w:t>Appendix 1: North Carolina Family Assessment Scale mapping</w:t>
            </w:r>
            <w:r w:rsidR="007A1B39">
              <w:rPr>
                <w:webHidden/>
              </w:rPr>
              <w:tab/>
            </w:r>
            <w:r w:rsidR="007A1B39">
              <w:rPr>
                <w:webHidden/>
              </w:rPr>
              <w:fldChar w:fldCharType="begin"/>
            </w:r>
            <w:r w:rsidR="007A1B39">
              <w:rPr>
                <w:webHidden/>
              </w:rPr>
              <w:instrText xml:space="preserve"> PAGEREF _Toc74064274 \h </w:instrText>
            </w:r>
            <w:r w:rsidR="007A1B39">
              <w:rPr>
                <w:webHidden/>
              </w:rPr>
            </w:r>
            <w:r w:rsidR="007A1B39">
              <w:rPr>
                <w:webHidden/>
              </w:rPr>
              <w:fldChar w:fldCharType="separate"/>
            </w:r>
            <w:r w:rsidR="007A1B39">
              <w:rPr>
                <w:webHidden/>
              </w:rPr>
              <w:t>7</w:t>
            </w:r>
            <w:r w:rsidR="007A1B39">
              <w:rPr>
                <w:webHidden/>
              </w:rPr>
              <w:fldChar w:fldCharType="end"/>
            </w:r>
          </w:hyperlink>
        </w:p>
        <w:p w14:paraId="661F6C8F" w14:textId="604FD9D3" w:rsidR="00B44CCA" w:rsidRPr="009F288D" w:rsidRDefault="00B200DB" w:rsidP="009F288D">
          <w:pPr>
            <w:pStyle w:val="TOC2"/>
          </w:pPr>
          <w:r>
            <w:rPr>
              <w:b/>
              <w:bCs/>
            </w:rPr>
            <w:fldChar w:fldCharType="end"/>
          </w:r>
        </w:p>
      </w:sdtContent>
    </w:sdt>
    <w:p w14:paraId="50CBBF59" w14:textId="77777777" w:rsidR="0082501B" w:rsidRPr="002E6A9C" w:rsidRDefault="0082501B" w:rsidP="0082501B">
      <w:pPr>
        <w:pStyle w:val="Heading1"/>
        <w:rPr>
          <w:lang w:val="en-US"/>
        </w:rPr>
      </w:pPr>
      <w:bookmarkStart w:id="1" w:name="_Toc74064250"/>
      <w:r w:rsidRPr="002E6A9C">
        <w:t>Purpose</w:t>
      </w:r>
      <w:bookmarkEnd w:id="1"/>
    </w:p>
    <w:p w14:paraId="33788CF4" w14:textId="77777777" w:rsidR="0082501B" w:rsidRDefault="0082501B" w:rsidP="0082501B">
      <w:pPr>
        <w:pStyle w:val="Body"/>
      </w:pPr>
      <w:r>
        <w:t>This guide outlines the understanding and planning (assessment framework) components and domains relevant to the</w:t>
      </w:r>
      <w:r w:rsidRPr="003556E0">
        <w:t xml:space="preserve"> </w:t>
      </w:r>
      <w:r w:rsidRPr="002E6A9C">
        <w:t>Victorian</w:t>
      </w:r>
      <w:r>
        <w:t xml:space="preserve"> and </w:t>
      </w:r>
      <w:r w:rsidRPr="002E6A9C">
        <w:t>Aboriginal Family Preservation and Reunification Response (the Response</w:t>
      </w:r>
      <w:r>
        <w:t>). The aim is to support practitioners delivering the Response in understanding and planning activities with families.</w:t>
      </w:r>
      <w:r w:rsidRPr="00163766">
        <w:t xml:space="preserve"> </w:t>
      </w:r>
      <w:r>
        <w:t xml:space="preserve">This includes Aboriginal Response/Victorian Response Practitioners and Team Leaders, Child Protection Practitioners and Child Protection Navigators. </w:t>
      </w:r>
    </w:p>
    <w:p w14:paraId="484EDAB9" w14:textId="77777777" w:rsidR="0082501B" w:rsidRPr="00CD1965" w:rsidRDefault="0082501B" w:rsidP="0082501B">
      <w:pPr>
        <w:pStyle w:val="Heading1"/>
      </w:pPr>
      <w:bookmarkStart w:id="2" w:name="_Toc74064251"/>
      <w:r>
        <w:t>How to use this guide</w:t>
      </w:r>
      <w:bookmarkEnd w:id="2"/>
    </w:p>
    <w:p w14:paraId="1429C367" w14:textId="77777777" w:rsidR="0082501B" w:rsidRDefault="0082501B" w:rsidP="0082501B">
      <w:pPr>
        <w:pStyle w:val="Body"/>
      </w:pPr>
      <w:r>
        <w:t>Continuous and interactive understanding and planning approaches are required throughout the Response to understand, address and effectively respond to the individual and holistic needs, risks and goals of children and families. Importantly, approaches are relational, engaging children and families in culturally safe, inclusive and meaningful ways, including through collaboration with important people and professionals involved with the family</w:t>
      </w:r>
    </w:p>
    <w:p w14:paraId="2139F1E1" w14:textId="77777777" w:rsidR="0082501B" w:rsidRDefault="0082501B" w:rsidP="0082501B">
      <w:pPr>
        <w:pStyle w:val="Body"/>
      </w:pPr>
      <w:r>
        <w:t xml:space="preserve">This framework is a guide that can be applied for the Response in alignment with the Relational Approach to Support. All assessment and planning approaches must align with the Best interests case practice model (BICPM), the Family Violence Multi-agency Risk Assessment and Management Framework (MARAM) and information sharing schemes. </w:t>
      </w:r>
    </w:p>
    <w:p w14:paraId="470105B3" w14:textId="77777777" w:rsidR="0082501B" w:rsidRDefault="0082501B" w:rsidP="0082501B">
      <w:pPr>
        <w:pStyle w:val="Body"/>
      </w:pPr>
      <w:r>
        <w:lastRenderedPageBreak/>
        <w:t>The rights, safety and best interests of children remains central to all understanding and planning approaches, including decision-making and actions.</w:t>
      </w:r>
      <w:r w:rsidRPr="00646C12">
        <w:t xml:space="preserve"> </w:t>
      </w:r>
      <w:r>
        <w:t>This is supported</w:t>
      </w:r>
      <w:r w:rsidDel="00254182">
        <w:t xml:space="preserve"> </w:t>
      </w:r>
      <w:r>
        <w:t>by regular engagement, information sharing and collaboration, joined up ways of working and the care team approach.</w:t>
      </w:r>
    </w:p>
    <w:p w14:paraId="0D449061" w14:textId="77777777" w:rsidR="0082501B" w:rsidRDefault="0082501B" w:rsidP="0082501B">
      <w:pPr>
        <w:pStyle w:val="Body"/>
      </w:pPr>
      <w:r>
        <w:t xml:space="preserve">Understanding and planning approaches for the Response are described below and include core domains to support required information gathering and the development of formal and informal assessment, plans and reviews. </w:t>
      </w:r>
    </w:p>
    <w:p w14:paraId="1A637F61" w14:textId="77777777" w:rsidR="0082501B" w:rsidRPr="002E6A9C" w:rsidRDefault="0082501B" w:rsidP="0082501B">
      <w:pPr>
        <w:pStyle w:val="Body"/>
      </w:pPr>
      <w:r w:rsidRPr="002E6A9C">
        <w:t>The department will continue to work with the sector to further progress the assessment framework and tools to be u</w:t>
      </w:r>
      <w:r>
        <w:t>sed</w:t>
      </w:r>
      <w:r w:rsidRPr="002E6A9C">
        <w:t xml:space="preserve"> across the Child and Family Service System</w:t>
      </w:r>
      <w:r>
        <w:t xml:space="preserve">, </w:t>
      </w:r>
      <w:r w:rsidRPr="002E6A9C">
        <w:t xml:space="preserve">which align with Child and Family Reform and </w:t>
      </w:r>
      <w:r>
        <w:t>BICPM and are culturally safe and inclusive</w:t>
      </w:r>
      <w:r w:rsidDel="00252DDC">
        <w:t>.</w:t>
      </w:r>
      <w:r w:rsidRPr="002E6A9C">
        <w:t xml:space="preserve"> </w:t>
      </w:r>
    </w:p>
    <w:p w14:paraId="761A712B" w14:textId="77777777" w:rsidR="0082501B" w:rsidRPr="002E6A9C" w:rsidRDefault="0082501B" w:rsidP="0082501B">
      <w:pPr>
        <w:pStyle w:val="Heading1"/>
      </w:pPr>
      <w:bookmarkStart w:id="3" w:name="_Toc74064252"/>
      <w:r>
        <w:t>Understanding and Planning for the Response</w:t>
      </w:r>
      <w:bookmarkEnd w:id="3"/>
    </w:p>
    <w:p w14:paraId="6F748304" w14:textId="77777777" w:rsidR="0082501B" w:rsidRPr="002E6A9C" w:rsidRDefault="0082501B" w:rsidP="0082501B">
      <w:pPr>
        <w:pStyle w:val="Heading2"/>
      </w:pPr>
      <w:bookmarkStart w:id="4" w:name="_Toc74064253"/>
      <w:r w:rsidRPr="002E6A9C">
        <w:t>Assessments with Aboriginal families</w:t>
      </w:r>
      <w:bookmarkEnd w:id="4"/>
    </w:p>
    <w:p w14:paraId="63D32F28" w14:textId="5DFD1E22" w:rsidR="0082501B" w:rsidRPr="002E6A9C" w:rsidRDefault="0082501B" w:rsidP="0082501B">
      <w:pPr>
        <w:pStyle w:val="Body"/>
      </w:pPr>
      <w:r w:rsidRPr="002E6A9C">
        <w:t xml:space="preserve">Ensuring a culturally safe and responsive assessment where Aboriginal self-determination is advanced will work to create the conditions for Aboriginal families to be safe, strong and together. </w:t>
      </w:r>
      <w:bookmarkStart w:id="5" w:name="_Hlk53061655"/>
      <w:r w:rsidRPr="002E6A9C">
        <w:t xml:space="preserve">Assessments with Aboriginal families must be strength-based and consider the best interests of the children while weighing the broader impact of colonisation and historical policies on Aboriginal families and communities. Children and family needs </w:t>
      </w:r>
      <w:r>
        <w:t>must</w:t>
      </w:r>
      <w:r w:rsidRPr="002E6A9C">
        <w:t xml:space="preserve"> be viewed individually, </w:t>
      </w:r>
      <w:r w:rsidR="00BF717D" w:rsidRPr="002E6A9C">
        <w:t>holistically,</w:t>
      </w:r>
      <w:r w:rsidRPr="002E6A9C">
        <w:t xml:space="preserve"> and as interrelated, not in isolation.</w:t>
      </w:r>
    </w:p>
    <w:p w14:paraId="37C4F15E" w14:textId="77777777" w:rsidR="0082501B" w:rsidRDefault="0082501B" w:rsidP="0082501B">
      <w:pPr>
        <w:pStyle w:val="Body"/>
      </w:pPr>
      <w:r w:rsidRPr="002E6A9C">
        <w:t>It is also important to seek from the family, their definition of who should be involved in particular assessments, services and planning activities, rather than practitioners making assumptions about who is ‘family’ or who forms ‘community’ for a</w:t>
      </w:r>
      <w:r>
        <w:t>n</w:t>
      </w:r>
      <w:r w:rsidRPr="002E6A9C">
        <w:t xml:space="preserve"> Aboriginal child and family.</w:t>
      </w:r>
    </w:p>
    <w:p w14:paraId="196C62D7" w14:textId="77777777" w:rsidR="0082501B" w:rsidRPr="00DE09BF" w:rsidRDefault="0082501B" w:rsidP="0082501B">
      <w:pPr>
        <w:pStyle w:val="Body"/>
      </w:pPr>
      <w:r>
        <w:t>Further advice will be sought from Aboriginal Community Controlled Organisations on further cultural considerations that should be included in the framework.</w:t>
      </w:r>
    </w:p>
    <w:p w14:paraId="6E1894B7" w14:textId="77777777" w:rsidR="0082501B" w:rsidRPr="002E6A9C" w:rsidRDefault="0082501B" w:rsidP="0082501B">
      <w:pPr>
        <w:pStyle w:val="Heading2"/>
      </w:pPr>
      <w:bookmarkStart w:id="6" w:name="_Toc74064254"/>
      <w:bookmarkEnd w:id="5"/>
      <w:r w:rsidRPr="002E6A9C">
        <w:t xml:space="preserve">Initial </w:t>
      </w:r>
      <w:r>
        <w:t>a</w:t>
      </w:r>
      <w:r w:rsidRPr="002E6A9C">
        <w:t>ssessment</w:t>
      </w:r>
      <w:bookmarkEnd w:id="6"/>
    </w:p>
    <w:p w14:paraId="400E1CAD" w14:textId="77777777" w:rsidR="0082501B" w:rsidRPr="002E6A9C" w:rsidRDefault="0082501B" w:rsidP="0082501B">
      <w:pPr>
        <w:pStyle w:val="Body"/>
        <w:rPr>
          <w:lang w:eastAsia="en-AU"/>
        </w:rPr>
      </w:pPr>
      <w:r w:rsidRPr="002E6A9C">
        <w:rPr>
          <w:lang w:eastAsia="en-AU"/>
        </w:rPr>
        <w:t>The initial assessment is completed as part of the connection process and incorporates information shared by the referrer</w:t>
      </w:r>
      <w:r>
        <w:rPr>
          <w:lang w:eastAsia="en-AU"/>
        </w:rPr>
        <w:t xml:space="preserve"> and</w:t>
      </w:r>
      <w:r w:rsidRPr="002E6A9C">
        <w:rPr>
          <w:lang w:eastAsia="en-AU"/>
        </w:rPr>
        <w:t xml:space="preserve"> discussed at the connection meeting and first joint meeting with the family. It should include the pattern and history and current risks that have led to Child Protection involvement and therefore connection to the Response.</w:t>
      </w:r>
    </w:p>
    <w:p w14:paraId="786EFDC6" w14:textId="77777777" w:rsidR="0082501B" w:rsidRDefault="0082501B" w:rsidP="0082501B">
      <w:pPr>
        <w:pStyle w:val="Body"/>
        <w:rPr>
          <w:lang w:eastAsia="en-AU"/>
        </w:rPr>
      </w:pPr>
      <w:r w:rsidRPr="002E6A9C">
        <w:rPr>
          <w:lang w:eastAsia="en-AU"/>
        </w:rPr>
        <w:t xml:space="preserve">This assessment </w:t>
      </w:r>
      <w:r>
        <w:rPr>
          <w:lang w:eastAsia="en-AU"/>
        </w:rPr>
        <w:t>will</w:t>
      </w:r>
      <w:r w:rsidRPr="002E6A9C">
        <w:rPr>
          <w:lang w:eastAsia="en-AU"/>
        </w:rPr>
        <w:t xml:space="preserve"> reflect motivation for change, known barriers and resources which can be built upon in further assessments and planning, as well as worker safety and engagement considerations.</w:t>
      </w:r>
    </w:p>
    <w:p w14:paraId="550A8878" w14:textId="77777777" w:rsidR="0082501B" w:rsidRPr="002E6A9C" w:rsidRDefault="0082501B" w:rsidP="0082501B">
      <w:pPr>
        <w:pStyle w:val="Body"/>
        <w:rPr>
          <w:lang w:eastAsia="en-AU"/>
        </w:rPr>
      </w:pPr>
      <w:r w:rsidRPr="002E6A9C">
        <w:rPr>
          <w:lang w:eastAsia="en-AU"/>
        </w:rPr>
        <w:t>Fields for consideration include:</w:t>
      </w:r>
    </w:p>
    <w:p w14:paraId="10224108" w14:textId="77777777" w:rsidR="0082501B" w:rsidRPr="004E1BCB" w:rsidRDefault="0082501B" w:rsidP="0082501B">
      <w:pPr>
        <w:pStyle w:val="Bullet1"/>
        <w:rPr>
          <w:b/>
        </w:rPr>
      </w:pPr>
      <w:r w:rsidRPr="002E6A9C">
        <w:t>current protective concerns/ and child protection involvement</w:t>
      </w:r>
    </w:p>
    <w:p w14:paraId="0D2596CB" w14:textId="77777777" w:rsidR="0082501B" w:rsidRPr="002E6A9C" w:rsidRDefault="0082501B" w:rsidP="0082501B">
      <w:pPr>
        <w:pStyle w:val="Bullet1"/>
        <w:rPr>
          <w:b/>
          <w:bCs/>
        </w:rPr>
      </w:pPr>
      <w:r w:rsidRPr="002E6A9C">
        <w:t>Child Protection and Service History (including IFS/Care Services)</w:t>
      </w:r>
    </w:p>
    <w:p w14:paraId="761696C6" w14:textId="77777777" w:rsidR="0082501B" w:rsidRPr="002E6A9C" w:rsidRDefault="0082501B" w:rsidP="0082501B">
      <w:pPr>
        <w:pStyle w:val="Bullet1"/>
        <w:rPr>
          <w:b/>
          <w:bCs/>
        </w:rPr>
      </w:pPr>
      <w:r w:rsidRPr="002E6A9C">
        <w:t>current protective factors (including strengths/connection to culture, community and country)</w:t>
      </w:r>
    </w:p>
    <w:p w14:paraId="5BA33080" w14:textId="77777777" w:rsidR="0082501B" w:rsidRPr="002E6A9C" w:rsidRDefault="0082501B" w:rsidP="0082501B">
      <w:pPr>
        <w:pStyle w:val="Bullet1"/>
        <w:rPr>
          <w:b/>
          <w:bCs/>
        </w:rPr>
      </w:pPr>
      <w:r w:rsidRPr="002E6A9C">
        <w:t>risk factors</w:t>
      </w:r>
    </w:p>
    <w:p w14:paraId="1E888108" w14:textId="77777777" w:rsidR="0082501B" w:rsidRPr="002E6A9C" w:rsidRDefault="0082501B" w:rsidP="0082501B">
      <w:pPr>
        <w:pStyle w:val="Bullet1"/>
        <w:rPr>
          <w:b/>
          <w:bCs/>
        </w:rPr>
      </w:pPr>
      <w:r w:rsidRPr="002E6A9C">
        <w:t>family’s readiness for engagement</w:t>
      </w:r>
    </w:p>
    <w:p w14:paraId="75CAE446" w14:textId="77777777" w:rsidR="0082501B" w:rsidRPr="002E6A9C" w:rsidRDefault="0082501B" w:rsidP="0082501B">
      <w:pPr>
        <w:pStyle w:val="Bullet1"/>
        <w:rPr>
          <w:b/>
          <w:bCs/>
        </w:rPr>
      </w:pPr>
      <w:r w:rsidRPr="002E6A9C">
        <w:t>immediate safety goals</w:t>
      </w:r>
    </w:p>
    <w:p w14:paraId="03A43F81" w14:textId="77777777" w:rsidR="0082501B" w:rsidRPr="002E6A9C" w:rsidRDefault="0082501B" w:rsidP="0082501B">
      <w:pPr>
        <w:pStyle w:val="Bullet1"/>
        <w:rPr>
          <w:b/>
          <w:bCs/>
        </w:rPr>
      </w:pPr>
      <w:r w:rsidRPr="002E6A9C">
        <w:t>cultural identity and needs</w:t>
      </w:r>
    </w:p>
    <w:p w14:paraId="4F24E4E5" w14:textId="77777777" w:rsidR="0082501B" w:rsidRPr="002E6A9C" w:rsidRDefault="0082501B" w:rsidP="0082501B">
      <w:pPr>
        <w:pStyle w:val="Heading2"/>
      </w:pPr>
      <w:bookmarkStart w:id="7" w:name="_Toc74064255"/>
      <w:r w:rsidRPr="002E6A9C">
        <w:t>Outcomes tools</w:t>
      </w:r>
      <w:bookmarkEnd w:id="7"/>
    </w:p>
    <w:p w14:paraId="556E0566" w14:textId="77777777" w:rsidR="0082501B" w:rsidRPr="002E6A9C" w:rsidRDefault="0082501B" w:rsidP="0082501B">
      <w:pPr>
        <w:pStyle w:val="Body"/>
      </w:pPr>
      <w:r>
        <w:t>Many service providers are using outcome tools and assessment scales</w:t>
      </w:r>
      <w:r w:rsidRPr="002E6A9C">
        <w:t>, such as the North Carolina Family Assessment Scale</w:t>
      </w:r>
      <w:r>
        <w:t xml:space="preserve"> (NCFAS)</w:t>
      </w:r>
      <w:r w:rsidRPr="002E6A9C">
        <w:t>, to support their monitoring of outcomes and inform assessments.</w:t>
      </w:r>
      <w:r>
        <w:t xml:space="preserve">  </w:t>
      </w:r>
      <w:r w:rsidRPr="002E6A9C">
        <w:t xml:space="preserve">These tools </w:t>
      </w:r>
      <w:r>
        <w:t>should</w:t>
      </w:r>
      <w:r w:rsidRPr="002E6A9C">
        <w:t xml:space="preserve"> be used by service providers</w:t>
      </w:r>
      <w:r>
        <w:t xml:space="preserve"> to build </w:t>
      </w:r>
      <w:r w:rsidRPr="002E6A9C">
        <w:t xml:space="preserve">practitioner understanding </w:t>
      </w:r>
      <w:r>
        <w:t>and</w:t>
      </w:r>
      <w:r w:rsidRPr="00157BD6">
        <w:t xml:space="preserve"> </w:t>
      </w:r>
      <w:r>
        <w:t>t</w:t>
      </w:r>
      <w:r w:rsidRPr="002E6A9C">
        <w:t xml:space="preserve">o </w:t>
      </w:r>
      <w:r>
        <w:t xml:space="preserve">inform the comprehensive </w:t>
      </w:r>
      <w:r>
        <w:lastRenderedPageBreak/>
        <w:t>assessment of a family. Appendix 1 outlines how this NCFAS scale aligns to the assessment domains outlined in this document</w:t>
      </w:r>
    </w:p>
    <w:p w14:paraId="78D1FC95" w14:textId="77777777" w:rsidR="0082501B" w:rsidRDefault="0082501B" w:rsidP="0082501B">
      <w:pPr>
        <w:pStyle w:val="Body"/>
      </w:pPr>
      <w:r>
        <w:t xml:space="preserve">Other tools developed specifically to measure Aboriginal child and family outcomes may be used by ACCOs for the Aboriginal Response to inform assessments and support monitoring and evaluation. </w:t>
      </w:r>
    </w:p>
    <w:p w14:paraId="2AD3DADD" w14:textId="77777777" w:rsidR="0082501B" w:rsidRDefault="0082501B" w:rsidP="0082501B">
      <w:pPr>
        <w:pStyle w:val="Body"/>
      </w:pPr>
      <w:r>
        <w:t>Other smaller</w:t>
      </w:r>
      <w:r w:rsidRPr="002E6A9C">
        <w:t xml:space="preserve"> assessment scales will be used as part of the evaluation</w:t>
      </w:r>
      <w:r>
        <w:t xml:space="preserve">. Service providers will be notified shortly of the implementation of these tools. </w:t>
      </w:r>
      <w:r w:rsidRPr="00CD4F4C">
        <w:t>The department will work with Aboriginal evaluators and ACCO</w:t>
      </w:r>
      <w:r>
        <w:t>’s</w:t>
      </w:r>
      <w:r w:rsidRPr="00CD4F4C">
        <w:t xml:space="preserve"> to modify tools or provide culturally appropriate tools and research methodology for Aboriginal children and families</w:t>
      </w:r>
      <w:r w:rsidRPr="00F015DF">
        <w:t>.</w:t>
      </w:r>
      <w:r w:rsidRPr="00190D83">
        <w:t xml:space="preserve"> </w:t>
      </w:r>
    </w:p>
    <w:p w14:paraId="1C801825" w14:textId="77777777" w:rsidR="0082501B" w:rsidRDefault="0082501B" w:rsidP="0082501B">
      <w:pPr>
        <w:pStyle w:val="Body"/>
      </w:pPr>
      <w:r>
        <w:t xml:space="preserve">The Mobile Implementation Team will support organisations in undertaking these scales. These tools should also be used to inform the assessment of families. </w:t>
      </w:r>
    </w:p>
    <w:p w14:paraId="792AFE55" w14:textId="77777777" w:rsidR="0082501B" w:rsidRPr="002E6A9C" w:rsidRDefault="0082501B" w:rsidP="0082501B">
      <w:pPr>
        <w:pStyle w:val="Body"/>
      </w:pPr>
      <w:r>
        <w:t>O</w:t>
      </w:r>
      <w:r w:rsidRPr="00CD4F4C">
        <w:t>vertime and through learnings from the evaluation, the department will seek to introduce a common assessment scale that meets the needs of all families and is culturally safe for Aboriginal children and families.</w:t>
      </w:r>
    </w:p>
    <w:p w14:paraId="016BFA3E" w14:textId="77777777" w:rsidR="0082501B" w:rsidRPr="002E6A9C" w:rsidRDefault="0082501B" w:rsidP="0082501B">
      <w:pPr>
        <w:pStyle w:val="Heading2"/>
      </w:pPr>
      <w:bookmarkStart w:id="8" w:name="_Toc74064256"/>
      <w:r w:rsidRPr="002E6A9C">
        <w:t>Risk</w:t>
      </w:r>
      <w:bookmarkEnd w:id="8"/>
    </w:p>
    <w:p w14:paraId="266BDDA3" w14:textId="77777777" w:rsidR="0082501B" w:rsidRDefault="0082501B" w:rsidP="0082501B">
      <w:pPr>
        <w:pStyle w:val="Body"/>
      </w:pPr>
      <w:r w:rsidRPr="002E6A9C">
        <w:t>Risk should be continually assessed across the life of a case through professional judgement and not only at set assessment and review points through the life of a case.</w:t>
      </w:r>
      <w:r>
        <w:t xml:space="preserve"> Child Protection case plans will guide safety and risk goals for families.</w:t>
      </w:r>
    </w:p>
    <w:p w14:paraId="13228A24" w14:textId="77777777" w:rsidR="0082501B" w:rsidRDefault="0082501B" w:rsidP="0082501B">
      <w:pPr>
        <w:pStyle w:val="Body"/>
      </w:pPr>
      <w:r w:rsidRPr="009D56C4">
        <w:t xml:space="preserve">Should risk issues remain unchanged or escalate, the </w:t>
      </w:r>
      <w:r>
        <w:t xml:space="preserve">Response </w:t>
      </w:r>
      <w:r w:rsidRPr="009D56C4">
        <w:t xml:space="preserve">will seek advice and take </w:t>
      </w:r>
      <w:r>
        <w:t xml:space="preserve">any </w:t>
      </w:r>
      <w:r w:rsidRPr="009D56C4">
        <w:t>action required to ensure the safety of the children. This action may involve arranging an urgent Care Team meeting</w:t>
      </w:r>
      <w:r>
        <w:t>, including open Child Practitioners</w:t>
      </w:r>
      <w:r w:rsidRPr="009D56C4">
        <w:t xml:space="preserve">. </w:t>
      </w:r>
      <w:r>
        <w:t>Where the case is not open with Child Protection the Response may consult with the Child Protection Navigator around risk.</w:t>
      </w:r>
    </w:p>
    <w:p w14:paraId="2F1A307A" w14:textId="77777777" w:rsidR="0082501B" w:rsidRPr="002E6A9C" w:rsidRDefault="0082501B" w:rsidP="0082501B">
      <w:pPr>
        <w:pStyle w:val="Heading2"/>
      </w:pPr>
      <w:bookmarkStart w:id="9" w:name="_Toc74064257"/>
      <w:r w:rsidRPr="002E6A9C">
        <w:t>Documentation</w:t>
      </w:r>
      <w:bookmarkEnd w:id="9"/>
    </w:p>
    <w:p w14:paraId="1AC28CA8" w14:textId="77777777" w:rsidR="0082501B" w:rsidRDefault="0082501B" w:rsidP="0082501B">
      <w:pPr>
        <w:pStyle w:val="Body"/>
      </w:pPr>
      <w:r w:rsidRPr="00D12637">
        <w:t>While assessment is ongoing through the life of a case a ‘formal assessment’ is a written assessment that occurs at a point in time. Reviews are a form of formal assessment to continue to ensure that information is current and goals continue to be meaningful for families. Organisations implementing the Response can use their own assessment tools and processes provided they align with the criteria</w:t>
      </w:r>
      <w:r>
        <w:t xml:space="preserve"> outlined</w:t>
      </w:r>
      <w:r w:rsidRPr="00D12637">
        <w:t>.</w:t>
      </w:r>
    </w:p>
    <w:p w14:paraId="349ABA13" w14:textId="77777777" w:rsidR="0082501B" w:rsidRPr="002E6A9C" w:rsidRDefault="0082501B" w:rsidP="0082501B">
      <w:pPr>
        <w:pStyle w:val="Body"/>
      </w:pPr>
      <w:r>
        <w:t>Written assessments are also important for sharing information, particularly with Child Protection, in a succinct and clear way.</w:t>
      </w:r>
    </w:p>
    <w:p w14:paraId="2EE12D1A" w14:textId="77777777" w:rsidR="0082501B" w:rsidRPr="0082501B" w:rsidRDefault="0082501B" w:rsidP="0082501B">
      <w:pPr>
        <w:pStyle w:val="Heading1"/>
      </w:pPr>
      <w:bookmarkStart w:id="10" w:name="_Toc74064258"/>
      <w:r w:rsidRPr="0082501B">
        <w:t>Comprehensive Assessment</w:t>
      </w:r>
      <w:bookmarkEnd w:id="10"/>
    </w:p>
    <w:p w14:paraId="0F8C1780" w14:textId="77777777" w:rsidR="0082501B" w:rsidRPr="002E6A9C" w:rsidRDefault="0082501B" w:rsidP="008A7EE4">
      <w:pPr>
        <w:pStyle w:val="Body"/>
      </w:pPr>
      <w:r w:rsidRPr="002E6A9C">
        <w:t>The comprehensive assessment should be completed in a relational way as the Response practitioner engages with the family. This should build upon the initial assessment and occur in consultation with current and previous service providers, including Child Protection. The comprehensive assessment should include:</w:t>
      </w:r>
    </w:p>
    <w:p w14:paraId="0C6E4B8E" w14:textId="51CF855B" w:rsidR="0082501B" w:rsidRPr="002E6A9C" w:rsidRDefault="0082501B" w:rsidP="0082501B">
      <w:pPr>
        <w:pStyle w:val="Heading2"/>
      </w:pPr>
      <w:bookmarkStart w:id="11" w:name="_Toc74064259"/>
      <w:r w:rsidRPr="002E6A9C">
        <w:t xml:space="preserve">Family dynamics </w:t>
      </w:r>
      <w:r>
        <w:t>and</w:t>
      </w:r>
      <w:r w:rsidRPr="002E6A9C">
        <w:t xml:space="preserve"> functioning</w:t>
      </w:r>
      <w:bookmarkEnd w:id="11"/>
    </w:p>
    <w:p w14:paraId="7E552B56" w14:textId="77777777" w:rsidR="0082501B" w:rsidRPr="002E6A9C" w:rsidRDefault="0082501B" w:rsidP="008A7EE4">
      <w:pPr>
        <w:pStyle w:val="Bullet1"/>
      </w:pPr>
      <w:r w:rsidRPr="002E6A9C">
        <w:t>current composition, relationships and history of relationships and family functioning</w:t>
      </w:r>
    </w:p>
    <w:p w14:paraId="246C72E6" w14:textId="77777777" w:rsidR="0082501B" w:rsidRPr="002E6A9C" w:rsidRDefault="0082501B" w:rsidP="008A7EE4">
      <w:pPr>
        <w:pStyle w:val="Bullet1"/>
      </w:pPr>
      <w:r w:rsidRPr="002E6A9C">
        <w:t>family stability, dynamics/atmosphere, clarity of roles, problems solving, including family violence</w:t>
      </w:r>
    </w:p>
    <w:p w14:paraId="6F80ABF5" w14:textId="77777777" w:rsidR="0082501B" w:rsidRPr="002E6A9C" w:rsidRDefault="0082501B" w:rsidP="008A7EE4">
      <w:pPr>
        <w:pStyle w:val="Bullet1"/>
      </w:pPr>
      <w:r w:rsidRPr="002E6A9C">
        <w:t>family routines, guidance, boundaries, behavioural controls/management</w:t>
      </w:r>
    </w:p>
    <w:p w14:paraId="3651BE01" w14:textId="77777777" w:rsidR="0082501B" w:rsidRPr="002E6A9C" w:rsidRDefault="0082501B" w:rsidP="008A7EE4">
      <w:pPr>
        <w:pStyle w:val="Bullet1"/>
      </w:pPr>
      <w:r w:rsidRPr="002E6A9C">
        <w:t>emotional connectedness, warmth, stability, emotional availability, attachment</w:t>
      </w:r>
    </w:p>
    <w:p w14:paraId="78F30AB2" w14:textId="77777777" w:rsidR="0082501B" w:rsidRPr="002E6A9C" w:rsidRDefault="0082501B" w:rsidP="008A7EE4">
      <w:pPr>
        <w:pStyle w:val="Bullet1"/>
      </w:pPr>
      <w:r w:rsidRPr="002E6A9C">
        <w:t>home environment – financial, physical and practical arrangements, housing, safety, organisation</w:t>
      </w:r>
    </w:p>
    <w:p w14:paraId="1EEE42CE" w14:textId="77777777" w:rsidR="0082501B" w:rsidRPr="002E6A9C" w:rsidRDefault="0082501B" w:rsidP="008A7EE4">
      <w:pPr>
        <w:pStyle w:val="Bullet1"/>
      </w:pPr>
      <w:r w:rsidRPr="002E6A9C">
        <w:t>extended family and other family connections, including kinship</w:t>
      </w:r>
    </w:p>
    <w:p w14:paraId="3585A14B" w14:textId="77777777" w:rsidR="0082501B" w:rsidRPr="002E6A9C" w:rsidRDefault="0082501B" w:rsidP="008A7EE4">
      <w:pPr>
        <w:pStyle w:val="Bullet1"/>
      </w:pPr>
      <w:r w:rsidRPr="002E6A9C">
        <w:lastRenderedPageBreak/>
        <w:t>spirituality and family cultural connections, including through language and to Country and community elders</w:t>
      </w:r>
    </w:p>
    <w:p w14:paraId="62898685" w14:textId="77777777" w:rsidR="0082501B" w:rsidRPr="002E6A9C" w:rsidRDefault="0082501B" w:rsidP="008A7EE4">
      <w:pPr>
        <w:pStyle w:val="Bullet1"/>
      </w:pPr>
      <w:r w:rsidRPr="002E6A9C">
        <w:t>social and community connections and involvement</w:t>
      </w:r>
    </w:p>
    <w:p w14:paraId="50FA9912" w14:textId="77777777" w:rsidR="0082501B" w:rsidRPr="002E6A9C" w:rsidRDefault="0082501B" w:rsidP="008A7EE4">
      <w:pPr>
        <w:pStyle w:val="Bullet1"/>
      </w:pPr>
      <w:r w:rsidRPr="002E6A9C">
        <w:t>conflict and communication styles</w:t>
      </w:r>
    </w:p>
    <w:p w14:paraId="38CF31F0" w14:textId="77777777" w:rsidR="0082501B" w:rsidRPr="002E6A9C" w:rsidRDefault="0082501B" w:rsidP="008A7EE4">
      <w:pPr>
        <w:pStyle w:val="Bullet1"/>
      </w:pPr>
      <w:r w:rsidRPr="002E6A9C">
        <w:t>role of non-residential parents, including involvement and relationship with children, co-parenting relationship, legal</w:t>
      </w:r>
    </w:p>
    <w:p w14:paraId="7FBB9B53" w14:textId="77777777" w:rsidR="0082501B" w:rsidRPr="002E6A9C" w:rsidRDefault="0082501B" w:rsidP="008A7EE4">
      <w:pPr>
        <w:pStyle w:val="Bullet1"/>
      </w:pPr>
      <w:r w:rsidRPr="002E6A9C">
        <w:t>access to services</w:t>
      </w:r>
    </w:p>
    <w:p w14:paraId="5B42C8DF" w14:textId="77777777" w:rsidR="0082501B" w:rsidRPr="002E6A9C" w:rsidRDefault="0082501B" w:rsidP="0082501B">
      <w:pPr>
        <w:pStyle w:val="Heading2"/>
      </w:pPr>
      <w:bookmarkStart w:id="12" w:name="_Toc74064260"/>
      <w:r w:rsidRPr="002E6A9C">
        <w:t>Engagement and motivation for change</w:t>
      </w:r>
      <w:bookmarkEnd w:id="12"/>
    </w:p>
    <w:p w14:paraId="2C20E775" w14:textId="77777777" w:rsidR="0082501B" w:rsidRPr="002E6A9C" w:rsidRDefault="0082501B" w:rsidP="008A7EE4">
      <w:pPr>
        <w:pStyle w:val="Bullet1"/>
      </w:pPr>
      <w:r w:rsidRPr="002E6A9C">
        <w:t>previous engagement with services</w:t>
      </w:r>
    </w:p>
    <w:p w14:paraId="055C422F" w14:textId="77777777" w:rsidR="0082501B" w:rsidRPr="002E6A9C" w:rsidRDefault="0082501B" w:rsidP="008A7EE4">
      <w:pPr>
        <w:pStyle w:val="Bullet1"/>
      </w:pPr>
      <w:r w:rsidRPr="002E6A9C">
        <w:t>factors influencing current engagement</w:t>
      </w:r>
    </w:p>
    <w:p w14:paraId="3F63ADE9" w14:textId="77777777" w:rsidR="0082501B" w:rsidRPr="002E6A9C" w:rsidRDefault="0082501B" w:rsidP="0082501B">
      <w:pPr>
        <w:pStyle w:val="Heading2"/>
        <w:rPr>
          <w:lang w:eastAsia="en-AU"/>
        </w:rPr>
      </w:pPr>
      <w:bookmarkStart w:id="13" w:name="_Toc74064261"/>
      <w:r w:rsidRPr="002E6A9C">
        <w:rPr>
          <w:lang w:eastAsia="en-AU"/>
        </w:rPr>
        <w:t>Child Assessment</w:t>
      </w:r>
      <w:r>
        <w:rPr>
          <w:lang w:eastAsia="en-AU"/>
        </w:rPr>
        <w:t xml:space="preserve"> (to be completed for each child)</w:t>
      </w:r>
      <w:bookmarkEnd w:id="13"/>
    </w:p>
    <w:p w14:paraId="6E139D42" w14:textId="77777777" w:rsidR="0082501B" w:rsidRPr="002E6A9C" w:rsidRDefault="0082501B" w:rsidP="0082501B">
      <w:pPr>
        <w:pStyle w:val="Heading3"/>
      </w:pPr>
      <w:bookmarkStart w:id="14" w:name="_Toc74064262"/>
      <w:r w:rsidRPr="002E6A9C">
        <w:t>Safety and Permanency</w:t>
      </w:r>
      <w:bookmarkEnd w:id="14"/>
    </w:p>
    <w:p w14:paraId="0184D01C" w14:textId="77777777" w:rsidR="0082501B" w:rsidRPr="002E6A9C" w:rsidRDefault="0082501B" w:rsidP="008A7EE4">
      <w:pPr>
        <w:pStyle w:val="Bullet1"/>
      </w:pPr>
      <w:r w:rsidRPr="002E6A9C">
        <w:t>risk and parent’s ability to act protectively</w:t>
      </w:r>
    </w:p>
    <w:p w14:paraId="5F3081A2" w14:textId="77777777" w:rsidR="0082501B" w:rsidRPr="002E6A9C" w:rsidRDefault="0082501B" w:rsidP="008A7EE4">
      <w:pPr>
        <w:pStyle w:val="Bullet1"/>
      </w:pPr>
      <w:r w:rsidRPr="002E6A9C">
        <w:t>mental health safety</w:t>
      </w:r>
    </w:p>
    <w:p w14:paraId="62EA1E49" w14:textId="77777777" w:rsidR="0082501B" w:rsidRPr="002E6A9C" w:rsidRDefault="0082501B" w:rsidP="008A7EE4">
      <w:pPr>
        <w:pStyle w:val="Bullet1"/>
      </w:pPr>
      <w:r w:rsidRPr="002E6A9C">
        <w:t>access to housing and food, financial security</w:t>
      </w:r>
    </w:p>
    <w:p w14:paraId="4A98B42E" w14:textId="77777777" w:rsidR="0082501B" w:rsidRPr="002E6A9C" w:rsidRDefault="0082501B" w:rsidP="008A7EE4">
      <w:pPr>
        <w:pStyle w:val="Bullet1"/>
      </w:pPr>
      <w:r w:rsidRPr="002E6A9C">
        <w:t>connections, supports and attachments parent/caregiver, siblings and other family (as defined by the child)</w:t>
      </w:r>
    </w:p>
    <w:p w14:paraId="5F45247F" w14:textId="77777777" w:rsidR="0082501B" w:rsidRPr="002E6A9C" w:rsidRDefault="0082501B" w:rsidP="008A7EE4">
      <w:pPr>
        <w:pStyle w:val="Bullet1"/>
      </w:pPr>
      <w:r w:rsidRPr="002E6A9C">
        <w:t>custody and contact with non-residential parent (if applicable)</w:t>
      </w:r>
    </w:p>
    <w:p w14:paraId="7A960987" w14:textId="77777777" w:rsidR="0082501B" w:rsidRPr="002E6A9C" w:rsidRDefault="0082501B" w:rsidP="008A7EE4">
      <w:pPr>
        <w:pStyle w:val="Bullet1"/>
      </w:pPr>
      <w:r w:rsidRPr="002E6A9C">
        <w:t>cultural safety and self determination</w:t>
      </w:r>
    </w:p>
    <w:p w14:paraId="68F887BC" w14:textId="77777777" w:rsidR="0082501B" w:rsidRPr="002E6A9C" w:rsidRDefault="0082501B" w:rsidP="0082501B">
      <w:pPr>
        <w:pStyle w:val="Heading3"/>
      </w:pPr>
      <w:bookmarkStart w:id="15" w:name="_Toc74064263"/>
      <w:r w:rsidRPr="002E6A9C">
        <w:t>Development and Wellbeing</w:t>
      </w:r>
      <w:bookmarkEnd w:id="15"/>
    </w:p>
    <w:p w14:paraId="217C35B4" w14:textId="77777777" w:rsidR="0082501B" w:rsidRPr="002E6A9C" w:rsidRDefault="0082501B" w:rsidP="008A7EE4">
      <w:pPr>
        <w:pStyle w:val="Bullet1"/>
      </w:pPr>
      <w:r w:rsidRPr="002E6A9C">
        <w:t>history of trauma (if present) and impact on child/young person, including family violence, cumulative harm, generational trauma</w:t>
      </w:r>
    </w:p>
    <w:p w14:paraId="3524FE47" w14:textId="77777777" w:rsidR="0082501B" w:rsidRPr="002E6A9C" w:rsidRDefault="0082501B" w:rsidP="008A7EE4">
      <w:pPr>
        <w:pStyle w:val="Bullet1"/>
      </w:pPr>
      <w:r w:rsidRPr="002E6A9C">
        <w:t>identity and culture, including connection to mind, body and emotions</w:t>
      </w:r>
    </w:p>
    <w:p w14:paraId="673BB2FF" w14:textId="77777777" w:rsidR="0082501B" w:rsidRPr="002E6A9C" w:rsidRDefault="0082501B" w:rsidP="008A7EE4">
      <w:pPr>
        <w:pStyle w:val="Bullet1"/>
      </w:pPr>
      <w:r w:rsidRPr="002E6A9C">
        <w:t>age and stage of development, including developmental history and development milestones, emotional and behavioural development</w:t>
      </w:r>
    </w:p>
    <w:p w14:paraId="784ECC3B" w14:textId="24E489A5" w:rsidR="0082501B" w:rsidRPr="002E6A9C" w:rsidRDefault="0082501B" w:rsidP="008A7EE4">
      <w:pPr>
        <w:pStyle w:val="Bullet1"/>
      </w:pPr>
      <w:r w:rsidRPr="002E6A9C">
        <w:t xml:space="preserve">health, including birth history, medical history, physical development </w:t>
      </w:r>
      <w:r>
        <w:t>and</w:t>
      </w:r>
      <w:r w:rsidRPr="002E6A9C">
        <w:t xml:space="preserve"> health</w:t>
      </w:r>
      <w:r>
        <w:t xml:space="preserve"> including nutrition</w:t>
      </w:r>
      <w:r w:rsidRPr="002E6A9C">
        <w:t>, communications, disabilities</w:t>
      </w:r>
    </w:p>
    <w:p w14:paraId="01FDED59" w14:textId="77777777" w:rsidR="0082501B" w:rsidRPr="002E6A9C" w:rsidRDefault="0082501B" w:rsidP="008A7EE4">
      <w:pPr>
        <w:pStyle w:val="Bullet1"/>
      </w:pPr>
      <w:r w:rsidRPr="002E6A9C">
        <w:t>presentation and behaviour, including mood and general presentation, self-care</w:t>
      </w:r>
    </w:p>
    <w:p w14:paraId="058710D4" w14:textId="77777777" w:rsidR="0082501B" w:rsidRPr="002E6A9C" w:rsidRDefault="0082501B" w:rsidP="008A7EE4">
      <w:pPr>
        <w:pStyle w:val="Bullet1"/>
      </w:pPr>
      <w:r w:rsidRPr="002E6A9C">
        <w:t>alcohol, drug and criminal/forensic history (young people)</w:t>
      </w:r>
    </w:p>
    <w:p w14:paraId="299D4FEA" w14:textId="77777777" w:rsidR="0082501B" w:rsidRPr="002E6A9C" w:rsidRDefault="0082501B" w:rsidP="0082501B">
      <w:pPr>
        <w:pStyle w:val="Heading3"/>
      </w:pPr>
      <w:bookmarkStart w:id="16" w:name="_Toc74064264"/>
      <w:r w:rsidRPr="002E6A9C">
        <w:t>Social (including interview with the child)</w:t>
      </w:r>
      <w:bookmarkEnd w:id="16"/>
    </w:p>
    <w:p w14:paraId="130F85A4" w14:textId="77777777" w:rsidR="0082501B" w:rsidRPr="002E6A9C" w:rsidRDefault="0082501B" w:rsidP="008A7EE4">
      <w:pPr>
        <w:pStyle w:val="Bullet1"/>
      </w:pPr>
      <w:r w:rsidRPr="002E6A9C">
        <w:t>child’s presentation, behaviour, play and interactions with others</w:t>
      </w:r>
    </w:p>
    <w:p w14:paraId="55868D4D" w14:textId="77777777" w:rsidR="0082501B" w:rsidRPr="002E6A9C" w:rsidRDefault="0082501B" w:rsidP="008A7EE4">
      <w:pPr>
        <w:pStyle w:val="Bullet1"/>
      </w:pPr>
      <w:r w:rsidRPr="002E6A9C">
        <w:t>social interactions and connections with peers at school, kinder or day care</w:t>
      </w:r>
    </w:p>
    <w:p w14:paraId="25E7A551" w14:textId="048217C9" w:rsidR="0082501B" w:rsidRPr="002E6A9C" w:rsidRDefault="0082501B" w:rsidP="008A7EE4">
      <w:pPr>
        <w:pStyle w:val="Bullet1"/>
      </w:pPr>
      <w:r w:rsidRPr="002E6A9C">
        <w:t>sports, activities and interests</w:t>
      </w:r>
      <w:r w:rsidR="008A7EE4">
        <w:t>.</w:t>
      </w:r>
    </w:p>
    <w:p w14:paraId="42BDEA98" w14:textId="77777777" w:rsidR="0082501B" w:rsidRPr="002E6A9C" w:rsidRDefault="0082501B" w:rsidP="0082501B">
      <w:pPr>
        <w:pStyle w:val="Heading3"/>
      </w:pPr>
      <w:bookmarkStart w:id="17" w:name="_Toc74064265"/>
      <w:r w:rsidRPr="002E6A9C">
        <w:t>Education and cognitive development</w:t>
      </w:r>
      <w:bookmarkEnd w:id="17"/>
    </w:p>
    <w:p w14:paraId="0ADD9EB7" w14:textId="77777777" w:rsidR="0082501B" w:rsidRPr="002E6A9C" w:rsidRDefault="0082501B" w:rsidP="008A7EE4">
      <w:pPr>
        <w:pStyle w:val="Bullet1"/>
      </w:pPr>
      <w:r w:rsidRPr="002E6A9C">
        <w:t>cognitive development and learning needs, including learning difficulties special needs</w:t>
      </w:r>
    </w:p>
    <w:p w14:paraId="731E8F9F" w14:textId="0DD73571" w:rsidR="0082501B" w:rsidRPr="002E6A9C" w:rsidRDefault="0082501B" w:rsidP="008A7EE4">
      <w:pPr>
        <w:pStyle w:val="Bullet1"/>
      </w:pPr>
      <w:r w:rsidRPr="002E6A9C">
        <w:t>education, including engagement, behaviour, learning needs and involvement in schools/ecl</w:t>
      </w:r>
      <w:r w:rsidR="008A7EE4">
        <w:t>.</w:t>
      </w:r>
    </w:p>
    <w:p w14:paraId="7678A8FD" w14:textId="77777777" w:rsidR="0082501B" w:rsidRPr="002E6A9C" w:rsidRDefault="0082501B" w:rsidP="0082501B">
      <w:pPr>
        <w:pStyle w:val="Heading2"/>
      </w:pPr>
      <w:bookmarkStart w:id="18" w:name="_Toc74064266"/>
      <w:r w:rsidRPr="002E6A9C">
        <w:lastRenderedPageBreak/>
        <w:t>Parental</w:t>
      </w:r>
      <w:r>
        <w:t xml:space="preserve"> / Carer</w:t>
      </w:r>
      <w:r w:rsidRPr="002E6A9C">
        <w:t xml:space="preserve"> Assessment</w:t>
      </w:r>
      <w:bookmarkEnd w:id="18"/>
    </w:p>
    <w:p w14:paraId="0DF7F736" w14:textId="77777777" w:rsidR="0082501B" w:rsidRPr="002E6A9C" w:rsidRDefault="0082501B" w:rsidP="0082501B">
      <w:pPr>
        <w:pStyle w:val="Heading3"/>
      </w:pPr>
      <w:bookmarkStart w:id="19" w:name="_Toc74064267"/>
      <w:r w:rsidRPr="002E6A9C">
        <w:t>Safety and Stability</w:t>
      </w:r>
      <w:bookmarkEnd w:id="19"/>
    </w:p>
    <w:p w14:paraId="7CD38B7C" w14:textId="77777777" w:rsidR="0082501B" w:rsidRPr="002E6A9C" w:rsidRDefault="0082501B" w:rsidP="008A7EE4">
      <w:pPr>
        <w:pStyle w:val="Bullet1"/>
      </w:pPr>
      <w:r w:rsidRPr="002E6A9C">
        <w:t>safety to self, including mental health, drugs and alcohol</w:t>
      </w:r>
    </w:p>
    <w:p w14:paraId="5A9B0F14" w14:textId="77777777" w:rsidR="0082501B" w:rsidRPr="002E6A9C" w:rsidRDefault="0082501B" w:rsidP="008A7EE4">
      <w:pPr>
        <w:pStyle w:val="Bullet1"/>
      </w:pPr>
      <w:r w:rsidRPr="002E6A9C">
        <w:t>current risk and history of trauma, including family violence. forensic history, generational trauma or other trauma</w:t>
      </w:r>
    </w:p>
    <w:p w14:paraId="099E5600" w14:textId="3FB7AD59" w:rsidR="0082501B" w:rsidRPr="002E6A9C" w:rsidRDefault="0082501B" w:rsidP="008A7EE4">
      <w:pPr>
        <w:pStyle w:val="Bullet1"/>
      </w:pPr>
      <w:r w:rsidRPr="002E6A9C">
        <w:t>cultural safety and self determination</w:t>
      </w:r>
      <w:r w:rsidR="008A7EE4">
        <w:t>.</w:t>
      </w:r>
    </w:p>
    <w:p w14:paraId="1A55E869" w14:textId="77777777" w:rsidR="0082501B" w:rsidRPr="002E6A9C" w:rsidRDefault="0082501B" w:rsidP="0082501B">
      <w:pPr>
        <w:pStyle w:val="Heading3"/>
      </w:pPr>
      <w:bookmarkStart w:id="20" w:name="_Toc74064268"/>
      <w:r w:rsidRPr="002E6A9C">
        <w:t>Development and Wellbeing</w:t>
      </w:r>
      <w:bookmarkEnd w:id="20"/>
    </w:p>
    <w:p w14:paraId="6CC1D6A3" w14:textId="77777777" w:rsidR="0082501B" w:rsidRPr="002E6A9C" w:rsidRDefault="0082501B" w:rsidP="008A7EE4">
      <w:pPr>
        <w:pStyle w:val="Bullet1"/>
      </w:pPr>
      <w:r w:rsidRPr="002E6A9C">
        <w:t>history of trauma (if present) and impact, including family violence, cumulative harm, generational trauma</w:t>
      </w:r>
    </w:p>
    <w:p w14:paraId="63542AE4" w14:textId="77777777" w:rsidR="0082501B" w:rsidRPr="002E6A9C" w:rsidRDefault="0082501B" w:rsidP="008A7EE4">
      <w:pPr>
        <w:pStyle w:val="Bullet1"/>
      </w:pPr>
      <w:r w:rsidRPr="002E6A9C">
        <w:t>culture and identity, including connection to mind, body and emotions</w:t>
      </w:r>
    </w:p>
    <w:p w14:paraId="2EFE5A73" w14:textId="77777777" w:rsidR="0082501B" w:rsidRPr="002E6A9C" w:rsidRDefault="0082501B" w:rsidP="008A7EE4">
      <w:pPr>
        <w:pStyle w:val="Bullet1"/>
      </w:pPr>
      <w:r w:rsidRPr="002E6A9C">
        <w:t>cultural connections and spirituality</w:t>
      </w:r>
    </w:p>
    <w:p w14:paraId="6EE0BDA6" w14:textId="5D23C133" w:rsidR="0082501B" w:rsidRPr="002E6A9C" w:rsidRDefault="0082501B" w:rsidP="008A7EE4">
      <w:pPr>
        <w:pStyle w:val="Bullet1"/>
      </w:pPr>
      <w:r w:rsidRPr="002E6A9C">
        <w:t>health</w:t>
      </w:r>
      <w:r w:rsidR="008A7EE4">
        <w:t>.</w:t>
      </w:r>
    </w:p>
    <w:p w14:paraId="3ED87B45" w14:textId="77777777" w:rsidR="0082501B" w:rsidRPr="002E6A9C" w:rsidRDefault="0082501B" w:rsidP="0082501B">
      <w:pPr>
        <w:pStyle w:val="Heading3"/>
      </w:pPr>
      <w:bookmarkStart w:id="21" w:name="_Toc74064269"/>
      <w:r w:rsidRPr="002E6A9C">
        <w:t>Social and Community Supports</w:t>
      </w:r>
      <w:bookmarkEnd w:id="21"/>
    </w:p>
    <w:p w14:paraId="11FDEA8C" w14:textId="77777777" w:rsidR="0082501B" w:rsidRPr="002E6A9C" w:rsidRDefault="0082501B" w:rsidP="008A7EE4">
      <w:pPr>
        <w:pStyle w:val="Bullet1"/>
      </w:pPr>
      <w:r w:rsidRPr="002E6A9C">
        <w:t>presentation</w:t>
      </w:r>
    </w:p>
    <w:p w14:paraId="551BC696" w14:textId="77777777" w:rsidR="0082501B" w:rsidRPr="002E6A9C" w:rsidRDefault="0082501B" w:rsidP="008A7EE4">
      <w:pPr>
        <w:pStyle w:val="Bullet1"/>
      </w:pPr>
      <w:r w:rsidRPr="002E6A9C">
        <w:t>personal history including family of origin, care history, including stolen generations</w:t>
      </w:r>
    </w:p>
    <w:p w14:paraId="259E5E82" w14:textId="77777777" w:rsidR="0082501B" w:rsidRPr="002E6A9C" w:rsidRDefault="0082501B" w:rsidP="008A7EE4">
      <w:pPr>
        <w:pStyle w:val="Bullet1"/>
      </w:pPr>
      <w:r w:rsidRPr="002E6A9C">
        <w:t>relationships, past and current</w:t>
      </w:r>
    </w:p>
    <w:p w14:paraId="479C57ED" w14:textId="77777777" w:rsidR="0082501B" w:rsidRDefault="0082501B" w:rsidP="008A7EE4">
      <w:pPr>
        <w:pStyle w:val="Bullet1"/>
      </w:pPr>
      <w:r w:rsidRPr="002E6A9C">
        <w:t>networks, community connections and activities</w:t>
      </w:r>
    </w:p>
    <w:p w14:paraId="53E5E980" w14:textId="7E855BE8" w:rsidR="0082501B" w:rsidRPr="002E6A9C" w:rsidRDefault="0082501B" w:rsidP="008A7EE4">
      <w:pPr>
        <w:pStyle w:val="Bullet1"/>
      </w:pPr>
      <w:r>
        <w:t>accessibility including access to transport</w:t>
      </w:r>
      <w:r w:rsidR="008A7EE4">
        <w:t>.</w:t>
      </w:r>
    </w:p>
    <w:p w14:paraId="363BBB80" w14:textId="77777777" w:rsidR="0082501B" w:rsidRPr="002E6A9C" w:rsidRDefault="0082501B" w:rsidP="0082501B">
      <w:pPr>
        <w:pStyle w:val="Heading3"/>
      </w:pPr>
      <w:bookmarkStart w:id="22" w:name="_Toc74064270"/>
      <w:r w:rsidRPr="002E6A9C">
        <w:t>Education, work and economics</w:t>
      </w:r>
      <w:bookmarkEnd w:id="22"/>
    </w:p>
    <w:p w14:paraId="2C94FBD6" w14:textId="77777777" w:rsidR="0082501B" w:rsidRPr="002E6A9C" w:rsidRDefault="0082501B" w:rsidP="008A7EE4">
      <w:pPr>
        <w:pStyle w:val="Bullet1"/>
      </w:pPr>
      <w:r w:rsidRPr="002E6A9C">
        <w:t>work, income, and education</w:t>
      </w:r>
    </w:p>
    <w:p w14:paraId="6A8E0E84" w14:textId="77777777" w:rsidR="0082501B" w:rsidRPr="002E6A9C" w:rsidRDefault="0082501B" w:rsidP="008A7EE4">
      <w:pPr>
        <w:pStyle w:val="Bullet1"/>
      </w:pPr>
      <w:r w:rsidRPr="002E6A9C">
        <w:t>ability to sustain housing, including current housing and history of housing/transience</w:t>
      </w:r>
    </w:p>
    <w:p w14:paraId="66CFCC9F" w14:textId="5751F734" w:rsidR="0082501B" w:rsidRPr="002E6A9C" w:rsidRDefault="0082501B" w:rsidP="008A7EE4">
      <w:pPr>
        <w:pStyle w:val="Bullet1"/>
      </w:pPr>
      <w:r w:rsidRPr="002E6A9C">
        <w:t>financial issues including, access to material aid, debt, gambling issues</w:t>
      </w:r>
      <w:r w:rsidR="008A7EE4">
        <w:t>.</w:t>
      </w:r>
    </w:p>
    <w:p w14:paraId="4CE9D477" w14:textId="77777777" w:rsidR="0082501B" w:rsidRPr="002E6A9C" w:rsidRDefault="0082501B" w:rsidP="0082501B">
      <w:pPr>
        <w:pStyle w:val="Heading3"/>
      </w:pPr>
      <w:bookmarkStart w:id="23" w:name="_Toc74064271"/>
      <w:r w:rsidRPr="002E6A9C">
        <w:t xml:space="preserve">Parenting </w:t>
      </w:r>
      <w:r>
        <w:t>capability and skills</w:t>
      </w:r>
      <w:bookmarkEnd w:id="23"/>
    </w:p>
    <w:p w14:paraId="4188B7DD" w14:textId="77777777" w:rsidR="0082501B" w:rsidRPr="002E6A9C" w:rsidRDefault="0082501B" w:rsidP="008A7EE4">
      <w:pPr>
        <w:pStyle w:val="Bullet1"/>
      </w:pPr>
      <w:r w:rsidRPr="002E6A9C">
        <w:t>impact of parent’s assessment (above) on parenting/children, including consistently meeting and prioritising care, development and safety needs</w:t>
      </w:r>
    </w:p>
    <w:p w14:paraId="350282EF" w14:textId="77777777" w:rsidR="0082501B" w:rsidRPr="002E6A9C" w:rsidRDefault="0082501B" w:rsidP="008A7EE4">
      <w:pPr>
        <w:pStyle w:val="Bullet1"/>
      </w:pPr>
      <w:r w:rsidRPr="002E6A9C">
        <w:t>strengths, insight, goals, motivation for change</w:t>
      </w:r>
    </w:p>
    <w:p w14:paraId="3C65E902" w14:textId="77777777" w:rsidR="0082501B" w:rsidRPr="002E6A9C" w:rsidRDefault="0082501B" w:rsidP="008A7EE4">
      <w:pPr>
        <w:pStyle w:val="Bullet1"/>
      </w:pPr>
      <w:r w:rsidRPr="002E6A9C">
        <w:t>parenting skills, including age appropriate guidance, boundaries and limits, discipline</w:t>
      </w:r>
    </w:p>
    <w:p w14:paraId="2CA8D7EE" w14:textId="77777777" w:rsidR="0082501B" w:rsidRDefault="0082501B" w:rsidP="008A7EE4">
      <w:pPr>
        <w:pStyle w:val="Bullet1"/>
      </w:pPr>
      <w:r w:rsidRPr="002E6A9C">
        <w:t>attitude towards child, attachment, emotional warmth and responsiveness</w:t>
      </w:r>
      <w:r>
        <w:t>.</w:t>
      </w:r>
    </w:p>
    <w:p w14:paraId="64709602" w14:textId="77777777" w:rsidR="0082501B" w:rsidRPr="002E6A9C" w:rsidRDefault="0082501B" w:rsidP="0082501B">
      <w:pPr>
        <w:pStyle w:val="Heading1"/>
      </w:pPr>
      <w:bookmarkStart w:id="24" w:name="_Toc74064272"/>
      <w:r w:rsidRPr="002E6A9C">
        <w:t>Child and family action plans</w:t>
      </w:r>
      <w:bookmarkEnd w:id="24"/>
    </w:p>
    <w:p w14:paraId="4E37AEAE" w14:textId="77777777" w:rsidR="0082501B" w:rsidRPr="003C6E14" w:rsidRDefault="0082501B" w:rsidP="009417CB">
      <w:pPr>
        <w:pStyle w:val="Body"/>
      </w:pPr>
      <w:r>
        <w:t xml:space="preserve">Child and family action plans should be </w:t>
      </w:r>
      <w:r w:rsidRPr="002E6A9C">
        <w:t>developed with the child (where appropriate), young person and family</w:t>
      </w:r>
      <w:r>
        <w:t xml:space="preserve"> and completed as part of the comprehensive assessment process with the family. </w:t>
      </w:r>
      <w:r w:rsidRPr="002E6A9C">
        <w:t xml:space="preserve">Assessments will inform the development of a </w:t>
      </w:r>
      <w:r>
        <w:t>c</w:t>
      </w:r>
      <w:r w:rsidRPr="002E6A9C">
        <w:t xml:space="preserve">hild and </w:t>
      </w:r>
      <w:r>
        <w:t>f</w:t>
      </w:r>
      <w:r w:rsidRPr="002E6A9C">
        <w:t>amily</w:t>
      </w:r>
      <w:r>
        <w:t xml:space="preserve"> a</w:t>
      </w:r>
      <w:r w:rsidRPr="002E6A9C">
        <w:t xml:space="preserve">ction </w:t>
      </w:r>
      <w:r>
        <w:t>p</w:t>
      </w:r>
      <w:r w:rsidRPr="002E6A9C">
        <w:t>lan</w:t>
      </w:r>
      <w:r>
        <w:t xml:space="preserve"> which will </w:t>
      </w:r>
      <w:r w:rsidRPr="003C6E14">
        <w:t xml:space="preserve">address the </w:t>
      </w:r>
      <w:r>
        <w:t xml:space="preserve">safety and </w:t>
      </w:r>
      <w:r w:rsidRPr="003C6E14">
        <w:t>developmental needs of each child and support needs of the famil</w:t>
      </w:r>
      <w:r>
        <w:t xml:space="preserve">y by </w:t>
      </w:r>
      <w:r w:rsidRPr="003C6E14">
        <w:t>identify</w:t>
      </w:r>
      <w:r>
        <w:t>ing</w:t>
      </w:r>
      <w:r w:rsidRPr="003C6E14">
        <w:t xml:space="preserve"> goals, expectations, roles, responsibilities and timelines for review</w:t>
      </w:r>
      <w:r>
        <w:t>.</w:t>
      </w:r>
    </w:p>
    <w:p w14:paraId="49352EE3" w14:textId="77777777" w:rsidR="0082501B" w:rsidRPr="00D12637" w:rsidRDefault="0082501B" w:rsidP="009417CB">
      <w:pPr>
        <w:pStyle w:val="Body"/>
      </w:pPr>
      <w:r w:rsidRPr="00546BC1">
        <w:t>Service Providers can use any format to record Child and Family Action Plans as long as it is able to:</w:t>
      </w:r>
    </w:p>
    <w:p w14:paraId="1854A6F7" w14:textId="77777777" w:rsidR="0082501B" w:rsidRPr="009D56C4" w:rsidRDefault="0082501B" w:rsidP="008A7EE4">
      <w:pPr>
        <w:pStyle w:val="Bullet1"/>
      </w:pPr>
      <w:r w:rsidRPr="009D56C4">
        <w:t>address the risk and vulnerability to maximise the safety and wellbeing of infants</w:t>
      </w:r>
      <w:r>
        <w:t>,</w:t>
      </w:r>
      <w:r w:rsidRPr="009D56C4">
        <w:t xml:space="preserve"> children</w:t>
      </w:r>
      <w:r>
        <w:t xml:space="preserve"> and young people</w:t>
      </w:r>
    </w:p>
    <w:p w14:paraId="029605CF" w14:textId="77777777" w:rsidR="0082501B" w:rsidRPr="009D56C4" w:rsidRDefault="0082501B" w:rsidP="008A7EE4">
      <w:pPr>
        <w:pStyle w:val="Bullet1"/>
      </w:pPr>
      <w:r>
        <w:t xml:space="preserve">appropriately reflect </w:t>
      </w:r>
      <w:r w:rsidRPr="009D56C4">
        <w:t>the needs and choices of the family</w:t>
      </w:r>
    </w:p>
    <w:p w14:paraId="506992E4" w14:textId="77777777" w:rsidR="0082501B" w:rsidRDefault="0082501B" w:rsidP="008A7EE4">
      <w:pPr>
        <w:pStyle w:val="Bullet1"/>
      </w:pPr>
      <w:r>
        <w:lastRenderedPageBreak/>
        <w:t xml:space="preserve">identify the </w:t>
      </w:r>
      <w:r w:rsidRPr="009D56C4">
        <w:t>intended outcomes for each individual child in the family</w:t>
      </w:r>
      <w:r>
        <w:t xml:space="preserve"> and parents / caregivers</w:t>
      </w:r>
    </w:p>
    <w:p w14:paraId="7D35139D" w14:textId="77777777" w:rsidR="0082501B" w:rsidRDefault="0082501B" w:rsidP="008A7EE4">
      <w:pPr>
        <w:pStyle w:val="Bullet1"/>
      </w:pPr>
      <w:r>
        <w:t xml:space="preserve">identify </w:t>
      </w:r>
      <w:r w:rsidRPr="009D56C4">
        <w:t>the roles and responsibilities of each person involved</w:t>
      </w:r>
      <w:r>
        <w:t xml:space="preserve"> including </w:t>
      </w:r>
      <w:r w:rsidRPr="009D56C4">
        <w:t>children, parents</w:t>
      </w:r>
      <w:r>
        <w:t xml:space="preserve"> / caregivers</w:t>
      </w:r>
      <w:r w:rsidRPr="009D56C4">
        <w:t xml:space="preserve"> and other family members, </w:t>
      </w:r>
      <w:r>
        <w:t xml:space="preserve">Child Protection, the Response and </w:t>
      </w:r>
      <w:r w:rsidRPr="009D56C4">
        <w:t>other involved agencies.</w:t>
      </w:r>
    </w:p>
    <w:p w14:paraId="783E5642" w14:textId="2646E100" w:rsidR="0082501B" w:rsidRPr="001B47FB" w:rsidRDefault="0082501B" w:rsidP="008A7EE4">
      <w:pPr>
        <w:pStyle w:val="Bullet1"/>
        <w:rPr>
          <w:b/>
          <w:bCs/>
        </w:rPr>
      </w:pPr>
      <w:r>
        <w:t xml:space="preserve">be </w:t>
      </w:r>
      <w:r w:rsidRPr="002E6A9C">
        <w:t>provided to each person involved</w:t>
      </w:r>
      <w:r w:rsidR="008A7EE4">
        <w:t>.</w:t>
      </w:r>
    </w:p>
    <w:p w14:paraId="0A80154B" w14:textId="283F37C6" w:rsidR="0082501B" w:rsidRPr="00CE60A3" w:rsidRDefault="0082501B" w:rsidP="0082501B">
      <w:pPr>
        <w:pStyle w:val="DHHSbodyafterbullets"/>
      </w:pPr>
      <w:r>
        <w:t>The Response practitioner will</w:t>
      </w:r>
      <w:r w:rsidR="00BF717D">
        <w:t>:</w:t>
      </w:r>
    </w:p>
    <w:p w14:paraId="6EBDA6B3" w14:textId="77777777" w:rsidR="0082501B" w:rsidRDefault="0082501B" w:rsidP="008A7EE4">
      <w:pPr>
        <w:pStyle w:val="Bullet1"/>
      </w:pPr>
      <w:r w:rsidRPr="009D56C4">
        <w:t>ensure relevant information is shared with all involved in supporting the family in achieving the goals of the child and family action plan</w:t>
      </w:r>
    </w:p>
    <w:p w14:paraId="7CB113AA" w14:textId="77777777" w:rsidR="0082501B" w:rsidRPr="00546BC1" w:rsidRDefault="0082501B" w:rsidP="008A7EE4">
      <w:pPr>
        <w:pStyle w:val="Bullet1"/>
        <w:rPr>
          <w:b/>
          <w:bCs/>
        </w:rPr>
      </w:pPr>
      <w:r w:rsidRPr="002E6A9C">
        <w:t>be informed by assessments</w:t>
      </w:r>
    </w:p>
    <w:p w14:paraId="304C5DAA" w14:textId="77777777" w:rsidR="0082501B" w:rsidRPr="002E6A9C" w:rsidRDefault="0082501B" w:rsidP="008A7EE4">
      <w:pPr>
        <w:pStyle w:val="Bullet1"/>
        <w:rPr>
          <w:b/>
          <w:bCs/>
        </w:rPr>
      </w:pPr>
      <w:r>
        <w:t xml:space="preserve">complete plans in </w:t>
      </w:r>
      <w:r w:rsidRPr="002E6A9C">
        <w:t>consultation with current and previous service providers</w:t>
      </w:r>
      <w:r>
        <w:t xml:space="preserve">, including </w:t>
      </w:r>
      <w:r w:rsidRPr="002E6A9C">
        <w:t>Child Protection</w:t>
      </w:r>
      <w:r>
        <w:t xml:space="preserve"> / ACAC</w:t>
      </w:r>
    </w:p>
    <w:p w14:paraId="7CB214CD" w14:textId="1429E51A" w:rsidR="0082501B" w:rsidRPr="009D56C4" w:rsidRDefault="0082501B" w:rsidP="008A7EE4">
      <w:pPr>
        <w:pStyle w:val="Bullet1"/>
      </w:pPr>
      <w:r w:rsidRPr="002E6A9C">
        <w:t>ensur</w:t>
      </w:r>
      <w:r>
        <w:t xml:space="preserve">e </w:t>
      </w:r>
      <w:r w:rsidRPr="002E6A9C">
        <w:t>that each person involved in developing the plan fully understands its contents</w:t>
      </w:r>
      <w:r w:rsidR="008A7EE4">
        <w:t>.</w:t>
      </w:r>
    </w:p>
    <w:p w14:paraId="56D4F8B4" w14:textId="77777777" w:rsidR="0082501B" w:rsidRPr="002E6A9C" w:rsidRDefault="0082501B" w:rsidP="0082501B">
      <w:pPr>
        <w:pStyle w:val="DHHSbodyafterbullets"/>
      </w:pPr>
      <w:r>
        <w:t xml:space="preserve">The child and family action plan is to be </w:t>
      </w:r>
      <w:r w:rsidRPr="003C6E14">
        <w:t xml:space="preserve">co-signed by the family and the </w:t>
      </w:r>
      <w:r>
        <w:t>Response</w:t>
      </w:r>
      <w:r w:rsidRPr="003C6E14">
        <w:t>.</w:t>
      </w:r>
    </w:p>
    <w:p w14:paraId="4355F186" w14:textId="77777777" w:rsidR="0082501B" w:rsidRPr="002E6A9C" w:rsidRDefault="0082501B" w:rsidP="0082501B">
      <w:pPr>
        <w:pStyle w:val="Heading1"/>
      </w:pPr>
      <w:bookmarkStart w:id="25" w:name="_Toc74064273"/>
      <w:r w:rsidRPr="002E6A9C">
        <w:t>Assessment and planning reviews</w:t>
      </w:r>
      <w:bookmarkEnd w:id="25"/>
    </w:p>
    <w:p w14:paraId="531F7D3E" w14:textId="77777777" w:rsidR="0082501B" w:rsidRDefault="0082501B" w:rsidP="00750716">
      <w:pPr>
        <w:pStyle w:val="Body"/>
      </w:pPr>
      <w:r>
        <w:t>Response practitioners will be constantly reviewing emerging and changing information and its impact on the family and their goals. In the context of this assessment framework a ‘review’ is a f</w:t>
      </w:r>
      <w:r w:rsidRPr="003A1A0A">
        <w:t xml:space="preserve">ormal </w:t>
      </w:r>
      <w:r>
        <w:t xml:space="preserve">written </w:t>
      </w:r>
      <w:r w:rsidRPr="003A1A0A">
        <w:t>review</w:t>
      </w:r>
      <w:r>
        <w:t xml:space="preserve"> or ongoing assessment.</w:t>
      </w:r>
      <w:r w:rsidRPr="00E8787F">
        <w:t xml:space="preserve"> </w:t>
      </w:r>
      <w:r>
        <w:t>Reviews completed with families are to be strengths based and trauma informed and should build</w:t>
      </w:r>
      <w:r w:rsidRPr="003A1A0A">
        <w:t xml:space="preserve"> upon previous assessments</w:t>
      </w:r>
      <w:r>
        <w:t>.</w:t>
      </w:r>
    </w:p>
    <w:p w14:paraId="7A148C03" w14:textId="77777777" w:rsidR="0082501B" w:rsidRDefault="0082501B" w:rsidP="00750716">
      <w:pPr>
        <w:pStyle w:val="Body"/>
      </w:pPr>
      <w:r>
        <w:t>Service providers may use any format to conduct a formal review.</w:t>
      </w:r>
      <w:r w:rsidRPr="00E8787F">
        <w:t xml:space="preserve"> </w:t>
      </w:r>
      <w:r>
        <w:t>A</w:t>
      </w:r>
      <w:r w:rsidRPr="002E6A9C">
        <w:t xml:space="preserve">ll areas of the comprehensive assessment should be revisited with a view to adding </w:t>
      </w:r>
      <w:r>
        <w:t xml:space="preserve">only </w:t>
      </w:r>
      <w:r w:rsidRPr="002E6A9C">
        <w:t>new information. New information will include both new assessment information and the family’s engagement in the service plan and progress to goals.</w:t>
      </w:r>
    </w:p>
    <w:p w14:paraId="014C3CCA" w14:textId="77777777" w:rsidR="0082501B" w:rsidRPr="002E6A9C" w:rsidRDefault="0082501B" w:rsidP="00750716">
      <w:pPr>
        <w:pStyle w:val="Body"/>
      </w:pPr>
      <w:r>
        <w:t>This is an opportunity to purposely check in with a family about how they are feeling about their experience and engagement with supports as well as their progress. Checking in with the family and tracking progress to goals together supports transition and exit planning early in the life of a case, limiting service dependence and empowering families to take ownership over their plans in a positive way.</w:t>
      </w:r>
    </w:p>
    <w:p w14:paraId="64C4C1DC" w14:textId="77777777" w:rsidR="0082501B" w:rsidRPr="002E6A9C" w:rsidRDefault="0082501B" w:rsidP="00750716">
      <w:pPr>
        <w:pStyle w:val="Body"/>
      </w:pPr>
      <w:r w:rsidRPr="002E6A9C">
        <w:t xml:space="preserve">Families </w:t>
      </w:r>
      <w:r>
        <w:t xml:space="preserve">accessing the Response </w:t>
      </w:r>
      <w:r w:rsidRPr="002E6A9C">
        <w:t xml:space="preserve">are </w:t>
      </w:r>
      <w:r>
        <w:t xml:space="preserve">very vulnerable and children are at </w:t>
      </w:r>
      <w:r w:rsidRPr="002E6A9C">
        <w:t>high risk</w:t>
      </w:r>
      <w:r>
        <w:t xml:space="preserve"> of entering care or staying in care, this along with </w:t>
      </w:r>
      <w:r w:rsidRPr="002E6A9C">
        <w:t>the program</w:t>
      </w:r>
      <w:r>
        <w:t>s</w:t>
      </w:r>
      <w:r w:rsidRPr="002E6A9C">
        <w:t xml:space="preserve"> intensive</w:t>
      </w:r>
      <w:r>
        <w:t xml:space="preserve"> intervention means that information should be evolving rapidly. </w:t>
      </w:r>
      <w:r w:rsidRPr="002E6A9C">
        <w:t>If progress is not occurring</w:t>
      </w:r>
      <w:r>
        <w:t xml:space="preserve"> as expected this is equally important to be captured to ensure that children are receiving the most appropriate response to ensure their safety and wellbeing. Frequent review will assist to continually </w:t>
      </w:r>
      <w:r w:rsidRPr="003A1A0A">
        <w:t>shape and modify service delivery to the needs of the family</w:t>
      </w:r>
      <w:r>
        <w:t xml:space="preserve"> and to update the</w:t>
      </w:r>
      <w:r w:rsidRPr="003A1A0A">
        <w:t xml:space="preserve"> </w:t>
      </w:r>
      <w:r>
        <w:t>c</w:t>
      </w:r>
      <w:r w:rsidRPr="003A1A0A">
        <w:t xml:space="preserve">hild and </w:t>
      </w:r>
      <w:r>
        <w:t>f</w:t>
      </w:r>
      <w:r w:rsidRPr="003A1A0A">
        <w:t xml:space="preserve">amily </w:t>
      </w:r>
      <w:r>
        <w:t>a</w:t>
      </w:r>
      <w:r w:rsidRPr="003A1A0A">
        <w:t xml:space="preserve">ction </w:t>
      </w:r>
      <w:r>
        <w:t>p</w:t>
      </w:r>
      <w:r w:rsidRPr="003A1A0A">
        <w:t>lan where required.</w:t>
      </w:r>
    </w:p>
    <w:p w14:paraId="6B4E02C4" w14:textId="77777777" w:rsidR="0082501B" w:rsidRDefault="0082501B" w:rsidP="00750716">
      <w:pPr>
        <w:pStyle w:val="Body"/>
      </w:pPr>
      <w:r w:rsidRPr="003A1A0A">
        <w:t>Regular reviews should occur in consultation with current and previous service providers and professionals, including Child Protection</w:t>
      </w:r>
      <w:r>
        <w:t xml:space="preserve"> / ACAC</w:t>
      </w:r>
      <w:r w:rsidRPr="003A1A0A">
        <w:t>.</w:t>
      </w:r>
      <w:r w:rsidRPr="000749BD">
        <w:t xml:space="preserve"> </w:t>
      </w:r>
      <w:r>
        <w:t>Written reviews and updated child and family action plans should be shared with Child Protection / ACAC when open</w:t>
      </w:r>
      <w:r w:rsidRPr="002E6A9C">
        <w:t>.</w:t>
      </w:r>
    </w:p>
    <w:p w14:paraId="2ACD0973" w14:textId="77777777" w:rsidR="0082501B" w:rsidRDefault="0082501B" w:rsidP="0082501B">
      <w:pPr>
        <w:pStyle w:val="DHHSbody"/>
        <w:sectPr w:rsidR="0082501B" w:rsidSect="004013C7">
          <w:headerReference w:type="default" r:id="rId14"/>
          <w:footerReference w:type="default" r:id="rId15"/>
          <w:type w:val="continuous"/>
          <w:pgSz w:w="11906" w:h="16838" w:code="9"/>
          <w:pgMar w:top="1418" w:right="851" w:bottom="1134" w:left="851" w:header="567" w:footer="510" w:gutter="0"/>
          <w:cols w:space="340"/>
          <w:docGrid w:linePitch="360"/>
        </w:sectPr>
      </w:pPr>
    </w:p>
    <w:p w14:paraId="2ABDD0C3" w14:textId="77777777" w:rsidR="00387763" w:rsidRDefault="00387763">
      <w:pPr>
        <w:spacing w:after="0" w:line="240" w:lineRule="auto"/>
        <w:rPr>
          <w:rFonts w:eastAsia="MS Gothic" w:cs="Arial"/>
          <w:bCs/>
          <w:color w:val="201547"/>
          <w:kern w:val="32"/>
          <w:sz w:val="40"/>
          <w:szCs w:val="40"/>
        </w:rPr>
      </w:pPr>
      <w:bookmarkStart w:id="26" w:name="_Toc74064274"/>
      <w:r>
        <w:br w:type="page"/>
      </w:r>
    </w:p>
    <w:p w14:paraId="16F03827" w14:textId="67EA8359" w:rsidR="0082501B" w:rsidRPr="002E6A9C" w:rsidRDefault="0082501B" w:rsidP="0082501B">
      <w:pPr>
        <w:pStyle w:val="Heading1"/>
      </w:pPr>
      <w:r>
        <w:lastRenderedPageBreak/>
        <w:t>Appendix 1: North Carolina Family Assessment Scale mapping</w:t>
      </w:r>
      <w:bookmarkEnd w:id="26"/>
    </w:p>
    <w:p w14:paraId="18A6EC90" w14:textId="77777777" w:rsidR="0082501B" w:rsidRDefault="0082501B" w:rsidP="00750716">
      <w:pPr>
        <w:pStyle w:val="Body"/>
      </w:pPr>
      <w:r w:rsidRPr="00E47E5E">
        <w:t>*This guide aims to help practitioners to use the NCFAS to inform their comprehensive assessments with families. Assessment is not always linear and therefore fields may fall into multiple assessment domains</w:t>
      </w:r>
      <w:r>
        <w:t>, including those not identified here</w:t>
      </w:r>
      <w:r w:rsidRPr="00E47E5E">
        <w:t>. The most important aspect of assessment is the family’s story, the narrative will guide how you categorise information for the purpose of writing a clear and concise assessment.</w:t>
      </w:r>
    </w:p>
    <w:tbl>
      <w:tblPr>
        <w:tblStyle w:val="TableGrid1"/>
        <w:tblpPr w:leftFromText="180" w:rightFromText="180" w:vertAnchor="text" w:tblpX="129" w:tblpY="1"/>
        <w:tblOverlap w:val="never"/>
        <w:tblW w:w="9918" w:type="dxa"/>
        <w:tblLook w:val="04A0" w:firstRow="1" w:lastRow="0" w:firstColumn="1" w:lastColumn="0" w:noHBand="0" w:noVBand="1"/>
      </w:tblPr>
      <w:tblGrid>
        <w:gridCol w:w="2405"/>
        <w:gridCol w:w="3551"/>
        <w:gridCol w:w="3962"/>
      </w:tblGrid>
      <w:tr w:rsidR="0082501B" w:rsidRPr="00257115" w14:paraId="3A0FA851" w14:textId="77777777" w:rsidTr="0082501B">
        <w:tc>
          <w:tcPr>
            <w:tcW w:w="2405" w:type="dxa"/>
          </w:tcPr>
          <w:p w14:paraId="56CE1339" w14:textId="77777777" w:rsidR="0082501B" w:rsidRPr="00257115" w:rsidRDefault="0082501B" w:rsidP="00750716">
            <w:pPr>
              <w:pStyle w:val="Tablecolhead"/>
            </w:pPr>
            <w:r w:rsidRPr="00257115">
              <w:t>NCAFS Assessment Domain</w:t>
            </w:r>
          </w:p>
        </w:tc>
        <w:tc>
          <w:tcPr>
            <w:tcW w:w="3551" w:type="dxa"/>
          </w:tcPr>
          <w:p w14:paraId="3AC4536A" w14:textId="77777777" w:rsidR="0082501B" w:rsidRPr="00257115" w:rsidRDefault="0082501B" w:rsidP="00750716">
            <w:pPr>
              <w:pStyle w:val="Tablecolhead"/>
            </w:pPr>
            <w:r w:rsidRPr="00257115">
              <w:t>NCAFS Assessment Field</w:t>
            </w:r>
          </w:p>
        </w:tc>
        <w:tc>
          <w:tcPr>
            <w:tcW w:w="3962" w:type="dxa"/>
          </w:tcPr>
          <w:p w14:paraId="18C0DDF4" w14:textId="77777777" w:rsidR="0082501B" w:rsidRPr="00257115" w:rsidRDefault="0082501B" w:rsidP="00750716">
            <w:pPr>
              <w:pStyle w:val="Tablecolhead"/>
            </w:pPr>
            <w:r w:rsidRPr="00257115">
              <w:t>FPRR Assessment Framework</w:t>
            </w:r>
          </w:p>
        </w:tc>
      </w:tr>
      <w:tr w:rsidR="0082501B" w:rsidRPr="00257115" w14:paraId="3AC880D1" w14:textId="77777777" w:rsidTr="0082501B">
        <w:tc>
          <w:tcPr>
            <w:tcW w:w="2405" w:type="dxa"/>
            <w:vMerge w:val="restart"/>
          </w:tcPr>
          <w:p w14:paraId="05B8FAA1" w14:textId="77777777" w:rsidR="0082501B" w:rsidRPr="009C5148" w:rsidRDefault="0082501B" w:rsidP="0082501B">
            <w:pPr>
              <w:pStyle w:val="DHHStabletext"/>
              <w:rPr>
                <w:sz w:val="20"/>
                <w:szCs w:val="20"/>
              </w:rPr>
            </w:pPr>
            <w:r w:rsidRPr="009C5148">
              <w:rPr>
                <w:sz w:val="20"/>
                <w:szCs w:val="20"/>
              </w:rPr>
              <w:t>Environment</w:t>
            </w:r>
          </w:p>
        </w:tc>
        <w:tc>
          <w:tcPr>
            <w:tcW w:w="3551" w:type="dxa"/>
          </w:tcPr>
          <w:p w14:paraId="2473A5BE" w14:textId="77777777" w:rsidR="0082501B" w:rsidRPr="009C5148" w:rsidRDefault="0082501B" w:rsidP="008A7EE4">
            <w:pPr>
              <w:pStyle w:val="Tabletext"/>
            </w:pPr>
            <w:r w:rsidRPr="009C5148">
              <w:t>Housing stability</w:t>
            </w:r>
          </w:p>
        </w:tc>
        <w:tc>
          <w:tcPr>
            <w:tcW w:w="3962" w:type="dxa"/>
          </w:tcPr>
          <w:p w14:paraId="03AA26CB" w14:textId="77777777" w:rsidR="0082501B" w:rsidRPr="009C5148" w:rsidRDefault="0082501B" w:rsidP="008A7EE4">
            <w:pPr>
              <w:pStyle w:val="Tablebullet1"/>
            </w:pPr>
            <w:r w:rsidRPr="009C5148">
              <w:t>Child: Safety and permanency</w:t>
            </w:r>
          </w:p>
          <w:p w14:paraId="319EF923" w14:textId="77777777" w:rsidR="0082501B" w:rsidRPr="009C5148" w:rsidRDefault="0082501B" w:rsidP="008A7EE4">
            <w:pPr>
              <w:pStyle w:val="Tablebullet1"/>
            </w:pPr>
            <w:r w:rsidRPr="009C5148">
              <w:t>Parent: Education, work and economics</w:t>
            </w:r>
          </w:p>
        </w:tc>
      </w:tr>
      <w:tr w:rsidR="0082501B" w:rsidRPr="00257115" w14:paraId="4196DB5F" w14:textId="77777777" w:rsidTr="0082501B">
        <w:tc>
          <w:tcPr>
            <w:tcW w:w="2405" w:type="dxa"/>
            <w:vMerge/>
          </w:tcPr>
          <w:p w14:paraId="3902A83E" w14:textId="77777777" w:rsidR="0082501B" w:rsidRPr="009C5148" w:rsidRDefault="0082501B" w:rsidP="0082501B">
            <w:pPr>
              <w:pStyle w:val="DHHStabletext"/>
              <w:rPr>
                <w:sz w:val="20"/>
                <w:szCs w:val="20"/>
              </w:rPr>
            </w:pPr>
          </w:p>
        </w:tc>
        <w:tc>
          <w:tcPr>
            <w:tcW w:w="3551" w:type="dxa"/>
          </w:tcPr>
          <w:p w14:paraId="35FD35F4" w14:textId="77777777" w:rsidR="0082501B" w:rsidRPr="009C5148" w:rsidRDefault="0082501B" w:rsidP="008A7EE4">
            <w:pPr>
              <w:pStyle w:val="Tabletext"/>
            </w:pPr>
            <w:r w:rsidRPr="009C5148">
              <w:t>Safety in the community</w:t>
            </w:r>
          </w:p>
        </w:tc>
        <w:tc>
          <w:tcPr>
            <w:tcW w:w="3962" w:type="dxa"/>
          </w:tcPr>
          <w:p w14:paraId="4E0BACE7" w14:textId="77777777" w:rsidR="0082501B" w:rsidRPr="009C5148" w:rsidRDefault="0082501B" w:rsidP="008A7EE4">
            <w:pPr>
              <w:pStyle w:val="Tablebullet1"/>
            </w:pPr>
            <w:r w:rsidRPr="009C5148">
              <w:t>Child: Safety and permanency</w:t>
            </w:r>
          </w:p>
          <w:p w14:paraId="30F4FCE6" w14:textId="77777777" w:rsidR="0082501B" w:rsidRPr="009C5148" w:rsidRDefault="0082501B" w:rsidP="008A7EE4">
            <w:pPr>
              <w:pStyle w:val="Tablebullet1"/>
            </w:pPr>
            <w:r w:rsidRPr="009C5148">
              <w:t>Parent: Social and community supports</w:t>
            </w:r>
          </w:p>
        </w:tc>
      </w:tr>
      <w:tr w:rsidR="0082501B" w:rsidRPr="00257115" w14:paraId="5D7A0908" w14:textId="77777777" w:rsidTr="0082501B">
        <w:tc>
          <w:tcPr>
            <w:tcW w:w="2405" w:type="dxa"/>
            <w:vMerge/>
          </w:tcPr>
          <w:p w14:paraId="536AA0DB" w14:textId="77777777" w:rsidR="0082501B" w:rsidRPr="009C5148" w:rsidRDefault="0082501B" w:rsidP="0082501B">
            <w:pPr>
              <w:pStyle w:val="DHHStabletext"/>
              <w:rPr>
                <w:sz w:val="20"/>
                <w:szCs w:val="20"/>
              </w:rPr>
            </w:pPr>
          </w:p>
        </w:tc>
        <w:tc>
          <w:tcPr>
            <w:tcW w:w="3551" w:type="dxa"/>
          </w:tcPr>
          <w:p w14:paraId="3CA9C721" w14:textId="77777777" w:rsidR="0082501B" w:rsidRPr="009C5148" w:rsidRDefault="0082501B" w:rsidP="008A7EE4">
            <w:pPr>
              <w:pStyle w:val="Tabletext"/>
            </w:pPr>
            <w:r w:rsidRPr="009C5148">
              <w:t>Environmental risks</w:t>
            </w:r>
          </w:p>
        </w:tc>
        <w:tc>
          <w:tcPr>
            <w:tcW w:w="3962" w:type="dxa"/>
          </w:tcPr>
          <w:p w14:paraId="58490119" w14:textId="77777777" w:rsidR="0082501B" w:rsidRPr="009C5148" w:rsidRDefault="0082501B" w:rsidP="008A7EE4">
            <w:pPr>
              <w:pStyle w:val="Tablebullet1"/>
            </w:pPr>
            <w:r w:rsidRPr="009C5148">
              <w:t>Child: Safety and permanency</w:t>
            </w:r>
          </w:p>
          <w:p w14:paraId="03BBFA32" w14:textId="77777777" w:rsidR="0082501B" w:rsidRPr="009C5148" w:rsidRDefault="0082501B" w:rsidP="008A7EE4">
            <w:pPr>
              <w:pStyle w:val="Tablebullet1"/>
            </w:pPr>
            <w:r w:rsidRPr="009C5148">
              <w:t>Parent: Parenting capa</w:t>
            </w:r>
            <w:r>
              <w:t>bility and skills</w:t>
            </w:r>
          </w:p>
        </w:tc>
      </w:tr>
      <w:tr w:rsidR="0082501B" w:rsidRPr="00257115" w14:paraId="7C389518" w14:textId="77777777" w:rsidTr="0082501B">
        <w:tc>
          <w:tcPr>
            <w:tcW w:w="2405" w:type="dxa"/>
            <w:vMerge/>
          </w:tcPr>
          <w:p w14:paraId="2DB972F1" w14:textId="77777777" w:rsidR="0082501B" w:rsidRPr="009C5148" w:rsidRDefault="0082501B" w:rsidP="0082501B">
            <w:pPr>
              <w:pStyle w:val="DHHStabletext"/>
              <w:rPr>
                <w:sz w:val="20"/>
                <w:szCs w:val="20"/>
              </w:rPr>
            </w:pPr>
          </w:p>
        </w:tc>
        <w:tc>
          <w:tcPr>
            <w:tcW w:w="3551" w:type="dxa"/>
          </w:tcPr>
          <w:p w14:paraId="3E7B44C5" w14:textId="77777777" w:rsidR="0082501B" w:rsidRPr="009C5148" w:rsidRDefault="0082501B" w:rsidP="008A7EE4">
            <w:pPr>
              <w:pStyle w:val="Tabletext"/>
            </w:pPr>
            <w:r w:rsidRPr="009C5148">
              <w:t>Habitability of housing</w:t>
            </w:r>
          </w:p>
        </w:tc>
        <w:tc>
          <w:tcPr>
            <w:tcW w:w="3962" w:type="dxa"/>
          </w:tcPr>
          <w:p w14:paraId="1A09FC68" w14:textId="77777777" w:rsidR="0082501B" w:rsidRPr="009C5148" w:rsidRDefault="0082501B" w:rsidP="008A7EE4">
            <w:pPr>
              <w:pStyle w:val="Tablebullet1"/>
            </w:pPr>
            <w:r w:rsidRPr="009C5148">
              <w:t>Child: Safety and permanency</w:t>
            </w:r>
          </w:p>
          <w:p w14:paraId="0C24D629" w14:textId="77777777" w:rsidR="0082501B" w:rsidRPr="009C5148" w:rsidRDefault="0082501B" w:rsidP="008A7EE4">
            <w:pPr>
              <w:pStyle w:val="Tablebullet1"/>
            </w:pPr>
            <w:r w:rsidRPr="009C5148">
              <w:t>Parent: Parenting capa</w:t>
            </w:r>
            <w:r>
              <w:t>bility and skills</w:t>
            </w:r>
          </w:p>
        </w:tc>
      </w:tr>
      <w:tr w:rsidR="0082501B" w:rsidRPr="00257115" w14:paraId="7440CDBF" w14:textId="77777777" w:rsidTr="0082501B">
        <w:tc>
          <w:tcPr>
            <w:tcW w:w="2405" w:type="dxa"/>
            <w:vMerge/>
          </w:tcPr>
          <w:p w14:paraId="21BCAE62" w14:textId="77777777" w:rsidR="0082501B" w:rsidRPr="009C5148" w:rsidRDefault="0082501B" w:rsidP="0082501B">
            <w:pPr>
              <w:pStyle w:val="DHHStabletext"/>
              <w:rPr>
                <w:sz w:val="20"/>
                <w:szCs w:val="20"/>
              </w:rPr>
            </w:pPr>
          </w:p>
        </w:tc>
        <w:tc>
          <w:tcPr>
            <w:tcW w:w="3551" w:type="dxa"/>
          </w:tcPr>
          <w:p w14:paraId="5E7AB865" w14:textId="77777777" w:rsidR="0082501B" w:rsidRPr="009C5148" w:rsidRDefault="0082501B" w:rsidP="008A7EE4">
            <w:pPr>
              <w:pStyle w:val="Tabletext"/>
            </w:pPr>
            <w:r w:rsidRPr="009C5148">
              <w:t>Personal hygiene</w:t>
            </w:r>
          </w:p>
        </w:tc>
        <w:tc>
          <w:tcPr>
            <w:tcW w:w="3962" w:type="dxa"/>
          </w:tcPr>
          <w:p w14:paraId="2500EFE2" w14:textId="77777777" w:rsidR="0082501B" w:rsidRPr="009C5148" w:rsidRDefault="0082501B" w:rsidP="008A7EE4">
            <w:pPr>
              <w:pStyle w:val="Tablebullet1"/>
            </w:pPr>
            <w:r w:rsidRPr="009C5148">
              <w:t>Child: Development and wellbeing</w:t>
            </w:r>
          </w:p>
          <w:p w14:paraId="2FFF67E0" w14:textId="77777777" w:rsidR="0082501B" w:rsidRPr="009C5148" w:rsidRDefault="0082501B" w:rsidP="008A7EE4">
            <w:pPr>
              <w:pStyle w:val="Tablebullet1"/>
            </w:pPr>
            <w:r w:rsidRPr="009C5148">
              <w:t xml:space="preserve">Parent: Parenting </w:t>
            </w:r>
            <w:r>
              <w:t>capability and skills</w:t>
            </w:r>
          </w:p>
        </w:tc>
      </w:tr>
      <w:tr w:rsidR="0082501B" w:rsidRPr="00257115" w14:paraId="088BF9BD" w14:textId="77777777" w:rsidTr="0082501B">
        <w:tc>
          <w:tcPr>
            <w:tcW w:w="2405" w:type="dxa"/>
            <w:vMerge/>
          </w:tcPr>
          <w:p w14:paraId="7521FC43" w14:textId="77777777" w:rsidR="0082501B" w:rsidRPr="009C5148" w:rsidRDefault="0082501B" w:rsidP="0082501B">
            <w:pPr>
              <w:pStyle w:val="DHHStabletext"/>
              <w:rPr>
                <w:sz w:val="20"/>
                <w:szCs w:val="20"/>
              </w:rPr>
            </w:pPr>
          </w:p>
        </w:tc>
        <w:tc>
          <w:tcPr>
            <w:tcW w:w="3551" w:type="dxa"/>
          </w:tcPr>
          <w:p w14:paraId="33D79B7D" w14:textId="77777777" w:rsidR="0082501B" w:rsidRPr="009C5148" w:rsidRDefault="0082501B" w:rsidP="008A7EE4">
            <w:pPr>
              <w:pStyle w:val="Tabletext"/>
            </w:pPr>
            <w:r w:rsidRPr="009C5148">
              <w:t>Learning environment</w:t>
            </w:r>
          </w:p>
        </w:tc>
        <w:tc>
          <w:tcPr>
            <w:tcW w:w="3962" w:type="dxa"/>
          </w:tcPr>
          <w:p w14:paraId="7174DBB4" w14:textId="77777777" w:rsidR="0082501B" w:rsidRPr="009C5148" w:rsidRDefault="0082501B" w:rsidP="008A7EE4">
            <w:pPr>
              <w:pStyle w:val="Tablebullet1"/>
            </w:pPr>
            <w:r w:rsidRPr="009C5148">
              <w:t>Child: Development and wellbeing</w:t>
            </w:r>
          </w:p>
          <w:p w14:paraId="2B1D8BAB" w14:textId="77777777" w:rsidR="0082501B" w:rsidRPr="009C5148" w:rsidRDefault="0082501B" w:rsidP="008A7EE4">
            <w:pPr>
              <w:pStyle w:val="Tablebullet1"/>
            </w:pPr>
            <w:r w:rsidRPr="009C5148">
              <w:t>Child: Education and cognitive development</w:t>
            </w:r>
          </w:p>
          <w:p w14:paraId="2783DB97" w14:textId="77777777" w:rsidR="0082501B" w:rsidRPr="009C5148" w:rsidRDefault="0082501B" w:rsidP="008A7EE4">
            <w:pPr>
              <w:pStyle w:val="Tablebullet1"/>
            </w:pPr>
            <w:r w:rsidRPr="009C5148">
              <w:t xml:space="preserve">Parent: Parenting </w:t>
            </w:r>
            <w:r>
              <w:t>capability and skills</w:t>
            </w:r>
          </w:p>
        </w:tc>
      </w:tr>
      <w:tr w:rsidR="0082501B" w:rsidRPr="00257115" w14:paraId="2A05FBE0" w14:textId="77777777" w:rsidTr="0082501B">
        <w:tc>
          <w:tcPr>
            <w:tcW w:w="2405" w:type="dxa"/>
            <w:vMerge w:val="restart"/>
          </w:tcPr>
          <w:p w14:paraId="7CF87EE1" w14:textId="77777777" w:rsidR="0082501B" w:rsidRPr="009C5148" w:rsidRDefault="0082501B" w:rsidP="0082501B">
            <w:pPr>
              <w:pStyle w:val="DHHStabletext"/>
              <w:rPr>
                <w:sz w:val="20"/>
                <w:szCs w:val="20"/>
              </w:rPr>
            </w:pPr>
            <w:r w:rsidRPr="009C5148">
              <w:rPr>
                <w:sz w:val="20"/>
                <w:szCs w:val="20"/>
              </w:rPr>
              <w:t>Parental capabilities</w:t>
            </w:r>
          </w:p>
        </w:tc>
        <w:tc>
          <w:tcPr>
            <w:tcW w:w="3551" w:type="dxa"/>
          </w:tcPr>
          <w:p w14:paraId="642878EB" w14:textId="77777777" w:rsidR="0082501B" w:rsidRPr="009C5148" w:rsidRDefault="0082501B" w:rsidP="008A7EE4">
            <w:pPr>
              <w:pStyle w:val="Tabletext"/>
            </w:pPr>
            <w:r w:rsidRPr="009C5148">
              <w:t>Supervision of children</w:t>
            </w:r>
          </w:p>
        </w:tc>
        <w:tc>
          <w:tcPr>
            <w:tcW w:w="3962" w:type="dxa"/>
          </w:tcPr>
          <w:p w14:paraId="7FB3C0E2" w14:textId="77777777" w:rsidR="0082501B" w:rsidRPr="009C5148" w:rsidRDefault="0082501B" w:rsidP="008A7EE4">
            <w:pPr>
              <w:pStyle w:val="Tablebullet1"/>
            </w:pPr>
            <w:r w:rsidRPr="009C5148">
              <w:t>Child: Safety and permanency</w:t>
            </w:r>
          </w:p>
          <w:p w14:paraId="2DFBA56C" w14:textId="77777777" w:rsidR="0082501B" w:rsidRPr="009C5148" w:rsidRDefault="0082501B" w:rsidP="008A7EE4">
            <w:pPr>
              <w:pStyle w:val="Tablebullet1"/>
            </w:pPr>
            <w:r w:rsidRPr="009C5148">
              <w:t>Parent: Parenting cap</w:t>
            </w:r>
            <w:r>
              <w:t>ability and skills</w:t>
            </w:r>
          </w:p>
        </w:tc>
      </w:tr>
      <w:tr w:rsidR="0082501B" w:rsidRPr="00257115" w14:paraId="3E0AB259" w14:textId="77777777" w:rsidTr="0082501B">
        <w:tc>
          <w:tcPr>
            <w:tcW w:w="2405" w:type="dxa"/>
            <w:vMerge/>
          </w:tcPr>
          <w:p w14:paraId="429C7978" w14:textId="77777777" w:rsidR="0082501B" w:rsidRPr="009C5148" w:rsidRDefault="0082501B" w:rsidP="0082501B">
            <w:pPr>
              <w:pStyle w:val="DHHStabletext"/>
              <w:rPr>
                <w:sz w:val="20"/>
                <w:szCs w:val="20"/>
              </w:rPr>
            </w:pPr>
          </w:p>
        </w:tc>
        <w:tc>
          <w:tcPr>
            <w:tcW w:w="3551" w:type="dxa"/>
          </w:tcPr>
          <w:p w14:paraId="07ECDA2C" w14:textId="77777777" w:rsidR="0082501B" w:rsidRPr="009C5148" w:rsidRDefault="0082501B" w:rsidP="008A7EE4">
            <w:pPr>
              <w:pStyle w:val="Tabletext"/>
            </w:pPr>
            <w:r w:rsidRPr="009C5148">
              <w:t>Disciplinary practices</w:t>
            </w:r>
          </w:p>
        </w:tc>
        <w:tc>
          <w:tcPr>
            <w:tcW w:w="3962" w:type="dxa"/>
          </w:tcPr>
          <w:p w14:paraId="247A7AD7" w14:textId="77777777" w:rsidR="0082501B" w:rsidRPr="009C5148" w:rsidRDefault="0082501B" w:rsidP="008A7EE4">
            <w:pPr>
              <w:pStyle w:val="Tablebullet1"/>
            </w:pPr>
            <w:bookmarkStart w:id="27" w:name="_Hlk54268450"/>
            <w:r w:rsidRPr="009C5148">
              <w:t>Child: Safety and permanency</w:t>
            </w:r>
          </w:p>
          <w:bookmarkEnd w:id="27"/>
          <w:p w14:paraId="09C74E12" w14:textId="77777777" w:rsidR="0082501B" w:rsidRPr="009C5148" w:rsidRDefault="0082501B" w:rsidP="008A7EE4">
            <w:pPr>
              <w:pStyle w:val="Tablebullet1"/>
            </w:pPr>
            <w:r w:rsidRPr="009C5148">
              <w:t>Parent: Parenting capa</w:t>
            </w:r>
            <w:r>
              <w:t>bility and skills</w:t>
            </w:r>
          </w:p>
        </w:tc>
      </w:tr>
      <w:tr w:rsidR="0082501B" w:rsidRPr="00257115" w14:paraId="4C479074" w14:textId="77777777" w:rsidTr="0082501B">
        <w:tc>
          <w:tcPr>
            <w:tcW w:w="2405" w:type="dxa"/>
            <w:vMerge/>
          </w:tcPr>
          <w:p w14:paraId="3B68E7CF" w14:textId="77777777" w:rsidR="0082501B" w:rsidRPr="009C5148" w:rsidRDefault="0082501B" w:rsidP="0082501B">
            <w:pPr>
              <w:pStyle w:val="DHHStabletext"/>
              <w:rPr>
                <w:sz w:val="20"/>
                <w:szCs w:val="20"/>
              </w:rPr>
            </w:pPr>
          </w:p>
        </w:tc>
        <w:tc>
          <w:tcPr>
            <w:tcW w:w="3551" w:type="dxa"/>
          </w:tcPr>
          <w:p w14:paraId="4291C41E" w14:textId="77777777" w:rsidR="0082501B" w:rsidRPr="009C5148" w:rsidRDefault="0082501B" w:rsidP="008A7EE4">
            <w:pPr>
              <w:pStyle w:val="Tabletext"/>
            </w:pPr>
            <w:r w:rsidRPr="009C5148">
              <w:t>Provision of developmental/ enrichment opportunities</w:t>
            </w:r>
          </w:p>
        </w:tc>
        <w:tc>
          <w:tcPr>
            <w:tcW w:w="3962" w:type="dxa"/>
          </w:tcPr>
          <w:p w14:paraId="6D1D9D85" w14:textId="77777777" w:rsidR="0082501B" w:rsidRPr="009C5148" w:rsidRDefault="0082501B" w:rsidP="008A7EE4">
            <w:pPr>
              <w:pStyle w:val="Tablebullet1"/>
            </w:pPr>
            <w:r w:rsidRPr="009C5148">
              <w:t>Child Social</w:t>
            </w:r>
          </w:p>
          <w:p w14:paraId="2430E35D" w14:textId="77777777" w:rsidR="0082501B" w:rsidRPr="009C5148" w:rsidRDefault="0082501B" w:rsidP="008A7EE4">
            <w:pPr>
              <w:pStyle w:val="Tablebullet1"/>
            </w:pPr>
            <w:r w:rsidRPr="009C5148">
              <w:t>Child: Education and cognitive development</w:t>
            </w:r>
          </w:p>
          <w:p w14:paraId="028F3DEE" w14:textId="77777777" w:rsidR="0082501B" w:rsidRPr="009C5148" w:rsidRDefault="0082501B" w:rsidP="008A7EE4">
            <w:pPr>
              <w:pStyle w:val="Tablebullet1"/>
            </w:pPr>
            <w:r w:rsidRPr="009C5148">
              <w:t>Parent: Parenting capa</w:t>
            </w:r>
            <w:r>
              <w:t>bility and skills</w:t>
            </w:r>
          </w:p>
        </w:tc>
      </w:tr>
      <w:tr w:rsidR="0082501B" w:rsidRPr="00257115" w14:paraId="7751EA72" w14:textId="77777777" w:rsidTr="0082501B">
        <w:tc>
          <w:tcPr>
            <w:tcW w:w="2405" w:type="dxa"/>
            <w:vMerge/>
          </w:tcPr>
          <w:p w14:paraId="707D866F" w14:textId="77777777" w:rsidR="0082501B" w:rsidRPr="009C5148" w:rsidRDefault="0082501B" w:rsidP="0082501B">
            <w:pPr>
              <w:pStyle w:val="DHHStabletext"/>
              <w:rPr>
                <w:sz w:val="20"/>
                <w:szCs w:val="20"/>
              </w:rPr>
            </w:pPr>
          </w:p>
        </w:tc>
        <w:tc>
          <w:tcPr>
            <w:tcW w:w="3551" w:type="dxa"/>
          </w:tcPr>
          <w:p w14:paraId="1A9B4E6E" w14:textId="77777777" w:rsidR="0082501B" w:rsidRPr="009C5148" w:rsidRDefault="0082501B" w:rsidP="008A7EE4">
            <w:pPr>
              <w:pStyle w:val="Tabletext"/>
            </w:pPr>
            <w:r w:rsidRPr="009C5148">
              <w:t>Use of drugs/alcohol interferes with parentings</w:t>
            </w:r>
          </w:p>
        </w:tc>
        <w:tc>
          <w:tcPr>
            <w:tcW w:w="3962" w:type="dxa"/>
          </w:tcPr>
          <w:p w14:paraId="531CA069" w14:textId="77777777" w:rsidR="0082501B" w:rsidRPr="009C5148" w:rsidRDefault="0082501B" w:rsidP="008A7EE4">
            <w:pPr>
              <w:pStyle w:val="Tablebullet1"/>
            </w:pPr>
            <w:r w:rsidRPr="009C5148">
              <w:t>Parent: Safety and stability</w:t>
            </w:r>
          </w:p>
          <w:p w14:paraId="0C42BCCE" w14:textId="77777777" w:rsidR="0082501B" w:rsidRPr="009C5148" w:rsidRDefault="0082501B" w:rsidP="008A7EE4">
            <w:pPr>
              <w:pStyle w:val="Tablebullet1"/>
            </w:pPr>
            <w:r w:rsidRPr="009C5148">
              <w:t>Parent: Parenting capa</w:t>
            </w:r>
            <w:r>
              <w:t>bility and skills</w:t>
            </w:r>
          </w:p>
        </w:tc>
      </w:tr>
      <w:tr w:rsidR="0082501B" w:rsidRPr="00257115" w14:paraId="2E7FDBE9" w14:textId="77777777" w:rsidTr="0082501B">
        <w:tc>
          <w:tcPr>
            <w:tcW w:w="2405" w:type="dxa"/>
            <w:vMerge/>
          </w:tcPr>
          <w:p w14:paraId="1C9C1FC9" w14:textId="77777777" w:rsidR="0082501B" w:rsidRPr="009C5148" w:rsidRDefault="0082501B" w:rsidP="0082501B">
            <w:pPr>
              <w:pStyle w:val="DHHStabletext"/>
              <w:rPr>
                <w:sz w:val="20"/>
                <w:szCs w:val="20"/>
              </w:rPr>
            </w:pPr>
          </w:p>
        </w:tc>
        <w:tc>
          <w:tcPr>
            <w:tcW w:w="3551" w:type="dxa"/>
          </w:tcPr>
          <w:p w14:paraId="2C7C2BFA" w14:textId="77777777" w:rsidR="0082501B" w:rsidRPr="009C5148" w:rsidRDefault="0082501B" w:rsidP="008A7EE4">
            <w:pPr>
              <w:pStyle w:val="Tabletext"/>
            </w:pPr>
            <w:r w:rsidRPr="009C5148">
              <w:t>Promotes children’s education</w:t>
            </w:r>
          </w:p>
        </w:tc>
        <w:tc>
          <w:tcPr>
            <w:tcW w:w="3962" w:type="dxa"/>
          </w:tcPr>
          <w:p w14:paraId="32AFD403" w14:textId="77777777" w:rsidR="0082501B" w:rsidRPr="009C5148" w:rsidRDefault="0082501B" w:rsidP="008A7EE4">
            <w:pPr>
              <w:pStyle w:val="Tablebullet1"/>
            </w:pPr>
            <w:r w:rsidRPr="009C5148">
              <w:t>Child: Education and cognitive development</w:t>
            </w:r>
          </w:p>
          <w:p w14:paraId="1E6547CA" w14:textId="77777777" w:rsidR="0082501B" w:rsidRPr="009C5148" w:rsidRDefault="0082501B" w:rsidP="008A7EE4">
            <w:pPr>
              <w:pStyle w:val="Tablebullet1"/>
            </w:pPr>
            <w:r w:rsidRPr="009C5148">
              <w:t>Parent: Parenting capa</w:t>
            </w:r>
            <w:r>
              <w:t>bility and skills</w:t>
            </w:r>
          </w:p>
        </w:tc>
      </w:tr>
      <w:tr w:rsidR="0082501B" w:rsidRPr="00257115" w14:paraId="5DC89093" w14:textId="77777777" w:rsidTr="0082501B">
        <w:tc>
          <w:tcPr>
            <w:tcW w:w="2405" w:type="dxa"/>
            <w:vMerge/>
          </w:tcPr>
          <w:p w14:paraId="7A245714" w14:textId="77777777" w:rsidR="0082501B" w:rsidRPr="009C5148" w:rsidRDefault="0082501B" w:rsidP="0082501B">
            <w:pPr>
              <w:pStyle w:val="DHHStabletext"/>
              <w:rPr>
                <w:sz w:val="20"/>
                <w:szCs w:val="20"/>
              </w:rPr>
            </w:pPr>
          </w:p>
        </w:tc>
        <w:tc>
          <w:tcPr>
            <w:tcW w:w="3551" w:type="dxa"/>
          </w:tcPr>
          <w:p w14:paraId="5F2D8782" w14:textId="77777777" w:rsidR="0082501B" w:rsidRPr="009C5148" w:rsidRDefault="0082501B" w:rsidP="008A7EE4">
            <w:pPr>
              <w:pStyle w:val="Tabletext"/>
            </w:pPr>
            <w:r w:rsidRPr="009C5148">
              <w:t>Controls access to media/reading materials</w:t>
            </w:r>
          </w:p>
        </w:tc>
        <w:tc>
          <w:tcPr>
            <w:tcW w:w="3962" w:type="dxa"/>
          </w:tcPr>
          <w:p w14:paraId="70B48022" w14:textId="77777777" w:rsidR="0082501B" w:rsidRPr="009C5148" w:rsidRDefault="0082501B" w:rsidP="008A7EE4">
            <w:pPr>
              <w:pStyle w:val="Tablebullet1"/>
            </w:pPr>
            <w:r w:rsidRPr="009C5148">
              <w:t>Child: Safety and permanency</w:t>
            </w:r>
          </w:p>
          <w:p w14:paraId="57A4867F" w14:textId="77777777" w:rsidR="0082501B" w:rsidRPr="009C5148" w:rsidRDefault="0082501B" w:rsidP="008A7EE4">
            <w:pPr>
              <w:pStyle w:val="Tablebullet1"/>
            </w:pPr>
            <w:r w:rsidRPr="009C5148">
              <w:t>Parent: Parenting capa</w:t>
            </w:r>
            <w:r>
              <w:t>bility and skills</w:t>
            </w:r>
          </w:p>
        </w:tc>
      </w:tr>
      <w:tr w:rsidR="0082501B" w:rsidRPr="00257115" w14:paraId="04490AA0" w14:textId="77777777" w:rsidTr="0082501B">
        <w:tc>
          <w:tcPr>
            <w:tcW w:w="2405" w:type="dxa"/>
            <w:vMerge/>
          </w:tcPr>
          <w:p w14:paraId="725F3A74" w14:textId="77777777" w:rsidR="0082501B" w:rsidRPr="009C5148" w:rsidRDefault="0082501B" w:rsidP="0082501B">
            <w:pPr>
              <w:pStyle w:val="DHHStabletext"/>
              <w:rPr>
                <w:sz w:val="20"/>
                <w:szCs w:val="20"/>
              </w:rPr>
            </w:pPr>
          </w:p>
        </w:tc>
        <w:tc>
          <w:tcPr>
            <w:tcW w:w="3551" w:type="dxa"/>
          </w:tcPr>
          <w:p w14:paraId="4A52794A" w14:textId="77777777" w:rsidR="0082501B" w:rsidRPr="009C5148" w:rsidRDefault="0082501B" w:rsidP="008A7EE4">
            <w:pPr>
              <w:pStyle w:val="Tabletext"/>
            </w:pPr>
            <w:r w:rsidRPr="009C5148">
              <w:t>Parent/carer literacy</w:t>
            </w:r>
          </w:p>
        </w:tc>
        <w:tc>
          <w:tcPr>
            <w:tcW w:w="3962" w:type="dxa"/>
          </w:tcPr>
          <w:p w14:paraId="5903DD2E" w14:textId="77777777" w:rsidR="0082501B" w:rsidRPr="009C5148" w:rsidRDefault="0082501B" w:rsidP="008A7EE4">
            <w:pPr>
              <w:pStyle w:val="Tablebullet1"/>
            </w:pPr>
            <w:r w:rsidRPr="009C5148">
              <w:t>Parent: Parenting capa</w:t>
            </w:r>
            <w:r>
              <w:t>bility and skills</w:t>
            </w:r>
          </w:p>
        </w:tc>
      </w:tr>
      <w:tr w:rsidR="0082501B" w:rsidRPr="00257115" w14:paraId="0AE229A3" w14:textId="77777777" w:rsidTr="0082501B">
        <w:tc>
          <w:tcPr>
            <w:tcW w:w="2405" w:type="dxa"/>
            <w:vMerge w:val="restart"/>
          </w:tcPr>
          <w:p w14:paraId="01295899" w14:textId="77777777" w:rsidR="0082501B" w:rsidRPr="009C5148" w:rsidRDefault="0082501B" w:rsidP="0082501B">
            <w:pPr>
              <w:pStyle w:val="DHHStabletext"/>
              <w:rPr>
                <w:sz w:val="20"/>
                <w:szCs w:val="20"/>
              </w:rPr>
            </w:pPr>
            <w:r w:rsidRPr="009C5148">
              <w:rPr>
                <w:sz w:val="20"/>
                <w:szCs w:val="20"/>
              </w:rPr>
              <w:t>Family interactions</w:t>
            </w:r>
          </w:p>
        </w:tc>
        <w:tc>
          <w:tcPr>
            <w:tcW w:w="3551" w:type="dxa"/>
          </w:tcPr>
          <w:p w14:paraId="2A38891A" w14:textId="77777777" w:rsidR="0082501B" w:rsidRPr="009C5148" w:rsidRDefault="0082501B" w:rsidP="008A7EE4">
            <w:pPr>
              <w:pStyle w:val="Tabletext"/>
            </w:pPr>
            <w:r w:rsidRPr="009C5148">
              <w:t>Bonding with children</w:t>
            </w:r>
          </w:p>
        </w:tc>
        <w:tc>
          <w:tcPr>
            <w:tcW w:w="3962" w:type="dxa"/>
          </w:tcPr>
          <w:p w14:paraId="55F061AB" w14:textId="77777777" w:rsidR="0082501B" w:rsidRPr="009C5148" w:rsidRDefault="0082501B" w:rsidP="008A7EE4">
            <w:pPr>
              <w:pStyle w:val="Tablebullet1"/>
            </w:pPr>
            <w:r w:rsidRPr="009C5148">
              <w:t xml:space="preserve">Family dynamics </w:t>
            </w:r>
            <w:r>
              <w:t>and</w:t>
            </w:r>
            <w:r w:rsidRPr="009C5148">
              <w:t xml:space="preserve"> functioning</w:t>
            </w:r>
          </w:p>
          <w:p w14:paraId="01DFBD72" w14:textId="77777777" w:rsidR="0082501B" w:rsidRPr="009C5148" w:rsidRDefault="0082501B" w:rsidP="008A7EE4">
            <w:pPr>
              <w:pStyle w:val="Tablebullet1"/>
            </w:pPr>
            <w:r w:rsidRPr="009C5148">
              <w:t>Child: Safety and permanency</w:t>
            </w:r>
          </w:p>
          <w:p w14:paraId="7F7371D0" w14:textId="77777777" w:rsidR="0082501B" w:rsidRPr="009C5148" w:rsidRDefault="0082501B" w:rsidP="008A7EE4">
            <w:pPr>
              <w:pStyle w:val="Tablebullet1"/>
            </w:pPr>
            <w:r w:rsidRPr="009C5148">
              <w:t>Parent: Parenting capa</w:t>
            </w:r>
            <w:r>
              <w:t>bility and skills</w:t>
            </w:r>
          </w:p>
        </w:tc>
      </w:tr>
      <w:tr w:rsidR="0082501B" w:rsidRPr="00257115" w14:paraId="6C207076" w14:textId="77777777" w:rsidTr="0082501B">
        <w:tc>
          <w:tcPr>
            <w:tcW w:w="2405" w:type="dxa"/>
            <w:vMerge/>
          </w:tcPr>
          <w:p w14:paraId="2163FA01" w14:textId="77777777" w:rsidR="0082501B" w:rsidRPr="009C5148" w:rsidRDefault="0082501B" w:rsidP="0082501B">
            <w:pPr>
              <w:pStyle w:val="DHHStabletext"/>
              <w:rPr>
                <w:sz w:val="20"/>
                <w:szCs w:val="20"/>
              </w:rPr>
            </w:pPr>
          </w:p>
        </w:tc>
        <w:tc>
          <w:tcPr>
            <w:tcW w:w="3551" w:type="dxa"/>
          </w:tcPr>
          <w:p w14:paraId="137ABD27" w14:textId="77777777" w:rsidR="0082501B" w:rsidRPr="009C5148" w:rsidRDefault="0082501B" w:rsidP="008A7EE4">
            <w:pPr>
              <w:pStyle w:val="Tabletext"/>
            </w:pPr>
            <w:r w:rsidRPr="009C5148">
              <w:t>Communication with children</w:t>
            </w:r>
          </w:p>
        </w:tc>
        <w:tc>
          <w:tcPr>
            <w:tcW w:w="3962" w:type="dxa"/>
          </w:tcPr>
          <w:p w14:paraId="66B72AE7" w14:textId="77777777" w:rsidR="0082501B" w:rsidRPr="009C5148" w:rsidRDefault="0082501B" w:rsidP="008A7EE4">
            <w:pPr>
              <w:pStyle w:val="Tablebullet1"/>
            </w:pPr>
            <w:r w:rsidRPr="009C5148">
              <w:t xml:space="preserve">Family dynamics </w:t>
            </w:r>
            <w:r>
              <w:t>and</w:t>
            </w:r>
            <w:r w:rsidRPr="009C5148">
              <w:t xml:space="preserve"> functioning</w:t>
            </w:r>
          </w:p>
          <w:p w14:paraId="1BF5C06E" w14:textId="77777777" w:rsidR="0082501B" w:rsidRPr="009C5148" w:rsidRDefault="0082501B" w:rsidP="008A7EE4">
            <w:pPr>
              <w:pStyle w:val="Tablebullet1"/>
            </w:pPr>
            <w:r w:rsidRPr="009C5148">
              <w:t>Child: Safety and permanency</w:t>
            </w:r>
          </w:p>
          <w:p w14:paraId="3DE3EDA4" w14:textId="77777777" w:rsidR="0082501B" w:rsidRPr="009C5148" w:rsidRDefault="0082501B" w:rsidP="008A7EE4">
            <w:pPr>
              <w:pStyle w:val="Tablebullet1"/>
            </w:pPr>
            <w:r w:rsidRPr="009C5148">
              <w:t>Parent: Parenting capa</w:t>
            </w:r>
            <w:r>
              <w:t>bility and skills</w:t>
            </w:r>
          </w:p>
        </w:tc>
      </w:tr>
      <w:tr w:rsidR="0082501B" w:rsidRPr="00257115" w14:paraId="69AF02CE" w14:textId="77777777" w:rsidTr="0082501B">
        <w:tc>
          <w:tcPr>
            <w:tcW w:w="2405" w:type="dxa"/>
            <w:vMerge/>
          </w:tcPr>
          <w:p w14:paraId="33874E70" w14:textId="77777777" w:rsidR="0082501B" w:rsidRPr="009C5148" w:rsidRDefault="0082501B" w:rsidP="0082501B">
            <w:pPr>
              <w:pStyle w:val="DHHStabletext"/>
              <w:rPr>
                <w:sz w:val="20"/>
                <w:szCs w:val="20"/>
              </w:rPr>
            </w:pPr>
          </w:p>
        </w:tc>
        <w:tc>
          <w:tcPr>
            <w:tcW w:w="3551" w:type="dxa"/>
          </w:tcPr>
          <w:p w14:paraId="68D8E3FE" w14:textId="77777777" w:rsidR="0082501B" w:rsidRPr="009C5148" w:rsidRDefault="0082501B" w:rsidP="008A7EE4">
            <w:pPr>
              <w:pStyle w:val="Tabletext"/>
            </w:pPr>
            <w:r w:rsidRPr="009C5148">
              <w:t>Expectations of children</w:t>
            </w:r>
          </w:p>
        </w:tc>
        <w:tc>
          <w:tcPr>
            <w:tcW w:w="3962" w:type="dxa"/>
          </w:tcPr>
          <w:p w14:paraId="63AF8826" w14:textId="77777777" w:rsidR="0082501B" w:rsidRPr="009C5148" w:rsidRDefault="0082501B" w:rsidP="008A7EE4">
            <w:pPr>
              <w:pStyle w:val="Tablebullet1"/>
            </w:pPr>
            <w:r w:rsidRPr="009C5148">
              <w:t xml:space="preserve">Family dynamics </w:t>
            </w:r>
            <w:r>
              <w:t>and</w:t>
            </w:r>
            <w:r w:rsidRPr="009C5148">
              <w:t xml:space="preserve"> functioning</w:t>
            </w:r>
          </w:p>
          <w:p w14:paraId="600703D4" w14:textId="77777777" w:rsidR="0082501B" w:rsidRPr="009C5148" w:rsidRDefault="0082501B" w:rsidP="008A7EE4">
            <w:pPr>
              <w:pStyle w:val="Tablebullet1"/>
            </w:pPr>
            <w:r w:rsidRPr="009C5148">
              <w:t>Child: Development and wellbeing</w:t>
            </w:r>
          </w:p>
          <w:p w14:paraId="082AB6AF" w14:textId="77777777" w:rsidR="0082501B" w:rsidRPr="009C5148" w:rsidRDefault="0082501B" w:rsidP="008A7EE4">
            <w:pPr>
              <w:pStyle w:val="Tablebullet1"/>
            </w:pPr>
            <w:r w:rsidRPr="009C5148">
              <w:t>Parent: Parenting capa</w:t>
            </w:r>
            <w:r>
              <w:t>bility and skills</w:t>
            </w:r>
          </w:p>
        </w:tc>
      </w:tr>
      <w:tr w:rsidR="0082501B" w:rsidRPr="00257115" w14:paraId="62B2665F" w14:textId="77777777" w:rsidTr="0082501B">
        <w:tc>
          <w:tcPr>
            <w:tcW w:w="2405" w:type="dxa"/>
            <w:vMerge/>
          </w:tcPr>
          <w:p w14:paraId="7A0B919E" w14:textId="77777777" w:rsidR="0082501B" w:rsidRPr="009C5148" w:rsidRDefault="0082501B" w:rsidP="0082501B">
            <w:pPr>
              <w:pStyle w:val="DHHStabletext"/>
              <w:rPr>
                <w:sz w:val="20"/>
                <w:szCs w:val="20"/>
              </w:rPr>
            </w:pPr>
          </w:p>
        </w:tc>
        <w:tc>
          <w:tcPr>
            <w:tcW w:w="3551" w:type="dxa"/>
          </w:tcPr>
          <w:p w14:paraId="28DE531C" w14:textId="77777777" w:rsidR="0082501B" w:rsidRPr="009C5148" w:rsidRDefault="0082501B" w:rsidP="008A7EE4">
            <w:pPr>
              <w:pStyle w:val="Tabletext"/>
            </w:pPr>
            <w:r w:rsidRPr="009C5148">
              <w:t>Mutual support within the family</w:t>
            </w:r>
          </w:p>
        </w:tc>
        <w:tc>
          <w:tcPr>
            <w:tcW w:w="3962" w:type="dxa"/>
          </w:tcPr>
          <w:p w14:paraId="7427249F" w14:textId="77777777" w:rsidR="0082501B" w:rsidRPr="009C5148" w:rsidRDefault="0082501B" w:rsidP="008A7EE4">
            <w:pPr>
              <w:pStyle w:val="Tablebullet1"/>
            </w:pPr>
            <w:r w:rsidRPr="009C5148">
              <w:t xml:space="preserve">Family dynamics </w:t>
            </w:r>
            <w:r>
              <w:t>and</w:t>
            </w:r>
            <w:r w:rsidRPr="009C5148">
              <w:t xml:space="preserve"> functioning</w:t>
            </w:r>
          </w:p>
          <w:p w14:paraId="1CB4E498" w14:textId="77777777" w:rsidR="0082501B" w:rsidRPr="009C5148" w:rsidRDefault="0082501B" w:rsidP="008A7EE4">
            <w:pPr>
              <w:pStyle w:val="Tablebullet1"/>
            </w:pPr>
            <w:r w:rsidRPr="009C5148">
              <w:t>Parent: Social and community supports</w:t>
            </w:r>
          </w:p>
        </w:tc>
      </w:tr>
      <w:tr w:rsidR="0082501B" w:rsidRPr="00257115" w14:paraId="7F5CE47D" w14:textId="77777777" w:rsidTr="0082501B">
        <w:tc>
          <w:tcPr>
            <w:tcW w:w="2405" w:type="dxa"/>
            <w:vMerge/>
          </w:tcPr>
          <w:p w14:paraId="710E2B77" w14:textId="77777777" w:rsidR="0082501B" w:rsidRPr="009C5148" w:rsidRDefault="0082501B" w:rsidP="0082501B">
            <w:pPr>
              <w:pStyle w:val="DHHStabletext"/>
              <w:rPr>
                <w:sz w:val="20"/>
                <w:szCs w:val="20"/>
              </w:rPr>
            </w:pPr>
          </w:p>
        </w:tc>
        <w:tc>
          <w:tcPr>
            <w:tcW w:w="3551" w:type="dxa"/>
          </w:tcPr>
          <w:p w14:paraId="47A67615" w14:textId="77777777" w:rsidR="0082501B" w:rsidRPr="009C5148" w:rsidRDefault="0082501B" w:rsidP="008A7EE4">
            <w:pPr>
              <w:pStyle w:val="Tabletext"/>
            </w:pPr>
            <w:r w:rsidRPr="009C5148">
              <w:t>Relationship between parents/care givers</w:t>
            </w:r>
          </w:p>
        </w:tc>
        <w:tc>
          <w:tcPr>
            <w:tcW w:w="3962" w:type="dxa"/>
          </w:tcPr>
          <w:p w14:paraId="580CD53A" w14:textId="77777777" w:rsidR="0082501B" w:rsidRPr="009C5148" w:rsidRDefault="0082501B" w:rsidP="008A7EE4">
            <w:pPr>
              <w:pStyle w:val="Tablebullet1"/>
            </w:pPr>
            <w:r w:rsidRPr="009C5148">
              <w:t xml:space="preserve">Family dynamics </w:t>
            </w:r>
            <w:r>
              <w:t>and</w:t>
            </w:r>
            <w:r w:rsidRPr="009C5148">
              <w:t xml:space="preserve"> functioning</w:t>
            </w:r>
          </w:p>
        </w:tc>
      </w:tr>
      <w:tr w:rsidR="0082501B" w:rsidRPr="00257115" w14:paraId="453B0115" w14:textId="77777777" w:rsidTr="0082501B">
        <w:tc>
          <w:tcPr>
            <w:tcW w:w="2405" w:type="dxa"/>
            <w:vMerge/>
          </w:tcPr>
          <w:p w14:paraId="29B6881F" w14:textId="77777777" w:rsidR="0082501B" w:rsidRPr="009C5148" w:rsidRDefault="0082501B" w:rsidP="0082501B">
            <w:pPr>
              <w:pStyle w:val="DHHStabletext"/>
              <w:rPr>
                <w:sz w:val="20"/>
                <w:szCs w:val="20"/>
              </w:rPr>
            </w:pPr>
          </w:p>
        </w:tc>
        <w:tc>
          <w:tcPr>
            <w:tcW w:w="3551" w:type="dxa"/>
          </w:tcPr>
          <w:p w14:paraId="5A90D8B7" w14:textId="77777777" w:rsidR="0082501B" w:rsidRPr="009C5148" w:rsidRDefault="0082501B" w:rsidP="008A7EE4">
            <w:pPr>
              <w:pStyle w:val="Tabletext"/>
            </w:pPr>
            <w:r w:rsidRPr="009C5148">
              <w:t>Family routines/rituals</w:t>
            </w:r>
          </w:p>
        </w:tc>
        <w:tc>
          <w:tcPr>
            <w:tcW w:w="3962" w:type="dxa"/>
          </w:tcPr>
          <w:p w14:paraId="01D6BAF4" w14:textId="77777777" w:rsidR="0082501B" w:rsidRPr="009C5148" w:rsidRDefault="0082501B" w:rsidP="008A7EE4">
            <w:pPr>
              <w:pStyle w:val="Tablebullet1"/>
            </w:pPr>
            <w:r w:rsidRPr="009C5148">
              <w:t xml:space="preserve">Family dynamics </w:t>
            </w:r>
            <w:r>
              <w:t>and</w:t>
            </w:r>
            <w:r w:rsidRPr="009C5148">
              <w:t xml:space="preserve"> functioning</w:t>
            </w:r>
          </w:p>
          <w:p w14:paraId="25CEC748" w14:textId="77777777" w:rsidR="0082501B" w:rsidRPr="009C5148" w:rsidRDefault="0082501B" w:rsidP="008A7EE4">
            <w:pPr>
              <w:pStyle w:val="Tablebullet1"/>
            </w:pPr>
            <w:r w:rsidRPr="009C5148">
              <w:t>Child: Safety and permanency</w:t>
            </w:r>
          </w:p>
          <w:p w14:paraId="08BFE82F" w14:textId="77777777" w:rsidR="0082501B" w:rsidRPr="009C5148" w:rsidRDefault="0082501B" w:rsidP="008A7EE4">
            <w:pPr>
              <w:pStyle w:val="Tablebullet1"/>
            </w:pPr>
            <w:r w:rsidRPr="009C5148">
              <w:t>Parent: Safety and stability</w:t>
            </w:r>
          </w:p>
        </w:tc>
      </w:tr>
      <w:tr w:rsidR="0082501B" w:rsidRPr="00257115" w14:paraId="69805D3D" w14:textId="77777777" w:rsidTr="0082501B">
        <w:tc>
          <w:tcPr>
            <w:tcW w:w="2405" w:type="dxa"/>
            <w:vMerge/>
          </w:tcPr>
          <w:p w14:paraId="03A54A57" w14:textId="77777777" w:rsidR="0082501B" w:rsidRPr="009C5148" w:rsidRDefault="0082501B" w:rsidP="0082501B">
            <w:pPr>
              <w:pStyle w:val="DHHStabletext"/>
              <w:rPr>
                <w:sz w:val="20"/>
                <w:szCs w:val="20"/>
              </w:rPr>
            </w:pPr>
          </w:p>
        </w:tc>
        <w:tc>
          <w:tcPr>
            <w:tcW w:w="3551" w:type="dxa"/>
          </w:tcPr>
          <w:p w14:paraId="7721988F" w14:textId="77777777" w:rsidR="0082501B" w:rsidRPr="009C5148" w:rsidRDefault="0082501B" w:rsidP="008A7EE4">
            <w:pPr>
              <w:pStyle w:val="Tabletext"/>
            </w:pPr>
            <w:r w:rsidRPr="009C5148">
              <w:t>Family recreation and play activities</w:t>
            </w:r>
          </w:p>
        </w:tc>
        <w:tc>
          <w:tcPr>
            <w:tcW w:w="3962" w:type="dxa"/>
          </w:tcPr>
          <w:p w14:paraId="5EE6A58D" w14:textId="77777777" w:rsidR="0082501B" w:rsidRPr="009C5148" w:rsidRDefault="0082501B" w:rsidP="008A7EE4">
            <w:pPr>
              <w:pStyle w:val="Tablebullet1"/>
            </w:pPr>
            <w:r w:rsidRPr="009C5148">
              <w:t xml:space="preserve">Family dynamics </w:t>
            </w:r>
            <w:r>
              <w:t>and</w:t>
            </w:r>
            <w:r w:rsidRPr="009C5148">
              <w:t xml:space="preserve"> functioning</w:t>
            </w:r>
          </w:p>
          <w:p w14:paraId="5169F8F3" w14:textId="77777777" w:rsidR="0082501B" w:rsidRPr="009C5148" w:rsidRDefault="0082501B" w:rsidP="008A7EE4">
            <w:pPr>
              <w:pStyle w:val="Tablebullet1"/>
            </w:pPr>
            <w:r w:rsidRPr="009C5148">
              <w:t>Child: Safety and permanency</w:t>
            </w:r>
          </w:p>
        </w:tc>
      </w:tr>
      <w:tr w:rsidR="0082501B" w:rsidRPr="00257115" w14:paraId="3E01A97E" w14:textId="77777777" w:rsidTr="0082501B">
        <w:tc>
          <w:tcPr>
            <w:tcW w:w="2405" w:type="dxa"/>
            <w:vMerge w:val="restart"/>
          </w:tcPr>
          <w:p w14:paraId="7C85DAA1" w14:textId="77777777" w:rsidR="0082501B" w:rsidRPr="009C5148" w:rsidRDefault="0082501B" w:rsidP="0082501B">
            <w:pPr>
              <w:pStyle w:val="DHHStabletext"/>
              <w:rPr>
                <w:sz w:val="20"/>
                <w:szCs w:val="20"/>
              </w:rPr>
            </w:pPr>
            <w:r w:rsidRPr="009C5148">
              <w:rPr>
                <w:sz w:val="20"/>
                <w:szCs w:val="20"/>
              </w:rPr>
              <w:t>Family safety</w:t>
            </w:r>
          </w:p>
        </w:tc>
        <w:tc>
          <w:tcPr>
            <w:tcW w:w="3551" w:type="dxa"/>
          </w:tcPr>
          <w:p w14:paraId="36213ACA" w14:textId="77777777" w:rsidR="0082501B" w:rsidRPr="009C5148" w:rsidRDefault="0082501B" w:rsidP="008A7EE4">
            <w:pPr>
              <w:pStyle w:val="Tabletext"/>
            </w:pPr>
            <w:r w:rsidRPr="009C5148">
              <w:t>Absence/presence of domestic violence between parentings/care givers</w:t>
            </w:r>
          </w:p>
        </w:tc>
        <w:tc>
          <w:tcPr>
            <w:tcW w:w="3962" w:type="dxa"/>
          </w:tcPr>
          <w:p w14:paraId="33D92B3B" w14:textId="77777777" w:rsidR="0082501B" w:rsidRPr="009C5148" w:rsidRDefault="0082501B" w:rsidP="008A7EE4">
            <w:pPr>
              <w:pStyle w:val="Tablebullet1"/>
            </w:pPr>
            <w:r w:rsidRPr="009C5148">
              <w:t xml:space="preserve">Family dynamics </w:t>
            </w:r>
            <w:r>
              <w:t>and</w:t>
            </w:r>
            <w:r w:rsidRPr="009C5148">
              <w:t xml:space="preserve"> functioning</w:t>
            </w:r>
          </w:p>
          <w:p w14:paraId="2D5C33BA" w14:textId="77777777" w:rsidR="0082501B" w:rsidRPr="009C5148" w:rsidRDefault="0082501B" w:rsidP="008A7EE4">
            <w:pPr>
              <w:pStyle w:val="Tablebullet1"/>
            </w:pPr>
            <w:r w:rsidRPr="009C5148">
              <w:t>Child: Safety and permanency</w:t>
            </w:r>
          </w:p>
          <w:p w14:paraId="45393060" w14:textId="77777777" w:rsidR="0082501B" w:rsidRPr="009C5148" w:rsidRDefault="0082501B" w:rsidP="008A7EE4">
            <w:pPr>
              <w:pStyle w:val="Tablebullet1"/>
            </w:pPr>
            <w:r w:rsidRPr="009C5148">
              <w:t>Parent: Safety and stability</w:t>
            </w:r>
          </w:p>
        </w:tc>
      </w:tr>
      <w:tr w:rsidR="0082501B" w:rsidRPr="00257115" w14:paraId="78E84F79" w14:textId="77777777" w:rsidTr="0082501B">
        <w:tc>
          <w:tcPr>
            <w:tcW w:w="2405" w:type="dxa"/>
            <w:vMerge/>
          </w:tcPr>
          <w:p w14:paraId="60D01FB6" w14:textId="77777777" w:rsidR="0082501B" w:rsidRPr="009C5148" w:rsidRDefault="0082501B" w:rsidP="0082501B">
            <w:pPr>
              <w:pStyle w:val="DHHStabletext"/>
              <w:rPr>
                <w:sz w:val="20"/>
                <w:szCs w:val="20"/>
              </w:rPr>
            </w:pPr>
          </w:p>
        </w:tc>
        <w:tc>
          <w:tcPr>
            <w:tcW w:w="3551" w:type="dxa"/>
          </w:tcPr>
          <w:p w14:paraId="2B5D7A43" w14:textId="77777777" w:rsidR="0082501B" w:rsidRPr="009C5148" w:rsidRDefault="0082501B" w:rsidP="008A7EE4">
            <w:pPr>
              <w:pStyle w:val="Tabletext"/>
            </w:pPr>
            <w:r w:rsidRPr="009C5148">
              <w:t>Absence/presence of other family conflict</w:t>
            </w:r>
          </w:p>
        </w:tc>
        <w:tc>
          <w:tcPr>
            <w:tcW w:w="3962" w:type="dxa"/>
          </w:tcPr>
          <w:p w14:paraId="3C281A75" w14:textId="77777777" w:rsidR="0082501B" w:rsidRPr="009C5148" w:rsidRDefault="0082501B" w:rsidP="008A7EE4">
            <w:pPr>
              <w:pStyle w:val="Tablebullet1"/>
            </w:pPr>
            <w:r w:rsidRPr="009C5148">
              <w:t xml:space="preserve">Family dynamics </w:t>
            </w:r>
            <w:r>
              <w:t>and</w:t>
            </w:r>
            <w:r w:rsidRPr="009C5148">
              <w:t xml:space="preserve"> functioning</w:t>
            </w:r>
          </w:p>
          <w:p w14:paraId="698BC43B" w14:textId="77777777" w:rsidR="0082501B" w:rsidRPr="009C5148" w:rsidRDefault="0082501B" w:rsidP="008A7EE4">
            <w:pPr>
              <w:pStyle w:val="Tablebullet1"/>
            </w:pPr>
            <w:r w:rsidRPr="009C5148">
              <w:t>Child: Safety and permanency</w:t>
            </w:r>
          </w:p>
          <w:p w14:paraId="31F40172" w14:textId="77777777" w:rsidR="0082501B" w:rsidRPr="009C5148" w:rsidRDefault="0082501B" w:rsidP="008A7EE4">
            <w:pPr>
              <w:pStyle w:val="Tablebullet1"/>
            </w:pPr>
            <w:r w:rsidRPr="009C5148">
              <w:t>Parent: Safety and stability</w:t>
            </w:r>
          </w:p>
        </w:tc>
      </w:tr>
      <w:tr w:rsidR="0082501B" w:rsidRPr="00257115" w14:paraId="69872E87" w14:textId="77777777" w:rsidTr="0082501B">
        <w:tc>
          <w:tcPr>
            <w:tcW w:w="2405" w:type="dxa"/>
            <w:vMerge/>
          </w:tcPr>
          <w:p w14:paraId="033DC5BA" w14:textId="77777777" w:rsidR="0082501B" w:rsidRPr="009C5148" w:rsidRDefault="0082501B" w:rsidP="0082501B">
            <w:pPr>
              <w:pStyle w:val="DHHStabletext"/>
              <w:rPr>
                <w:sz w:val="20"/>
                <w:szCs w:val="20"/>
              </w:rPr>
            </w:pPr>
          </w:p>
        </w:tc>
        <w:tc>
          <w:tcPr>
            <w:tcW w:w="3551" w:type="dxa"/>
          </w:tcPr>
          <w:p w14:paraId="73D73248" w14:textId="77777777" w:rsidR="0082501B" w:rsidRPr="009C5148" w:rsidRDefault="0082501B" w:rsidP="008A7EE4">
            <w:pPr>
              <w:pStyle w:val="Tabletext"/>
            </w:pPr>
            <w:r w:rsidRPr="009C5148">
              <w:t>Absence/presence of physical abuse of children</w:t>
            </w:r>
          </w:p>
        </w:tc>
        <w:tc>
          <w:tcPr>
            <w:tcW w:w="3962" w:type="dxa"/>
          </w:tcPr>
          <w:p w14:paraId="21B0D977" w14:textId="77777777" w:rsidR="0082501B" w:rsidRPr="009C5148" w:rsidRDefault="0082501B" w:rsidP="008A7EE4">
            <w:pPr>
              <w:pStyle w:val="Tablebullet1"/>
            </w:pPr>
            <w:r w:rsidRPr="009C5148">
              <w:t>Child: Safety and permanency</w:t>
            </w:r>
          </w:p>
          <w:p w14:paraId="1893649A" w14:textId="77777777" w:rsidR="0082501B" w:rsidRPr="009C5148" w:rsidRDefault="0082501B" w:rsidP="008A7EE4">
            <w:pPr>
              <w:pStyle w:val="Tablebullet1"/>
            </w:pPr>
            <w:r w:rsidRPr="009C5148">
              <w:t>Parent: Parenting capa</w:t>
            </w:r>
            <w:r>
              <w:t>bility and skills</w:t>
            </w:r>
          </w:p>
        </w:tc>
      </w:tr>
      <w:tr w:rsidR="0082501B" w:rsidRPr="00257115" w14:paraId="784AC56D" w14:textId="77777777" w:rsidTr="0082501B">
        <w:tc>
          <w:tcPr>
            <w:tcW w:w="2405" w:type="dxa"/>
            <w:vMerge/>
          </w:tcPr>
          <w:p w14:paraId="0210CEEF" w14:textId="77777777" w:rsidR="0082501B" w:rsidRPr="009C5148" w:rsidRDefault="0082501B" w:rsidP="0082501B">
            <w:pPr>
              <w:pStyle w:val="DHHStabletext"/>
              <w:rPr>
                <w:sz w:val="20"/>
                <w:szCs w:val="20"/>
              </w:rPr>
            </w:pPr>
          </w:p>
        </w:tc>
        <w:tc>
          <w:tcPr>
            <w:tcW w:w="3551" w:type="dxa"/>
          </w:tcPr>
          <w:p w14:paraId="59DF4ACA" w14:textId="77777777" w:rsidR="0082501B" w:rsidRPr="009C5148" w:rsidRDefault="0082501B" w:rsidP="008A7EE4">
            <w:pPr>
              <w:pStyle w:val="Tabletext"/>
            </w:pPr>
            <w:r w:rsidRPr="009C5148">
              <w:t>Absence/presence of emotional abuse of children</w:t>
            </w:r>
          </w:p>
        </w:tc>
        <w:tc>
          <w:tcPr>
            <w:tcW w:w="3962" w:type="dxa"/>
          </w:tcPr>
          <w:p w14:paraId="6645086A" w14:textId="77777777" w:rsidR="0082501B" w:rsidRPr="009C5148" w:rsidRDefault="0082501B" w:rsidP="008A7EE4">
            <w:pPr>
              <w:pStyle w:val="Tablebullet1"/>
            </w:pPr>
            <w:r w:rsidRPr="009C5148">
              <w:t>Child: Safety and permanency</w:t>
            </w:r>
          </w:p>
          <w:p w14:paraId="0160C3F9" w14:textId="77777777" w:rsidR="0082501B" w:rsidRPr="009C5148" w:rsidRDefault="0082501B" w:rsidP="008A7EE4">
            <w:pPr>
              <w:pStyle w:val="Tablebullet1"/>
            </w:pPr>
            <w:r w:rsidRPr="009C5148">
              <w:t>Parent: Parenting capa</w:t>
            </w:r>
            <w:r>
              <w:t>bility and skills</w:t>
            </w:r>
          </w:p>
        </w:tc>
      </w:tr>
      <w:tr w:rsidR="0082501B" w:rsidRPr="00257115" w14:paraId="0571B58D" w14:textId="77777777" w:rsidTr="0082501B">
        <w:tc>
          <w:tcPr>
            <w:tcW w:w="2405" w:type="dxa"/>
            <w:vMerge/>
          </w:tcPr>
          <w:p w14:paraId="6784D99D" w14:textId="77777777" w:rsidR="0082501B" w:rsidRPr="009C5148" w:rsidRDefault="0082501B" w:rsidP="0082501B">
            <w:pPr>
              <w:pStyle w:val="DHHStabletext"/>
              <w:rPr>
                <w:sz w:val="20"/>
                <w:szCs w:val="20"/>
              </w:rPr>
            </w:pPr>
          </w:p>
        </w:tc>
        <w:tc>
          <w:tcPr>
            <w:tcW w:w="3551" w:type="dxa"/>
          </w:tcPr>
          <w:p w14:paraId="6E9D3A84" w14:textId="77777777" w:rsidR="0082501B" w:rsidRPr="009C5148" w:rsidRDefault="0082501B" w:rsidP="008A7EE4">
            <w:pPr>
              <w:pStyle w:val="Tabletext"/>
            </w:pPr>
            <w:r w:rsidRPr="009C5148">
              <w:t>Absence/presence of sexual abuse of children</w:t>
            </w:r>
          </w:p>
        </w:tc>
        <w:tc>
          <w:tcPr>
            <w:tcW w:w="3962" w:type="dxa"/>
          </w:tcPr>
          <w:p w14:paraId="20DADC08" w14:textId="77777777" w:rsidR="0082501B" w:rsidRPr="009C5148" w:rsidRDefault="0082501B" w:rsidP="008A7EE4">
            <w:pPr>
              <w:pStyle w:val="Tablebullet1"/>
            </w:pPr>
            <w:r w:rsidRPr="009C5148">
              <w:t>Child: Safety and permanency</w:t>
            </w:r>
          </w:p>
          <w:p w14:paraId="0737DEF9" w14:textId="77777777" w:rsidR="0082501B" w:rsidRPr="009C5148" w:rsidRDefault="0082501B" w:rsidP="008A7EE4">
            <w:pPr>
              <w:pStyle w:val="Tablebullet1"/>
            </w:pPr>
            <w:r w:rsidRPr="009C5148">
              <w:t>Parent: Parenting capa</w:t>
            </w:r>
            <w:r>
              <w:t>bility and skills</w:t>
            </w:r>
          </w:p>
        </w:tc>
      </w:tr>
      <w:tr w:rsidR="0082501B" w:rsidRPr="00257115" w14:paraId="65BE4DC4" w14:textId="77777777" w:rsidTr="0082501B">
        <w:tc>
          <w:tcPr>
            <w:tcW w:w="2405" w:type="dxa"/>
            <w:vMerge/>
          </w:tcPr>
          <w:p w14:paraId="764E9373" w14:textId="77777777" w:rsidR="0082501B" w:rsidRPr="009C5148" w:rsidRDefault="0082501B" w:rsidP="0082501B">
            <w:pPr>
              <w:pStyle w:val="DHHStabletext"/>
              <w:rPr>
                <w:sz w:val="20"/>
                <w:szCs w:val="20"/>
              </w:rPr>
            </w:pPr>
          </w:p>
        </w:tc>
        <w:tc>
          <w:tcPr>
            <w:tcW w:w="3551" w:type="dxa"/>
          </w:tcPr>
          <w:p w14:paraId="3F7B8994" w14:textId="77777777" w:rsidR="0082501B" w:rsidRPr="009C5148" w:rsidRDefault="0082501B" w:rsidP="008A7EE4">
            <w:pPr>
              <w:pStyle w:val="Tabletext"/>
            </w:pPr>
            <w:r w:rsidRPr="009C5148">
              <w:t>Absence/presence of neglect of children</w:t>
            </w:r>
          </w:p>
        </w:tc>
        <w:tc>
          <w:tcPr>
            <w:tcW w:w="3962" w:type="dxa"/>
          </w:tcPr>
          <w:p w14:paraId="0159D4B3" w14:textId="77777777" w:rsidR="0082501B" w:rsidRPr="009C5148" w:rsidRDefault="0082501B" w:rsidP="008A7EE4">
            <w:pPr>
              <w:pStyle w:val="Tablebullet1"/>
            </w:pPr>
            <w:r w:rsidRPr="009C5148">
              <w:t>Child: Safety and permanency</w:t>
            </w:r>
          </w:p>
          <w:p w14:paraId="6E419A03" w14:textId="77777777" w:rsidR="0082501B" w:rsidRPr="009C5148" w:rsidRDefault="0082501B" w:rsidP="008A7EE4">
            <w:pPr>
              <w:pStyle w:val="Tablebullet1"/>
            </w:pPr>
            <w:r w:rsidRPr="009C5148">
              <w:t>Parent: Parenting capa</w:t>
            </w:r>
            <w:r>
              <w:t>bility and skills</w:t>
            </w:r>
          </w:p>
        </w:tc>
      </w:tr>
      <w:tr w:rsidR="0082501B" w:rsidRPr="00257115" w14:paraId="7AF12502" w14:textId="77777777" w:rsidTr="0082501B">
        <w:tc>
          <w:tcPr>
            <w:tcW w:w="2405" w:type="dxa"/>
            <w:vMerge/>
          </w:tcPr>
          <w:p w14:paraId="50BA3424" w14:textId="77777777" w:rsidR="0082501B" w:rsidRPr="009C5148" w:rsidRDefault="0082501B" w:rsidP="0082501B">
            <w:pPr>
              <w:pStyle w:val="DHHStabletext"/>
              <w:rPr>
                <w:sz w:val="20"/>
                <w:szCs w:val="20"/>
              </w:rPr>
            </w:pPr>
          </w:p>
        </w:tc>
        <w:tc>
          <w:tcPr>
            <w:tcW w:w="3551" w:type="dxa"/>
          </w:tcPr>
          <w:p w14:paraId="126F1E0D" w14:textId="77777777" w:rsidR="0082501B" w:rsidRPr="009C5148" w:rsidRDefault="0082501B" w:rsidP="008A7EE4">
            <w:pPr>
              <w:pStyle w:val="Tabletext"/>
            </w:pPr>
            <w:r w:rsidRPr="009C5148">
              <w:t>Absence/presence of access to weapons</w:t>
            </w:r>
          </w:p>
        </w:tc>
        <w:tc>
          <w:tcPr>
            <w:tcW w:w="3962" w:type="dxa"/>
          </w:tcPr>
          <w:p w14:paraId="4BE08B73" w14:textId="77777777" w:rsidR="0082501B" w:rsidRPr="009C5148" w:rsidRDefault="0082501B" w:rsidP="008A7EE4">
            <w:pPr>
              <w:pStyle w:val="Tablebullet1"/>
            </w:pPr>
            <w:r w:rsidRPr="009C5148">
              <w:t>Child: Safety and permanency</w:t>
            </w:r>
          </w:p>
          <w:p w14:paraId="0052937F" w14:textId="77777777" w:rsidR="0082501B" w:rsidRPr="009C5148" w:rsidRDefault="0082501B" w:rsidP="008A7EE4">
            <w:pPr>
              <w:pStyle w:val="Tablebullet1"/>
            </w:pPr>
            <w:r w:rsidRPr="009C5148">
              <w:t>Parent: Parenting capa</w:t>
            </w:r>
            <w:r>
              <w:t>bility and skills</w:t>
            </w:r>
          </w:p>
        </w:tc>
      </w:tr>
      <w:tr w:rsidR="0082501B" w:rsidRPr="00257115" w14:paraId="2DBED05E" w14:textId="77777777" w:rsidTr="0082501B">
        <w:tc>
          <w:tcPr>
            <w:tcW w:w="2405" w:type="dxa"/>
            <w:vMerge w:val="restart"/>
          </w:tcPr>
          <w:p w14:paraId="1025AE93" w14:textId="77777777" w:rsidR="0082501B" w:rsidRPr="009C5148" w:rsidRDefault="0082501B" w:rsidP="0082501B">
            <w:pPr>
              <w:pStyle w:val="DHHStabletext"/>
              <w:rPr>
                <w:sz w:val="20"/>
                <w:szCs w:val="20"/>
              </w:rPr>
            </w:pPr>
            <w:r w:rsidRPr="009C5148">
              <w:rPr>
                <w:sz w:val="20"/>
                <w:szCs w:val="20"/>
              </w:rPr>
              <w:t>Child wellbeing</w:t>
            </w:r>
          </w:p>
        </w:tc>
        <w:tc>
          <w:tcPr>
            <w:tcW w:w="3551" w:type="dxa"/>
          </w:tcPr>
          <w:p w14:paraId="10A6EE09" w14:textId="77777777" w:rsidR="0082501B" w:rsidRPr="009C5148" w:rsidRDefault="0082501B" w:rsidP="008A7EE4">
            <w:pPr>
              <w:pStyle w:val="Tabletext"/>
            </w:pPr>
            <w:r w:rsidRPr="009C5148">
              <w:t>Children’s behaviours</w:t>
            </w:r>
          </w:p>
        </w:tc>
        <w:tc>
          <w:tcPr>
            <w:tcW w:w="3962" w:type="dxa"/>
          </w:tcPr>
          <w:p w14:paraId="6F067E52" w14:textId="77777777" w:rsidR="0082501B" w:rsidRPr="009C5148" w:rsidRDefault="0082501B" w:rsidP="008A7EE4">
            <w:pPr>
              <w:pStyle w:val="Tablebullet1"/>
            </w:pPr>
            <w:r w:rsidRPr="009C5148">
              <w:t>Child: Development and wellbeing</w:t>
            </w:r>
          </w:p>
          <w:p w14:paraId="672912B0" w14:textId="77777777" w:rsidR="0082501B" w:rsidRPr="009C5148" w:rsidRDefault="0082501B" w:rsidP="008A7EE4">
            <w:pPr>
              <w:pStyle w:val="Tablebullet1"/>
            </w:pPr>
            <w:r w:rsidRPr="009C5148">
              <w:t>Child Social</w:t>
            </w:r>
          </w:p>
        </w:tc>
      </w:tr>
      <w:tr w:rsidR="0082501B" w:rsidRPr="00257115" w14:paraId="6A1B4084" w14:textId="77777777" w:rsidTr="0082501B">
        <w:tc>
          <w:tcPr>
            <w:tcW w:w="2405" w:type="dxa"/>
            <w:vMerge/>
          </w:tcPr>
          <w:p w14:paraId="0C4C653E" w14:textId="77777777" w:rsidR="0082501B" w:rsidRPr="009C5148" w:rsidRDefault="0082501B" w:rsidP="0082501B">
            <w:pPr>
              <w:pStyle w:val="DHHStabletext"/>
              <w:rPr>
                <w:sz w:val="20"/>
                <w:szCs w:val="20"/>
              </w:rPr>
            </w:pPr>
          </w:p>
        </w:tc>
        <w:tc>
          <w:tcPr>
            <w:tcW w:w="3551" w:type="dxa"/>
          </w:tcPr>
          <w:p w14:paraId="69D4ACC0" w14:textId="77777777" w:rsidR="0082501B" w:rsidRPr="009C5148" w:rsidRDefault="0082501B" w:rsidP="008A7EE4">
            <w:pPr>
              <w:pStyle w:val="Tabletext"/>
            </w:pPr>
            <w:r w:rsidRPr="009C5148">
              <w:t>School performance</w:t>
            </w:r>
          </w:p>
        </w:tc>
        <w:tc>
          <w:tcPr>
            <w:tcW w:w="3962" w:type="dxa"/>
          </w:tcPr>
          <w:p w14:paraId="1EF4288E" w14:textId="77777777" w:rsidR="0082501B" w:rsidRPr="009C5148" w:rsidRDefault="0082501B" w:rsidP="008A7EE4">
            <w:pPr>
              <w:pStyle w:val="Tablebullet1"/>
            </w:pPr>
            <w:r w:rsidRPr="009C5148">
              <w:t>Child: Development and wellbeing</w:t>
            </w:r>
          </w:p>
          <w:p w14:paraId="17C48B28" w14:textId="77777777" w:rsidR="0082501B" w:rsidRPr="009C5148" w:rsidRDefault="0082501B" w:rsidP="008A7EE4">
            <w:pPr>
              <w:pStyle w:val="Tablebullet1"/>
            </w:pPr>
            <w:r w:rsidRPr="009C5148">
              <w:t>Child: Education and cognitive development</w:t>
            </w:r>
          </w:p>
        </w:tc>
      </w:tr>
      <w:tr w:rsidR="0082501B" w:rsidRPr="00257115" w14:paraId="6C94C55C" w14:textId="77777777" w:rsidTr="0082501B">
        <w:tc>
          <w:tcPr>
            <w:tcW w:w="2405" w:type="dxa"/>
            <w:vMerge/>
          </w:tcPr>
          <w:p w14:paraId="3286F0A1" w14:textId="77777777" w:rsidR="0082501B" w:rsidRPr="009C5148" w:rsidRDefault="0082501B" w:rsidP="0082501B">
            <w:pPr>
              <w:pStyle w:val="DHHStabletext"/>
              <w:rPr>
                <w:sz w:val="20"/>
                <w:szCs w:val="20"/>
              </w:rPr>
            </w:pPr>
          </w:p>
        </w:tc>
        <w:tc>
          <w:tcPr>
            <w:tcW w:w="3551" w:type="dxa"/>
          </w:tcPr>
          <w:p w14:paraId="7DCA20CF" w14:textId="77777777" w:rsidR="0082501B" w:rsidRPr="009C5148" w:rsidRDefault="0082501B" w:rsidP="008A7EE4">
            <w:pPr>
              <w:pStyle w:val="Tabletext"/>
            </w:pPr>
            <w:r w:rsidRPr="009C5148">
              <w:t>Children’s relationship with parents/caregiver</w:t>
            </w:r>
          </w:p>
        </w:tc>
        <w:tc>
          <w:tcPr>
            <w:tcW w:w="3962" w:type="dxa"/>
          </w:tcPr>
          <w:p w14:paraId="4E599A9C" w14:textId="77777777" w:rsidR="0082501B" w:rsidRPr="009C5148" w:rsidRDefault="0082501B" w:rsidP="008A7EE4">
            <w:pPr>
              <w:pStyle w:val="Tablebullet1"/>
            </w:pPr>
            <w:r w:rsidRPr="009C5148">
              <w:t xml:space="preserve">Family dynamics </w:t>
            </w:r>
            <w:r>
              <w:t>and</w:t>
            </w:r>
            <w:r w:rsidRPr="009C5148">
              <w:t xml:space="preserve"> functioning</w:t>
            </w:r>
          </w:p>
          <w:p w14:paraId="5E8D44C9" w14:textId="77777777" w:rsidR="0082501B" w:rsidRPr="009C5148" w:rsidRDefault="0082501B" w:rsidP="008A7EE4">
            <w:pPr>
              <w:pStyle w:val="Tablebullet1"/>
            </w:pPr>
            <w:r w:rsidRPr="009C5148">
              <w:t>Child: Development and wellbeing</w:t>
            </w:r>
          </w:p>
        </w:tc>
      </w:tr>
      <w:tr w:rsidR="0082501B" w:rsidRPr="00257115" w14:paraId="69655348" w14:textId="77777777" w:rsidTr="0082501B">
        <w:tc>
          <w:tcPr>
            <w:tcW w:w="2405" w:type="dxa"/>
            <w:vMerge/>
          </w:tcPr>
          <w:p w14:paraId="22643B4E" w14:textId="77777777" w:rsidR="0082501B" w:rsidRPr="009C5148" w:rsidRDefault="0082501B" w:rsidP="0082501B">
            <w:pPr>
              <w:pStyle w:val="DHHStabletext"/>
              <w:rPr>
                <w:sz w:val="20"/>
                <w:szCs w:val="20"/>
              </w:rPr>
            </w:pPr>
          </w:p>
        </w:tc>
        <w:tc>
          <w:tcPr>
            <w:tcW w:w="3551" w:type="dxa"/>
          </w:tcPr>
          <w:p w14:paraId="7A43F3ED" w14:textId="77777777" w:rsidR="0082501B" w:rsidRPr="009C5148" w:rsidRDefault="0082501B" w:rsidP="008A7EE4">
            <w:pPr>
              <w:pStyle w:val="Tabletext"/>
            </w:pPr>
            <w:r w:rsidRPr="009C5148">
              <w:t>Children’s relationship with siblings</w:t>
            </w:r>
          </w:p>
        </w:tc>
        <w:tc>
          <w:tcPr>
            <w:tcW w:w="3962" w:type="dxa"/>
          </w:tcPr>
          <w:p w14:paraId="1BF1CE13" w14:textId="77777777" w:rsidR="0082501B" w:rsidRPr="009C5148" w:rsidRDefault="0082501B" w:rsidP="008A7EE4">
            <w:pPr>
              <w:pStyle w:val="Tablebullet1"/>
            </w:pPr>
            <w:r w:rsidRPr="009C5148">
              <w:t xml:space="preserve">Family dynamics </w:t>
            </w:r>
            <w:r>
              <w:t>and</w:t>
            </w:r>
            <w:r w:rsidRPr="009C5148">
              <w:t xml:space="preserve"> functioning</w:t>
            </w:r>
          </w:p>
          <w:p w14:paraId="267B75DC" w14:textId="77777777" w:rsidR="0082501B" w:rsidRPr="009C5148" w:rsidRDefault="0082501B" w:rsidP="008A7EE4">
            <w:pPr>
              <w:pStyle w:val="Tablebullet1"/>
            </w:pPr>
            <w:r w:rsidRPr="009C5148">
              <w:t>Child: Development and wellbeing</w:t>
            </w:r>
          </w:p>
        </w:tc>
      </w:tr>
      <w:tr w:rsidR="0082501B" w:rsidRPr="00257115" w14:paraId="17497BD3" w14:textId="77777777" w:rsidTr="0082501B">
        <w:tc>
          <w:tcPr>
            <w:tcW w:w="2405" w:type="dxa"/>
            <w:vMerge/>
          </w:tcPr>
          <w:p w14:paraId="6F38F39B" w14:textId="77777777" w:rsidR="0082501B" w:rsidRPr="009C5148" w:rsidRDefault="0082501B" w:rsidP="0082501B">
            <w:pPr>
              <w:pStyle w:val="DHHStabletext"/>
              <w:rPr>
                <w:sz w:val="20"/>
                <w:szCs w:val="20"/>
              </w:rPr>
            </w:pPr>
          </w:p>
        </w:tc>
        <w:tc>
          <w:tcPr>
            <w:tcW w:w="3551" w:type="dxa"/>
          </w:tcPr>
          <w:p w14:paraId="76E66436" w14:textId="77777777" w:rsidR="0082501B" w:rsidRPr="009C5148" w:rsidRDefault="0082501B" w:rsidP="008A7EE4">
            <w:pPr>
              <w:pStyle w:val="Tabletext"/>
            </w:pPr>
            <w:r w:rsidRPr="009C5148">
              <w:t>Children’s relationship with peers</w:t>
            </w:r>
          </w:p>
        </w:tc>
        <w:tc>
          <w:tcPr>
            <w:tcW w:w="3962" w:type="dxa"/>
          </w:tcPr>
          <w:p w14:paraId="7F9F62D3" w14:textId="77777777" w:rsidR="0082501B" w:rsidRPr="009C5148" w:rsidRDefault="0082501B" w:rsidP="008A7EE4">
            <w:pPr>
              <w:pStyle w:val="Tablebullet1"/>
            </w:pPr>
            <w:r w:rsidRPr="009C5148">
              <w:t>Child: Development and wellbeing</w:t>
            </w:r>
          </w:p>
          <w:p w14:paraId="209F388F" w14:textId="77777777" w:rsidR="0082501B" w:rsidRPr="009C5148" w:rsidRDefault="0082501B" w:rsidP="008A7EE4">
            <w:pPr>
              <w:pStyle w:val="Tablebullet1"/>
            </w:pPr>
            <w:r w:rsidRPr="009C5148">
              <w:t>Child Social</w:t>
            </w:r>
          </w:p>
        </w:tc>
      </w:tr>
      <w:tr w:rsidR="0082501B" w:rsidRPr="00257115" w14:paraId="7C2DC908" w14:textId="77777777" w:rsidTr="0082501B">
        <w:tc>
          <w:tcPr>
            <w:tcW w:w="2405" w:type="dxa"/>
            <w:vMerge/>
          </w:tcPr>
          <w:p w14:paraId="79201821" w14:textId="77777777" w:rsidR="0082501B" w:rsidRPr="009C5148" w:rsidRDefault="0082501B" w:rsidP="0082501B">
            <w:pPr>
              <w:pStyle w:val="DHHStabletext"/>
              <w:rPr>
                <w:sz w:val="20"/>
                <w:szCs w:val="20"/>
              </w:rPr>
            </w:pPr>
          </w:p>
        </w:tc>
        <w:tc>
          <w:tcPr>
            <w:tcW w:w="3551" w:type="dxa"/>
          </w:tcPr>
          <w:p w14:paraId="5F4A98F5" w14:textId="77777777" w:rsidR="0082501B" w:rsidRPr="009C5148" w:rsidRDefault="0082501B" w:rsidP="008A7EE4">
            <w:pPr>
              <w:pStyle w:val="Tabletext"/>
            </w:pPr>
            <w:r w:rsidRPr="009C5148">
              <w:t>Cooperation/motivation to maintain the family</w:t>
            </w:r>
          </w:p>
        </w:tc>
        <w:tc>
          <w:tcPr>
            <w:tcW w:w="3962" w:type="dxa"/>
          </w:tcPr>
          <w:p w14:paraId="4BDAC94B" w14:textId="77777777" w:rsidR="0082501B" w:rsidRPr="009C5148" w:rsidRDefault="0082501B" w:rsidP="008A7EE4">
            <w:pPr>
              <w:pStyle w:val="Tablebullet1"/>
            </w:pPr>
            <w:r w:rsidRPr="009C5148">
              <w:t xml:space="preserve">Family dynamics </w:t>
            </w:r>
            <w:r>
              <w:t>and</w:t>
            </w:r>
            <w:r w:rsidRPr="009C5148">
              <w:t xml:space="preserve"> functioning</w:t>
            </w:r>
          </w:p>
          <w:p w14:paraId="2369175E" w14:textId="77777777" w:rsidR="0082501B" w:rsidRPr="009C5148" w:rsidRDefault="0082501B" w:rsidP="008A7EE4">
            <w:pPr>
              <w:pStyle w:val="Tablebullet1"/>
            </w:pPr>
            <w:r w:rsidRPr="009C5148">
              <w:t>Engagement and motivation for change</w:t>
            </w:r>
          </w:p>
          <w:p w14:paraId="11B231D1" w14:textId="77777777" w:rsidR="0082501B" w:rsidRPr="009C5148" w:rsidRDefault="0082501B" w:rsidP="008A7EE4">
            <w:pPr>
              <w:pStyle w:val="Tablebullet1"/>
            </w:pPr>
            <w:r w:rsidRPr="009C5148">
              <w:t>Child: Development and wellbeing</w:t>
            </w:r>
          </w:p>
        </w:tc>
      </w:tr>
      <w:tr w:rsidR="0082501B" w:rsidRPr="00257115" w14:paraId="4CAB0742" w14:textId="77777777" w:rsidTr="0082501B">
        <w:tc>
          <w:tcPr>
            <w:tcW w:w="2405" w:type="dxa"/>
            <w:vMerge w:val="restart"/>
          </w:tcPr>
          <w:p w14:paraId="03863B42" w14:textId="77777777" w:rsidR="0082501B" w:rsidRPr="009C5148" w:rsidRDefault="0082501B" w:rsidP="0082501B">
            <w:pPr>
              <w:pStyle w:val="DHHStabletext"/>
              <w:rPr>
                <w:sz w:val="20"/>
                <w:szCs w:val="20"/>
              </w:rPr>
            </w:pPr>
            <w:r w:rsidRPr="009C5148">
              <w:rPr>
                <w:sz w:val="20"/>
                <w:szCs w:val="20"/>
              </w:rPr>
              <w:t>Social/community life</w:t>
            </w:r>
          </w:p>
        </w:tc>
        <w:tc>
          <w:tcPr>
            <w:tcW w:w="3551" w:type="dxa"/>
          </w:tcPr>
          <w:p w14:paraId="4F9C167D" w14:textId="77777777" w:rsidR="0082501B" w:rsidRPr="009C5148" w:rsidRDefault="0082501B" w:rsidP="008A7EE4">
            <w:pPr>
              <w:pStyle w:val="Tabletext"/>
            </w:pPr>
            <w:r w:rsidRPr="009C5148">
              <w:t>Social relationships</w:t>
            </w:r>
          </w:p>
        </w:tc>
        <w:tc>
          <w:tcPr>
            <w:tcW w:w="3962" w:type="dxa"/>
          </w:tcPr>
          <w:p w14:paraId="32178623" w14:textId="77777777" w:rsidR="0082501B" w:rsidRPr="009C5148" w:rsidRDefault="0082501B" w:rsidP="008A7EE4">
            <w:pPr>
              <w:pStyle w:val="Tablebullet1"/>
            </w:pPr>
            <w:r w:rsidRPr="009C5148">
              <w:t>Child Social</w:t>
            </w:r>
          </w:p>
          <w:p w14:paraId="4B81C68E" w14:textId="77777777" w:rsidR="0082501B" w:rsidRPr="009C5148" w:rsidRDefault="0082501B" w:rsidP="008A7EE4">
            <w:pPr>
              <w:pStyle w:val="Tablebullet1"/>
            </w:pPr>
            <w:r w:rsidRPr="009C5148">
              <w:t>Parent: Social and community supports</w:t>
            </w:r>
          </w:p>
        </w:tc>
      </w:tr>
      <w:tr w:rsidR="0082501B" w:rsidRPr="00257115" w14:paraId="14D50E79" w14:textId="77777777" w:rsidTr="0082501B">
        <w:tc>
          <w:tcPr>
            <w:tcW w:w="2405" w:type="dxa"/>
            <w:vMerge/>
          </w:tcPr>
          <w:p w14:paraId="5842485D" w14:textId="77777777" w:rsidR="0082501B" w:rsidRPr="009C5148" w:rsidRDefault="0082501B" w:rsidP="0082501B">
            <w:pPr>
              <w:pStyle w:val="DHHStabletext"/>
              <w:rPr>
                <w:sz w:val="20"/>
                <w:szCs w:val="20"/>
              </w:rPr>
            </w:pPr>
          </w:p>
        </w:tc>
        <w:tc>
          <w:tcPr>
            <w:tcW w:w="3551" w:type="dxa"/>
          </w:tcPr>
          <w:p w14:paraId="01DF0C61" w14:textId="77777777" w:rsidR="0082501B" w:rsidRPr="009C5148" w:rsidRDefault="0082501B" w:rsidP="008A7EE4">
            <w:pPr>
              <w:pStyle w:val="Tabletext"/>
            </w:pPr>
            <w:r w:rsidRPr="009C5148">
              <w:t>Relationships with child care, schools and extracurricular services</w:t>
            </w:r>
          </w:p>
        </w:tc>
        <w:tc>
          <w:tcPr>
            <w:tcW w:w="3962" w:type="dxa"/>
          </w:tcPr>
          <w:p w14:paraId="64EA8AA0" w14:textId="77777777" w:rsidR="0082501B" w:rsidRPr="009C5148" w:rsidRDefault="0082501B" w:rsidP="008A7EE4">
            <w:pPr>
              <w:pStyle w:val="Tablebullet1"/>
            </w:pPr>
            <w:r w:rsidRPr="009C5148">
              <w:t>Parent: Social and community supports</w:t>
            </w:r>
          </w:p>
        </w:tc>
      </w:tr>
      <w:tr w:rsidR="0082501B" w:rsidRPr="00257115" w14:paraId="63EE6C26" w14:textId="77777777" w:rsidTr="0082501B">
        <w:tc>
          <w:tcPr>
            <w:tcW w:w="2405" w:type="dxa"/>
            <w:vMerge/>
          </w:tcPr>
          <w:p w14:paraId="4C98E31E" w14:textId="77777777" w:rsidR="0082501B" w:rsidRPr="009C5148" w:rsidRDefault="0082501B" w:rsidP="0082501B">
            <w:pPr>
              <w:pStyle w:val="DHHStabletext"/>
              <w:rPr>
                <w:sz w:val="20"/>
                <w:szCs w:val="20"/>
              </w:rPr>
            </w:pPr>
          </w:p>
        </w:tc>
        <w:tc>
          <w:tcPr>
            <w:tcW w:w="3551" w:type="dxa"/>
          </w:tcPr>
          <w:p w14:paraId="204DC15A" w14:textId="77777777" w:rsidR="0082501B" w:rsidRPr="009C5148" w:rsidRDefault="0082501B" w:rsidP="008A7EE4">
            <w:pPr>
              <w:pStyle w:val="Tabletext"/>
            </w:pPr>
            <w:r w:rsidRPr="009C5148">
              <w:t>Connection to neighbourhood, cultural/ethnic community</w:t>
            </w:r>
          </w:p>
        </w:tc>
        <w:tc>
          <w:tcPr>
            <w:tcW w:w="3962" w:type="dxa"/>
          </w:tcPr>
          <w:p w14:paraId="61FF7029" w14:textId="77777777" w:rsidR="0082501B" w:rsidRPr="009C5148" w:rsidRDefault="0082501B" w:rsidP="008A7EE4">
            <w:pPr>
              <w:pStyle w:val="Tablebullet1"/>
            </w:pPr>
            <w:r w:rsidRPr="009C5148">
              <w:t>Child: Development and wellbeing</w:t>
            </w:r>
          </w:p>
          <w:p w14:paraId="1F7EC643" w14:textId="77777777" w:rsidR="0082501B" w:rsidRPr="009C5148" w:rsidRDefault="0082501B" w:rsidP="008A7EE4">
            <w:pPr>
              <w:pStyle w:val="Tablebullet1"/>
            </w:pPr>
            <w:r w:rsidRPr="009C5148">
              <w:t>Parent: Development and wellbeing</w:t>
            </w:r>
          </w:p>
          <w:p w14:paraId="5D88CB5C" w14:textId="77777777" w:rsidR="0082501B" w:rsidRPr="009C5148" w:rsidRDefault="0082501B" w:rsidP="008A7EE4">
            <w:pPr>
              <w:pStyle w:val="Tablebullet1"/>
            </w:pPr>
            <w:r w:rsidRPr="009C5148">
              <w:t>Parent: Social and community supports</w:t>
            </w:r>
          </w:p>
        </w:tc>
      </w:tr>
      <w:tr w:rsidR="0082501B" w:rsidRPr="00257115" w14:paraId="0573252E" w14:textId="77777777" w:rsidTr="0082501B">
        <w:tc>
          <w:tcPr>
            <w:tcW w:w="2405" w:type="dxa"/>
            <w:vMerge/>
          </w:tcPr>
          <w:p w14:paraId="4CB7E4F1" w14:textId="77777777" w:rsidR="0082501B" w:rsidRPr="009C5148" w:rsidRDefault="0082501B" w:rsidP="0082501B">
            <w:pPr>
              <w:pStyle w:val="DHHStabletext"/>
              <w:rPr>
                <w:sz w:val="20"/>
                <w:szCs w:val="20"/>
              </w:rPr>
            </w:pPr>
          </w:p>
        </w:tc>
        <w:tc>
          <w:tcPr>
            <w:tcW w:w="3551" w:type="dxa"/>
          </w:tcPr>
          <w:p w14:paraId="45D6C40C" w14:textId="77777777" w:rsidR="0082501B" w:rsidRPr="009C5148" w:rsidRDefault="0082501B" w:rsidP="008A7EE4">
            <w:pPr>
              <w:pStyle w:val="Tabletext"/>
            </w:pPr>
            <w:r w:rsidRPr="009C5148">
              <w:t>Connection to spiritual/religious community</w:t>
            </w:r>
          </w:p>
        </w:tc>
        <w:tc>
          <w:tcPr>
            <w:tcW w:w="3962" w:type="dxa"/>
          </w:tcPr>
          <w:p w14:paraId="5B2BD9AC" w14:textId="77777777" w:rsidR="0082501B" w:rsidRPr="009C5148" w:rsidRDefault="0082501B" w:rsidP="008A7EE4">
            <w:pPr>
              <w:pStyle w:val="Tablebullet1"/>
            </w:pPr>
            <w:r w:rsidRPr="009C5148">
              <w:t>Child: Development and wellbeing</w:t>
            </w:r>
          </w:p>
          <w:p w14:paraId="3C4A891B" w14:textId="77777777" w:rsidR="0082501B" w:rsidRPr="009C5148" w:rsidRDefault="0082501B" w:rsidP="008A7EE4">
            <w:pPr>
              <w:pStyle w:val="Tablebullet1"/>
            </w:pPr>
            <w:r w:rsidRPr="009C5148">
              <w:t>Parent: Development and wellbeing</w:t>
            </w:r>
          </w:p>
          <w:p w14:paraId="127AA0AF" w14:textId="77777777" w:rsidR="0082501B" w:rsidRPr="009C5148" w:rsidRDefault="0082501B" w:rsidP="008A7EE4">
            <w:pPr>
              <w:pStyle w:val="Tablebullet1"/>
            </w:pPr>
            <w:r w:rsidRPr="009C5148">
              <w:t>Parent: Social and community supports</w:t>
            </w:r>
          </w:p>
        </w:tc>
      </w:tr>
      <w:tr w:rsidR="0082501B" w:rsidRPr="00257115" w14:paraId="22EABDEA" w14:textId="77777777" w:rsidTr="0082501B">
        <w:tc>
          <w:tcPr>
            <w:tcW w:w="2405" w:type="dxa"/>
            <w:vMerge/>
          </w:tcPr>
          <w:p w14:paraId="2D6613C1" w14:textId="77777777" w:rsidR="0082501B" w:rsidRPr="009C5148" w:rsidRDefault="0082501B" w:rsidP="0082501B">
            <w:pPr>
              <w:pStyle w:val="DHHStabletext"/>
              <w:rPr>
                <w:sz w:val="20"/>
                <w:szCs w:val="20"/>
              </w:rPr>
            </w:pPr>
          </w:p>
        </w:tc>
        <w:tc>
          <w:tcPr>
            <w:tcW w:w="3551" w:type="dxa"/>
          </w:tcPr>
          <w:p w14:paraId="401095E0" w14:textId="77777777" w:rsidR="0082501B" w:rsidRPr="009C5148" w:rsidRDefault="0082501B" w:rsidP="008A7EE4">
            <w:pPr>
              <w:pStyle w:val="Tabletext"/>
            </w:pPr>
            <w:r w:rsidRPr="009C5148">
              <w:t>Parent/caregiver initiative and acceptance of available help/support</w:t>
            </w:r>
          </w:p>
        </w:tc>
        <w:tc>
          <w:tcPr>
            <w:tcW w:w="3962" w:type="dxa"/>
          </w:tcPr>
          <w:p w14:paraId="57528625" w14:textId="77777777" w:rsidR="0082501B" w:rsidRPr="009C5148" w:rsidRDefault="0082501B" w:rsidP="008A7EE4">
            <w:pPr>
              <w:pStyle w:val="Tablebullet1"/>
            </w:pPr>
            <w:r w:rsidRPr="009C5148">
              <w:t>Engagement and motivation for change</w:t>
            </w:r>
          </w:p>
          <w:p w14:paraId="13F11621" w14:textId="77777777" w:rsidR="0082501B" w:rsidRPr="009C5148" w:rsidRDefault="0082501B" w:rsidP="008A7EE4">
            <w:pPr>
              <w:pStyle w:val="Tablebullet1"/>
            </w:pPr>
            <w:r w:rsidRPr="009C5148">
              <w:t>Parent: Social and community supports</w:t>
            </w:r>
          </w:p>
        </w:tc>
      </w:tr>
      <w:tr w:rsidR="0082501B" w:rsidRPr="00257115" w14:paraId="7FD19D1A" w14:textId="77777777" w:rsidTr="0082501B">
        <w:tc>
          <w:tcPr>
            <w:tcW w:w="2405" w:type="dxa"/>
            <w:vMerge w:val="restart"/>
          </w:tcPr>
          <w:p w14:paraId="22849041" w14:textId="77777777" w:rsidR="0082501B" w:rsidRPr="009C5148" w:rsidRDefault="0082501B" w:rsidP="0082501B">
            <w:pPr>
              <w:pStyle w:val="DHHStabletext"/>
              <w:rPr>
                <w:sz w:val="20"/>
                <w:szCs w:val="20"/>
              </w:rPr>
            </w:pPr>
            <w:r w:rsidRPr="009C5148">
              <w:rPr>
                <w:sz w:val="20"/>
                <w:szCs w:val="20"/>
              </w:rPr>
              <w:t>Self-sufficiency</w:t>
            </w:r>
          </w:p>
        </w:tc>
        <w:tc>
          <w:tcPr>
            <w:tcW w:w="3551" w:type="dxa"/>
          </w:tcPr>
          <w:p w14:paraId="529EC3B6" w14:textId="77777777" w:rsidR="0082501B" w:rsidRPr="009C5148" w:rsidRDefault="0082501B" w:rsidP="008A7EE4">
            <w:pPr>
              <w:pStyle w:val="Tabletext"/>
            </w:pPr>
            <w:r w:rsidRPr="009C5148">
              <w:t>Caregiver employment</w:t>
            </w:r>
          </w:p>
        </w:tc>
        <w:tc>
          <w:tcPr>
            <w:tcW w:w="3962" w:type="dxa"/>
          </w:tcPr>
          <w:p w14:paraId="2FC6FC81" w14:textId="77777777" w:rsidR="0082501B" w:rsidRPr="009C5148" w:rsidRDefault="0082501B" w:rsidP="008A7EE4">
            <w:pPr>
              <w:pStyle w:val="Tablebullet1"/>
            </w:pPr>
            <w:r w:rsidRPr="009C5148">
              <w:t>Parent: Education, work and economics</w:t>
            </w:r>
          </w:p>
        </w:tc>
      </w:tr>
      <w:tr w:rsidR="0082501B" w:rsidRPr="00257115" w14:paraId="1F7D11CE" w14:textId="77777777" w:rsidTr="0082501B">
        <w:tc>
          <w:tcPr>
            <w:tcW w:w="2405" w:type="dxa"/>
            <w:vMerge/>
          </w:tcPr>
          <w:p w14:paraId="2784F026" w14:textId="77777777" w:rsidR="0082501B" w:rsidRPr="009C5148" w:rsidRDefault="0082501B" w:rsidP="0082501B">
            <w:pPr>
              <w:pStyle w:val="DHHStabletext"/>
              <w:rPr>
                <w:sz w:val="20"/>
                <w:szCs w:val="20"/>
              </w:rPr>
            </w:pPr>
          </w:p>
        </w:tc>
        <w:tc>
          <w:tcPr>
            <w:tcW w:w="3551" w:type="dxa"/>
          </w:tcPr>
          <w:p w14:paraId="31FDA577" w14:textId="77777777" w:rsidR="0082501B" w:rsidRPr="009C5148" w:rsidRDefault="0082501B" w:rsidP="008A7EE4">
            <w:pPr>
              <w:pStyle w:val="Tabletext"/>
            </w:pPr>
            <w:r w:rsidRPr="009C5148">
              <w:t>Family income</w:t>
            </w:r>
          </w:p>
        </w:tc>
        <w:tc>
          <w:tcPr>
            <w:tcW w:w="3962" w:type="dxa"/>
          </w:tcPr>
          <w:p w14:paraId="6AC1A0E4" w14:textId="77777777" w:rsidR="0082501B" w:rsidRPr="009C5148" w:rsidRDefault="0082501B" w:rsidP="008A7EE4">
            <w:pPr>
              <w:pStyle w:val="Tablebullet1"/>
            </w:pPr>
            <w:r w:rsidRPr="009C5148">
              <w:t>Child: Safety and permanency</w:t>
            </w:r>
          </w:p>
          <w:p w14:paraId="214642CA" w14:textId="77777777" w:rsidR="0082501B" w:rsidRPr="009C5148" w:rsidRDefault="0082501B" w:rsidP="008A7EE4">
            <w:pPr>
              <w:pStyle w:val="Tablebullet1"/>
            </w:pPr>
            <w:r w:rsidRPr="009C5148">
              <w:t>Parent: Education, work and economics</w:t>
            </w:r>
          </w:p>
        </w:tc>
      </w:tr>
      <w:tr w:rsidR="0082501B" w:rsidRPr="00257115" w14:paraId="00E44B0A" w14:textId="77777777" w:rsidTr="0082501B">
        <w:tc>
          <w:tcPr>
            <w:tcW w:w="2405" w:type="dxa"/>
            <w:vMerge/>
          </w:tcPr>
          <w:p w14:paraId="1C20DE2F" w14:textId="77777777" w:rsidR="0082501B" w:rsidRPr="009C5148" w:rsidRDefault="0082501B" w:rsidP="0082501B">
            <w:pPr>
              <w:pStyle w:val="DHHStabletext"/>
              <w:rPr>
                <w:sz w:val="20"/>
                <w:szCs w:val="20"/>
              </w:rPr>
            </w:pPr>
          </w:p>
        </w:tc>
        <w:tc>
          <w:tcPr>
            <w:tcW w:w="3551" w:type="dxa"/>
          </w:tcPr>
          <w:p w14:paraId="33F87C74" w14:textId="77777777" w:rsidR="0082501B" w:rsidRPr="009C5148" w:rsidRDefault="0082501B" w:rsidP="008A7EE4">
            <w:pPr>
              <w:pStyle w:val="Tabletext"/>
            </w:pPr>
            <w:r w:rsidRPr="009C5148">
              <w:t>Financial management</w:t>
            </w:r>
          </w:p>
        </w:tc>
        <w:tc>
          <w:tcPr>
            <w:tcW w:w="3962" w:type="dxa"/>
          </w:tcPr>
          <w:p w14:paraId="5ECB3DA3" w14:textId="77777777" w:rsidR="0082501B" w:rsidRPr="009C5148" w:rsidRDefault="0082501B" w:rsidP="008A7EE4">
            <w:pPr>
              <w:pStyle w:val="Tablebullet1"/>
            </w:pPr>
            <w:r w:rsidRPr="009C5148">
              <w:t>Child: Safety and permanency</w:t>
            </w:r>
          </w:p>
          <w:p w14:paraId="36088BB4" w14:textId="77777777" w:rsidR="0082501B" w:rsidRPr="009C5148" w:rsidRDefault="0082501B" w:rsidP="008A7EE4">
            <w:pPr>
              <w:pStyle w:val="Tablebullet1"/>
            </w:pPr>
            <w:r w:rsidRPr="009C5148">
              <w:t>Parent: Education, work and economics</w:t>
            </w:r>
          </w:p>
        </w:tc>
      </w:tr>
      <w:tr w:rsidR="0082501B" w:rsidRPr="00257115" w14:paraId="5269E034" w14:textId="77777777" w:rsidTr="0082501B">
        <w:tc>
          <w:tcPr>
            <w:tcW w:w="2405" w:type="dxa"/>
            <w:vMerge/>
          </w:tcPr>
          <w:p w14:paraId="511F7F85" w14:textId="77777777" w:rsidR="0082501B" w:rsidRPr="009C5148" w:rsidRDefault="0082501B" w:rsidP="0082501B">
            <w:pPr>
              <w:pStyle w:val="DHHStabletext"/>
              <w:rPr>
                <w:sz w:val="20"/>
                <w:szCs w:val="20"/>
              </w:rPr>
            </w:pPr>
          </w:p>
        </w:tc>
        <w:tc>
          <w:tcPr>
            <w:tcW w:w="3551" w:type="dxa"/>
          </w:tcPr>
          <w:p w14:paraId="406BF6B2" w14:textId="77777777" w:rsidR="0082501B" w:rsidRPr="009C5148" w:rsidRDefault="0082501B" w:rsidP="008A7EE4">
            <w:pPr>
              <w:pStyle w:val="Tabletext"/>
            </w:pPr>
            <w:r w:rsidRPr="009C5148">
              <w:t>Food/nutrition</w:t>
            </w:r>
          </w:p>
        </w:tc>
        <w:tc>
          <w:tcPr>
            <w:tcW w:w="3962" w:type="dxa"/>
          </w:tcPr>
          <w:p w14:paraId="08E3E6C1" w14:textId="77777777" w:rsidR="0082501B" w:rsidRPr="009C5148" w:rsidRDefault="0082501B" w:rsidP="008A7EE4">
            <w:pPr>
              <w:pStyle w:val="Tablebullet1"/>
            </w:pPr>
            <w:r w:rsidRPr="009C5148">
              <w:t xml:space="preserve">Family dynamics </w:t>
            </w:r>
            <w:r>
              <w:t>and</w:t>
            </w:r>
            <w:r w:rsidRPr="009C5148">
              <w:t xml:space="preserve"> functioning</w:t>
            </w:r>
          </w:p>
          <w:p w14:paraId="2A1836A8" w14:textId="77777777" w:rsidR="0082501B" w:rsidRPr="009C5148" w:rsidRDefault="0082501B" w:rsidP="008A7EE4">
            <w:pPr>
              <w:pStyle w:val="Tablebullet1"/>
            </w:pPr>
            <w:r w:rsidRPr="009C5148">
              <w:t>Child: Safety and permanency</w:t>
            </w:r>
          </w:p>
          <w:p w14:paraId="7DF59BE0" w14:textId="77777777" w:rsidR="0082501B" w:rsidRPr="009C5148" w:rsidRDefault="0082501B" w:rsidP="008A7EE4">
            <w:pPr>
              <w:pStyle w:val="Tablebullet1"/>
            </w:pPr>
            <w:r w:rsidRPr="009C5148">
              <w:t>Child: Development and wellbeing</w:t>
            </w:r>
          </w:p>
        </w:tc>
      </w:tr>
      <w:tr w:rsidR="0082501B" w:rsidRPr="00257115" w14:paraId="24149F17" w14:textId="77777777" w:rsidTr="0082501B">
        <w:tc>
          <w:tcPr>
            <w:tcW w:w="2405" w:type="dxa"/>
            <w:vMerge/>
          </w:tcPr>
          <w:p w14:paraId="42CB003C" w14:textId="77777777" w:rsidR="0082501B" w:rsidRPr="009C5148" w:rsidRDefault="0082501B" w:rsidP="0082501B">
            <w:pPr>
              <w:pStyle w:val="DHHStabletext"/>
              <w:rPr>
                <w:sz w:val="20"/>
                <w:szCs w:val="20"/>
              </w:rPr>
            </w:pPr>
          </w:p>
        </w:tc>
        <w:tc>
          <w:tcPr>
            <w:tcW w:w="3551" w:type="dxa"/>
          </w:tcPr>
          <w:p w14:paraId="00D4D35F" w14:textId="77777777" w:rsidR="0082501B" w:rsidRPr="009C5148" w:rsidRDefault="0082501B" w:rsidP="008A7EE4">
            <w:pPr>
              <w:pStyle w:val="Tabletext"/>
            </w:pPr>
            <w:r w:rsidRPr="009C5148">
              <w:t>Transportation</w:t>
            </w:r>
          </w:p>
        </w:tc>
        <w:tc>
          <w:tcPr>
            <w:tcW w:w="3962" w:type="dxa"/>
          </w:tcPr>
          <w:p w14:paraId="7FBD8141" w14:textId="77777777" w:rsidR="0082501B" w:rsidRPr="009C5148" w:rsidRDefault="0082501B" w:rsidP="008A7EE4">
            <w:pPr>
              <w:pStyle w:val="Tablebullet1"/>
            </w:pPr>
            <w:r w:rsidRPr="009C5148">
              <w:t>Parent: Social and community supports</w:t>
            </w:r>
          </w:p>
        </w:tc>
      </w:tr>
      <w:tr w:rsidR="0082501B" w:rsidRPr="00257115" w14:paraId="5F57FF0D" w14:textId="77777777" w:rsidTr="0082501B">
        <w:tc>
          <w:tcPr>
            <w:tcW w:w="2405" w:type="dxa"/>
            <w:vMerge w:val="restart"/>
          </w:tcPr>
          <w:p w14:paraId="4627F9C4" w14:textId="77777777" w:rsidR="0082501B" w:rsidRPr="009C5148" w:rsidRDefault="0082501B" w:rsidP="0082501B">
            <w:pPr>
              <w:pStyle w:val="DHHStabletext"/>
              <w:rPr>
                <w:sz w:val="20"/>
                <w:szCs w:val="20"/>
              </w:rPr>
            </w:pPr>
            <w:r w:rsidRPr="009C5148">
              <w:rPr>
                <w:sz w:val="20"/>
                <w:szCs w:val="20"/>
              </w:rPr>
              <w:t>Family health</w:t>
            </w:r>
          </w:p>
        </w:tc>
        <w:tc>
          <w:tcPr>
            <w:tcW w:w="3551" w:type="dxa"/>
          </w:tcPr>
          <w:p w14:paraId="06A5A7D4" w14:textId="77777777" w:rsidR="0082501B" w:rsidRPr="009C5148" w:rsidRDefault="0082501B" w:rsidP="008A7EE4">
            <w:pPr>
              <w:pStyle w:val="Tabletext"/>
            </w:pPr>
            <w:r w:rsidRPr="009C5148">
              <w:t>Parent/caregiver physical health</w:t>
            </w:r>
          </w:p>
        </w:tc>
        <w:tc>
          <w:tcPr>
            <w:tcW w:w="3962" w:type="dxa"/>
          </w:tcPr>
          <w:p w14:paraId="1C241868" w14:textId="77777777" w:rsidR="0082501B" w:rsidRPr="009C5148" w:rsidRDefault="0082501B" w:rsidP="008A7EE4">
            <w:pPr>
              <w:pStyle w:val="Tablebullet1"/>
            </w:pPr>
            <w:r w:rsidRPr="009C5148">
              <w:t>Child: Development and wellbeing</w:t>
            </w:r>
          </w:p>
          <w:p w14:paraId="2FC8FD96" w14:textId="77777777" w:rsidR="0082501B" w:rsidRPr="009C5148" w:rsidRDefault="0082501B" w:rsidP="008A7EE4">
            <w:pPr>
              <w:pStyle w:val="Tablebullet1"/>
            </w:pPr>
            <w:r w:rsidRPr="009C5148">
              <w:t>Parent: Development and wellbeing</w:t>
            </w:r>
          </w:p>
          <w:p w14:paraId="4CB538FC" w14:textId="77777777" w:rsidR="0082501B" w:rsidRPr="009C5148" w:rsidRDefault="0082501B" w:rsidP="008A7EE4">
            <w:pPr>
              <w:pStyle w:val="Tablebullet1"/>
            </w:pPr>
            <w:r w:rsidRPr="009C5148">
              <w:t>Parent: Parenting capa</w:t>
            </w:r>
            <w:r>
              <w:t>bility and skills</w:t>
            </w:r>
          </w:p>
        </w:tc>
      </w:tr>
      <w:tr w:rsidR="0082501B" w:rsidRPr="00257115" w14:paraId="21D08C97" w14:textId="77777777" w:rsidTr="0082501B">
        <w:tc>
          <w:tcPr>
            <w:tcW w:w="2405" w:type="dxa"/>
            <w:vMerge/>
          </w:tcPr>
          <w:p w14:paraId="4DE077F4" w14:textId="77777777" w:rsidR="0082501B" w:rsidRPr="009C5148" w:rsidRDefault="0082501B" w:rsidP="0082501B">
            <w:pPr>
              <w:pStyle w:val="DHHStabletext"/>
              <w:rPr>
                <w:sz w:val="20"/>
                <w:szCs w:val="20"/>
              </w:rPr>
            </w:pPr>
          </w:p>
        </w:tc>
        <w:tc>
          <w:tcPr>
            <w:tcW w:w="3551" w:type="dxa"/>
          </w:tcPr>
          <w:p w14:paraId="3766AA80" w14:textId="77777777" w:rsidR="0082501B" w:rsidRPr="009C5148" w:rsidRDefault="0082501B" w:rsidP="008A7EE4">
            <w:pPr>
              <w:pStyle w:val="Tabletext"/>
            </w:pPr>
            <w:r w:rsidRPr="009C5148">
              <w:t>Parent/caregiver disability</w:t>
            </w:r>
          </w:p>
        </w:tc>
        <w:tc>
          <w:tcPr>
            <w:tcW w:w="3962" w:type="dxa"/>
          </w:tcPr>
          <w:p w14:paraId="78A7C8B0" w14:textId="77777777" w:rsidR="0082501B" w:rsidRPr="009C5148" w:rsidRDefault="0082501B" w:rsidP="008A7EE4">
            <w:pPr>
              <w:pStyle w:val="Tablebullet1"/>
            </w:pPr>
            <w:r w:rsidRPr="009C5148">
              <w:t>Parent: Development and wellbeing</w:t>
            </w:r>
          </w:p>
          <w:p w14:paraId="57CB001F" w14:textId="77777777" w:rsidR="0082501B" w:rsidRPr="009C5148" w:rsidRDefault="0082501B" w:rsidP="008A7EE4">
            <w:pPr>
              <w:pStyle w:val="Tablebullet1"/>
            </w:pPr>
            <w:r w:rsidRPr="009C5148">
              <w:t>Parent: Parenting capa</w:t>
            </w:r>
            <w:r>
              <w:t>bility and skills</w:t>
            </w:r>
          </w:p>
        </w:tc>
      </w:tr>
      <w:tr w:rsidR="0082501B" w:rsidRPr="00257115" w14:paraId="2B8DAD97" w14:textId="77777777" w:rsidTr="0082501B">
        <w:tc>
          <w:tcPr>
            <w:tcW w:w="2405" w:type="dxa"/>
            <w:vMerge/>
          </w:tcPr>
          <w:p w14:paraId="58AE42D6" w14:textId="77777777" w:rsidR="0082501B" w:rsidRPr="009C5148" w:rsidRDefault="0082501B" w:rsidP="0082501B">
            <w:pPr>
              <w:pStyle w:val="DHHStabletext"/>
              <w:rPr>
                <w:sz w:val="20"/>
                <w:szCs w:val="20"/>
              </w:rPr>
            </w:pPr>
          </w:p>
        </w:tc>
        <w:tc>
          <w:tcPr>
            <w:tcW w:w="3551" w:type="dxa"/>
          </w:tcPr>
          <w:p w14:paraId="3046FE9C" w14:textId="77777777" w:rsidR="0082501B" w:rsidRPr="009C5148" w:rsidRDefault="0082501B" w:rsidP="008A7EE4">
            <w:pPr>
              <w:pStyle w:val="Tabletext"/>
            </w:pPr>
            <w:r w:rsidRPr="009C5148">
              <w:t>Parent/caregiver mental health</w:t>
            </w:r>
          </w:p>
        </w:tc>
        <w:tc>
          <w:tcPr>
            <w:tcW w:w="3962" w:type="dxa"/>
          </w:tcPr>
          <w:p w14:paraId="2EA26B9B" w14:textId="77777777" w:rsidR="0082501B" w:rsidRPr="009C5148" w:rsidRDefault="0082501B" w:rsidP="008A7EE4">
            <w:pPr>
              <w:pStyle w:val="Tablebullet1"/>
            </w:pPr>
            <w:r w:rsidRPr="009C5148">
              <w:t>Child: Safety and permanency</w:t>
            </w:r>
          </w:p>
          <w:p w14:paraId="2806F758" w14:textId="77777777" w:rsidR="0082501B" w:rsidRPr="009C5148" w:rsidRDefault="0082501B" w:rsidP="008A7EE4">
            <w:pPr>
              <w:pStyle w:val="Tablebullet1"/>
            </w:pPr>
            <w:r w:rsidRPr="009C5148">
              <w:t>Parent: Safety and stability</w:t>
            </w:r>
          </w:p>
          <w:p w14:paraId="2E4BC33C" w14:textId="77777777" w:rsidR="0082501B" w:rsidRPr="009C5148" w:rsidRDefault="0082501B" w:rsidP="008A7EE4">
            <w:pPr>
              <w:pStyle w:val="Tablebullet1"/>
            </w:pPr>
            <w:r w:rsidRPr="009C5148">
              <w:t>Parenting capa</w:t>
            </w:r>
            <w:r>
              <w:t>bility and skills</w:t>
            </w:r>
          </w:p>
        </w:tc>
      </w:tr>
      <w:tr w:rsidR="0082501B" w:rsidRPr="00257115" w14:paraId="4A3F171B" w14:textId="77777777" w:rsidTr="0082501B">
        <w:tc>
          <w:tcPr>
            <w:tcW w:w="2405" w:type="dxa"/>
            <w:vMerge/>
          </w:tcPr>
          <w:p w14:paraId="754936B2" w14:textId="77777777" w:rsidR="0082501B" w:rsidRPr="009C5148" w:rsidRDefault="0082501B" w:rsidP="0082501B">
            <w:pPr>
              <w:pStyle w:val="DHHStabletext"/>
              <w:rPr>
                <w:sz w:val="20"/>
                <w:szCs w:val="20"/>
              </w:rPr>
            </w:pPr>
          </w:p>
        </w:tc>
        <w:tc>
          <w:tcPr>
            <w:tcW w:w="3551" w:type="dxa"/>
          </w:tcPr>
          <w:p w14:paraId="14C43763" w14:textId="77777777" w:rsidR="0082501B" w:rsidRPr="009C5148" w:rsidRDefault="0082501B" w:rsidP="008A7EE4">
            <w:pPr>
              <w:pStyle w:val="Tabletext"/>
            </w:pPr>
            <w:r w:rsidRPr="009C5148">
              <w:t>Children physical health</w:t>
            </w:r>
          </w:p>
        </w:tc>
        <w:tc>
          <w:tcPr>
            <w:tcW w:w="3962" w:type="dxa"/>
          </w:tcPr>
          <w:p w14:paraId="468D9A05" w14:textId="77777777" w:rsidR="0082501B" w:rsidRPr="009C5148" w:rsidRDefault="0082501B" w:rsidP="008A7EE4">
            <w:pPr>
              <w:pStyle w:val="Tablebullet1"/>
            </w:pPr>
            <w:r w:rsidRPr="009C5148">
              <w:t>Child: Development and wellbeing</w:t>
            </w:r>
          </w:p>
          <w:p w14:paraId="415A8F7A" w14:textId="77777777" w:rsidR="0082501B" w:rsidRPr="009C5148" w:rsidRDefault="0082501B" w:rsidP="008A7EE4">
            <w:pPr>
              <w:pStyle w:val="Tablebullet1"/>
            </w:pPr>
            <w:r w:rsidRPr="009C5148">
              <w:t>Parent: Parenting capa</w:t>
            </w:r>
            <w:r>
              <w:t>bility and skills</w:t>
            </w:r>
          </w:p>
        </w:tc>
      </w:tr>
      <w:tr w:rsidR="0082501B" w:rsidRPr="00257115" w14:paraId="00D6BD4B" w14:textId="77777777" w:rsidTr="0082501B">
        <w:tc>
          <w:tcPr>
            <w:tcW w:w="2405" w:type="dxa"/>
            <w:vMerge/>
          </w:tcPr>
          <w:p w14:paraId="71665434" w14:textId="77777777" w:rsidR="0082501B" w:rsidRPr="009C5148" w:rsidRDefault="0082501B" w:rsidP="0082501B">
            <w:pPr>
              <w:pStyle w:val="DHHStabletext"/>
              <w:rPr>
                <w:sz w:val="20"/>
                <w:szCs w:val="20"/>
              </w:rPr>
            </w:pPr>
          </w:p>
        </w:tc>
        <w:tc>
          <w:tcPr>
            <w:tcW w:w="3551" w:type="dxa"/>
          </w:tcPr>
          <w:p w14:paraId="7DB93038" w14:textId="77777777" w:rsidR="0082501B" w:rsidRPr="009C5148" w:rsidRDefault="0082501B" w:rsidP="008A7EE4">
            <w:pPr>
              <w:pStyle w:val="Tabletext"/>
            </w:pPr>
            <w:r w:rsidRPr="009C5148">
              <w:t>Children disability</w:t>
            </w:r>
          </w:p>
        </w:tc>
        <w:tc>
          <w:tcPr>
            <w:tcW w:w="3962" w:type="dxa"/>
          </w:tcPr>
          <w:p w14:paraId="447BD2BF" w14:textId="77777777" w:rsidR="0082501B" w:rsidRPr="009C5148" w:rsidRDefault="0082501B" w:rsidP="008A7EE4">
            <w:pPr>
              <w:pStyle w:val="Tablebullet1"/>
            </w:pPr>
            <w:r w:rsidRPr="009C5148">
              <w:t>Child: Development and wellbeing</w:t>
            </w:r>
          </w:p>
          <w:p w14:paraId="5D50D3B5" w14:textId="77777777" w:rsidR="0082501B" w:rsidRPr="009C5148" w:rsidRDefault="0082501B" w:rsidP="008A7EE4">
            <w:pPr>
              <w:pStyle w:val="Tablebullet1"/>
            </w:pPr>
            <w:r w:rsidRPr="009C5148">
              <w:t>Parent: Parenting capa</w:t>
            </w:r>
            <w:r>
              <w:t>bility and skills</w:t>
            </w:r>
          </w:p>
        </w:tc>
      </w:tr>
      <w:tr w:rsidR="0082501B" w:rsidRPr="00257115" w14:paraId="4EE68124" w14:textId="77777777" w:rsidTr="0082501B">
        <w:tc>
          <w:tcPr>
            <w:tcW w:w="2405" w:type="dxa"/>
            <w:vMerge/>
          </w:tcPr>
          <w:p w14:paraId="4928A75C" w14:textId="77777777" w:rsidR="0082501B" w:rsidRPr="009C5148" w:rsidRDefault="0082501B" w:rsidP="0082501B">
            <w:pPr>
              <w:pStyle w:val="DHHStabletext"/>
              <w:rPr>
                <w:sz w:val="20"/>
                <w:szCs w:val="20"/>
              </w:rPr>
            </w:pPr>
          </w:p>
        </w:tc>
        <w:tc>
          <w:tcPr>
            <w:tcW w:w="3551" w:type="dxa"/>
          </w:tcPr>
          <w:p w14:paraId="37A94858" w14:textId="77777777" w:rsidR="0082501B" w:rsidRPr="009C5148" w:rsidRDefault="0082501B" w:rsidP="008A7EE4">
            <w:pPr>
              <w:pStyle w:val="Tabletext"/>
            </w:pPr>
            <w:r w:rsidRPr="009C5148">
              <w:t>Children mental health</w:t>
            </w:r>
          </w:p>
        </w:tc>
        <w:tc>
          <w:tcPr>
            <w:tcW w:w="3962" w:type="dxa"/>
          </w:tcPr>
          <w:p w14:paraId="744927B1" w14:textId="77777777" w:rsidR="0082501B" w:rsidRPr="009C5148" w:rsidRDefault="0082501B" w:rsidP="008A7EE4">
            <w:pPr>
              <w:pStyle w:val="Tablebullet1"/>
            </w:pPr>
            <w:r w:rsidRPr="009C5148">
              <w:t>Child: Safety and permanency</w:t>
            </w:r>
          </w:p>
          <w:p w14:paraId="35849555" w14:textId="77777777" w:rsidR="0082501B" w:rsidRPr="009C5148" w:rsidRDefault="0082501B" w:rsidP="008A7EE4">
            <w:pPr>
              <w:pStyle w:val="Tablebullet1"/>
            </w:pPr>
            <w:r w:rsidRPr="009C5148">
              <w:t>Child: Development and wellbeing</w:t>
            </w:r>
          </w:p>
          <w:p w14:paraId="3A61A43D" w14:textId="77777777" w:rsidR="0082501B" w:rsidRPr="009C5148" w:rsidRDefault="0082501B" w:rsidP="008A7EE4">
            <w:pPr>
              <w:pStyle w:val="Tablebullet1"/>
            </w:pPr>
            <w:r w:rsidRPr="009C5148">
              <w:t>Parent: Parenting capa</w:t>
            </w:r>
            <w:r>
              <w:t>bility and skills</w:t>
            </w:r>
          </w:p>
        </w:tc>
      </w:tr>
      <w:tr w:rsidR="0082501B" w:rsidRPr="00257115" w14:paraId="772F3E51" w14:textId="77777777" w:rsidTr="0082501B">
        <w:tc>
          <w:tcPr>
            <w:tcW w:w="2405" w:type="dxa"/>
            <w:vMerge/>
          </w:tcPr>
          <w:p w14:paraId="7BF518C4" w14:textId="77777777" w:rsidR="0082501B" w:rsidRPr="009C5148" w:rsidRDefault="0082501B" w:rsidP="0082501B">
            <w:pPr>
              <w:pStyle w:val="DHHStabletext"/>
              <w:rPr>
                <w:sz w:val="20"/>
                <w:szCs w:val="20"/>
              </w:rPr>
            </w:pPr>
          </w:p>
        </w:tc>
        <w:tc>
          <w:tcPr>
            <w:tcW w:w="3551" w:type="dxa"/>
          </w:tcPr>
          <w:p w14:paraId="04C41D7B" w14:textId="77777777" w:rsidR="0082501B" w:rsidRPr="009C5148" w:rsidRDefault="0082501B" w:rsidP="008A7EE4">
            <w:pPr>
              <w:pStyle w:val="Tabletext"/>
            </w:pPr>
            <w:r w:rsidRPr="009C5148">
              <w:t>Family access to health/mental health</w:t>
            </w:r>
          </w:p>
        </w:tc>
        <w:tc>
          <w:tcPr>
            <w:tcW w:w="3962" w:type="dxa"/>
          </w:tcPr>
          <w:p w14:paraId="72AB97FA" w14:textId="77777777" w:rsidR="0082501B" w:rsidRPr="009C5148" w:rsidRDefault="0082501B" w:rsidP="008A7EE4">
            <w:pPr>
              <w:pStyle w:val="Tablebullet1"/>
            </w:pPr>
            <w:r w:rsidRPr="009C5148">
              <w:t>Child: Safety and permanency</w:t>
            </w:r>
          </w:p>
          <w:p w14:paraId="3BF236AD" w14:textId="77777777" w:rsidR="0082501B" w:rsidRPr="009C5148" w:rsidRDefault="0082501B" w:rsidP="008A7EE4">
            <w:pPr>
              <w:pStyle w:val="Tablebullet1"/>
            </w:pPr>
            <w:r w:rsidRPr="009C5148">
              <w:t>Child: Development and wellbeing</w:t>
            </w:r>
          </w:p>
          <w:p w14:paraId="56285134" w14:textId="77777777" w:rsidR="0082501B" w:rsidRPr="009C5148" w:rsidRDefault="0082501B" w:rsidP="008A7EE4">
            <w:pPr>
              <w:pStyle w:val="Tablebullet1"/>
            </w:pPr>
            <w:r w:rsidRPr="009C5148">
              <w:t>Parent: Safety and stability</w:t>
            </w:r>
          </w:p>
          <w:p w14:paraId="63C0273B" w14:textId="77777777" w:rsidR="0082501B" w:rsidRPr="009C5148" w:rsidRDefault="0082501B" w:rsidP="008A7EE4">
            <w:pPr>
              <w:pStyle w:val="Tablebullet1"/>
            </w:pPr>
            <w:r w:rsidRPr="009C5148">
              <w:t>Parent: Development and wellbeing</w:t>
            </w:r>
          </w:p>
          <w:p w14:paraId="5DADFF7D" w14:textId="77777777" w:rsidR="0082501B" w:rsidRPr="009C5148" w:rsidRDefault="0082501B" w:rsidP="008A7EE4">
            <w:pPr>
              <w:pStyle w:val="Tablebullet1"/>
            </w:pPr>
            <w:r w:rsidRPr="009C5148">
              <w:t>Parent: Parenting capa</w:t>
            </w:r>
            <w:r>
              <w:t>bility and skills</w:t>
            </w:r>
          </w:p>
        </w:tc>
      </w:tr>
      <w:tr w:rsidR="0082501B" w:rsidRPr="00257115" w14:paraId="5E980A3F" w14:textId="77777777" w:rsidTr="0082501B">
        <w:tc>
          <w:tcPr>
            <w:tcW w:w="2405" w:type="dxa"/>
            <w:vMerge w:val="restart"/>
          </w:tcPr>
          <w:p w14:paraId="6A769672" w14:textId="77777777" w:rsidR="0082501B" w:rsidRPr="009C5148" w:rsidRDefault="0082501B" w:rsidP="0082501B">
            <w:pPr>
              <w:pStyle w:val="DHHStabletext"/>
              <w:rPr>
                <w:sz w:val="20"/>
                <w:szCs w:val="20"/>
              </w:rPr>
            </w:pPr>
            <w:r w:rsidRPr="009C5148">
              <w:rPr>
                <w:sz w:val="20"/>
                <w:szCs w:val="20"/>
              </w:rPr>
              <w:t>Caregiver/child ambivalence</w:t>
            </w:r>
          </w:p>
        </w:tc>
        <w:tc>
          <w:tcPr>
            <w:tcW w:w="3551" w:type="dxa"/>
          </w:tcPr>
          <w:p w14:paraId="62767857" w14:textId="77777777" w:rsidR="0082501B" w:rsidRPr="009C5148" w:rsidRDefault="0082501B" w:rsidP="008A7EE4">
            <w:pPr>
              <w:pStyle w:val="Tabletext"/>
            </w:pPr>
            <w:r w:rsidRPr="009C5148">
              <w:t>Parent/caregiver ambivalence toward child</w:t>
            </w:r>
          </w:p>
        </w:tc>
        <w:tc>
          <w:tcPr>
            <w:tcW w:w="3962" w:type="dxa"/>
          </w:tcPr>
          <w:p w14:paraId="75F39524" w14:textId="77777777" w:rsidR="0082501B" w:rsidRPr="009C5148" w:rsidRDefault="0082501B" w:rsidP="008A7EE4">
            <w:pPr>
              <w:pStyle w:val="Tablebullet1"/>
            </w:pPr>
            <w:r w:rsidRPr="009C5148">
              <w:t xml:space="preserve">Family dynamics </w:t>
            </w:r>
            <w:r>
              <w:t>and</w:t>
            </w:r>
            <w:r w:rsidRPr="009C5148">
              <w:t xml:space="preserve"> functioning</w:t>
            </w:r>
          </w:p>
          <w:p w14:paraId="1CAD89BB" w14:textId="77777777" w:rsidR="0082501B" w:rsidRPr="009C5148" w:rsidRDefault="0082501B" w:rsidP="008A7EE4">
            <w:pPr>
              <w:pStyle w:val="Tablebullet1"/>
            </w:pPr>
            <w:r w:rsidRPr="009C5148">
              <w:t>Child: Safety and permanency</w:t>
            </w:r>
          </w:p>
          <w:p w14:paraId="488983F4" w14:textId="77777777" w:rsidR="0082501B" w:rsidRPr="009C5148" w:rsidRDefault="0082501B" w:rsidP="008A7EE4">
            <w:pPr>
              <w:pStyle w:val="Tablebullet1"/>
            </w:pPr>
            <w:r w:rsidRPr="009C5148">
              <w:t>Parenting capa</w:t>
            </w:r>
            <w:r>
              <w:t>bility and skills</w:t>
            </w:r>
          </w:p>
        </w:tc>
      </w:tr>
      <w:tr w:rsidR="0082501B" w:rsidRPr="00257115" w14:paraId="64823BED" w14:textId="77777777" w:rsidTr="0082501B">
        <w:tc>
          <w:tcPr>
            <w:tcW w:w="2405" w:type="dxa"/>
            <w:vMerge/>
          </w:tcPr>
          <w:p w14:paraId="09CDEE3A" w14:textId="77777777" w:rsidR="0082501B" w:rsidRPr="009C5148" w:rsidRDefault="0082501B" w:rsidP="0082501B">
            <w:pPr>
              <w:pStyle w:val="DHHStabletext"/>
              <w:rPr>
                <w:sz w:val="20"/>
                <w:szCs w:val="20"/>
              </w:rPr>
            </w:pPr>
          </w:p>
        </w:tc>
        <w:tc>
          <w:tcPr>
            <w:tcW w:w="3551" w:type="dxa"/>
          </w:tcPr>
          <w:p w14:paraId="3C38EAA8" w14:textId="77777777" w:rsidR="0082501B" w:rsidRPr="009C5148" w:rsidRDefault="0082501B" w:rsidP="008A7EE4">
            <w:pPr>
              <w:pStyle w:val="Tabletext"/>
            </w:pPr>
            <w:r w:rsidRPr="009C5148">
              <w:t>Child ambivalence toward parent/carer</w:t>
            </w:r>
          </w:p>
        </w:tc>
        <w:tc>
          <w:tcPr>
            <w:tcW w:w="3962" w:type="dxa"/>
          </w:tcPr>
          <w:p w14:paraId="6E8F02B9" w14:textId="77777777" w:rsidR="0082501B" w:rsidRPr="009C5148" w:rsidRDefault="0082501B" w:rsidP="008A7EE4">
            <w:pPr>
              <w:pStyle w:val="Tablebullet1"/>
            </w:pPr>
            <w:r w:rsidRPr="009C5148">
              <w:t xml:space="preserve">Family dynamics </w:t>
            </w:r>
            <w:r>
              <w:t>and</w:t>
            </w:r>
            <w:r w:rsidRPr="009C5148">
              <w:t xml:space="preserve"> functioning</w:t>
            </w:r>
          </w:p>
          <w:p w14:paraId="7F686F49" w14:textId="77777777" w:rsidR="0082501B" w:rsidRPr="009C5148" w:rsidRDefault="0082501B" w:rsidP="008A7EE4">
            <w:pPr>
              <w:pStyle w:val="Tablebullet1"/>
            </w:pPr>
            <w:r w:rsidRPr="009C5148">
              <w:t>Child: Safety and permanency</w:t>
            </w:r>
          </w:p>
        </w:tc>
      </w:tr>
      <w:tr w:rsidR="0082501B" w:rsidRPr="00257115" w14:paraId="0E110028" w14:textId="77777777" w:rsidTr="0082501B">
        <w:tc>
          <w:tcPr>
            <w:tcW w:w="2405" w:type="dxa"/>
            <w:vMerge/>
          </w:tcPr>
          <w:p w14:paraId="7341EF67" w14:textId="77777777" w:rsidR="0082501B" w:rsidRPr="009C5148" w:rsidRDefault="0082501B" w:rsidP="0082501B">
            <w:pPr>
              <w:pStyle w:val="DHHStabletext"/>
              <w:rPr>
                <w:sz w:val="20"/>
                <w:szCs w:val="20"/>
              </w:rPr>
            </w:pPr>
          </w:p>
        </w:tc>
        <w:tc>
          <w:tcPr>
            <w:tcW w:w="3551" w:type="dxa"/>
          </w:tcPr>
          <w:p w14:paraId="438A295F" w14:textId="77777777" w:rsidR="0082501B" w:rsidRPr="009C5148" w:rsidRDefault="0082501B" w:rsidP="008A7EE4">
            <w:pPr>
              <w:pStyle w:val="Tabletext"/>
            </w:pPr>
            <w:r w:rsidRPr="009C5148">
              <w:t>Ambivalence exhibited by substitute care provider</w:t>
            </w:r>
          </w:p>
        </w:tc>
        <w:tc>
          <w:tcPr>
            <w:tcW w:w="3962" w:type="dxa"/>
          </w:tcPr>
          <w:p w14:paraId="2661EB2B" w14:textId="77777777" w:rsidR="0082501B" w:rsidRPr="009C5148" w:rsidRDefault="0082501B" w:rsidP="008A7EE4">
            <w:pPr>
              <w:pStyle w:val="Tablebullet1"/>
            </w:pPr>
            <w:r w:rsidRPr="009C5148">
              <w:t xml:space="preserve">Family dynamics </w:t>
            </w:r>
            <w:r>
              <w:t>and</w:t>
            </w:r>
            <w:r w:rsidRPr="009C5148">
              <w:t xml:space="preserve"> functioning</w:t>
            </w:r>
          </w:p>
          <w:p w14:paraId="1587994E" w14:textId="77777777" w:rsidR="0082501B" w:rsidRPr="009C5148" w:rsidRDefault="0082501B" w:rsidP="008A7EE4">
            <w:pPr>
              <w:pStyle w:val="Tablebullet1"/>
            </w:pPr>
            <w:r w:rsidRPr="009C5148">
              <w:t>Parent: Social and community supports</w:t>
            </w:r>
          </w:p>
        </w:tc>
      </w:tr>
      <w:tr w:rsidR="0082501B" w:rsidRPr="00257115" w14:paraId="77A8C3A3" w14:textId="77777777" w:rsidTr="0082501B">
        <w:tc>
          <w:tcPr>
            <w:tcW w:w="2405" w:type="dxa"/>
            <w:vMerge/>
          </w:tcPr>
          <w:p w14:paraId="3D3FC890" w14:textId="77777777" w:rsidR="0082501B" w:rsidRPr="009C5148" w:rsidRDefault="0082501B" w:rsidP="0082501B">
            <w:pPr>
              <w:pStyle w:val="DHHStabletext"/>
              <w:rPr>
                <w:sz w:val="20"/>
                <w:szCs w:val="20"/>
              </w:rPr>
            </w:pPr>
          </w:p>
        </w:tc>
        <w:tc>
          <w:tcPr>
            <w:tcW w:w="3551" w:type="dxa"/>
          </w:tcPr>
          <w:p w14:paraId="52FE0178" w14:textId="77777777" w:rsidR="0082501B" w:rsidRPr="009C5148" w:rsidRDefault="0082501B" w:rsidP="008A7EE4">
            <w:pPr>
              <w:pStyle w:val="Tabletext"/>
            </w:pPr>
            <w:r w:rsidRPr="009C5148">
              <w:t>Disrupted attachment</w:t>
            </w:r>
          </w:p>
        </w:tc>
        <w:tc>
          <w:tcPr>
            <w:tcW w:w="3962" w:type="dxa"/>
          </w:tcPr>
          <w:p w14:paraId="758B4B88" w14:textId="77777777" w:rsidR="0082501B" w:rsidRPr="009C5148" w:rsidRDefault="0082501B" w:rsidP="008A7EE4">
            <w:pPr>
              <w:pStyle w:val="Tablebullet1"/>
            </w:pPr>
            <w:r w:rsidRPr="009C5148">
              <w:t xml:space="preserve">Family dynamics </w:t>
            </w:r>
            <w:r>
              <w:t>and</w:t>
            </w:r>
            <w:r w:rsidRPr="009C5148">
              <w:t xml:space="preserve"> functioning</w:t>
            </w:r>
          </w:p>
          <w:p w14:paraId="7BDD92AB" w14:textId="77777777" w:rsidR="0082501B" w:rsidRPr="009C5148" w:rsidRDefault="0082501B" w:rsidP="008A7EE4">
            <w:pPr>
              <w:pStyle w:val="Tablebullet1"/>
            </w:pPr>
            <w:r w:rsidRPr="009C5148">
              <w:t>Child: Safety and permanency</w:t>
            </w:r>
          </w:p>
          <w:p w14:paraId="7E50AA78" w14:textId="77777777" w:rsidR="0082501B" w:rsidRPr="009C5148" w:rsidRDefault="0082501B" w:rsidP="008A7EE4">
            <w:pPr>
              <w:pStyle w:val="Tablebullet1"/>
            </w:pPr>
            <w:r w:rsidRPr="009C5148">
              <w:lastRenderedPageBreak/>
              <w:t>Parenting capa</w:t>
            </w:r>
            <w:r>
              <w:t>bility and skills</w:t>
            </w:r>
          </w:p>
        </w:tc>
      </w:tr>
      <w:tr w:rsidR="0082501B" w:rsidRPr="00257115" w14:paraId="6FDBD76F" w14:textId="77777777" w:rsidTr="0082501B">
        <w:tc>
          <w:tcPr>
            <w:tcW w:w="2405" w:type="dxa"/>
            <w:vMerge/>
          </w:tcPr>
          <w:p w14:paraId="206642C5" w14:textId="77777777" w:rsidR="0082501B" w:rsidRPr="009C5148" w:rsidRDefault="0082501B" w:rsidP="0082501B">
            <w:pPr>
              <w:pStyle w:val="DHHStabletext"/>
              <w:rPr>
                <w:sz w:val="20"/>
                <w:szCs w:val="20"/>
              </w:rPr>
            </w:pPr>
          </w:p>
        </w:tc>
        <w:tc>
          <w:tcPr>
            <w:tcW w:w="3551" w:type="dxa"/>
          </w:tcPr>
          <w:p w14:paraId="0E1C5177" w14:textId="77777777" w:rsidR="0082501B" w:rsidRPr="009C5148" w:rsidRDefault="0082501B" w:rsidP="008A7EE4">
            <w:pPr>
              <w:pStyle w:val="Tabletext"/>
            </w:pPr>
            <w:r w:rsidRPr="009C5148">
              <w:t>Pre-Reunification home visitations</w:t>
            </w:r>
          </w:p>
        </w:tc>
        <w:tc>
          <w:tcPr>
            <w:tcW w:w="3962" w:type="dxa"/>
          </w:tcPr>
          <w:p w14:paraId="6F6E0A29" w14:textId="77777777" w:rsidR="0082501B" w:rsidRPr="009C5148" w:rsidRDefault="0082501B" w:rsidP="008A7EE4">
            <w:pPr>
              <w:pStyle w:val="Tablebullet1"/>
            </w:pPr>
            <w:r w:rsidRPr="009C5148">
              <w:t xml:space="preserve">Family dynamics </w:t>
            </w:r>
            <w:r>
              <w:t>and</w:t>
            </w:r>
            <w:r w:rsidRPr="009C5148">
              <w:t xml:space="preserve"> functioning</w:t>
            </w:r>
          </w:p>
          <w:p w14:paraId="6B88AF1E" w14:textId="77777777" w:rsidR="0082501B" w:rsidRPr="009C5148" w:rsidRDefault="0082501B" w:rsidP="008A7EE4">
            <w:pPr>
              <w:pStyle w:val="Tablebullet1"/>
            </w:pPr>
            <w:r w:rsidRPr="009C5148">
              <w:t>Child: Safety and permanency</w:t>
            </w:r>
          </w:p>
          <w:p w14:paraId="75B30536" w14:textId="77777777" w:rsidR="0082501B" w:rsidRPr="009C5148" w:rsidRDefault="0082501B" w:rsidP="008A7EE4">
            <w:pPr>
              <w:pStyle w:val="Tablebullet1"/>
            </w:pPr>
            <w:r w:rsidRPr="009C5148">
              <w:t>Parenting capa</w:t>
            </w:r>
            <w:r>
              <w:t>bility and skills</w:t>
            </w:r>
          </w:p>
        </w:tc>
      </w:tr>
      <w:tr w:rsidR="0082501B" w:rsidRPr="00257115" w14:paraId="68E93CB2" w14:textId="77777777" w:rsidTr="0082501B">
        <w:tc>
          <w:tcPr>
            <w:tcW w:w="2405" w:type="dxa"/>
            <w:vMerge w:val="restart"/>
          </w:tcPr>
          <w:p w14:paraId="5FE4B00A" w14:textId="77777777" w:rsidR="0082501B" w:rsidRPr="009C5148" w:rsidRDefault="0082501B" w:rsidP="0082501B">
            <w:pPr>
              <w:pStyle w:val="DHHStabletext"/>
              <w:rPr>
                <w:sz w:val="20"/>
                <w:szCs w:val="20"/>
              </w:rPr>
            </w:pPr>
            <w:r w:rsidRPr="009C5148">
              <w:rPr>
                <w:sz w:val="20"/>
                <w:szCs w:val="20"/>
              </w:rPr>
              <w:t>Readiness for reunification</w:t>
            </w:r>
          </w:p>
        </w:tc>
        <w:tc>
          <w:tcPr>
            <w:tcW w:w="3551" w:type="dxa"/>
          </w:tcPr>
          <w:p w14:paraId="63424D11" w14:textId="77777777" w:rsidR="0082501B" w:rsidRPr="009C5148" w:rsidRDefault="0082501B" w:rsidP="008A7EE4">
            <w:pPr>
              <w:pStyle w:val="Tabletext"/>
            </w:pPr>
            <w:r w:rsidRPr="009C5148">
              <w:t>Resolution of significant CPS risk factors</w:t>
            </w:r>
          </w:p>
        </w:tc>
        <w:tc>
          <w:tcPr>
            <w:tcW w:w="3962" w:type="dxa"/>
          </w:tcPr>
          <w:p w14:paraId="0193726D" w14:textId="77777777" w:rsidR="0082501B" w:rsidRPr="009C5148" w:rsidRDefault="0082501B" w:rsidP="008A7EE4">
            <w:pPr>
              <w:pStyle w:val="Tablebullet1"/>
            </w:pPr>
            <w:r w:rsidRPr="009C5148">
              <w:t>Child: Safety and permanency</w:t>
            </w:r>
          </w:p>
          <w:p w14:paraId="10996CA2" w14:textId="77777777" w:rsidR="0082501B" w:rsidRPr="009C5148" w:rsidRDefault="0082501B" w:rsidP="008A7EE4">
            <w:pPr>
              <w:pStyle w:val="Tablebullet1"/>
            </w:pPr>
            <w:r w:rsidRPr="009C5148">
              <w:t>Parenting capa</w:t>
            </w:r>
            <w:r>
              <w:t>bility and skills</w:t>
            </w:r>
          </w:p>
        </w:tc>
      </w:tr>
      <w:tr w:rsidR="0082501B" w:rsidRPr="00257115" w14:paraId="14E243B7" w14:textId="77777777" w:rsidTr="0082501B">
        <w:tc>
          <w:tcPr>
            <w:tcW w:w="2405" w:type="dxa"/>
            <w:vMerge/>
          </w:tcPr>
          <w:p w14:paraId="56CA66B2" w14:textId="77777777" w:rsidR="0082501B" w:rsidRPr="009C5148" w:rsidRDefault="0082501B" w:rsidP="0082501B">
            <w:pPr>
              <w:pStyle w:val="DHHStabletext"/>
              <w:rPr>
                <w:sz w:val="20"/>
                <w:szCs w:val="20"/>
              </w:rPr>
            </w:pPr>
          </w:p>
        </w:tc>
        <w:tc>
          <w:tcPr>
            <w:tcW w:w="3551" w:type="dxa"/>
          </w:tcPr>
          <w:p w14:paraId="2DD29DB8" w14:textId="77777777" w:rsidR="0082501B" w:rsidRPr="009C5148" w:rsidRDefault="0082501B" w:rsidP="008A7EE4">
            <w:pPr>
              <w:pStyle w:val="Tabletext"/>
            </w:pPr>
            <w:r w:rsidRPr="009C5148">
              <w:t>Completion of case service plans</w:t>
            </w:r>
          </w:p>
        </w:tc>
        <w:tc>
          <w:tcPr>
            <w:tcW w:w="3962" w:type="dxa"/>
          </w:tcPr>
          <w:p w14:paraId="03F97AA2" w14:textId="77777777" w:rsidR="0082501B" w:rsidRPr="009C5148" w:rsidRDefault="0082501B" w:rsidP="008A7EE4">
            <w:pPr>
              <w:pStyle w:val="Tablebullet1"/>
            </w:pPr>
            <w:r w:rsidRPr="009C5148">
              <w:t>Parenting capa</w:t>
            </w:r>
            <w:r>
              <w:t>bility and skills</w:t>
            </w:r>
          </w:p>
        </w:tc>
      </w:tr>
      <w:tr w:rsidR="0082501B" w:rsidRPr="00257115" w14:paraId="12124088" w14:textId="77777777" w:rsidTr="0082501B">
        <w:tc>
          <w:tcPr>
            <w:tcW w:w="2405" w:type="dxa"/>
            <w:vMerge/>
          </w:tcPr>
          <w:p w14:paraId="474C730F" w14:textId="77777777" w:rsidR="0082501B" w:rsidRPr="009C5148" w:rsidRDefault="0082501B" w:rsidP="0082501B">
            <w:pPr>
              <w:pStyle w:val="DHHStabletext"/>
              <w:rPr>
                <w:sz w:val="20"/>
                <w:szCs w:val="20"/>
              </w:rPr>
            </w:pPr>
          </w:p>
        </w:tc>
        <w:tc>
          <w:tcPr>
            <w:tcW w:w="3551" w:type="dxa"/>
          </w:tcPr>
          <w:p w14:paraId="5AE6ED66" w14:textId="77777777" w:rsidR="0082501B" w:rsidRPr="009C5148" w:rsidRDefault="0082501B" w:rsidP="008A7EE4">
            <w:pPr>
              <w:pStyle w:val="Tabletext"/>
            </w:pPr>
            <w:r w:rsidRPr="009C5148">
              <w:t>Resolution of legal issues</w:t>
            </w:r>
          </w:p>
        </w:tc>
        <w:tc>
          <w:tcPr>
            <w:tcW w:w="3962" w:type="dxa"/>
          </w:tcPr>
          <w:p w14:paraId="682E51EC" w14:textId="77777777" w:rsidR="0082501B" w:rsidRPr="009C5148" w:rsidRDefault="0082501B" w:rsidP="008A7EE4">
            <w:pPr>
              <w:pStyle w:val="Tablebullet1"/>
            </w:pPr>
            <w:r w:rsidRPr="009C5148">
              <w:t>Child: Safety and permanency</w:t>
            </w:r>
          </w:p>
          <w:p w14:paraId="5409ABD7" w14:textId="77777777" w:rsidR="0082501B" w:rsidRPr="009C5148" w:rsidRDefault="0082501B" w:rsidP="008A7EE4">
            <w:pPr>
              <w:pStyle w:val="Tablebullet1"/>
            </w:pPr>
            <w:r w:rsidRPr="009C5148">
              <w:t>Parenting capa</w:t>
            </w:r>
            <w:r>
              <w:t>bility and skills</w:t>
            </w:r>
          </w:p>
        </w:tc>
      </w:tr>
      <w:tr w:rsidR="0082501B" w:rsidRPr="00257115" w14:paraId="7DF49001" w14:textId="77777777" w:rsidTr="0082501B">
        <w:tc>
          <w:tcPr>
            <w:tcW w:w="2405" w:type="dxa"/>
            <w:vMerge/>
          </w:tcPr>
          <w:p w14:paraId="61426AAF" w14:textId="77777777" w:rsidR="0082501B" w:rsidRPr="009C5148" w:rsidRDefault="0082501B" w:rsidP="0082501B">
            <w:pPr>
              <w:pStyle w:val="DHHStabletext"/>
              <w:rPr>
                <w:sz w:val="20"/>
                <w:szCs w:val="20"/>
              </w:rPr>
            </w:pPr>
          </w:p>
        </w:tc>
        <w:tc>
          <w:tcPr>
            <w:tcW w:w="3551" w:type="dxa"/>
          </w:tcPr>
          <w:p w14:paraId="4C03AE24" w14:textId="77777777" w:rsidR="0082501B" w:rsidRPr="009C5148" w:rsidRDefault="0082501B" w:rsidP="008A7EE4">
            <w:pPr>
              <w:pStyle w:val="Tabletext"/>
            </w:pPr>
            <w:r w:rsidRPr="009C5148">
              <w:t>Parent/caregiver understanding of child treatment needs</w:t>
            </w:r>
          </w:p>
        </w:tc>
        <w:tc>
          <w:tcPr>
            <w:tcW w:w="3962" w:type="dxa"/>
          </w:tcPr>
          <w:p w14:paraId="443C6A81" w14:textId="77777777" w:rsidR="0082501B" w:rsidRPr="009C5148" w:rsidRDefault="0082501B" w:rsidP="008A7EE4">
            <w:pPr>
              <w:pStyle w:val="Tablebullet1"/>
            </w:pPr>
            <w:r w:rsidRPr="009C5148">
              <w:t xml:space="preserve">Family dynamics </w:t>
            </w:r>
            <w:r>
              <w:t>and</w:t>
            </w:r>
            <w:r w:rsidRPr="009C5148">
              <w:t xml:space="preserve"> functioning</w:t>
            </w:r>
          </w:p>
          <w:p w14:paraId="5CCE9F05" w14:textId="77777777" w:rsidR="0082501B" w:rsidRPr="009C5148" w:rsidRDefault="0082501B" w:rsidP="008A7EE4">
            <w:pPr>
              <w:pStyle w:val="Tablebullet1"/>
            </w:pPr>
            <w:r w:rsidRPr="009C5148">
              <w:t>Child: Safety and permanency</w:t>
            </w:r>
          </w:p>
          <w:p w14:paraId="7DB75994" w14:textId="77777777" w:rsidR="0082501B" w:rsidRPr="009C5148" w:rsidRDefault="0082501B" w:rsidP="008A7EE4">
            <w:pPr>
              <w:pStyle w:val="Tablebullet1"/>
            </w:pPr>
            <w:r w:rsidRPr="009C5148">
              <w:t>Parenting capa</w:t>
            </w:r>
            <w:r>
              <w:t>bility and skills</w:t>
            </w:r>
          </w:p>
        </w:tc>
      </w:tr>
      <w:tr w:rsidR="0082501B" w:rsidRPr="00257115" w14:paraId="44E5F5E4" w14:textId="77777777" w:rsidTr="0082501B">
        <w:tc>
          <w:tcPr>
            <w:tcW w:w="2405" w:type="dxa"/>
            <w:vMerge/>
          </w:tcPr>
          <w:p w14:paraId="2A455F57" w14:textId="77777777" w:rsidR="0082501B" w:rsidRPr="009C5148" w:rsidRDefault="0082501B" w:rsidP="0082501B">
            <w:pPr>
              <w:pStyle w:val="DHHStabletext"/>
              <w:rPr>
                <w:sz w:val="20"/>
                <w:szCs w:val="20"/>
              </w:rPr>
            </w:pPr>
          </w:p>
        </w:tc>
        <w:tc>
          <w:tcPr>
            <w:tcW w:w="3551" w:type="dxa"/>
          </w:tcPr>
          <w:p w14:paraId="42675284" w14:textId="77777777" w:rsidR="0082501B" w:rsidRPr="009C5148" w:rsidRDefault="0082501B" w:rsidP="008A7EE4">
            <w:pPr>
              <w:pStyle w:val="Tabletext"/>
            </w:pPr>
            <w:r w:rsidRPr="009C5148">
              <w:t>Established back-up supports and/or service plans</w:t>
            </w:r>
          </w:p>
        </w:tc>
        <w:tc>
          <w:tcPr>
            <w:tcW w:w="3962" w:type="dxa"/>
          </w:tcPr>
          <w:p w14:paraId="10D5577D" w14:textId="77777777" w:rsidR="0082501B" w:rsidRPr="009C5148" w:rsidRDefault="0082501B" w:rsidP="008A7EE4">
            <w:pPr>
              <w:pStyle w:val="Tablebullet1"/>
            </w:pPr>
            <w:r w:rsidRPr="009C5148">
              <w:t>Parent: Social and community supports</w:t>
            </w:r>
          </w:p>
          <w:p w14:paraId="638A1F77" w14:textId="77777777" w:rsidR="0082501B" w:rsidRPr="009C5148" w:rsidRDefault="0082501B" w:rsidP="008A7EE4">
            <w:pPr>
              <w:pStyle w:val="Tablebullet1"/>
            </w:pPr>
            <w:r w:rsidRPr="009C5148">
              <w:t>Parenting capa</w:t>
            </w:r>
            <w:r>
              <w:t>bility and skills</w:t>
            </w:r>
          </w:p>
        </w:tc>
      </w:tr>
    </w:tbl>
    <w:p w14:paraId="5EB23CEA" w14:textId="17333BC4" w:rsidR="0082501B" w:rsidRDefault="0082501B">
      <w:pPr>
        <w:spacing w:after="0" w:line="240" w:lineRule="auto"/>
        <w:rPr>
          <w:rFonts w:eastAsia="Times"/>
          <w:b/>
          <w:szCs w:val="21"/>
        </w:rPr>
      </w:pPr>
    </w:p>
    <w:p w14:paraId="23889E61" w14:textId="4B30B05A" w:rsidR="00BF717D" w:rsidRDefault="00BF717D">
      <w:pPr>
        <w:spacing w:after="0" w:line="240" w:lineRule="auto"/>
        <w:rPr>
          <w:rFonts w:eastAsia="Times"/>
          <w:b/>
          <w:szCs w:val="21"/>
        </w:rPr>
      </w:pPr>
    </w:p>
    <w:p w14:paraId="25EA409E" w14:textId="26BDB1A9" w:rsidR="00BF717D" w:rsidRDefault="00BF717D">
      <w:pPr>
        <w:spacing w:after="0" w:line="240" w:lineRule="auto"/>
        <w:rPr>
          <w:rFonts w:eastAsia="Times"/>
          <w:b/>
          <w:szCs w:val="21"/>
        </w:rPr>
      </w:pPr>
    </w:p>
    <w:p w14:paraId="56556614" w14:textId="2539E442" w:rsidR="00BF717D" w:rsidRDefault="00BF717D">
      <w:pPr>
        <w:spacing w:after="0" w:line="240" w:lineRule="auto"/>
        <w:rPr>
          <w:rFonts w:eastAsia="Times"/>
          <w:b/>
          <w:szCs w:val="21"/>
        </w:rPr>
      </w:pPr>
    </w:p>
    <w:p w14:paraId="38F68D65" w14:textId="77777777" w:rsidR="00BF717D" w:rsidRDefault="00BF717D">
      <w:pPr>
        <w:spacing w:after="0" w:line="240" w:lineRule="auto"/>
        <w:rPr>
          <w:rFonts w:eastAsia="Times"/>
          <w:b/>
          <w:szCs w:val="21"/>
        </w:rPr>
      </w:pPr>
    </w:p>
    <w:p w14:paraId="2F25E58C" w14:textId="77777777" w:rsidR="0092228D" w:rsidRPr="0092228D" w:rsidRDefault="0092228D" w:rsidP="0092228D">
      <w:pPr>
        <w:spacing w:after="0" w:line="240" w:lineRule="auto"/>
        <w:rPr>
          <w:rFonts w:eastAsia="Times"/>
          <w:b/>
          <w:szCs w:val="21"/>
        </w:rPr>
      </w:pPr>
    </w:p>
    <w:tbl>
      <w:tblPr>
        <w:tblStyle w:val="TableGrid"/>
        <w:tblW w:w="0" w:type="auto"/>
        <w:tblCellMar>
          <w:bottom w:w="108" w:type="dxa"/>
        </w:tblCellMar>
        <w:tblLook w:val="0600" w:firstRow="0" w:lastRow="0" w:firstColumn="0" w:lastColumn="0" w:noHBand="1" w:noVBand="1"/>
      </w:tblPr>
      <w:tblGrid>
        <w:gridCol w:w="10194"/>
      </w:tblGrid>
      <w:tr w:rsidR="0092228D" w14:paraId="31AD5DB3" w14:textId="77777777" w:rsidTr="0082501B">
        <w:tc>
          <w:tcPr>
            <w:tcW w:w="10194" w:type="dxa"/>
          </w:tcPr>
          <w:p w14:paraId="7643075E" w14:textId="46EFFB56" w:rsidR="0092228D" w:rsidRPr="0082501B" w:rsidRDefault="0082501B" w:rsidP="0082501B">
            <w:pPr>
              <w:pStyle w:val="Accessibilitypara"/>
            </w:pPr>
            <w:r>
              <w:t xml:space="preserve">To receive this publication in an accessible format please </w:t>
            </w:r>
            <w:hyperlink r:id="rId16" w:history="1">
              <w:r w:rsidR="00372811" w:rsidRPr="00A70E20">
                <w:rPr>
                  <w:rStyle w:val="Hyperlink"/>
                </w:rPr>
                <w:t>email the Children, youth and families reform team</w:t>
              </w:r>
            </w:hyperlink>
            <w:r w:rsidR="00A65E0F">
              <w:t xml:space="preserve"> </w:t>
            </w:r>
            <w:r>
              <w:t>&lt;childrenyouthfamilies@d</w:t>
            </w:r>
            <w:r w:rsidR="00487FF3">
              <w:t>ffh</w:t>
            </w:r>
            <w:r>
              <w:t>.vic.gov.au</w:t>
            </w:r>
            <w:r w:rsidR="0092228D" w:rsidRPr="0055119B">
              <w:t>&gt;.</w:t>
            </w:r>
            <w:r w:rsidR="00047962">
              <w:t xml:space="preserve"> </w:t>
            </w:r>
          </w:p>
          <w:p w14:paraId="047E9810" w14:textId="77777777" w:rsidR="0092228D" w:rsidRPr="0055119B" w:rsidRDefault="0092228D" w:rsidP="0092228D">
            <w:pPr>
              <w:pStyle w:val="Imprint"/>
            </w:pPr>
            <w:r w:rsidRPr="0055119B">
              <w:t>Authorised and published by the Victorian Government, 1 Treasury Place, Melbourne.</w:t>
            </w:r>
          </w:p>
          <w:p w14:paraId="079C5B7B" w14:textId="523B2734" w:rsidR="0092228D" w:rsidRPr="0055119B" w:rsidRDefault="0092228D" w:rsidP="0092228D">
            <w:pPr>
              <w:pStyle w:val="Imprint"/>
            </w:pPr>
            <w:r w:rsidRPr="0055119B">
              <w:t xml:space="preserve">© State of Victoria, Australia, Department </w:t>
            </w:r>
            <w:r w:rsidRPr="001B058F">
              <w:t xml:space="preserve">of </w:t>
            </w:r>
            <w:r>
              <w:t xml:space="preserve">Families, Fairness </w:t>
            </w:r>
            <w:r w:rsidRPr="00434B52">
              <w:rPr>
                <w:color w:val="auto"/>
              </w:rPr>
              <w:t xml:space="preserve">and Housing, </w:t>
            </w:r>
            <w:r w:rsidR="0009037D">
              <w:rPr>
                <w:color w:val="auto"/>
              </w:rPr>
              <w:t xml:space="preserve">November </w:t>
            </w:r>
            <w:r w:rsidR="0082501B">
              <w:rPr>
                <w:color w:val="auto"/>
              </w:rPr>
              <w:t>2020</w:t>
            </w:r>
            <w:r w:rsidRPr="00434B52">
              <w:rPr>
                <w:color w:val="auto"/>
              </w:rPr>
              <w:t>.</w:t>
            </w:r>
          </w:p>
          <w:p w14:paraId="47C91032" w14:textId="77777777" w:rsidR="0082501B" w:rsidRPr="00E8787F" w:rsidRDefault="0082501B" w:rsidP="0082501B">
            <w:pPr>
              <w:pStyle w:val="DHHSbody"/>
            </w:pPr>
            <w:bookmarkStart w:id="28" w:name="_Hlk62746129"/>
            <w:r w:rsidRPr="00E8787F">
              <w:t>In this document, ‘Aboriginal’ refers to both Aboriginal and Torres Strait Islander people. ‘Indigenous’ or ‘Koori/Koorie’ is retained when part of the title of a report, program or quotation.</w:t>
            </w:r>
          </w:p>
          <w:p w14:paraId="422C1EFB" w14:textId="6EC56226" w:rsidR="0092228D" w:rsidRDefault="0092228D" w:rsidP="0092228D">
            <w:pPr>
              <w:pStyle w:val="Imprint"/>
            </w:pPr>
            <w:r w:rsidRPr="00434B52">
              <w:rPr>
                <w:color w:val="auto"/>
              </w:rPr>
              <w:t xml:space="preserve">Available at the </w:t>
            </w:r>
            <w:hyperlink r:id="rId17" w:history="1">
              <w:r w:rsidRPr="0092228D">
                <w:rPr>
                  <w:rStyle w:val="Hyperlink"/>
                  <w:color w:val="1F497D" w:themeColor="text2"/>
                </w:rPr>
                <w:t xml:space="preserve"> Providers website</w:t>
              </w:r>
            </w:hyperlink>
            <w:r w:rsidRPr="00434B52">
              <w:rPr>
                <w:color w:val="auto"/>
              </w:rPr>
              <w:t xml:space="preserve"> &lt;https://providers.d</w:t>
            </w:r>
            <w:r w:rsidR="00850C5D">
              <w:rPr>
                <w:color w:val="auto"/>
              </w:rPr>
              <w:t>ffh</w:t>
            </w:r>
            <w:r w:rsidRPr="00434B52">
              <w:rPr>
                <w:color w:val="auto"/>
              </w:rPr>
              <w:t>.vic.gov.au/victorian-and-aboriginal-family-preservation-and-reunification-response</w:t>
            </w:r>
            <w:bookmarkEnd w:id="28"/>
            <w:r w:rsidRPr="00434B52">
              <w:rPr>
                <w:color w:val="auto"/>
              </w:rPr>
              <w:t>&gt;</w:t>
            </w:r>
          </w:p>
        </w:tc>
      </w:tr>
    </w:tbl>
    <w:p w14:paraId="112EE83E" w14:textId="77777777" w:rsidR="0092228D" w:rsidRDefault="0092228D" w:rsidP="00F62660">
      <w:pPr>
        <w:pStyle w:val="DHHSbody"/>
      </w:pPr>
    </w:p>
    <w:sectPr w:rsidR="0092228D" w:rsidSect="00B21959">
      <w:headerReference w:type="default" r:id="rId18"/>
      <w:footerReference w:type="even" r:id="rId19"/>
      <w:footerReference w:type="default" r:id="rId20"/>
      <w:footerReference w:type="firs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036AB" w14:textId="77777777" w:rsidR="0082501B" w:rsidRDefault="0082501B">
      <w:r>
        <w:separator/>
      </w:r>
    </w:p>
    <w:p w14:paraId="03AE2A2C" w14:textId="77777777" w:rsidR="0082501B" w:rsidRDefault="0082501B"/>
  </w:endnote>
  <w:endnote w:type="continuationSeparator" w:id="0">
    <w:p w14:paraId="1C9C3E32" w14:textId="77777777" w:rsidR="0082501B" w:rsidRDefault="0082501B">
      <w:r>
        <w:continuationSeparator/>
      </w:r>
    </w:p>
    <w:p w14:paraId="310AD876" w14:textId="77777777" w:rsidR="0082501B" w:rsidRDefault="0082501B"/>
  </w:endnote>
  <w:endnote w:type="continuationNotice" w:id="1">
    <w:p w14:paraId="24A7FCC0" w14:textId="77777777" w:rsidR="0082501B" w:rsidRDefault="00825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5FB3A" w14:textId="1DE5A748" w:rsidR="0082501B" w:rsidRPr="00A1389F" w:rsidRDefault="0082501B" w:rsidP="00815208">
    <w:pPr>
      <w:pStyle w:val="Documentsubtitle"/>
    </w:pPr>
    <w:r>
      <w:rPr>
        <w:noProof/>
        <w:lang w:eastAsia="en-AU"/>
      </w:rPr>
      <mc:AlternateContent>
        <mc:Choice Requires="wps">
          <w:drawing>
            <wp:anchor distT="0" distB="0" distL="114300" distR="114300" simplePos="0" relativeHeight="251667456" behindDoc="0" locked="0" layoutInCell="0" allowOverlap="1" wp14:anchorId="0E4F2AE2" wp14:editId="130EB4D6">
              <wp:simplePos x="0" y="0"/>
              <wp:positionH relativeFrom="page">
                <wp:posOffset>0</wp:posOffset>
              </wp:positionH>
              <wp:positionV relativeFrom="page">
                <wp:posOffset>10189210</wp:posOffset>
              </wp:positionV>
              <wp:extent cx="7560310" cy="311785"/>
              <wp:effectExtent l="0" t="0" r="0" b="12065"/>
              <wp:wrapNone/>
              <wp:docPr id="5" name="MSIPCMab3146b29d98af0ea2f03c2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976C9" w14:textId="34BD88A2" w:rsidR="0082501B" w:rsidRPr="00F51EA4" w:rsidRDefault="0082501B" w:rsidP="00F51EA4">
                          <w:pPr>
                            <w:spacing w:after="0"/>
                            <w:jc w:val="center"/>
                            <w:rPr>
                              <w:rFonts w:ascii="Arial Black" w:hAnsi="Arial Black"/>
                              <w:color w:val="000000"/>
                              <w:sz w:val="20"/>
                            </w:rPr>
                          </w:pPr>
                          <w:r w:rsidRPr="00F51EA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4F2AE2" id="_x0000_t202" coordsize="21600,21600" o:spt="202" path="m,l,21600r21600,l21600,xe">
              <v:stroke joinstyle="miter"/>
              <v:path gradientshapeok="t" o:connecttype="rect"/>
            </v:shapetype>
            <v:shape id="MSIPCMab3146b29d98af0ea2f03c2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G+WSeetAgAARQUAAA4AAAAA&#10;AAAAAAAAAAAALgIAAGRycy9lMm9Eb2MueG1sUEsBAi0AFAAGAAgAAAAhAEgNXprfAAAACwEAAA8A&#10;AAAAAAAAAAAAAAAABwUAAGRycy9kb3ducmV2LnhtbFBLBQYAAAAABAAEAPMAAAATBgAAAAA=&#10;" o:allowincell="f" filled="f" stroked="f" strokeweight=".5pt">
              <v:textbox inset=",0,,0">
                <w:txbxContent>
                  <w:p w14:paraId="6A1976C9" w14:textId="34BD88A2" w:rsidR="0082501B" w:rsidRPr="00F51EA4" w:rsidRDefault="0082501B" w:rsidP="00F51EA4">
                    <w:pPr>
                      <w:spacing w:after="0"/>
                      <w:jc w:val="center"/>
                      <w:rPr>
                        <w:rFonts w:ascii="Arial Black" w:hAnsi="Arial Black"/>
                        <w:color w:val="000000"/>
                        <w:sz w:val="20"/>
                      </w:rPr>
                    </w:pPr>
                    <w:r w:rsidRPr="00F51EA4">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7216" behindDoc="1" locked="1" layoutInCell="1" allowOverlap="1" wp14:anchorId="46DEE8CA" wp14:editId="7AB348A3">
          <wp:simplePos x="0" y="0"/>
          <wp:positionH relativeFrom="page">
            <wp:posOffset>6985</wp:posOffset>
          </wp:positionH>
          <wp:positionV relativeFrom="bottomMargin">
            <wp:align>top</wp:align>
          </wp:positionV>
          <wp:extent cx="7559675" cy="1007745"/>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89370AA" w14:textId="72D3C572" w:rsidR="0082501B" w:rsidRDefault="00825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9BE7" w14:textId="11918A69" w:rsidR="0082501B" w:rsidRDefault="001C48E6" w:rsidP="0082501B">
    <w:pPr>
      <w:pStyle w:val="Footer"/>
      <w:rPr>
        <w:color w:val="2F4F4F"/>
        <w:shd w:val="clear" w:color="auto" w:fill="FFFFFF"/>
      </w:rPr>
    </w:pPr>
    <w:r>
      <w:t xml:space="preserve">Understanding and planning guide - </w:t>
    </w:r>
    <w:r w:rsidR="0082501B">
      <w:t>Victorian and Aboriginal Family Preservation and Reunification Response</w:t>
    </w:r>
  </w:p>
  <w:p w14:paraId="5B7293E1" w14:textId="77777777" w:rsidR="0082501B" w:rsidRPr="00A11421" w:rsidRDefault="0082501B" w:rsidP="0051568D">
    <w:pPr>
      <w:pStyle w:val="DHHSfooter"/>
    </w:pPr>
    <w:r>
      <w:ptab w:relativeTo="margin" w:alignment="right" w:leader="none"/>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E0C75" w14:textId="12C4C539" w:rsidR="0082501B" w:rsidRDefault="008250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470F" w14:textId="6C1FDD4D" w:rsidR="0082501B" w:rsidRPr="00A1389F" w:rsidRDefault="00750716" w:rsidP="008729AF">
    <w:pPr>
      <w:pStyle w:val="Footer"/>
    </w:pPr>
    <w:r>
      <w:rPr>
        <w:noProof/>
      </w:rPr>
      <mc:AlternateContent>
        <mc:Choice Requires="wps">
          <w:drawing>
            <wp:anchor distT="0" distB="0" distL="114300" distR="114300" simplePos="0" relativeHeight="251668480" behindDoc="0" locked="0" layoutInCell="0" allowOverlap="1" wp14:anchorId="1D79C158" wp14:editId="16E13304">
              <wp:simplePos x="0" y="0"/>
              <wp:positionH relativeFrom="page">
                <wp:posOffset>0</wp:posOffset>
              </wp:positionH>
              <wp:positionV relativeFrom="page">
                <wp:posOffset>10189210</wp:posOffset>
              </wp:positionV>
              <wp:extent cx="7560310" cy="311785"/>
              <wp:effectExtent l="0" t="0" r="0" b="12065"/>
              <wp:wrapNone/>
              <wp:docPr id="1" name="MSIPCMdd78479b943d0fabee060bf9"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830219" w14:textId="23B3D62C" w:rsidR="00750716" w:rsidRPr="00750716" w:rsidRDefault="00750716" w:rsidP="00750716">
                          <w:pPr>
                            <w:spacing w:after="0"/>
                            <w:jc w:val="center"/>
                            <w:rPr>
                              <w:rFonts w:ascii="Arial Black" w:hAnsi="Arial Black"/>
                              <w:color w:val="000000"/>
                              <w:sz w:val="20"/>
                            </w:rPr>
                          </w:pPr>
                          <w:r w:rsidRPr="0075071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79C158" id="_x0000_t202" coordsize="21600,21600" o:spt="202" path="m,l,21600r21600,l21600,xe">
              <v:stroke joinstyle="miter"/>
              <v:path gradientshapeok="t" o:connecttype="rect"/>
            </v:shapetype>
            <v:shape id="MSIPCMdd78479b943d0fabee060bf9" o:spid="_x0000_s1027" type="#_x0000_t202" alt="{&quot;HashCode&quot;:904758361,&quot;Height&quot;:841.0,&quot;Width&quot;:595.0,&quot;Placement&quot;:&quot;Footer&quot;,&quot;Index&quot;:&quot;Primary&quot;,&quot;Section&quot;:3,&quot;Top&quot;:0.0,&quot;Left&quot;:0.0}" style="position:absolute;margin-left:0;margin-top:802.3pt;width:595.3pt;height:24.5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tjz3ergIAAEwFAAAOAAAA&#10;AAAAAAAAAAAAAC4CAABkcnMvZTJvRG9jLnhtbFBLAQItABQABgAIAAAAIQBIDV6a3wAAAAsBAAAP&#10;AAAAAAAAAAAAAAAAAAgFAABkcnMvZG93bnJldi54bWxQSwUGAAAAAAQABADzAAAAFAYAAAAA&#10;" o:allowincell="f" filled="f" stroked="f" strokeweight=".5pt">
              <v:textbox inset=",0,,0">
                <w:txbxContent>
                  <w:p w14:paraId="55830219" w14:textId="23B3D62C" w:rsidR="00750716" w:rsidRPr="00750716" w:rsidRDefault="00750716" w:rsidP="00750716">
                    <w:pPr>
                      <w:spacing w:after="0"/>
                      <w:jc w:val="center"/>
                      <w:rPr>
                        <w:rFonts w:ascii="Arial Black" w:hAnsi="Arial Black"/>
                        <w:color w:val="000000"/>
                        <w:sz w:val="20"/>
                      </w:rPr>
                    </w:pPr>
                    <w:r w:rsidRPr="00750716">
                      <w:rPr>
                        <w:rFonts w:ascii="Arial Black" w:hAnsi="Arial Black"/>
                        <w:color w:val="000000"/>
                        <w:sz w:val="20"/>
                      </w:rPr>
                      <w:t>OFFICIAL</w:t>
                    </w:r>
                  </w:p>
                </w:txbxContent>
              </v:textbox>
              <w10:wrap anchorx="page" anchory="page"/>
            </v:shape>
          </w:pict>
        </mc:Fallback>
      </mc:AlternateContent>
    </w:r>
    <w:r w:rsidR="0082501B">
      <w:rPr>
        <w:noProof/>
      </w:rPr>
      <mc:AlternateContent>
        <mc:Choice Requires="wps">
          <w:drawing>
            <wp:anchor distT="0" distB="0" distL="114300" distR="114300" simplePos="0" relativeHeight="251658242" behindDoc="0" locked="0" layoutInCell="0" allowOverlap="1" wp14:anchorId="2610200E" wp14:editId="17095A48">
              <wp:simplePos x="0" y="0"/>
              <wp:positionH relativeFrom="page">
                <wp:posOffset>0</wp:posOffset>
              </wp:positionH>
              <wp:positionV relativeFrom="page">
                <wp:posOffset>10189210</wp:posOffset>
              </wp:positionV>
              <wp:extent cx="7560310" cy="311785"/>
              <wp:effectExtent l="0" t="0" r="0" b="12065"/>
              <wp:wrapNone/>
              <wp:docPr id="8" name="MSIPCM15804e7a966a17554f54c85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FC334" w14:textId="2C402EDF" w:rsidR="0082501B" w:rsidRPr="00F51EA4" w:rsidRDefault="0082501B" w:rsidP="00F51EA4">
                          <w:pPr>
                            <w:spacing w:after="0"/>
                            <w:jc w:val="center"/>
                            <w:rPr>
                              <w:rFonts w:ascii="Arial Black" w:hAnsi="Arial Black"/>
                              <w:color w:val="000000"/>
                              <w:sz w:val="20"/>
                            </w:rPr>
                          </w:pPr>
                          <w:r w:rsidRPr="00F51EA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610200E" id="MSIPCM15804e7a966a17554f54c85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MM62Ka8CAABMBQAADgAA&#10;AAAAAAAAAAAAAAAuAgAAZHJzL2Uyb0RvYy54bWxQSwECLQAUAAYACAAAACEASA1emt8AAAALAQAA&#10;DwAAAAAAAAAAAAAAAAAJBQAAZHJzL2Rvd25yZXYueG1sUEsFBgAAAAAEAAQA8wAAABUGAAAAAA==&#10;" o:allowincell="f" filled="f" stroked="f" strokeweight=".5pt">
              <v:textbox inset=",0,,0">
                <w:txbxContent>
                  <w:p w14:paraId="4EBFC334" w14:textId="2C402EDF" w:rsidR="0082501B" w:rsidRPr="00F51EA4" w:rsidRDefault="0082501B" w:rsidP="00F51EA4">
                    <w:pPr>
                      <w:spacing w:after="0"/>
                      <w:jc w:val="center"/>
                      <w:rPr>
                        <w:rFonts w:ascii="Arial Black" w:hAnsi="Arial Black"/>
                        <w:color w:val="000000"/>
                        <w:sz w:val="20"/>
                      </w:rPr>
                    </w:pPr>
                    <w:r w:rsidRPr="00F51EA4">
                      <w:rPr>
                        <w:rFonts w:ascii="Arial Black" w:hAnsi="Arial Black"/>
                        <w:color w:val="000000"/>
                        <w:sz w:val="20"/>
                      </w:rPr>
                      <w:t>OFFICIAL</w:t>
                    </w:r>
                  </w:p>
                </w:txbxContent>
              </v:textbox>
              <w10:wrap anchorx="page" anchory="page"/>
            </v:shape>
          </w:pict>
        </mc:Fallback>
      </mc:AlternateContent>
    </w:r>
    <w:r w:rsidR="0082501B">
      <w:t xml:space="preserve">Understanding and planning guide - Victorian and Aboriginal Family Preservation and Reunification Response </w:t>
    </w:r>
  </w:p>
  <w:p w14:paraId="0FAD1020" w14:textId="38408ADE" w:rsidR="0082501B" w:rsidRDefault="008250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9CC31" w14:textId="013100B1" w:rsidR="0082501B" w:rsidRDefault="00825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37541" w14:textId="77777777" w:rsidR="0082501B" w:rsidRDefault="0082501B" w:rsidP="00207717">
      <w:pPr>
        <w:spacing w:before="120"/>
      </w:pPr>
      <w:r>
        <w:separator/>
      </w:r>
    </w:p>
  </w:footnote>
  <w:footnote w:type="continuationSeparator" w:id="0">
    <w:p w14:paraId="203AF82C" w14:textId="77777777" w:rsidR="0082501B" w:rsidRDefault="0082501B">
      <w:r>
        <w:continuationSeparator/>
      </w:r>
    </w:p>
    <w:p w14:paraId="114F8375" w14:textId="77777777" w:rsidR="0082501B" w:rsidRDefault="0082501B"/>
  </w:footnote>
  <w:footnote w:type="continuationNotice" w:id="1">
    <w:p w14:paraId="7C1461D5" w14:textId="77777777" w:rsidR="0082501B" w:rsidRDefault="00825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932F" w14:textId="77777777" w:rsidR="0082501B" w:rsidRDefault="0082501B"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3004B" w14:textId="77777777" w:rsidR="0082501B" w:rsidRPr="0051568D" w:rsidRDefault="0082501B" w:rsidP="0051568D">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950236"/>
      <w:docPartObj>
        <w:docPartGallery w:val="Page Numbers (Top of Page)"/>
        <w:docPartUnique/>
      </w:docPartObj>
    </w:sdtPr>
    <w:sdtEndPr>
      <w:rPr>
        <w:noProof/>
      </w:rPr>
    </w:sdtEndPr>
    <w:sdtContent>
      <w:p w14:paraId="7A7FBE8B" w14:textId="3CF185F6" w:rsidR="0082501B" w:rsidRDefault="0082501B">
        <w:pPr>
          <w:pStyle w:val="Header"/>
        </w:pPr>
        <w:r>
          <w:fldChar w:fldCharType="begin"/>
        </w:r>
        <w:r>
          <w:instrText xml:space="preserve"> PAGE   \* MERGEFORMAT </w:instrText>
        </w:r>
        <w:r>
          <w:fldChar w:fldCharType="separate"/>
        </w:r>
        <w:r>
          <w:rPr>
            <w:noProof/>
          </w:rPr>
          <w:t>2</w:t>
        </w:r>
        <w:r>
          <w:rPr>
            <w:noProof/>
          </w:rPr>
          <w:fldChar w:fldCharType="end"/>
        </w:r>
      </w:p>
    </w:sdtContent>
  </w:sdt>
  <w:p w14:paraId="25FFDF93" w14:textId="6957D696" w:rsidR="0082501B" w:rsidRPr="00AA7491" w:rsidRDefault="0082501B" w:rsidP="00AA7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D04"/>
    <w:multiLevelType w:val="hybridMultilevel"/>
    <w:tmpl w:val="9D625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A36BB"/>
    <w:multiLevelType w:val="multilevel"/>
    <w:tmpl w:val="BF0841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F76643"/>
    <w:multiLevelType w:val="hybridMultilevel"/>
    <w:tmpl w:val="FFFFFFFF"/>
    <w:lvl w:ilvl="0" w:tplc="A5424718">
      <w:start w:val="1"/>
      <w:numFmt w:val="bullet"/>
      <w:lvlText w:val=""/>
      <w:lvlJc w:val="left"/>
      <w:pPr>
        <w:ind w:left="720" w:hanging="360"/>
      </w:pPr>
      <w:rPr>
        <w:rFonts w:ascii="Symbol" w:hAnsi="Symbol" w:hint="default"/>
      </w:rPr>
    </w:lvl>
    <w:lvl w:ilvl="1" w:tplc="C816AE80">
      <w:start w:val="1"/>
      <w:numFmt w:val="bullet"/>
      <w:lvlText w:val="o"/>
      <w:lvlJc w:val="left"/>
      <w:pPr>
        <w:ind w:left="1440" w:hanging="360"/>
      </w:pPr>
      <w:rPr>
        <w:rFonts w:ascii="Courier New" w:hAnsi="Courier New" w:hint="default"/>
      </w:rPr>
    </w:lvl>
    <w:lvl w:ilvl="2" w:tplc="F3F81532">
      <w:start w:val="1"/>
      <w:numFmt w:val="bullet"/>
      <w:lvlText w:val=""/>
      <w:lvlJc w:val="left"/>
      <w:pPr>
        <w:ind w:left="2160" w:hanging="360"/>
      </w:pPr>
      <w:rPr>
        <w:rFonts w:ascii="Wingdings" w:hAnsi="Wingdings" w:hint="default"/>
      </w:rPr>
    </w:lvl>
    <w:lvl w:ilvl="3" w:tplc="5D285782">
      <w:start w:val="1"/>
      <w:numFmt w:val="bullet"/>
      <w:lvlText w:val=""/>
      <w:lvlJc w:val="left"/>
      <w:pPr>
        <w:ind w:left="2880" w:hanging="360"/>
      </w:pPr>
      <w:rPr>
        <w:rFonts w:ascii="Symbol" w:hAnsi="Symbol" w:hint="default"/>
      </w:rPr>
    </w:lvl>
    <w:lvl w:ilvl="4" w:tplc="79448BE4">
      <w:start w:val="1"/>
      <w:numFmt w:val="bullet"/>
      <w:lvlText w:val="o"/>
      <w:lvlJc w:val="left"/>
      <w:pPr>
        <w:ind w:left="3600" w:hanging="360"/>
      </w:pPr>
      <w:rPr>
        <w:rFonts w:ascii="Courier New" w:hAnsi="Courier New" w:hint="default"/>
      </w:rPr>
    </w:lvl>
    <w:lvl w:ilvl="5" w:tplc="0E6CB054">
      <w:start w:val="1"/>
      <w:numFmt w:val="bullet"/>
      <w:lvlText w:val=""/>
      <w:lvlJc w:val="left"/>
      <w:pPr>
        <w:ind w:left="4320" w:hanging="360"/>
      </w:pPr>
      <w:rPr>
        <w:rFonts w:ascii="Wingdings" w:hAnsi="Wingdings" w:hint="default"/>
      </w:rPr>
    </w:lvl>
    <w:lvl w:ilvl="6" w:tplc="F7E22D70">
      <w:start w:val="1"/>
      <w:numFmt w:val="bullet"/>
      <w:lvlText w:val=""/>
      <w:lvlJc w:val="left"/>
      <w:pPr>
        <w:ind w:left="5040" w:hanging="360"/>
      </w:pPr>
      <w:rPr>
        <w:rFonts w:ascii="Symbol" w:hAnsi="Symbol" w:hint="default"/>
      </w:rPr>
    </w:lvl>
    <w:lvl w:ilvl="7" w:tplc="853E0BF6">
      <w:start w:val="1"/>
      <w:numFmt w:val="bullet"/>
      <w:lvlText w:val="o"/>
      <w:lvlJc w:val="left"/>
      <w:pPr>
        <w:ind w:left="5760" w:hanging="360"/>
      </w:pPr>
      <w:rPr>
        <w:rFonts w:ascii="Courier New" w:hAnsi="Courier New" w:hint="default"/>
      </w:rPr>
    </w:lvl>
    <w:lvl w:ilvl="8" w:tplc="35BE11AC">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5890EA66"/>
    <w:numStyleLink w:val="ZZNumbersdigit"/>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684310"/>
    <w:multiLevelType w:val="hybridMultilevel"/>
    <w:tmpl w:val="54F827C6"/>
    <w:lvl w:ilvl="0" w:tplc="3542AF5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9E4955"/>
    <w:multiLevelType w:val="hybridMultilevel"/>
    <w:tmpl w:val="0144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B404B4"/>
    <w:multiLevelType w:val="hybridMultilevel"/>
    <w:tmpl w:val="16366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115CB8"/>
    <w:multiLevelType w:val="hybridMultilevel"/>
    <w:tmpl w:val="FFFFFFFF"/>
    <w:lvl w:ilvl="0" w:tplc="90F6CFA2">
      <w:start w:val="1"/>
      <w:numFmt w:val="bullet"/>
      <w:lvlText w:val="·"/>
      <w:lvlJc w:val="left"/>
      <w:pPr>
        <w:ind w:left="720" w:hanging="360"/>
      </w:pPr>
      <w:rPr>
        <w:rFonts w:ascii="Symbol" w:hAnsi="Symbol" w:hint="default"/>
      </w:rPr>
    </w:lvl>
    <w:lvl w:ilvl="1" w:tplc="0CBC0AC4">
      <w:start w:val="1"/>
      <w:numFmt w:val="bullet"/>
      <w:lvlText w:val="o"/>
      <w:lvlJc w:val="left"/>
      <w:pPr>
        <w:ind w:left="1440" w:hanging="360"/>
      </w:pPr>
      <w:rPr>
        <w:rFonts w:ascii="Courier New" w:hAnsi="Courier New" w:hint="default"/>
      </w:rPr>
    </w:lvl>
    <w:lvl w:ilvl="2" w:tplc="82101EF0">
      <w:start w:val="1"/>
      <w:numFmt w:val="bullet"/>
      <w:lvlText w:val=""/>
      <w:lvlJc w:val="left"/>
      <w:pPr>
        <w:ind w:left="2160" w:hanging="360"/>
      </w:pPr>
      <w:rPr>
        <w:rFonts w:ascii="Wingdings" w:hAnsi="Wingdings" w:hint="default"/>
      </w:rPr>
    </w:lvl>
    <w:lvl w:ilvl="3" w:tplc="46C2FF96">
      <w:start w:val="1"/>
      <w:numFmt w:val="bullet"/>
      <w:lvlText w:val=""/>
      <w:lvlJc w:val="left"/>
      <w:pPr>
        <w:ind w:left="2880" w:hanging="360"/>
      </w:pPr>
      <w:rPr>
        <w:rFonts w:ascii="Symbol" w:hAnsi="Symbol" w:hint="default"/>
      </w:rPr>
    </w:lvl>
    <w:lvl w:ilvl="4" w:tplc="CF5A5AFC">
      <w:start w:val="1"/>
      <w:numFmt w:val="bullet"/>
      <w:lvlText w:val="o"/>
      <w:lvlJc w:val="left"/>
      <w:pPr>
        <w:ind w:left="3600" w:hanging="360"/>
      </w:pPr>
      <w:rPr>
        <w:rFonts w:ascii="Courier New" w:hAnsi="Courier New" w:hint="default"/>
      </w:rPr>
    </w:lvl>
    <w:lvl w:ilvl="5" w:tplc="E40AE310">
      <w:start w:val="1"/>
      <w:numFmt w:val="bullet"/>
      <w:lvlText w:val=""/>
      <w:lvlJc w:val="left"/>
      <w:pPr>
        <w:ind w:left="4320" w:hanging="360"/>
      </w:pPr>
      <w:rPr>
        <w:rFonts w:ascii="Wingdings" w:hAnsi="Wingdings" w:hint="default"/>
      </w:rPr>
    </w:lvl>
    <w:lvl w:ilvl="6" w:tplc="98B60686">
      <w:start w:val="1"/>
      <w:numFmt w:val="bullet"/>
      <w:lvlText w:val=""/>
      <w:lvlJc w:val="left"/>
      <w:pPr>
        <w:ind w:left="5040" w:hanging="360"/>
      </w:pPr>
      <w:rPr>
        <w:rFonts w:ascii="Symbol" w:hAnsi="Symbol" w:hint="default"/>
      </w:rPr>
    </w:lvl>
    <w:lvl w:ilvl="7" w:tplc="94D8AE8E">
      <w:start w:val="1"/>
      <w:numFmt w:val="bullet"/>
      <w:lvlText w:val="o"/>
      <w:lvlJc w:val="left"/>
      <w:pPr>
        <w:ind w:left="5760" w:hanging="360"/>
      </w:pPr>
      <w:rPr>
        <w:rFonts w:ascii="Courier New" w:hAnsi="Courier New" w:hint="default"/>
      </w:rPr>
    </w:lvl>
    <w:lvl w:ilvl="8" w:tplc="029460E2">
      <w:start w:val="1"/>
      <w:numFmt w:val="bullet"/>
      <w:lvlText w:val=""/>
      <w:lvlJc w:val="left"/>
      <w:pPr>
        <w:ind w:left="6480" w:hanging="360"/>
      </w:pPr>
      <w:rPr>
        <w:rFonts w:ascii="Wingdings" w:hAnsi="Wingdings" w:hint="default"/>
      </w:rPr>
    </w:lvl>
  </w:abstractNum>
  <w:abstractNum w:abstractNumId="9" w15:restartNumberingAfterBreak="0">
    <w:nsid w:val="155A42FE"/>
    <w:multiLevelType w:val="hybridMultilevel"/>
    <w:tmpl w:val="B16C1C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5BB57A3"/>
    <w:multiLevelType w:val="multilevel"/>
    <w:tmpl w:val="A71C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A0FC6"/>
    <w:multiLevelType w:val="hybridMultilevel"/>
    <w:tmpl w:val="C0ECCDC8"/>
    <w:lvl w:ilvl="0" w:tplc="0E8A030C">
      <w:start w:val="1"/>
      <w:numFmt w:val="bullet"/>
      <w:lvlText w:val="•"/>
      <w:lvlJc w:val="left"/>
      <w:pPr>
        <w:tabs>
          <w:tab w:val="num" w:pos="720"/>
        </w:tabs>
        <w:ind w:left="720" w:hanging="360"/>
      </w:pPr>
      <w:rPr>
        <w:rFonts w:ascii="Arial" w:hAnsi="Arial" w:hint="default"/>
      </w:rPr>
    </w:lvl>
    <w:lvl w:ilvl="1" w:tplc="2A5A3C88" w:tentative="1">
      <w:start w:val="1"/>
      <w:numFmt w:val="bullet"/>
      <w:lvlText w:val="•"/>
      <w:lvlJc w:val="left"/>
      <w:pPr>
        <w:tabs>
          <w:tab w:val="num" w:pos="1440"/>
        </w:tabs>
        <w:ind w:left="1440" w:hanging="360"/>
      </w:pPr>
      <w:rPr>
        <w:rFonts w:ascii="Arial" w:hAnsi="Arial" w:hint="default"/>
      </w:rPr>
    </w:lvl>
    <w:lvl w:ilvl="2" w:tplc="BB843702" w:tentative="1">
      <w:start w:val="1"/>
      <w:numFmt w:val="bullet"/>
      <w:lvlText w:val="•"/>
      <w:lvlJc w:val="left"/>
      <w:pPr>
        <w:tabs>
          <w:tab w:val="num" w:pos="2160"/>
        </w:tabs>
        <w:ind w:left="2160" w:hanging="360"/>
      </w:pPr>
      <w:rPr>
        <w:rFonts w:ascii="Arial" w:hAnsi="Arial" w:hint="default"/>
      </w:rPr>
    </w:lvl>
    <w:lvl w:ilvl="3" w:tplc="9E64D57E" w:tentative="1">
      <w:start w:val="1"/>
      <w:numFmt w:val="bullet"/>
      <w:lvlText w:val="•"/>
      <w:lvlJc w:val="left"/>
      <w:pPr>
        <w:tabs>
          <w:tab w:val="num" w:pos="2880"/>
        </w:tabs>
        <w:ind w:left="2880" w:hanging="360"/>
      </w:pPr>
      <w:rPr>
        <w:rFonts w:ascii="Arial" w:hAnsi="Arial" w:hint="default"/>
      </w:rPr>
    </w:lvl>
    <w:lvl w:ilvl="4" w:tplc="BF1E83A6" w:tentative="1">
      <w:start w:val="1"/>
      <w:numFmt w:val="bullet"/>
      <w:lvlText w:val="•"/>
      <w:lvlJc w:val="left"/>
      <w:pPr>
        <w:tabs>
          <w:tab w:val="num" w:pos="3600"/>
        </w:tabs>
        <w:ind w:left="3600" w:hanging="360"/>
      </w:pPr>
      <w:rPr>
        <w:rFonts w:ascii="Arial" w:hAnsi="Arial" w:hint="default"/>
      </w:rPr>
    </w:lvl>
    <w:lvl w:ilvl="5" w:tplc="050AB8C0" w:tentative="1">
      <w:start w:val="1"/>
      <w:numFmt w:val="bullet"/>
      <w:lvlText w:val="•"/>
      <w:lvlJc w:val="left"/>
      <w:pPr>
        <w:tabs>
          <w:tab w:val="num" w:pos="4320"/>
        </w:tabs>
        <w:ind w:left="4320" w:hanging="360"/>
      </w:pPr>
      <w:rPr>
        <w:rFonts w:ascii="Arial" w:hAnsi="Arial" w:hint="default"/>
      </w:rPr>
    </w:lvl>
    <w:lvl w:ilvl="6" w:tplc="2A046622" w:tentative="1">
      <w:start w:val="1"/>
      <w:numFmt w:val="bullet"/>
      <w:lvlText w:val="•"/>
      <w:lvlJc w:val="left"/>
      <w:pPr>
        <w:tabs>
          <w:tab w:val="num" w:pos="5040"/>
        </w:tabs>
        <w:ind w:left="5040" w:hanging="360"/>
      </w:pPr>
      <w:rPr>
        <w:rFonts w:ascii="Arial" w:hAnsi="Arial" w:hint="default"/>
      </w:rPr>
    </w:lvl>
    <w:lvl w:ilvl="7" w:tplc="900E0E8E" w:tentative="1">
      <w:start w:val="1"/>
      <w:numFmt w:val="bullet"/>
      <w:lvlText w:val="•"/>
      <w:lvlJc w:val="left"/>
      <w:pPr>
        <w:tabs>
          <w:tab w:val="num" w:pos="5760"/>
        </w:tabs>
        <w:ind w:left="5760" w:hanging="360"/>
      </w:pPr>
      <w:rPr>
        <w:rFonts w:ascii="Arial" w:hAnsi="Arial" w:hint="default"/>
      </w:rPr>
    </w:lvl>
    <w:lvl w:ilvl="8" w:tplc="C6342B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C81CDA"/>
    <w:multiLevelType w:val="multilevel"/>
    <w:tmpl w:val="F738B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EE43F37"/>
    <w:multiLevelType w:val="hybridMultilevel"/>
    <w:tmpl w:val="DD162458"/>
    <w:lvl w:ilvl="0" w:tplc="0C09000F">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A61141E"/>
    <w:multiLevelType w:val="hybridMultilevel"/>
    <w:tmpl w:val="88DAA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A1E98"/>
    <w:multiLevelType w:val="hybridMultilevel"/>
    <w:tmpl w:val="D43A3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7E0A74"/>
    <w:multiLevelType w:val="hybridMultilevel"/>
    <w:tmpl w:val="0D1E8D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8B7065A"/>
    <w:multiLevelType w:val="hybridMultilevel"/>
    <w:tmpl w:val="58CE7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3F9D1ACB"/>
    <w:multiLevelType w:val="hybridMultilevel"/>
    <w:tmpl w:val="4A1A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EE6C1C"/>
    <w:multiLevelType w:val="hybridMultilevel"/>
    <w:tmpl w:val="5B88ED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320862"/>
    <w:multiLevelType w:val="hybridMultilevel"/>
    <w:tmpl w:val="FFFFFFFF"/>
    <w:lvl w:ilvl="0" w:tplc="715EC302">
      <w:start w:val="1"/>
      <w:numFmt w:val="bullet"/>
      <w:lvlText w:val=""/>
      <w:lvlJc w:val="left"/>
      <w:pPr>
        <w:ind w:left="753" w:hanging="360"/>
      </w:pPr>
      <w:rPr>
        <w:rFonts w:ascii="Symbol" w:hAnsi="Symbol" w:hint="default"/>
      </w:rPr>
    </w:lvl>
    <w:lvl w:ilvl="1" w:tplc="AA24C73C">
      <w:start w:val="1"/>
      <w:numFmt w:val="bullet"/>
      <w:lvlText w:val="o"/>
      <w:lvlJc w:val="left"/>
      <w:pPr>
        <w:ind w:left="1473" w:hanging="360"/>
      </w:pPr>
      <w:rPr>
        <w:rFonts w:ascii="Courier New" w:hAnsi="Courier New" w:hint="default"/>
      </w:rPr>
    </w:lvl>
    <w:lvl w:ilvl="2" w:tplc="F1981234">
      <w:start w:val="1"/>
      <w:numFmt w:val="bullet"/>
      <w:lvlText w:val=""/>
      <w:lvlJc w:val="left"/>
      <w:pPr>
        <w:ind w:left="2193" w:hanging="360"/>
      </w:pPr>
      <w:rPr>
        <w:rFonts w:ascii="Wingdings" w:hAnsi="Wingdings" w:hint="default"/>
      </w:rPr>
    </w:lvl>
    <w:lvl w:ilvl="3" w:tplc="AEF46B62">
      <w:start w:val="1"/>
      <w:numFmt w:val="bullet"/>
      <w:lvlText w:val=""/>
      <w:lvlJc w:val="left"/>
      <w:pPr>
        <w:ind w:left="2913" w:hanging="360"/>
      </w:pPr>
      <w:rPr>
        <w:rFonts w:ascii="Symbol" w:hAnsi="Symbol" w:hint="default"/>
      </w:rPr>
    </w:lvl>
    <w:lvl w:ilvl="4" w:tplc="2D9C0944">
      <w:start w:val="1"/>
      <w:numFmt w:val="bullet"/>
      <w:lvlText w:val="o"/>
      <w:lvlJc w:val="left"/>
      <w:pPr>
        <w:ind w:left="3633" w:hanging="360"/>
      </w:pPr>
      <w:rPr>
        <w:rFonts w:ascii="Courier New" w:hAnsi="Courier New" w:hint="default"/>
      </w:rPr>
    </w:lvl>
    <w:lvl w:ilvl="5" w:tplc="B5561B9A">
      <w:start w:val="1"/>
      <w:numFmt w:val="bullet"/>
      <w:lvlText w:val=""/>
      <w:lvlJc w:val="left"/>
      <w:pPr>
        <w:ind w:left="4353" w:hanging="360"/>
      </w:pPr>
      <w:rPr>
        <w:rFonts w:ascii="Wingdings" w:hAnsi="Wingdings" w:hint="default"/>
      </w:rPr>
    </w:lvl>
    <w:lvl w:ilvl="6" w:tplc="606ED694">
      <w:start w:val="1"/>
      <w:numFmt w:val="bullet"/>
      <w:lvlText w:val=""/>
      <w:lvlJc w:val="left"/>
      <w:pPr>
        <w:ind w:left="5073" w:hanging="360"/>
      </w:pPr>
      <w:rPr>
        <w:rFonts w:ascii="Symbol" w:hAnsi="Symbol" w:hint="default"/>
      </w:rPr>
    </w:lvl>
    <w:lvl w:ilvl="7" w:tplc="6716361C">
      <w:start w:val="1"/>
      <w:numFmt w:val="bullet"/>
      <w:lvlText w:val="o"/>
      <w:lvlJc w:val="left"/>
      <w:pPr>
        <w:ind w:left="5793" w:hanging="360"/>
      </w:pPr>
      <w:rPr>
        <w:rFonts w:ascii="Courier New" w:hAnsi="Courier New" w:hint="default"/>
      </w:rPr>
    </w:lvl>
    <w:lvl w:ilvl="8" w:tplc="384C31CA">
      <w:start w:val="1"/>
      <w:numFmt w:val="bullet"/>
      <w:lvlText w:val=""/>
      <w:lvlJc w:val="left"/>
      <w:pPr>
        <w:ind w:left="6513" w:hanging="360"/>
      </w:pPr>
      <w:rPr>
        <w:rFonts w:ascii="Wingdings" w:hAnsi="Wingdings" w:hint="default"/>
      </w:rPr>
    </w:lvl>
  </w:abstractNum>
  <w:abstractNum w:abstractNumId="23" w15:restartNumberingAfterBreak="0">
    <w:nsid w:val="4FA3748B"/>
    <w:multiLevelType w:val="hybridMultilevel"/>
    <w:tmpl w:val="AAF88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4A2EC6"/>
    <w:multiLevelType w:val="hybridMultilevel"/>
    <w:tmpl w:val="34D2B5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2512331"/>
    <w:multiLevelType w:val="hybridMultilevel"/>
    <w:tmpl w:val="7578F7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CA73170"/>
    <w:multiLevelType w:val="hybridMultilevel"/>
    <w:tmpl w:val="8BBC37C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2D2A64"/>
    <w:multiLevelType w:val="hybridMultilevel"/>
    <w:tmpl w:val="D40EC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08D1BA8"/>
    <w:multiLevelType w:val="hybridMultilevel"/>
    <w:tmpl w:val="729E8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805E19"/>
    <w:multiLevelType w:val="hybridMultilevel"/>
    <w:tmpl w:val="61AC6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DE46FBD"/>
    <w:multiLevelType w:val="hybridMultilevel"/>
    <w:tmpl w:val="E286E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6"/>
  </w:num>
  <w:num w:numId="4">
    <w:abstractNumId w:val="30"/>
  </w:num>
  <w:num w:numId="5">
    <w:abstractNumId w:val="19"/>
  </w:num>
  <w:num w:numId="6">
    <w:abstractNumId w:val="4"/>
  </w:num>
  <w:num w:numId="7">
    <w:abstractNumId w:val="7"/>
  </w:num>
  <w:num w:numId="8">
    <w:abstractNumId w:val="31"/>
  </w:num>
  <w:num w:numId="9">
    <w:abstractNumId w:val="23"/>
  </w:num>
  <w:num w:numId="10">
    <w:abstractNumId w:val="21"/>
  </w:num>
  <w:num w:numId="11">
    <w:abstractNumId w:val="22"/>
  </w:num>
  <w:num w:numId="12">
    <w:abstractNumId w:val="8"/>
  </w:num>
  <w:num w:numId="13">
    <w:abstractNumId w:val="29"/>
  </w:num>
  <w:num w:numId="14">
    <w:abstractNumId w:val="2"/>
  </w:num>
  <w:num w:numId="15">
    <w:abstractNumId w:val="5"/>
  </w:num>
  <w:num w:numId="16">
    <w:abstractNumId w:val="11"/>
  </w:num>
  <w:num w:numId="17">
    <w:abstractNumId w:val="0"/>
  </w:num>
  <w:num w:numId="18">
    <w:abstractNumId w:val="32"/>
  </w:num>
  <w:num w:numId="19">
    <w:abstractNumId w:val="9"/>
  </w:num>
  <w:num w:numId="20">
    <w:abstractNumId w:val="16"/>
  </w:num>
  <w:num w:numId="21">
    <w:abstractNumId w:val="24"/>
  </w:num>
  <w:num w:numId="22">
    <w:abstractNumId w:val="17"/>
  </w:num>
  <w:num w:numId="23">
    <w:abstractNumId w:val="20"/>
  </w:num>
  <w:num w:numId="24">
    <w:abstractNumId w:val="15"/>
  </w:num>
  <w:num w:numId="25">
    <w:abstractNumId w:val="25"/>
  </w:num>
  <w:num w:numId="26">
    <w:abstractNumId w:val="13"/>
  </w:num>
  <w:num w:numId="27">
    <w:abstractNumId w:val="1"/>
  </w:num>
  <w:num w:numId="28">
    <w:abstractNumId w:val="12"/>
  </w:num>
  <w:num w:numId="29">
    <w:abstractNumId w:val="14"/>
  </w:num>
  <w:num w:numId="30">
    <w:abstractNumId w:val="6"/>
  </w:num>
  <w:num w:numId="31">
    <w:abstractNumId w:val="28"/>
  </w:num>
  <w:num w:numId="32">
    <w:abstractNumId w:val="33"/>
  </w:num>
  <w:num w:numId="33">
    <w:abstractNumId w:val="10"/>
  </w:num>
  <w:num w:numId="34">
    <w:abstractNumId w:val="27"/>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23C"/>
    <w:rsid w:val="00000519"/>
    <w:rsid w:val="00000719"/>
    <w:rsid w:val="00002993"/>
    <w:rsid w:val="00002D68"/>
    <w:rsid w:val="00002E20"/>
    <w:rsid w:val="00003311"/>
    <w:rsid w:val="00003403"/>
    <w:rsid w:val="00004930"/>
    <w:rsid w:val="00004E5E"/>
    <w:rsid w:val="00005347"/>
    <w:rsid w:val="000072B6"/>
    <w:rsid w:val="0001021B"/>
    <w:rsid w:val="00010C45"/>
    <w:rsid w:val="00010E5C"/>
    <w:rsid w:val="00011D89"/>
    <w:rsid w:val="00013C45"/>
    <w:rsid w:val="000154EA"/>
    <w:rsid w:val="000154FD"/>
    <w:rsid w:val="000208C7"/>
    <w:rsid w:val="00020BC9"/>
    <w:rsid w:val="0002100B"/>
    <w:rsid w:val="00022271"/>
    <w:rsid w:val="000235E8"/>
    <w:rsid w:val="00024D89"/>
    <w:rsid w:val="000250B6"/>
    <w:rsid w:val="00026686"/>
    <w:rsid w:val="00027713"/>
    <w:rsid w:val="000322B3"/>
    <w:rsid w:val="000324E7"/>
    <w:rsid w:val="0003336B"/>
    <w:rsid w:val="00033D81"/>
    <w:rsid w:val="00037366"/>
    <w:rsid w:val="00037BF3"/>
    <w:rsid w:val="00040E8C"/>
    <w:rsid w:val="00041283"/>
    <w:rsid w:val="00041BF0"/>
    <w:rsid w:val="00042C8A"/>
    <w:rsid w:val="0004355E"/>
    <w:rsid w:val="0004536B"/>
    <w:rsid w:val="00046B68"/>
    <w:rsid w:val="00047962"/>
    <w:rsid w:val="000527DD"/>
    <w:rsid w:val="00053C4B"/>
    <w:rsid w:val="00053C81"/>
    <w:rsid w:val="00055584"/>
    <w:rsid w:val="000555D3"/>
    <w:rsid w:val="000561C7"/>
    <w:rsid w:val="00056237"/>
    <w:rsid w:val="00056ECF"/>
    <w:rsid w:val="000578B2"/>
    <w:rsid w:val="00060959"/>
    <w:rsid w:val="00060C8F"/>
    <w:rsid w:val="000610D7"/>
    <w:rsid w:val="0006298A"/>
    <w:rsid w:val="000659AD"/>
    <w:rsid w:val="000663CD"/>
    <w:rsid w:val="000733FE"/>
    <w:rsid w:val="00073A11"/>
    <w:rsid w:val="00074219"/>
    <w:rsid w:val="00074E8A"/>
    <w:rsid w:val="00074ED5"/>
    <w:rsid w:val="00075817"/>
    <w:rsid w:val="00082079"/>
    <w:rsid w:val="0008300E"/>
    <w:rsid w:val="000847C7"/>
    <w:rsid w:val="0008508E"/>
    <w:rsid w:val="0008709C"/>
    <w:rsid w:val="00087951"/>
    <w:rsid w:val="0009037D"/>
    <w:rsid w:val="00090B69"/>
    <w:rsid w:val="0009113B"/>
    <w:rsid w:val="00092556"/>
    <w:rsid w:val="00092E62"/>
    <w:rsid w:val="00093402"/>
    <w:rsid w:val="00094DA3"/>
    <w:rsid w:val="00096C0B"/>
    <w:rsid w:val="00096CD1"/>
    <w:rsid w:val="00097251"/>
    <w:rsid w:val="000974B2"/>
    <w:rsid w:val="000A012C"/>
    <w:rsid w:val="000A0EB9"/>
    <w:rsid w:val="000A1750"/>
    <w:rsid w:val="000A186C"/>
    <w:rsid w:val="000A1EA4"/>
    <w:rsid w:val="000A2476"/>
    <w:rsid w:val="000A4387"/>
    <w:rsid w:val="000A4D78"/>
    <w:rsid w:val="000A57E9"/>
    <w:rsid w:val="000A641A"/>
    <w:rsid w:val="000A7F7B"/>
    <w:rsid w:val="000B0A6E"/>
    <w:rsid w:val="000B2333"/>
    <w:rsid w:val="000B3EDB"/>
    <w:rsid w:val="000B543D"/>
    <w:rsid w:val="000B55F9"/>
    <w:rsid w:val="000B5BF7"/>
    <w:rsid w:val="000B6BC8"/>
    <w:rsid w:val="000B709D"/>
    <w:rsid w:val="000C0303"/>
    <w:rsid w:val="000C0EA6"/>
    <w:rsid w:val="000C1B0D"/>
    <w:rsid w:val="000C2531"/>
    <w:rsid w:val="000C2731"/>
    <w:rsid w:val="000C2942"/>
    <w:rsid w:val="000C3E5D"/>
    <w:rsid w:val="000C42EA"/>
    <w:rsid w:val="000C4464"/>
    <w:rsid w:val="000C4546"/>
    <w:rsid w:val="000C5219"/>
    <w:rsid w:val="000D022E"/>
    <w:rsid w:val="000D123D"/>
    <w:rsid w:val="000D1242"/>
    <w:rsid w:val="000D1520"/>
    <w:rsid w:val="000D18D1"/>
    <w:rsid w:val="000D38D5"/>
    <w:rsid w:val="000D3D0D"/>
    <w:rsid w:val="000D7858"/>
    <w:rsid w:val="000E0970"/>
    <w:rsid w:val="000E1B05"/>
    <w:rsid w:val="000E23FD"/>
    <w:rsid w:val="000E3CA3"/>
    <w:rsid w:val="000E3CC7"/>
    <w:rsid w:val="000E48E8"/>
    <w:rsid w:val="000E5AEA"/>
    <w:rsid w:val="000E6BD4"/>
    <w:rsid w:val="000E6D6D"/>
    <w:rsid w:val="000E718B"/>
    <w:rsid w:val="000F0ED5"/>
    <w:rsid w:val="000F1525"/>
    <w:rsid w:val="000F1F1E"/>
    <w:rsid w:val="000F2259"/>
    <w:rsid w:val="000F2DDA"/>
    <w:rsid w:val="000F2EA0"/>
    <w:rsid w:val="000F49CC"/>
    <w:rsid w:val="000F4A54"/>
    <w:rsid w:val="000F4BE4"/>
    <w:rsid w:val="000F5213"/>
    <w:rsid w:val="000F74A3"/>
    <w:rsid w:val="00101001"/>
    <w:rsid w:val="00102183"/>
    <w:rsid w:val="00103276"/>
    <w:rsid w:val="0010392D"/>
    <w:rsid w:val="0010447F"/>
    <w:rsid w:val="00104FE3"/>
    <w:rsid w:val="0010714F"/>
    <w:rsid w:val="001120C5"/>
    <w:rsid w:val="001133B6"/>
    <w:rsid w:val="00113694"/>
    <w:rsid w:val="001158B5"/>
    <w:rsid w:val="00116920"/>
    <w:rsid w:val="00117AD8"/>
    <w:rsid w:val="00120A3C"/>
    <w:rsid w:val="00120BD3"/>
    <w:rsid w:val="00122FEA"/>
    <w:rsid w:val="001232BD"/>
    <w:rsid w:val="0012421A"/>
    <w:rsid w:val="00124ED5"/>
    <w:rsid w:val="001276FA"/>
    <w:rsid w:val="001315E6"/>
    <w:rsid w:val="00131730"/>
    <w:rsid w:val="00131839"/>
    <w:rsid w:val="00133249"/>
    <w:rsid w:val="001340A4"/>
    <w:rsid w:val="001374C8"/>
    <w:rsid w:val="00137E6E"/>
    <w:rsid w:val="00141011"/>
    <w:rsid w:val="001447B3"/>
    <w:rsid w:val="0014510C"/>
    <w:rsid w:val="00147D10"/>
    <w:rsid w:val="00150625"/>
    <w:rsid w:val="00150BD1"/>
    <w:rsid w:val="00151243"/>
    <w:rsid w:val="00151748"/>
    <w:rsid w:val="00152073"/>
    <w:rsid w:val="00154E16"/>
    <w:rsid w:val="001559EE"/>
    <w:rsid w:val="00156598"/>
    <w:rsid w:val="001572DB"/>
    <w:rsid w:val="00157304"/>
    <w:rsid w:val="001609E9"/>
    <w:rsid w:val="00161939"/>
    <w:rsid w:val="00161AA0"/>
    <w:rsid w:val="00161D2E"/>
    <w:rsid w:val="00161F3E"/>
    <w:rsid w:val="00162093"/>
    <w:rsid w:val="001621DC"/>
    <w:rsid w:val="00162CA9"/>
    <w:rsid w:val="00164815"/>
    <w:rsid w:val="00165459"/>
    <w:rsid w:val="00165A57"/>
    <w:rsid w:val="001712C2"/>
    <w:rsid w:val="00172BAF"/>
    <w:rsid w:val="00172FC4"/>
    <w:rsid w:val="0017674D"/>
    <w:rsid w:val="0017681C"/>
    <w:rsid w:val="001771DD"/>
    <w:rsid w:val="00177995"/>
    <w:rsid w:val="00177A8C"/>
    <w:rsid w:val="00177B78"/>
    <w:rsid w:val="001803E3"/>
    <w:rsid w:val="00180AF5"/>
    <w:rsid w:val="0018189A"/>
    <w:rsid w:val="00181E79"/>
    <w:rsid w:val="001831BB"/>
    <w:rsid w:val="00184467"/>
    <w:rsid w:val="00184A20"/>
    <w:rsid w:val="00184E3A"/>
    <w:rsid w:val="0018546D"/>
    <w:rsid w:val="00185F6D"/>
    <w:rsid w:val="001864E7"/>
    <w:rsid w:val="00186B33"/>
    <w:rsid w:val="00187C18"/>
    <w:rsid w:val="001908D2"/>
    <w:rsid w:val="00191D4B"/>
    <w:rsid w:val="00192222"/>
    <w:rsid w:val="00192F9D"/>
    <w:rsid w:val="00193D10"/>
    <w:rsid w:val="00193EF5"/>
    <w:rsid w:val="00196EB8"/>
    <w:rsid w:val="00196EFB"/>
    <w:rsid w:val="001979FF"/>
    <w:rsid w:val="00197B17"/>
    <w:rsid w:val="001A0A9E"/>
    <w:rsid w:val="001A1950"/>
    <w:rsid w:val="001A1C54"/>
    <w:rsid w:val="001A202A"/>
    <w:rsid w:val="001A25D3"/>
    <w:rsid w:val="001A27FD"/>
    <w:rsid w:val="001A3ACE"/>
    <w:rsid w:val="001A60F6"/>
    <w:rsid w:val="001A622C"/>
    <w:rsid w:val="001A7F02"/>
    <w:rsid w:val="001B058F"/>
    <w:rsid w:val="001B1B5D"/>
    <w:rsid w:val="001B30CF"/>
    <w:rsid w:val="001B452C"/>
    <w:rsid w:val="001B6B96"/>
    <w:rsid w:val="001B7228"/>
    <w:rsid w:val="001B738B"/>
    <w:rsid w:val="001B7901"/>
    <w:rsid w:val="001C080B"/>
    <w:rsid w:val="001C09DB"/>
    <w:rsid w:val="001C1031"/>
    <w:rsid w:val="001C277E"/>
    <w:rsid w:val="001C286B"/>
    <w:rsid w:val="001C2A72"/>
    <w:rsid w:val="001C31B7"/>
    <w:rsid w:val="001C3E42"/>
    <w:rsid w:val="001C48E6"/>
    <w:rsid w:val="001C757D"/>
    <w:rsid w:val="001D05C7"/>
    <w:rsid w:val="001D0B75"/>
    <w:rsid w:val="001D0B96"/>
    <w:rsid w:val="001D10F7"/>
    <w:rsid w:val="001D2D1B"/>
    <w:rsid w:val="001D39A5"/>
    <w:rsid w:val="001D3C09"/>
    <w:rsid w:val="001D44E8"/>
    <w:rsid w:val="001D47D8"/>
    <w:rsid w:val="001D60EC"/>
    <w:rsid w:val="001D658F"/>
    <w:rsid w:val="001D6F59"/>
    <w:rsid w:val="001D7079"/>
    <w:rsid w:val="001D7780"/>
    <w:rsid w:val="001E0B35"/>
    <w:rsid w:val="001E154E"/>
    <w:rsid w:val="001E32D9"/>
    <w:rsid w:val="001E44DF"/>
    <w:rsid w:val="001E4544"/>
    <w:rsid w:val="001E543A"/>
    <w:rsid w:val="001E68A5"/>
    <w:rsid w:val="001E6BB0"/>
    <w:rsid w:val="001E7282"/>
    <w:rsid w:val="001E7E21"/>
    <w:rsid w:val="001F0CEF"/>
    <w:rsid w:val="001F16A1"/>
    <w:rsid w:val="001F18C6"/>
    <w:rsid w:val="001F2171"/>
    <w:rsid w:val="001F2ED6"/>
    <w:rsid w:val="001F3826"/>
    <w:rsid w:val="001F416D"/>
    <w:rsid w:val="001F518B"/>
    <w:rsid w:val="001F5699"/>
    <w:rsid w:val="001F6E46"/>
    <w:rsid w:val="001F7C91"/>
    <w:rsid w:val="00201482"/>
    <w:rsid w:val="00201B99"/>
    <w:rsid w:val="002033B7"/>
    <w:rsid w:val="00203751"/>
    <w:rsid w:val="002041C1"/>
    <w:rsid w:val="0020463F"/>
    <w:rsid w:val="00206463"/>
    <w:rsid w:val="00206F2F"/>
    <w:rsid w:val="00207717"/>
    <w:rsid w:val="0021053D"/>
    <w:rsid w:val="00210662"/>
    <w:rsid w:val="00210A92"/>
    <w:rsid w:val="00214DFA"/>
    <w:rsid w:val="00216C03"/>
    <w:rsid w:val="0021790D"/>
    <w:rsid w:val="00220C04"/>
    <w:rsid w:val="0022278D"/>
    <w:rsid w:val="00222E6C"/>
    <w:rsid w:val="00224A13"/>
    <w:rsid w:val="0022701F"/>
    <w:rsid w:val="002272F1"/>
    <w:rsid w:val="00227C68"/>
    <w:rsid w:val="00233085"/>
    <w:rsid w:val="002333F5"/>
    <w:rsid w:val="00233724"/>
    <w:rsid w:val="0023567A"/>
    <w:rsid w:val="00236102"/>
    <w:rsid w:val="00236568"/>
    <w:rsid w:val="002365B4"/>
    <w:rsid w:val="00236CA5"/>
    <w:rsid w:val="00241150"/>
    <w:rsid w:val="002412D3"/>
    <w:rsid w:val="00241563"/>
    <w:rsid w:val="002432E1"/>
    <w:rsid w:val="00246207"/>
    <w:rsid w:val="0024668F"/>
    <w:rsid w:val="00246C5E"/>
    <w:rsid w:val="00246F2B"/>
    <w:rsid w:val="00250960"/>
    <w:rsid w:val="00250DC4"/>
    <w:rsid w:val="00250F78"/>
    <w:rsid w:val="00251343"/>
    <w:rsid w:val="00252520"/>
    <w:rsid w:val="0025257A"/>
    <w:rsid w:val="002536A4"/>
    <w:rsid w:val="002548F4"/>
    <w:rsid w:val="00254F58"/>
    <w:rsid w:val="00255A0A"/>
    <w:rsid w:val="0026059C"/>
    <w:rsid w:val="002620BC"/>
    <w:rsid w:val="00262802"/>
    <w:rsid w:val="00263A90"/>
    <w:rsid w:val="0026408B"/>
    <w:rsid w:val="0026408C"/>
    <w:rsid w:val="00264EBA"/>
    <w:rsid w:val="00266EFB"/>
    <w:rsid w:val="00267C3E"/>
    <w:rsid w:val="00267E04"/>
    <w:rsid w:val="002709BB"/>
    <w:rsid w:val="0027131C"/>
    <w:rsid w:val="00272880"/>
    <w:rsid w:val="00273BAC"/>
    <w:rsid w:val="00275107"/>
    <w:rsid w:val="00275796"/>
    <w:rsid w:val="002763B3"/>
    <w:rsid w:val="00276AD4"/>
    <w:rsid w:val="00277A8B"/>
    <w:rsid w:val="002802E3"/>
    <w:rsid w:val="0028213D"/>
    <w:rsid w:val="00282DAD"/>
    <w:rsid w:val="00285EB4"/>
    <w:rsid w:val="002862F1"/>
    <w:rsid w:val="00286FEA"/>
    <w:rsid w:val="00290980"/>
    <w:rsid w:val="002912E9"/>
    <w:rsid w:val="00291373"/>
    <w:rsid w:val="00293ECC"/>
    <w:rsid w:val="00293FDC"/>
    <w:rsid w:val="0029597D"/>
    <w:rsid w:val="002962C3"/>
    <w:rsid w:val="0029752B"/>
    <w:rsid w:val="002A0A9C"/>
    <w:rsid w:val="002A483C"/>
    <w:rsid w:val="002A7214"/>
    <w:rsid w:val="002B0463"/>
    <w:rsid w:val="002B050D"/>
    <w:rsid w:val="002B0C7C"/>
    <w:rsid w:val="002B1729"/>
    <w:rsid w:val="002B313E"/>
    <w:rsid w:val="002B36C7"/>
    <w:rsid w:val="002B4712"/>
    <w:rsid w:val="002B4DD4"/>
    <w:rsid w:val="002B5277"/>
    <w:rsid w:val="002B5375"/>
    <w:rsid w:val="002B63CC"/>
    <w:rsid w:val="002B77C1"/>
    <w:rsid w:val="002C0ED7"/>
    <w:rsid w:val="002C2067"/>
    <w:rsid w:val="002C2728"/>
    <w:rsid w:val="002C3C16"/>
    <w:rsid w:val="002C56D1"/>
    <w:rsid w:val="002C57CB"/>
    <w:rsid w:val="002C64D5"/>
    <w:rsid w:val="002C7153"/>
    <w:rsid w:val="002D0D21"/>
    <w:rsid w:val="002D1E0D"/>
    <w:rsid w:val="002D47E9"/>
    <w:rsid w:val="002D5006"/>
    <w:rsid w:val="002D521B"/>
    <w:rsid w:val="002D5522"/>
    <w:rsid w:val="002D6263"/>
    <w:rsid w:val="002E01D0"/>
    <w:rsid w:val="002E161D"/>
    <w:rsid w:val="002E297C"/>
    <w:rsid w:val="002E3100"/>
    <w:rsid w:val="002E48E1"/>
    <w:rsid w:val="002E535D"/>
    <w:rsid w:val="002E5C90"/>
    <w:rsid w:val="002E60D2"/>
    <w:rsid w:val="002E6C95"/>
    <w:rsid w:val="002E702D"/>
    <w:rsid w:val="002E7C36"/>
    <w:rsid w:val="002F022E"/>
    <w:rsid w:val="002F10FA"/>
    <w:rsid w:val="002F3ADF"/>
    <w:rsid w:val="002F3D32"/>
    <w:rsid w:val="002F4A02"/>
    <w:rsid w:val="002F578C"/>
    <w:rsid w:val="002F5F31"/>
    <w:rsid w:val="002F5F46"/>
    <w:rsid w:val="002F6957"/>
    <w:rsid w:val="002F6C3D"/>
    <w:rsid w:val="00301187"/>
    <w:rsid w:val="00301B97"/>
    <w:rsid w:val="00302216"/>
    <w:rsid w:val="00302A99"/>
    <w:rsid w:val="00303E53"/>
    <w:rsid w:val="00304F34"/>
    <w:rsid w:val="00305CC1"/>
    <w:rsid w:val="00305D3D"/>
    <w:rsid w:val="00306B5B"/>
    <w:rsid w:val="00306CE7"/>
    <w:rsid w:val="00306E5F"/>
    <w:rsid w:val="00307414"/>
    <w:rsid w:val="00307E14"/>
    <w:rsid w:val="00311841"/>
    <w:rsid w:val="00314054"/>
    <w:rsid w:val="00314571"/>
    <w:rsid w:val="00316F27"/>
    <w:rsid w:val="003214F1"/>
    <w:rsid w:val="00321779"/>
    <w:rsid w:val="00322D3F"/>
    <w:rsid w:val="00322E4B"/>
    <w:rsid w:val="0032315E"/>
    <w:rsid w:val="00324061"/>
    <w:rsid w:val="003256F2"/>
    <w:rsid w:val="00325970"/>
    <w:rsid w:val="00327870"/>
    <w:rsid w:val="00330839"/>
    <w:rsid w:val="003308F3"/>
    <w:rsid w:val="00330A7A"/>
    <w:rsid w:val="00331B84"/>
    <w:rsid w:val="0033259D"/>
    <w:rsid w:val="003333D2"/>
    <w:rsid w:val="00337339"/>
    <w:rsid w:val="003406C6"/>
    <w:rsid w:val="003418CC"/>
    <w:rsid w:val="0034249D"/>
    <w:rsid w:val="00342FB2"/>
    <w:rsid w:val="003443C1"/>
    <w:rsid w:val="003459BD"/>
    <w:rsid w:val="0034645D"/>
    <w:rsid w:val="00350BCF"/>
    <w:rsid w:val="00350D38"/>
    <w:rsid w:val="0035143C"/>
    <w:rsid w:val="00351B36"/>
    <w:rsid w:val="00352C21"/>
    <w:rsid w:val="00353B63"/>
    <w:rsid w:val="0035419D"/>
    <w:rsid w:val="003556A4"/>
    <w:rsid w:val="003556DF"/>
    <w:rsid w:val="00356E23"/>
    <w:rsid w:val="00357B4E"/>
    <w:rsid w:val="00361FC2"/>
    <w:rsid w:val="003633E9"/>
    <w:rsid w:val="00364068"/>
    <w:rsid w:val="003654D5"/>
    <w:rsid w:val="00366367"/>
    <w:rsid w:val="00366FD6"/>
    <w:rsid w:val="00367526"/>
    <w:rsid w:val="003716FD"/>
    <w:rsid w:val="0037204B"/>
    <w:rsid w:val="0037242B"/>
    <w:rsid w:val="00372811"/>
    <w:rsid w:val="003744CF"/>
    <w:rsid w:val="00374717"/>
    <w:rsid w:val="00374C50"/>
    <w:rsid w:val="0037676C"/>
    <w:rsid w:val="00381043"/>
    <w:rsid w:val="00381CD3"/>
    <w:rsid w:val="003829E5"/>
    <w:rsid w:val="00386109"/>
    <w:rsid w:val="00386944"/>
    <w:rsid w:val="00387763"/>
    <w:rsid w:val="003877A1"/>
    <w:rsid w:val="00392514"/>
    <w:rsid w:val="00392BE6"/>
    <w:rsid w:val="0039494D"/>
    <w:rsid w:val="003956CC"/>
    <w:rsid w:val="00395C9A"/>
    <w:rsid w:val="003A04E1"/>
    <w:rsid w:val="003A0853"/>
    <w:rsid w:val="003A2223"/>
    <w:rsid w:val="003A2F21"/>
    <w:rsid w:val="003A3689"/>
    <w:rsid w:val="003A5755"/>
    <w:rsid w:val="003A5A31"/>
    <w:rsid w:val="003A6B67"/>
    <w:rsid w:val="003A6E2F"/>
    <w:rsid w:val="003B13B6"/>
    <w:rsid w:val="003B14C3"/>
    <w:rsid w:val="003B15E6"/>
    <w:rsid w:val="003B191B"/>
    <w:rsid w:val="003B27B7"/>
    <w:rsid w:val="003B2DC2"/>
    <w:rsid w:val="003B2E0A"/>
    <w:rsid w:val="003B408A"/>
    <w:rsid w:val="003B54E3"/>
    <w:rsid w:val="003B6CF6"/>
    <w:rsid w:val="003C0591"/>
    <w:rsid w:val="003C08A2"/>
    <w:rsid w:val="003C0CB1"/>
    <w:rsid w:val="003C2045"/>
    <w:rsid w:val="003C27D8"/>
    <w:rsid w:val="003C32B8"/>
    <w:rsid w:val="003C3B5B"/>
    <w:rsid w:val="003C43A1"/>
    <w:rsid w:val="003C4FC0"/>
    <w:rsid w:val="003C55F4"/>
    <w:rsid w:val="003C7897"/>
    <w:rsid w:val="003C7A3F"/>
    <w:rsid w:val="003D2766"/>
    <w:rsid w:val="003D2A74"/>
    <w:rsid w:val="003D2D19"/>
    <w:rsid w:val="003D3E8F"/>
    <w:rsid w:val="003D6475"/>
    <w:rsid w:val="003D6519"/>
    <w:rsid w:val="003D6EE6"/>
    <w:rsid w:val="003E14FB"/>
    <w:rsid w:val="003E2609"/>
    <w:rsid w:val="003E375C"/>
    <w:rsid w:val="003E4086"/>
    <w:rsid w:val="003E60F2"/>
    <w:rsid w:val="003E639E"/>
    <w:rsid w:val="003E71E5"/>
    <w:rsid w:val="003F0445"/>
    <w:rsid w:val="003F0CF0"/>
    <w:rsid w:val="003F1069"/>
    <w:rsid w:val="003F14B1"/>
    <w:rsid w:val="003F16AF"/>
    <w:rsid w:val="003F2B20"/>
    <w:rsid w:val="003F3289"/>
    <w:rsid w:val="003F3C62"/>
    <w:rsid w:val="003F4CBC"/>
    <w:rsid w:val="003F5CB9"/>
    <w:rsid w:val="003F62EA"/>
    <w:rsid w:val="003F7D04"/>
    <w:rsid w:val="003F7F02"/>
    <w:rsid w:val="004013C7"/>
    <w:rsid w:val="00401FCF"/>
    <w:rsid w:val="0040247B"/>
    <w:rsid w:val="00403700"/>
    <w:rsid w:val="0040427E"/>
    <w:rsid w:val="00404C03"/>
    <w:rsid w:val="004051C3"/>
    <w:rsid w:val="00405BF4"/>
    <w:rsid w:val="004061D0"/>
    <w:rsid w:val="00406285"/>
    <w:rsid w:val="00411416"/>
    <w:rsid w:val="004134B0"/>
    <w:rsid w:val="004148F9"/>
    <w:rsid w:val="00415942"/>
    <w:rsid w:val="0042054C"/>
    <w:rsid w:val="0042084E"/>
    <w:rsid w:val="00421848"/>
    <w:rsid w:val="00421EEF"/>
    <w:rsid w:val="004226DD"/>
    <w:rsid w:val="00422D10"/>
    <w:rsid w:val="00423690"/>
    <w:rsid w:val="00423DEC"/>
    <w:rsid w:val="004241E3"/>
    <w:rsid w:val="00424D65"/>
    <w:rsid w:val="00427E42"/>
    <w:rsid w:val="00430393"/>
    <w:rsid w:val="00431806"/>
    <w:rsid w:val="00431E4D"/>
    <w:rsid w:val="0043248C"/>
    <w:rsid w:val="0043411C"/>
    <w:rsid w:val="00437220"/>
    <w:rsid w:val="00437779"/>
    <w:rsid w:val="00437AC5"/>
    <w:rsid w:val="00440C91"/>
    <w:rsid w:val="0044205E"/>
    <w:rsid w:val="00442C6C"/>
    <w:rsid w:val="00442E14"/>
    <w:rsid w:val="00443CBE"/>
    <w:rsid w:val="00443E8A"/>
    <w:rsid w:val="004441BC"/>
    <w:rsid w:val="004468B4"/>
    <w:rsid w:val="00451857"/>
    <w:rsid w:val="0045230A"/>
    <w:rsid w:val="00452D16"/>
    <w:rsid w:val="0045376A"/>
    <w:rsid w:val="00454AD0"/>
    <w:rsid w:val="00455A7C"/>
    <w:rsid w:val="00457337"/>
    <w:rsid w:val="00462E3D"/>
    <w:rsid w:val="00466E79"/>
    <w:rsid w:val="00466FF7"/>
    <w:rsid w:val="00467EB2"/>
    <w:rsid w:val="00470D7D"/>
    <w:rsid w:val="00471BAC"/>
    <w:rsid w:val="00471C91"/>
    <w:rsid w:val="00472065"/>
    <w:rsid w:val="0047372D"/>
    <w:rsid w:val="00473BA3"/>
    <w:rsid w:val="004740CC"/>
    <w:rsid w:val="004743DD"/>
    <w:rsid w:val="00474549"/>
    <w:rsid w:val="00474B9F"/>
    <w:rsid w:val="00474CEA"/>
    <w:rsid w:val="00476312"/>
    <w:rsid w:val="004779FB"/>
    <w:rsid w:val="004813BE"/>
    <w:rsid w:val="00483968"/>
    <w:rsid w:val="004841BE"/>
    <w:rsid w:val="0048443B"/>
    <w:rsid w:val="00484F86"/>
    <w:rsid w:val="00486028"/>
    <w:rsid w:val="00486080"/>
    <w:rsid w:val="00487D59"/>
    <w:rsid w:val="00487FF3"/>
    <w:rsid w:val="00490746"/>
    <w:rsid w:val="00490852"/>
    <w:rsid w:val="00491C9C"/>
    <w:rsid w:val="00492473"/>
    <w:rsid w:val="00492F30"/>
    <w:rsid w:val="0049380E"/>
    <w:rsid w:val="004946F4"/>
    <w:rsid w:val="0049487E"/>
    <w:rsid w:val="00495AFA"/>
    <w:rsid w:val="0049756F"/>
    <w:rsid w:val="004979AF"/>
    <w:rsid w:val="004A006C"/>
    <w:rsid w:val="004A040C"/>
    <w:rsid w:val="004A160D"/>
    <w:rsid w:val="004A1966"/>
    <w:rsid w:val="004A1A70"/>
    <w:rsid w:val="004A1F5B"/>
    <w:rsid w:val="004A2A59"/>
    <w:rsid w:val="004A34D6"/>
    <w:rsid w:val="004A3E81"/>
    <w:rsid w:val="004A4195"/>
    <w:rsid w:val="004A450D"/>
    <w:rsid w:val="004A5C62"/>
    <w:rsid w:val="004A5CE5"/>
    <w:rsid w:val="004A707D"/>
    <w:rsid w:val="004A7352"/>
    <w:rsid w:val="004B0448"/>
    <w:rsid w:val="004B08EA"/>
    <w:rsid w:val="004B4185"/>
    <w:rsid w:val="004B4E77"/>
    <w:rsid w:val="004B5DA9"/>
    <w:rsid w:val="004B734D"/>
    <w:rsid w:val="004C25A1"/>
    <w:rsid w:val="004C31C3"/>
    <w:rsid w:val="004C3C63"/>
    <w:rsid w:val="004C4782"/>
    <w:rsid w:val="004C4FAE"/>
    <w:rsid w:val="004C5541"/>
    <w:rsid w:val="004C62BF"/>
    <w:rsid w:val="004C6EEE"/>
    <w:rsid w:val="004C702B"/>
    <w:rsid w:val="004D0033"/>
    <w:rsid w:val="004D016B"/>
    <w:rsid w:val="004D0E1D"/>
    <w:rsid w:val="004D1B22"/>
    <w:rsid w:val="004D23CC"/>
    <w:rsid w:val="004D2786"/>
    <w:rsid w:val="004D36F2"/>
    <w:rsid w:val="004D3802"/>
    <w:rsid w:val="004D5AAC"/>
    <w:rsid w:val="004D66C6"/>
    <w:rsid w:val="004D70D0"/>
    <w:rsid w:val="004D76C2"/>
    <w:rsid w:val="004E04BD"/>
    <w:rsid w:val="004E1106"/>
    <w:rsid w:val="004E138F"/>
    <w:rsid w:val="004E175A"/>
    <w:rsid w:val="004E29B3"/>
    <w:rsid w:val="004E3671"/>
    <w:rsid w:val="004E4649"/>
    <w:rsid w:val="004E5C2B"/>
    <w:rsid w:val="004E65F0"/>
    <w:rsid w:val="004E7C13"/>
    <w:rsid w:val="004F00DD"/>
    <w:rsid w:val="004F2133"/>
    <w:rsid w:val="004F3359"/>
    <w:rsid w:val="004F3A14"/>
    <w:rsid w:val="004F3E32"/>
    <w:rsid w:val="004F4205"/>
    <w:rsid w:val="004F5398"/>
    <w:rsid w:val="004F55F1"/>
    <w:rsid w:val="004F6231"/>
    <w:rsid w:val="004F68B7"/>
    <w:rsid w:val="004F68F3"/>
    <w:rsid w:val="004F6936"/>
    <w:rsid w:val="004F72C6"/>
    <w:rsid w:val="00501DEB"/>
    <w:rsid w:val="00503DC6"/>
    <w:rsid w:val="00505D34"/>
    <w:rsid w:val="0050629C"/>
    <w:rsid w:val="00506F5D"/>
    <w:rsid w:val="00510C37"/>
    <w:rsid w:val="00511926"/>
    <w:rsid w:val="00511A77"/>
    <w:rsid w:val="005126D0"/>
    <w:rsid w:val="00514667"/>
    <w:rsid w:val="00514E39"/>
    <w:rsid w:val="00515515"/>
    <w:rsid w:val="0051568D"/>
    <w:rsid w:val="00516B85"/>
    <w:rsid w:val="005176C8"/>
    <w:rsid w:val="00522243"/>
    <w:rsid w:val="00523B2A"/>
    <w:rsid w:val="0052544A"/>
    <w:rsid w:val="00526AC7"/>
    <w:rsid w:val="00526C15"/>
    <w:rsid w:val="00527683"/>
    <w:rsid w:val="005349A0"/>
    <w:rsid w:val="00535D03"/>
    <w:rsid w:val="00535FC9"/>
    <w:rsid w:val="00536499"/>
    <w:rsid w:val="005378EF"/>
    <w:rsid w:val="00540EE5"/>
    <w:rsid w:val="00541911"/>
    <w:rsid w:val="00542A03"/>
    <w:rsid w:val="00542BE2"/>
    <w:rsid w:val="00543903"/>
    <w:rsid w:val="00543F11"/>
    <w:rsid w:val="00546305"/>
    <w:rsid w:val="00546AA4"/>
    <w:rsid w:val="00547A95"/>
    <w:rsid w:val="0055119B"/>
    <w:rsid w:val="0055281A"/>
    <w:rsid w:val="0055326F"/>
    <w:rsid w:val="0055345E"/>
    <w:rsid w:val="00561202"/>
    <w:rsid w:val="00564007"/>
    <w:rsid w:val="0056496B"/>
    <w:rsid w:val="00572031"/>
    <w:rsid w:val="00572282"/>
    <w:rsid w:val="0057302B"/>
    <w:rsid w:val="00573CE3"/>
    <w:rsid w:val="00574BF6"/>
    <w:rsid w:val="00576E84"/>
    <w:rsid w:val="00580394"/>
    <w:rsid w:val="005809CD"/>
    <w:rsid w:val="00582B8C"/>
    <w:rsid w:val="005847A4"/>
    <w:rsid w:val="0058543D"/>
    <w:rsid w:val="0058757E"/>
    <w:rsid w:val="00590625"/>
    <w:rsid w:val="00591DBC"/>
    <w:rsid w:val="00592436"/>
    <w:rsid w:val="00594207"/>
    <w:rsid w:val="005953C4"/>
    <w:rsid w:val="00595422"/>
    <w:rsid w:val="00595D1C"/>
    <w:rsid w:val="00596A4B"/>
    <w:rsid w:val="00597507"/>
    <w:rsid w:val="00597D56"/>
    <w:rsid w:val="005A06E7"/>
    <w:rsid w:val="005A1309"/>
    <w:rsid w:val="005A2912"/>
    <w:rsid w:val="005A2D2E"/>
    <w:rsid w:val="005A2F41"/>
    <w:rsid w:val="005A479D"/>
    <w:rsid w:val="005A4EE3"/>
    <w:rsid w:val="005A77A3"/>
    <w:rsid w:val="005A7B73"/>
    <w:rsid w:val="005B1C6D"/>
    <w:rsid w:val="005B21B6"/>
    <w:rsid w:val="005B2886"/>
    <w:rsid w:val="005B3A08"/>
    <w:rsid w:val="005B3AC3"/>
    <w:rsid w:val="005B3FB0"/>
    <w:rsid w:val="005B7A63"/>
    <w:rsid w:val="005C0955"/>
    <w:rsid w:val="005C49DA"/>
    <w:rsid w:val="005C50F3"/>
    <w:rsid w:val="005C5142"/>
    <w:rsid w:val="005C54B5"/>
    <w:rsid w:val="005C5D80"/>
    <w:rsid w:val="005C5D91"/>
    <w:rsid w:val="005C5D9A"/>
    <w:rsid w:val="005D07B8"/>
    <w:rsid w:val="005D12A8"/>
    <w:rsid w:val="005D4F31"/>
    <w:rsid w:val="005D6597"/>
    <w:rsid w:val="005E013F"/>
    <w:rsid w:val="005E14E7"/>
    <w:rsid w:val="005E26A3"/>
    <w:rsid w:val="005E28A3"/>
    <w:rsid w:val="005E294D"/>
    <w:rsid w:val="005E2ECB"/>
    <w:rsid w:val="005E4312"/>
    <w:rsid w:val="005E447E"/>
    <w:rsid w:val="005E4FD1"/>
    <w:rsid w:val="005E5614"/>
    <w:rsid w:val="005E6314"/>
    <w:rsid w:val="005E7250"/>
    <w:rsid w:val="005E7753"/>
    <w:rsid w:val="005F0775"/>
    <w:rsid w:val="005F0B19"/>
    <w:rsid w:val="005F0CF5"/>
    <w:rsid w:val="005F1F6B"/>
    <w:rsid w:val="005F21EB"/>
    <w:rsid w:val="005F5931"/>
    <w:rsid w:val="005F5DDD"/>
    <w:rsid w:val="005F64CF"/>
    <w:rsid w:val="005F7FEF"/>
    <w:rsid w:val="0060205C"/>
    <w:rsid w:val="006041AD"/>
    <w:rsid w:val="006050E0"/>
    <w:rsid w:val="0060575C"/>
    <w:rsid w:val="00605908"/>
    <w:rsid w:val="00607850"/>
    <w:rsid w:val="00610D7C"/>
    <w:rsid w:val="0061181A"/>
    <w:rsid w:val="00612262"/>
    <w:rsid w:val="00613414"/>
    <w:rsid w:val="00615D35"/>
    <w:rsid w:val="00615EF8"/>
    <w:rsid w:val="00617D18"/>
    <w:rsid w:val="00620154"/>
    <w:rsid w:val="00620DD6"/>
    <w:rsid w:val="00622824"/>
    <w:rsid w:val="0062408D"/>
    <w:rsid w:val="006240CC"/>
    <w:rsid w:val="006244CF"/>
    <w:rsid w:val="00624940"/>
    <w:rsid w:val="006254F8"/>
    <w:rsid w:val="00625540"/>
    <w:rsid w:val="0062574A"/>
    <w:rsid w:val="006257D1"/>
    <w:rsid w:val="006268D5"/>
    <w:rsid w:val="00627C72"/>
    <w:rsid w:val="00627DA7"/>
    <w:rsid w:val="006300E0"/>
    <w:rsid w:val="00630DA4"/>
    <w:rsid w:val="00631CD4"/>
    <w:rsid w:val="00632597"/>
    <w:rsid w:val="00634715"/>
    <w:rsid w:val="00634D13"/>
    <w:rsid w:val="00634D86"/>
    <w:rsid w:val="006358B4"/>
    <w:rsid w:val="00636E49"/>
    <w:rsid w:val="00640E4D"/>
    <w:rsid w:val="00641724"/>
    <w:rsid w:val="006418BC"/>
    <w:rsid w:val="006419AA"/>
    <w:rsid w:val="00644B1F"/>
    <w:rsid w:val="00644B7E"/>
    <w:rsid w:val="006454E6"/>
    <w:rsid w:val="00646235"/>
    <w:rsid w:val="006468F3"/>
    <w:rsid w:val="00646A68"/>
    <w:rsid w:val="006505BD"/>
    <w:rsid w:val="006508EA"/>
    <w:rsid w:val="0065092E"/>
    <w:rsid w:val="006512DF"/>
    <w:rsid w:val="006557A7"/>
    <w:rsid w:val="00656290"/>
    <w:rsid w:val="006572E1"/>
    <w:rsid w:val="00657B5B"/>
    <w:rsid w:val="006601C9"/>
    <w:rsid w:val="006605A9"/>
    <w:rsid w:val="006608D8"/>
    <w:rsid w:val="006615CA"/>
    <w:rsid w:val="006621D7"/>
    <w:rsid w:val="0066302A"/>
    <w:rsid w:val="00666BC7"/>
    <w:rsid w:val="00667770"/>
    <w:rsid w:val="00670261"/>
    <w:rsid w:val="00670597"/>
    <w:rsid w:val="006706D0"/>
    <w:rsid w:val="006718D9"/>
    <w:rsid w:val="00674A93"/>
    <w:rsid w:val="006750D9"/>
    <w:rsid w:val="00675CAB"/>
    <w:rsid w:val="006768C6"/>
    <w:rsid w:val="006771FA"/>
    <w:rsid w:val="00677574"/>
    <w:rsid w:val="00680316"/>
    <w:rsid w:val="00681C96"/>
    <w:rsid w:val="00683878"/>
    <w:rsid w:val="00684339"/>
    <w:rsid w:val="0068451C"/>
    <w:rsid w:val="0068454C"/>
    <w:rsid w:val="006853BF"/>
    <w:rsid w:val="00685AF8"/>
    <w:rsid w:val="00686828"/>
    <w:rsid w:val="00686FCB"/>
    <w:rsid w:val="0069045B"/>
    <w:rsid w:val="00691322"/>
    <w:rsid w:val="00691B62"/>
    <w:rsid w:val="00692097"/>
    <w:rsid w:val="006926F2"/>
    <w:rsid w:val="0069309B"/>
    <w:rsid w:val="006931B0"/>
    <w:rsid w:val="006933B5"/>
    <w:rsid w:val="006937F6"/>
    <w:rsid w:val="00693D14"/>
    <w:rsid w:val="00694DDB"/>
    <w:rsid w:val="00695A93"/>
    <w:rsid w:val="0069624F"/>
    <w:rsid w:val="00696F27"/>
    <w:rsid w:val="006A18C2"/>
    <w:rsid w:val="006A2F67"/>
    <w:rsid w:val="006A3383"/>
    <w:rsid w:val="006A3D6D"/>
    <w:rsid w:val="006A3F9D"/>
    <w:rsid w:val="006A6D54"/>
    <w:rsid w:val="006A6F48"/>
    <w:rsid w:val="006A73ED"/>
    <w:rsid w:val="006A7C27"/>
    <w:rsid w:val="006A7DFE"/>
    <w:rsid w:val="006B077C"/>
    <w:rsid w:val="006B16AF"/>
    <w:rsid w:val="006B18D5"/>
    <w:rsid w:val="006B2449"/>
    <w:rsid w:val="006B6803"/>
    <w:rsid w:val="006B6825"/>
    <w:rsid w:val="006B70F8"/>
    <w:rsid w:val="006B7EAD"/>
    <w:rsid w:val="006C0D2A"/>
    <w:rsid w:val="006C1D36"/>
    <w:rsid w:val="006C23BF"/>
    <w:rsid w:val="006C475C"/>
    <w:rsid w:val="006D0F05"/>
    <w:rsid w:val="006D0F16"/>
    <w:rsid w:val="006D12E7"/>
    <w:rsid w:val="006D1366"/>
    <w:rsid w:val="006D2A3F"/>
    <w:rsid w:val="006D2FBC"/>
    <w:rsid w:val="006D519A"/>
    <w:rsid w:val="006D5972"/>
    <w:rsid w:val="006D5EDF"/>
    <w:rsid w:val="006D6D5C"/>
    <w:rsid w:val="006E0A5A"/>
    <w:rsid w:val="006E1351"/>
    <w:rsid w:val="006E138B"/>
    <w:rsid w:val="006E1867"/>
    <w:rsid w:val="006E2965"/>
    <w:rsid w:val="006E62C6"/>
    <w:rsid w:val="006E6C9C"/>
    <w:rsid w:val="006E7639"/>
    <w:rsid w:val="006F0330"/>
    <w:rsid w:val="006F1FDC"/>
    <w:rsid w:val="006F297E"/>
    <w:rsid w:val="006F4D74"/>
    <w:rsid w:val="006F6B8C"/>
    <w:rsid w:val="006F72EC"/>
    <w:rsid w:val="007013EF"/>
    <w:rsid w:val="00702771"/>
    <w:rsid w:val="007028C5"/>
    <w:rsid w:val="00702E36"/>
    <w:rsid w:val="00703FED"/>
    <w:rsid w:val="007055BD"/>
    <w:rsid w:val="0070680F"/>
    <w:rsid w:val="00710FD7"/>
    <w:rsid w:val="00713246"/>
    <w:rsid w:val="00713683"/>
    <w:rsid w:val="00714789"/>
    <w:rsid w:val="00716617"/>
    <w:rsid w:val="007173CA"/>
    <w:rsid w:val="00720C18"/>
    <w:rsid w:val="007216AA"/>
    <w:rsid w:val="00721AB5"/>
    <w:rsid w:val="00721CFB"/>
    <w:rsid w:val="00721DEF"/>
    <w:rsid w:val="007236D3"/>
    <w:rsid w:val="00724A43"/>
    <w:rsid w:val="00725125"/>
    <w:rsid w:val="007273AC"/>
    <w:rsid w:val="007305A6"/>
    <w:rsid w:val="00730FF7"/>
    <w:rsid w:val="00731305"/>
    <w:rsid w:val="00731AD4"/>
    <w:rsid w:val="007340FA"/>
    <w:rsid w:val="007346E4"/>
    <w:rsid w:val="00735B72"/>
    <w:rsid w:val="00737EFB"/>
    <w:rsid w:val="00740F22"/>
    <w:rsid w:val="00741CF0"/>
    <w:rsid w:val="00741F1A"/>
    <w:rsid w:val="0074200B"/>
    <w:rsid w:val="0074327A"/>
    <w:rsid w:val="00743A2C"/>
    <w:rsid w:val="00743F34"/>
    <w:rsid w:val="007447DA"/>
    <w:rsid w:val="007450F8"/>
    <w:rsid w:val="0074696E"/>
    <w:rsid w:val="00750135"/>
    <w:rsid w:val="00750716"/>
    <w:rsid w:val="00750EC2"/>
    <w:rsid w:val="00751FBD"/>
    <w:rsid w:val="007521BD"/>
    <w:rsid w:val="0075268B"/>
    <w:rsid w:val="00752ADA"/>
    <w:rsid w:val="00752B28"/>
    <w:rsid w:val="00753B02"/>
    <w:rsid w:val="007541A9"/>
    <w:rsid w:val="00754E36"/>
    <w:rsid w:val="00756682"/>
    <w:rsid w:val="00763139"/>
    <w:rsid w:val="007700BD"/>
    <w:rsid w:val="00770F37"/>
    <w:rsid w:val="007711A0"/>
    <w:rsid w:val="007717E8"/>
    <w:rsid w:val="00772D5E"/>
    <w:rsid w:val="007739CC"/>
    <w:rsid w:val="00773D37"/>
    <w:rsid w:val="0077463E"/>
    <w:rsid w:val="00774862"/>
    <w:rsid w:val="00776928"/>
    <w:rsid w:val="00776A9C"/>
    <w:rsid w:val="00776C03"/>
    <w:rsid w:val="00776E0F"/>
    <w:rsid w:val="007774B1"/>
    <w:rsid w:val="00777BE1"/>
    <w:rsid w:val="00777FE3"/>
    <w:rsid w:val="007806BA"/>
    <w:rsid w:val="007813A1"/>
    <w:rsid w:val="007833D8"/>
    <w:rsid w:val="00785677"/>
    <w:rsid w:val="00785F42"/>
    <w:rsid w:val="00786F16"/>
    <w:rsid w:val="007875AD"/>
    <w:rsid w:val="007919C1"/>
    <w:rsid w:val="00791BD7"/>
    <w:rsid w:val="007933F7"/>
    <w:rsid w:val="007947D1"/>
    <w:rsid w:val="00796C5C"/>
    <w:rsid w:val="00796E20"/>
    <w:rsid w:val="00797C32"/>
    <w:rsid w:val="007A0CF8"/>
    <w:rsid w:val="007A11E8"/>
    <w:rsid w:val="007A1B39"/>
    <w:rsid w:val="007A36D1"/>
    <w:rsid w:val="007A3CBC"/>
    <w:rsid w:val="007A4455"/>
    <w:rsid w:val="007A46B5"/>
    <w:rsid w:val="007A4958"/>
    <w:rsid w:val="007B0914"/>
    <w:rsid w:val="007B1374"/>
    <w:rsid w:val="007B32E5"/>
    <w:rsid w:val="007B3DB9"/>
    <w:rsid w:val="007B4A32"/>
    <w:rsid w:val="007B589F"/>
    <w:rsid w:val="007B5E2B"/>
    <w:rsid w:val="007B6186"/>
    <w:rsid w:val="007B73BC"/>
    <w:rsid w:val="007B7491"/>
    <w:rsid w:val="007C12B3"/>
    <w:rsid w:val="007C1838"/>
    <w:rsid w:val="007C20B9"/>
    <w:rsid w:val="007C21B0"/>
    <w:rsid w:val="007C3BF0"/>
    <w:rsid w:val="007C3EC2"/>
    <w:rsid w:val="007C7301"/>
    <w:rsid w:val="007C7859"/>
    <w:rsid w:val="007C7F28"/>
    <w:rsid w:val="007D1466"/>
    <w:rsid w:val="007D2BDE"/>
    <w:rsid w:val="007D2C02"/>
    <w:rsid w:val="007D2FB6"/>
    <w:rsid w:val="007D49EB"/>
    <w:rsid w:val="007D5831"/>
    <w:rsid w:val="007D5E1C"/>
    <w:rsid w:val="007E0DE2"/>
    <w:rsid w:val="007E2B4C"/>
    <w:rsid w:val="007E3A10"/>
    <w:rsid w:val="007E3B98"/>
    <w:rsid w:val="007E417A"/>
    <w:rsid w:val="007F11EB"/>
    <w:rsid w:val="007F1DA1"/>
    <w:rsid w:val="007F31B6"/>
    <w:rsid w:val="007F4960"/>
    <w:rsid w:val="007F546C"/>
    <w:rsid w:val="007F625F"/>
    <w:rsid w:val="007F665E"/>
    <w:rsid w:val="00800412"/>
    <w:rsid w:val="00801B45"/>
    <w:rsid w:val="00801BC9"/>
    <w:rsid w:val="00803468"/>
    <w:rsid w:val="00803B24"/>
    <w:rsid w:val="00803BE4"/>
    <w:rsid w:val="00803F24"/>
    <w:rsid w:val="008041F5"/>
    <w:rsid w:val="008053A2"/>
    <w:rsid w:val="0080587B"/>
    <w:rsid w:val="008060C0"/>
    <w:rsid w:val="00806468"/>
    <w:rsid w:val="00807D21"/>
    <w:rsid w:val="008119CA"/>
    <w:rsid w:val="0081201C"/>
    <w:rsid w:val="008130C4"/>
    <w:rsid w:val="0081386D"/>
    <w:rsid w:val="00815021"/>
    <w:rsid w:val="00815208"/>
    <w:rsid w:val="008155F0"/>
    <w:rsid w:val="00816276"/>
    <w:rsid w:val="00816735"/>
    <w:rsid w:val="00816B82"/>
    <w:rsid w:val="00817877"/>
    <w:rsid w:val="00817878"/>
    <w:rsid w:val="00820141"/>
    <w:rsid w:val="00820E0C"/>
    <w:rsid w:val="00820E68"/>
    <w:rsid w:val="00821A37"/>
    <w:rsid w:val="00823275"/>
    <w:rsid w:val="0082366F"/>
    <w:rsid w:val="00824B23"/>
    <w:rsid w:val="0082501B"/>
    <w:rsid w:val="00826511"/>
    <w:rsid w:val="008275FA"/>
    <w:rsid w:val="00827EEC"/>
    <w:rsid w:val="00832A5C"/>
    <w:rsid w:val="008338A2"/>
    <w:rsid w:val="00833B44"/>
    <w:rsid w:val="0083555E"/>
    <w:rsid w:val="00836848"/>
    <w:rsid w:val="00840826"/>
    <w:rsid w:val="00841AA9"/>
    <w:rsid w:val="00845C60"/>
    <w:rsid w:val="00846C25"/>
    <w:rsid w:val="008474FE"/>
    <w:rsid w:val="00847551"/>
    <w:rsid w:val="00850C5D"/>
    <w:rsid w:val="00851016"/>
    <w:rsid w:val="00851887"/>
    <w:rsid w:val="00852E8B"/>
    <w:rsid w:val="00853965"/>
    <w:rsid w:val="00853EE4"/>
    <w:rsid w:val="00855535"/>
    <w:rsid w:val="008561CA"/>
    <w:rsid w:val="00857C5A"/>
    <w:rsid w:val="00857FB7"/>
    <w:rsid w:val="00860710"/>
    <w:rsid w:val="00860E45"/>
    <w:rsid w:val="00861253"/>
    <w:rsid w:val="0086177C"/>
    <w:rsid w:val="0086255E"/>
    <w:rsid w:val="008633F0"/>
    <w:rsid w:val="00865210"/>
    <w:rsid w:val="00867D9D"/>
    <w:rsid w:val="008705B7"/>
    <w:rsid w:val="008729AF"/>
    <w:rsid w:val="00872E0A"/>
    <w:rsid w:val="00873034"/>
    <w:rsid w:val="00873347"/>
    <w:rsid w:val="00873594"/>
    <w:rsid w:val="0087515E"/>
    <w:rsid w:val="00875285"/>
    <w:rsid w:val="00882029"/>
    <w:rsid w:val="00882475"/>
    <w:rsid w:val="00882785"/>
    <w:rsid w:val="008828F0"/>
    <w:rsid w:val="00882988"/>
    <w:rsid w:val="00884170"/>
    <w:rsid w:val="00884B62"/>
    <w:rsid w:val="0088529C"/>
    <w:rsid w:val="00887903"/>
    <w:rsid w:val="00892553"/>
    <w:rsid w:val="0089270A"/>
    <w:rsid w:val="00892F7B"/>
    <w:rsid w:val="00893AF6"/>
    <w:rsid w:val="00894BC4"/>
    <w:rsid w:val="008A0278"/>
    <w:rsid w:val="008A0593"/>
    <w:rsid w:val="008A0ACF"/>
    <w:rsid w:val="008A28A8"/>
    <w:rsid w:val="008A29C9"/>
    <w:rsid w:val="008A523E"/>
    <w:rsid w:val="008A5B32"/>
    <w:rsid w:val="008A6505"/>
    <w:rsid w:val="008A78FB"/>
    <w:rsid w:val="008A7EE4"/>
    <w:rsid w:val="008B1C18"/>
    <w:rsid w:val="008B2029"/>
    <w:rsid w:val="008B2EE4"/>
    <w:rsid w:val="008B2FD6"/>
    <w:rsid w:val="008B3821"/>
    <w:rsid w:val="008B3B5D"/>
    <w:rsid w:val="008B4A7B"/>
    <w:rsid w:val="008B4D35"/>
    <w:rsid w:val="008B4D3D"/>
    <w:rsid w:val="008B57C7"/>
    <w:rsid w:val="008B6FBB"/>
    <w:rsid w:val="008B771B"/>
    <w:rsid w:val="008C21B1"/>
    <w:rsid w:val="008C2406"/>
    <w:rsid w:val="008C2F92"/>
    <w:rsid w:val="008C33A2"/>
    <w:rsid w:val="008C589D"/>
    <w:rsid w:val="008C6532"/>
    <w:rsid w:val="008C6D51"/>
    <w:rsid w:val="008D1DF7"/>
    <w:rsid w:val="008D2846"/>
    <w:rsid w:val="008D3242"/>
    <w:rsid w:val="008D4236"/>
    <w:rsid w:val="008D462F"/>
    <w:rsid w:val="008D4D8D"/>
    <w:rsid w:val="008D536D"/>
    <w:rsid w:val="008D5C45"/>
    <w:rsid w:val="008D6DCF"/>
    <w:rsid w:val="008D7015"/>
    <w:rsid w:val="008E08AD"/>
    <w:rsid w:val="008E108B"/>
    <w:rsid w:val="008E2AD9"/>
    <w:rsid w:val="008E4376"/>
    <w:rsid w:val="008E7972"/>
    <w:rsid w:val="008E7A0A"/>
    <w:rsid w:val="008E7B49"/>
    <w:rsid w:val="008F147E"/>
    <w:rsid w:val="008F59F6"/>
    <w:rsid w:val="008F6DA5"/>
    <w:rsid w:val="009002AB"/>
    <w:rsid w:val="00900719"/>
    <w:rsid w:val="00900920"/>
    <w:rsid w:val="009017AC"/>
    <w:rsid w:val="009019DA"/>
    <w:rsid w:val="00902A9A"/>
    <w:rsid w:val="00904293"/>
    <w:rsid w:val="00904A1C"/>
    <w:rsid w:val="00905030"/>
    <w:rsid w:val="0090597B"/>
    <w:rsid w:val="00906490"/>
    <w:rsid w:val="0090684B"/>
    <w:rsid w:val="009102BC"/>
    <w:rsid w:val="009111B2"/>
    <w:rsid w:val="009120F8"/>
    <w:rsid w:val="00913517"/>
    <w:rsid w:val="009151F5"/>
    <w:rsid w:val="00915C7D"/>
    <w:rsid w:val="00915F25"/>
    <w:rsid w:val="00917715"/>
    <w:rsid w:val="00922157"/>
    <w:rsid w:val="00922189"/>
    <w:rsid w:val="0092228D"/>
    <w:rsid w:val="00924AE1"/>
    <w:rsid w:val="00924B90"/>
    <w:rsid w:val="009257ED"/>
    <w:rsid w:val="009269B1"/>
    <w:rsid w:val="0092724D"/>
    <w:rsid w:val="009272B3"/>
    <w:rsid w:val="0093140B"/>
    <w:rsid w:val="009315BE"/>
    <w:rsid w:val="00931E40"/>
    <w:rsid w:val="00932C6A"/>
    <w:rsid w:val="00933076"/>
    <w:rsid w:val="0093338F"/>
    <w:rsid w:val="00933B49"/>
    <w:rsid w:val="00933F31"/>
    <w:rsid w:val="00935530"/>
    <w:rsid w:val="009362B7"/>
    <w:rsid w:val="00937BD9"/>
    <w:rsid w:val="009410A6"/>
    <w:rsid w:val="009417CB"/>
    <w:rsid w:val="00943A82"/>
    <w:rsid w:val="0094476C"/>
    <w:rsid w:val="00946D01"/>
    <w:rsid w:val="00950E2C"/>
    <w:rsid w:val="00951D50"/>
    <w:rsid w:val="009525EB"/>
    <w:rsid w:val="009531B3"/>
    <w:rsid w:val="0095470B"/>
    <w:rsid w:val="00954874"/>
    <w:rsid w:val="00955742"/>
    <w:rsid w:val="0095615A"/>
    <w:rsid w:val="00960B7B"/>
    <w:rsid w:val="00961400"/>
    <w:rsid w:val="00963646"/>
    <w:rsid w:val="00964938"/>
    <w:rsid w:val="009660C5"/>
    <w:rsid w:val="0096632D"/>
    <w:rsid w:val="00967124"/>
    <w:rsid w:val="00967C5F"/>
    <w:rsid w:val="00970261"/>
    <w:rsid w:val="009718C7"/>
    <w:rsid w:val="00973788"/>
    <w:rsid w:val="00974B09"/>
    <w:rsid w:val="0097559F"/>
    <w:rsid w:val="009761EA"/>
    <w:rsid w:val="0097761E"/>
    <w:rsid w:val="00982454"/>
    <w:rsid w:val="009825CD"/>
    <w:rsid w:val="00982729"/>
    <w:rsid w:val="00982CF0"/>
    <w:rsid w:val="00982E54"/>
    <w:rsid w:val="009850E4"/>
    <w:rsid w:val="0098531F"/>
    <w:rsid w:val="009853E1"/>
    <w:rsid w:val="0098636B"/>
    <w:rsid w:val="00986E6B"/>
    <w:rsid w:val="00987182"/>
    <w:rsid w:val="00990032"/>
    <w:rsid w:val="00990B19"/>
    <w:rsid w:val="0099145C"/>
    <w:rsid w:val="0099153B"/>
    <w:rsid w:val="00991769"/>
    <w:rsid w:val="00991FE6"/>
    <w:rsid w:val="009921E3"/>
    <w:rsid w:val="0099232C"/>
    <w:rsid w:val="00992E6F"/>
    <w:rsid w:val="00993D4F"/>
    <w:rsid w:val="00994386"/>
    <w:rsid w:val="009A0193"/>
    <w:rsid w:val="009A13D8"/>
    <w:rsid w:val="009A1403"/>
    <w:rsid w:val="009A150E"/>
    <w:rsid w:val="009A279E"/>
    <w:rsid w:val="009A3015"/>
    <w:rsid w:val="009A3490"/>
    <w:rsid w:val="009A4953"/>
    <w:rsid w:val="009A55DB"/>
    <w:rsid w:val="009A76B3"/>
    <w:rsid w:val="009A7988"/>
    <w:rsid w:val="009B0A6F"/>
    <w:rsid w:val="009B0A94"/>
    <w:rsid w:val="009B2AE8"/>
    <w:rsid w:val="009B5125"/>
    <w:rsid w:val="009B5161"/>
    <w:rsid w:val="009B5622"/>
    <w:rsid w:val="009B59D3"/>
    <w:rsid w:val="009B59E9"/>
    <w:rsid w:val="009B6BD9"/>
    <w:rsid w:val="009B70AA"/>
    <w:rsid w:val="009C3492"/>
    <w:rsid w:val="009C369E"/>
    <w:rsid w:val="009C519A"/>
    <w:rsid w:val="009C5E77"/>
    <w:rsid w:val="009C7A7E"/>
    <w:rsid w:val="009D02E8"/>
    <w:rsid w:val="009D2424"/>
    <w:rsid w:val="009D51D0"/>
    <w:rsid w:val="009D62D9"/>
    <w:rsid w:val="009D70A4"/>
    <w:rsid w:val="009D7A52"/>
    <w:rsid w:val="009D7B14"/>
    <w:rsid w:val="009E08D1"/>
    <w:rsid w:val="009E1410"/>
    <w:rsid w:val="009E1B95"/>
    <w:rsid w:val="009E1D26"/>
    <w:rsid w:val="009E23C7"/>
    <w:rsid w:val="009E496F"/>
    <w:rsid w:val="009E4B0D"/>
    <w:rsid w:val="009E5250"/>
    <w:rsid w:val="009E6D14"/>
    <w:rsid w:val="009E6E8D"/>
    <w:rsid w:val="009E7A69"/>
    <w:rsid w:val="009E7F92"/>
    <w:rsid w:val="009F02A3"/>
    <w:rsid w:val="009F0558"/>
    <w:rsid w:val="009F145E"/>
    <w:rsid w:val="009F1CA0"/>
    <w:rsid w:val="009F2479"/>
    <w:rsid w:val="009F288D"/>
    <w:rsid w:val="009F2959"/>
    <w:rsid w:val="009F2F27"/>
    <w:rsid w:val="009F34AA"/>
    <w:rsid w:val="009F3ED7"/>
    <w:rsid w:val="009F520B"/>
    <w:rsid w:val="009F5C15"/>
    <w:rsid w:val="009F6BCB"/>
    <w:rsid w:val="009F7B78"/>
    <w:rsid w:val="00A0057A"/>
    <w:rsid w:val="00A00B62"/>
    <w:rsid w:val="00A01184"/>
    <w:rsid w:val="00A02FA1"/>
    <w:rsid w:val="00A04CCE"/>
    <w:rsid w:val="00A04F6F"/>
    <w:rsid w:val="00A0547F"/>
    <w:rsid w:val="00A05ADD"/>
    <w:rsid w:val="00A06530"/>
    <w:rsid w:val="00A07421"/>
    <w:rsid w:val="00A0745A"/>
    <w:rsid w:val="00A0776B"/>
    <w:rsid w:val="00A10C09"/>
    <w:rsid w:val="00A10FB9"/>
    <w:rsid w:val="00A11421"/>
    <w:rsid w:val="00A11FD8"/>
    <w:rsid w:val="00A1389F"/>
    <w:rsid w:val="00A157B1"/>
    <w:rsid w:val="00A21CD9"/>
    <w:rsid w:val="00A21CE9"/>
    <w:rsid w:val="00A22229"/>
    <w:rsid w:val="00A22394"/>
    <w:rsid w:val="00A24442"/>
    <w:rsid w:val="00A26D49"/>
    <w:rsid w:val="00A31000"/>
    <w:rsid w:val="00A32577"/>
    <w:rsid w:val="00A32834"/>
    <w:rsid w:val="00A3294B"/>
    <w:rsid w:val="00A330BB"/>
    <w:rsid w:val="00A348C2"/>
    <w:rsid w:val="00A4395B"/>
    <w:rsid w:val="00A44882"/>
    <w:rsid w:val="00A44CD1"/>
    <w:rsid w:val="00A45125"/>
    <w:rsid w:val="00A45941"/>
    <w:rsid w:val="00A47D6E"/>
    <w:rsid w:val="00A47E15"/>
    <w:rsid w:val="00A514C2"/>
    <w:rsid w:val="00A54715"/>
    <w:rsid w:val="00A55130"/>
    <w:rsid w:val="00A556FC"/>
    <w:rsid w:val="00A566DA"/>
    <w:rsid w:val="00A56A38"/>
    <w:rsid w:val="00A6061C"/>
    <w:rsid w:val="00A61136"/>
    <w:rsid w:val="00A6125B"/>
    <w:rsid w:val="00A61DF2"/>
    <w:rsid w:val="00A624C7"/>
    <w:rsid w:val="00A6275C"/>
    <w:rsid w:val="00A62D44"/>
    <w:rsid w:val="00A6360B"/>
    <w:rsid w:val="00A63FAC"/>
    <w:rsid w:val="00A65E0F"/>
    <w:rsid w:val="00A67263"/>
    <w:rsid w:val="00A67730"/>
    <w:rsid w:val="00A67F7F"/>
    <w:rsid w:val="00A7161C"/>
    <w:rsid w:val="00A71B89"/>
    <w:rsid w:val="00A72A4E"/>
    <w:rsid w:val="00A73FE9"/>
    <w:rsid w:val="00A765FF"/>
    <w:rsid w:val="00A77843"/>
    <w:rsid w:val="00A77AA3"/>
    <w:rsid w:val="00A800F0"/>
    <w:rsid w:val="00A8236D"/>
    <w:rsid w:val="00A84029"/>
    <w:rsid w:val="00A85075"/>
    <w:rsid w:val="00A854EB"/>
    <w:rsid w:val="00A872E5"/>
    <w:rsid w:val="00A91406"/>
    <w:rsid w:val="00A9240C"/>
    <w:rsid w:val="00A92FD8"/>
    <w:rsid w:val="00A96714"/>
    <w:rsid w:val="00A96E65"/>
    <w:rsid w:val="00A96ECE"/>
    <w:rsid w:val="00A9718C"/>
    <w:rsid w:val="00A97C72"/>
    <w:rsid w:val="00AA0B2F"/>
    <w:rsid w:val="00AA310B"/>
    <w:rsid w:val="00AA63D4"/>
    <w:rsid w:val="00AA7491"/>
    <w:rsid w:val="00AB06E8"/>
    <w:rsid w:val="00AB1CD3"/>
    <w:rsid w:val="00AB2221"/>
    <w:rsid w:val="00AB27A4"/>
    <w:rsid w:val="00AB27B5"/>
    <w:rsid w:val="00AB352F"/>
    <w:rsid w:val="00AB3CC9"/>
    <w:rsid w:val="00AB4E4F"/>
    <w:rsid w:val="00AB5B75"/>
    <w:rsid w:val="00AB66BB"/>
    <w:rsid w:val="00AC274B"/>
    <w:rsid w:val="00AC4764"/>
    <w:rsid w:val="00AC481F"/>
    <w:rsid w:val="00AC6D36"/>
    <w:rsid w:val="00AD0CBA"/>
    <w:rsid w:val="00AD26E2"/>
    <w:rsid w:val="00AD4098"/>
    <w:rsid w:val="00AD6359"/>
    <w:rsid w:val="00AD66FD"/>
    <w:rsid w:val="00AD7767"/>
    <w:rsid w:val="00AD784C"/>
    <w:rsid w:val="00AE0C16"/>
    <w:rsid w:val="00AE126A"/>
    <w:rsid w:val="00AE1BAE"/>
    <w:rsid w:val="00AE3005"/>
    <w:rsid w:val="00AE3124"/>
    <w:rsid w:val="00AE3BD5"/>
    <w:rsid w:val="00AE4A56"/>
    <w:rsid w:val="00AE59A0"/>
    <w:rsid w:val="00AE5D7E"/>
    <w:rsid w:val="00AE7145"/>
    <w:rsid w:val="00AF0C57"/>
    <w:rsid w:val="00AF229A"/>
    <w:rsid w:val="00AF26F3"/>
    <w:rsid w:val="00AF57D6"/>
    <w:rsid w:val="00AF5F04"/>
    <w:rsid w:val="00B00672"/>
    <w:rsid w:val="00B00887"/>
    <w:rsid w:val="00B01749"/>
    <w:rsid w:val="00B01B4D"/>
    <w:rsid w:val="00B042C6"/>
    <w:rsid w:val="00B04489"/>
    <w:rsid w:val="00B04E66"/>
    <w:rsid w:val="00B05F92"/>
    <w:rsid w:val="00B06571"/>
    <w:rsid w:val="00B068BA"/>
    <w:rsid w:val="00B06D4F"/>
    <w:rsid w:val="00B07217"/>
    <w:rsid w:val="00B07484"/>
    <w:rsid w:val="00B07CC0"/>
    <w:rsid w:val="00B11AC5"/>
    <w:rsid w:val="00B12211"/>
    <w:rsid w:val="00B12F09"/>
    <w:rsid w:val="00B13851"/>
    <w:rsid w:val="00B13889"/>
    <w:rsid w:val="00B13B1C"/>
    <w:rsid w:val="00B14B5F"/>
    <w:rsid w:val="00B200DB"/>
    <w:rsid w:val="00B2011E"/>
    <w:rsid w:val="00B21959"/>
    <w:rsid w:val="00B21F90"/>
    <w:rsid w:val="00B22291"/>
    <w:rsid w:val="00B2382F"/>
    <w:rsid w:val="00B23996"/>
    <w:rsid w:val="00B23F9A"/>
    <w:rsid w:val="00B2417B"/>
    <w:rsid w:val="00B24E6F"/>
    <w:rsid w:val="00B25C35"/>
    <w:rsid w:val="00B26CB5"/>
    <w:rsid w:val="00B2752E"/>
    <w:rsid w:val="00B307CC"/>
    <w:rsid w:val="00B31F31"/>
    <w:rsid w:val="00B326B7"/>
    <w:rsid w:val="00B32927"/>
    <w:rsid w:val="00B34F74"/>
    <w:rsid w:val="00B3588E"/>
    <w:rsid w:val="00B36072"/>
    <w:rsid w:val="00B37F7E"/>
    <w:rsid w:val="00B4198F"/>
    <w:rsid w:val="00B41F3D"/>
    <w:rsid w:val="00B431E8"/>
    <w:rsid w:val="00B4427D"/>
    <w:rsid w:val="00B44CCA"/>
    <w:rsid w:val="00B45141"/>
    <w:rsid w:val="00B519CD"/>
    <w:rsid w:val="00B5273A"/>
    <w:rsid w:val="00B5289E"/>
    <w:rsid w:val="00B52ABE"/>
    <w:rsid w:val="00B53A62"/>
    <w:rsid w:val="00B568C6"/>
    <w:rsid w:val="00B569DA"/>
    <w:rsid w:val="00B57329"/>
    <w:rsid w:val="00B576E1"/>
    <w:rsid w:val="00B60E61"/>
    <w:rsid w:val="00B62B50"/>
    <w:rsid w:val="00B62CE0"/>
    <w:rsid w:val="00B62D8D"/>
    <w:rsid w:val="00B635B7"/>
    <w:rsid w:val="00B63AE8"/>
    <w:rsid w:val="00B65950"/>
    <w:rsid w:val="00B66D83"/>
    <w:rsid w:val="00B672C0"/>
    <w:rsid w:val="00B676FD"/>
    <w:rsid w:val="00B678B6"/>
    <w:rsid w:val="00B70C7A"/>
    <w:rsid w:val="00B70E1F"/>
    <w:rsid w:val="00B71324"/>
    <w:rsid w:val="00B723D7"/>
    <w:rsid w:val="00B73199"/>
    <w:rsid w:val="00B7422F"/>
    <w:rsid w:val="00B75646"/>
    <w:rsid w:val="00B7629E"/>
    <w:rsid w:val="00B76B54"/>
    <w:rsid w:val="00B8233D"/>
    <w:rsid w:val="00B85F98"/>
    <w:rsid w:val="00B90729"/>
    <w:rsid w:val="00B907DA"/>
    <w:rsid w:val="00B911A8"/>
    <w:rsid w:val="00B916DB"/>
    <w:rsid w:val="00B91D99"/>
    <w:rsid w:val="00B950BC"/>
    <w:rsid w:val="00B96449"/>
    <w:rsid w:val="00B96FC4"/>
    <w:rsid w:val="00B9714C"/>
    <w:rsid w:val="00B97D70"/>
    <w:rsid w:val="00BA29AD"/>
    <w:rsid w:val="00BA33CF"/>
    <w:rsid w:val="00BA3F8D"/>
    <w:rsid w:val="00BA4021"/>
    <w:rsid w:val="00BA4DCB"/>
    <w:rsid w:val="00BA7312"/>
    <w:rsid w:val="00BB02AF"/>
    <w:rsid w:val="00BB324F"/>
    <w:rsid w:val="00BB3D5E"/>
    <w:rsid w:val="00BB43A5"/>
    <w:rsid w:val="00BB5FE1"/>
    <w:rsid w:val="00BB7A10"/>
    <w:rsid w:val="00BC1362"/>
    <w:rsid w:val="00BC41E5"/>
    <w:rsid w:val="00BC5335"/>
    <w:rsid w:val="00BC60BE"/>
    <w:rsid w:val="00BC637D"/>
    <w:rsid w:val="00BC6D3D"/>
    <w:rsid w:val="00BC6E85"/>
    <w:rsid w:val="00BC7468"/>
    <w:rsid w:val="00BC7D4F"/>
    <w:rsid w:val="00BC7ED7"/>
    <w:rsid w:val="00BD2850"/>
    <w:rsid w:val="00BD6B95"/>
    <w:rsid w:val="00BE19E6"/>
    <w:rsid w:val="00BE1AAB"/>
    <w:rsid w:val="00BE28D2"/>
    <w:rsid w:val="00BE46EF"/>
    <w:rsid w:val="00BE4A64"/>
    <w:rsid w:val="00BE4B93"/>
    <w:rsid w:val="00BE53FC"/>
    <w:rsid w:val="00BE5E43"/>
    <w:rsid w:val="00BE606C"/>
    <w:rsid w:val="00BE7514"/>
    <w:rsid w:val="00BF1395"/>
    <w:rsid w:val="00BF14B3"/>
    <w:rsid w:val="00BF2DC6"/>
    <w:rsid w:val="00BF2DE4"/>
    <w:rsid w:val="00BF557D"/>
    <w:rsid w:val="00BF581C"/>
    <w:rsid w:val="00BF66D9"/>
    <w:rsid w:val="00BF717D"/>
    <w:rsid w:val="00BF7F58"/>
    <w:rsid w:val="00C01381"/>
    <w:rsid w:val="00C01AB1"/>
    <w:rsid w:val="00C026A0"/>
    <w:rsid w:val="00C02D48"/>
    <w:rsid w:val="00C03EA4"/>
    <w:rsid w:val="00C04CB3"/>
    <w:rsid w:val="00C04F42"/>
    <w:rsid w:val="00C04F7F"/>
    <w:rsid w:val="00C06137"/>
    <w:rsid w:val="00C06929"/>
    <w:rsid w:val="00C079B8"/>
    <w:rsid w:val="00C10037"/>
    <w:rsid w:val="00C112E1"/>
    <w:rsid w:val="00C11D94"/>
    <w:rsid w:val="00C123EA"/>
    <w:rsid w:val="00C1290B"/>
    <w:rsid w:val="00C12A49"/>
    <w:rsid w:val="00C133EE"/>
    <w:rsid w:val="00C149D0"/>
    <w:rsid w:val="00C16692"/>
    <w:rsid w:val="00C17FF4"/>
    <w:rsid w:val="00C21567"/>
    <w:rsid w:val="00C22073"/>
    <w:rsid w:val="00C23123"/>
    <w:rsid w:val="00C231A0"/>
    <w:rsid w:val="00C26588"/>
    <w:rsid w:val="00C26BC1"/>
    <w:rsid w:val="00C27DE9"/>
    <w:rsid w:val="00C32989"/>
    <w:rsid w:val="00C33213"/>
    <w:rsid w:val="00C33388"/>
    <w:rsid w:val="00C337FC"/>
    <w:rsid w:val="00C35484"/>
    <w:rsid w:val="00C3594C"/>
    <w:rsid w:val="00C40CCB"/>
    <w:rsid w:val="00C41579"/>
    <w:rsid w:val="00C4173A"/>
    <w:rsid w:val="00C41AA9"/>
    <w:rsid w:val="00C443B4"/>
    <w:rsid w:val="00C45DA3"/>
    <w:rsid w:val="00C46833"/>
    <w:rsid w:val="00C50DED"/>
    <w:rsid w:val="00C52217"/>
    <w:rsid w:val="00C537F0"/>
    <w:rsid w:val="00C54DE3"/>
    <w:rsid w:val="00C5562A"/>
    <w:rsid w:val="00C5762E"/>
    <w:rsid w:val="00C57BEC"/>
    <w:rsid w:val="00C602FF"/>
    <w:rsid w:val="00C60622"/>
    <w:rsid w:val="00C6100E"/>
    <w:rsid w:val="00C61174"/>
    <w:rsid w:val="00C6148F"/>
    <w:rsid w:val="00C621B1"/>
    <w:rsid w:val="00C62F7A"/>
    <w:rsid w:val="00C63B9C"/>
    <w:rsid w:val="00C63FEE"/>
    <w:rsid w:val="00C65890"/>
    <w:rsid w:val="00C6682F"/>
    <w:rsid w:val="00C66EEB"/>
    <w:rsid w:val="00C67BF4"/>
    <w:rsid w:val="00C71C0B"/>
    <w:rsid w:val="00C71C71"/>
    <w:rsid w:val="00C7275E"/>
    <w:rsid w:val="00C74C5D"/>
    <w:rsid w:val="00C77026"/>
    <w:rsid w:val="00C802D1"/>
    <w:rsid w:val="00C809D9"/>
    <w:rsid w:val="00C81DC2"/>
    <w:rsid w:val="00C863C4"/>
    <w:rsid w:val="00C87964"/>
    <w:rsid w:val="00C90576"/>
    <w:rsid w:val="00C90865"/>
    <w:rsid w:val="00C91F6E"/>
    <w:rsid w:val="00C920EA"/>
    <w:rsid w:val="00C93C3E"/>
    <w:rsid w:val="00C95B82"/>
    <w:rsid w:val="00CA1192"/>
    <w:rsid w:val="00CA12E3"/>
    <w:rsid w:val="00CA1476"/>
    <w:rsid w:val="00CA2BB5"/>
    <w:rsid w:val="00CA305B"/>
    <w:rsid w:val="00CA351D"/>
    <w:rsid w:val="00CA40F4"/>
    <w:rsid w:val="00CA42CC"/>
    <w:rsid w:val="00CA4AD1"/>
    <w:rsid w:val="00CA6611"/>
    <w:rsid w:val="00CA6AE6"/>
    <w:rsid w:val="00CA6FF6"/>
    <w:rsid w:val="00CA7136"/>
    <w:rsid w:val="00CA782F"/>
    <w:rsid w:val="00CA7835"/>
    <w:rsid w:val="00CB0B2F"/>
    <w:rsid w:val="00CB17F7"/>
    <w:rsid w:val="00CB187B"/>
    <w:rsid w:val="00CB2835"/>
    <w:rsid w:val="00CB327F"/>
    <w:rsid w:val="00CB3285"/>
    <w:rsid w:val="00CB4500"/>
    <w:rsid w:val="00CB71D9"/>
    <w:rsid w:val="00CC0C72"/>
    <w:rsid w:val="00CC2124"/>
    <w:rsid w:val="00CC2BFD"/>
    <w:rsid w:val="00CC6486"/>
    <w:rsid w:val="00CC67A3"/>
    <w:rsid w:val="00CD1744"/>
    <w:rsid w:val="00CD23DA"/>
    <w:rsid w:val="00CD2515"/>
    <w:rsid w:val="00CD3476"/>
    <w:rsid w:val="00CD5758"/>
    <w:rsid w:val="00CD64DF"/>
    <w:rsid w:val="00CE0F03"/>
    <w:rsid w:val="00CE225F"/>
    <w:rsid w:val="00CE4528"/>
    <w:rsid w:val="00CE571F"/>
    <w:rsid w:val="00CF0DD9"/>
    <w:rsid w:val="00CF1547"/>
    <w:rsid w:val="00CF2674"/>
    <w:rsid w:val="00CF2F50"/>
    <w:rsid w:val="00CF3304"/>
    <w:rsid w:val="00CF6198"/>
    <w:rsid w:val="00CF61C0"/>
    <w:rsid w:val="00CF727D"/>
    <w:rsid w:val="00CF753D"/>
    <w:rsid w:val="00CF7C25"/>
    <w:rsid w:val="00D02919"/>
    <w:rsid w:val="00D02F6B"/>
    <w:rsid w:val="00D04AED"/>
    <w:rsid w:val="00D04C61"/>
    <w:rsid w:val="00D05B8D"/>
    <w:rsid w:val="00D05B9B"/>
    <w:rsid w:val="00D065A2"/>
    <w:rsid w:val="00D065E4"/>
    <w:rsid w:val="00D077E2"/>
    <w:rsid w:val="00D079AA"/>
    <w:rsid w:val="00D07F00"/>
    <w:rsid w:val="00D1130F"/>
    <w:rsid w:val="00D11682"/>
    <w:rsid w:val="00D12E46"/>
    <w:rsid w:val="00D16AAF"/>
    <w:rsid w:val="00D17B72"/>
    <w:rsid w:val="00D2241E"/>
    <w:rsid w:val="00D22CDD"/>
    <w:rsid w:val="00D23411"/>
    <w:rsid w:val="00D30D61"/>
    <w:rsid w:val="00D316FA"/>
    <w:rsid w:val="00D3185C"/>
    <w:rsid w:val="00D3205F"/>
    <w:rsid w:val="00D3318E"/>
    <w:rsid w:val="00D33E72"/>
    <w:rsid w:val="00D35BD6"/>
    <w:rsid w:val="00D36117"/>
    <w:rsid w:val="00D361B5"/>
    <w:rsid w:val="00D3796F"/>
    <w:rsid w:val="00D411A2"/>
    <w:rsid w:val="00D41BEF"/>
    <w:rsid w:val="00D4216F"/>
    <w:rsid w:val="00D456BD"/>
    <w:rsid w:val="00D4606D"/>
    <w:rsid w:val="00D50158"/>
    <w:rsid w:val="00D50B9C"/>
    <w:rsid w:val="00D517D0"/>
    <w:rsid w:val="00D51DD9"/>
    <w:rsid w:val="00D52D73"/>
    <w:rsid w:val="00D52E58"/>
    <w:rsid w:val="00D54B04"/>
    <w:rsid w:val="00D55B61"/>
    <w:rsid w:val="00D55DE1"/>
    <w:rsid w:val="00D56A6B"/>
    <w:rsid w:val="00D56B20"/>
    <w:rsid w:val="00D578B3"/>
    <w:rsid w:val="00D60375"/>
    <w:rsid w:val="00D617FF"/>
    <w:rsid w:val="00D618F4"/>
    <w:rsid w:val="00D626B8"/>
    <w:rsid w:val="00D63003"/>
    <w:rsid w:val="00D6382C"/>
    <w:rsid w:val="00D643CD"/>
    <w:rsid w:val="00D65F97"/>
    <w:rsid w:val="00D66392"/>
    <w:rsid w:val="00D714CC"/>
    <w:rsid w:val="00D71D97"/>
    <w:rsid w:val="00D72068"/>
    <w:rsid w:val="00D72F72"/>
    <w:rsid w:val="00D73059"/>
    <w:rsid w:val="00D73663"/>
    <w:rsid w:val="00D74428"/>
    <w:rsid w:val="00D74846"/>
    <w:rsid w:val="00D75EA7"/>
    <w:rsid w:val="00D81ADF"/>
    <w:rsid w:val="00D81F21"/>
    <w:rsid w:val="00D82233"/>
    <w:rsid w:val="00D835C9"/>
    <w:rsid w:val="00D83C80"/>
    <w:rsid w:val="00D83ECC"/>
    <w:rsid w:val="00D846E5"/>
    <w:rsid w:val="00D861A4"/>
    <w:rsid w:val="00D864F2"/>
    <w:rsid w:val="00D87B06"/>
    <w:rsid w:val="00D90B2F"/>
    <w:rsid w:val="00D91AFB"/>
    <w:rsid w:val="00D92F2E"/>
    <w:rsid w:val="00D943F8"/>
    <w:rsid w:val="00D95470"/>
    <w:rsid w:val="00D96282"/>
    <w:rsid w:val="00D965A5"/>
    <w:rsid w:val="00D96B55"/>
    <w:rsid w:val="00DA06AE"/>
    <w:rsid w:val="00DA0BC6"/>
    <w:rsid w:val="00DA1073"/>
    <w:rsid w:val="00DA2619"/>
    <w:rsid w:val="00DA4239"/>
    <w:rsid w:val="00DA65DE"/>
    <w:rsid w:val="00DA7778"/>
    <w:rsid w:val="00DB0B61"/>
    <w:rsid w:val="00DB1474"/>
    <w:rsid w:val="00DB2034"/>
    <w:rsid w:val="00DB287B"/>
    <w:rsid w:val="00DB2962"/>
    <w:rsid w:val="00DB314E"/>
    <w:rsid w:val="00DB4A91"/>
    <w:rsid w:val="00DB5172"/>
    <w:rsid w:val="00DB52FB"/>
    <w:rsid w:val="00DB6671"/>
    <w:rsid w:val="00DC013B"/>
    <w:rsid w:val="00DC0399"/>
    <w:rsid w:val="00DC090B"/>
    <w:rsid w:val="00DC1358"/>
    <w:rsid w:val="00DC1679"/>
    <w:rsid w:val="00DC1C2C"/>
    <w:rsid w:val="00DC219B"/>
    <w:rsid w:val="00DC2CF1"/>
    <w:rsid w:val="00DC3A7C"/>
    <w:rsid w:val="00DC3D8E"/>
    <w:rsid w:val="00DC4FCF"/>
    <w:rsid w:val="00DC50E0"/>
    <w:rsid w:val="00DC6386"/>
    <w:rsid w:val="00DC7D64"/>
    <w:rsid w:val="00DD0669"/>
    <w:rsid w:val="00DD1130"/>
    <w:rsid w:val="00DD1951"/>
    <w:rsid w:val="00DD19BD"/>
    <w:rsid w:val="00DD3B9A"/>
    <w:rsid w:val="00DD487D"/>
    <w:rsid w:val="00DD4E83"/>
    <w:rsid w:val="00DD6628"/>
    <w:rsid w:val="00DD6945"/>
    <w:rsid w:val="00DE10AB"/>
    <w:rsid w:val="00DE164E"/>
    <w:rsid w:val="00DE2D04"/>
    <w:rsid w:val="00DE3250"/>
    <w:rsid w:val="00DE6028"/>
    <w:rsid w:val="00DE6B3A"/>
    <w:rsid w:val="00DE6C85"/>
    <w:rsid w:val="00DE78A3"/>
    <w:rsid w:val="00DF0F8B"/>
    <w:rsid w:val="00DF1A71"/>
    <w:rsid w:val="00DF223D"/>
    <w:rsid w:val="00DF24A7"/>
    <w:rsid w:val="00DF2C6E"/>
    <w:rsid w:val="00DF3F9A"/>
    <w:rsid w:val="00DF50FC"/>
    <w:rsid w:val="00DF68C7"/>
    <w:rsid w:val="00DF731A"/>
    <w:rsid w:val="00DF76D7"/>
    <w:rsid w:val="00E01351"/>
    <w:rsid w:val="00E01ABC"/>
    <w:rsid w:val="00E021F9"/>
    <w:rsid w:val="00E03B4A"/>
    <w:rsid w:val="00E06B75"/>
    <w:rsid w:val="00E1021D"/>
    <w:rsid w:val="00E10B08"/>
    <w:rsid w:val="00E11332"/>
    <w:rsid w:val="00E11352"/>
    <w:rsid w:val="00E122BD"/>
    <w:rsid w:val="00E12BD2"/>
    <w:rsid w:val="00E1349E"/>
    <w:rsid w:val="00E1425E"/>
    <w:rsid w:val="00E145DF"/>
    <w:rsid w:val="00E15437"/>
    <w:rsid w:val="00E167C5"/>
    <w:rsid w:val="00E16EAC"/>
    <w:rsid w:val="00E170DC"/>
    <w:rsid w:val="00E17546"/>
    <w:rsid w:val="00E20A4D"/>
    <w:rsid w:val="00E210B5"/>
    <w:rsid w:val="00E224C9"/>
    <w:rsid w:val="00E24100"/>
    <w:rsid w:val="00E24A5A"/>
    <w:rsid w:val="00E258DD"/>
    <w:rsid w:val="00E25BF2"/>
    <w:rsid w:val="00E261B3"/>
    <w:rsid w:val="00E266DE"/>
    <w:rsid w:val="00E26818"/>
    <w:rsid w:val="00E27FFC"/>
    <w:rsid w:val="00E30B15"/>
    <w:rsid w:val="00E33237"/>
    <w:rsid w:val="00E351A9"/>
    <w:rsid w:val="00E358C7"/>
    <w:rsid w:val="00E36B7F"/>
    <w:rsid w:val="00E40181"/>
    <w:rsid w:val="00E40236"/>
    <w:rsid w:val="00E42159"/>
    <w:rsid w:val="00E43058"/>
    <w:rsid w:val="00E43851"/>
    <w:rsid w:val="00E4453C"/>
    <w:rsid w:val="00E477BC"/>
    <w:rsid w:val="00E47927"/>
    <w:rsid w:val="00E507EF"/>
    <w:rsid w:val="00E52522"/>
    <w:rsid w:val="00E54950"/>
    <w:rsid w:val="00E555DF"/>
    <w:rsid w:val="00E55FB3"/>
    <w:rsid w:val="00E56A01"/>
    <w:rsid w:val="00E57661"/>
    <w:rsid w:val="00E60994"/>
    <w:rsid w:val="00E61789"/>
    <w:rsid w:val="00E62868"/>
    <w:rsid w:val="00E629A1"/>
    <w:rsid w:val="00E64492"/>
    <w:rsid w:val="00E6557A"/>
    <w:rsid w:val="00E66031"/>
    <w:rsid w:val="00E6794C"/>
    <w:rsid w:val="00E67E47"/>
    <w:rsid w:val="00E70A09"/>
    <w:rsid w:val="00E70EB4"/>
    <w:rsid w:val="00E71561"/>
    <w:rsid w:val="00E71591"/>
    <w:rsid w:val="00E71959"/>
    <w:rsid w:val="00E71CEB"/>
    <w:rsid w:val="00E72063"/>
    <w:rsid w:val="00E741FC"/>
    <w:rsid w:val="00E7474F"/>
    <w:rsid w:val="00E74D68"/>
    <w:rsid w:val="00E74DB6"/>
    <w:rsid w:val="00E77763"/>
    <w:rsid w:val="00E80DE3"/>
    <w:rsid w:val="00E82C55"/>
    <w:rsid w:val="00E84C22"/>
    <w:rsid w:val="00E8787E"/>
    <w:rsid w:val="00E92AC3"/>
    <w:rsid w:val="00E93D06"/>
    <w:rsid w:val="00E97BF0"/>
    <w:rsid w:val="00EA02AC"/>
    <w:rsid w:val="00EA2F6A"/>
    <w:rsid w:val="00EA3862"/>
    <w:rsid w:val="00EA4112"/>
    <w:rsid w:val="00EA5E44"/>
    <w:rsid w:val="00EA626B"/>
    <w:rsid w:val="00EA632C"/>
    <w:rsid w:val="00EA6862"/>
    <w:rsid w:val="00EA6E63"/>
    <w:rsid w:val="00EB00E0"/>
    <w:rsid w:val="00EB05D5"/>
    <w:rsid w:val="00EB521D"/>
    <w:rsid w:val="00EB7D86"/>
    <w:rsid w:val="00EC028A"/>
    <w:rsid w:val="00EC059F"/>
    <w:rsid w:val="00EC0DC1"/>
    <w:rsid w:val="00EC0E13"/>
    <w:rsid w:val="00EC1F24"/>
    <w:rsid w:val="00EC20FF"/>
    <w:rsid w:val="00EC22F6"/>
    <w:rsid w:val="00EC3A56"/>
    <w:rsid w:val="00EC4E16"/>
    <w:rsid w:val="00EC5808"/>
    <w:rsid w:val="00EC5ADB"/>
    <w:rsid w:val="00EC7203"/>
    <w:rsid w:val="00ED01C0"/>
    <w:rsid w:val="00ED050A"/>
    <w:rsid w:val="00ED5B9B"/>
    <w:rsid w:val="00ED6624"/>
    <w:rsid w:val="00ED6BAD"/>
    <w:rsid w:val="00ED7447"/>
    <w:rsid w:val="00ED753E"/>
    <w:rsid w:val="00EE00D6"/>
    <w:rsid w:val="00EE095D"/>
    <w:rsid w:val="00EE11E7"/>
    <w:rsid w:val="00EE124D"/>
    <w:rsid w:val="00EE1488"/>
    <w:rsid w:val="00EE1730"/>
    <w:rsid w:val="00EE19EE"/>
    <w:rsid w:val="00EE29AD"/>
    <w:rsid w:val="00EE2B0E"/>
    <w:rsid w:val="00EE3E24"/>
    <w:rsid w:val="00EE4D5D"/>
    <w:rsid w:val="00EE5131"/>
    <w:rsid w:val="00EF0148"/>
    <w:rsid w:val="00EF109B"/>
    <w:rsid w:val="00EF1832"/>
    <w:rsid w:val="00EF201C"/>
    <w:rsid w:val="00EF2C72"/>
    <w:rsid w:val="00EF36AF"/>
    <w:rsid w:val="00EF390A"/>
    <w:rsid w:val="00EF50F4"/>
    <w:rsid w:val="00EF59A3"/>
    <w:rsid w:val="00EF6675"/>
    <w:rsid w:val="00EF6A09"/>
    <w:rsid w:val="00F0063D"/>
    <w:rsid w:val="00F006C1"/>
    <w:rsid w:val="00F00F53"/>
    <w:rsid w:val="00F00F9C"/>
    <w:rsid w:val="00F01E5F"/>
    <w:rsid w:val="00F024F3"/>
    <w:rsid w:val="00F02ABA"/>
    <w:rsid w:val="00F04186"/>
    <w:rsid w:val="00F0437A"/>
    <w:rsid w:val="00F06440"/>
    <w:rsid w:val="00F0756A"/>
    <w:rsid w:val="00F101B8"/>
    <w:rsid w:val="00F10C7D"/>
    <w:rsid w:val="00F11037"/>
    <w:rsid w:val="00F14B5D"/>
    <w:rsid w:val="00F16666"/>
    <w:rsid w:val="00F16F1B"/>
    <w:rsid w:val="00F16F8D"/>
    <w:rsid w:val="00F21A53"/>
    <w:rsid w:val="00F21DA8"/>
    <w:rsid w:val="00F23400"/>
    <w:rsid w:val="00F249DE"/>
    <w:rsid w:val="00F250A9"/>
    <w:rsid w:val="00F267AF"/>
    <w:rsid w:val="00F279C2"/>
    <w:rsid w:val="00F30FF4"/>
    <w:rsid w:val="00F3122E"/>
    <w:rsid w:val="00F32368"/>
    <w:rsid w:val="00F331AD"/>
    <w:rsid w:val="00F35287"/>
    <w:rsid w:val="00F40A70"/>
    <w:rsid w:val="00F40DFB"/>
    <w:rsid w:val="00F42C15"/>
    <w:rsid w:val="00F43110"/>
    <w:rsid w:val="00F433DC"/>
    <w:rsid w:val="00F437B2"/>
    <w:rsid w:val="00F43A37"/>
    <w:rsid w:val="00F44AF8"/>
    <w:rsid w:val="00F453CF"/>
    <w:rsid w:val="00F4542A"/>
    <w:rsid w:val="00F45F42"/>
    <w:rsid w:val="00F4641B"/>
    <w:rsid w:val="00F46EB8"/>
    <w:rsid w:val="00F50CD1"/>
    <w:rsid w:val="00F511E4"/>
    <w:rsid w:val="00F51EA4"/>
    <w:rsid w:val="00F529E5"/>
    <w:rsid w:val="00F52D09"/>
    <w:rsid w:val="00F52E08"/>
    <w:rsid w:val="00F53A66"/>
    <w:rsid w:val="00F5462D"/>
    <w:rsid w:val="00F5477C"/>
    <w:rsid w:val="00F55B21"/>
    <w:rsid w:val="00F56CD9"/>
    <w:rsid w:val="00F56EF6"/>
    <w:rsid w:val="00F60082"/>
    <w:rsid w:val="00F60187"/>
    <w:rsid w:val="00F611A6"/>
    <w:rsid w:val="00F61A9F"/>
    <w:rsid w:val="00F61B5F"/>
    <w:rsid w:val="00F62660"/>
    <w:rsid w:val="00F63BAF"/>
    <w:rsid w:val="00F64696"/>
    <w:rsid w:val="00F6506A"/>
    <w:rsid w:val="00F65AA9"/>
    <w:rsid w:val="00F66378"/>
    <w:rsid w:val="00F6768F"/>
    <w:rsid w:val="00F70C06"/>
    <w:rsid w:val="00F72C2C"/>
    <w:rsid w:val="00F736EF"/>
    <w:rsid w:val="00F73B3D"/>
    <w:rsid w:val="00F741F2"/>
    <w:rsid w:val="00F76CAB"/>
    <w:rsid w:val="00F772C6"/>
    <w:rsid w:val="00F77A5B"/>
    <w:rsid w:val="00F809D4"/>
    <w:rsid w:val="00F80E74"/>
    <w:rsid w:val="00F815B5"/>
    <w:rsid w:val="00F84E6B"/>
    <w:rsid w:val="00F85195"/>
    <w:rsid w:val="00F85F74"/>
    <w:rsid w:val="00F868E3"/>
    <w:rsid w:val="00F8799A"/>
    <w:rsid w:val="00F87F1C"/>
    <w:rsid w:val="00F90892"/>
    <w:rsid w:val="00F938BA"/>
    <w:rsid w:val="00F95214"/>
    <w:rsid w:val="00F9722F"/>
    <w:rsid w:val="00F97919"/>
    <w:rsid w:val="00FA091C"/>
    <w:rsid w:val="00FA2C46"/>
    <w:rsid w:val="00FA3525"/>
    <w:rsid w:val="00FA394A"/>
    <w:rsid w:val="00FA3E60"/>
    <w:rsid w:val="00FA496C"/>
    <w:rsid w:val="00FA5028"/>
    <w:rsid w:val="00FA5A53"/>
    <w:rsid w:val="00FA6F2D"/>
    <w:rsid w:val="00FA75CE"/>
    <w:rsid w:val="00FB01BD"/>
    <w:rsid w:val="00FB2F05"/>
    <w:rsid w:val="00FB314C"/>
    <w:rsid w:val="00FB324A"/>
    <w:rsid w:val="00FB338B"/>
    <w:rsid w:val="00FB3501"/>
    <w:rsid w:val="00FB403B"/>
    <w:rsid w:val="00FB4769"/>
    <w:rsid w:val="00FB4CDA"/>
    <w:rsid w:val="00FB59B7"/>
    <w:rsid w:val="00FB6481"/>
    <w:rsid w:val="00FB6D36"/>
    <w:rsid w:val="00FC00BF"/>
    <w:rsid w:val="00FC077A"/>
    <w:rsid w:val="00FC0965"/>
    <w:rsid w:val="00FC0DA0"/>
    <w:rsid w:val="00FC0F81"/>
    <w:rsid w:val="00FC252F"/>
    <w:rsid w:val="00FC395C"/>
    <w:rsid w:val="00FC5E8E"/>
    <w:rsid w:val="00FC5EE2"/>
    <w:rsid w:val="00FD07D0"/>
    <w:rsid w:val="00FD10C8"/>
    <w:rsid w:val="00FD1CD2"/>
    <w:rsid w:val="00FD269D"/>
    <w:rsid w:val="00FD3766"/>
    <w:rsid w:val="00FD40AD"/>
    <w:rsid w:val="00FD47C4"/>
    <w:rsid w:val="00FD4DAB"/>
    <w:rsid w:val="00FD56FE"/>
    <w:rsid w:val="00FD6BEE"/>
    <w:rsid w:val="00FE2DCF"/>
    <w:rsid w:val="00FE399F"/>
    <w:rsid w:val="00FE3FA7"/>
    <w:rsid w:val="00FE4A9D"/>
    <w:rsid w:val="00FE506D"/>
    <w:rsid w:val="00FE64F0"/>
    <w:rsid w:val="00FE6601"/>
    <w:rsid w:val="00FF2A4E"/>
    <w:rsid w:val="00FF2FCE"/>
    <w:rsid w:val="00FF4F7D"/>
    <w:rsid w:val="00FF53D3"/>
    <w:rsid w:val="00FF651C"/>
    <w:rsid w:val="00FF6D9D"/>
    <w:rsid w:val="00FF7DD5"/>
    <w:rsid w:val="09FFCD43"/>
    <w:rsid w:val="0BCF2F57"/>
    <w:rsid w:val="0BD105D9"/>
    <w:rsid w:val="0C949307"/>
    <w:rsid w:val="11EA6A24"/>
    <w:rsid w:val="1391C23B"/>
    <w:rsid w:val="13FB1FFC"/>
    <w:rsid w:val="142DCB89"/>
    <w:rsid w:val="19558DF7"/>
    <w:rsid w:val="1ACF1620"/>
    <w:rsid w:val="2334197A"/>
    <w:rsid w:val="2D476E7A"/>
    <w:rsid w:val="30ECAF10"/>
    <w:rsid w:val="31961479"/>
    <w:rsid w:val="42642C3D"/>
    <w:rsid w:val="42660015"/>
    <w:rsid w:val="47BEC12A"/>
    <w:rsid w:val="5084B33D"/>
    <w:rsid w:val="547AA1EE"/>
    <w:rsid w:val="57CB959F"/>
    <w:rsid w:val="5CE91E26"/>
    <w:rsid w:val="6F47FEDE"/>
    <w:rsid w:val="77F26DF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B14B5F"/>
    <w:pPr>
      <w:spacing w:after="300"/>
    </w:pPr>
    <w:rPr>
      <w:rFonts w:ascii="Arial" w:hAnsi="Arial" w:cs="Arial"/>
      <w:color w:val="201547"/>
      <w:szCs w:val="18"/>
      <w:lang w:eastAsia="en-US"/>
    </w:rPr>
  </w:style>
  <w:style w:type="paragraph" w:styleId="Footer">
    <w:name w:val="footer"/>
    <w:link w:val="FooterCha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20FF"/>
    <w:pPr>
      <w:spacing w:after="12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normaltextrun">
    <w:name w:val="normaltextrun"/>
    <w:basedOn w:val="DefaultParagraphFont"/>
    <w:rsid w:val="00B21959"/>
  </w:style>
  <w:style w:type="paragraph" w:customStyle="1" w:styleId="DHHSbody">
    <w:name w:val="DHHS body"/>
    <w:link w:val="DHHSbodyChar"/>
    <w:qFormat/>
    <w:rsid w:val="008A523E"/>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8A523E"/>
    <w:rPr>
      <w:rFonts w:ascii="Arial" w:eastAsia="Times" w:hAnsi="Arial"/>
      <w:lang w:eastAsia="en-US"/>
    </w:rPr>
  </w:style>
  <w:style w:type="paragraph" w:styleId="ListParagraph">
    <w:name w:val="List Paragraph"/>
    <w:basedOn w:val="Normal"/>
    <w:link w:val="ListParagraphChar"/>
    <w:uiPriority w:val="34"/>
    <w:qFormat/>
    <w:rsid w:val="00B73199"/>
    <w:pPr>
      <w:ind w:left="720"/>
      <w:contextualSpacing/>
    </w:pPr>
  </w:style>
  <w:style w:type="character" w:customStyle="1" w:styleId="ListParagraphChar">
    <w:name w:val="List Paragraph Char"/>
    <w:basedOn w:val="DefaultParagraphFont"/>
    <w:link w:val="ListParagraph"/>
    <w:uiPriority w:val="34"/>
    <w:rsid w:val="00451857"/>
    <w:rPr>
      <w:rFonts w:ascii="Arial" w:hAnsi="Arial"/>
      <w:sz w:val="21"/>
      <w:lang w:eastAsia="en-US"/>
    </w:rPr>
  </w:style>
  <w:style w:type="character" w:styleId="Mention">
    <w:name w:val="Mention"/>
    <w:basedOn w:val="DefaultParagraphFont"/>
    <w:uiPriority w:val="99"/>
    <w:unhideWhenUsed/>
    <w:rsid w:val="00B2011E"/>
    <w:rPr>
      <w:color w:val="2B579A"/>
      <w:shd w:val="clear" w:color="auto" w:fill="E1DFDD"/>
    </w:rPr>
  </w:style>
  <w:style w:type="character" w:customStyle="1" w:styleId="HeaderChar">
    <w:name w:val="Header Char"/>
    <w:basedOn w:val="DefaultParagraphFont"/>
    <w:link w:val="Header"/>
    <w:uiPriority w:val="99"/>
    <w:rsid w:val="00F42C15"/>
    <w:rPr>
      <w:rFonts w:ascii="Arial" w:hAnsi="Arial" w:cs="Arial"/>
      <w:color w:val="201547"/>
      <w:szCs w:val="18"/>
      <w:lang w:eastAsia="en-US"/>
    </w:rPr>
  </w:style>
  <w:style w:type="paragraph" w:customStyle="1" w:styleId="paragraph">
    <w:name w:val="paragraph"/>
    <w:basedOn w:val="Normal"/>
    <w:rsid w:val="00B06D4F"/>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B06D4F"/>
  </w:style>
  <w:style w:type="paragraph" w:styleId="TOCHeading">
    <w:name w:val="TOC Heading"/>
    <w:basedOn w:val="Heading1"/>
    <w:next w:val="Normal"/>
    <w:uiPriority w:val="39"/>
    <w:unhideWhenUsed/>
    <w:qFormat/>
    <w:rsid w:val="00B200DB"/>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ooterChar">
    <w:name w:val="Footer Char"/>
    <w:basedOn w:val="DefaultParagraphFont"/>
    <w:link w:val="Footer"/>
    <w:uiPriority w:val="8"/>
    <w:rsid w:val="008729AF"/>
    <w:rPr>
      <w:rFonts w:ascii="Arial" w:hAnsi="Arial" w:cs="Arial"/>
      <w:szCs w:val="18"/>
      <w:lang w:eastAsia="en-US"/>
    </w:rPr>
  </w:style>
  <w:style w:type="paragraph" w:styleId="NormalWeb">
    <w:name w:val="Normal (Web)"/>
    <w:basedOn w:val="Normal"/>
    <w:uiPriority w:val="99"/>
    <w:semiHidden/>
    <w:unhideWhenUsed/>
    <w:rsid w:val="005E28A3"/>
    <w:pPr>
      <w:spacing w:before="100" w:beforeAutospacing="1" w:after="100" w:afterAutospacing="1" w:line="240" w:lineRule="auto"/>
    </w:pPr>
    <w:rPr>
      <w:rFonts w:ascii="Times New Roman" w:hAnsi="Times New Roman"/>
      <w:sz w:val="24"/>
      <w:szCs w:val="24"/>
      <w:lang w:eastAsia="en-AU"/>
    </w:rPr>
  </w:style>
  <w:style w:type="paragraph" w:customStyle="1" w:styleId="DHHSmainheading">
    <w:name w:val="DHHS main heading"/>
    <w:uiPriority w:val="8"/>
    <w:rsid w:val="00D861A4"/>
    <w:pPr>
      <w:spacing w:line="560" w:lineRule="atLeast"/>
    </w:pPr>
    <w:rPr>
      <w:rFonts w:ascii="Arial" w:hAnsi="Arial"/>
      <w:color w:val="FFFFFF"/>
      <w:sz w:val="50"/>
      <w:szCs w:val="50"/>
      <w:lang w:eastAsia="en-US"/>
    </w:rPr>
  </w:style>
  <w:style w:type="paragraph" w:customStyle="1" w:styleId="DHHSbullet1">
    <w:name w:val="DHHS bullet 1"/>
    <w:basedOn w:val="DHHSbody"/>
    <w:qFormat/>
    <w:rsid w:val="0082501B"/>
    <w:pPr>
      <w:spacing w:after="40"/>
      <w:ind w:left="284" w:hanging="284"/>
    </w:pPr>
  </w:style>
  <w:style w:type="paragraph" w:customStyle="1" w:styleId="DHHStabletext">
    <w:name w:val="DHHS table text"/>
    <w:uiPriority w:val="3"/>
    <w:qFormat/>
    <w:rsid w:val="0082501B"/>
    <w:pPr>
      <w:spacing w:before="80" w:after="60"/>
    </w:pPr>
    <w:rPr>
      <w:rFonts w:ascii="Arial" w:hAnsi="Arial"/>
      <w:lang w:eastAsia="en-US"/>
    </w:rPr>
  </w:style>
  <w:style w:type="paragraph" w:customStyle="1" w:styleId="DHHSbullet2">
    <w:name w:val="DHHS bullet 2"/>
    <w:basedOn w:val="DHHSbody"/>
    <w:uiPriority w:val="2"/>
    <w:qFormat/>
    <w:rsid w:val="0082501B"/>
    <w:pPr>
      <w:spacing w:after="40"/>
      <w:ind w:left="567" w:hanging="283"/>
    </w:pPr>
  </w:style>
  <w:style w:type="paragraph" w:customStyle="1" w:styleId="DHHSbodyafterbullets">
    <w:name w:val="DHHS body after bullets"/>
    <w:basedOn w:val="DHHSbody"/>
    <w:uiPriority w:val="11"/>
    <w:rsid w:val="0082501B"/>
    <w:pPr>
      <w:spacing w:before="120"/>
    </w:pPr>
  </w:style>
  <w:style w:type="paragraph" w:customStyle="1" w:styleId="DHHStablebullet2">
    <w:name w:val="DHHS table bullet 2"/>
    <w:basedOn w:val="DHHStabletext"/>
    <w:uiPriority w:val="11"/>
    <w:rsid w:val="0082501B"/>
    <w:pPr>
      <w:tabs>
        <w:tab w:val="num" w:pos="227"/>
      </w:tabs>
      <w:ind w:left="454" w:hanging="227"/>
    </w:pPr>
  </w:style>
  <w:style w:type="paragraph" w:customStyle="1" w:styleId="DHHStablebullet1">
    <w:name w:val="DHHS table bullet 1"/>
    <w:basedOn w:val="DHHStabletext"/>
    <w:uiPriority w:val="3"/>
    <w:qFormat/>
    <w:rsid w:val="0082501B"/>
    <w:pPr>
      <w:ind w:left="227" w:hanging="227"/>
    </w:pPr>
  </w:style>
  <w:style w:type="paragraph" w:customStyle="1" w:styleId="DHHStablecolhead">
    <w:name w:val="DHHS table col head"/>
    <w:uiPriority w:val="3"/>
    <w:qFormat/>
    <w:rsid w:val="0082501B"/>
    <w:pPr>
      <w:spacing w:before="80" w:after="60"/>
    </w:pPr>
    <w:rPr>
      <w:rFonts w:ascii="Arial" w:hAnsi="Arial"/>
      <w:b/>
      <w:color w:val="004C97"/>
      <w:lang w:eastAsia="en-US"/>
    </w:rPr>
  </w:style>
  <w:style w:type="paragraph" w:customStyle="1" w:styleId="DHHSbulletafternumbers1">
    <w:name w:val="DHHS bullet after numbers 1"/>
    <w:basedOn w:val="DHHSbody"/>
    <w:uiPriority w:val="4"/>
    <w:rsid w:val="0082501B"/>
    <w:pPr>
      <w:numPr>
        <w:ilvl w:val="2"/>
        <w:numId w:val="35"/>
      </w:numPr>
    </w:pPr>
  </w:style>
  <w:style w:type="paragraph" w:customStyle="1" w:styleId="DHHSnumberdigit">
    <w:name w:val="DHHS number digit"/>
    <w:basedOn w:val="DHHSbody"/>
    <w:uiPriority w:val="2"/>
    <w:rsid w:val="0082501B"/>
    <w:pPr>
      <w:numPr>
        <w:numId w:val="35"/>
      </w:numPr>
    </w:pPr>
  </w:style>
  <w:style w:type="paragraph" w:customStyle="1" w:styleId="DHHSnumberdigitindent">
    <w:name w:val="DHHS number digit indent"/>
    <w:basedOn w:val="Normal"/>
    <w:uiPriority w:val="3"/>
    <w:rsid w:val="0082501B"/>
    <w:pPr>
      <w:numPr>
        <w:ilvl w:val="1"/>
        <w:numId w:val="35"/>
      </w:numPr>
      <w:spacing w:line="270" w:lineRule="atLeast"/>
    </w:pPr>
    <w:rPr>
      <w:rFonts w:eastAsia="Times"/>
      <w:sz w:val="20"/>
    </w:rPr>
  </w:style>
  <w:style w:type="paragraph" w:customStyle="1" w:styleId="DHHSfooter">
    <w:name w:val="DHHS footer"/>
    <w:uiPriority w:val="11"/>
    <w:rsid w:val="0082501B"/>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82501B"/>
  </w:style>
  <w:style w:type="paragraph" w:customStyle="1" w:styleId="DHHSbulletafternumbers2">
    <w:name w:val="DHHS bullet after numbers 2"/>
    <w:basedOn w:val="DHHSbody"/>
    <w:rsid w:val="0082501B"/>
    <w:pPr>
      <w:numPr>
        <w:ilvl w:val="3"/>
        <w:numId w:val="35"/>
      </w:numPr>
    </w:pPr>
  </w:style>
  <w:style w:type="table" w:customStyle="1" w:styleId="TableGrid1">
    <w:name w:val="Table Grid1"/>
    <w:basedOn w:val="TableNormal"/>
    <w:next w:val="TableGrid"/>
    <w:uiPriority w:val="59"/>
    <w:rsid w:val="008250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7230355">
      <w:bodyDiv w:val="1"/>
      <w:marLeft w:val="0"/>
      <w:marRight w:val="0"/>
      <w:marTop w:val="0"/>
      <w:marBottom w:val="0"/>
      <w:divBdr>
        <w:top w:val="none" w:sz="0" w:space="0" w:color="auto"/>
        <w:left w:val="none" w:sz="0" w:space="0" w:color="auto"/>
        <w:bottom w:val="none" w:sz="0" w:space="0" w:color="auto"/>
        <w:right w:val="none" w:sz="0" w:space="0" w:color="auto"/>
      </w:divBdr>
      <w:divsChild>
        <w:div w:id="512573758">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6182939">
      <w:bodyDiv w:val="1"/>
      <w:marLeft w:val="0"/>
      <w:marRight w:val="0"/>
      <w:marTop w:val="0"/>
      <w:marBottom w:val="0"/>
      <w:divBdr>
        <w:top w:val="none" w:sz="0" w:space="0" w:color="auto"/>
        <w:left w:val="none" w:sz="0" w:space="0" w:color="auto"/>
        <w:bottom w:val="none" w:sz="0" w:space="0" w:color="auto"/>
        <w:right w:val="none" w:sz="0" w:space="0" w:color="auto"/>
      </w:divBdr>
      <w:divsChild>
        <w:div w:id="222764345">
          <w:marLeft w:val="0"/>
          <w:marRight w:val="0"/>
          <w:marTop w:val="0"/>
          <w:marBottom w:val="0"/>
          <w:divBdr>
            <w:top w:val="none" w:sz="0" w:space="0" w:color="auto"/>
            <w:left w:val="none" w:sz="0" w:space="0" w:color="auto"/>
            <w:bottom w:val="none" w:sz="0" w:space="0" w:color="auto"/>
            <w:right w:val="none" w:sz="0" w:space="0" w:color="auto"/>
          </w:divBdr>
        </w:div>
        <w:div w:id="1070156442">
          <w:marLeft w:val="0"/>
          <w:marRight w:val="0"/>
          <w:marTop w:val="0"/>
          <w:marBottom w:val="0"/>
          <w:divBdr>
            <w:top w:val="none" w:sz="0" w:space="0" w:color="auto"/>
            <w:left w:val="none" w:sz="0" w:space="0" w:color="auto"/>
            <w:bottom w:val="none" w:sz="0" w:space="0" w:color="auto"/>
            <w:right w:val="none" w:sz="0" w:space="0" w:color="auto"/>
          </w:divBdr>
        </w:div>
      </w:divsChild>
    </w:div>
    <w:div w:id="650792085">
      <w:bodyDiv w:val="1"/>
      <w:marLeft w:val="0"/>
      <w:marRight w:val="0"/>
      <w:marTop w:val="0"/>
      <w:marBottom w:val="0"/>
      <w:divBdr>
        <w:top w:val="none" w:sz="0" w:space="0" w:color="auto"/>
        <w:left w:val="none" w:sz="0" w:space="0" w:color="auto"/>
        <w:bottom w:val="none" w:sz="0" w:space="0" w:color="auto"/>
        <w:right w:val="none" w:sz="0" w:space="0" w:color="auto"/>
      </w:divBdr>
    </w:div>
    <w:div w:id="812062441">
      <w:bodyDiv w:val="1"/>
      <w:marLeft w:val="0"/>
      <w:marRight w:val="0"/>
      <w:marTop w:val="0"/>
      <w:marBottom w:val="0"/>
      <w:divBdr>
        <w:top w:val="none" w:sz="0" w:space="0" w:color="auto"/>
        <w:left w:val="none" w:sz="0" w:space="0" w:color="auto"/>
        <w:bottom w:val="none" w:sz="0" w:space="0" w:color="auto"/>
        <w:right w:val="none" w:sz="0" w:space="0" w:color="auto"/>
      </w:divBdr>
      <w:divsChild>
        <w:div w:id="1592548897">
          <w:marLeft w:val="331"/>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7812470">
      <w:bodyDiv w:val="1"/>
      <w:marLeft w:val="0"/>
      <w:marRight w:val="0"/>
      <w:marTop w:val="0"/>
      <w:marBottom w:val="0"/>
      <w:divBdr>
        <w:top w:val="none" w:sz="0" w:space="0" w:color="auto"/>
        <w:left w:val="none" w:sz="0" w:space="0" w:color="auto"/>
        <w:bottom w:val="none" w:sz="0" w:space="0" w:color="auto"/>
        <w:right w:val="none" w:sz="0" w:space="0" w:color="auto"/>
      </w:divBdr>
      <w:divsChild>
        <w:div w:id="197015070">
          <w:marLeft w:val="0"/>
          <w:marRight w:val="0"/>
          <w:marTop w:val="0"/>
          <w:marBottom w:val="0"/>
          <w:divBdr>
            <w:top w:val="none" w:sz="0" w:space="0" w:color="auto"/>
            <w:left w:val="none" w:sz="0" w:space="0" w:color="auto"/>
            <w:bottom w:val="none" w:sz="0" w:space="0" w:color="auto"/>
            <w:right w:val="none" w:sz="0" w:space="0" w:color="auto"/>
          </w:divBdr>
        </w:div>
        <w:div w:id="206257404">
          <w:marLeft w:val="0"/>
          <w:marRight w:val="0"/>
          <w:marTop w:val="0"/>
          <w:marBottom w:val="0"/>
          <w:divBdr>
            <w:top w:val="none" w:sz="0" w:space="0" w:color="auto"/>
            <w:left w:val="none" w:sz="0" w:space="0" w:color="auto"/>
            <w:bottom w:val="none" w:sz="0" w:space="0" w:color="auto"/>
            <w:right w:val="none" w:sz="0" w:space="0" w:color="auto"/>
          </w:divBdr>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4423348">
      <w:bodyDiv w:val="1"/>
      <w:marLeft w:val="0"/>
      <w:marRight w:val="0"/>
      <w:marTop w:val="0"/>
      <w:marBottom w:val="0"/>
      <w:divBdr>
        <w:top w:val="none" w:sz="0" w:space="0" w:color="auto"/>
        <w:left w:val="none" w:sz="0" w:space="0" w:color="auto"/>
        <w:bottom w:val="none" w:sz="0" w:space="0" w:color="auto"/>
        <w:right w:val="none" w:sz="0" w:space="0" w:color="auto"/>
      </w:divBdr>
      <w:divsChild>
        <w:div w:id="66346552">
          <w:marLeft w:val="0"/>
          <w:marRight w:val="0"/>
          <w:marTop w:val="0"/>
          <w:marBottom w:val="0"/>
          <w:divBdr>
            <w:top w:val="none" w:sz="0" w:space="0" w:color="auto"/>
            <w:left w:val="none" w:sz="0" w:space="0" w:color="auto"/>
            <w:bottom w:val="none" w:sz="0" w:space="0" w:color="auto"/>
            <w:right w:val="none" w:sz="0" w:space="0" w:color="auto"/>
          </w:divBdr>
        </w:div>
      </w:divsChild>
    </w:div>
    <w:div w:id="117021724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5712643">
      <w:bodyDiv w:val="1"/>
      <w:marLeft w:val="0"/>
      <w:marRight w:val="0"/>
      <w:marTop w:val="0"/>
      <w:marBottom w:val="0"/>
      <w:divBdr>
        <w:top w:val="none" w:sz="0" w:space="0" w:color="auto"/>
        <w:left w:val="none" w:sz="0" w:space="0" w:color="auto"/>
        <w:bottom w:val="none" w:sz="0" w:space="0" w:color="auto"/>
        <w:right w:val="none" w:sz="0" w:space="0" w:color="auto"/>
      </w:divBdr>
      <w:divsChild>
        <w:div w:id="146538713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ttps://providers.dffh.vic.gov.au/victorian-and-aboriginal-family-preservation-and-reunification-response" TargetMode="External"/><Relationship Id="rId2" Type="http://schemas.openxmlformats.org/officeDocument/2006/relationships/customXml" Target="../customXml/item2.xml"/><Relationship Id="rId16" Type="http://schemas.openxmlformats.org/officeDocument/2006/relationships/hyperlink" Target="mailto:email%20the%20Children,%20youth%20and%20families%20reform%20tea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82472-4E36-4E37-9013-837F30218B02}">
  <ds:schemaRefs>
    <ds:schemaRef ds:uri="http://schemas.openxmlformats.org/officeDocument/2006/bibliography"/>
  </ds:schemaRefs>
</ds:datastoreItem>
</file>

<file path=customXml/itemProps2.xml><?xml version="1.0" encoding="utf-8"?>
<ds:datastoreItem xmlns:ds="http://schemas.openxmlformats.org/officeDocument/2006/customXml" ds:itemID="{E2A854A3-DF91-487B-9471-620ADBD929C7}">
  <ds:schemaRefs>
    <ds:schemaRef ds:uri="689964ec-e939-4341-a3ff-2a40e91928f6"/>
    <ds:schemaRef ds:uri="http://purl.org/dc/dcmitype/"/>
    <ds:schemaRef ds:uri="http://schemas.microsoft.com/office/infopath/2007/PartnerControls"/>
    <ds:schemaRef ds:uri="a8b31afa-417e-4da9-875e-8e3e59b2866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AF4F1ED-FE63-498C-BA13-3211F5969646}">
  <ds:schemaRefs>
    <ds:schemaRef ds:uri="http://schemas.microsoft.com/sharepoint/v3/contenttype/forms"/>
  </ds:schemaRefs>
</ds:datastoreItem>
</file>

<file path=customXml/itemProps4.xml><?xml version="1.0" encoding="utf-8"?>
<ds:datastoreItem xmlns:ds="http://schemas.openxmlformats.org/officeDocument/2006/customXml" ds:itemID="{ED98642D-665D-42AF-B665-D3A8DA7955D4}"/>
</file>

<file path=docProps/app.xml><?xml version="1.0" encoding="utf-8"?>
<Properties xmlns="http://schemas.openxmlformats.org/officeDocument/2006/extended-properties" xmlns:vt="http://schemas.openxmlformats.org/officeDocument/2006/docPropsVTypes">
  <Template>Normal.dotm</Template>
  <TotalTime>0</TotalTime>
  <Pages>11</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Understanding and planning guide</vt:lpstr>
    </vt:vector>
  </TitlesOfParts>
  <Manager/>
  <Company/>
  <LinksUpToDate>false</LinksUpToDate>
  <CharactersWithSpaces>23361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and planning guide</dc:title>
  <dc:subject>Victorian and Aboriginal Preservation and Reunification Response</dc:subject>
  <dc:creator/>
  <cp:keywords>phase two, expansion</cp:keywords>
  <dc:description/>
  <cp:lastModifiedBy/>
  <cp:revision>1</cp:revision>
  <dcterms:created xsi:type="dcterms:W3CDTF">2021-06-07T06:43:00Z</dcterms:created>
  <dcterms:modified xsi:type="dcterms:W3CDTF">2021-06-09T23:26:00Z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y fmtid="{D5CDD505-2E9C-101B-9397-08002B2CF9AE}" pid="3" name="MSIP_Label_43e64453-338c-4f93-8a4d-0039a0a41f2a_Enabled">
    <vt:lpwstr>true</vt:lpwstr>
  </property>
  <property fmtid="{D5CDD505-2E9C-101B-9397-08002B2CF9AE}" pid="4" name="MSIP_Label_43e64453-338c-4f93-8a4d-0039a0a41f2a_SetDate">
    <vt:lpwstr>2021-06-09T23:26:05Z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a477bf0e-8e89-42f4-88da-90e3f3daabce</vt:lpwstr>
  </property>
  <property fmtid="{D5CDD505-2E9C-101B-9397-08002B2CF9AE}" pid="9" name="MSIP_Label_43e64453-338c-4f93-8a4d-0039a0a41f2a_ContentBits">
    <vt:lpwstr>2</vt:lpwstr>
  </property>
</Properties>
</file>