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009B68C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207010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8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67"/>
      </w:tblGrid>
      <w:tr w:rsidR="0011208B" w14:paraId="765659DC" w14:textId="77777777" w:rsidTr="0011208B">
        <w:trPr>
          <w:trHeight w:val="665"/>
        </w:trPr>
        <w:tc>
          <w:tcPr>
            <w:tcW w:w="8267" w:type="dxa"/>
            <w:vAlign w:val="bottom"/>
          </w:tcPr>
          <w:p w14:paraId="23F21A57" w14:textId="77777777" w:rsidR="0011208B" w:rsidRDefault="0011208B" w:rsidP="006630D9">
            <w:pPr>
              <w:pStyle w:val="Documenttitle"/>
            </w:pPr>
          </w:p>
          <w:p w14:paraId="1D55DE57" w14:textId="37F3CC07" w:rsidR="0011208B" w:rsidRPr="00B02D53" w:rsidRDefault="0011208B" w:rsidP="006630D9">
            <w:pPr>
              <w:pStyle w:val="Documenttitle"/>
            </w:pPr>
            <w:r>
              <w:t xml:space="preserve">Support for </w:t>
            </w:r>
            <w:proofErr w:type="gramStart"/>
            <w:r>
              <w:t>High Risk</w:t>
            </w:r>
            <w:proofErr w:type="gramEnd"/>
            <w:r>
              <w:t xml:space="preserve"> Tenancies (SfHRT)</w:t>
            </w:r>
          </w:p>
        </w:tc>
      </w:tr>
      <w:tr w:rsidR="0011208B" w14:paraId="5DF317EC" w14:textId="77777777" w:rsidTr="0011208B">
        <w:trPr>
          <w:trHeight w:val="584"/>
        </w:trPr>
        <w:tc>
          <w:tcPr>
            <w:tcW w:w="8267" w:type="dxa"/>
          </w:tcPr>
          <w:p w14:paraId="66A31EBB" w14:textId="0721C005" w:rsidR="0011208B" w:rsidRPr="0016037B" w:rsidRDefault="0011208B" w:rsidP="006630D9">
            <w:pPr>
              <w:pStyle w:val="Documentsubtitle"/>
            </w:pPr>
            <w:r>
              <w:t>Fact</w:t>
            </w:r>
            <w:r w:rsidR="003B3D8A">
              <w:t xml:space="preserve"> </w:t>
            </w:r>
            <w:r>
              <w:t>sheet</w:t>
            </w:r>
          </w:p>
        </w:tc>
      </w:tr>
      <w:tr w:rsidR="0011208B" w14:paraId="4C77054F" w14:textId="77777777" w:rsidTr="0011208B">
        <w:trPr>
          <w:trHeight w:val="584"/>
        </w:trPr>
        <w:tc>
          <w:tcPr>
            <w:tcW w:w="8267" w:type="dxa"/>
          </w:tcPr>
          <w:p w14:paraId="4D16C549" w14:textId="77777777" w:rsidR="0011208B" w:rsidRDefault="0011208B" w:rsidP="006630D9">
            <w:pPr>
              <w:pStyle w:val="Documentsubtitle"/>
            </w:pPr>
          </w:p>
        </w:tc>
      </w:tr>
      <w:tr w:rsidR="0011208B" w14:paraId="5F5E6105" w14:textId="77777777" w:rsidTr="0011208B">
        <w:trPr>
          <w:trHeight w:val="133"/>
        </w:trPr>
        <w:tc>
          <w:tcPr>
            <w:tcW w:w="8267" w:type="dxa"/>
          </w:tcPr>
          <w:p w14:paraId="2F04AF6B" w14:textId="529A2728" w:rsidR="0011208B" w:rsidRDefault="00186C85" w:rsidP="006630D9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11208B">
              <w:t>OFFICIAL</w:t>
            </w:r>
            <w:r>
              <w:fldChar w:fldCharType="end"/>
            </w:r>
          </w:p>
        </w:tc>
      </w:tr>
    </w:tbl>
    <w:p w14:paraId="13445742" w14:textId="5683AC9A" w:rsidR="00580394" w:rsidRPr="00B519CD" w:rsidRDefault="00580394" w:rsidP="007173CA">
      <w:pPr>
        <w:pStyle w:val="Body"/>
        <w:sectPr w:rsidR="00580394" w:rsidRPr="00B519CD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6500107F" w14:textId="519739E1" w:rsidR="008A5D60" w:rsidRPr="00F72115" w:rsidRDefault="000C0D19" w:rsidP="001837C6">
      <w:pPr>
        <w:pStyle w:val="Heading2"/>
      </w:pPr>
      <w:bookmarkStart w:id="0" w:name="_Toc143608582"/>
      <w:r>
        <w:t xml:space="preserve">Operating </w:t>
      </w:r>
      <w:r w:rsidR="001837C6">
        <w:t>m</w:t>
      </w:r>
      <w:r>
        <w:t>odel</w:t>
      </w:r>
      <w:bookmarkEnd w:id="0"/>
      <w:r>
        <w:t xml:space="preserve"> </w:t>
      </w:r>
    </w:p>
    <w:p w14:paraId="4E85BF2A" w14:textId="5BD80855" w:rsidR="008A5D60" w:rsidRPr="00804E89" w:rsidRDefault="000C0D19" w:rsidP="00804E89">
      <w:pPr>
        <w:pStyle w:val="Body"/>
      </w:pPr>
      <w:r w:rsidRPr="00804E89">
        <w:t xml:space="preserve">Support for </w:t>
      </w:r>
      <w:proofErr w:type="gramStart"/>
      <w:r w:rsidRPr="00804E89">
        <w:t>High Risk</w:t>
      </w:r>
      <w:proofErr w:type="gramEnd"/>
      <w:r w:rsidRPr="00804E89">
        <w:t xml:space="preserve"> Tenancies (SfHRT) provides a continuum </w:t>
      </w:r>
      <w:r w:rsidR="00C60329" w:rsidRPr="00804E89">
        <w:t xml:space="preserve">of support </w:t>
      </w:r>
      <w:r w:rsidRPr="00804E89">
        <w:t>for people with multiple and complex needs who are at risk of losing their tenancy</w:t>
      </w:r>
      <w:r w:rsidR="008A5D60" w:rsidRPr="00804E89">
        <w:t>.</w:t>
      </w:r>
      <w:r w:rsidRPr="00804E89">
        <w:t xml:space="preserve"> This support includes information</w:t>
      </w:r>
      <w:r w:rsidR="00FC7C37" w:rsidRPr="00804E89">
        <w:t xml:space="preserve"> provision</w:t>
      </w:r>
      <w:r w:rsidRPr="00804E89">
        <w:t>, consultation</w:t>
      </w:r>
      <w:r w:rsidR="00FC7C37" w:rsidRPr="00804E89">
        <w:t>,</w:t>
      </w:r>
      <w:r w:rsidRPr="00804E89">
        <w:t xml:space="preserve"> </w:t>
      </w:r>
      <w:r w:rsidR="003576EA" w:rsidRPr="00804E89">
        <w:t xml:space="preserve">time </w:t>
      </w:r>
      <w:proofErr w:type="gramStart"/>
      <w:r w:rsidR="003576EA" w:rsidRPr="00804E89">
        <w:t xml:space="preserve">limited </w:t>
      </w:r>
      <w:r w:rsidR="00B01959" w:rsidRPr="00804E89">
        <w:t>service</w:t>
      </w:r>
      <w:proofErr w:type="gramEnd"/>
      <w:r w:rsidRPr="00804E89">
        <w:t xml:space="preserve"> coordination and provision</w:t>
      </w:r>
      <w:r w:rsidR="00FC7C37" w:rsidRPr="00804E89">
        <w:t xml:space="preserve"> </w:t>
      </w:r>
      <w:r w:rsidRPr="00804E89">
        <w:t xml:space="preserve">of brokerage </w:t>
      </w:r>
      <w:r w:rsidR="00D23B38">
        <w:t xml:space="preserve">(public housing only) </w:t>
      </w:r>
      <w:r w:rsidRPr="00804E89">
        <w:t xml:space="preserve">to maintain </w:t>
      </w:r>
      <w:r w:rsidR="00B01959" w:rsidRPr="00804E89">
        <w:t xml:space="preserve">the </w:t>
      </w:r>
      <w:r w:rsidR="00FC7C37" w:rsidRPr="00804E89">
        <w:t>at</w:t>
      </w:r>
      <w:r w:rsidR="00B01959" w:rsidRPr="00804E89">
        <w:t>-</w:t>
      </w:r>
      <w:r w:rsidR="00FC7C37" w:rsidRPr="00804E89">
        <w:t>risk</w:t>
      </w:r>
      <w:r w:rsidRPr="00804E89">
        <w:t xml:space="preserve"> tenancy.</w:t>
      </w:r>
      <w:r w:rsidR="00F55355" w:rsidRPr="00804E89">
        <w:t xml:space="preserve">  </w:t>
      </w:r>
    </w:p>
    <w:p w14:paraId="2D21A8EC" w14:textId="1585E810" w:rsidR="008A5D60" w:rsidRPr="00804E89" w:rsidRDefault="00616CA8" w:rsidP="00804E89">
      <w:pPr>
        <w:pStyle w:val="Body"/>
      </w:pPr>
      <w:r w:rsidRPr="00804E89">
        <w:t>There are various services that can be accessed for tenancy assistance prior to a referral to SfHRT</w:t>
      </w:r>
      <w:r w:rsidR="008A5D60" w:rsidRPr="00804E89">
        <w:t>.</w:t>
      </w:r>
      <w:r w:rsidRPr="00804E89">
        <w:t xml:space="preserve"> It is anticipated that </w:t>
      </w:r>
      <w:r w:rsidR="00BD4CB0" w:rsidRPr="00804E89">
        <w:t xml:space="preserve">these </w:t>
      </w:r>
      <w:r w:rsidRPr="00804E89">
        <w:t xml:space="preserve">tenancy management options have been explored prior to </w:t>
      </w:r>
      <w:r w:rsidR="00BD4CB0" w:rsidRPr="00804E89">
        <w:t xml:space="preserve">making a </w:t>
      </w:r>
      <w:r w:rsidRPr="00804E89">
        <w:t xml:space="preserve">referral to SfHRT.  The primary provider of support to social housing tenancies </w:t>
      </w:r>
      <w:r w:rsidR="00F55355" w:rsidRPr="00804E89">
        <w:t xml:space="preserve">is the </w:t>
      </w:r>
      <w:r w:rsidR="00EE270A">
        <w:t>Department of Families Fairness and Housing’s</w:t>
      </w:r>
      <w:r w:rsidR="00F55355" w:rsidRPr="00804E89">
        <w:t xml:space="preserve"> funded Tenancy Plus </w:t>
      </w:r>
      <w:r w:rsidR="0095631B" w:rsidRPr="00804E89">
        <w:t>P</w:t>
      </w:r>
      <w:r w:rsidR="00F55355" w:rsidRPr="00804E89">
        <w:t>rogram wh</w:t>
      </w:r>
      <w:r w:rsidR="0095631B" w:rsidRPr="00804E89">
        <w:t xml:space="preserve">ich </w:t>
      </w:r>
      <w:r w:rsidR="00F55355" w:rsidRPr="00804E89">
        <w:t>provide</w:t>
      </w:r>
      <w:r w:rsidR="0095631B" w:rsidRPr="00804E89">
        <w:t>s</w:t>
      </w:r>
      <w:r w:rsidR="00F55355" w:rsidRPr="00804E89">
        <w:t xml:space="preserve"> a mixture of early intervention and at</w:t>
      </w:r>
      <w:r w:rsidR="0095631B" w:rsidRPr="00804E89">
        <w:t>-</w:t>
      </w:r>
      <w:r w:rsidR="00F55355" w:rsidRPr="00804E89">
        <w:t xml:space="preserve">risk tenancy responses. </w:t>
      </w:r>
    </w:p>
    <w:p w14:paraId="294953B1" w14:textId="32F95545" w:rsidR="00CE0EC9" w:rsidRDefault="001A7407" w:rsidP="00E671C5">
      <w:pPr>
        <w:pStyle w:val="Body"/>
      </w:pPr>
      <w:r w:rsidRPr="00804E89">
        <w:t xml:space="preserve">SfHRT </w:t>
      </w:r>
      <w:r w:rsidR="008238AA" w:rsidRPr="00804E89">
        <w:t>is delivered</w:t>
      </w:r>
      <w:r w:rsidR="001F35F9" w:rsidRPr="00804E89">
        <w:t xml:space="preserve"> as part of </w:t>
      </w:r>
      <w:r w:rsidRPr="00804E89">
        <w:t xml:space="preserve">the department’s complex needs service responses and complements the existing integrated community services, family violence initiatives and broader reform agenda. </w:t>
      </w:r>
      <w:r w:rsidR="00F55355" w:rsidRPr="00804E89">
        <w:t>Collaborative practice with housing support services</w:t>
      </w:r>
      <w:r w:rsidR="0095631B" w:rsidRPr="00804E89">
        <w:t>,</w:t>
      </w:r>
      <w:r w:rsidR="00F55355" w:rsidRPr="00804E89">
        <w:t xml:space="preserve"> including departmental staff, Tenancy Plus providers and community housing providers is crucial to understanding the relationship with the renter and factors that have led to </w:t>
      </w:r>
      <w:r w:rsidR="003E2570" w:rsidRPr="00804E89">
        <w:t>a</w:t>
      </w:r>
      <w:r w:rsidR="00F55355" w:rsidRPr="00804E89">
        <w:t xml:space="preserve"> request for intervention.</w:t>
      </w:r>
    </w:p>
    <w:p w14:paraId="647DCE46" w14:textId="77777777" w:rsidR="00133BC5" w:rsidRPr="00DC6117" w:rsidRDefault="00133BC5" w:rsidP="00DC6117">
      <w:pPr>
        <w:pStyle w:val="Body"/>
      </w:pPr>
    </w:p>
    <w:p w14:paraId="24E9CD73" w14:textId="53C367FF" w:rsidR="00075EE2" w:rsidRPr="00E671C5" w:rsidRDefault="00CE0EC9" w:rsidP="00CE0EC9">
      <w:pPr>
        <w:pStyle w:val="Body"/>
        <w:jc w:val="center"/>
      </w:pPr>
      <w:r>
        <w:rPr>
          <w:noProof/>
        </w:rPr>
        <w:drawing>
          <wp:inline distT="0" distB="0" distL="0" distR="0" wp14:anchorId="0A79885E" wp14:editId="77BA34D3">
            <wp:extent cx="5762444" cy="1153167"/>
            <wp:effectExtent l="0" t="0" r="0" b="8890"/>
            <wp:docPr id="1" name="Picture 1" descr="The escalation in service response from DFFH Housing services to Tenancy Plus to SfH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escalation in service response from DFFH Housing services to Tenancy Plus to SfHRT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444" cy="1153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7CFE3" w14:textId="61AA3B66" w:rsidR="003D7E30" w:rsidRDefault="00FC7C37" w:rsidP="001837C6">
      <w:pPr>
        <w:pStyle w:val="Heading2"/>
      </w:pPr>
      <w:bookmarkStart w:id="1" w:name="_Toc143608583"/>
      <w:r>
        <w:t>Eligibility</w:t>
      </w:r>
      <w:bookmarkEnd w:id="1"/>
      <w:r>
        <w:t xml:space="preserve"> </w:t>
      </w:r>
    </w:p>
    <w:p w14:paraId="6D1B80F6" w14:textId="79C8C79A" w:rsidR="00616CA8" w:rsidRPr="00E671C5" w:rsidRDefault="00FC7C37" w:rsidP="00E671C5">
      <w:pPr>
        <w:pStyle w:val="Body"/>
      </w:pPr>
      <w:r w:rsidRPr="00E671C5">
        <w:t xml:space="preserve">The target group </w:t>
      </w:r>
      <w:r w:rsidR="001A7407">
        <w:t>is</w:t>
      </w:r>
      <w:r w:rsidRPr="00E671C5">
        <w:t xml:space="preserve"> public housing renters, </w:t>
      </w:r>
      <w:r w:rsidR="002711C3">
        <w:t>however consult</w:t>
      </w:r>
      <w:r w:rsidR="00AE2C1B">
        <w:t>ation</w:t>
      </w:r>
      <w:r w:rsidRPr="00E671C5">
        <w:t xml:space="preserve"> s</w:t>
      </w:r>
      <w:r w:rsidR="001A7407">
        <w:t xml:space="preserve">upport can </w:t>
      </w:r>
      <w:r w:rsidR="003E2570">
        <w:t xml:space="preserve">also </w:t>
      </w:r>
      <w:r w:rsidR="001A7407">
        <w:t xml:space="preserve">be offered to </w:t>
      </w:r>
      <w:r w:rsidR="00F94533" w:rsidRPr="00E671C5">
        <w:t>renters</w:t>
      </w:r>
      <w:r w:rsidRPr="00E671C5">
        <w:t xml:space="preserve"> in community housing </w:t>
      </w:r>
      <w:r w:rsidR="00FF39F5" w:rsidRPr="00E671C5">
        <w:t>or transitional housing</w:t>
      </w:r>
      <w:r w:rsidR="003E2570">
        <w:t>,</w:t>
      </w:r>
      <w:r w:rsidR="00FF39F5" w:rsidRPr="00E671C5">
        <w:t xml:space="preserve"> </w:t>
      </w:r>
      <w:r w:rsidRPr="00E671C5">
        <w:t>wh</w:t>
      </w:r>
      <w:r w:rsidR="001A7407">
        <w:t xml:space="preserve">ere those </w:t>
      </w:r>
      <w:r w:rsidRPr="00E671C5">
        <w:t>tenancies</w:t>
      </w:r>
      <w:r w:rsidR="001A7407">
        <w:t>:</w:t>
      </w:r>
      <w:r w:rsidRPr="00E671C5">
        <w:t xml:space="preserve"> </w:t>
      </w:r>
    </w:p>
    <w:p w14:paraId="5583F6D9" w14:textId="765E4F45" w:rsidR="00616CA8" w:rsidRDefault="00652176" w:rsidP="00E671C5">
      <w:pPr>
        <w:pStyle w:val="Bullet1"/>
      </w:pPr>
      <w:r w:rsidRPr="00E671C5">
        <w:t>are</w:t>
      </w:r>
      <w:r>
        <w:t xml:space="preserve"> </w:t>
      </w:r>
      <w:r w:rsidR="001A7407">
        <w:t xml:space="preserve">at </w:t>
      </w:r>
      <w:r w:rsidR="00F157DF">
        <w:t>imminent risk of failure</w:t>
      </w:r>
    </w:p>
    <w:p w14:paraId="02EE1776" w14:textId="0B77882C" w:rsidR="00C3499D" w:rsidRDefault="00C3499D" w:rsidP="00C3499D">
      <w:pPr>
        <w:pStyle w:val="Bullet1"/>
      </w:pPr>
      <w:r>
        <w:t>involve renters who have complex support needs, including mental health, alcohol and other drug, and behaviours of concern to themselves and/or others, which may prevent them from effectively engaging with support services</w:t>
      </w:r>
    </w:p>
    <w:p w14:paraId="57966F6C" w14:textId="03AFAC0C" w:rsidR="00616CA8" w:rsidRDefault="00B738FA" w:rsidP="00E671C5">
      <w:pPr>
        <w:pStyle w:val="Bullet1"/>
      </w:pPr>
      <w:r>
        <w:t>have had</w:t>
      </w:r>
      <w:r w:rsidR="00F157DF">
        <w:t xml:space="preserve"> multiple intervention attempts from housing support providers</w:t>
      </w:r>
      <w:r w:rsidR="00C3499D">
        <w:t>.</w:t>
      </w:r>
      <w:r w:rsidR="00F157DF">
        <w:t xml:space="preserve">  </w:t>
      </w:r>
    </w:p>
    <w:p w14:paraId="757E3203" w14:textId="377F571C" w:rsidR="00B92477" w:rsidRDefault="00C357FA" w:rsidP="00B92477">
      <w:pPr>
        <w:pStyle w:val="Bodyafterbullets"/>
      </w:pPr>
      <w:r>
        <w:t>Only public housing renters have access to brokerage support.</w:t>
      </w:r>
    </w:p>
    <w:p w14:paraId="61E558A7" w14:textId="24D9AFF8" w:rsidR="000F768E" w:rsidRPr="00FE116E" w:rsidRDefault="000F768E" w:rsidP="000F768E">
      <w:pPr>
        <w:pStyle w:val="Heading2"/>
      </w:pPr>
      <w:bookmarkStart w:id="2" w:name="_Toc143608584"/>
      <w:r w:rsidRPr="00FE116E">
        <w:t>Complex Needs Coordinator</w:t>
      </w:r>
      <w:bookmarkEnd w:id="2"/>
      <w:r w:rsidR="00D42BAD">
        <w:t>s</w:t>
      </w:r>
      <w:r>
        <w:t xml:space="preserve"> </w:t>
      </w:r>
    </w:p>
    <w:p w14:paraId="3686EF70" w14:textId="1A5DD7DB" w:rsidR="000F768E" w:rsidRPr="006709A9" w:rsidRDefault="000F768E" w:rsidP="000F768E">
      <w:pPr>
        <w:pStyle w:val="Body"/>
      </w:pPr>
      <w:r>
        <w:t xml:space="preserve">The department has </w:t>
      </w:r>
      <w:r w:rsidR="003E2570">
        <w:t xml:space="preserve">seventeen </w:t>
      </w:r>
      <w:r>
        <w:t xml:space="preserve">local areas, </w:t>
      </w:r>
      <w:r w:rsidR="003E2570">
        <w:t xml:space="preserve">where </w:t>
      </w:r>
      <w:r>
        <w:t xml:space="preserve">each </w:t>
      </w:r>
      <w:r w:rsidR="003E2570">
        <w:t>has</w:t>
      </w:r>
      <w:r>
        <w:t xml:space="preserve"> a Complex Needs Team of Complex Needs Coordinators. </w:t>
      </w:r>
      <w:r w:rsidR="00DF0A3F">
        <w:t>For SfHRT,</w:t>
      </w:r>
      <w:r w:rsidRPr="00010467">
        <w:t xml:space="preserve"> </w:t>
      </w:r>
      <w:r w:rsidRPr="006709A9">
        <w:rPr>
          <w:lang w:eastAsia="en-AU"/>
        </w:rPr>
        <w:t>Complex Needs Coordinators:</w:t>
      </w:r>
    </w:p>
    <w:p w14:paraId="719C5D52" w14:textId="77777777" w:rsidR="000F768E" w:rsidRPr="006709A9" w:rsidRDefault="000F768E" w:rsidP="000F768E">
      <w:pPr>
        <w:pStyle w:val="Bullet1"/>
      </w:pPr>
      <w:r w:rsidRPr="006709A9">
        <w:lastRenderedPageBreak/>
        <w:t xml:space="preserve">undertake initial eligibility screening </w:t>
      </w:r>
    </w:p>
    <w:p w14:paraId="12472546" w14:textId="46D6147E" w:rsidR="00F94533" w:rsidRDefault="00DF0A3F" w:rsidP="00F157DF">
      <w:pPr>
        <w:pStyle w:val="Bullet1"/>
      </w:pPr>
      <w:r>
        <w:t xml:space="preserve">provide </w:t>
      </w:r>
      <w:r w:rsidR="00F157DF">
        <w:t xml:space="preserve">consultation, </w:t>
      </w:r>
      <w:proofErr w:type="gramStart"/>
      <w:r w:rsidR="00F157DF">
        <w:t>information</w:t>
      </w:r>
      <w:proofErr w:type="gramEnd"/>
      <w:r w:rsidR="00F157DF">
        <w:t xml:space="preserve"> and advice</w:t>
      </w:r>
    </w:p>
    <w:p w14:paraId="2E739C17" w14:textId="3A411EA7" w:rsidR="00DF0A3F" w:rsidRDefault="00DF0A3F" w:rsidP="00DF0A3F">
      <w:pPr>
        <w:pStyle w:val="Bullet1"/>
      </w:pPr>
      <w:r>
        <w:t>use brokerage to assist with maintaining the tenancy (for public housing renters only)</w:t>
      </w:r>
    </w:p>
    <w:p w14:paraId="6CF92193" w14:textId="4DD78B1D" w:rsidR="00D96275" w:rsidRDefault="003228B4" w:rsidP="00F157DF">
      <w:pPr>
        <w:pStyle w:val="Bullet1"/>
      </w:pPr>
      <w:r>
        <w:t xml:space="preserve">provide service coordination (time limited, less than 4 hours per week per </w:t>
      </w:r>
      <w:r w:rsidR="00D928F4">
        <w:t>household</w:t>
      </w:r>
      <w:r>
        <w:t>)</w:t>
      </w:r>
    </w:p>
    <w:p w14:paraId="06A3BC98" w14:textId="39B196F6" w:rsidR="00F94533" w:rsidRDefault="00F157DF" w:rsidP="00F157DF">
      <w:pPr>
        <w:pStyle w:val="Bullet1"/>
      </w:pPr>
      <w:r>
        <w:t xml:space="preserve">advocacy or liaison within the department </w:t>
      </w:r>
    </w:p>
    <w:p w14:paraId="18204597" w14:textId="6F41CB4D" w:rsidR="00DF0A3F" w:rsidRPr="006709A9" w:rsidRDefault="00DF0A3F" w:rsidP="00DF0A3F">
      <w:pPr>
        <w:pStyle w:val="Bullet1"/>
        <w:spacing w:after="120"/>
      </w:pPr>
      <w:r w:rsidRPr="006709A9">
        <w:t xml:space="preserve">facilitate </w:t>
      </w:r>
      <w:r>
        <w:t xml:space="preserve">sector </w:t>
      </w:r>
      <w:r w:rsidRPr="006709A9">
        <w:t>capacity-building</w:t>
      </w:r>
      <w:r>
        <w:t>.</w:t>
      </w:r>
    </w:p>
    <w:p w14:paraId="1E3C921C" w14:textId="27EBBA94" w:rsidR="0081569B" w:rsidRDefault="0081569B" w:rsidP="00F157DF">
      <w:pPr>
        <w:pStyle w:val="Body"/>
      </w:pPr>
      <w:r w:rsidRPr="06174444">
        <w:rPr>
          <w:lang w:val="en" w:eastAsia="en-AU"/>
        </w:rPr>
        <w:t xml:space="preserve">Complex Needs Coordinators </w:t>
      </w:r>
      <w:r w:rsidR="00D178CD" w:rsidRPr="06174444">
        <w:rPr>
          <w:lang w:val="en" w:eastAsia="en-AU"/>
        </w:rPr>
        <w:t xml:space="preserve">do </w:t>
      </w:r>
      <w:r w:rsidRPr="06174444">
        <w:rPr>
          <w:lang w:val="en" w:eastAsia="en-AU"/>
        </w:rPr>
        <w:t xml:space="preserve">not </w:t>
      </w:r>
      <w:r w:rsidR="00D178CD" w:rsidRPr="06174444">
        <w:rPr>
          <w:lang w:val="en" w:eastAsia="en-AU"/>
        </w:rPr>
        <w:t xml:space="preserve">provide </w:t>
      </w:r>
      <w:r w:rsidRPr="06174444">
        <w:rPr>
          <w:lang w:val="en" w:eastAsia="en-AU"/>
        </w:rPr>
        <w:t>direct client support.</w:t>
      </w:r>
      <w:r>
        <w:t xml:space="preserve"> </w:t>
      </w:r>
      <w:r w:rsidR="00D178CD">
        <w:t xml:space="preserve">A renters lead service </w:t>
      </w:r>
      <w:r w:rsidR="52657076">
        <w:t>provider</w:t>
      </w:r>
      <w:r w:rsidR="00D178CD">
        <w:t xml:space="preserve"> will continue to maintain their primary role with the client while the Complex Needs Coordinator is engaged.</w:t>
      </w:r>
    </w:p>
    <w:p w14:paraId="636AB9E0" w14:textId="0CF7EC9A" w:rsidR="00447A82" w:rsidRDefault="00447A82" w:rsidP="00F157DF">
      <w:pPr>
        <w:pStyle w:val="Body"/>
      </w:pPr>
      <w:r>
        <w:t xml:space="preserve">Consultation involves supporting services to improve and stabilise their capacity to meet the needs of </w:t>
      </w:r>
      <w:r w:rsidR="00171510">
        <w:t xml:space="preserve">renter </w:t>
      </w:r>
      <w:r>
        <w:t xml:space="preserve">with complex needs. </w:t>
      </w:r>
    </w:p>
    <w:p w14:paraId="7105A9AD" w14:textId="243FBF8E" w:rsidR="00447A82" w:rsidRDefault="003228B4" w:rsidP="00F157DF">
      <w:pPr>
        <w:pStyle w:val="Body"/>
      </w:pPr>
      <w:r>
        <w:rPr>
          <w:lang w:val="en" w:eastAsia="en-AU"/>
        </w:rPr>
        <w:t>Servic</w:t>
      </w:r>
      <w:r w:rsidRPr="00745E4C">
        <w:rPr>
          <w:lang w:val="en" w:eastAsia="en-AU"/>
        </w:rPr>
        <w:t xml:space="preserve">e coordination is focused on </w:t>
      </w:r>
      <w:r>
        <w:rPr>
          <w:lang w:val="en" w:eastAsia="en-AU"/>
        </w:rPr>
        <w:t xml:space="preserve">service </w:t>
      </w:r>
      <w:r w:rsidRPr="00745E4C">
        <w:rPr>
          <w:lang w:val="en" w:eastAsia="en-AU"/>
        </w:rPr>
        <w:t xml:space="preserve">system collaboration </w:t>
      </w:r>
      <w:r>
        <w:rPr>
          <w:lang w:val="en" w:eastAsia="en-AU"/>
        </w:rPr>
        <w:t xml:space="preserve">and integration so that engaged services can more effectively meet the needs of </w:t>
      </w:r>
      <w:r w:rsidR="0081569B">
        <w:rPr>
          <w:lang w:val="en" w:eastAsia="en-AU"/>
        </w:rPr>
        <w:t>the renter</w:t>
      </w:r>
      <w:r>
        <w:rPr>
          <w:lang w:val="en" w:eastAsia="en-AU"/>
        </w:rPr>
        <w:t xml:space="preserve">. </w:t>
      </w:r>
    </w:p>
    <w:p w14:paraId="38AE03A1" w14:textId="08C9FD3B" w:rsidR="00A04938" w:rsidRPr="00A04938" w:rsidRDefault="00A04938" w:rsidP="00F157DF">
      <w:pPr>
        <w:pStyle w:val="Heading3"/>
      </w:pPr>
      <w:r w:rsidRPr="00A04938">
        <w:t>Brokerage</w:t>
      </w:r>
      <w:r w:rsidR="00DF6224">
        <w:t xml:space="preserve"> – public housing tenancies only</w:t>
      </w:r>
    </w:p>
    <w:p w14:paraId="45D82E0D" w14:textId="45CE9803" w:rsidR="00A04938" w:rsidRPr="003D4F0F" w:rsidRDefault="00367439" w:rsidP="003D4F0F">
      <w:pPr>
        <w:pStyle w:val="Body"/>
      </w:pPr>
      <w:r>
        <w:t>Complex Needs Coordinators</w:t>
      </w:r>
      <w:r w:rsidR="00A04938" w:rsidRPr="003D4F0F">
        <w:t xml:space="preserve"> have a</w:t>
      </w:r>
      <w:r>
        <w:t xml:space="preserve">ccess to </w:t>
      </w:r>
      <w:r w:rsidR="00416365">
        <w:t>limited</w:t>
      </w:r>
      <w:r w:rsidR="00A04938" w:rsidRPr="003D4F0F">
        <w:t xml:space="preserve"> </w:t>
      </w:r>
      <w:r w:rsidR="00416365">
        <w:t>client</w:t>
      </w:r>
      <w:r w:rsidR="00C6105A">
        <w:t>-attached</w:t>
      </w:r>
      <w:r w:rsidR="00A04938" w:rsidRPr="003D4F0F">
        <w:t xml:space="preserve"> </w:t>
      </w:r>
      <w:r>
        <w:t xml:space="preserve">brokerage </w:t>
      </w:r>
      <w:r w:rsidR="003F41D0">
        <w:t xml:space="preserve">to fund support interventions for renters in an at-risk </w:t>
      </w:r>
      <w:r w:rsidR="00A04938" w:rsidRPr="003D4F0F">
        <w:t>tenanc</w:t>
      </w:r>
      <w:r w:rsidR="003F41D0">
        <w:t xml:space="preserve">y. </w:t>
      </w:r>
      <w:r w:rsidR="00630E60">
        <w:t xml:space="preserve">Examples of </w:t>
      </w:r>
      <w:r w:rsidR="00C6105A">
        <w:t>brokerage</w:t>
      </w:r>
      <w:r w:rsidR="00630E60">
        <w:t xml:space="preserve"> use include: </w:t>
      </w:r>
      <w:r w:rsidR="00FF39F5" w:rsidRPr="003D4F0F">
        <w:t xml:space="preserve">to prevent a </w:t>
      </w:r>
      <w:r w:rsidR="008925E9">
        <w:t xml:space="preserve">tenancy </w:t>
      </w:r>
      <w:r w:rsidR="00FF39F5" w:rsidRPr="003D4F0F">
        <w:t>b</w:t>
      </w:r>
      <w:r w:rsidR="008925E9">
        <w:t>r</w:t>
      </w:r>
      <w:r w:rsidR="00FF39F5" w:rsidRPr="003D4F0F">
        <w:t>each</w:t>
      </w:r>
      <w:r w:rsidR="00630E60">
        <w:t>,</w:t>
      </w:r>
      <w:r w:rsidR="00FF39F5" w:rsidRPr="003D4F0F">
        <w:t xml:space="preserve"> </w:t>
      </w:r>
      <w:r w:rsidR="008925E9">
        <w:t>to</w:t>
      </w:r>
      <w:r w:rsidR="00AF6130">
        <w:t xml:space="preserve"> prevent </w:t>
      </w:r>
      <w:r w:rsidR="008925E9">
        <w:t xml:space="preserve">the </w:t>
      </w:r>
      <w:r w:rsidR="00AF6130">
        <w:t xml:space="preserve">advancement </w:t>
      </w:r>
      <w:r w:rsidR="00FF39F5" w:rsidRPr="003D4F0F">
        <w:t xml:space="preserve">of </w:t>
      </w:r>
      <w:r w:rsidR="00AF6130">
        <w:t xml:space="preserve">commenced </w:t>
      </w:r>
      <w:r w:rsidR="00FF39F5" w:rsidRPr="003D4F0F">
        <w:t>legal proceedings</w:t>
      </w:r>
      <w:r w:rsidR="00630E60">
        <w:t xml:space="preserve">, to purchase engagement of a </w:t>
      </w:r>
      <w:r w:rsidR="00FF39F5" w:rsidRPr="003D4F0F">
        <w:t xml:space="preserve">specialist service, </w:t>
      </w:r>
      <w:r w:rsidR="00FF39F5" w:rsidRPr="00BD352D">
        <w:t>capacity building</w:t>
      </w:r>
      <w:r w:rsidR="00AA6B11">
        <w:t>,</w:t>
      </w:r>
      <w:r w:rsidR="00FF39F5" w:rsidRPr="003D4F0F">
        <w:t xml:space="preserve"> </w:t>
      </w:r>
      <w:r w:rsidR="00D21A4C">
        <w:t>or</w:t>
      </w:r>
      <w:r w:rsidR="00FF39F5" w:rsidRPr="003D4F0F">
        <w:t xml:space="preserve"> cleaning services when required. </w:t>
      </w:r>
    </w:p>
    <w:p w14:paraId="1398A3EE" w14:textId="578EEFB9" w:rsidR="003D7E30" w:rsidRDefault="00DB3A3B" w:rsidP="00F157DF">
      <w:pPr>
        <w:pStyle w:val="Heading2"/>
      </w:pPr>
      <w:bookmarkStart w:id="3" w:name="_Toc143608585"/>
      <w:r>
        <w:t xml:space="preserve">Frequently </w:t>
      </w:r>
      <w:r w:rsidR="00F157DF">
        <w:t>a</w:t>
      </w:r>
      <w:r>
        <w:t xml:space="preserve">sked </w:t>
      </w:r>
      <w:r w:rsidR="008762C0">
        <w:t>q</w:t>
      </w:r>
      <w:r>
        <w:t>uestions</w:t>
      </w:r>
      <w:bookmarkEnd w:id="3"/>
      <w:r>
        <w:t xml:space="preserve"> </w:t>
      </w:r>
    </w:p>
    <w:p w14:paraId="0B3A111F" w14:textId="77777777" w:rsidR="00C357FA" w:rsidRDefault="00C357FA" w:rsidP="00C357FA">
      <w:pPr>
        <w:pStyle w:val="Heading3"/>
        <w:rPr>
          <w:rFonts w:eastAsia="MS Mincho"/>
          <w:iCs/>
        </w:rPr>
      </w:pPr>
      <w:r w:rsidRPr="00FF39F5">
        <w:t xml:space="preserve">Can </w:t>
      </w:r>
      <w:r w:rsidRPr="00F157DF">
        <w:t>Complex Needs Coordinato</w:t>
      </w:r>
      <w:r>
        <w:t>rs</w:t>
      </w:r>
      <w:r w:rsidRPr="00FF39F5">
        <w:t xml:space="preserve"> provide consultation to </w:t>
      </w:r>
      <w:r>
        <w:t xml:space="preserve">services for </w:t>
      </w:r>
      <w:r w:rsidRPr="00FF39F5">
        <w:t xml:space="preserve">other tenancies at risk e.g.: </w:t>
      </w:r>
      <w:r>
        <w:t>for people in c</w:t>
      </w:r>
      <w:r w:rsidRPr="00FF39F5">
        <w:t xml:space="preserve">ommunity </w:t>
      </w:r>
      <w:r>
        <w:t>h</w:t>
      </w:r>
      <w:r w:rsidRPr="00FF39F5">
        <w:t>ousing</w:t>
      </w:r>
      <w:r>
        <w:rPr>
          <w:rFonts w:eastAsia="MS Mincho"/>
          <w:iCs/>
        </w:rPr>
        <w:t>?</w:t>
      </w:r>
    </w:p>
    <w:p w14:paraId="4DAF7CF8" w14:textId="77777777" w:rsidR="00C357FA" w:rsidRPr="00AA6B11" w:rsidRDefault="00C357FA" w:rsidP="00C357FA">
      <w:pPr>
        <w:pStyle w:val="Body"/>
      </w:pPr>
      <w:r w:rsidRPr="00AA6B11">
        <w:t xml:space="preserve">Yes, the </w:t>
      </w:r>
      <w:r w:rsidRPr="00F157DF">
        <w:t>Complex Needs Coordinato</w:t>
      </w:r>
      <w:r>
        <w:t xml:space="preserve">r </w:t>
      </w:r>
      <w:r w:rsidRPr="00AA6B11">
        <w:t xml:space="preserve">can provide </w:t>
      </w:r>
      <w:r>
        <w:t xml:space="preserve">consultation, </w:t>
      </w:r>
      <w:r w:rsidRPr="00AA6B11">
        <w:t>advice, offer best practi</w:t>
      </w:r>
      <w:r>
        <w:t>c</w:t>
      </w:r>
      <w:r w:rsidRPr="00AA6B11">
        <w:t xml:space="preserve">e solutions </w:t>
      </w:r>
      <w:r>
        <w:t>for</w:t>
      </w:r>
      <w:r w:rsidRPr="00AA6B11">
        <w:t xml:space="preserve"> a person who is not residing in public housing</w:t>
      </w:r>
      <w:r>
        <w:t>.</w:t>
      </w:r>
      <w:r w:rsidRPr="00AA6B11">
        <w:t xml:space="preserve"> </w:t>
      </w:r>
    </w:p>
    <w:p w14:paraId="1A367662" w14:textId="2183AB6B" w:rsidR="008A5D60" w:rsidRPr="001B6A1C" w:rsidRDefault="00DB3A3B" w:rsidP="00AA6B11">
      <w:pPr>
        <w:pStyle w:val="Heading3"/>
      </w:pPr>
      <w:r w:rsidRPr="001B6A1C">
        <w:t xml:space="preserve">Can SfHRT brokerage be used for all </w:t>
      </w:r>
      <w:proofErr w:type="gramStart"/>
      <w:r w:rsidRPr="001B6A1C">
        <w:t>renters</w:t>
      </w:r>
      <w:r w:rsidR="001B6A1C" w:rsidRPr="001B6A1C">
        <w:t>, when</w:t>
      </w:r>
      <w:proofErr w:type="gramEnd"/>
      <w:r w:rsidR="001B6A1C" w:rsidRPr="001B6A1C">
        <w:t xml:space="preserve"> their tenancy is at risk</w:t>
      </w:r>
      <w:r w:rsidRPr="001B6A1C">
        <w:t>?</w:t>
      </w:r>
    </w:p>
    <w:p w14:paraId="260FD9D8" w14:textId="07A86FCC" w:rsidR="00DB3A3B" w:rsidRDefault="00DB3A3B" w:rsidP="008A5D60">
      <w:pPr>
        <w:pStyle w:val="Body"/>
      </w:pPr>
      <w:r>
        <w:t>No, only renters in public housing</w:t>
      </w:r>
      <w:r w:rsidR="001B6A1C">
        <w:t xml:space="preserve"> can access </w:t>
      </w:r>
      <w:r w:rsidR="001B6A1C" w:rsidRPr="00AA6B11">
        <w:t>brokerage</w:t>
      </w:r>
      <w:r>
        <w:t>.</w:t>
      </w:r>
      <w:r w:rsidR="001B6A1C">
        <w:t xml:space="preserve"> </w:t>
      </w:r>
      <w:r w:rsidR="00374C3C">
        <w:t xml:space="preserve">The </w:t>
      </w:r>
      <w:r w:rsidR="00374C3C" w:rsidRPr="00F157DF">
        <w:t>Complex Needs Coordinato</w:t>
      </w:r>
      <w:r w:rsidR="00374C3C">
        <w:t>r</w:t>
      </w:r>
      <w:r w:rsidR="009F6515">
        <w:t xml:space="preserve"> can direct to you other </w:t>
      </w:r>
      <w:r w:rsidR="00F44050">
        <w:t xml:space="preserve">programs such as </w:t>
      </w:r>
      <w:r w:rsidR="00374C3C">
        <w:t xml:space="preserve">the </w:t>
      </w:r>
      <w:r w:rsidR="00F44050">
        <w:t>Private Ren</w:t>
      </w:r>
      <w:r w:rsidR="001B6A1C">
        <w:t>t</w:t>
      </w:r>
      <w:r w:rsidR="00F44050">
        <w:t>al Assistance Program (PRAP)</w:t>
      </w:r>
      <w:r w:rsidR="001B6A1C">
        <w:t xml:space="preserve"> through housing providers</w:t>
      </w:r>
      <w:r w:rsidR="00B80D4D">
        <w:t xml:space="preserve"> or Aboriginal Housing Victoria</w:t>
      </w:r>
      <w:r w:rsidR="00374C3C">
        <w:t>.</w:t>
      </w:r>
      <w:r w:rsidR="00B80D4D">
        <w:t xml:space="preserve"> </w:t>
      </w:r>
    </w:p>
    <w:p w14:paraId="6B9F63F7" w14:textId="6B3E3892" w:rsidR="001B6A1C" w:rsidRPr="001B6A1C" w:rsidRDefault="001B6A1C" w:rsidP="00AA6B11">
      <w:pPr>
        <w:pStyle w:val="Heading3"/>
      </w:pPr>
      <w:r w:rsidRPr="001B6A1C">
        <w:t>Can SfHRT brokerage be used to pay rental arrears</w:t>
      </w:r>
      <w:r w:rsidR="00DF6224">
        <w:t xml:space="preserve">, </w:t>
      </w:r>
      <w:r w:rsidR="00DF6224" w:rsidRPr="000B3EDD">
        <w:t>bills</w:t>
      </w:r>
      <w:r w:rsidR="003B592C" w:rsidRPr="000B3EDD">
        <w:t xml:space="preserve"> and/or other debts</w:t>
      </w:r>
      <w:r w:rsidRPr="000B3EDD">
        <w:t>?</w:t>
      </w:r>
    </w:p>
    <w:p w14:paraId="7859F541" w14:textId="07CA20CC" w:rsidR="001B6A1C" w:rsidRPr="00AA6B11" w:rsidRDefault="001B6A1C" w:rsidP="00AA6B11">
      <w:pPr>
        <w:pStyle w:val="Body"/>
      </w:pPr>
      <w:r w:rsidRPr="00AA6B11">
        <w:t xml:space="preserve">No, the brokerage is </w:t>
      </w:r>
      <w:r w:rsidR="00374C3C">
        <w:t>specifically for interventions to support improved outcomes for the renter</w:t>
      </w:r>
      <w:r w:rsidR="00B363FD">
        <w:t xml:space="preserve"> such as</w:t>
      </w:r>
      <w:r w:rsidRPr="00AA6B11">
        <w:t xml:space="preserve"> assessments</w:t>
      </w:r>
      <w:r w:rsidR="00B363FD">
        <w:t xml:space="preserve"> to assist with </w:t>
      </w:r>
      <w:r w:rsidR="00B2632C">
        <w:t>aligning supports</w:t>
      </w:r>
      <w:r w:rsidRPr="00AA6B11">
        <w:t xml:space="preserve">, </w:t>
      </w:r>
      <w:r w:rsidR="00A04938" w:rsidRPr="00AA6B11">
        <w:t>trauma cleans</w:t>
      </w:r>
      <w:r w:rsidR="00FF39F5" w:rsidRPr="00AA6B11">
        <w:t xml:space="preserve"> and </w:t>
      </w:r>
      <w:r w:rsidR="00FF39F5" w:rsidRPr="000B3EDD">
        <w:t>capacity building</w:t>
      </w:r>
      <w:r w:rsidR="00B2632C" w:rsidRPr="000B3EDD">
        <w:t>.</w:t>
      </w:r>
    </w:p>
    <w:p w14:paraId="55AD3C9C" w14:textId="302612F3" w:rsidR="00FF39F5" w:rsidRPr="00B80D4D" w:rsidRDefault="00B80D4D" w:rsidP="00AA6B11">
      <w:pPr>
        <w:pStyle w:val="Heading3"/>
      </w:pPr>
      <w:r w:rsidRPr="00B80D4D">
        <w:t xml:space="preserve">Can </w:t>
      </w:r>
      <w:r w:rsidR="003B592C">
        <w:t>C</w:t>
      </w:r>
      <w:r w:rsidR="00E3616A" w:rsidRPr="00F157DF">
        <w:t>omplex Needs Coordinato</w:t>
      </w:r>
      <w:r w:rsidR="00E3616A">
        <w:t>r</w:t>
      </w:r>
      <w:r w:rsidR="003B592C">
        <w:t>s</w:t>
      </w:r>
      <w:r w:rsidRPr="00B80D4D">
        <w:t xml:space="preserve"> provide </w:t>
      </w:r>
      <w:r w:rsidR="00E3616A">
        <w:t>service</w:t>
      </w:r>
      <w:r w:rsidRPr="00B80D4D">
        <w:t xml:space="preserve"> coordination for renters?</w:t>
      </w:r>
    </w:p>
    <w:p w14:paraId="0136A007" w14:textId="356AD2FF" w:rsidR="00B80D4D" w:rsidRDefault="00B80D4D" w:rsidP="00AA6B11">
      <w:pPr>
        <w:pStyle w:val="Body"/>
      </w:pPr>
      <w:r w:rsidRPr="00AA6B11">
        <w:t xml:space="preserve">Yes, </w:t>
      </w:r>
      <w:r w:rsidR="00930893">
        <w:t>although a service may be re</w:t>
      </w:r>
      <w:r w:rsidR="005E0294">
        <w:t>q</w:t>
      </w:r>
      <w:r w:rsidR="00930893">
        <w:t xml:space="preserve">uesting brokerage only, </w:t>
      </w:r>
      <w:r w:rsidR="005E0294">
        <w:t xml:space="preserve">the </w:t>
      </w:r>
      <w:r w:rsidR="005E0294" w:rsidRPr="00F157DF">
        <w:t>Complex Needs Coordinato</w:t>
      </w:r>
      <w:r w:rsidR="005E0294">
        <w:t xml:space="preserve">r can assist </w:t>
      </w:r>
      <w:r w:rsidR="00210045">
        <w:t>the involved service/s</w:t>
      </w:r>
      <w:r w:rsidR="00930893">
        <w:t xml:space="preserve"> </w:t>
      </w:r>
      <w:r w:rsidR="005E0294">
        <w:t xml:space="preserve">with service coordination </w:t>
      </w:r>
      <w:r w:rsidRPr="00AA6B11">
        <w:t xml:space="preserve">to </w:t>
      </w:r>
      <w:r w:rsidR="003B592C">
        <w:t xml:space="preserve">assist with management of the issues </w:t>
      </w:r>
      <w:r w:rsidR="00C74361">
        <w:t xml:space="preserve">in scope and to try to </w:t>
      </w:r>
      <w:r w:rsidRPr="00AA6B11">
        <w:t xml:space="preserve">prevent the situation from </w:t>
      </w:r>
      <w:r w:rsidR="00210045">
        <w:t>re-</w:t>
      </w:r>
      <w:r w:rsidRPr="00AA6B11">
        <w:t xml:space="preserve">occurring. </w:t>
      </w:r>
    </w:p>
    <w:p w14:paraId="751E4424" w14:textId="77777777" w:rsidR="006C35A2" w:rsidRDefault="006C35A2" w:rsidP="00AA6B11">
      <w:pPr>
        <w:pStyle w:val="Body"/>
      </w:pPr>
    </w:p>
    <w:p w14:paraId="2EDACCAB" w14:textId="5CD6AC41" w:rsidR="00F12C26" w:rsidRDefault="00F12C26">
      <w:pPr>
        <w:spacing w:after="0" w:line="240" w:lineRule="auto"/>
        <w:rPr>
          <w:rFonts w:eastAsia="Times"/>
        </w:rPr>
      </w:pPr>
      <w:r>
        <w:br w:type="page"/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96A6191" w14:textId="77777777" w:rsidTr="3B811BE6">
        <w:tc>
          <w:tcPr>
            <w:tcW w:w="10194" w:type="dxa"/>
          </w:tcPr>
          <w:p w14:paraId="38F3D9B0" w14:textId="0F78B7C4" w:rsidR="0055119B" w:rsidRPr="0055119B" w:rsidRDefault="6A2A5539" w:rsidP="0055119B">
            <w:pPr>
              <w:pStyle w:val="Accessibilitypara"/>
            </w:pPr>
            <w:bookmarkStart w:id="4" w:name="_Hlk37240926"/>
            <w:r>
              <w:lastRenderedPageBreak/>
              <w:t xml:space="preserve">To receive this document in another format, </w:t>
            </w:r>
            <w:hyperlink r:id="rId17" w:history="1">
              <w:r w:rsidR="209E70D9" w:rsidRPr="000A1209">
                <w:rPr>
                  <w:rStyle w:val="Hyperlink"/>
                </w:rPr>
                <w:t>email</w:t>
              </w:r>
              <w:r w:rsidRPr="000A1209">
                <w:rPr>
                  <w:rStyle w:val="Hyperlink"/>
                </w:rPr>
                <w:t xml:space="preserve"> </w:t>
              </w:r>
              <w:r w:rsidR="000A1209" w:rsidRPr="000A1209">
                <w:rPr>
                  <w:rStyle w:val="Hyperlink"/>
                </w:rPr>
                <w:t xml:space="preserve">the </w:t>
              </w:r>
              <w:r w:rsidR="00AA6B11" w:rsidRPr="000A1209">
                <w:rPr>
                  <w:rStyle w:val="Hyperlink"/>
                </w:rPr>
                <w:t xml:space="preserve">Central Complex Needs </w:t>
              </w:r>
              <w:r w:rsidR="000A1209" w:rsidRPr="000A1209">
                <w:rPr>
                  <w:rStyle w:val="Hyperlink"/>
                </w:rPr>
                <w:t>Team</w:t>
              </w:r>
            </w:hyperlink>
            <w:r w:rsidR="00AA6B11">
              <w:t xml:space="preserve"> </w:t>
            </w:r>
            <w:r w:rsidR="4CB483B9">
              <w:t>&lt;</w:t>
            </w:r>
            <w:r w:rsidR="0011208B">
              <w:t>C</w:t>
            </w:r>
            <w:r w:rsidR="4CB483B9">
              <w:t>entral.</w:t>
            </w:r>
            <w:r w:rsidR="0011208B">
              <w:t>C</w:t>
            </w:r>
            <w:r w:rsidR="4CB483B9">
              <w:t>omplex</w:t>
            </w:r>
            <w:r w:rsidR="0011208B">
              <w:t>N</w:t>
            </w:r>
            <w:r w:rsidR="4CB483B9">
              <w:t>eeds@dffh.vic.gov.au&gt;</w:t>
            </w:r>
            <w:r w:rsidR="4CB483B9" w:rsidRPr="3B811BE6">
              <w:rPr>
                <w:color w:val="004C97"/>
              </w:rPr>
              <w:t>.</w:t>
            </w:r>
          </w:p>
          <w:p w14:paraId="7DF2FFCA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6E4BD3D4" w14:textId="0CA0FCED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002D68">
              <w:t>Families, Fairness and Housing</w:t>
            </w:r>
            <w:r w:rsidRPr="0055119B">
              <w:t xml:space="preserve">, </w:t>
            </w:r>
            <w:r w:rsidR="0011208B">
              <w:t>September</w:t>
            </w:r>
            <w:r w:rsidR="00FF4A73">
              <w:t xml:space="preserve"> 2023</w:t>
            </w:r>
            <w:r>
              <w:rPr>
                <w:color w:val="004C97"/>
              </w:rPr>
              <w:t>.</w:t>
            </w:r>
          </w:p>
          <w:p w14:paraId="51FCE217" w14:textId="7EB80421" w:rsidR="0055119B" w:rsidRPr="0055119B" w:rsidRDefault="6A2A5539" w:rsidP="00E33237">
            <w:pPr>
              <w:pStyle w:val="Imprint"/>
            </w:pPr>
            <w:bookmarkStart w:id="5" w:name="_Hlk62746129"/>
            <w:r>
              <w:t xml:space="preserve">ISBN </w:t>
            </w:r>
            <w:r w:rsidR="006D2BB9">
              <w:rPr>
                <w:rFonts w:cs="Arial"/>
                <w:color w:val="000000"/>
              </w:rPr>
              <w:t>978-1-76130-338-8</w:t>
            </w:r>
            <w:r w:rsidRPr="3B811BE6">
              <w:rPr>
                <w:color w:val="004C97"/>
              </w:rPr>
              <w:t xml:space="preserve"> </w:t>
            </w:r>
            <w:r>
              <w:t xml:space="preserve">(online) </w:t>
            </w:r>
          </w:p>
          <w:bookmarkEnd w:id="5"/>
          <w:p w14:paraId="0C92739F" w14:textId="23CF7693" w:rsidR="0055119B" w:rsidRDefault="0055119B" w:rsidP="00E33237">
            <w:pPr>
              <w:pStyle w:val="Imprint"/>
            </w:pPr>
            <w:r>
              <w:t xml:space="preserve">Available at </w:t>
            </w:r>
            <w:hyperlink r:id="rId18">
              <w:r w:rsidR="31D75749" w:rsidRPr="09D555EE">
                <w:rPr>
                  <w:rStyle w:val="Hyperlink"/>
                </w:rPr>
                <w:t>Complex needs services - DFFH Service Providers</w:t>
              </w:r>
            </w:hyperlink>
            <w:r w:rsidRPr="09D555EE">
              <w:rPr>
                <w:color w:val="004C97"/>
              </w:rPr>
              <w:t xml:space="preserve"> </w:t>
            </w:r>
            <w:r>
              <w:t>&lt;</w:t>
            </w:r>
            <w:r w:rsidR="4373C9F0">
              <w:t>https://providers.dffh.vic.gov.au/complex-needs-services</w:t>
            </w:r>
            <w:r>
              <w:t>&gt;</w:t>
            </w:r>
          </w:p>
        </w:tc>
      </w:tr>
      <w:bookmarkEnd w:id="4"/>
    </w:tbl>
    <w:p w14:paraId="312DEA78" w14:textId="77777777" w:rsidR="00162CA9" w:rsidRDefault="00162CA9" w:rsidP="00162CA9">
      <w:pPr>
        <w:pStyle w:val="Body"/>
      </w:pPr>
    </w:p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501A6" w14:textId="77777777" w:rsidR="00957594" w:rsidRDefault="00957594">
      <w:r>
        <w:separator/>
      </w:r>
    </w:p>
    <w:p w14:paraId="4CED30B2" w14:textId="77777777" w:rsidR="00957594" w:rsidRDefault="00957594"/>
  </w:endnote>
  <w:endnote w:type="continuationSeparator" w:id="0">
    <w:p w14:paraId="277816A4" w14:textId="77777777" w:rsidR="00957594" w:rsidRDefault="00957594">
      <w:r>
        <w:continuationSeparator/>
      </w:r>
    </w:p>
    <w:p w14:paraId="45096C77" w14:textId="77777777" w:rsidR="00957594" w:rsidRDefault="00957594"/>
  </w:endnote>
  <w:endnote w:type="continuationNotice" w:id="1">
    <w:p w14:paraId="4236AD5B" w14:textId="77777777" w:rsidR="00957594" w:rsidRDefault="009575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A8BE" w14:textId="424E90F1" w:rsidR="00593A99" w:rsidRPr="00F65AA9" w:rsidRDefault="00517820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5B1B5387" wp14:editId="21A4B41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Text Box 2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1F70AE" w14:textId="761849BD" w:rsidR="00517820" w:rsidRPr="00517820" w:rsidRDefault="00517820" w:rsidP="0051782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1782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1B53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21F70AE" w14:textId="761849BD" w:rsidR="00517820" w:rsidRPr="00517820" w:rsidRDefault="00517820" w:rsidP="0051782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1782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C5619" w14:textId="77777777" w:rsidR="00957594" w:rsidRDefault="00957594" w:rsidP="00207717">
      <w:pPr>
        <w:spacing w:before="120"/>
      </w:pPr>
      <w:r>
        <w:separator/>
      </w:r>
    </w:p>
  </w:footnote>
  <w:footnote w:type="continuationSeparator" w:id="0">
    <w:p w14:paraId="0C93DFD9" w14:textId="77777777" w:rsidR="00957594" w:rsidRDefault="00957594">
      <w:r>
        <w:continuationSeparator/>
      </w:r>
    </w:p>
    <w:p w14:paraId="1FFF4DCF" w14:textId="77777777" w:rsidR="00957594" w:rsidRDefault="00957594"/>
  </w:footnote>
  <w:footnote w:type="continuationNotice" w:id="1">
    <w:p w14:paraId="071BCEAC" w14:textId="77777777" w:rsidR="00957594" w:rsidRDefault="009575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96D1" w14:textId="35B5C371" w:rsidR="00E261B3" w:rsidRPr="0051568D" w:rsidRDefault="00F12C26" w:rsidP="0017674D">
    <w:pPr>
      <w:pStyle w:val="Header"/>
    </w:pPr>
    <w:r>
      <w:t xml:space="preserve">Support for </w:t>
    </w:r>
    <w:proofErr w:type="gramStart"/>
    <w:r>
      <w:t>High Risk</w:t>
    </w:r>
    <w:proofErr w:type="gramEnd"/>
    <w:r>
      <w:t xml:space="preserve"> Tenancies (SfHRT) Factsheet </w:t>
    </w:r>
    <w:r w:rsidR="0011208B">
      <w:t>September</w:t>
    </w:r>
    <w:r w:rsidR="00374C3C">
      <w:t xml:space="preserve">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318374E"/>
    <w:multiLevelType w:val="hybridMultilevel"/>
    <w:tmpl w:val="D56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8945EC6"/>
    <w:multiLevelType w:val="hybridMultilevel"/>
    <w:tmpl w:val="F9829CB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D98415E"/>
    <w:multiLevelType w:val="hybridMultilevel"/>
    <w:tmpl w:val="00843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E3919"/>
    <w:multiLevelType w:val="hybridMultilevel"/>
    <w:tmpl w:val="77AA51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93383623">
    <w:abstractNumId w:val="10"/>
  </w:num>
  <w:num w:numId="2" w16cid:durableId="101609058">
    <w:abstractNumId w:val="17"/>
  </w:num>
  <w:num w:numId="3" w16cid:durableId="829201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94815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1647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93045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7896846">
    <w:abstractNumId w:val="22"/>
  </w:num>
  <w:num w:numId="8" w16cid:durableId="979456219">
    <w:abstractNumId w:val="16"/>
  </w:num>
  <w:num w:numId="9" w16cid:durableId="780153035">
    <w:abstractNumId w:val="21"/>
  </w:num>
  <w:num w:numId="10" w16cid:durableId="10290687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5087802">
    <w:abstractNumId w:val="24"/>
  </w:num>
  <w:num w:numId="12" w16cid:durableId="17688448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5156145">
    <w:abstractNumId w:val="18"/>
  </w:num>
  <w:num w:numId="14" w16cid:durableId="11694875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396283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5042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07801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1814983">
    <w:abstractNumId w:val="26"/>
  </w:num>
  <w:num w:numId="19" w16cid:durableId="15163067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6150589">
    <w:abstractNumId w:val="14"/>
  </w:num>
  <w:num w:numId="21" w16cid:durableId="193545821">
    <w:abstractNumId w:val="12"/>
  </w:num>
  <w:num w:numId="22" w16cid:durableId="19387829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676458">
    <w:abstractNumId w:val="15"/>
  </w:num>
  <w:num w:numId="24" w16cid:durableId="1376078990">
    <w:abstractNumId w:val="29"/>
  </w:num>
  <w:num w:numId="25" w16cid:durableId="1209225089">
    <w:abstractNumId w:val="25"/>
  </w:num>
  <w:num w:numId="26" w16cid:durableId="1021665158">
    <w:abstractNumId w:val="20"/>
  </w:num>
  <w:num w:numId="27" w16cid:durableId="1320310483">
    <w:abstractNumId w:val="11"/>
  </w:num>
  <w:num w:numId="28" w16cid:durableId="794713105">
    <w:abstractNumId w:val="30"/>
  </w:num>
  <w:num w:numId="29" w16cid:durableId="833379113">
    <w:abstractNumId w:val="9"/>
  </w:num>
  <w:num w:numId="30" w16cid:durableId="1398816832">
    <w:abstractNumId w:val="7"/>
  </w:num>
  <w:num w:numId="31" w16cid:durableId="1671253354">
    <w:abstractNumId w:val="6"/>
  </w:num>
  <w:num w:numId="32" w16cid:durableId="1337417625">
    <w:abstractNumId w:val="5"/>
  </w:num>
  <w:num w:numId="33" w16cid:durableId="218639711">
    <w:abstractNumId w:val="4"/>
  </w:num>
  <w:num w:numId="34" w16cid:durableId="624433770">
    <w:abstractNumId w:val="8"/>
  </w:num>
  <w:num w:numId="35" w16cid:durableId="987055243">
    <w:abstractNumId w:val="3"/>
  </w:num>
  <w:num w:numId="36" w16cid:durableId="360209341">
    <w:abstractNumId w:val="2"/>
  </w:num>
  <w:num w:numId="37" w16cid:durableId="1553733009">
    <w:abstractNumId w:val="1"/>
  </w:num>
  <w:num w:numId="38" w16cid:durableId="364253237">
    <w:abstractNumId w:val="0"/>
  </w:num>
  <w:num w:numId="39" w16cid:durableId="8832492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20349497">
    <w:abstractNumId w:val="22"/>
  </w:num>
  <w:num w:numId="41" w16cid:durableId="1903518363">
    <w:abstractNumId w:val="22"/>
  </w:num>
  <w:num w:numId="42" w16cid:durableId="1577744624">
    <w:abstractNumId w:val="22"/>
  </w:num>
  <w:num w:numId="43" w16cid:durableId="6016441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20621422">
    <w:abstractNumId w:val="19"/>
  </w:num>
  <w:num w:numId="45" w16cid:durableId="285742510">
    <w:abstractNumId w:val="28"/>
  </w:num>
  <w:num w:numId="46" w16cid:durableId="816917799">
    <w:abstractNumId w:val="27"/>
  </w:num>
  <w:num w:numId="47" w16cid:durableId="184635140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AA3"/>
    <w:rsid w:val="00011D89"/>
    <w:rsid w:val="000154FD"/>
    <w:rsid w:val="00022271"/>
    <w:rsid w:val="000235E8"/>
    <w:rsid w:val="00024D89"/>
    <w:rsid w:val="000250B6"/>
    <w:rsid w:val="000339A4"/>
    <w:rsid w:val="00033D81"/>
    <w:rsid w:val="00037366"/>
    <w:rsid w:val="00041BF0"/>
    <w:rsid w:val="00042C8A"/>
    <w:rsid w:val="0004536B"/>
    <w:rsid w:val="00046B68"/>
    <w:rsid w:val="000527DD"/>
    <w:rsid w:val="00055656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75EE2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209"/>
    <w:rsid w:val="000A186C"/>
    <w:rsid w:val="000A1EA4"/>
    <w:rsid w:val="000A2476"/>
    <w:rsid w:val="000A641A"/>
    <w:rsid w:val="000B2117"/>
    <w:rsid w:val="000B3EDB"/>
    <w:rsid w:val="000B3EDD"/>
    <w:rsid w:val="000B543D"/>
    <w:rsid w:val="000B55F9"/>
    <w:rsid w:val="000B5BF7"/>
    <w:rsid w:val="000B6BC8"/>
    <w:rsid w:val="000C0303"/>
    <w:rsid w:val="000C0D19"/>
    <w:rsid w:val="000C42EA"/>
    <w:rsid w:val="000C4546"/>
    <w:rsid w:val="000D1242"/>
    <w:rsid w:val="000E0970"/>
    <w:rsid w:val="000E21D0"/>
    <w:rsid w:val="000E3CC7"/>
    <w:rsid w:val="000E6BD4"/>
    <w:rsid w:val="000E6D6D"/>
    <w:rsid w:val="000F1F1E"/>
    <w:rsid w:val="000F2259"/>
    <w:rsid w:val="000F2DDA"/>
    <w:rsid w:val="000F2EA0"/>
    <w:rsid w:val="000F5213"/>
    <w:rsid w:val="000F67E4"/>
    <w:rsid w:val="000F768E"/>
    <w:rsid w:val="00101001"/>
    <w:rsid w:val="00103276"/>
    <w:rsid w:val="0010392D"/>
    <w:rsid w:val="0010447F"/>
    <w:rsid w:val="00104FE3"/>
    <w:rsid w:val="00105291"/>
    <w:rsid w:val="0010714F"/>
    <w:rsid w:val="0011208B"/>
    <w:rsid w:val="001120C5"/>
    <w:rsid w:val="00120BD3"/>
    <w:rsid w:val="00122FEA"/>
    <w:rsid w:val="001232BD"/>
    <w:rsid w:val="00124ED5"/>
    <w:rsid w:val="001276FA"/>
    <w:rsid w:val="00133BC5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1510"/>
    <w:rsid w:val="00172BAF"/>
    <w:rsid w:val="0017674D"/>
    <w:rsid w:val="00176907"/>
    <w:rsid w:val="001771DD"/>
    <w:rsid w:val="00177995"/>
    <w:rsid w:val="00177A8C"/>
    <w:rsid w:val="001837C6"/>
    <w:rsid w:val="00186B33"/>
    <w:rsid w:val="00186C85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A7407"/>
    <w:rsid w:val="001B058F"/>
    <w:rsid w:val="001B3694"/>
    <w:rsid w:val="001B6A1C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5F9"/>
    <w:rsid w:val="001F3826"/>
    <w:rsid w:val="001F4F53"/>
    <w:rsid w:val="001F6E46"/>
    <w:rsid w:val="001F7C91"/>
    <w:rsid w:val="002033B7"/>
    <w:rsid w:val="00206463"/>
    <w:rsid w:val="00206F2F"/>
    <w:rsid w:val="00207717"/>
    <w:rsid w:val="00210045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68"/>
    <w:rsid w:val="002709BB"/>
    <w:rsid w:val="002711C3"/>
    <w:rsid w:val="0027131C"/>
    <w:rsid w:val="00273BAC"/>
    <w:rsid w:val="00275E67"/>
    <w:rsid w:val="002763B3"/>
    <w:rsid w:val="002802E3"/>
    <w:rsid w:val="00280C4B"/>
    <w:rsid w:val="0028213D"/>
    <w:rsid w:val="00282A0B"/>
    <w:rsid w:val="002862F1"/>
    <w:rsid w:val="00291373"/>
    <w:rsid w:val="002956B2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558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8B4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499E"/>
    <w:rsid w:val="003576EA"/>
    <w:rsid w:val="00357B4E"/>
    <w:rsid w:val="00367439"/>
    <w:rsid w:val="003716FD"/>
    <w:rsid w:val="0037204B"/>
    <w:rsid w:val="003744CF"/>
    <w:rsid w:val="00374717"/>
    <w:rsid w:val="00374C3C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3D8A"/>
    <w:rsid w:val="003B408A"/>
    <w:rsid w:val="003B592C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4F0F"/>
    <w:rsid w:val="003D6475"/>
    <w:rsid w:val="003D6EE6"/>
    <w:rsid w:val="003D7000"/>
    <w:rsid w:val="003D7E30"/>
    <w:rsid w:val="003E2570"/>
    <w:rsid w:val="003E375C"/>
    <w:rsid w:val="003E4086"/>
    <w:rsid w:val="003E639E"/>
    <w:rsid w:val="003E71E5"/>
    <w:rsid w:val="003F0445"/>
    <w:rsid w:val="003F0CF0"/>
    <w:rsid w:val="003F14B1"/>
    <w:rsid w:val="003F1A6F"/>
    <w:rsid w:val="003F2B20"/>
    <w:rsid w:val="003F3289"/>
    <w:rsid w:val="003F3C62"/>
    <w:rsid w:val="003F41D0"/>
    <w:rsid w:val="003F5CB9"/>
    <w:rsid w:val="004013C7"/>
    <w:rsid w:val="00401FCF"/>
    <w:rsid w:val="00406157"/>
    <w:rsid w:val="00406285"/>
    <w:rsid w:val="004067BB"/>
    <w:rsid w:val="004148F9"/>
    <w:rsid w:val="00416365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47A82"/>
    <w:rsid w:val="0045230A"/>
    <w:rsid w:val="00453FEC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2CA1"/>
    <w:rsid w:val="004B4185"/>
    <w:rsid w:val="004B79E3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06EF"/>
    <w:rsid w:val="004F148A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17820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0294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16CA8"/>
    <w:rsid w:val="00620154"/>
    <w:rsid w:val="0062408D"/>
    <w:rsid w:val="006240CC"/>
    <w:rsid w:val="00624940"/>
    <w:rsid w:val="006254F8"/>
    <w:rsid w:val="00627DA7"/>
    <w:rsid w:val="00630DA4"/>
    <w:rsid w:val="00630E60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176"/>
    <w:rsid w:val="006557A7"/>
    <w:rsid w:val="00656290"/>
    <w:rsid w:val="006601C9"/>
    <w:rsid w:val="006608D8"/>
    <w:rsid w:val="006621D7"/>
    <w:rsid w:val="0066302A"/>
    <w:rsid w:val="006630D9"/>
    <w:rsid w:val="00667770"/>
    <w:rsid w:val="00670597"/>
    <w:rsid w:val="006706D0"/>
    <w:rsid w:val="00677574"/>
    <w:rsid w:val="00683878"/>
    <w:rsid w:val="00683CD1"/>
    <w:rsid w:val="0068454C"/>
    <w:rsid w:val="00691B62"/>
    <w:rsid w:val="006933B5"/>
    <w:rsid w:val="00693D14"/>
    <w:rsid w:val="00695A93"/>
    <w:rsid w:val="00696F27"/>
    <w:rsid w:val="006A1689"/>
    <w:rsid w:val="006A18C2"/>
    <w:rsid w:val="006A3383"/>
    <w:rsid w:val="006B077C"/>
    <w:rsid w:val="006B0819"/>
    <w:rsid w:val="006B16AF"/>
    <w:rsid w:val="006B6803"/>
    <w:rsid w:val="006C35A2"/>
    <w:rsid w:val="006D0F16"/>
    <w:rsid w:val="006D2A3F"/>
    <w:rsid w:val="006D2BB9"/>
    <w:rsid w:val="006D2FBC"/>
    <w:rsid w:val="006E138B"/>
    <w:rsid w:val="006E1867"/>
    <w:rsid w:val="006F0330"/>
    <w:rsid w:val="006F1FDC"/>
    <w:rsid w:val="006F66A7"/>
    <w:rsid w:val="006F6B8C"/>
    <w:rsid w:val="007013EF"/>
    <w:rsid w:val="007055BD"/>
    <w:rsid w:val="00716A4B"/>
    <w:rsid w:val="007173CA"/>
    <w:rsid w:val="007216AA"/>
    <w:rsid w:val="00721AB5"/>
    <w:rsid w:val="00721CFB"/>
    <w:rsid w:val="00721DEF"/>
    <w:rsid w:val="00724749"/>
    <w:rsid w:val="00724A43"/>
    <w:rsid w:val="007273AC"/>
    <w:rsid w:val="00731AD4"/>
    <w:rsid w:val="007346E4"/>
    <w:rsid w:val="00740F22"/>
    <w:rsid w:val="00741977"/>
    <w:rsid w:val="00741CF0"/>
    <w:rsid w:val="00741DE5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DDA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E93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4E89"/>
    <w:rsid w:val="0080587B"/>
    <w:rsid w:val="00806468"/>
    <w:rsid w:val="008119CA"/>
    <w:rsid w:val="00811BBF"/>
    <w:rsid w:val="008130C4"/>
    <w:rsid w:val="008155F0"/>
    <w:rsid w:val="0081569B"/>
    <w:rsid w:val="00816735"/>
    <w:rsid w:val="00820141"/>
    <w:rsid w:val="00820E0C"/>
    <w:rsid w:val="00823275"/>
    <w:rsid w:val="0082366F"/>
    <w:rsid w:val="008238AA"/>
    <w:rsid w:val="008338A2"/>
    <w:rsid w:val="00841AA9"/>
    <w:rsid w:val="008474FE"/>
    <w:rsid w:val="00847F3D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762C0"/>
    <w:rsid w:val="00884B62"/>
    <w:rsid w:val="0088529C"/>
    <w:rsid w:val="00887903"/>
    <w:rsid w:val="008925E9"/>
    <w:rsid w:val="0089270A"/>
    <w:rsid w:val="00893AF6"/>
    <w:rsid w:val="00894BC4"/>
    <w:rsid w:val="008A0DB6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3DEA"/>
    <w:rsid w:val="00904A1C"/>
    <w:rsid w:val="00905030"/>
    <w:rsid w:val="00906490"/>
    <w:rsid w:val="009111B2"/>
    <w:rsid w:val="009151F5"/>
    <w:rsid w:val="0091692F"/>
    <w:rsid w:val="00924AE1"/>
    <w:rsid w:val="009257ED"/>
    <w:rsid w:val="009269B1"/>
    <w:rsid w:val="0092724D"/>
    <w:rsid w:val="009272B3"/>
    <w:rsid w:val="0093089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5631B"/>
    <w:rsid w:val="00957594"/>
    <w:rsid w:val="00961400"/>
    <w:rsid w:val="00963646"/>
    <w:rsid w:val="0096632D"/>
    <w:rsid w:val="00967124"/>
    <w:rsid w:val="00967335"/>
    <w:rsid w:val="009718C7"/>
    <w:rsid w:val="00974AE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88D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1AE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515"/>
    <w:rsid w:val="009F6BCB"/>
    <w:rsid w:val="009F7B78"/>
    <w:rsid w:val="00A0057A"/>
    <w:rsid w:val="00A02FA1"/>
    <w:rsid w:val="00A04938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0233"/>
    <w:rsid w:val="00A7161C"/>
    <w:rsid w:val="00A77AA3"/>
    <w:rsid w:val="00A8236D"/>
    <w:rsid w:val="00A854EB"/>
    <w:rsid w:val="00A872E5"/>
    <w:rsid w:val="00A9057C"/>
    <w:rsid w:val="00A91406"/>
    <w:rsid w:val="00A96E65"/>
    <w:rsid w:val="00A96ECE"/>
    <w:rsid w:val="00A97C72"/>
    <w:rsid w:val="00AA1355"/>
    <w:rsid w:val="00AA310B"/>
    <w:rsid w:val="00AA63D4"/>
    <w:rsid w:val="00AA6B11"/>
    <w:rsid w:val="00AB06E8"/>
    <w:rsid w:val="00AB1A4F"/>
    <w:rsid w:val="00AB1CD3"/>
    <w:rsid w:val="00AB352F"/>
    <w:rsid w:val="00AC07F4"/>
    <w:rsid w:val="00AC274B"/>
    <w:rsid w:val="00AC4764"/>
    <w:rsid w:val="00AC6D36"/>
    <w:rsid w:val="00AD0CBA"/>
    <w:rsid w:val="00AD26E2"/>
    <w:rsid w:val="00AD784C"/>
    <w:rsid w:val="00AE126A"/>
    <w:rsid w:val="00AE1BAE"/>
    <w:rsid w:val="00AE2C1B"/>
    <w:rsid w:val="00AE3005"/>
    <w:rsid w:val="00AE3BD5"/>
    <w:rsid w:val="00AE59A0"/>
    <w:rsid w:val="00AE7145"/>
    <w:rsid w:val="00AF0C57"/>
    <w:rsid w:val="00AF26F3"/>
    <w:rsid w:val="00AF5F04"/>
    <w:rsid w:val="00AF6130"/>
    <w:rsid w:val="00B00672"/>
    <w:rsid w:val="00B01959"/>
    <w:rsid w:val="00B01B4D"/>
    <w:rsid w:val="00B02D53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32C"/>
    <w:rsid w:val="00B26CB5"/>
    <w:rsid w:val="00B2752E"/>
    <w:rsid w:val="00B307CC"/>
    <w:rsid w:val="00B326B7"/>
    <w:rsid w:val="00B3588E"/>
    <w:rsid w:val="00B363FD"/>
    <w:rsid w:val="00B4198F"/>
    <w:rsid w:val="00B41F3D"/>
    <w:rsid w:val="00B431E8"/>
    <w:rsid w:val="00B45141"/>
    <w:rsid w:val="00B45D61"/>
    <w:rsid w:val="00B519CD"/>
    <w:rsid w:val="00B5273A"/>
    <w:rsid w:val="00B57329"/>
    <w:rsid w:val="00B60E61"/>
    <w:rsid w:val="00B62B50"/>
    <w:rsid w:val="00B6311A"/>
    <w:rsid w:val="00B635B7"/>
    <w:rsid w:val="00B63AE8"/>
    <w:rsid w:val="00B65950"/>
    <w:rsid w:val="00B66D83"/>
    <w:rsid w:val="00B672C0"/>
    <w:rsid w:val="00B676FD"/>
    <w:rsid w:val="00B678B6"/>
    <w:rsid w:val="00B706E8"/>
    <w:rsid w:val="00B738FA"/>
    <w:rsid w:val="00B75646"/>
    <w:rsid w:val="00B75BB7"/>
    <w:rsid w:val="00B7629E"/>
    <w:rsid w:val="00B80D4D"/>
    <w:rsid w:val="00B90729"/>
    <w:rsid w:val="00B907DA"/>
    <w:rsid w:val="00B91FFE"/>
    <w:rsid w:val="00B92477"/>
    <w:rsid w:val="00B950BC"/>
    <w:rsid w:val="00B95AB9"/>
    <w:rsid w:val="00B9714C"/>
    <w:rsid w:val="00BA29AD"/>
    <w:rsid w:val="00BA33CF"/>
    <w:rsid w:val="00BA3F8D"/>
    <w:rsid w:val="00BA40B5"/>
    <w:rsid w:val="00BB7A10"/>
    <w:rsid w:val="00BC60BE"/>
    <w:rsid w:val="00BC7468"/>
    <w:rsid w:val="00BC7D4F"/>
    <w:rsid w:val="00BC7ED7"/>
    <w:rsid w:val="00BD2850"/>
    <w:rsid w:val="00BD352D"/>
    <w:rsid w:val="00BD4CB0"/>
    <w:rsid w:val="00BD4F22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499D"/>
    <w:rsid w:val="00C35484"/>
    <w:rsid w:val="00C357FA"/>
    <w:rsid w:val="00C4173A"/>
    <w:rsid w:val="00C50DED"/>
    <w:rsid w:val="00C52217"/>
    <w:rsid w:val="00C602FF"/>
    <w:rsid w:val="00C60329"/>
    <w:rsid w:val="00C6105A"/>
    <w:rsid w:val="00C61174"/>
    <w:rsid w:val="00C6148F"/>
    <w:rsid w:val="00C621B1"/>
    <w:rsid w:val="00C62F7A"/>
    <w:rsid w:val="00C63B9C"/>
    <w:rsid w:val="00C6682F"/>
    <w:rsid w:val="00C67BF4"/>
    <w:rsid w:val="00C7275E"/>
    <w:rsid w:val="00C74361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F81"/>
    <w:rsid w:val="00CC0C72"/>
    <w:rsid w:val="00CC2BFD"/>
    <w:rsid w:val="00CD1A9A"/>
    <w:rsid w:val="00CD3476"/>
    <w:rsid w:val="00CD64DF"/>
    <w:rsid w:val="00CE0EC9"/>
    <w:rsid w:val="00CE225F"/>
    <w:rsid w:val="00CE240D"/>
    <w:rsid w:val="00CF2F50"/>
    <w:rsid w:val="00CF4148"/>
    <w:rsid w:val="00CF6198"/>
    <w:rsid w:val="00D010F8"/>
    <w:rsid w:val="00D02919"/>
    <w:rsid w:val="00D04C61"/>
    <w:rsid w:val="00D05B8D"/>
    <w:rsid w:val="00D05B9B"/>
    <w:rsid w:val="00D065A2"/>
    <w:rsid w:val="00D079AA"/>
    <w:rsid w:val="00D07F00"/>
    <w:rsid w:val="00D1130F"/>
    <w:rsid w:val="00D121E6"/>
    <w:rsid w:val="00D163A2"/>
    <w:rsid w:val="00D178CD"/>
    <w:rsid w:val="00D17B72"/>
    <w:rsid w:val="00D21A4C"/>
    <w:rsid w:val="00D23B38"/>
    <w:rsid w:val="00D3185C"/>
    <w:rsid w:val="00D3205F"/>
    <w:rsid w:val="00D3318E"/>
    <w:rsid w:val="00D33E72"/>
    <w:rsid w:val="00D35BD6"/>
    <w:rsid w:val="00D361B5"/>
    <w:rsid w:val="00D402DB"/>
    <w:rsid w:val="00D411A2"/>
    <w:rsid w:val="00D42BAD"/>
    <w:rsid w:val="00D4606D"/>
    <w:rsid w:val="00D50B9C"/>
    <w:rsid w:val="00D52D73"/>
    <w:rsid w:val="00D52E58"/>
    <w:rsid w:val="00D555A5"/>
    <w:rsid w:val="00D56032"/>
    <w:rsid w:val="00D56B20"/>
    <w:rsid w:val="00D578B3"/>
    <w:rsid w:val="00D618F4"/>
    <w:rsid w:val="00D714CC"/>
    <w:rsid w:val="00D73062"/>
    <w:rsid w:val="00D75EA7"/>
    <w:rsid w:val="00D81ADF"/>
    <w:rsid w:val="00D81F21"/>
    <w:rsid w:val="00D8423D"/>
    <w:rsid w:val="00D84658"/>
    <w:rsid w:val="00D864F2"/>
    <w:rsid w:val="00D91B08"/>
    <w:rsid w:val="00D928F4"/>
    <w:rsid w:val="00D942FE"/>
    <w:rsid w:val="00D943F8"/>
    <w:rsid w:val="00D95470"/>
    <w:rsid w:val="00D96275"/>
    <w:rsid w:val="00D96B55"/>
    <w:rsid w:val="00DA2619"/>
    <w:rsid w:val="00DA2E57"/>
    <w:rsid w:val="00DA4239"/>
    <w:rsid w:val="00DA65DE"/>
    <w:rsid w:val="00DB0B61"/>
    <w:rsid w:val="00DB1474"/>
    <w:rsid w:val="00DB2962"/>
    <w:rsid w:val="00DB3A3B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117"/>
    <w:rsid w:val="00DC6386"/>
    <w:rsid w:val="00DD1130"/>
    <w:rsid w:val="00DD1951"/>
    <w:rsid w:val="00DD487D"/>
    <w:rsid w:val="00DD4E83"/>
    <w:rsid w:val="00DD6628"/>
    <w:rsid w:val="00DD6945"/>
    <w:rsid w:val="00DD6E51"/>
    <w:rsid w:val="00DE2D04"/>
    <w:rsid w:val="00DE3250"/>
    <w:rsid w:val="00DE6028"/>
    <w:rsid w:val="00DE6C85"/>
    <w:rsid w:val="00DE78A3"/>
    <w:rsid w:val="00DF0A3F"/>
    <w:rsid w:val="00DF1A71"/>
    <w:rsid w:val="00DF50FC"/>
    <w:rsid w:val="00DF6224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0BB9"/>
    <w:rsid w:val="00E33237"/>
    <w:rsid w:val="00E3616A"/>
    <w:rsid w:val="00E40181"/>
    <w:rsid w:val="00E54950"/>
    <w:rsid w:val="00E55FB3"/>
    <w:rsid w:val="00E56A01"/>
    <w:rsid w:val="00E629A1"/>
    <w:rsid w:val="00E671C5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4675"/>
    <w:rsid w:val="00ED5B9B"/>
    <w:rsid w:val="00ED6BAD"/>
    <w:rsid w:val="00ED7447"/>
    <w:rsid w:val="00EE00D6"/>
    <w:rsid w:val="00EE11E7"/>
    <w:rsid w:val="00EE1488"/>
    <w:rsid w:val="00EE1730"/>
    <w:rsid w:val="00EE270A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2C26"/>
    <w:rsid w:val="00F157DF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4050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355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36C"/>
    <w:rsid w:val="00F72C2C"/>
    <w:rsid w:val="00F741F2"/>
    <w:rsid w:val="00F76CAB"/>
    <w:rsid w:val="00F772C6"/>
    <w:rsid w:val="00F815B5"/>
    <w:rsid w:val="00F85195"/>
    <w:rsid w:val="00F868E3"/>
    <w:rsid w:val="00F938BA"/>
    <w:rsid w:val="00F94533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C7C37"/>
    <w:rsid w:val="00FD3766"/>
    <w:rsid w:val="00FD3CE6"/>
    <w:rsid w:val="00FD47C4"/>
    <w:rsid w:val="00FE2DCF"/>
    <w:rsid w:val="00FE3FA7"/>
    <w:rsid w:val="00FF2A4E"/>
    <w:rsid w:val="00FF2FCE"/>
    <w:rsid w:val="00FF39F5"/>
    <w:rsid w:val="00FF4A73"/>
    <w:rsid w:val="00FF4F7D"/>
    <w:rsid w:val="00FF6D9D"/>
    <w:rsid w:val="00FF7DD5"/>
    <w:rsid w:val="04714C3D"/>
    <w:rsid w:val="06174444"/>
    <w:rsid w:val="09053EB0"/>
    <w:rsid w:val="09D555EE"/>
    <w:rsid w:val="209E70D9"/>
    <w:rsid w:val="28DB64C8"/>
    <w:rsid w:val="31D75749"/>
    <w:rsid w:val="3375FD38"/>
    <w:rsid w:val="3B811BE6"/>
    <w:rsid w:val="4373C9F0"/>
    <w:rsid w:val="47A4042D"/>
    <w:rsid w:val="4CB483B9"/>
    <w:rsid w:val="51F3732C"/>
    <w:rsid w:val="52657076"/>
    <w:rsid w:val="5C9707A0"/>
    <w:rsid w:val="637E5E22"/>
    <w:rsid w:val="63C3BED5"/>
    <w:rsid w:val="6636CDDC"/>
    <w:rsid w:val="67D29E3D"/>
    <w:rsid w:val="6A2A5539"/>
    <w:rsid w:val="76D4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91C3CC6E-BB70-408A-9342-985E519D0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styleId="Mention">
    <w:name w:val="Mention"/>
    <w:basedOn w:val="DefaultParagraphFont"/>
    <w:uiPriority w:val="99"/>
    <w:unhideWhenUsed/>
    <w:rsid w:val="00847F3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providers.dffh.vic.gov.au/complex-needs-service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Central.ComplexNeeds@dffh.vic.gov.au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SharedWithUsers xmlns="51ef5222-d273-4e86-adbf-8aa3d9e99a84">
      <UserInfo>
        <DisplayName>Verna Fisher (DFFH)</DisplayName>
        <AccountId>54</AccountId>
        <AccountType/>
      </UserInfo>
      <UserInfo>
        <DisplayName>Katherine Hlasko (DFFH)</DisplayName>
        <AccountId>13</AccountId>
        <AccountType/>
      </UserInfo>
      <UserInfo>
        <DisplayName>Kelli Brezing (DFFH)</DisplayName>
        <AccountId>89</AccountId>
        <AccountType/>
      </UserInfo>
      <UserInfo>
        <DisplayName>Angela Kopke (DFFH)</DisplayName>
        <AccountId>136</AccountId>
        <AccountType/>
      </UserInfo>
    </SharedWithUsers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853E68-EB15-46C0-9206-D032AE568695}"/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ce0f2b5-5be5-4508-bce9-d7011ece0659"/>
    <ds:schemaRef ds:uri="http://purl.org/dc/elements/1.1/"/>
    <ds:schemaRef ds:uri="http://schemas.microsoft.com/office/2006/metadata/properties"/>
    <ds:schemaRef ds:uri="2b66fba0-a484-45f7-a583-8d60ea0a579a"/>
    <ds:schemaRef ds:uri="f20e25a9-4870-4aa0-b3e6-af2a04bad4d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699</Words>
  <Characters>4480</Characters>
  <Application>Microsoft Office Word</Application>
  <DocSecurity>0</DocSecurity>
  <Lines>97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 for High Risk Tenancies fact sheet</vt:lpstr>
    </vt:vector>
  </TitlesOfParts>
  <Company>Victoria State Government, Department of Families, Fairness and Housing</Company>
  <LinksUpToDate>false</LinksUpToDate>
  <CharactersWithSpaces>5121</CharactersWithSpaces>
  <SharedDoc>false</SharedDoc>
  <HyperlinkBase/>
  <HLinks>
    <vt:vector size="126" baseType="variant">
      <vt:variant>
        <vt:i4>655438</vt:i4>
      </vt:variant>
      <vt:variant>
        <vt:i4>54</vt:i4>
      </vt:variant>
      <vt:variant>
        <vt:i4>0</vt:i4>
      </vt:variant>
      <vt:variant>
        <vt:i4>5</vt:i4>
      </vt:variant>
      <vt:variant>
        <vt:lpwstr>mailto:email</vt:lpwstr>
      </vt:variant>
      <vt:variant>
        <vt:lpwstr/>
      </vt:variant>
      <vt:variant>
        <vt:i4>1114216</vt:i4>
      </vt:variant>
      <vt:variant>
        <vt:i4>51</vt:i4>
      </vt:variant>
      <vt:variant>
        <vt:i4>0</vt:i4>
      </vt:variant>
      <vt:variant>
        <vt:i4>5</vt:i4>
      </vt:variant>
      <vt:variant>
        <vt:lpwstr>mailto:WSWA.ComplexNeeds@dffh.vic.gov.au</vt:lpwstr>
      </vt:variant>
      <vt:variant>
        <vt:lpwstr/>
      </vt:variant>
      <vt:variant>
        <vt:i4>7340060</vt:i4>
      </vt:variant>
      <vt:variant>
        <vt:i4>48</vt:i4>
      </vt:variant>
      <vt:variant>
        <vt:i4>0</vt:i4>
      </vt:variant>
      <vt:variant>
        <vt:i4>5</vt:i4>
      </vt:variant>
      <vt:variant>
        <vt:lpwstr>mailto:ComplexNeeds.Barwon@dffh.vic.gov.au</vt:lpwstr>
      </vt:variant>
      <vt:variant>
        <vt:lpwstr/>
      </vt:variant>
      <vt:variant>
        <vt:i4>2883668</vt:i4>
      </vt:variant>
      <vt:variant>
        <vt:i4>45</vt:i4>
      </vt:variant>
      <vt:variant>
        <vt:i4>0</vt:i4>
      </vt:variant>
      <vt:variant>
        <vt:i4>5</vt:i4>
      </vt:variant>
      <vt:variant>
        <vt:lpwstr>mailto:CHA.ComplexClientsReferrals@dffh.vic.gov.au</vt:lpwstr>
      </vt:variant>
      <vt:variant>
        <vt:lpwstr/>
      </vt:variant>
      <vt:variant>
        <vt:i4>262266</vt:i4>
      </vt:variant>
      <vt:variant>
        <vt:i4>42</vt:i4>
      </vt:variant>
      <vt:variant>
        <vt:i4>0</vt:i4>
      </vt:variant>
      <vt:variant>
        <vt:i4>5</vt:i4>
      </vt:variant>
      <vt:variant>
        <vt:lpwstr>mailto:WMBM.ComplexNeeds@dffh.vic.gov.au</vt:lpwstr>
      </vt:variant>
      <vt:variant>
        <vt:lpwstr/>
      </vt:variant>
      <vt:variant>
        <vt:i4>4063233</vt:i4>
      </vt:variant>
      <vt:variant>
        <vt:i4>39</vt:i4>
      </vt:variant>
      <vt:variant>
        <vt:i4>0</vt:i4>
      </vt:variant>
      <vt:variant>
        <vt:i4>5</vt:i4>
      </vt:variant>
      <vt:variant>
        <vt:lpwstr>mailto:Complex.clients.oga@dffh.vic.gov.au</vt:lpwstr>
      </vt:variant>
      <vt:variant>
        <vt:lpwstr/>
      </vt:variant>
      <vt:variant>
        <vt:i4>5701665</vt:i4>
      </vt:variant>
      <vt:variant>
        <vt:i4>36</vt:i4>
      </vt:variant>
      <vt:variant>
        <vt:i4>0</vt:i4>
      </vt:variant>
      <vt:variant>
        <vt:i4>5</vt:i4>
      </vt:variant>
      <vt:variant>
        <vt:lpwstr>mailto:complex.clientsIG@dffh.vic.gov.au</vt:lpwstr>
      </vt:variant>
      <vt:variant>
        <vt:lpwstr/>
      </vt:variant>
      <vt:variant>
        <vt:i4>4194346</vt:i4>
      </vt:variant>
      <vt:variant>
        <vt:i4>33</vt:i4>
      </vt:variant>
      <vt:variant>
        <vt:i4>0</vt:i4>
      </vt:variant>
      <vt:variant>
        <vt:i4>5</vt:i4>
      </vt:variant>
      <vt:variant>
        <vt:lpwstr>mailto:Complex.ClientsBP@dffh.vic.gov.au</vt:lpwstr>
      </vt:variant>
      <vt:variant>
        <vt:lpwstr/>
      </vt:variant>
      <vt:variant>
        <vt:i4>6094907</vt:i4>
      </vt:variant>
      <vt:variant>
        <vt:i4>30</vt:i4>
      </vt:variant>
      <vt:variant>
        <vt:i4>0</vt:i4>
      </vt:variant>
      <vt:variant>
        <vt:i4>5</vt:i4>
      </vt:variant>
      <vt:variant>
        <vt:lpwstr>mailto:complex.clientsSM@dffh.vic.gov.au</vt:lpwstr>
      </vt:variant>
      <vt:variant>
        <vt:lpwstr/>
      </vt:variant>
      <vt:variant>
        <vt:i4>5570602</vt:i4>
      </vt:variant>
      <vt:variant>
        <vt:i4>27</vt:i4>
      </vt:variant>
      <vt:variant>
        <vt:i4>0</vt:i4>
      </vt:variant>
      <vt:variant>
        <vt:i4>5</vt:i4>
      </vt:variant>
      <vt:variant>
        <vt:lpwstr>mailto:OvensMurray.ComplexNeeds@dffh.vic.gov.au</vt:lpwstr>
      </vt:variant>
      <vt:variant>
        <vt:lpwstr/>
      </vt:variant>
      <vt:variant>
        <vt:i4>1245282</vt:i4>
      </vt:variant>
      <vt:variant>
        <vt:i4>24</vt:i4>
      </vt:variant>
      <vt:variant>
        <vt:i4>0</vt:i4>
      </vt:variant>
      <vt:variant>
        <vt:i4>5</vt:i4>
      </vt:variant>
      <vt:variant>
        <vt:lpwstr>mailto:Goulburn.ComplexNeeds@dffh.vic.gov.au</vt:lpwstr>
      </vt:variant>
      <vt:variant>
        <vt:lpwstr/>
      </vt:variant>
      <vt:variant>
        <vt:i4>1245310</vt:i4>
      </vt:variant>
      <vt:variant>
        <vt:i4>21</vt:i4>
      </vt:variant>
      <vt:variant>
        <vt:i4>0</vt:i4>
      </vt:variant>
      <vt:variant>
        <vt:i4>5</vt:i4>
      </vt:variant>
      <vt:variant>
        <vt:lpwstr>mailto:OEMA.ComplexNeeds@dffh.vic.gov.au</vt:lpwstr>
      </vt:variant>
      <vt:variant>
        <vt:lpwstr/>
      </vt:variant>
      <vt:variant>
        <vt:i4>5636198</vt:i4>
      </vt:variant>
      <vt:variant>
        <vt:i4>18</vt:i4>
      </vt:variant>
      <vt:variant>
        <vt:i4>0</vt:i4>
      </vt:variant>
      <vt:variant>
        <vt:i4>5</vt:i4>
      </vt:variant>
      <vt:variant>
        <vt:lpwstr>mailto:IEMAComplexNeeds@dffh.vic.gov.au</vt:lpwstr>
      </vt:variant>
      <vt:variant>
        <vt:lpwstr/>
      </vt:variant>
      <vt:variant>
        <vt:i4>3538954</vt:i4>
      </vt:variant>
      <vt:variant>
        <vt:i4>15</vt:i4>
      </vt:variant>
      <vt:variant>
        <vt:i4>0</vt:i4>
      </vt:variant>
      <vt:variant>
        <vt:i4>5</vt:i4>
      </vt:variant>
      <vt:variant>
        <vt:lpwstr>mailto:MalleeComplexNeeds@dffh.vic.gov.au</vt:lpwstr>
      </vt:variant>
      <vt:variant>
        <vt:lpwstr/>
      </vt:variant>
      <vt:variant>
        <vt:i4>7733279</vt:i4>
      </vt:variant>
      <vt:variant>
        <vt:i4>12</vt:i4>
      </vt:variant>
      <vt:variant>
        <vt:i4>0</vt:i4>
      </vt:variant>
      <vt:variant>
        <vt:i4>5</vt:i4>
      </vt:variant>
      <vt:variant>
        <vt:lpwstr>mailto:Loddon.ComplexNeeds@dffh.vic.gov.au</vt:lpwstr>
      </vt:variant>
      <vt:variant>
        <vt:lpwstr/>
      </vt:variant>
      <vt:variant>
        <vt:i4>589925</vt:i4>
      </vt:variant>
      <vt:variant>
        <vt:i4>9</vt:i4>
      </vt:variant>
      <vt:variant>
        <vt:i4>0</vt:i4>
      </vt:variant>
      <vt:variant>
        <vt:i4>5</vt:i4>
      </vt:variant>
      <vt:variant>
        <vt:lpwstr>mailto:HumeMoreland.ComplexNeeds@dffh.vic.gov.au</vt:lpwstr>
      </vt:variant>
      <vt:variant>
        <vt:lpwstr/>
      </vt:variant>
      <vt:variant>
        <vt:i4>2949129</vt:i4>
      </vt:variant>
      <vt:variant>
        <vt:i4>6</vt:i4>
      </vt:variant>
      <vt:variant>
        <vt:i4>0</vt:i4>
      </vt:variant>
      <vt:variant>
        <vt:i4>5</vt:i4>
      </vt:variant>
      <vt:variant>
        <vt:lpwstr>mailto:NEMAComplexClients@dffh.vic.gov.au</vt:lpwstr>
      </vt:variant>
      <vt:variant>
        <vt:lpwstr/>
      </vt:variant>
      <vt:variant>
        <vt:i4>4259900</vt:i4>
      </vt:variant>
      <vt:variant>
        <vt:i4>3</vt:i4>
      </vt:variant>
      <vt:variant>
        <vt:i4>0</vt:i4>
      </vt:variant>
      <vt:variant>
        <vt:i4>5</vt:i4>
      </vt:variant>
      <vt:variant>
        <vt:lpwstr>mailto:Central.ComplexNeeds@dffh.vic.gov.au</vt:lpwstr>
      </vt:variant>
      <vt:variant>
        <vt:lpwstr/>
      </vt:variant>
      <vt:variant>
        <vt:i4>6029366</vt:i4>
      </vt:variant>
      <vt:variant>
        <vt:i4>6</vt:i4>
      </vt:variant>
      <vt:variant>
        <vt:i4>0</vt:i4>
      </vt:variant>
      <vt:variant>
        <vt:i4>5</vt:i4>
      </vt:variant>
      <vt:variant>
        <vt:lpwstr>mailto:Verna.Fisher@dffh.vic.gov.au</vt:lpwstr>
      </vt:variant>
      <vt:variant>
        <vt:lpwstr/>
      </vt:variant>
      <vt:variant>
        <vt:i4>6094891</vt:i4>
      </vt:variant>
      <vt:variant>
        <vt:i4>3</vt:i4>
      </vt:variant>
      <vt:variant>
        <vt:i4>0</vt:i4>
      </vt:variant>
      <vt:variant>
        <vt:i4>5</vt:i4>
      </vt:variant>
      <vt:variant>
        <vt:lpwstr>mailto:Katherine.Hlasko@dffh.vic.gov.au</vt:lpwstr>
      </vt:variant>
      <vt:variant>
        <vt:lpwstr/>
      </vt:variant>
      <vt:variant>
        <vt:i4>5898272</vt:i4>
      </vt:variant>
      <vt:variant>
        <vt:i4>0</vt:i4>
      </vt:variant>
      <vt:variant>
        <vt:i4>0</vt:i4>
      </vt:variant>
      <vt:variant>
        <vt:i4>5</vt:i4>
      </vt:variant>
      <vt:variant>
        <vt:lpwstr>mailto:Kelli.Brezing@dffh.vic.gov.au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for High Risk Tenancies fact sheet</dc:title>
  <dc:subject>Support for High Risk Tenancies</dc:subject>
  <dc:creator>Central Complex Needs Team (DFFH)</dc:creator>
  <cp:keywords>Support for High Risk Tenancies fact sheet</cp:keywords>
  <cp:lastModifiedBy>Katherine Hlasko (DFFH)</cp:lastModifiedBy>
  <cp:revision>109</cp:revision>
  <cp:lastPrinted>2021-01-29T05:27:00Z</cp:lastPrinted>
  <dcterms:created xsi:type="dcterms:W3CDTF">2023-08-24T00:07:00Z</dcterms:created>
  <dcterms:modified xsi:type="dcterms:W3CDTF">2023-10-04T00:00:00Z</dcterms:modified>
  <cp:category>Support for High Risk Tenancies fact sheet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Order">
    <vt:r8>1600</vt:r8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_ExtendedDescription">
    <vt:lpwstr/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https://dhhsvicgovau.sharepoint.com/:w:/s/dffh/EW3R-ZWcNjhClz2aBJz9S1cBAu0Jyw46wH6_LbMlLKDgQA</vt:lpwstr>
  </property>
  <property fmtid="{D5CDD505-2E9C-101B-9397-08002B2CF9AE}" pid="14" name="Link">
    <vt:lpwstr>https://dhhsvicgovau.sharepoint.com/:w:/s/dffh/EW3R-ZWcNjhClz2aBJz9S1cBAu0Jyw46wH6_LbMlLKDgQA, https://dhhsvicgovau.sharepoint.com/:w:/s/dffh/EW3R-ZWcNjhClz2aBJz9S1cBAu0Jyw46wH6_LbMlLKDgQA</vt:lpwstr>
  </property>
  <property fmtid="{D5CDD505-2E9C-101B-9397-08002B2CF9AE}" pid="15" name="xd_Signature">
    <vt:bool>false</vt:bool>
  </property>
  <property fmtid="{D5CDD505-2E9C-101B-9397-08002B2CF9AE}" pid="16" name="MSIP_Label_43e64453-338c-4f93-8a4d-0039a0a41f2a_Enabled">
    <vt:lpwstr>true</vt:lpwstr>
  </property>
  <property fmtid="{D5CDD505-2E9C-101B-9397-08002B2CF9AE}" pid="17" name="MSIP_Label_43e64453-338c-4f93-8a4d-0039a0a41f2a_SetDate">
    <vt:lpwstr>2023-08-11T06:27:50Z</vt:lpwstr>
  </property>
  <property fmtid="{D5CDD505-2E9C-101B-9397-08002B2CF9AE}" pid="18" name="MSIP_Label_43e64453-338c-4f93-8a4d-0039a0a41f2a_Method">
    <vt:lpwstr>Privileged</vt:lpwstr>
  </property>
  <property fmtid="{D5CDD505-2E9C-101B-9397-08002B2CF9AE}" pid="19" name="MSIP_Label_43e64453-338c-4f93-8a4d-0039a0a41f2a_Name">
    <vt:lpwstr>43e64453-338c-4f93-8a4d-0039a0a41f2a</vt:lpwstr>
  </property>
  <property fmtid="{D5CDD505-2E9C-101B-9397-08002B2CF9AE}" pid="20" name="MSIP_Label_43e64453-338c-4f93-8a4d-0039a0a41f2a_SiteId">
    <vt:lpwstr>c0e0601f-0fac-449c-9c88-a104c4eb9f28</vt:lpwstr>
  </property>
  <property fmtid="{D5CDD505-2E9C-101B-9397-08002B2CF9AE}" pid="21" name="MSIP_Label_43e64453-338c-4f93-8a4d-0039a0a41f2a_ActionId">
    <vt:lpwstr>a8909f3f-665d-43fd-9355-945cd862fdcf</vt:lpwstr>
  </property>
  <property fmtid="{D5CDD505-2E9C-101B-9397-08002B2CF9AE}" pid="22" name="MSIP_Label_43e64453-338c-4f93-8a4d-0039a0a41f2a_ContentBits">
    <vt:lpwstr>2</vt:lpwstr>
  </property>
  <property fmtid="{D5CDD505-2E9C-101B-9397-08002B2CF9AE}" pid="23" name="MediaServiceImageTags">
    <vt:lpwstr/>
  </property>
</Properties>
</file>