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W w:w="9299" w:type="dxa"/>
        <w:tblLook w:val="04A0" w:firstRow="1" w:lastRow="0" w:firstColumn="1" w:lastColumn="0" w:noHBand="0" w:noVBand="1"/>
      </w:tblPr>
      <w:tblGrid>
        <w:gridCol w:w="9299"/>
      </w:tblGrid>
      <w:tr w:rsidR="00AD784C" w14:paraId="18FF4B0B" w14:textId="77777777" w:rsidTr="006F4C97">
        <w:tc>
          <w:tcPr>
            <w:tcW w:w="0" w:type="auto"/>
            <w:vAlign w:val="bottom"/>
          </w:tcPr>
          <w:p w14:paraId="30E6956D" w14:textId="0B202671" w:rsidR="00AD784C" w:rsidRPr="00431F42" w:rsidRDefault="00D02853" w:rsidP="00431F42">
            <w:pPr>
              <w:pStyle w:val="Documenttitle"/>
            </w:pPr>
            <w:r>
              <w:t>Social services sector emergency management policy</w:t>
            </w:r>
          </w:p>
        </w:tc>
      </w:tr>
      <w:tr w:rsidR="00AD784C" w14:paraId="246F9CB0" w14:textId="77777777" w:rsidTr="006F4C97">
        <w:tc>
          <w:tcPr>
            <w:tcW w:w="0" w:type="auto"/>
          </w:tcPr>
          <w:p w14:paraId="14EEB3AC" w14:textId="39F6D999" w:rsidR="00386109" w:rsidRPr="00A1389F" w:rsidRDefault="00D02853" w:rsidP="00C12B05">
            <w:pPr>
              <w:pStyle w:val="Documentsubtitle"/>
            </w:pPr>
            <w:r>
              <w:t xml:space="preserve">Version </w:t>
            </w:r>
            <w:r w:rsidR="00D57575">
              <w:t>7</w:t>
            </w:r>
            <w:r>
              <w:t>.0</w:t>
            </w:r>
          </w:p>
        </w:tc>
      </w:tr>
      <w:tr w:rsidR="00430393" w14:paraId="2AE57792" w14:textId="77777777" w:rsidTr="006F4C97">
        <w:tc>
          <w:tcPr>
            <w:tcW w:w="0" w:type="auto"/>
          </w:tcPr>
          <w:p w14:paraId="68DABF30" w14:textId="77777777" w:rsidR="00430393" w:rsidRDefault="001A6272" w:rsidP="00430393">
            <w:pPr>
              <w:pStyle w:val="Bannermarking"/>
            </w:pPr>
            <w:fldSimple w:instr="FILLIN  &quot;Type the protective marking&quot; \d OFFICIAL \o  \* MERGEFORMAT">
              <w:r>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7B8CC93E" w14:textId="6DA8BB2A" w:rsidR="006F4C97" w:rsidRPr="00C45201" w:rsidRDefault="006F4C97" w:rsidP="006F4C97">
      <w:pPr>
        <w:pStyle w:val="Accessibilitypara"/>
        <w:rPr>
          <w:color w:val="87189D"/>
        </w:rPr>
      </w:pPr>
      <w:r w:rsidRPr="00E3298A">
        <w:lastRenderedPageBreak/>
        <w:t>To receive this document in another format,</w:t>
      </w:r>
      <w:r>
        <w:t xml:space="preserve"> email</w:t>
      </w:r>
      <w:r w:rsidR="00D02853">
        <w:t xml:space="preserve"> the Department of Families Fairness and Housing’s Emergency Management Branch </w:t>
      </w:r>
      <w:hyperlink r:id="rId15" w:history="1">
        <w:r w:rsidR="00D02853" w:rsidRPr="00377C7F">
          <w:rPr>
            <w:rStyle w:val="Hyperlink"/>
          </w:rPr>
          <w:t>empolicy@dffh.vic.gov.au</w:t>
        </w:r>
      </w:hyperlink>
      <w:r w:rsidR="00D02853">
        <w:t>.</w:t>
      </w:r>
    </w:p>
    <w:p w14:paraId="0652B34D" w14:textId="77777777" w:rsidR="006F4C97" w:rsidRDefault="006F4C97" w:rsidP="006F4C97">
      <w:pPr>
        <w:pStyle w:val="Imprint"/>
      </w:pPr>
      <w:r w:rsidRPr="0055119B">
        <w:t>Authorised and published by the Victorian Government, 1 Treasury Place, Melbourne.</w:t>
      </w:r>
    </w:p>
    <w:p w14:paraId="1EE477E2" w14:textId="4E068438" w:rsidR="006F4C97" w:rsidRPr="00025223" w:rsidRDefault="006F4C97" w:rsidP="006F4C97">
      <w:pPr>
        <w:pStyle w:val="Imprint"/>
        <w:rPr>
          <w:color w:val="87189D"/>
        </w:rPr>
      </w:pPr>
      <w:r w:rsidRPr="0055119B">
        <w:t xml:space="preserve">© State of Victoria, Australia, Department </w:t>
      </w:r>
      <w:r w:rsidRPr="001B058F">
        <w:t xml:space="preserve">of </w:t>
      </w:r>
      <w:r>
        <w:t>Families, Fairness and Housing</w:t>
      </w:r>
      <w:r w:rsidRPr="0055119B">
        <w:t>,</w:t>
      </w:r>
      <w:r w:rsidR="00D02853">
        <w:t xml:space="preserve"> July 202</w:t>
      </w:r>
      <w:r w:rsidR="00D57575">
        <w:t>6</w:t>
      </w:r>
      <w:r w:rsidR="00D02853">
        <w:t>.</w:t>
      </w:r>
    </w:p>
    <w:p w14:paraId="5A39B6E4" w14:textId="6B11D6E8" w:rsidR="006F4C97" w:rsidRPr="0055119B" w:rsidRDefault="006F4C97" w:rsidP="006F4C97">
      <w:pPr>
        <w:pStyle w:val="Imprint"/>
      </w:pPr>
      <w:r>
        <w:t>ISBN</w:t>
      </w:r>
      <w:r w:rsidR="00D02853">
        <w:t xml:space="preserve"> </w:t>
      </w:r>
      <w:r w:rsidR="68022CD0" w:rsidRPr="5CA3209C">
        <w:rPr>
          <w:rFonts w:eastAsia="Arial" w:cs="Arial"/>
          <w:color w:val="000000" w:themeColor="text1"/>
          <w:sz w:val="22"/>
          <w:szCs w:val="22"/>
        </w:rPr>
        <w:t>978-1-76171-156-5</w:t>
      </w:r>
      <w:r>
        <w:t xml:space="preserve"> (online/PDF/Word)</w:t>
      </w:r>
    </w:p>
    <w:p w14:paraId="31E2B2E8" w14:textId="18ECF0AA" w:rsidR="006F4C97" w:rsidRPr="00D02853" w:rsidRDefault="006F4C97" w:rsidP="00D02853">
      <w:pPr>
        <w:pStyle w:val="Body"/>
        <w:rPr>
          <w:sz w:val="20"/>
        </w:rPr>
      </w:pPr>
      <w:r w:rsidRPr="00D02853">
        <w:rPr>
          <w:sz w:val="20"/>
        </w:rPr>
        <w:t xml:space="preserve">Available at </w:t>
      </w:r>
      <w:r w:rsidR="00D02853" w:rsidRPr="00D02853">
        <w:rPr>
          <w:sz w:val="20"/>
        </w:rPr>
        <w:t xml:space="preserve">Department of Families, Fairness and Housing’s </w:t>
      </w:r>
      <w:hyperlink r:id="rId16" w:history="1">
        <w:hyperlink r:id="rId17" w:history="1">
          <w:r w:rsidR="00D02853" w:rsidRPr="00D02853">
            <w:rPr>
              <w:rStyle w:val="Hyperlink"/>
              <w:sz w:val="20"/>
            </w:rPr>
            <w:t>Service Providers Emergency Management</w:t>
          </w:r>
        </w:hyperlink>
      </w:hyperlink>
      <w:r w:rsidR="00D02853" w:rsidRPr="00D02853">
        <w:rPr>
          <w:sz w:val="20"/>
        </w:rPr>
        <w:t xml:space="preserve"> website https://providers.dffh.vic.gov.au/emergency-management.</w:t>
      </w:r>
    </w:p>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4B610B2D" w14:textId="33BA8028" w:rsidR="00271C12" w:rsidRPr="007C7EE5" w:rsidRDefault="00AD784C">
      <w:pPr>
        <w:pStyle w:val="TOC1"/>
        <w:tabs>
          <w:tab w:val="left" w:pos="567"/>
        </w:tabs>
        <w:rPr>
          <w:rFonts w:asciiTheme="minorHAnsi" w:eastAsiaTheme="minorEastAsia" w:hAnsiTheme="minorHAnsi" w:cstheme="minorBidi"/>
          <w:b w:val="0"/>
          <w:kern w:val="2"/>
          <w:sz w:val="24"/>
          <w:szCs w:val="24"/>
          <w:lang w:eastAsia="en-AU"/>
          <w14:ligatures w14:val="standardContextual"/>
        </w:rPr>
      </w:pPr>
      <w:r w:rsidRPr="007C7EE5">
        <w:fldChar w:fldCharType="begin"/>
      </w:r>
      <w:r w:rsidRPr="007C7EE5">
        <w:instrText xml:space="preserve"> TOC \h \z \t "Heading 1,1,Heading 2,2" </w:instrText>
      </w:r>
      <w:r w:rsidRPr="007C7EE5">
        <w:fldChar w:fldCharType="separate"/>
      </w:r>
      <w:hyperlink w:anchor="_Toc232413343" w:history="1">
        <w:r w:rsidR="00271C12" w:rsidRPr="007C7EE5">
          <w:rPr>
            <w:rStyle w:val="Hyperlink"/>
          </w:rPr>
          <w:t>1.</w:t>
        </w:r>
        <w:r w:rsidR="00271C12" w:rsidRPr="007C7EE5">
          <w:rPr>
            <w:rFonts w:asciiTheme="minorHAnsi" w:eastAsiaTheme="minorEastAsia" w:hAnsiTheme="minorHAnsi" w:cstheme="minorBidi"/>
            <w:b w:val="0"/>
            <w:kern w:val="2"/>
            <w:sz w:val="24"/>
            <w:szCs w:val="24"/>
            <w:lang w:eastAsia="en-AU"/>
            <w14:ligatures w14:val="standardContextual"/>
          </w:rPr>
          <w:tab/>
        </w:r>
        <w:r w:rsidR="00271C12" w:rsidRPr="007C7EE5">
          <w:rPr>
            <w:rStyle w:val="Hyperlink"/>
          </w:rPr>
          <w:t>Introduction</w:t>
        </w:r>
        <w:r w:rsidR="00271C12" w:rsidRPr="007C7EE5">
          <w:rPr>
            <w:webHidden/>
          </w:rPr>
          <w:tab/>
        </w:r>
        <w:r w:rsidR="00271C12" w:rsidRPr="007C7EE5">
          <w:rPr>
            <w:webHidden/>
          </w:rPr>
          <w:fldChar w:fldCharType="begin"/>
        </w:r>
        <w:r w:rsidR="00271C12" w:rsidRPr="007C7EE5">
          <w:rPr>
            <w:webHidden/>
          </w:rPr>
          <w:instrText xml:space="preserve"> PAGEREF _Toc232413343 \h </w:instrText>
        </w:r>
        <w:r w:rsidR="00271C12" w:rsidRPr="007C7EE5">
          <w:rPr>
            <w:webHidden/>
          </w:rPr>
        </w:r>
        <w:r w:rsidR="00271C12" w:rsidRPr="007C7EE5">
          <w:rPr>
            <w:webHidden/>
          </w:rPr>
          <w:fldChar w:fldCharType="separate"/>
        </w:r>
        <w:r w:rsidR="00271C12" w:rsidRPr="007C7EE5">
          <w:rPr>
            <w:webHidden/>
          </w:rPr>
          <w:t>4</w:t>
        </w:r>
        <w:r w:rsidR="00271C12" w:rsidRPr="007C7EE5">
          <w:rPr>
            <w:webHidden/>
          </w:rPr>
          <w:fldChar w:fldCharType="end"/>
        </w:r>
      </w:hyperlink>
    </w:p>
    <w:p w14:paraId="64F691DD" w14:textId="09BB9428" w:rsidR="00271C12" w:rsidRPr="007C7EE5" w:rsidRDefault="00271C12">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413344" w:history="1">
        <w:r w:rsidRPr="007C7EE5">
          <w:rPr>
            <w:rStyle w:val="Hyperlink"/>
          </w:rPr>
          <w:t>1.1</w:t>
        </w:r>
        <w:r w:rsidRPr="007C7EE5">
          <w:rPr>
            <w:rFonts w:asciiTheme="minorHAnsi" w:eastAsiaTheme="minorEastAsia" w:hAnsiTheme="minorHAnsi" w:cstheme="minorBidi"/>
            <w:kern w:val="2"/>
            <w:sz w:val="24"/>
            <w:szCs w:val="24"/>
            <w:lang w:eastAsia="en-AU"/>
            <w14:ligatures w14:val="standardContextual"/>
          </w:rPr>
          <w:tab/>
        </w:r>
        <w:r w:rsidRPr="007C7EE5">
          <w:rPr>
            <w:rStyle w:val="Hyperlink"/>
          </w:rPr>
          <w:t>Commencement</w:t>
        </w:r>
        <w:r w:rsidRPr="007C7EE5">
          <w:rPr>
            <w:webHidden/>
          </w:rPr>
          <w:tab/>
        </w:r>
        <w:r w:rsidRPr="007C7EE5">
          <w:rPr>
            <w:webHidden/>
          </w:rPr>
          <w:fldChar w:fldCharType="begin"/>
        </w:r>
        <w:r w:rsidRPr="007C7EE5">
          <w:rPr>
            <w:webHidden/>
          </w:rPr>
          <w:instrText xml:space="preserve"> PAGEREF _Toc232413344 \h </w:instrText>
        </w:r>
        <w:r w:rsidRPr="007C7EE5">
          <w:rPr>
            <w:webHidden/>
          </w:rPr>
        </w:r>
        <w:r w:rsidRPr="007C7EE5">
          <w:rPr>
            <w:webHidden/>
          </w:rPr>
          <w:fldChar w:fldCharType="separate"/>
        </w:r>
        <w:r w:rsidRPr="007C7EE5">
          <w:rPr>
            <w:webHidden/>
          </w:rPr>
          <w:t>4</w:t>
        </w:r>
        <w:r w:rsidRPr="007C7EE5">
          <w:rPr>
            <w:webHidden/>
          </w:rPr>
          <w:fldChar w:fldCharType="end"/>
        </w:r>
      </w:hyperlink>
    </w:p>
    <w:p w14:paraId="6246C74A" w14:textId="4173578F" w:rsidR="00271C12" w:rsidRPr="007C7EE5" w:rsidRDefault="00271C12">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413345" w:history="1">
        <w:r w:rsidRPr="007C7EE5">
          <w:rPr>
            <w:rStyle w:val="Hyperlink"/>
          </w:rPr>
          <w:t>1.2</w:t>
        </w:r>
        <w:r w:rsidRPr="007C7EE5">
          <w:rPr>
            <w:rFonts w:asciiTheme="minorHAnsi" w:eastAsiaTheme="minorEastAsia" w:hAnsiTheme="minorHAnsi" w:cstheme="minorBidi"/>
            <w:kern w:val="2"/>
            <w:sz w:val="24"/>
            <w:szCs w:val="24"/>
            <w:lang w:eastAsia="en-AU"/>
            <w14:ligatures w14:val="standardContextual"/>
          </w:rPr>
          <w:tab/>
        </w:r>
        <w:r w:rsidRPr="007C7EE5">
          <w:rPr>
            <w:rStyle w:val="Hyperlink"/>
          </w:rPr>
          <w:t>About this policy</w:t>
        </w:r>
        <w:r w:rsidRPr="007C7EE5">
          <w:rPr>
            <w:webHidden/>
          </w:rPr>
          <w:tab/>
        </w:r>
        <w:r w:rsidRPr="007C7EE5">
          <w:rPr>
            <w:webHidden/>
          </w:rPr>
          <w:fldChar w:fldCharType="begin"/>
        </w:r>
        <w:r w:rsidRPr="007C7EE5">
          <w:rPr>
            <w:webHidden/>
          </w:rPr>
          <w:instrText xml:space="preserve"> PAGEREF _Toc232413345 \h </w:instrText>
        </w:r>
        <w:r w:rsidRPr="007C7EE5">
          <w:rPr>
            <w:webHidden/>
          </w:rPr>
        </w:r>
        <w:r w:rsidRPr="007C7EE5">
          <w:rPr>
            <w:webHidden/>
          </w:rPr>
          <w:fldChar w:fldCharType="separate"/>
        </w:r>
        <w:r w:rsidRPr="007C7EE5">
          <w:rPr>
            <w:webHidden/>
          </w:rPr>
          <w:t>4</w:t>
        </w:r>
        <w:r w:rsidRPr="007C7EE5">
          <w:rPr>
            <w:webHidden/>
          </w:rPr>
          <w:fldChar w:fldCharType="end"/>
        </w:r>
      </w:hyperlink>
    </w:p>
    <w:p w14:paraId="50585353" w14:textId="7E584F0E" w:rsidR="00271C12" w:rsidRPr="007C7EE5" w:rsidRDefault="00271C12">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2413346" w:history="1">
        <w:r w:rsidRPr="007C7EE5">
          <w:rPr>
            <w:rStyle w:val="Hyperlink"/>
          </w:rPr>
          <w:t>2.</w:t>
        </w:r>
        <w:r w:rsidRPr="007C7EE5">
          <w:rPr>
            <w:rFonts w:asciiTheme="minorHAnsi" w:eastAsiaTheme="minorEastAsia" w:hAnsiTheme="minorHAnsi" w:cstheme="minorBidi"/>
            <w:b w:val="0"/>
            <w:kern w:val="2"/>
            <w:sz w:val="24"/>
            <w:szCs w:val="24"/>
            <w:lang w:eastAsia="en-AU"/>
            <w14:ligatures w14:val="standardContextual"/>
          </w:rPr>
          <w:tab/>
        </w:r>
        <w:r w:rsidRPr="007C7EE5">
          <w:rPr>
            <w:rStyle w:val="Hyperlink"/>
          </w:rPr>
          <w:t>Service providers’ emergency management responsibilities</w:t>
        </w:r>
        <w:r w:rsidRPr="007C7EE5">
          <w:rPr>
            <w:webHidden/>
          </w:rPr>
          <w:tab/>
        </w:r>
        <w:r w:rsidRPr="007C7EE5">
          <w:rPr>
            <w:webHidden/>
          </w:rPr>
          <w:fldChar w:fldCharType="begin"/>
        </w:r>
        <w:r w:rsidRPr="007C7EE5">
          <w:rPr>
            <w:webHidden/>
          </w:rPr>
          <w:instrText xml:space="preserve"> PAGEREF _Toc232413346 \h </w:instrText>
        </w:r>
        <w:r w:rsidRPr="007C7EE5">
          <w:rPr>
            <w:webHidden/>
          </w:rPr>
        </w:r>
        <w:r w:rsidRPr="007C7EE5">
          <w:rPr>
            <w:webHidden/>
          </w:rPr>
          <w:fldChar w:fldCharType="separate"/>
        </w:r>
        <w:r w:rsidRPr="007C7EE5">
          <w:rPr>
            <w:webHidden/>
          </w:rPr>
          <w:t>6</w:t>
        </w:r>
        <w:r w:rsidRPr="007C7EE5">
          <w:rPr>
            <w:webHidden/>
          </w:rPr>
          <w:fldChar w:fldCharType="end"/>
        </w:r>
      </w:hyperlink>
    </w:p>
    <w:p w14:paraId="67817124" w14:textId="036ED61F" w:rsidR="00271C12" w:rsidRPr="007C7EE5" w:rsidRDefault="00271C12">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413347" w:history="1">
        <w:r w:rsidRPr="007C7EE5">
          <w:rPr>
            <w:rStyle w:val="Hyperlink"/>
          </w:rPr>
          <w:t>2.1</w:t>
        </w:r>
        <w:r w:rsidRPr="007C7EE5">
          <w:rPr>
            <w:rFonts w:asciiTheme="minorHAnsi" w:eastAsiaTheme="minorEastAsia" w:hAnsiTheme="minorHAnsi" w:cstheme="minorBidi"/>
            <w:kern w:val="2"/>
            <w:sz w:val="24"/>
            <w:szCs w:val="24"/>
            <w:lang w:eastAsia="en-AU"/>
            <w14:ligatures w14:val="standardContextual"/>
          </w:rPr>
          <w:tab/>
        </w:r>
        <w:r w:rsidRPr="007C7EE5">
          <w:rPr>
            <w:rStyle w:val="Hyperlink"/>
          </w:rPr>
          <w:t>Before an emergency</w:t>
        </w:r>
        <w:r w:rsidRPr="007C7EE5">
          <w:rPr>
            <w:webHidden/>
          </w:rPr>
          <w:tab/>
        </w:r>
        <w:r w:rsidRPr="007C7EE5">
          <w:rPr>
            <w:webHidden/>
          </w:rPr>
          <w:fldChar w:fldCharType="begin"/>
        </w:r>
        <w:r w:rsidRPr="007C7EE5">
          <w:rPr>
            <w:webHidden/>
          </w:rPr>
          <w:instrText xml:space="preserve"> PAGEREF _Toc232413347 \h </w:instrText>
        </w:r>
        <w:r w:rsidRPr="007C7EE5">
          <w:rPr>
            <w:webHidden/>
          </w:rPr>
        </w:r>
        <w:r w:rsidRPr="007C7EE5">
          <w:rPr>
            <w:webHidden/>
          </w:rPr>
          <w:fldChar w:fldCharType="separate"/>
        </w:r>
        <w:r w:rsidRPr="007C7EE5">
          <w:rPr>
            <w:webHidden/>
          </w:rPr>
          <w:t>6</w:t>
        </w:r>
        <w:r w:rsidRPr="007C7EE5">
          <w:rPr>
            <w:webHidden/>
          </w:rPr>
          <w:fldChar w:fldCharType="end"/>
        </w:r>
      </w:hyperlink>
    </w:p>
    <w:p w14:paraId="6BDE51AF" w14:textId="3405BCC6" w:rsidR="00271C12" w:rsidRPr="007C7EE5" w:rsidRDefault="00271C12">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413348" w:history="1">
        <w:r w:rsidRPr="007C7EE5">
          <w:rPr>
            <w:rStyle w:val="Hyperlink"/>
          </w:rPr>
          <w:t>2.2</w:t>
        </w:r>
        <w:r w:rsidRPr="007C7EE5">
          <w:rPr>
            <w:rFonts w:asciiTheme="minorHAnsi" w:eastAsiaTheme="minorEastAsia" w:hAnsiTheme="minorHAnsi" w:cstheme="minorBidi"/>
            <w:kern w:val="2"/>
            <w:sz w:val="24"/>
            <w:szCs w:val="24"/>
            <w:lang w:eastAsia="en-AU"/>
            <w14:ligatures w14:val="standardContextual"/>
          </w:rPr>
          <w:tab/>
        </w:r>
        <w:r w:rsidRPr="007C7EE5">
          <w:rPr>
            <w:rStyle w:val="Hyperlink"/>
          </w:rPr>
          <w:t>During an emergency</w:t>
        </w:r>
        <w:r w:rsidRPr="007C7EE5">
          <w:rPr>
            <w:webHidden/>
          </w:rPr>
          <w:tab/>
        </w:r>
        <w:r w:rsidRPr="007C7EE5">
          <w:rPr>
            <w:webHidden/>
          </w:rPr>
          <w:fldChar w:fldCharType="begin"/>
        </w:r>
        <w:r w:rsidRPr="007C7EE5">
          <w:rPr>
            <w:webHidden/>
          </w:rPr>
          <w:instrText xml:space="preserve"> PAGEREF _Toc232413348 \h </w:instrText>
        </w:r>
        <w:r w:rsidRPr="007C7EE5">
          <w:rPr>
            <w:webHidden/>
          </w:rPr>
        </w:r>
        <w:r w:rsidRPr="007C7EE5">
          <w:rPr>
            <w:webHidden/>
          </w:rPr>
          <w:fldChar w:fldCharType="separate"/>
        </w:r>
        <w:r w:rsidRPr="007C7EE5">
          <w:rPr>
            <w:webHidden/>
          </w:rPr>
          <w:t>9</w:t>
        </w:r>
        <w:r w:rsidRPr="007C7EE5">
          <w:rPr>
            <w:webHidden/>
          </w:rPr>
          <w:fldChar w:fldCharType="end"/>
        </w:r>
      </w:hyperlink>
    </w:p>
    <w:p w14:paraId="4AF09E16" w14:textId="1E06CE03" w:rsidR="00271C12" w:rsidRPr="007C7EE5" w:rsidRDefault="00271C12">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413349" w:history="1">
        <w:r w:rsidRPr="007C7EE5">
          <w:rPr>
            <w:rStyle w:val="Hyperlink"/>
          </w:rPr>
          <w:t>2.3</w:t>
        </w:r>
        <w:r w:rsidRPr="007C7EE5">
          <w:rPr>
            <w:rFonts w:asciiTheme="minorHAnsi" w:eastAsiaTheme="minorEastAsia" w:hAnsiTheme="minorHAnsi" w:cstheme="minorBidi"/>
            <w:kern w:val="2"/>
            <w:sz w:val="24"/>
            <w:szCs w:val="24"/>
            <w:lang w:eastAsia="en-AU"/>
            <w14:ligatures w14:val="standardContextual"/>
          </w:rPr>
          <w:tab/>
        </w:r>
        <w:r w:rsidRPr="007C7EE5">
          <w:rPr>
            <w:rStyle w:val="Hyperlink"/>
          </w:rPr>
          <w:t>After an emergency</w:t>
        </w:r>
        <w:r w:rsidRPr="007C7EE5">
          <w:rPr>
            <w:webHidden/>
          </w:rPr>
          <w:tab/>
        </w:r>
        <w:r w:rsidRPr="007C7EE5">
          <w:rPr>
            <w:webHidden/>
          </w:rPr>
          <w:fldChar w:fldCharType="begin"/>
        </w:r>
        <w:r w:rsidRPr="007C7EE5">
          <w:rPr>
            <w:webHidden/>
          </w:rPr>
          <w:instrText xml:space="preserve"> PAGEREF _Toc232413349 \h </w:instrText>
        </w:r>
        <w:r w:rsidRPr="007C7EE5">
          <w:rPr>
            <w:webHidden/>
          </w:rPr>
        </w:r>
        <w:r w:rsidRPr="007C7EE5">
          <w:rPr>
            <w:webHidden/>
          </w:rPr>
          <w:fldChar w:fldCharType="separate"/>
        </w:r>
        <w:r w:rsidRPr="007C7EE5">
          <w:rPr>
            <w:webHidden/>
          </w:rPr>
          <w:t>10</w:t>
        </w:r>
        <w:r w:rsidRPr="007C7EE5">
          <w:rPr>
            <w:webHidden/>
          </w:rPr>
          <w:fldChar w:fldCharType="end"/>
        </w:r>
      </w:hyperlink>
    </w:p>
    <w:p w14:paraId="0BED810C" w14:textId="31EC0AF5" w:rsidR="00271C12" w:rsidRPr="007C7EE5" w:rsidRDefault="00271C12">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2413350" w:history="1">
        <w:r w:rsidRPr="007C7EE5">
          <w:rPr>
            <w:rStyle w:val="Hyperlink"/>
          </w:rPr>
          <w:t>3.</w:t>
        </w:r>
        <w:r w:rsidRPr="007C7EE5">
          <w:rPr>
            <w:rFonts w:asciiTheme="minorHAnsi" w:eastAsiaTheme="minorEastAsia" w:hAnsiTheme="minorHAnsi" w:cstheme="minorBidi"/>
            <w:b w:val="0"/>
            <w:kern w:val="2"/>
            <w:sz w:val="24"/>
            <w:szCs w:val="24"/>
            <w:lang w:eastAsia="en-AU"/>
            <w14:ligatures w14:val="standardContextual"/>
          </w:rPr>
          <w:tab/>
        </w:r>
        <w:r w:rsidRPr="007C7EE5">
          <w:rPr>
            <w:rStyle w:val="Hyperlink"/>
          </w:rPr>
          <w:t>Service-specific policy requirements</w:t>
        </w:r>
        <w:r w:rsidRPr="007C7EE5">
          <w:rPr>
            <w:webHidden/>
          </w:rPr>
          <w:tab/>
        </w:r>
        <w:r w:rsidRPr="007C7EE5">
          <w:rPr>
            <w:webHidden/>
          </w:rPr>
          <w:fldChar w:fldCharType="begin"/>
        </w:r>
        <w:r w:rsidRPr="007C7EE5">
          <w:rPr>
            <w:webHidden/>
          </w:rPr>
          <w:instrText xml:space="preserve"> PAGEREF _Toc232413350 \h </w:instrText>
        </w:r>
        <w:r w:rsidRPr="007C7EE5">
          <w:rPr>
            <w:webHidden/>
          </w:rPr>
        </w:r>
        <w:r w:rsidRPr="007C7EE5">
          <w:rPr>
            <w:webHidden/>
          </w:rPr>
          <w:fldChar w:fldCharType="separate"/>
        </w:r>
        <w:r w:rsidRPr="007C7EE5">
          <w:rPr>
            <w:webHidden/>
          </w:rPr>
          <w:t>11</w:t>
        </w:r>
        <w:r w:rsidRPr="007C7EE5">
          <w:rPr>
            <w:webHidden/>
          </w:rPr>
          <w:fldChar w:fldCharType="end"/>
        </w:r>
      </w:hyperlink>
    </w:p>
    <w:p w14:paraId="317C4EAD" w14:textId="3F25699B" w:rsidR="00271C12" w:rsidRPr="007C7EE5" w:rsidRDefault="00271C12">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413351" w:history="1">
        <w:r w:rsidRPr="007C7EE5">
          <w:rPr>
            <w:rStyle w:val="Hyperlink"/>
          </w:rPr>
          <w:t>3.1</w:t>
        </w:r>
        <w:r w:rsidRPr="007C7EE5">
          <w:rPr>
            <w:rFonts w:asciiTheme="minorHAnsi" w:eastAsiaTheme="minorEastAsia" w:hAnsiTheme="minorHAnsi" w:cstheme="minorBidi"/>
            <w:kern w:val="2"/>
            <w:sz w:val="24"/>
            <w:szCs w:val="24"/>
            <w:lang w:eastAsia="en-AU"/>
            <w14:ligatures w14:val="standardContextual"/>
          </w:rPr>
          <w:tab/>
        </w:r>
        <w:r w:rsidRPr="007C7EE5">
          <w:rPr>
            <w:rStyle w:val="Hyperlink"/>
          </w:rPr>
          <w:t>Disability services</w:t>
        </w:r>
        <w:r w:rsidRPr="007C7EE5">
          <w:rPr>
            <w:webHidden/>
          </w:rPr>
          <w:tab/>
        </w:r>
        <w:r w:rsidRPr="007C7EE5">
          <w:rPr>
            <w:webHidden/>
          </w:rPr>
          <w:fldChar w:fldCharType="begin"/>
        </w:r>
        <w:r w:rsidRPr="007C7EE5">
          <w:rPr>
            <w:webHidden/>
          </w:rPr>
          <w:instrText xml:space="preserve"> PAGEREF _Toc232413351 \h </w:instrText>
        </w:r>
        <w:r w:rsidRPr="007C7EE5">
          <w:rPr>
            <w:webHidden/>
          </w:rPr>
        </w:r>
        <w:r w:rsidRPr="007C7EE5">
          <w:rPr>
            <w:webHidden/>
          </w:rPr>
          <w:fldChar w:fldCharType="separate"/>
        </w:r>
        <w:r w:rsidRPr="007C7EE5">
          <w:rPr>
            <w:webHidden/>
          </w:rPr>
          <w:t>11</w:t>
        </w:r>
        <w:r w:rsidRPr="007C7EE5">
          <w:rPr>
            <w:webHidden/>
          </w:rPr>
          <w:fldChar w:fldCharType="end"/>
        </w:r>
      </w:hyperlink>
    </w:p>
    <w:p w14:paraId="08E307DC" w14:textId="58A8FF67" w:rsidR="00271C12" w:rsidRPr="007C7EE5" w:rsidRDefault="00271C12">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413352" w:history="1">
        <w:r w:rsidRPr="007C7EE5">
          <w:rPr>
            <w:rStyle w:val="Hyperlink"/>
          </w:rPr>
          <w:t>3.2</w:t>
        </w:r>
        <w:r w:rsidRPr="007C7EE5">
          <w:rPr>
            <w:rFonts w:asciiTheme="minorHAnsi" w:eastAsiaTheme="minorEastAsia" w:hAnsiTheme="minorHAnsi" w:cstheme="minorBidi"/>
            <w:kern w:val="2"/>
            <w:sz w:val="24"/>
            <w:szCs w:val="24"/>
            <w:lang w:eastAsia="en-AU"/>
            <w14:ligatures w14:val="standardContextual"/>
          </w:rPr>
          <w:tab/>
        </w:r>
        <w:r w:rsidRPr="007C7EE5">
          <w:rPr>
            <w:rStyle w:val="Hyperlink"/>
          </w:rPr>
          <w:t>In-home and community-based services</w:t>
        </w:r>
        <w:r w:rsidRPr="007C7EE5">
          <w:rPr>
            <w:webHidden/>
          </w:rPr>
          <w:tab/>
        </w:r>
        <w:r w:rsidRPr="007C7EE5">
          <w:rPr>
            <w:webHidden/>
          </w:rPr>
          <w:fldChar w:fldCharType="begin"/>
        </w:r>
        <w:r w:rsidRPr="007C7EE5">
          <w:rPr>
            <w:webHidden/>
          </w:rPr>
          <w:instrText xml:space="preserve"> PAGEREF _Toc232413352 \h </w:instrText>
        </w:r>
        <w:r w:rsidRPr="007C7EE5">
          <w:rPr>
            <w:webHidden/>
          </w:rPr>
        </w:r>
        <w:r w:rsidRPr="007C7EE5">
          <w:rPr>
            <w:webHidden/>
          </w:rPr>
          <w:fldChar w:fldCharType="separate"/>
        </w:r>
        <w:r w:rsidRPr="007C7EE5">
          <w:rPr>
            <w:webHidden/>
          </w:rPr>
          <w:t>12</w:t>
        </w:r>
        <w:r w:rsidRPr="007C7EE5">
          <w:rPr>
            <w:webHidden/>
          </w:rPr>
          <w:fldChar w:fldCharType="end"/>
        </w:r>
      </w:hyperlink>
    </w:p>
    <w:p w14:paraId="08B14191" w14:textId="4B00BC4F" w:rsidR="00271C12" w:rsidRPr="007C7EE5" w:rsidRDefault="00271C12">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413353" w:history="1">
        <w:r w:rsidRPr="007C7EE5">
          <w:rPr>
            <w:rStyle w:val="Hyperlink"/>
          </w:rPr>
          <w:t>3.3</w:t>
        </w:r>
        <w:r w:rsidRPr="007C7EE5">
          <w:rPr>
            <w:rFonts w:asciiTheme="minorHAnsi" w:eastAsiaTheme="minorEastAsia" w:hAnsiTheme="minorHAnsi" w:cstheme="minorBidi"/>
            <w:kern w:val="2"/>
            <w:sz w:val="24"/>
            <w:szCs w:val="24"/>
            <w:lang w:eastAsia="en-AU"/>
            <w14:ligatures w14:val="standardContextual"/>
          </w:rPr>
          <w:tab/>
        </w:r>
        <w:r w:rsidRPr="007C7EE5">
          <w:rPr>
            <w:rStyle w:val="Hyperlink"/>
          </w:rPr>
          <w:t>Residential, Lead Tenant and home-based care services</w:t>
        </w:r>
        <w:r w:rsidRPr="007C7EE5">
          <w:rPr>
            <w:webHidden/>
          </w:rPr>
          <w:tab/>
        </w:r>
        <w:r w:rsidRPr="007C7EE5">
          <w:rPr>
            <w:webHidden/>
          </w:rPr>
          <w:fldChar w:fldCharType="begin"/>
        </w:r>
        <w:r w:rsidRPr="007C7EE5">
          <w:rPr>
            <w:webHidden/>
          </w:rPr>
          <w:instrText xml:space="preserve"> PAGEREF _Toc232413353 \h </w:instrText>
        </w:r>
        <w:r w:rsidRPr="007C7EE5">
          <w:rPr>
            <w:webHidden/>
          </w:rPr>
        </w:r>
        <w:r w:rsidRPr="007C7EE5">
          <w:rPr>
            <w:webHidden/>
          </w:rPr>
          <w:fldChar w:fldCharType="separate"/>
        </w:r>
        <w:r w:rsidRPr="007C7EE5">
          <w:rPr>
            <w:webHidden/>
          </w:rPr>
          <w:t>12</w:t>
        </w:r>
        <w:r w:rsidRPr="007C7EE5">
          <w:rPr>
            <w:webHidden/>
          </w:rPr>
          <w:fldChar w:fldCharType="end"/>
        </w:r>
      </w:hyperlink>
    </w:p>
    <w:p w14:paraId="132D0576" w14:textId="511D1A58" w:rsidR="00271C12" w:rsidRPr="007C7EE5" w:rsidRDefault="00271C12">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413354" w:history="1">
        <w:r w:rsidRPr="007C7EE5">
          <w:rPr>
            <w:rStyle w:val="Hyperlink"/>
          </w:rPr>
          <w:t>3.4</w:t>
        </w:r>
        <w:r w:rsidRPr="007C7EE5">
          <w:rPr>
            <w:rFonts w:asciiTheme="minorHAnsi" w:eastAsiaTheme="minorEastAsia" w:hAnsiTheme="minorHAnsi" w:cstheme="minorBidi"/>
            <w:kern w:val="2"/>
            <w:sz w:val="24"/>
            <w:szCs w:val="24"/>
            <w:lang w:eastAsia="en-AU"/>
            <w14:ligatures w14:val="standardContextual"/>
          </w:rPr>
          <w:tab/>
        </w:r>
        <w:r w:rsidRPr="007C7EE5">
          <w:rPr>
            <w:rStyle w:val="Hyperlink"/>
          </w:rPr>
          <w:t>Social housing and homelessness services</w:t>
        </w:r>
        <w:r w:rsidRPr="007C7EE5">
          <w:rPr>
            <w:webHidden/>
          </w:rPr>
          <w:tab/>
        </w:r>
        <w:r w:rsidRPr="007C7EE5">
          <w:rPr>
            <w:webHidden/>
          </w:rPr>
          <w:fldChar w:fldCharType="begin"/>
        </w:r>
        <w:r w:rsidRPr="007C7EE5">
          <w:rPr>
            <w:webHidden/>
          </w:rPr>
          <w:instrText xml:space="preserve"> PAGEREF _Toc232413354 \h </w:instrText>
        </w:r>
        <w:r w:rsidRPr="007C7EE5">
          <w:rPr>
            <w:webHidden/>
          </w:rPr>
        </w:r>
        <w:r w:rsidRPr="007C7EE5">
          <w:rPr>
            <w:webHidden/>
          </w:rPr>
          <w:fldChar w:fldCharType="separate"/>
        </w:r>
        <w:r w:rsidRPr="007C7EE5">
          <w:rPr>
            <w:webHidden/>
          </w:rPr>
          <w:t>15</w:t>
        </w:r>
        <w:r w:rsidRPr="007C7EE5">
          <w:rPr>
            <w:webHidden/>
          </w:rPr>
          <w:fldChar w:fldCharType="end"/>
        </w:r>
      </w:hyperlink>
    </w:p>
    <w:p w14:paraId="413732AB" w14:textId="65D1258A" w:rsidR="00271C12" w:rsidRPr="007C7EE5" w:rsidRDefault="00271C12">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2413355" w:history="1">
        <w:r w:rsidRPr="007C7EE5">
          <w:rPr>
            <w:rStyle w:val="Hyperlink"/>
          </w:rPr>
          <w:t>4.</w:t>
        </w:r>
        <w:r w:rsidRPr="007C7EE5">
          <w:rPr>
            <w:rFonts w:asciiTheme="minorHAnsi" w:eastAsiaTheme="minorEastAsia" w:hAnsiTheme="minorHAnsi" w:cstheme="minorBidi"/>
            <w:b w:val="0"/>
            <w:kern w:val="2"/>
            <w:sz w:val="24"/>
            <w:szCs w:val="24"/>
            <w:lang w:eastAsia="en-AU"/>
            <w14:ligatures w14:val="standardContextual"/>
          </w:rPr>
          <w:tab/>
        </w:r>
        <w:r w:rsidRPr="007C7EE5">
          <w:rPr>
            <w:rStyle w:val="Hyperlink"/>
          </w:rPr>
          <w:t>Policy review</w:t>
        </w:r>
        <w:r w:rsidRPr="007C7EE5">
          <w:rPr>
            <w:webHidden/>
          </w:rPr>
          <w:tab/>
        </w:r>
        <w:r w:rsidRPr="007C7EE5">
          <w:rPr>
            <w:webHidden/>
          </w:rPr>
          <w:fldChar w:fldCharType="begin"/>
        </w:r>
        <w:r w:rsidRPr="007C7EE5">
          <w:rPr>
            <w:webHidden/>
          </w:rPr>
          <w:instrText xml:space="preserve"> PAGEREF _Toc232413355 \h </w:instrText>
        </w:r>
        <w:r w:rsidRPr="007C7EE5">
          <w:rPr>
            <w:webHidden/>
          </w:rPr>
        </w:r>
        <w:r w:rsidRPr="007C7EE5">
          <w:rPr>
            <w:webHidden/>
          </w:rPr>
          <w:fldChar w:fldCharType="separate"/>
        </w:r>
        <w:r w:rsidRPr="007C7EE5">
          <w:rPr>
            <w:webHidden/>
          </w:rPr>
          <w:t>17</w:t>
        </w:r>
        <w:r w:rsidRPr="007C7EE5">
          <w:rPr>
            <w:webHidden/>
          </w:rPr>
          <w:fldChar w:fldCharType="end"/>
        </w:r>
      </w:hyperlink>
    </w:p>
    <w:p w14:paraId="7D9FA9CD" w14:textId="65B4B155" w:rsidR="00271C12" w:rsidRPr="007C7EE5" w:rsidRDefault="00271C12">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413356" w:history="1">
        <w:r w:rsidRPr="007C7EE5">
          <w:rPr>
            <w:rStyle w:val="Hyperlink"/>
          </w:rPr>
          <w:t>4.1</w:t>
        </w:r>
        <w:r w:rsidRPr="007C7EE5">
          <w:rPr>
            <w:rFonts w:asciiTheme="minorHAnsi" w:eastAsiaTheme="minorEastAsia" w:hAnsiTheme="minorHAnsi" w:cstheme="minorBidi"/>
            <w:kern w:val="2"/>
            <w:sz w:val="24"/>
            <w:szCs w:val="24"/>
            <w:lang w:eastAsia="en-AU"/>
            <w14:ligatures w14:val="standardContextual"/>
          </w:rPr>
          <w:tab/>
        </w:r>
        <w:r w:rsidRPr="007C7EE5">
          <w:rPr>
            <w:rStyle w:val="Hyperlink"/>
          </w:rPr>
          <w:t>Document version control</w:t>
        </w:r>
        <w:r w:rsidRPr="007C7EE5">
          <w:rPr>
            <w:webHidden/>
          </w:rPr>
          <w:tab/>
        </w:r>
        <w:r w:rsidRPr="007C7EE5">
          <w:rPr>
            <w:webHidden/>
          </w:rPr>
          <w:fldChar w:fldCharType="begin"/>
        </w:r>
        <w:r w:rsidRPr="007C7EE5">
          <w:rPr>
            <w:webHidden/>
          </w:rPr>
          <w:instrText xml:space="preserve"> PAGEREF _Toc232413356 \h </w:instrText>
        </w:r>
        <w:r w:rsidRPr="007C7EE5">
          <w:rPr>
            <w:webHidden/>
          </w:rPr>
        </w:r>
        <w:r w:rsidRPr="007C7EE5">
          <w:rPr>
            <w:webHidden/>
          </w:rPr>
          <w:fldChar w:fldCharType="separate"/>
        </w:r>
        <w:r w:rsidRPr="007C7EE5">
          <w:rPr>
            <w:webHidden/>
          </w:rPr>
          <w:t>17</w:t>
        </w:r>
        <w:r w:rsidRPr="007C7EE5">
          <w:rPr>
            <w:webHidden/>
          </w:rPr>
          <w:fldChar w:fldCharType="end"/>
        </w:r>
      </w:hyperlink>
    </w:p>
    <w:p w14:paraId="71421BF3" w14:textId="1431EE41" w:rsidR="00271C12" w:rsidRPr="007C7EE5" w:rsidRDefault="00271C12">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413357" w:history="1">
        <w:r w:rsidRPr="007C7EE5">
          <w:rPr>
            <w:rStyle w:val="Hyperlink"/>
          </w:rPr>
          <w:t>4.2</w:t>
        </w:r>
        <w:r w:rsidRPr="007C7EE5">
          <w:rPr>
            <w:rFonts w:asciiTheme="minorHAnsi" w:eastAsiaTheme="minorEastAsia" w:hAnsiTheme="minorHAnsi" w:cstheme="minorBidi"/>
            <w:kern w:val="2"/>
            <w:sz w:val="24"/>
            <w:szCs w:val="24"/>
            <w:lang w:eastAsia="en-AU"/>
            <w14:ligatures w14:val="standardContextual"/>
          </w:rPr>
          <w:tab/>
        </w:r>
        <w:r w:rsidRPr="007C7EE5">
          <w:rPr>
            <w:rStyle w:val="Hyperlink"/>
          </w:rPr>
          <w:t>Change history</w:t>
        </w:r>
        <w:r w:rsidRPr="007C7EE5">
          <w:rPr>
            <w:webHidden/>
          </w:rPr>
          <w:tab/>
        </w:r>
        <w:r w:rsidRPr="007C7EE5">
          <w:rPr>
            <w:webHidden/>
          </w:rPr>
          <w:fldChar w:fldCharType="begin"/>
        </w:r>
        <w:r w:rsidRPr="007C7EE5">
          <w:rPr>
            <w:webHidden/>
          </w:rPr>
          <w:instrText xml:space="preserve"> PAGEREF _Toc232413357 \h </w:instrText>
        </w:r>
        <w:r w:rsidRPr="007C7EE5">
          <w:rPr>
            <w:webHidden/>
          </w:rPr>
        </w:r>
        <w:r w:rsidRPr="007C7EE5">
          <w:rPr>
            <w:webHidden/>
          </w:rPr>
          <w:fldChar w:fldCharType="separate"/>
        </w:r>
        <w:r w:rsidRPr="007C7EE5">
          <w:rPr>
            <w:webHidden/>
          </w:rPr>
          <w:t>17</w:t>
        </w:r>
        <w:r w:rsidRPr="007C7EE5">
          <w:rPr>
            <w:webHidden/>
          </w:rPr>
          <w:fldChar w:fldCharType="end"/>
        </w:r>
      </w:hyperlink>
    </w:p>
    <w:p w14:paraId="10372A7F" w14:textId="1326152A" w:rsidR="00271C12" w:rsidRPr="007C7EE5" w:rsidRDefault="00271C12">
      <w:pPr>
        <w:pStyle w:val="TOC1"/>
        <w:rPr>
          <w:rFonts w:asciiTheme="minorHAnsi" w:eastAsiaTheme="minorEastAsia" w:hAnsiTheme="minorHAnsi" w:cstheme="minorBidi"/>
          <w:b w:val="0"/>
          <w:kern w:val="2"/>
          <w:sz w:val="24"/>
          <w:szCs w:val="24"/>
          <w:lang w:eastAsia="en-AU"/>
          <w14:ligatures w14:val="standardContextual"/>
        </w:rPr>
      </w:pPr>
      <w:hyperlink w:anchor="_Toc232413358" w:history="1">
        <w:r w:rsidRPr="007C7EE5">
          <w:rPr>
            <w:rStyle w:val="Hyperlink"/>
          </w:rPr>
          <w:t>Appendix 1 – Glossary</w:t>
        </w:r>
        <w:r w:rsidRPr="007C7EE5">
          <w:rPr>
            <w:webHidden/>
          </w:rPr>
          <w:tab/>
        </w:r>
        <w:r w:rsidRPr="007C7EE5">
          <w:rPr>
            <w:webHidden/>
          </w:rPr>
          <w:fldChar w:fldCharType="begin"/>
        </w:r>
        <w:r w:rsidRPr="007C7EE5">
          <w:rPr>
            <w:webHidden/>
          </w:rPr>
          <w:instrText xml:space="preserve"> PAGEREF _Toc232413358 \h </w:instrText>
        </w:r>
        <w:r w:rsidRPr="007C7EE5">
          <w:rPr>
            <w:webHidden/>
          </w:rPr>
        </w:r>
        <w:r w:rsidRPr="007C7EE5">
          <w:rPr>
            <w:webHidden/>
          </w:rPr>
          <w:fldChar w:fldCharType="separate"/>
        </w:r>
        <w:r w:rsidRPr="007C7EE5">
          <w:rPr>
            <w:webHidden/>
          </w:rPr>
          <w:t>19</w:t>
        </w:r>
        <w:r w:rsidRPr="007C7EE5">
          <w:rPr>
            <w:webHidden/>
          </w:rPr>
          <w:fldChar w:fldCharType="end"/>
        </w:r>
      </w:hyperlink>
    </w:p>
    <w:p w14:paraId="2F660F4C" w14:textId="17105F9B" w:rsidR="00271C12" w:rsidRPr="007C7EE5" w:rsidRDefault="00271C12">
      <w:pPr>
        <w:pStyle w:val="TOC1"/>
        <w:rPr>
          <w:rFonts w:asciiTheme="minorHAnsi" w:eastAsiaTheme="minorEastAsia" w:hAnsiTheme="minorHAnsi" w:cstheme="minorBidi"/>
          <w:b w:val="0"/>
          <w:kern w:val="2"/>
          <w:sz w:val="24"/>
          <w:szCs w:val="24"/>
          <w:lang w:eastAsia="en-AU"/>
          <w14:ligatures w14:val="standardContextual"/>
        </w:rPr>
      </w:pPr>
      <w:hyperlink w:anchor="_Toc232413359" w:history="1">
        <w:r w:rsidRPr="007C7EE5">
          <w:rPr>
            <w:rStyle w:val="Hyperlink"/>
          </w:rPr>
          <w:t>Appendix 2 – DFFH Emergency Relocation Hotline contact numbers for service providers</w:t>
        </w:r>
        <w:r w:rsidRPr="007C7EE5">
          <w:rPr>
            <w:webHidden/>
          </w:rPr>
          <w:tab/>
        </w:r>
        <w:r w:rsidRPr="007C7EE5">
          <w:rPr>
            <w:webHidden/>
          </w:rPr>
          <w:fldChar w:fldCharType="begin"/>
        </w:r>
        <w:r w:rsidRPr="007C7EE5">
          <w:rPr>
            <w:webHidden/>
          </w:rPr>
          <w:instrText xml:space="preserve"> PAGEREF _Toc232413359 \h </w:instrText>
        </w:r>
        <w:r w:rsidRPr="007C7EE5">
          <w:rPr>
            <w:webHidden/>
          </w:rPr>
        </w:r>
        <w:r w:rsidRPr="007C7EE5">
          <w:rPr>
            <w:webHidden/>
          </w:rPr>
          <w:fldChar w:fldCharType="separate"/>
        </w:r>
        <w:r w:rsidRPr="007C7EE5">
          <w:rPr>
            <w:webHidden/>
          </w:rPr>
          <w:t>22</w:t>
        </w:r>
        <w:r w:rsidRPr="007C7EE5">
          <w:rPr>
            <w:webHidden/>
          </w:rPr>
          <w:fldChar w:fldCharType="end"/>
        </w:r>
      </w:hyperlink>
    </w:p>
    <w:p w14:paraId="7965A32F" w14:textId="60F60E96" w:rsidR="00271C12" w:rsidRPr="007C7EE5" w:rsidRDefault="00271C12">
      <w:pPr>
        <w:pStyle w:val="TOC1"/>
        <w:rPr>
          <w:rFonts w:asciiTheme="minorHAnsi" w:eastAsiaTheme="minorEastAsia" w:hAnsiTheme="minorHAnsi" w:cstheme="minorBidi"/>
          <w:b w:val="0"/>
          <w:kern w:val="2"/>
          <w:sz w:val="24"/>
          <w:szCs w:val="24"/>
          <w:lang w:eastAsia="en-AU"/>
          <w14:ligatures w14:val="standardContextual"/>
        </w:rPr>
      </w:pPr>
      <w:hyperlink w:anchor="_Toc232413360" w:history="1">
        <w:r w:rsidRPr="007C7EE5">
          <w:rPr>
            <w:rStyle w:val="Hyperlink"/>
          </w:rPr>
          <w:t>Appendix 3 – Policy linkages</w:t>
        </w:r>
        <w:r w:rsidRPr="007C7EE5">
          <w:rPr>
            <w:webHidden/>
          </w:rPr>
          <w:tab/>
        </w:r>
        <w:r w:rsidRPr="007C7EE5">
          <w:rPr>
            <w:webHidden/>
          </w:rPr>
          <w:fldChar w:fldCharType="begin"/>
        </w:r>
        <w:r w:rsidRPr="007C7EE5">
          <w:rPr>
            <w:webHidden/>
          </w:rPr>
          <w:instrText xml:space="preserve"> PAGEREF _Toc232413360 \h </w:instrText>
        </w:r>
        <w:r w:rsidRPr="007C7EE5">
          <w:rPr>
            <w:webHidden/>
          </w:rPr>
        </w:r>
        <w:r w:rsidRPr="007C7EE5">
          <w:rPr>
            <w:webHidden/>
          </w:rPr>
          <w:fldChar w:fldCharType="separate"/>
        </w:r>
        <w:r w:rsidRPr="007C7EE5">
          <w:rPr>
            <w:webHidden/>
          </w:rPr>
          <w:t>23</w:t>
        </w:r>
        <w:r w:rsidRPr="007C7EE5">
          <w:rPr>
            <w:webHidden/>
          </w:rPr>
          <w:fldChar w:fldCharType="end"/>
        </w:r>
      </w:hyperlink>
    </w:p>
    <w:p w14:paraId="56D509EB" w14:textId="4B323457" w:rsidR="00FB1F6E" w:rsidRPr="007C7EE5" w:rsidRDefault="00AD784C" w:rsidP="00A15E87">
      <w:pPr>
        <w:pStyle w:val="Body"/>
      </w:pPr>
      <w:r w:rsidRPr="007C7EE5">
        <w:fldChar w:fldCharType="end"/>
      </w:r>
      <w:r w:rsidR="00FB1F6E" w:rsidRPr="007C7EE5">
        <w:br w:type="page"/>
      </w:r>
    </w:p>
    <w:p w14:paraId="38BF28FA" w14:textId="71505814" w:rsidR="00D02853" w:rsidRPr="007C7EE5" w:rsidRDefault="00D02853" w:rsidP="00843B4F">
      <w:pPr>
        <w:pStyle w:val="Heading1"/>
        <w:numPr>
          <w:ilvl w:val="0"/>
          <w:numId w:val="44"/>
        </w:numPr>
        <w:spacing w:before="0"/>
      </w:pPr>
      <w:bookmarkStart w:id="0" w:name="_Toc202789279"/>
      <w:bookmarkStart w:id="1" w:name="_Toc232413343"/>
      <w:r w:rsidRPr="007C7EE5">
        <w:lastRenderedPageBreak/>
        <w:t>Introduction</w:t>
      </w:r>
      <w:bookmarkEnd w:id="0"/>
      <w:bookmarkEnd w:id="1"/>
    </w:p>
    <w:p w14:paraId="1893DD4F" w14:textId="3BFF650E" w:rsidR="00D02853" w:rsidRPr="007C7EE5" w:rsidRDefault="00D02853" w:rsidP="00D02853">
      <w:pPr>
        <w:pStyle w:val="Body"/>
      </w:pPr>
      <w:r w:rsidRPr="007C7EE5">
        <w:t xml:space="preserve">The </w:t>
      </w:r>
      <w:r w:rsidR="00740BAE" w:rsidRPr="007C7EE5">
        <w:t>s</w:t>
      </w:r>
      <w:r w:rsidRPr="007C7EE5">
        <w:t xml:space="preserve">ocial services sector emergency management policy (the policy) protects Victorians’ health, safety, and wellbeing by outlining how social and community services plan and prepare for emergencies. </w:t>
      </w:r>
    </w:p>
    <w:p w14:paraId="7B9DD50B" w14:textId="77777777" w:rsidR="00D02853" w:rsidRPr="007C7EE5" w:rsidRDefault="00D02853" w:rsidP="00D02853">
      <w:pPr>
        <w:pStyle w:val="Body"/>
      </w:pPr>
      <w:r w:rsidRPr="007C7EE5">
        <w:t>The policy requires agencies whose services are delivered, funded, or regulated by the Department of Families, Fairness and Housing (the department) to:</w:t>
      </w:r>
    </w:p>
    <w:p w14:paraId="2922B73E" w14:textId="6E1A773D" w:rsidR="006D1003" w:rsidRPr="007C7EE5" w:rsidRDefault="006D1003" w:rsidP="006D1003">
      <w:pPr>
        <w:pStyle w:val="Bullet1"/>
        <w:pBdr>
          <w:top w:val="single" w:sz="24" w:space="1" w:color="CCF0EE"/>
          <w:left w:val="single" w:sz="24" w:space="4" w:color="CCF0EE"/>
          <w:bottom w:val="single" w:sz="24" w:space="1" w:color="CCF0EE"/>
          <w:right w:val="single" w:sz="24" w:space="4" w:color="CCF0EE"/>
        </w:pBdr>
        <w:shd w:val="clear" w:color="auto" w:fill="CCF0EE"/>
      </w:pPr>
      <w:r w:rsidRPr="007C7EE5">
        <w:rPr>
          <w:b/>
        </w:rPr>
        <w:t>at all times</w:t>
      </w:r>
      <w:r w:rsidRPr="007C7EE5">
        <w:t xml:space="preserve"> </w:t>
      </w:r>
      <w:r w:rsidRPr="007C7EE5">
        <w:rPr>
          <w:rFonts w:cs="Arial"/>
        </w:rPr>
        <w:t>‒</w:t>
      </w:r>
      <w:r w:rsidRPr="007C7EE5">
        <w:t xml:space="preserve"> have an appropriate emergency management plan in place tailored to the service type, location and client need</w:t>
      </w:r>
    </w:p>
    <w:p w14:paraId="33DC8DD5" w14:textId="085D4E48" w:rsidR="006D1003" w:rsidRPr="007C7EE5" w:rsidRDefault="006D1003" w:rsidP="006D1003">
      <w:pPr>
        <w:pStyle w:val="Bullet1"/>
        <w:pBdr>
          <w:top w:val="single" w:sz="24" w:space="1" w:color="CCF0EE"/>
          <w:left w:val="single" w:sz="24" w:space="4" w:color="CCF0EE"/>
          <w:bottom w:val="single" w:sz="24" w:space="1" w:color="CCF0EE"/>
          <w:right w:val="single" w:sz="24" w:space="4" w:color="CCF0EE"/>
        </w:pBdr>
        <w:shd w:val="clear" w:color="auto" w:fill="CCF0EE"/>
      </w:pPr>
      <w:r w:rsidRPr="007C7EE5">
        <w:rPr>
          <w:b/>
        </w:rPr>
        <w:t>by 1 November each year</w:t>
      </w:r>
      <w:r w:rsidRPr="007C7EE5">
        <w:t xml:space="preserve"> </w:t>
      </w:r>
      <w:r w:rsidRPr="007C7EE5">
        <w:rPr>
          <w:rFonts w:cs="Arial"/>
        </w:rPr>
        <w:t>‒</w:t>
      </w:r>
      <w:r w:rsidRPr="007C7EE5">
        <w:t xml:space="preserve"> </w:t>
      </w:r>
      <w:r w:rsidR="00647E62" w:rsidRPr="007C7EE5">
        <w:t xml:space="preserve">have </w:t>
      </w:r>
      <w:r w:rsidRPr="007C7EE5">
        <w:t>review</w:t>
      </w:r>
      <w:r w:rsidR="00647E62" w:rsidRPr="007C7EE5">
        <w:t>ed</w:t>
      </w:r>
      <w:r w:rsidRPr="007C7EE5">
        <w:t xml:space="preserve"> emergency management plans to prepare for summer when emergency risks are traditionally heightened</w:t>
      </w:r>
    </w:p>
    <w:p w14:paraId="2F39E2B8" w14:textId="4930EF74" w:rsidR="006D1003" w:rsidRPr="007C7EE5" w:rsidRDefault="006D1003" w:rsidP="006D1003">
      <w:pPr>
        <w:pStyle w:val="Bullet1"/>
        <w:pBdr>
          <w:top w:val="single" w:sz="24" w:space="1" w:color="CCF0EE"/>
          <w:left w:val="single" w:sz="24" w:space="4" w:color="CCF0EE"/>
          <w:bottom w:val="single" w:sz="24" w:space="1" w:color="CCF0EE"/>
          <w:right w:val="single" w:sz="24" w:space="4" w:color="CCF0EE"/>
        </w:pBdr>
        <w:shd w:val="clear" w:color="auto" w:fill="CCF0EE"/>
      </w:pPr>
      <w:r w:rsidRPr="007C7EE5">
        <w:rPr>
          <w:b/>
        </w:rPr>
        <w:t>by 30 November each year</w:t>
      </w:r>
      <w:r w:rsidRPr="007C7EE5">
        <w:t xml:space="preserve"> </w:t>
      </w:r>
      <w:r w:rsidRPr="007C7EE5">
        <w:rPr>
          <w:rFonts w:cs="Arial"/>
        </w:rPr>
        <w:t>‒</w:t>
      </w:r>
      <w:r w:rsidRPr="007C7EE5">
        <w:t xml:space="preserve"> report (attest) to the department that they are prepared for a range of emergencies</w:t>
      </w:r>
      <w:r w:rsidR="007E7839" w:rsidRPr="007C7EE5">
        <w:t>.</w:t>
      </w:r>
    </w:p>
    <w:p w14:paraId="18EAA109" w14:textId="7E90E204" w:rsidR="00F034AD" w:rsidRPr="007C7EE5" w:rsidRDefault="00D02853" w:rsidP="0083043B">
      <w:pPr>
        <w:pStyle w:val="Bodyafterbullets"/>
      </w:pPr>
      <w:r w:rsidRPr="007C7EE5">
        <w:t xml:space="preserve">The policy also outlines specific actions home-based carers and service providers located within areas of heightened bushfire risk must take </w:t>
      </w:r>
      <w:r w:rsidR="00755B7D" w:rsidRPr="007C7EE5">
        <w:t xml:space="preserve">when </w:t>
      </w:r>
      <w:r w:rsidRPr="007C7EE5">
        <w:t>a Catastrophic fire danger day has been forecast for the fire weather district where they are located.</w:t>
      </w:r>
      <w:r w:rsidR="0083043B" w:rsidRPr="007C7EE5">
        <w:t xml:space="preserve"> </w:t>
      </w:r>
    </w:p>
    <w:p w14:paraId="5443236C" w14:textId="283874EE" w:rsidR="00D02853" w:rsidRPr="007C7EE5" w:rsidRDefault="00FE5E24" w:rsidP="0083043B">
      <w:pPr>
        <w:pStyle w:val="Bodyafterbullets"/>
      </w:pPr>
      <w:r w:rsidRPr="007C7EE5">
        <w:t>Some service providers</w:t>
      </w:r>
      <w:r w:rsidR="009A0625" w:rsidRPr="007C7EE5">
        <w:t xml:space="preserve"> are</w:t>
      </w:r>
      <w:r w:rsidRPr="007C7EE5">
        <w:t xml:space="preserve"> required to relocate on a</w:t>
      </w:r>
      <w:r w:rsidR="00F80B22" w:rsidRPr="007C7EE5">
        <w:t xml:space="preserve"> forecast</w:t>
      </w:r>
      <w:r w:rsidRPr="007C7EE5">
        <w:t xml:space="preserve"> Extreme fire danger day (see </w:t>
      </w:r>
      <w:hyperlink w:anchor="_Service-specific_policy_requirement" w:history="1">
        <w:r w:rsidR="00FD2659" w:rsidRPr="007C7EE5">
          <w:rPr>
            <w:rStyle w:val="Hyperlink"/>
          </w:rPr>
          <w:t>section 3 Service specific policy requirements</w:t>
        </w:r>
      </w:hyperlink>
      <w:r w:rsidR="00FD2659" w:rsidRPr="007C7EE5">
        <w:t xml:space="preserve"> for details).</w:t>
      </w:r>
      <w:r w:rsidR="00A31B34" w:rsidRPr="007C7EE5">
        <w:t xml:space="preserve"> </w:t>
      </w:r>
      <w:r w:rsidR="00144ABA" w:rsidRPr="007C7EE5">
        <w:t>For those services providers</w:t>
      </w:r>
      <w:r w:rsidR="00A31B34" w:rsidRPr="007C7EE5">
        <w:t>,</w:t>
      </w:r>
      <w:r w:rsidR="002148AF" w:rsidRPr="007C7EE5">
        <w:t xml:space="preserve"> the re</w:t>
      </w:r>
      <w:r w:rsidR="00531663" w:rsidRPr="007C7EE5">
        <w:t>quirements</w:t>
      </w:r>
      <w:r w:rsidR="006E104E" w:rsidRPr="007C7EE5">
        <w:t xml:space="preserve"> for</w:t>
      </w:r>
      <w:r w:rsidR="00F034AD" w:rsidRPr="007C7EE5">
        <w:t xml:space="preserve"> a</w:t>
      </w:r>
      <w:r w:rsidR="00531663" w:rsidRPr="007C7EE5">
        <w:t xml:space="preserve"> </w:t>
      </w:r>
      <w:r w:rsidR="00D466D2" w:rsidRPr="007C7EE5">
        <w:t xml:space="preserve">forecast Catastrophic fire danger day apply in the same way to </w:t>
      </w:r>
      <w:r w:rsidR="00F034AD" w:rsidRPr="007C7EE5">
        <w:t>a</w:t>
      </w:r>
      <w:r w:rsidR="00D466D2" w:rsidRPr="007C7EE5">
        <w:t xml:space="preserve"> forecast Extreme fire danger day. </w:t>
      </w:r>
    </w:p>
    <w:tbl>
      <w:tblPr>
        <w:tblStyle w:val="TableGrid"/>
        <w:tblW w:w="0" w:type="auto"/>
        <w:tblLook w:val="04A0" w:firstRow="1" w:lastRow="0" w:firstColumn="1" w:lastColumn="0" w:noHBand="0" w:noVBand="1"/>
      </w:tblPr>
      <w:tblGrid>
        <w:gridCol w:w="9288"/>
      </w:tblGrid>
      <w:tr w:rsidR="007B76B5" w:rsidRPr="007C7EE5" w14:paraId="72FC8054" w14:textId="77777777" w:rsidTr="007B76B5">
        <w:tc>
          <w:tcPr>
            <w:tcW w:w="9288" w:type="dxa"/>
          </w:tcPr>
          <w:p w14:paraId="2BB8FE32" w14:textId="3241A880" w:rsidR="007B76B5" w:rsidRPr="007C7EE5" w:rsidRDefault="007B76B5" w:rsidP="00A15E87">
            <w:pPr>
              <w:pStyle w:val="Tabletext"/>
            </w:pPr>
            <w:r w:rsidRPr="007C7EE5">
              <w:t>Th</w:t>
            </w:r>
            <w:r w:rsidR="0064089D" w:rsidRPr="007C7EE5">
              <w:t>e</w:t>
            </w:r>
            <w:r w:rsidRPr="007C7EE5">
              <w:t xml:space="preserve"> policy should be read in conjunction with </w:t>
            </w:r>
            <w:r w:rsidRPr="007C7EE5">
              <w:rPr>
                <w:i/>
                <w:iCs/>
              </w:rPr>
              <w:t>Preparing for emergencies: a reference guide for the social services secto</w:t>
            </w:r>
            <w:r w:rsidRPr="007C7EE5" w:rsidDel="3ACA2971">
              <w:rPr>
                <w:i/>
                <w:iCs/>
              </w:rPr>
              <w:t>r</w:t>
            </w:r>
            <w:r w:rsidRPr="007C7EE5">
              <w:rPr>
                <w:i/>
                <w:iCs/>
              </w:rPr>
              <w:t xml:space="preserve"> </w:t>
            </w:r>
            <w:r w:rsidRPr="007C7EE5">
              <w:t xml:space="preserve">and the </w:t>
            </w:r>
            <w:r w:rsidRPr="007C7EE5">
              <w:rPr>
                <w:i/>
                <w:iCs/>
              </w:rPr>
              <w:t>Emergency Management Plan Template</w:t>
            </w:r>
            <w:r w:rsidRPr="007C7EE5">
              <w:t xml:space="preserve">, which are available on the department’s </w:t>
            </w:r>
            <w:hyperlink r:id="rId18">
              <w:hyperlink r:id="rId19" w:history="1">
                <w:r w:rsidRPr="007C7EE5">
                  <w:rPr>
                    <w:rStyle w:val="Hyperlink"/>
                  </w:rPr>
                  <w:t>Service Providers’ Emergency Management</w:t>
                </w:r>
              </w:hyperlink>
              <w:r w:rsidRPr="007C7EE5">
                <w:rPr>
                  <w:b/>
                  <w:bCs/>
                  <w:color w:val="000000" w:themeColor="text1"/>
                </w:rPr>
                <w:t xml:space="preserve"> </w:t>
              </w:r>
              <w:r w:rsidRPr="007C7EE5">
                <w:rPr>
                  <w:color w:val="000000" w:themeColor="text1"/>
                </w:rPr>
                <w:t>webpage</w:t>
              </w:r>
            </w:hyperlink>
            <w:r w:rsidRPr="007C7EE5">
              <w:rPr>
                <w:b/>
                <w:bCs/>
                <w:color w:val="000000" w:themeColor="text1"/>
              </w:rPr>
              <w:t xml:space="preserve"> </w:t>
            </w:r>
            <w:r w:rsidRPr="007C7EE5">
              <w:t xml:space="preserve">https://providers.dffh.vic.gov.au/emergency-management. </w:t>
            </w:r>
          </w:p>
        </w:tc>
      </w:tr>
    </w:tbl>
    <w:p w14:paraId="211C6074" w14:textId="012815D5" w:rsidR="00D02853" w:rsidRPr="007C7EE5" w:rsidRDefault="00D02853" w:rsidP="00843B4F">
      <w:pPr>
        <w:pStyle w:val="Heading2"/>
        <w:numPr>
          <w:ilvl w:val="1"/>
          <w:numId w:val="44"/>
        </w:numPr>
      </w:pPr>
      <w:bookmarkStart w:id="2" w:name="_Toc232176309"/>
      <w:bookmarkStart w:id="3" w:name="_Toc232176869"/>
      <w:bookmarkStart w:id="4" w:name="_Toc229479043"/>
      <w:bookmarkStart w:id="5" w:name="_Toc229559318"/>
      <w:bookmarkStart w:id="6" w:name="_Toc229561700"/>
      <w:bookmarkStart w:id="7" w:name="_Toc229563650"/>
      <w:bookmarkStart w:id="8" w:name="_Toc229564472"/>
      <w:bookmarkStart w:id="9" w:name="_Toc229564613"/>
      <w:bookmarkStart w:id="10" w:name="_Toc229564665"/>
      <w:bookmarkStart w:id="11" w:name="_Toc229645984"/>
      <w:bookmarkStart w:id="12" w:name="_Toc229647084"/>
      <w:bookmarkStart w:id="13" w:name="_Toc232176310"/>
      <w:bookmarkStart w:id="14" w:name="_Toc232176870"/>
      <w:bookmarkStart w:id="15" w:name="_Toc202789280"/>
      <w:bookmarkStart w:id="16" w:name="_Toc232413344"/>
      <w:bookmarkEnd w:id="2"/>
      <w:bookmarkEnd w:id="3"/>
      <w:bookmarkEnd w:id="4"/>
      <w:bookmarkEnd w:id="5"/>
      <w:bookmarkEnd w:id="6"/>
      <w:bookmarkEnd w:id="7"/>
      <w:bookmarkEnd w:id="8"/>
      <w:bookmarkEnd w:id="9"/>
      <w:bookmarkEnd w:id="10"/>
      <w:bookmarkEnd w:id="11"/>
      <w:bookmarkEnd w:id="12"/>
      <w:bookmarkEnd w:id="13"/>
      <w:bookmarkEnd w:id="14"/>
      <w:r w:rsidRPr="007C7EE5">
        <w:t>Commencement</w:t>
      </w:r>
      <w:bookmarkEnd w:id="15"/>
      <w:bookmarkEnd w:id="16"/>
      <w:r w:rsidRPr="007C7EE5">
        <w:t xml:space="preserve"> </w:t>
      </w:r>
    </w:p>
    <w:p w14:paraId="58ACFFBB" w14:textId="356BC0B7" w:rsidR="00D02853" w:rsidRPr="007C7EE5" w:rsidRDefault="00D02853" w:rsidP="00D02853">
      <w:pPr>
        <w:pStyle w:val="Body"/>
      </w:pPr>
      <w:r w:rsidRPr="007C7EE5">
        <w:t>Th</w:t>
      </w:r>
      <w:r w:rsidR="00160667" w:rsidRPr="007C7EE5">
        <w:t>e</w:t>
      </w:r>
      <w:r w:rsidRPr="007C7EE5">
        <w:t xml:space="preserve"> policy replaces the </w:t>
      </w:r>
      <w:r w:rsidRPr="007C7EE5">
        <w:rPr>
          <w:i/>
          <w:iCs/>
        </w:rPr>
        <w:t>Social services sector emergency management policy (v</w:t>
      </w:r>
      <w:r w:rsidR="007B76B5" w:rsidRPr="007C7EE5">
        <w:rPr>
          <w:i/>
          <w:iCs/>
        </w:rPr>
        <w:t>6</w:t>
      </w:r>
      <w:r w:rsidRPr="007C7EE5">
        <w:rPr>
          <w:i/>
          <w:iCs/>
        </w:rPr>
        <w:t>.0)</w:t>
      </w:r>
      <w:r w:rsidRPr="007C7EE5">
        <w:t xml:space="preserve">. </w:t>
      </w:r>
    </w:p>
    <w:p w14:paraId="7FDB8E9C" w14:textId="77777777" w:rsidR="00D02853" w:rsidRPr="007C7EE5" w:rsidRDefault="00D02853" w:rsidP="00D02853">
      <w:pPr>
        <w:pStyle w:val="Body"/>
      </w:pPr>
      <w:r w:rsidRPr="007C7EE5">
        <w:t>This version of the policy remains current until it is replaced or repealed.</w:t>
      </w:r>
    </w:p>
    <w:p w14:paraId="24FAE32C" w14:textId="7076D14A" w:rsidR="00D02853" w:rsidRPr="007C7EE5" w:rsidRDefault="00D02853" w:rsidP="00843B4F">
      <w:pPr>
        <w:pStyle w:val="Heading2"/>
        <w:numPr>
          <w:ilvl w:val="1"/>
          <w:numId w:val="44"/>
        </w:numPr>
      </w:pPr>
      <w:bookmarkStart w:id="17" w:name="_Toc202789281"/>
      <w:bookmarkStart w:id="18" w:name="_Toc232413345"/>
      <w:r w:rsidRPr="007C7EE5">
        <w:t>About this policy</w:t>
      </w:r>
      <w:bookmarkEnd w:id="17"/>
      <w:bookmarkEnd w:id="18"/>
    </w:p>
    <w:p w14:paraId="6DECF980" w14:textId="5BD5FEEC" w:rsidR="00D02853" w:rsidRPr="007C7EE5" w:rsidRDefault="00D02853" w:rsidP="00D02853">
      <w:pPr>
        <w:pStyle w:val="Body"/>
      </w:pPr>
      <w:r w:rsidRPr="007C7EE5">
        <w:t>Th</w:t>
      </w:r>
      <w:r w:rsidR="00160667" w:rsidRPr="007C7EE5">
        <w:t>e</w:t>
      </w:r>
      <w:r w:rsidRPr="007C7EE5">
        <w:t xml:space="preserve"> policy assists the department and service providers to prepare for and respond to emergencies</w:t>
      </w:r>
      <w:r w:rsidR="007663ED" w:rsidRPr="007C7EE5">
        <w:t xml:space="preserve">, outlining </w:t>
      </w:r>
      <w:r w:rsidRPr="007C7EE5">
        <w:t>service providers’ responsibilities and what to consider when preparing for, responding to, and recovering from emergencies.</w:t>
      </w:r>
    </w:p>
    <w:p w14:paraId="372CA8A6" w14:textId="630A9F59" w:rsidR="00D02853" w:rsidRPr="007C7EE5" w:rsidRDefault="00D02853" w:rsidP="00D02853">
      <w:pPr>
        <w:pStyle w:val="Body"/>
      </w:pPr>
      <w:r w:rsidRPr="007C7EE5">
        <w:t>The policy seeks to achieve a consistent approach that allows service providers to take into consideration the local environment, conditions, resources and the health, safety and wellbeing of clients and staff.</w:t>
      </w:r>
    </w:p>
    <w:p w14:paraId="474EB99A" w14:textId="77777777" w:rsidR="00D02853" w:rsidRPr="007C7EE5" w:rsidRDefault="00D02853" w:rsidP="00D02853">
      <w:pPr>
        <w:pStyle w:val="Heading3"/>
      </w:pPr>
      <w:r w:rsidRPr="007C7EE5">
        <w:t>Policy scope</w:t>
      </w:r>
    </w:p>
    <w:p w14:paraId="633DC9FD" w14:textId="77777777" w:rsidR="00D02853" w:rsidRPr="007C7EE5" w:rsidRDefault="00D02853" w:rsidP="00D02853">
      <w:pPr>
        <w:pStyle w:val="Heading4"/>
      </w:pPr>
      <w:r w:rsidRPr="007C7EE5">
        <w:t>Services in scope for the policy</w:t>
      </w:r>
    </w:p>
    <w:p w14:paraId="547AD1AA" w14:textId="78396B95" w:rsidR="00D02853" w:rsidRPr="007C7EE5" w:rsidRDefault="00D02853" w:rsidP="00D02853">
      <w:pPr>
        <w:pStyle w:val="Body"/>
      </w:pPr>
      <w:r w:rsidRPr="007C7EE5">
        <w:t>Th</w:t>
      </w:r>
      <w:r w:rsidR="00F1113F" w:rsidRPr="007C7EE5">
        <w:t>e</w:t>
      </w:r>
      <w:r w:rsidRPr="007C7EE5">
        <w:t xml:space="preserve"> policy covers services funded, delivered, or regulated by the department, including:</w:t>
      </w:r>
    </w:p>
    <w:p w14:paraId="06CA5009" w14:textId="77777777" w:rsidR="00D02853" w:rsidRPr="007C7EE5" w:rsidRDefault="00D02853" w:rsidP="00D00146">
      <w:pPr>
        <w:pStyle w:val="Bullet1"/>
      </w:pPr>
      <w:r w:rsidRPr="007C7EE5">
        <w:lastRenderedPageBreak/>
        <w:t>services that are directly delivered by the department</w:t>
      </w:r>
    </w:p>
    <w:p w14:paraId="1A6D249E" w14:textId="3693E6DA" w:rsidR="00D02853" w:rsidRPr="007C7EE5" w:rsidRDefault="00D02853" w:rsidP="00D00146">
      <w:pPr>
        <w:pStyle w:val="Bullet1"/>
      </w:pPr>
      <w:r w:rsidRPr="007C7EE5">
        <w:t>agencies delivering services that are funded by the department</w:t>
      </w:r>
      <w:r w:rsidRPr="007C7EE5" w:rsidDel="0052051A">
        <w:t xml:space="preserve"> </w:t>
      </w:r>
    </w:p>
    <w:p w14:paraId="68226F7A" w14:textId="7D9DD881" w:rsidR="00D02853" w:rsidRPr="007C7EE5" w:rsidRDefault="00D02853" w:rsidP="00D00146">
      <w:pPr>
        <w:pStyle w:val="Bullet1"/>
      </w:pPr>
      <w:r w:rsidRPr="007C7EE5">
        <w:t xml:space="preserve">Specialist </w:t>
      </w:r>
      <w:r w:rsidR="00A15E87" w:rsidRPr="007C7EE5">
        <w:t>D</w:t>
      </w:r>
      <w:r w:rsidRPr="007C7EE5">
        <w:t xml:space="preserve">isability </w:t>
      </w:r>
      <w:r w:rsidR="00A15E87" w:rsidRPr="007C7EE5">
        <w:t>A</w:t>
      </w:r>
      <w:r w:rsidRPr="007C7EE5">
        <w:t xml:space="preserve">ccommodation (SDA) and </w:t>
      </w:r>
      <w:r w:rsidR="00A15E87" w:rsidRPr="007C7EE5">
        <w:t>s</w:t>
      </w:r>
      <w:r w:rsidRPr="007C7EE5">
        <w:t xml:space="preserve">hort-term </w:t>
      </w:r>
      <w:r w:rsidR="00AD5676" w:rsidRPr="007C7EE5">
        <w:t xml:space="preserve">respite </w:t>
      </w:r>
      <w:r w:rsidRPr="007C7EE5">
        <w:t>properties owned by the department</w:t>
      </w:r>
    </w:p>
    <w:p w14:paraId="187DE8A0" w14:textId="77777777" w:rsidR="00D02853" w:rsidRPr="007C7EE5" w:rsidRDefault="00D02853" w:rsidP="00D00146">
      <w:pPr>
        <w:pStyle w:val="Bullet1"/>
      </w:pPr>
      <w:r w:rsidRPr="007C7EE5">
        <w:t xml:space="preserve">any other agency or service provider, as stated in contractual agreements or regulatory/registration requirements. </w:t>
      </w:r>
    </w:p>
    <w:p w14:paraId="3151F561" w14:textId="77777777" w:rsidR="00D02853" w:rsidRPr="007C7EE5" w:rsidRDefault="00D02853" w:rsidP="00D02853">
      <w:pPr>
        <w:pStyle w:val="Heading4"/>
      </w:pPr>
      <w:r w:rsidRPr="007C7EE5">
        <w:t>Services out of scope for the policy</w:t>
      </w:r>
    </w:p>
    <w:p w14:paraId="1FA7B13B" w14:textId="03626F31" w:rsidR="00B202A3" w:rsidRPr="007C7EE5" w:rsidRDefault="00C338DA" w:rsidP="00645C18">
      <w:pPr>
        <w:pStyle w:val="Body"/>
      </w:pPr>
      <w:r w:rsidRPr="007C7EE5">
        <w:t>Agencies</w:t>
      </w:r>
      <w:r w:rsidR="00B202A3" w:rsidRPr="007C7EE5">
        <w:t xml:space="preserve"> that do not meet the above criteria are not required to comply with th</w:t>
      </w:r>
      <w:r w:rsidR="00416F4A" w:rsidRPr="007C7EE5">
        <w:t>e</w:t>
      </w:r>
      <w:r w:rsidR="00B202A3" w:rsidRPr="007C7EE5">
        <w:t xml:space="preserve"> policy or associated reporting requirement</w:t>
      </w:r>
      <w:r w:rsidR="001F2B7F" w:rsidRPr="007C7EE5">
        <w:t>. Department</w:t>
      </w:r>
      <w:r w:rsidR="00D61B38" w:rsidRPr="007C7EE5">
        <w:t xml:space="preserve"> </w:t>
      </w:r>
      <w:r w:rsidR="001F2B7F" w:rsidRPr="007C7EE5">
        <w:t xml:space="preserve">funded </w:t>
      </w:r>
      <w:r w:rsidR="00B202A3" w:rsidRPr="007C7EE5">
        <w:t>Neighbourhood Houses</w:t>
      </w:r>
      <w:r w:rsidR="001F2B7F" w:rsidRPr="007C7EE5">
        <w:t xml:space="preserve"> are out of scope for the policy.</w:t>
      </w:r>
    </w:p>
    <w:p w14:paraId="784C5AB7" w14:textId="77777777" w:rsidR="00FC2C66" w:rsidRPr="007C7EE5" w:rsidRDefault="00FC2C66" w:rsidP="00FC2C66">
      <w:pPr>
        <w:pStyle w:val="Heading3"/>
      </w:pPr>
      <w:r w:rsidRPr="007C7EE5">
        <w:t>Principles</w:t>
      </w:r>
    </w:p>
    <w:p w14:paraId="2441298D" w14:textId="7CA80249" w:rsidR="00FC2C66" w:rsidRPr="007C7EE5" w:rsidRDefault="00C338DA" w:rsidP="00FC2C66">
      <w:pPr>
        <w:pStyle w:val="Body"/>
      </w:pPr>
      <w:r w:rsidRPr="007C7EE5">
        <w:t>Agencies</w:t>
      </w:r>
      <w:r w:rsidR="00FC2C66" w:rsidRPr="007C7EE5">
        <w:t xml:space="preserve"> and the department </w:t>
      </w:r>
      <w:r w:rsidR="00F1113F" w:rsidRPr="007C7EE5">
        <w:t>should</w:t>
      </w:r>
      <w:r w:rsidR="00FC2C66" w:rsidRPr="007C7EE5">
        <w:t xml:space="preserve"> plan, respond and recover in ways that are guided by the following principles:</w:t>
      </w:r>
    </w:p>
    <w:p w14:paraId="72E3BE7E" w14:textId="67C74DFC" w:rsidR="00FC2C66" w:rsidRPr="007C7EE5" w:rsidRDefault="00213FC1" w:rsidP="00FC2C66">
      <w:pPr>
        <w:pStyle w:val="Bullet1"/>
      </w:pPr>
      <w:r w:rsidRPr="007C7EE5">
        <w:rPr>
          <w:b/>
          <w:bCs/>
        </w:rPr>
        <w:t>All hazards, all emergencies</w:t>
      </w:r>
      <w:r w:rsidR="00FC2C66" w:rsidRPr="007C7EE5">
        <w:t xml:space="preserve">: Plan for </w:t>
      </w:r>
      <w:r w:rsidR="00EC76A3" w:rsidRPr="007C7EE5">
        <w:t>a range</w:t>
      </w:r>
      <w:r w:rsidR="00FC2C66" w:rsidRPr="007C7EE5">
        <w:t xml:space="preserve"> or emergencies that may affect a service, its clients, staff and operations. </w:t>
      </w:r>
    </w:p>
    <w:p w14:paraId="260FD16D" w14:textId="656F6E8E" w:rsidR="00FC2C66" w:rsidRPr="007C7EE5" w:rsidRDefault="00FC2C66" w:rsidP="00FC2C66">
      <w:pPr>
        <w:pStyle w:val="Bullet1"/>
      </w:pPr>
      <w:r w:rsidRPr="007C7EE5">
        <w:rPr>
          <w:b/>
          <w:bCs/>
        </w:rPr>
        <w:t>People-centred</w:t>
      </w:r>
      <w:r w:rsidRPr="007C7EE5">
        <w:t xml:space="preserve">: </w:t>
      </w:r>
      <w:r w:rsidR="008C1007" w:rsidRPr="007C7EE5">
        <w:t xml:space="preserve">Plan with, not just for, clients. Service providers consider each </w:t>
      </w:r>
      <w:r w:rsidR="00A15E87" w:rsidRPr="007C7EE5">
        <w:t>client’s</w:t>
      </w:r>
      <w:r w:rsidR="008C1007" w:rsidRPr="007C7EE5">
        <w:t xml:space="preserve"> individual support needs and capabilities, and support clients – and where relevant, their carers – to participate in planning for themselves, identifying needs, capabilities and supports wherever possible</w:t>
      </w:r>
      <w:r w:rsidR="005B6A96" w:rsidRPr="007C7EE5">
        <w:t>.</w:t>
      </w:r>
    </w:p>
    <w:p w14:paraId="47E1FA92" w14:textId="19829E65" w:rsidR="00FC2C66" w:rsidRPr="007C7EE5" w:rsidRDefault="00FC2C66" w:rsidP="00FC2C66">
      <w:pPr>
        <w:pStyle w:val="Bullet1"/>
      </w:pPr>
      <w:r w:rsidRPr="007C7EE5">
        <w:rPr>
          <w:b/>
          <w:bCs/>
        </w:rPr>
        <w:t>Person-most-at-risk focused</w:t>
      </w:r>
      <w:r w:rsidRPr="007C7EE5">
        <w:t xml:space="preserve">: </w:t>
      </w:r>
      <w:r w:rsidR="005B6A96" w:rsidRPr="007C7EE5">
        <w:t>Identify clients who face a higher likelihood of harm in an emergency and plan accordingly. People most at risk may not be well connected to the advice, support and services that can assist them. </w:t>
      </w:r>
    </w:p>
    <w:p w14:paraId="435680D1" w14:textId="7FE7B94F" w:rsidR="00FC2C66" w:rsidRPr="007C7EE5" w:rsidRDefault="00FC2C66" w:rsidP="00FC2C66">
      <w:pPr>
        <w:pStyle w:val="Bullet1"/>
      </w:pPr>
      <w:r w:rsidRPr="007C7EE5">
        <w:rPr>
          <w:b/>
          <w:bCs/>
        </w:rPr>
        <w:t>Shared responsibility</w:t>
      </w:r>
      <w:r w:rsidR="00D660D8" w:rsidRPr="007C7EE5">
        <w:rPr>
          <w:rStyle w:val="FootnoteReference"/>
          <w:b/>
          <w:bCs/>
        </w:rPr>
        <w:footnoteReference w:id="1"/>
      </w:r>
      <w:r w:rsidRPr="007C7EE5">
        <w:t xml:space="preserve">: </w:t>
      </w:r>
      <w:r w:rsidR="00682874" w:rsidRPr="007C7EE5">
        <w:t>Shared responsibility recognises that no single actor can be responsible for mitigation, planning, preparedness, response and recover</w:t>
      </w:r>
      <w:r w:rsidR="000C34DD" w:rsidRPr="007C7EE5">
        <w:t>y</w:t>
      </w:r>
      <w:r w:rsidR="005954D4" w:rsidRPr="007C7EE5">
        <w:t>.</w:t>
      </w:r>
      <w:r w:rsidR="00682874" w:rsidRPr="007C7EE5" w:rsidDel="00682874">
        <w:t xml:space="preserve"> </w:t>
      </w:r>
      <w:r w:rsidRPr="007C7EE5">
        <w:t>Shared responsibility recognises differentiated, not equal, accountabilities and does not shift responsibility fr</w:t>
      </w:r>
      <w:r w:rsidR="007E54D0" w:rsidRPr="007C7EE5">
        <w:t>o</w:t>
      </w:r>
      <w:r w:rsidRPr="007C7EE5">
        <w:t>m those who hold it under law or under the State Emergency Management Plan</w:t>
      </w:r>
      <w:r w:rsidR="001D01FC" w:rsidRPr="007C7EE5">
        <w:t>.</w:t>
      </w:r>
    </w:p>
    <w:p w14:paraId="68989A3B" w14:textId="241B5981" w:rsidR="00FC2C66" w:rsidRPr="007C7EE5" w:rsidRDefault="00FC2C66" w:rsidP="00FC2C66">
      <w:pPr>
        <w:pStyle w:val="Bullet1"/>
      </w:pPr>
      <w:r w:rsidRPr="007C7EE5">
        <w:rPr>
          <w:b/>
          <w:bCs/>
        </w:rPr>
        <w:t>Trauma-informed</w:t>
      </w:r>
      <w:r w:rsidRPr="007C7EE5">
        <w:t xml:space="preserve">: </w:t>
      </w:r>
      <w:r w:rsidR="00D61E03" w:rsidRPr="007C7EE5">
        <w:t>A trauma-informed practice is one that recognises emergencies can cause and re-trigger trauma, and is holistic, empowering, strengths-focused, collaborative and reflective. It promotes physical, emotional, spiritual and cultural safety.</w:t>
      </w:r>
    </w:p>
    <w:p w14:paraId="4161AE23" w14:textId="132C3B23" w:rsidR="00FC2C66" w:rsidRPr="007C7EE5" w:rsidRDefault="00FC2C66" w:rsidP="00FC2C66">
      <w:pPr>
        <w:pStyle w:val="Bullet1"/>
      </w:pPr>
      <w:r w:rsidRPr="007C7EE5">
        <w:rPr>
          <w:b/>
          <w:bCs/>
        </w:rPr>
        <w:t>Culturally safe and self-determined</w:t>
      </w:r>
      <w:r w:rsidRPr="007C7EE5">
        <w:t>: Plan in ways that are culturally safe, inclusive and self-determined</w:t>
      </w:r>
      <w:r w:rsidR="00FF0BB8" w:rsidRPr="007C7EE5">
        <w:t>.</w:t>
      </w:r>
      <w:r w:rsidR="00B84916" w:rsidRPr="007C7EE5">
        <w:t xml:space="preserve"> Embed collaborations and partnerships with First Nations Peoples to acknowledge their sovereignty and wisdom and learn from their ways of knowing and being.</w:t>
      </w:r>
    </w:p>
    <w:p w14:paraId="5B625359" w14:textId="77777777" w:rsidR="00FC2C66" w:rsidRPr="007C7EE5" w:rsidRDefault="00FC2C66" w:rsidP="00FC2C66">
      <w:pPr>
        <w:pStyle w:val="Bullet1"/>
      </w:pPr>
      <w:r w:rsidRPr="007C7EE5">
        <w:rPr>
          <w:b/>
          <w:bCs/>
        </w:rPr>
        <w:t>Anticipatory and adaptive</w:t>
      </w:r>
      <w:r w:rsidRPr="007C7EE5">
        <w:t xml:space="preserve">: Use forecasts, warnings and lessons learned to act early. Plans should adapt to emerging risks, including climate-driven hazards and cyber incidents. </w:t>
      </w:r>
    </w:p>
    <w:p w14:paraId="662466FB" w14:textId="77777777" w:rsidR="00FC2C66" w:rsidRPr="007C7EE5" w:rsidRDefault="00FC2C66" w:rsidP="00FC2C66">
      <w:pPr>
        <w:pStyle w:val="Bullet1"/>
      </w:pPr>
      <w:r w:rsidRPr="007C7EE5">
        <w:rPr>
          <w:b/>
          <w:bCs/>
        </w:rPr>
        <w:t>Do no harm</w:t>
      </w:r>
      <w:r w:rsidRPr="007C7EE5">
        <w:t xml:space="preserve">: Plans and decisions must not increase risk to clients, staff or communities. </w:t>
      </w:r>
    </w:p>
    <w:p w14:paraId="11EF3453" w14:textId="77777777" w:rsidR="00D02853" w:rsidRPr="007C7EE5" w:rsidRDefault="00D02853" w:rsidP="00D02853">
      <w:pPr>
        <w:pStyle w:val="Heading3"/>
        <w:rPr>
          <w:color w:val="auto"/>
        </w:rPr>
      </w:pPr>
      <w:bookmarkStart w:id="19" w:name="_Toc139381619"/>
      <w:bookmarkStart w:id="20" w:name="_Toc139382411"/>
      <w:bookmarkStart w:id="21" w:name="_Toc139381620"/>
      <w:bookmarkStart w:id="22" w:name="_Toc139382412"/>
      <w:bookmarkStart w:id="23" w:name="_Toc139381622"/>
      <w:bookmarkStart w:id="24" w:name="_Toc139382414"/>
      <w:bookmarkStart w:id="25" w:name="_Toc139381623"/>
      <w:bookmarkStart w:id="26" w:name="_Toc139382415"/>
      <w:bookmarkStart w:id="27" w:name="_Toc139381624"/>
      <w:bookmarkStart w:id="28" w:name="_Toc139382416"/>
      <w:bookmarkStart w:id="29" w:name="_Toc139381625"/>
      <w:bookmarkStart w:id="30" w:name="_Toc139382417"/>
      <w:bookmarkStart w:id="31" w:name="_Toc139381626"/>
      <w:bookmarkStart w:id="32" w:name="_Toc139382418"/>
      <w:bookmarkStart w:id="33" w:name="_Toc139381627"/>
      <w:bookmarkStart w:id="34" w:name="_Toc139382419"/>
      <w:bookmarkStart w:id="35" w:name="_Toc139381628"/>
      <w:bookmarkStart w:id="36" w:name="_Toc139382420"/>
      <w:bookmarkStart w:id="37" w:name="_Toc139381629"/>
      <w:bookmarkStart w:id="38" w:name="_Toc139382421"/>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7C7EE5">
        <w:t>Linkages</w:t>
      </w:r>
    </w:p>
    <w:p w14:paraId="20B707A1" w14:textId="56284A4B" w:rsidR="00D02853" w:rsidRPr="007C7EE5" w:rsidRDefault="00D02853" w:rsidP="00D02853">
      <w:pPr>
        <w:pStyle w:val="Body"/>
        <w:rPr>
          <w:color w:val="000000" w:themeColor="text1"/>
        </w:rPr>
      </w:pPr>
      <w:r w:rsidRPr="007C7EE5">
        <w:t>Th</w:t>
      </w:r>
      <w:r w:rsidR="00FA3834" w:rsidRPr="007C7EE5">
        <w:t>e</w:t>
      </w:r>
      <w:r w:rsidRPr="007C7EE5">
        <w:t xml:space="preserve"> policy is part of a broader legal and policy framework. Service providers are responsible for complying with </w:t>
      </w:r>
      <w:r w:rsidRPr="007C7EE5">
        <w:rPr>
          <w:color w:val="000000" w:themeColor="text1"/>
        </w:rPr>
        <w:t xml:space="preserve">all relevant contractual, legal, and regulatory obligations. </w:t>
      </w:r>
    </w:p>
    <w:p w14:paraId="18CFDBA7" w14:textId="6DC0BED8" w:rsidR="00843B4F" w:rsidRPr="007C7EE5" w:rsidRDefault="00D02853" w:rsidP="00F034AD">
      <w:pPr>
        <w:pStyle w:val="Body"/>
      </w:pPr>
      <w:r w:rsidRPr="007C7EE5">
        <w:rPr>
          <w:color w:val="000000" w:themeColor="text1"/>
        </w:rPr>
        <w:t xml:space="preserve">A full list of linkages can be found in </w:t>
      </w:r>
      <w:hyperlink w:anchor="_Appendix_3_–" w:history="1">
        <w:r w:rsidRPr="007C7EE5">
          <w:rPr>
            <w:rStyle w:val="Hyperlink"/>
          </w:rPr>
          <w:t>Appendix 3 – Policy Linkages</w:t>
        </w:r>
      </w:hyperlink>
      <w:r w:rsidR="00843B4F" w:rsidRPr="007C7EE5">
        <w:t>.</w:t>
      </w:r>
    </w:p>
    <w:p w14:paraId="60D758C8" w14:textId="62B7133C" w:rsidR="00AB729F" w:rsidRPr="007C7EE5" w:rsidRDefault="00AB729F" w:rsidP="00AB729F">
      <w:pPr>
        <w:pStyle w:val="Heading1"/>
        <w:numPr>
          <w:ilvl w:val="0"/>
          <w:numId w:val="44"/>
        </w:numPr>
      </w:pPr>
      <w:bookmarkStart w:id="39" w:name="_Toc232413346"/>
      <w:r w:rsidRPr="007C7EE5">
        <w:lastRenderedPageBreak/>
        <w:t>Service provider</w:t>
      </w:r>
      <w:r w:rsidR="004508CB" w:rsidRPr="007C7EE5">
        <w:t>s’</w:t>
      </w:r>
      <w:r w:rsidRPr="007C7EE5">
        <w:t xml:space="preserve"> emergency </w:t>
      </w:r>
      <w:r w:rsidR="00FA3946" w:rsidRPr="007C7EE5">
        <w:t xml:space="preserve">management </w:t>
      </w:r>
      <w:r w:rsidRPr="007C7EE5">
        <w:t>responsibilities</w:t>
      </w:r>
      <w:bookmarkEnd w:id="39"/>
    </w:p>
    <w:p w14:paraId="792A5CFF" w14:textId="2469C588" w:rsidR="00843B4F" w:rsidRPr="007C7EE5" w:rsidRDefault="00A817A7" w:rsidP="00AB729F">
      <w:pPr>
        <w:pStyle w:val="Heading2"/>
        <w:numPr>
          <w:ilvl w:val="1"/>
          <w:numId w:val="44"/>
        </w:numPr>
      </w:pPr>
      <w:bookmarkStart w:id="40" w:name="_Toc232413347"/>
      <w:r w:rsidRPr="007C7EE5">
        <w:t>Before an</w:t>
      </w:r>
      <w:r w:rsidR="001D4368" w:rsidRPr="007C7EE5">
        <w:t xml:space="preserve"> emergenc</w:t>
      </w:r>
      <w:r w:rsidRPr="007C7EE5">
        <w:t>y</w:t>
      </w:r>
      <w:bookmarkEnd w:id="40"/>
    </w:p>
    <w:p w14:paraId="2286E907" w14:textId="77777777" w:rsidR="00843B4F" w:rsidRPr="007C7EE5" w:rsidRDefault="00843B4F" w:rsidP="00843B4F">
      <w:pPr>
        <w:pStyle w:val="Body"/>
      </w:pPr>
      <w:r w:rsidRPr="007C7EE5">
        <w:t>Service providers must plan for emergencies and their impacts so that they are ready and able to act to protect the health, safety and wellbeing of their clients and staff. They must also be able to identify and address any implications for ongoing service delivery that arise during an emergency.</w:t>
      </w:r>
    </w:p>
    <w:p w14:paraId="387C96B3" w14:textId="4A8C29DE" w:rsidR="00186584" w:rsidRPr="007C7EE5" w:rsidRDefault="00186584" w:rsidP="00645C18">
      <w:pPr>
        <w:pStyle w:val="Body"/>
      </w:pPr>
      <w:r w:rsidRPr="007C7EE5">
        <w:t>Emergency management plans will differ depending on the service provided and service providers’ responsibilities. For example, a service provider landlord’s responsibility will be different to a service provider that operates from that premises.</w:t>
      </w:r>
    </w:p>
    <w:p w14:paraId="29BA0266" w14:textId="2CC157BF" w:rsidR="002E6958" w:rsidRPr="007C7EE5" w:rsidRDefault="002E6958" w:rsidP="00843B4F">
      <w:pPr>
        <w:pStyle w:val="Body"/>
      </w:pPr>
      <w:r w:rsidRPr="007C7EE5">
        <w:t>This section outlines service providers’ responsibilities when preparing for emergencies.</w:t>
      </w:r>
    </w:p>
    <w:p w14:paraId="7AAFD453" w14:textId="4F2F245F" w:rsidR="00C57DFB" w:rsidRPr="007C7EE5" w:rsidRDefault="00F60586" w:rsidP="00A15E87">
      <w:pPr>
        <w:pStyle w:val="Heading3"/>
      </w:pPr>
      <w:bookmarkStart w:id="41" w:name="_Toc229559322"/>
      <w:bookmarkStart w:id="42" w:name="_Toc229561704"/>
      <w:bookmarkStart w:id="43" w:name="_Toc229559323"/>
      <w:bookmarkStart w:id="44" w:name="_Toc229561705"/>
      <w:bookmarkEnd w:id="41"/>
      <w:bookmarkEnd w:id="42"/>
      <w:bookmarkEnd w:id="43"/>
      <w:bookmarkEnd w:id="44"/>
      <w:r w:rsidRPr="007C7EE5">
        <w:t>Develop and maintain e</w:t>
      </w:r>
      <w:r w:rsidR="00835FF3" w:rsidRPr="007C7EE5">
        <w:t>mergency management plans</w:t>
      </w:r>
    </w:p>
    <w:p w14:paraId="60640E40" w14:textId="77777777" w:rsidR="00843B4F" w:rsidRPr="007C7EE5" w:rsidRDefault="00843B4F" w:rsidP="00C57DFB">
      <w:pPr>
        <w:pStyle w:val="Body"/>
      </w:pPr>
      <w:r w:rsidRPr="007C7EE5">
        <w:t>An emergency management plan records a service provider’s emergency management arrangements. It also directs management, staff, clients, and others on what to do before, during and after an emergency.</w:t>
      </w:r>
    </w:p>
    <w:p w14:paraId="798385BD" w14:textId="77777777" w:rsidR="00843B4F" w:rsidRPr="007C7EE5" w:rsidRDefault="00843B4F" w:rsidP="00843B4F">
      <w:pPr>
        <w:pStyle w:val="Body"/>
        <w:rPr>
          <w:color w:val="000000" w:themeColor="text1"/>
        </w:rPr>
      </w:pPr>
      <w:r w:rsidRPr="007C7EE5">
        <w:rPr>
          <w:color w:val="000000" w:themeColor="text1"/>
        </w:rPr>
        <w:t>At a minimum, emergency management plans must:</w:t>
      </w:r>
    </w:p>
    <w:p w14:paraId="45AE915B" w14:textId="77777777" w:rsidR="00843B4F" w:rsidRPr="007C7EE5" w:rsidRDefault="00843B4F" w:rsidP="006901DA">
      <w:pPr>
        <w:pStyle w:val="Bullet1"/>
      </w:pPr>
      <w:r w:rsidRPr="007C7EE5">
        <w:t>reflect the location, physical environment, client, and staff profile, and other relevant factors</w:t>
      </w:r>
    </w:p>
    <w:p w14:paraId="550B26E6" w14:textId="77777777" w:rsidR="00843B4F" w:rsidRPr="007C7EE5" w:rsidRDefault="00843B4F" w:rsidP="006901DA">
      <w:pPr>
        <w:pStyle w:val="Bullet1"/>
      </w:pPr>
      <w:r w:rsidRPr="007C7EE5">
        <w:t>describe the planned responses for different types of emergencies such as altering or ceasing services, relocation of the service, sheltering and evacuation</w:t>
      </w:r>
    </w:p>
    <w:p w14:paraId="27E03367" w14:textId="4E97719E" w:rsidR="00843B4F" w:rsidRPr="007C7EE5" w:rsidRDefault="00843B4F" w:rsidP="006901DA">
      <w:pPr>
        <w:pStyle w:val="Bullet1"/>
      </w:pPr>
      <w:bookmarkStart w:id="45" w:name="_Hlk83051218"/>
      <w:r w:rsidRPr="007C7EE5">
        <w:t>have clear triggers for activation and deactivation, including processes for maintaining situational awareness and sourcing accurate, up-to-date information (such as the VicEmergency mobile app, Bureau of Meteorology</w:t>
      </w:r>
      <w:r w:rsidR="00AC6529" w:rsidRPr="007C7EE5">
        <w:t xml:space="preserve"> (BOM)</w:t>
      </w:r>
      <w:r w:rsidRPr="007C7EE5">
        <w:t xml:space="preserve"> weather)</w:t>
      </w:r>
    </w:p>
    <w:bookmarkEnd w:id="45"/>
    <w:p w14:paraId="5F20B4D5" w14:textId="5272C656" w:rsidR="00843B4F" w:rsidRPr="007C7EE5" w:rsidRDefault="00843B4F" w:rsidP="006901DA">
      <w:pPr>
        <w:pStyle w:val="Bullet1"/>
      </w:pPr>
      <w:r w:rsidRPr="007C7EE5">
        <w:t>be tailored to the needs of communities and clients</w:t>
      </w:r>
      <w:r w:rsidR="00734CFC" w:rsidRPr="007C7EE5">
        <w:t xml:space="preserve"> </w:t>
      </w:r>
      <w:r w:rsidRPr="007C7EE5">
        <w:t xml:space="preserve">to include a culturally safe, inclusive, </w:t>
      </w:r>
      <w:r w:rsidR="008C0FFA" w:rsidRPr="007C7EE5">
        <w:t xml:space="preserve">accessible, </w:t>
      </w:r>
      <w:r w:rsidRPr="007C7EE5">
        <w:t xml:space="preserve">self-determined and responsive approach </w:t>
      </w:r>
    </w:p>
    <w:p w14:paraId="04C634FC" w14:textId="182FAE02" w:rsidR="00843B4F" w:rsidRPr="007C7EE5" w:rsidRDefault="00843B4F" w:rsidP="006901DA">
      <w:pPr>
        <w:pStyle w:val="Bullet1"/>
      </w:pPr>
      <w:r w:rsidRPr="007C7EE5">
        <w:t>include agreed emergency management roles and responsibilities, clear lines of authority for decision making and communication arrangements</w:t>
      </w:r>
    </w:p>
    <w:p w14:paraId="445AC540" w14:textId="11F98789" w:rsidR="009A0AE0" w:rsidRPr="007C7EE5" w:rsidRDefault="00843B4F" w:rsidP="00B313CA">
      <w:pPr>
        <w:pStyle w:val="Bullet1"/>
      </w:pPr>
      <w:r w:rsidRPr="007C7EE5">
        <w:t>wherever possible, have input from clients and communities into the emergency plans that are designed to protect them or their service</w:t>
      </w:r>
    </w:p>
    <w:p w14:paraId="5BD032AD" w14:textId="5EF58319" w:rsidR="00843B4F" w:rsidRPr="007C7EE5" w:rsidRDefault="00843B4F" w:rsidP="00B313CA">
      <w:pPr>
        <w:pStyle w:val="Bullet1"/>
      </w:pPr>
      <w:r w:rsidRPr="007C7EE5">
        <w:t xml:space="preserve">be reviewed, exercised, and updated </w:t>
      </w:r>
      <w:r w:rsidR="00813933" w:rsidRPr="007C7EE5">
        <w:t>annually</w:t>
      </w:r>
      <w:r w:rsidR="00C709D2" w:rsidRPr="007C7EE5">
        <w:t xml:space="preserve">. </w:t>
      </w:r>
    </w:p>
    <w:p w14:paraId="4F3900D8" w14:textId="6BD2D4A7" w:rsidR="00B66E03" w:rsidRPr="007C7EE5" w:rsidDel="006C5476" w:rsidRDefault="00843B4F" w:rsidP="00645C18">
      <w:pPr>
        <w:pStyle w:val="Bodyafterbullets"/>
      </w:pPr>
      <w:r w:rsidRPr="007C7EE5">
        <w:t xml:space="preserve">Recent emergencies highlight the need for service providers to develop and implement an emergency management plan that encompasses all hazards, not just bushfire or grassfire, to effectively respond to emergencies and protect the welfare of all clients. </w:t>
      </w:r>
    </w:p>
    <w:p w14:paraId="1C507456" w14:textId="1235088D" w:rsidR="00843B4F" w:rsidRPr="007C7EE5" w:rsidRDefault="008C2873" w:rsidP="00AB729F">
      <w:pPr>
        <w:pStyle w:val="Heading4"/>
      </w:pPr>
      <w:r w:rsidRPr="007C7EE5">
        <w:t>Include s</w:t>
      </w:r>
      <w:r w:rsidR="00843B4F" w:rsidRPr="007C7EE5">
        <w:t>ervice cessation and relocation triggers</w:t>
      </w:r>
      <w:r w:rsidRPr="007C7EE5">
        <w:t xml:space="preserve"> in your emergency plan</w:t>
      </w:r>
    </w:p>
    <w:p w14:paraId="64AAD41C" w14:textId="1795C2B2" w:rsidR="003816B3" w:rsidRPr="007C7EE5" w:rsidRDefault="00843B4F" w:rsidP="00843B4F">
      <w:pPr>
        <w:pStyle w:val="Body"/>
      </w:pPr>
      <w:r w:rsidRPr="007C7EE5">
        <w:t xml:space="preserve">Many services (including residential and home-based care services) located in areas of heightened bushfire risk are required to relocate before a forecast </w:t>
      </w:r>
      <w:r w:rsidR="00465154" w:rsidRPr="007C7EE5">
        <w:t xml:space="preserve">Extreme or </w:t>
      </w:r>
      <w:r w:rsidRPr="007C7EE5">
        <w:t>Catastrophic fire danger day</w:t>
      </w:r>
      <w:r w:rsidR="00465154" w:rsidRPr="007C7EE5">
        <w:t xml:space="preserve">. </w:t>
      </w:r>
    </w:p>
    <w:p w14:paraId="5222F5C7" w14:textId="77777777" w:rsidR="003816B3" w:rsidRPr="007C7EE5" w:rsidRDefault="003816B3" w:rsidP="00843B4F">
      <w:pPr>
        <w:pStyle w:val="Body"/>
      </w:pPr>
    </w:p>
    <w:p w14:paraId="6A4D7667" w14:textId="77777777" w:rsidR="003816B3" w:rsidRPr="007C7EE5" w:rsidRDefault="003816B3" w:rsidP="00843B4F">
      <w:pPr>
        <w:pStyle w:val="Body"/>
      </w:pPr>
    </w:p>
    <w:p w14:paraId="5D784338" w14:textId="77777777" w:rsidR="003816B3" w:rsidRPr="007C7EE5" w:rsidRDefault="003816B3" w:rsidP="00843B4F">
      <w:pPr>
        <w:pStyle w:val="Body"/>
      </w:pPr>
    </w:p>
    <w:p w14:paraId="558BC9ED" w14:textId="675AE65A" w:rsidR="00843B4F" w:rsidRPr="007C7EE5" w:rsidRDefault="00843B4F" w:rsidP="00843B4F">
      <w:pPr>
        <w:pStyle w:val="Body"/>
      </w:pPr>
      <w:r w:rsidRPr="007C7EE5">
        <w:lastRenderedPageBreak/>
        <w:t xml:space="preserve">These requirements are outlined in </w:t>
      </w:r>
      <w:r w:rsidRPr="007C7EE5">
        <w:rPr>
          <w:rStyle w:val="Hyperlink"/>
          <w:bCs/>
        </w:rPr>
        <w:t xml:space="preserve">section </w:t>
      </w:r>
      <w:r w:rsidR="00380F89" w:rsidRPr="007C7EE5">
        <w:rPr>
          <w:rStyle w:val="Hyperlink"/>
          <w:bCs/>
        </w:rPr>
        <w:t>3</w:t>
      </w:r>
      <w:r w:rsidRPr="007C7EE5">
        <w:rPr>
          <w:rStyle w:val="Hyperlink"/>
          <w:bCs/>
        </w:rPr>
        <w:t xml:space="preserve">. </w:t>
      </w:r>
      <w:hyperlink w:anchor="_Service-specific_policy_requirement_1">
        <w:r w:rsidRPr="007C7EE5">
          <w:rPr>
            <w:rStyle w:val="Hyperlink"/>
            <w:bCs/>
          </w:rPr>
          <w:t>Service-specific policy requirements</w:t>
        </w:r>
      </w:hyperlink>
      <w:r w:rsidRPr="007C7EE5">
        <w:rPr>
          <w:color w:val="000000" w:themeColor="text1"/>
        </w:rPr>
        <w:t>.</w:t>
      </w:r>
    </w:p>
    <w:p w14:paraId="6ECE7C43" w14:textId="2543F3AC" w:rsidR="00843B4F" w:rsidRPr="007C7EE5" w:rsidRDefault="00843B4F" w:rsidP="00843B4F">
      <w:pPr>
        <w:pStyle w:val="Body"/>
      </w:pPr>
      <w:r w:rsidRPr="007C7EE5">
        <w:t>Other service providers may choose to include relocation, changes to the way they deliver services or other Catastrophic fire danger day provisions within their emergency management plans.</w:t>
      </w:r>
    </w:p>
    <w:p w14:paraId="0281F727" w14:textId="77D9EF02" w:rsidR="00843B4F" w:rsidRPr="007C7EE5" w:rsidRDefault="00843B4F" w:rsidP="00843B4F">
      <w:pPr>
        <w:pStyle w:val="Body"/>
      </w:pPr>
      <w:r w:rsidRPr="007C7EE5">
        <w:t xml:space="preserve">Service providers should </w:t>
      </w:r>
      <w:r w:rsidRPr="007C7EE5">
        <w:rPr>
          <w:b/>
          <w:bCs/>
        </w:rPr>
        <w:t xml:space="preserve">independently monitor forecasts, fire danger ratings, </w:t>
      </w:r>
      <w:r w:rsidRPr="007C7EE5">
        <w:t>and</w:t>
      </w:r>
      <w:r w:rsidRPr="007C7EE5">
        <w:rPr>
          <w:b/>
          <w:bCs/>
        </w:rPr>
        <w:t xml:space="preserve"> prepare to enact</w:t>
      </w:r>
      <w:r w:rsidRPr="007C7EE5">
        <w:t xml:space="preserve"> their emergency management</w:t>
      </w:r>
      <w:r w:rsidR="008D1320" w:rsidRPr="007C7EE5">
        <w:t xml:space="preserve"> plan,</w:t>
      </w:r>
      <w:r w:rsidR="00C80D1E" w:rsidRPr="007C7EE5">
        <w:t xml:space="preserve"> including</w:t>
      </w:r>
      <w:r w:rsidRPr="007C7EE5">
        <w:t xml:space="preserve"> </w:t>
      </w:r>
      <w:r w:rsidR="009A19BE" w:rsidRPr="007C7EE5">
        <w:t>B</w:t>
      </w:r>
      <w:r w:rsidRPr="007C7EE5">
        <w:t xml:space="preserve">ushfire </w:t>
      </w:r>
      <w:r w:rsidR="009A19BE" w:rsidRPr="007C7EE5">
        <w:t>S</w:t>
      </w:r>
      <w:r w:rsidRPr="007C7EE5">
        <w:t xml:space="preserve">urvival </w:t>
      </w:r>
      <w:r w:rsidR="009A19BE" w:rsidRPr="007C7EE5">
        <w:t>P</w:t>
      </w:r>
      <w:r w:rsidRPr="007C7EE5">
        <w:t>lan</w:t>
      </w:r>
      <w:r w:rsidR="009A19BE" w:rsidRPr="007C7EE5">
        <w:t xml:space="preserve"> or Bushfire Leave Early Plan</w:t>
      </w:r>
      <w:r w:rsidRPr="007C7EE5">
        <w:t xml:space="preserve"> when required.</w:t>
      </w:r>
    </w:p>
    <w:p w14:paraId="4EF33A5B" w14:textId="5CF2FA37" w:rsidR="00843B4F" w:rsidRPr="007C7EE5" w:rsidRDefault="00843B4F" w:rsidP="00843B4F">
      <w:pPr>
        <w:pStyle w:val="Body"/>
      </w:pPr>
      <w:r w:rsidRPr="007C7EE5">
        <w:t>Once service providers have begun to enact the service closure or relocation provisions in their emergency management</w:t>
      </w:r>
      <w:r w:rsidR="004572FA" w:rsidRPr="007C7EE5">
        <w:t xml:space="preserve"> plan,</w:t>
      </w:r>
      <w:r w:rsidRPr="007C7EE5">
        <w:t xml:space="preserve"> </w:t>
      </w:r>
      <w:r w:rsidR="00CD2CBE" w:rsidRPr="007C7EE5">
        <w:t>B</w:t>
      </w:r>
      <w:r w:rsidRPr="007C7EE5">
        <w:t xml:space="preserve">ushfire </w:t>
      </w:r>
      <w:r w:rsidR="00CD2CBE" w:rsidRPr="007C7EE5">
        <w:t>S</w:t>
      </w:r>
      <w:r w:rsidRPr="007C7EE5">
        <w:t xml:space="preserve">urvival </w:t>
      </w:r>
      <w:r w:rsidR="00CD2CBE" w:rsidRPr="007C7EE5">
        <w:t>P</w:t>
      </w:r>
      <w:r w:rsidRPr="007C7EE5">
        <w:t>lan</w:t>
      </w:r>
      <w:r w:rsidR="004572FA" w:rsidRPr="007C7EE5">
        <w:t xml:space="preserve"> or Bushfire Leave Early Plan</w:t>
      </w:r>
      <w:r w:rsidRPr="007C7EE5">
        <w:t>, they must continue to close or relocate regardless of any change in weather or fire danger forecasts.</w:t>
      </w:r>
    </w:p>
    <w:p w14:paraId="605AE7B4" w14:textId="562EFE49" w:rsidR="00756326" w:rsidRPr="007C7EE5" w:rsidRDefault="00756326" w:rsidP="00A15E87">
      <w:pPr>
        <w:pStyle w:val="Tabletext"/>
        <w:pBdr>
          <w:top w:val="single" w:sz="24" w:space="1" w:color="99E0DD"/>
          <w:left w:val="single" w:sz="24" w:space="4" w:color="99E0DD"/>
          <w:bottom w:val="single" w:sz="24" w:space="1" w:color="99E0DD"/>
          <w:right w:val="single" w:sz="24" w:space="4" w:color="99E0DD"/>
        </w:pBdr>
      </w:pPr>
      <w:r w:rsidRPr="007C7EE5">
        <w:rPr>
          <w:b/>
          <w:bCs/>
        </w:rPr>
        <w:t>Note:</w:t>
      </w:r>
      <w:r w:rsidRPr="007C7EE5">
        <w:t xml:space="preserve"> Victorian service providers whose emergency management plan, Bushfire Survival Plan</w:t>
      </w:r>
      <w:r w:rsidR="00CA52AB" w:rsidRPr="007C7EE5">
        <w:t xml:space="preserve"> or Bushfire Leave Early Plan</w:t>
      </w:r>
      <w:r w:rsidRPr="007C7EE5">
        <w:t xml:space="preserve"> include ceasing or relocating on a forecasted Extreme or Catastrophic fire danger day</w:t>
      </w:r>
      <w:r w:rsidRPr="007C7EE5">
        <w:rPr>
          <w:b/>
          <w:bCs/>
        </w:rPr>
        <w:t xml:space="preserve"> must enact these plans </w:t>
      </w:r>
      <w:r w:rsidR="00CA52AB" w:rsidRPr="007C7EE5">
        <w:rPr>
          <w:b/>
          <w:bCs/>
        </w:rPr>
        <w:t>from</w:t>
      </w:r>
      <w:r w:rsidRPr="007C7EE5">
        <w:rPr>
          <w:b/>
          <w:bCs/>
        </w:rPr>
        <w:t xml:space="preserve"> 9:00 am the day before the Extreme or Catastrophic fire danger day. </w:t>
      </w:r>
    </w:p>
    <w:p w14:paraId="0CBD53FE" w14:textId="60D1A3E3" w:rsidR="00A758A9" w:rsidRPr="007C7EE5" w:rsidRDefault="00A758A9" w:rsidP="00A758A9">
      <w:pPr>
        <w:pStyle w:val="Body"/>
        <w:pBdr>
          <w:top w:val="single" w:sz="24" w:space="1" w:color="CCF0EE"/>
          <w:left w:val="single" w:sz="24" w:space="4" w:color="CCF0EE"/>
          <w:bottom w:val="single" w:sz="24" w:space="1" w:color="CCF0EE"/>
          <w:right w:val="single" w:sz="24" w:space="4" w:color="CCF0EE"/>
        </w:pBdr>
        <w:shd w:val="clear" w:color="auto" w:fill="CCF0EE"/>
      </w:pPr>
      <w:bookmarkStart w:id="46" w:name="_Toc202789287"/>
      <w:r w:rsidRPr="007C7EE5">
        <w:t xml:space="preserve">Further information on how to develop and review emergency management plans can be found in the </w:t>
      </w:r>
      <w:r w:rsidRPr="007C7EE5">
        <w:rPr>
          <w:i/>
          <w:iCs/>
        </w:rPr>
        <w:t xml:space="preserve">Planning for emergencies </w:t>
      </w:r>
      <w:r w:rsidRPr="007C7EE5">
        <w:t>reference guide and</w:t>
      </w:r>
      <w:r w:rsidRPr="007C7EE5">
        <w:rPr>
          <w:i/>
          <w:iCs/>
        </w:rPr>
        <w:t xml:space="preserve"> Emergency Management Plan Template,</w:t>
      </w:r>
      <w:r w:rsidRPr="007C7EE5">
        <w:t xml:space="preserve"> available on the </w:t>
      </w:r>
      <w:hyperlink r:id="rId20">
        <w:hyperlink r:id="rId21" w:history="1">
          <w:r w:rsidRPr="007C7EE5">
            <w:rPr>
              <w:rStyle w:val="Hyperlink"/>
              <w:b/>
              <w:bCs/>
            </w:rPr>
            <w:t>Service Providers’ Emergency Management</w:t>
          </w:r>
        </w:hyperlink>
        <w:r w:rsidRPr="007C7EE5">
          <w:rPr>
            <w:rStyle w:val="Hyperlink"/>
            <w:b/>
            <w:bCs/>
            <w:color w:val="000000" w:themeColor="text1"/>
          </w:rPr>
          <w:t xml:space="preserve"> </w:t>
        </w:r>
        <w:r w:rsidRPr="007C7EE5">
          <w:rPr>
            <w:rStyle w:val="Hyperlink"/>
            <w:color w:val="000000" w:themeColor="text1"/>
          </w:rPr>
          <w:t>webpage</w:t>
        </w:r>
      </w:hyperlink>
      <w:r w:rsidRPr="007C7EE5">
        <w:rPr>
          <w:color w:val="000000" w:themeColor="text1"/>
        </w:rPr>
        <w:t xml:space="preserve"> </w:t>
      </w:r>
      <w:r w:rsidRPr="007C7EE5">
        <w:t>https://providers.dffh.vic.gov.au/emergency-management.</w:t>
      </w:r>
    </w:p>
    <w:p w14:paraId="64128ED3" w14:textId="63DE2C01" w:rsidR="00843B4F" w:rsidRPr="007C7EE5" w:rsidRDefault="00843B4F" w:rsidP="00AB729F">
      <w:pPr>
        <w:pStyle w:val="Heading3"/>
      </w:pPr>
      <w:r w:rsidRPr="007C7EE5">
        <w:t>Risk assessment</w:t>
      </w:r>
      <w:bookmarkEnd w:id="46"/>
      <w:r w:rsidRPr="007C7EE5">
        <w:t xml:space="preserve"> </w:t>
      </w:r>
    </w:p>
    <w:p w14:paraId="36FE165C" w14:textId="77777777" w:rsidR="00843B4F" w:rsidRPr="007C7EE5" w:rsidRDefault="00843B4F" w:rsidP="00AB729F">
      <w:pPr>
        <w:pStyle w:val="Heading4"/>
      </w:pPr>
      <w:r w:rsidRPr="007C7EE5">
        <w:t>Identifying and assessing risks</w:t>
      </w:r>
    </w:p>
    <w:p w14:paraId="4CAC9BDE" w14:textId="77777777" w:rsidR="00843B4F" w:rsidRPr="007C7EE5" w:rsidRDefault="00843B4F" w:rsidP="00843B4F">
      <w:pPr>
        <w:pStyle w:val="Body"/>
      </w:pPr>
      <w:r w:rsidRPr="007C7EE5">
        <w:t xml:space="preserve">Service providers may be affected by a range of emergencies, with types of risk and consequences associated with each emergency varying based on the type of service, location, setting and demographic of the people who use it (amongst other things). </w:t>
      </w:r>
    </w:p>
    <w:p w14:paraId="14E46253" w14:textId="77777777" w:rsidR="00843B4F" w:rsidRPr="007C7EE5" w:rsidRDefault="00843B4F" w:rsidP="00843B4F">
      <w:pPr>
        <w:pStyle w:val="Body"/>
        <w:rPr>
          <w:color w:val="000000" w:themeColor="text1"/>
        </w:rPr>
      </w:pPr>
      <w:r w:rsidRPr="007C7EE5">
        <w:rPr>
          <w:color w:val="000000" w:themeColor="text1"/>
        </w:rPr>
        <w:t>In identifying and assessing risks, service providers should:</w:t>
      </w:r>
    </w:p>
    <w:p w14:paraId="189CD95B" w14:textId="77777777" w:rsidR="00843B4F" w:rsidRPr="007C7EE5" w:rsidRDefault="00843B4F" w:rsidP="00F55022">
      <w:pPr>
        <w:pStyle w:val="Bullet1"/>
      </w:pPr>
      <w:r w:rsidRPr="007C7EE5">
        <w:t>conduct a risk assessment, considering the location, service type/s and client demographics</w:t>
      </w:r>
    </w:p>
    <w:p w14:paraId="544B2B4F" w14:textId="77777777" w:rsidR="00843B4F" w:rsidRPr="007C7EE5" w:rsidRDefault="00843B4F" w:rsidP="00F55022">
      <w:pPr>
        <w:pStyle w:val="Bullet1"/>
      </w:pPr>
      <w:r w:rsidRPr="007C7EE5">
        <w:t>identify specific risks and develop mitigation strategies</w:t>
      </w:r>
    </w:p>
    <w:p w14:paraId="62C958D4" w14:textId="77777777" w:rsidR="00843B4F" w:rsidRPr="007C7EE5" w:rsidRDefault="00843B4F" w:rsidP="00F55022">
      <w:pPr>
        <w:pStyle w:val="Bullet1"/>
      </w:pPr>
      <w:r w:rsidRPr="007C7EE5">
        <w:t>review and update risk assessments regularly.</w:t>
      </w:r>
    </w:p>
    <w:p w14:paraId="6161A2C4" w14:textId="77777777" w:rsidR="00843B4F" w:rsidRPr="007C7EE5" w:rsidRDefault="00843B4F" w:rsidP="00645C18">
      <w:pPr>
        <w:pStyle w:val="Bodyafterbullets"/>
      </w:pPr>
      <w:r w:rsidRPr="007C7EE5">
        <w:t>For example, a service located near an area of native bushland or grassland will need to prepare for specific fire risks and closely monitor fire danger ratings. By contrast, a service located within an urban area may need to place greater emphasis upon preparing for a period of extreme heat or prolonged power outage. Similarly, a facility-based service will need to prepare differently to services delivered in a client’s home.</w:t>
      </w:r>
    </w:p>
    <w:p w14:paraId="35A73D72" w14:textId="77777777" w:rsidR="0023584E" w:rsidRPr="007C7EE5" w:rsidRDefault="0023584E" w:rsidP="00147E94">
      <w:pPr>
        <w:pStyle w:val="Body"/>
        <w:pBdr>
          <w:top w:val="single" w:sz="24" w:space="1" w:color="CCF0EE"/>
          <w:left w:val="single" w:sz="24" w:space="4" w:color="CCF0EE"/>
          <w:bottom w:val="single" w:sz="24" w:space="1" w:color="CCF0EE"/>
          <w:right w:val="single" w:sz="24" w:space="4" w:color="CCF0EE"/>
        </w:pBdr>
        <w:shd w:val="clear" w:color="auto" w:fill="CCF0EE"/>
      </w:pPr>
      <w:r w:rsidRPr="007C7EE5">
        <w:t>More information on how to identify and assess risk can be found in the</w:t>
      </w:r>
      <w:r w:rsidRPr="007C7EE5">
        <w:rPr>
          <w:i/>
          <w:iCs/>
        </w:rPr>
        <w:t xml:space="preserve"> Preparing for emergencies: a reference guide for the social services sector</w:t>
      </w:r>
      <w:r w:rsidRPr="007C7EE5">
        <w:t xml:space="preserve">, available on the </w:t>
      </w:r>
      <w:hyperlink r:id="rId22">
        <w:hyperlink r:id="rId23" w:history="1">
          <w:r w:rsidRPr="007C7EE5">
            <w:rPr>
              <w:rStyle w:val="Hyperlink"/>
              <w:b/>
              <w:bCs/>
            </w:rPr>
            <w:t>Service Providers’ Emergency Management</w:t>
          </w:r>
        </w:hyperlink>
        <w:r w:rsidRPr="007C7EE5">
          <w:rPr>
            <w:rStyle w:val="Hyperlink"/>
            <w:b/>
            <w:bCs/>
            <w:color w:val="000000" w:themeColor="text1"/>
          </w:rPr>
          <w:t xml:space="preserve"> </w:t>
        </w:r>
        <w:r w:rsidRPr="007C7EE5">
          <w:rPr>
            <w:rStyle w:val="Hyperlink"/>
            <w:color w:val="000000" w:themeColor="text1"/>
          </w:rPr>
          <w:t>webpage</w:t>
        </w:r>
      </w:hyperlink>
      <w:r w:rsidRPr="007C7EE5">
        <w:rPr>
          <w:b/>
          <w:bCs/>
          <w:color w:val="000000" w:themeColor="text1"/>
        </w:rPr>
        <w:t xml:space="preserve"> </w:t>
      </w:r>
      <w:r w:rsidRPr="007C7EE5">
        <w:t>https://providers.dffh.vic.gov.au/emergency-management.</w:t>
      </w:r>
    </w:p>
    <w:p w14:paraId="21D7161F" w14:textId="77777777" w:rsidR="00843B4F" w:rsidRPr="007C7EE5" w:rsidRDefault="00843B4F" w:rsidP="00AB729F">
      <w:pPr>
        <w:pStyle w:val="Heading4"/>
      </w:pPr>
      <w:r w:rsidRPr="007C7EE5">
        <w:t xml:space="preserve">Emergency risk planning </w:t>
      </w:r>
    </w:p>
    <w:p w14:paraId="53785829" w14:textId="2565F2C4" w:rsidR="00843B4F" w:rsidRPr="007C7EE5" w:rsidRDefault="00843B4F" w:rsidP="00843B4F">
      <w:pPr>
        <w:pStyle w:val="Body"/>
        <w:rPr>
          <w:color w:val="000000" w:themeColor="text1"/>
        </w:rPr>
      </w:pPr>
      <w:r w:rsidRPr="007C7EE5">
        <w:rPr>
          <w:color w:val="000000" w:themeColor="text1"/>
        </w:rPr>
        <w:t xml:space="preserve">Emergency management requirements differ depending on the service type, location, and the people who access the service. See </w:t>
      </w:r>
      <w:hyperlink w:anchor="_Service-specific_policy_requirement" w:history="1">
        <w:r w:rsidRPr="007C7EE5" w:rsidDel="0003492E">
          <w:rPr>
            <w:rStyle w:val="Hyperlink"/>
          </w:rPr>
          <w:t xml:space="preserve">section </w:t>
        </w:r>
        <w:r w:rsidR="00380F89" w:rsidRPr="007C7EE5">
          <w:rPr>
            <w:rStyle w:val="Hyperlink"/>
          </w:rPr>
          <w:t>3</w:t>
        </w:r>
        <w:r w:rsidRPr="007C7EE5">
          <w:rPr>
            <w:rStyle w:val="Hyperlink"/>
          </w:rPr>
          <w:t>.</w:t>
        </w:r>
        <w:r w:rsidRPr="007C7EE5" w:rsidDel="0003492E">
          <w:rPr>
            <w:rStyle w:val="Hyperlink"/>
          </w:rPr>
          <w:t xml:space="preserve"> </w:t>
        </w:r>
        <w:r w:rsidRPr="007C7EE5">
          <w:rPr>
            <w:rStyle w:val="Hyperlink"/>
          </w:rPr>
          <w:t>Service-specific policy requirement</w:t>
        </w:r>
        <w:r w:rsidRPr="007C7EE5">
          <w:rPr>
            <w:rStyle w:val="Hyperlink"/>
            <w:i/>
          </w:rPr>
          <w:t>s</w:t>
        </w:r>
      </w:hyperlink>
      <w:r w:rsidRPr="007C7EE5">
        <w:rPr>
          <w:color w:val="000000" w:themeColor="text1"/>
        </w:rPr>
        <w:t xml:space="preserve"> below for more information.</w:t>
      </w:r>
    </w:p>
    <w:p w14:paraId="4ADAFFE0" w14:textId="77777777" w:rsidR="00843B4F" w:rsidRPr="007C7EE5" w:rsidRDefault="00843B4F" w:rsidP="00843B4F">
      <w:pPr>
        <w:pStyle w:val="Body"/>
      </w:pPr>
      <w:r w:rsidRPr="007C7EE5">
        <w:rPr>
          <w:color w:val="000000" w:themeColor="text1"/>
        </w:rPr>
        <w:t xml:space="preserve">Effective emergency management </w:t>
      </w:r>
      <w:r w:rsidRPr="007C7EE5">
        <w:rPr>
          <w:color w:val="000000" w:themeColor="text1"/>
          <w:szCs w:val="21"/>
        </w:rPr>
        <w:t xml:space="preserve">risk planning is crucial for maintaining the safety and resilience of services, clients, and staff. </w:t>
      </w:r>
    </w:p>
    <w:p w14:paraId="4E970C31" w14:textId="48E1E95C" w:rsidR="00843B4F" w:rsidRPr="007C7EE5" w:rsidRDefault="00843B4F" w:rsidP="00843B4F">
      <w:pPr>
        <w:pStyle w:val="Body"/>
        <w:rPr>
          <w:color w:val="000000" w:themeColor="text1"/>
        </w:rPr>
      </w:pPr>
      <w:r w:rsidRPr="007C7EE5">
        <w:rPr>
          <w:color w:val="000000" w:themeColor="text1"/>
        </w:rPr>
        <w:lastRenderedPageBreak/>
        <w:t>Each day</w:t>
      </w:r>
      <w:r w:rsidR="00E30F8D" w:rsidRPr="007C7EE5">
        <w:rPr>
          <w:color w:val="000000" w:themeColor="text1"/>
        </w:rPr>
        <w:t>,</w:t>
      </w:r>
      <w:r w:rsidRPr="007C7EE5">
        <w:rPr>
          <w:color w:val="000000" w:themeColor="text1"/>
        </w:rPr>
        <w:t xml:space="preserve"> all service providers should undertake the following risk planning actions: </w:t>
      </w:r>
    </w:p>
    <w:p w14:paraId="13BB8926" w14:textId="77777777" w:rsidR="00843B4F" w:rsidRPr="007C7EE5" w:rsidRDefault="00843B4F" w:rsidP="00B313CA">
      <w:pPr>
        <w:pStyle w:val="Bullet1"/>
      </w:pPr>
      <w:r w:rsidRPr="007C7EE5">
        <w:t>monitor conditions and official sources for warnings</w:t>
      </w:r>
    </w:p>
    <w:p w14:paraId="1C892603" w14:textId="52A6E5E3" w:rsidR="00843B4F" w:rsidRPr="007C7EE5" w:rsidRDefault="00843B4F" w:rsidP="00B313CA">
      <w:pPr>
        <w:pStyle w:val="Bullet1"/>
      </w:pPr>
      <w:r w:rsidRPr="007C7EE5">
        <w:t xml:space="preserve">take action immediately if </w:t>
      </w:r>
      <w:r w:rsidR="00C07FAD" w:rsidRPr="007C7EE5">
        <w:t xml:space="preserve">emergency event </w:t>
      </w:r>
      <w:r w:rsidR="00FD4C2A" w:rsidRPr="007C7EE5">
        <w:t>occurs</w:t>
      </w:r>
      <w:r w:rsidR="00C07FAD" w:rsidRPr="007C7EE5">
        <w:t xml:space="preserve"> </w:t>
      </w:r>
      <w:r w:rsidR="00A9330A" w:rsidRPr="007C7EE5">
        <w:t>(</w:t>
      </w:r>
      <w:r w:rsidR="00C07FAD" w:rsidRPr="007C7EE5">
        <w:t>e.g.</w:t>
      </w:r>
      <w:r w:rsidRPr="007C7EE5">
        <w:t xml:space="preserve"> </w:t>
      </w:r>
      <w:r w:rsidR="00FD4C2A" w:rsidRPr="007C7EE5">
        <w:t>bushfire</w:t>
      </w:r>
      <w:r w:rsidR="00A9330A" w:rsidRPr="007C7EE5">
        <w:t>)</w:t>
      </w:r>
    </w:p>
    <w:p w14:paraId="54840533" w14:textId="499EFD40" w:rsidR="00843B4F" w:rsidRPr="007C7EE5" w:rsidRDefault="00843B4F" w:rsidP="00B313CA">
      <w:pPr>
        <w:pStyle w:val="Bullet1"/>
      </w:pPr>
      <w:r w:rsidRPr="007C7EE5">
        <w:t xml:space="preserve">adhere to local regulations </w:t>
      </w:r>
      <w:r w:rsidR="002179FD" w:rsidRPr="007C7EE5">
        <w:t xml:space="preserve">(e.g. </w:t>
      </w:r>
      <w:r w:rsidRPr="007C7EE5">
        <w:t>governing</w:t>
      </w:r>
      <w:r w:rsidR="00A9330A" w:rsidRPr="007C7EE5">
        <w:t xml:space="preserve"> </w:t>
      </w:r>
      <w:r w:rsidRPr="007C7EE5">
        <w:t>fire activity</w:t>
      </w:r>
      <w:r w:rsidR="002179FD" w:rsidRPr="007C7EE5">
        <w:t>)</w:t>
      </w:r>
      <w:r w:rsidRPr="007C7EE5">
        <w:t>. </w:t>
      </w:r>
    </w:p>
    <w:p w14:paraId="50C137FB" w14:textId="15DDDC11" w:rsidR="000B2D7A" w:rsidRPr="007C7EE5" w:rsidRDefault="000B2D7A" w:rsidP="000B2D7A">
      <w:pPr>
        <w:pStyle w:val="Body"/>
        <w:pBdr>
          <w:top w:val="single" w:sz="24" w:space="1" w:color="CCF0EE"/>
          <w:left w:val="single" w:sz="24" w:space="4" w:color="CCF0EE"/>
          <w:bottom w:val="single" w:sz="24" w:space="1" w:color="CCF0EE"/>
          <w:right w:val="single" w:sz="24" w:space="4" w:color="CCF0EE"/>
        </w:pBdr>
        <w:shd w:val="clear" w:color="auto" w:fill="CCF0EE"/>
      </w:pPr>
      <w:r w:rsidRPr="007C7EE5">
        <w:t>For necessary planning measures on specific risks such as bushfire</w:t>
      </w:r>
      <w:r w:rsidR="00A44681" w:rsidRPr="007C7EE5">
        <w:t>, floods, etc.</w:t>
      </w:r>
      <w:r w:rsidRPr="007C7EE5">
        <w:t xml:space="preserve"> check the</w:t>
      </w:r>
      <w:r w:rsidRPr="007C7EE5">
        <w:rPr>
          <w:i/>
          <w:iCs/>
        </w:rPr>
        <w:t xml:space="preserve"> Preparing for emergencies: a reference guide for the social services sector</w:t>
      </w:r>
      <w:r w:rsidRPr="007C7EE5">
        <w:t xml:space="preserve">, available on the </w:t>
      </w:r>
      <w:hyperlink r:id="rId24">
        <w:hyperlink r:id="rId25" w:history="1">
          <w:r w:rsidRPr="007C7EE5">
            <w:rPr>
              <w:rStyle w:val="Hyperlink"/>
            </w:rPr>
            <w:t>Service Providers’ Emergency Management</w:t>
          </w:r>
        </w:hyperlink>
        <w:r w:rsidRPr="007C7EE5">
          <w:rPr>
            <w:rStyle w:val="Hyperlink"/>
            <w:color w:val="000000" w:themeColor="text1"/>
          </w:rPr>
          <w:t xml:space="preserve"> webpage</w:t>
        </w:r>
      </w:hyperlink>
      <w:r w:rsidRPr="007C7EE5">
        <w:rPr>
          <w:b/>
          <w:bCs/>
          <w:color w:val="000000" w:themeColor="text1"/>
        </w:rPr>
        <w:t xml:space="preserve"> </w:t>
      </w:r>
      <w:r w:rsidRPr="007C7EE5">
        <w:t>https://providers.dffh.vic.gov.au/emergency-management.</w:t>
      </w:r>
    </w:p>
    <w:p w14:paraId="7B99D6D4" w14:textId="5BA07745" w:rsidR="00843B4F" w:rsidRPr="007C7EE5" w:rsidRDefault="00843B4F" w:rsidP="00AB729F">
      <w:pPr>
        <w:pStyle w:val="Heading4"/>
      </w:pPr>
      <w:r w:rsidRPr="007C7EE5">
        <w:t>Anticipating and preparing for emerging risks</w:t>
      </w:r>
    </w:p>
    <w:p w14:paraId="57D3823F" w14:textId="575479C3" w:rsidR="00843B4F" w:rsidRPr="007C7EE5" w:rsidRDefault="00843B4F" w:rsidP="00843B4F">
      <w:pPr>
        <w:pStyle w:val="Body"/>
      </w:pPr>
      <w:r w:rsidRPr="007C7EE5">
        <w:t xml:space="preserve">Dealing with emerging risks requires planning ahead and taking proactive measures. By identifying potential dangers early, creating suitable plans, advising clients most at risk about emerging risks, and allocating resources, service providers can reduce risks, be better prepared, and strengthen the ability for people most at risk and their organisation to recover from emergencies. </w:t>
      </w:r>
    </w:p>
    <w:p w14:paraId="5E5E0EAF" w14:textId="14D2E123" w:rsidR="004F2D4D" w:rsidRPr="007C7EE5" w:rsidRDefault="00864E69" w:rsidP="00A15E87">
      <w:pPr>
        <w:pStyle w:val="Heading3"/>
      </w:pPr>
      <w:bookmarkStart w:id="47" w:name="_Toc229559326"/>
      <w:bookmarkStart w:id="48" w:name="_Toc229561708"/>
      <w:bookmarkStart w:id="49" w:name="_Toc229559327"/>
      <w:bookmarkStart w:id="50" w:name="_Toc229561709"/>
      <w:bookmarkStart w:id="51" w:name="_Toc229559328"/>
      <w:bookmarkStart w:id="52" w:name="_Toc229561710"/>
      <w:bookmarkStart w:id="53" w:name="_Toc229559329"/>
      <w:bookmarkStart w:id="54" w:name="_Toc229561711"/>
      <w:bookmarkStart w:id="55" w:name="_Toc229559330"/>
      <w:bookmarkStart w:id="56" w:name="_Toc229561712"/>
      <w:bookmarkStart w:id="57" w:name="_Toc229559331"/>
      <w:bookmarkStart w:id="58" w:name="_Toc229561713"/>
      <w:bookmarkStart w:id="59" w:name="_Toc229559332"/>
      <w:bookmarkStart w:id="60" w:name="_Toc229561714"/>
      <w:bookmarkStart w:id="61" w:name="_Toc229559333"/>
      <w:bookmarkStart w:id="62" w:name="_Toc229561715"/>
      <w:bookmarkStart w:id="63" w:name="_Toc229559334"/>
      <w:bookmarkStart w:id="64" w:name="_Toc229561716"/>
      <w:bookmarkStart w:id="65" w:name="_Toc229559335"/>
      <w:bookmarkStart w:id="66" w:name="_Toc229561717"/>
      <w:bookmarkStart w:id="67" w:name="_Toc229559336"/>
      <w:bookmarkStart w:id="68" w:name="_Toc229561718"/>
      <w:bookmarkStart w:id="69" w:name="_Toc229559337"/>
      <w:bookmarkStart w:id="70" w:name="_Toc229561719"/>
      <w:bookmarkStart w:id="71" w:name="_Toc229559338"/>
      <w:bookmarkStart w:id="72" w:name="_Toc229561720"/>
      <w:bookmarkStart w:id="73" w:name="_Toc229559339"/>
      <w:bookmarkStart w:id="74" w:name="_Toc229561721"/>
      <w:bookmarkStart w:id="75" w:name="_Toc229559340"/>
      <w:bookmarkStart w:id="76" w:name="_Toc229561722"/>
      <w:bookmarkStart w:id="77" w:name="_Toc229559341"/>
      <w:bookmarkStart w:id="78" w:name="_Toc229561723"/>
      <w:bookmarkStart w:id="79" w:name="_Toc229559342"/>
      <w:bookmarkStart w:id="80" w:name="_Toc229561724"/>
      <w:bookmarkStart w:id="81" w:name="_Toc229559343"/>
      <w:bookmarkStart w:id="82" w:name="_Toc229561725"/>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7C7EE5">
        <w:t>Reporting requirements</w:t>
      </w:r>
    </w:p>
    <w:p w14:paraId="136E5F16" w14:textId="51191804" w:rsidR="006F50A3" w:rsidRPr="007C7EE5" w:rsidRDefault="006F50A3" w:rsidP="006F50A3">
      <w:pPr>
        <w:pStyle w:val="Body"/>
      </w:pPr>
      <w:r w:rsidRPr="007C7EE5">
        <w:t xml:space="preserve">Agencies </w:t>
      </w:r>
      <w:r w:rsidR="005371FF" w:rsidRPr="007C7EE5">
        <w:t>that</w:t>
      </w:r>
      <w:r w:rsidR="00027A79" w:rsidRPr="007C7EE5">
        <w:t xml:space="preserve"> provide</w:t>
      </w:r>
      <w:r w:rsidRPr="007C7EE5">
        <w:t xml:space="preserve"> services in-</w:t>
      </w:r>
      <w:r w:rsidR="000923E3" w:rsidRPr="007C7EE5">
        <w:t>scope for the</w:t>
      </w:r>
      <w:r w:rsidRPr="007C7EE5">
        <w:t xml:space="preserve"> policy must annually report (attest)</w:t>
      </w:r>
      <w:r w:rsidR="0034349C" w:rsidRPr="007C7EE5">
        <w:t xml:space="preserve"> </w:t>
      </w:r>
      <w:r w:rsidR="00A04679" w:rsidRPr="007C7EE5">
        <w:t xml:space="preserve">(by 30 November) </w:t>
      </w:r>
      <w:r w:rsidRPr="007C7EE5">
        <w:t>to the department</w:t>
      </w:r>
      <w:r w:rsidR="00027A79" w:rsidRPr="007C7EE5">
        <w:t xml:space="preserve"> that they have</w:t>
      </w:r>
      <w:r w:rsidR="00E119C3" w:rsidRPr="007C7EE5">
        <w:t>:</w:t>
      </w:r>
    </w:p>
    <w:p w14:paraId="0C427848" w14:textId="5DE95023" w:rsidR="006F50A3" w:rsidRPr="007C7EE5" w:rsidRDefault="00FE1D86" w:rsidP="006F50A3">
      <w:pPr>
        <w:pStyle w:val="Bullet1"/>
      </w:pPr>
      <w:r w:rsidRPr="007C7EE5">
        <w:t>reviewed</w:t>
      </w:r>
      <w:r w:rsidR="006F50A3" w:rsidRPr="007C7EE5">
        <w:t xml:space="preserve"> their emergency management plan</w:t>
      </w:r>
    </w:p>
    <w:p w14:paraId="6D0D18DA" w14:textId="77777777" w:rsidR="006F50A3" w:rsidRPr="007C7EE5" w:rsidRDefault="006F50A3" w:rsidP="006F50A3">
      <w:pPr>
        <w:pStyle w:val="Bullet1"/>
      </w:pPr>
      <w:r w:rsidRPr="007C7EE5">
        <w:t>undertaken appropriate risk assessment, preparation, and maintenance to reduce the likelihood and impact of any emergency upon their service, clients, and staff.</w:t>
      </w:r>
    </w:p>
    <w:p w14:paraId="71C4EC71" w14:textId="338A50CB" w:rsidR="006F50A3" w:rsidRPr="007C7EE5" w:rsidRDefault="006F50A3" w:rsidP="00645C18">
      <w:pPr>
        <w:pStyle w:val="Bodyafterbullets"/>
      </w:pPr>
      <w:r w:rsidRPr="007C7EE5">
        <w:t xml:space="preserve">To complete the report, agencies must complete the online Emergency Preparedness Attestation form in the Service Agreement Module (SAM). </w:t>
      </w:r>
      <w:r w:rsidR="008E3D48" w:rsidRPr="007C7EE5">
        <w:t>Agencies</w:t>
      </w:r>
      <w:r w:rsidRPr="007C7EE5">
        <w:t xml:space="preserve"> can access SAM via the </w:t>
      </w:r>
      <w:hyperlink r:id="rId26" w:history="1">
        <w:r w:rsidRPr="007C7EE5">
          <w:rPr>
            <w:rStyle w:val="Hyperlink"/>
          </w:rPr>
          <w:t>‘My Agency’</w:t>
        </w:r>
      </w:hyperlink>
      <w:r w:rsidRPr="007C7EE5">
        <w:t xml:space="preserve"> area of the Funded Agency Channel (FAC).</w:t>
      </w:r>
    </w:p>
    <w:p w14:paraId="2C41BCB7" w14:textId="77777777" w:rsidR="006F50A3" w:rsidRPr="007C7EE5" w:rsidRDefault="006F50A3" w:rsidP="006F50A3">
      <w:pPr>
        <w:pStyle w:val="Body"/>
      </w:pPr>
      <w:r w:rsidRPr="007C7EE5">
        <w:t>The department uses the information collected through this process to:</w:t>
      </w:r>
    </w:p>
    <w:p w14:paraId="70F18129" w14:textId="77777777" w:rsidR="006F50A3" w:rsidRPr="007C7EE5" w:rsidRDefault="006F50A3" w:rsidP="006F50A3">
      <w:pPr>
        <w:pStyle w:val="Bullet1"/>
      </w:pPr>
      <w:r w:rsidRPr="007C7EE5">
        <w:t>get an overview of the sector’s emergency preparedness</w:t>
      </w:r>
    </w:p>
    <w:p w14:paraId="7BF4E313" w14:textId="77777777" w:rsidR="006F50A3" w:rsidRPr="007C7EE5" w:rsidRDefault="006F50A3" w:rsidP="006F50A3">
      <w:pPr>
        <w:pStyle w:val="Bullet1"/>
      </w:pPr>
      <w:r w:rsidRPr="007C7EE5">
        <w:t>develop the emergency management policy, resources, and support</w:t>
      </w:r>
    </w:p>
    <w:p w14:paraId="7CB8405E" w14:textId="77777777" w:rsidR="006F50A3" w:rsidRPr="007C7EE5" w:rsidRDefault="006F50A3" w:rsidP="006F50A3">
      <w:pPr>
        <w:pStyle w:val="Bullet1"/>
        <w:spacing w:after="120"/>
      </w:pPr>
      <w:r w:rsidRPr="007C7EE5">
        <w:t xml:space="preserve">contribute to the department’s twice yearly attestation reporting process to the Emergency Management Commissioner. </w:t>
      </w:r>
    </w:p>
    <w:p w14:paraId="0DED0FD3" w14:textId="283E4A23" w:rsidR="00C57DFB" w:rsidRPr="007C7EE5" w:rsidRDefault="006F50A3" w:rsidP="006E786E">
      <w:pPr>
        <w:pStyle w:val="Body"/>
        <w:pBdr>
          <w:top w:val="single" w:sz="24" w:space="1" w:color="CCF0EE"/>
          <w:left w:val="single" w:sz="24" w:space="4" w:color="CCF0EE"/>
          <w:bottom w:val="single" w:sz="24" w:space="1" w:color="CCF0EE"/>
          <w:right w:val="single" w:sz="24" w:space="4" w:color="CCF0EE"/>
        </w:pBdr>
        <w:shd w:val="clear" w:color="auto" w:fill="CCF0EE"/>
      </w:pPr>
      <w:r w:rsidRPr="007C7EE5">
        <w:rPr>
          <w:b/>
          <w:bCs/>
        </w:rPr>
        <w:t>Please note</w:t>
      </w:r>
      <w:r w:rsidRPr="007C7EE5">
        <w:t>: Agencies providing more than one service in-scope of this policy only need to attest to their emergency preparedness once. They are not required to attest for each individual service they deliver.</w:t>
      </w:r>
    </w:p>
    <w:p w14:paraId="34568FD7" w14:textId="4F2F6607" w:rsidR="00C01FF8" w:rsidRPr="007C7EE5" w:rsidRDefault="00C01FF8">
      <w:pPr>
        <w:spacing w:after="0" w:line="240" w:lineRule="auto"/>
        <w:rPr>
          <w:rFonts w:eastAsia="MS Gothic" w:cs="Arial"/>
          <w:bCs/>
          <w:color w:val="000000" w:themeColor="text1"/>
          <w:kern w:val="32"/>
          <w:sz w:val="44"/>
          <w:szCs w:val="44"/>
        </w:rPr>
      </w:pPr>
      <w:r w:rsidRPr="007C7EE5">
        <w:rPr>
          <w:color w:val="000000" w:themeColor="text1"/>
        </w:rPr>
        <w:br w:type="page"/>
      </w:r>
    </w:p>
    <w:p w14:paraId="3A40A496" w14:textId="078995FD" w:rsidR="00C01FF8" w:rsidRPr="007C7EE5" w:rsidRDefault="00C01FF8" w:rsidP="00A15E87">
      <w:pPr>
        <w:pStyle w:val="Heading2"/>
        <w:numPr>
          <w:ilvl w:val="1"/>
          <w:numId w:val="44"/>
        </w:numPr>
      </w:pPr>
      <w:bookmarkStart w:id="83" w:name="_Toc232413348"/>
      <w:r w:rsidRPr="007C7EE5">
        <w:lastRenderedPageBreak/>
        <w:t xml:space="preserve">During </w:t>
      </w:r>
      <w:r w:rsidR="002E7FFE" w:rsidRPr="007C7EE5">
        <w:t>an</w:t>
      </w:r>
      <w:r w:rsidRPr="007C7EE5">
        <w:t xml:space="preserve"> emergenc</w:t>
      </w:r>
      <w:r w:rsidR="002E7FFE" w:rsidRPr="007C7EE5">
        <w:t>y</w:t>
      </w:r>
      <w:bookmarkEnd w:id="83"/>
    </w:p>
    <w:p w14:paraId="5CF6DE5D" w14:textId="77777777" w:rsidR="00C01FF8" w:rsidRPr="007C7EE5" w:rsidRDefault="00C01FF8" w:rsidP="00A15E87">
      <w:pPr>
        <w:pStyle w:val="Body"/>
        <w:pBdr>
          <w:top w:val="single" w:sz="36" w:space="1" w:color="C00000"/>
          <w:left w:val="single" w:sz="36" w:space="4" w:color="C00000"/>
          <w:bottom w:val="single" w:sz="36" w:space="1" w:color="C00000"/>
          <w:right w:val="single" w:sz="36" w:space="4" w:color="C00000"/>
        </w:pBdr>
        <w:shd w:val="clear" w:color="auto" w:fill="C00000"/>
        <w:spacing w:after="0"/>
        <w:jc w:val="center"/>
        <w:rPr>
          <w:b/>
          <w:bCs/>
        </w:rPr>
      </w:pPr>
      <w:r w:rsidRPr="007C7EE5">
        <w:rPr>
          <w:b/>
          <w:bCs/>
        </w:rPr>
        <w:t>Always call 000 (triple zero) if there is an immediate danger to life</w:t>
      </w:r>
    </w:p>
    <w:p w14:paraId="05BD87C1" w14:textId="38D1068E" w:rsidR="00C01FF8" w:rsidRPr="007C7EE5" w:rsidRDefault="00C01FF8" w:rsidP="00A15E87">
      <w:pPr>
        <w:pStyle w:val="Heading3"/>
      </w:pPr>
      <w:r w:rsidRPr="007C7EE5">
        <w:t>Activating your emergency management plan</w:t>
      </w:r>
    </w:p>
    <w:p w14:paraId="530DB527" w14:textId="54A41221" w:rsidR="00C01FF8" w:rsidRPr="007C7EE5" w:rsidRDefault="00C01FF8" w:rsidP="00C01FF8">
      <w:pPr>
        <w:pStyle w:val="Body"/>
      </w:pPr>
      <w:r w:rsidRPr="007C7EE5">
        <w:t xml:space="preserve">Service providers are responsible for activating their emergency management or relocation plans immediately when they become aware of a risk or actual emergency, including a forecasted </w:t>
      </w:r>
      <w:r w:rsidR="001A2518" w:rsidRPr="007C7EE5">
        <w:t>Extreme/</w:t>
      </w:r>
      <w:r w:rsidRPr="007C7EE5">
        <w:t xml:space="preserve">Catastrophic fire danger day. </w:t>
      </w:r>
    </w:p>
    <w:p w14:paraId="4FEB824B" w14:textId="2739D69B" w:rsidR="00C01FF8" w:rsidRPr="007C7EE5" w:rsidRDefault="00C01FF8" w:rsidP="00A15E87">
      <w:pPr>
        <w:pStyle w:val="Body"/>
        <w:pBdr>
          <w:top w:val="single" w:sz="12" w:space="0" w:color="C00000"/>
          <w:left w:val="single" w:sz="12" w:space="4" w:color="C00000"/>
          <w:bottom w:val="single" w:sz="12" w:space="1" w:color="C00000"/>
          <w:right w:val="single" w:sz="12" w:space="4" w:color="C00000"/>
        </w:pBdr>
        <w:tabs>
          <w:tab w:val="right" w:pos="9298"/>
        </w:tabs>
        <w:rPr>
          <w:b/>
          <w:bCs/>
        </w:rPr>
      </w:pPr>
      <w:r w:rsidRPr="007C7EE5">
        <w:rPr>
          <w:b/>
          <w:bCs/>
        </w:rPr>
        <w:t xml:space="preserve">Do not wait for notification or advice from the department or emergency services. </w:t>
      </w:r>
      <w:r w:rsidR="003D43D1" w:rsidRPr="007C7EE5">
        <w:rPr>
          <w:b/>
          <w:bCs/>
        </w:rPr>
        <w:tab/>
      </w:r>
    </w:p>
    <w:p w14:paraId="18F24B05" w14:textId="04370279" w:rsidR="00C01FF8" w:rsidRPr="007C7EE5" w:rsidRDefault="00C01FF8" w:rsidP="00C01FF8">
      <w:pPr>
        <w:pStyle w:val="Bodyaftertablefigure"/>
        <w:spacing w:before="120"/>
      </w:pPr>
      <w:r w:rsidRPr="007C7EE5">
        <w:rPr>
          <w:rStyle w:val="BodyChar"/>
        </w:rPr>
        <w:t>Service</w:t>
      </w:r>
      <w:r w:rsidR="00E14103" w:rsidRPr="007C7EE5">
        <w:rPr>
          <w:rStyle w:val="BodyChar"/>
        </w:rPr>
        <w:t xml:space="preserve"> providers</w:t>
      </w:r>
      <w:r w:rsidRPr="007C7EE5">
        <w:rPr>
          <w:rStyle w:val="BodyChar"/>
        </w:rPr>
        <w:t xml:space="preserve"> need to continually monitor risks and warnings through local networks, as well as mainstream media, official emergency channels, and</w:t>
      </w:r>
      <w:r w:rsidR="00A63527" w:rsidRPr="007C7EE5">
        <w:rPr>
          <w:rStyle w:val="BodyChar"/>
        </w:rPr>
        <w:t xml:space="preserve"> where appropriate</w:t>
      </w:r>
      <w:r w:rsidRPr="007C7EE5">
        <w:rPr>
          <w:rStyle w:val="BodyChar"/>
        </w:rPr>
        <w:t xml:space="preserve"> maintain</w:t>
      </w:r>
      <w:r w:rsidR="00A63527" w:rsidRPr="007C7EE5">
        <w:rPr>
          <w:rStyle w:val="BodyChar"/>
        </w:rPr>
        <w:t xml:space="preserve"> </w:t>
      </w:r>
      <w:r w:rsidRPr="007C7EE5">
        <w:rPr>
          <w:rStyle w:val="BodyChar"/>
        </w:rPr>
        <w:t>contact with local emergency service agencies, particularly during high-risk periods. Service</w:t>
      </w:r>
      <w:r w:rsidR="00E14103" w:rsidRPr="007C7EE5">
        <w:rPr>
          <w:rStyle w:val="BodyChar"/>
        </w:rPr>
        <w:t xml:space="preserve"> provide</w:t>
      </w:r>
      <w:r w:rsidR="00CF4566" w:rsidRPr="007C7EE5">
        <w:rPr>
          <w:rStyle w:val="BodyChar"/>
        </w:rPr>
        <w:t>r</w:t>
      </w:r>
      <w:r w:rsidR="00E14103" w:rsidRPr="007C7EE5">
        <w:rPr>
          <w:rStyle w:val="BodyChar"/>
        </w:rPr>
        <w:t xml:space="preserve">s </w:t>
      </w:r>
      <w:r w:rsidRPr="007C7EE5">
        <w:rPr>
          <w:rStyle w:val="BodyChar"/>
        </w:rPr>
        <w:t>must be prepared to act where an emergency may impact</w:t>
      </w:r>
      <w:r w:rsidRPr="007C7EE5">
        <w:t xml:space="preserve"> on clients or staff.</w:t>
      </w:r>
    </w:p>
    <w:p w14:paraId="0AFBBAA6" w14:textId="6B71441A" w:rsidR="00EF7FFA" w:rsidRPr="007C7EE5" w:rsidRDefault="00EF7FFA" w:rsidP="00EF7FFA">
      <w:pPr>
        <w:pStyle w:val="Body"/>
      </w:pPr>
      <w:r w:rsidRPr="007C7EE5">
        <w:rPr>
          <w:lang w:eastAsia="en-AU"/>
        </w:rPr>
        <w:t xml:space="preserve">Information about current and forecasted conditions is available from a variety of media sources, including </w:t>
      </w:r>
      <w:r w:rsidR="009B4F1C" w:rsidRPr="007C7EE5">
        <w:rPr>
          <w:lang w:eastAsia="en-AU"/>
        </w:rPr>
        <w:t xml:space="preserve">the VicEmergency App, </w:t>
      </w:r>
      <w:r w:rsidRPr="007C7EE5">
        <w:rPr>
          <w:lang w:eastAsia="en-AU"/>
        </w:rPr>
        <w:t xml:space="preserve">radio, television, and the internet. Agencies such as the Bureau of Meteorology, the VICSES, fire services and Victoria Police monitor forecast hazards and provide advice and warnings. </w:t>
      </w:r>
    </w:p>
    <w:p w14:paraId="4E35AF30" w14:textId="34E24139" w:rsidR="00EF7FFA" w:rsidRPr="007C7EE5" w:rsidRDefault="00EF7FFA" w:rsidP="00A15E87">
      <w:pPr>
        <w:pStyle w:val="Body"/>
        <w:pBdr>
          <w:top w:val="single" w:sz="24" w:space="1" w:color="CCF0EE"/>
          <w:left w:val="single" w:sz="24" w:space="4" w:color="CCF0EE"/>
          <w:bottom w:val="single" w:sz="24" w:space="1" w:color="CCF0EE"/>
          <w:right w:val="single" w:sz="24" w:space="4" w:color="CCF0EE"/>
        </w:pBdr>
        <w:shd w:val="clear" w:color="auto" w:fill="CCF0EE"/>
      </w:pPr>
      <w:r w:rsidRPr="007C7EE5">
        <w:t xml:space="preserve">More information and links to information provided by agencies is available in the </w:t>
      </w:r>
      <w:r w:rsidRPr="007C7EE5">
        <w:rPr>
          <w:i/>
          <w:iCs/>
        </w:rPr>
        <w:t>Preparing for emergencies: a reference guide for the social services sector,</w:t>
      </w:r>
      <w:r w:rsidRPr="007C7EE5">
        <w:t xml:space="preserve"> available on the </w:t>
      </w:r>
      <w:hyperlink r:id="rId27" w:history="1">
        <w:r w:rsidRPr="007C7EE5">
          <w:rPr>
            <w:rStyle w:val="Hyperlink"/>
            <w:b/>
            <w:bCs/>
          </w:rPr>
          <w:t>Service Providers’ Emergency Management</w:t>
        </w:r>
      </w:hyperlink>
      <w:r w:rsidRPr="007C7EE5">
        <w:rPr>
          <w:b/>
          <w:bCs/>
        </w:rPr>
        <w:t xml:space="preserve"> </w:t>
      </w:r>
      <w:r w:rsidRPr="007C7EE5">
        <w:t>webpage</w:t>
      </w:r>
      <w:r w:rsidRPr="007C7EE5">
        <w:rPr>
          <w:color w:val="000000" w:themeColor="text1"/>
        </w:rPr>
        <w:t xml:space="preserve"> https://providers.dffh.vic.gov.au/emergency-management.</w:t>
      </w:r>
    </w:p>
    <w:p w14:paraId="61B5AE83" w14:textId="7F244087" w:rsidR="00E8546F" w:rsidRPr="007C7EE5" w:rsidRDefault="00C01FF8" w:rsidP="00E8546F">
      <w:pPr>
        <w:pStyle w:val="Body"/>
        <w:rPr>
          <w:color w:val="000000" w:themeColor="text1"/>
        </w:rPr>
      </w:pPr>
      <w:r w:rsidRPr="007C7EE5">
        <w:t>Emergency services cannot guarantee their support in larger-scale emergencies. This includes Ambulance Victoria, which may not always be able to assist with evacuation.</w:t>
      </w:r>
    </w:p>
    <w:p w14:paraId="3F397B0E" w14:textId="77777777" w:rsidR="00376887" w:rsidRPr="007C7EE5" w:rsidRDefault="00376887" w:rsidP="00AB729F">
      <w:pPr>
        <w:pStyle w:val="Heading3"/>
      </w:pPr>
      <w:bookmarkStart w:id="84" w:name="_Notifying_the_department"/>
      <w:bookmarkEnd w:id="84"/>
      <w:r w:rsidRPr="007C7EE5">
        <w:t>Notifying the department</w:t>
      </w:r>
    </w:p>
    <w:p w14:paraId="1B329AF6" w14:textId="5056C11A" w:rsidR="00376887" w:rsidRPr="007C7EE5" w:rsidRDefault="00376887" w:rsidP="00376887">
      <w:pPr>
        <w:pStyle w:val="Body"/>
      </w:pPr>
      <w:r w:rsidRPr="007C7EE5">
        <w:t xml:space="preserve">Service providers must notify the relevant departmental </w:t>
      </w:r>
      <w:r w:rsidR="00827E65" w:rsidRPr="007C7EE5">
        <w:t>contact</w:t>
      </w:r>
      <w:r w:rsidRPr="007C7EE5">
        <w:t xml:space="preserve"> (Appendix 2) by phone. </w:t>
      </w:r>
    </w:p>
    <w:p w14:paraId="7F6F7ECB" w14:textId="77777777" w:rsidR="00376887" w:rsidRPr="007C7EE5" w:rsidRDefault="00376887" w:rsidP="00376887">
      <w:pPr>
        <w:pStyle w:val="Body"/>
      </w:pPr>
      <w:r w:rsidRPr="007C7EE5">
        <w:t>Notification is required:</w:t>
      </w:r>
    </w:p>
    <w:p w14:paraId="7360311F" w14:textId="1B9E414E" w:rsidR="00376887" w:rsidRPr="007C7EE5" w:rsidRDefault="00376887" w:rsidP="00376887">
      <w:pPr>
        <w:pStyle w:val="Bullet1"/>
      </w:pPr>
      <w:r w:rsidRPr="007C7EE5">
        <w:t xml:space="preserve">when there is a change to </w:t>
      </w:r>
      <w:r w:rsidR="00E0430A" w:rsidRPr="007C7EE5">
        <w:t>service delivery</w:t>
      </w:r>
      <w:r w:rsidRPr="007C7EE5">
        <w:t>, including a decision to stop providing services</w:t>
      </w:r>
    </w:p>
    <w:p w14:paraId="4C496A5F" w14:textId="77777777" w:rsidR="00376887" w:rsidRPr="007C7EE5" w:rsidRDefault="00376887" w:rsidP="00376887">
      <w:pPr>
        <w:pStyle w:val="Bullet1"/>
      </w:pPr>
      <w:r w:rsidRPr="007C7EE5">
        <w:t>when a service is required to relocate, including a relocation required under this policy’s Catastrophic fire danger day provisions</w:t>
      </w:r>
    </w:p>
    <w:p w14:paraId="37829EF2" w14:textId="77777777" w:rsidR="00376887" w:rsidRPr="007C7EE5" w:rsidRDefault="00376887" w:rsidP="00376887">
      <w:pPr>
        <w:pStyle w:val="Bullet1"/>
      </w:pPr>
      <w:r w:rsidRPr="007C7EE5">
        <w:t>within five days of services returning to normal operations after an emergency/threat or Catastrophic fire danger day has passed.</w:t>
      </w:r>
    </w:p>
    <w:p w14:paraId="29187AFD" w14:textId="3259B97C" w:rsidR="00376887" w:rsidRPr="007C7EE5" w:rsidRDefault="00376887" w:rsidP="00376887">
      <w:pPr>
        <w:pStyle w:val="Bodyafterbullets"/>
        <w:spacing w:before="0"/>
      </w:pPr>
      <w:r w:rsidRPr="007C7EE5">
        <w:t>If the service or placement has not or is not expected to return to normal within five days of the emergency or</w:t>
      </w:r>
      <w:r w:rsidR="00E50E97" w:rsidRPr="007C7EE5">
        <w:t xml:space="preserve"> forecast</w:t>
      </w:r>
      <w:r w:rsidR="00D052D2" w:rsidRPr="007C7EE5">
        <w:t xml:space="preserve"> Extreme/</w:t>
      </w:r>
      <w:r w:rsidRPr="007C7EE5">
        <w:t>Catastrophic fire danger day, the department must be notified by the fifth day, indicating when the service expects to return to normal.</w:t>
      </w:r>
    </w:p>
    <w:p w14:paraId="3AEAA994" w14:textId="794037EE" w:rsidR="00753775" w:rsidRPr="007C7EE5" w:rsidRDefault="00376887" w:rsidP="00753775">
      <w:pPr>
        <w:pStyle w:val="Tabletext"/>
        <w:pBdr>
          <w:top w:val="single" w:sz="24" w:space="1" w:color="CCF0EE"/>
          <w:left w:val="single" w:sz="24" w:space="4" w:color="CCF0EE"/>
          <w:bottom w:val="single" w:sz="24" w:space="1" w:color="CCF0EE"/>
          <w:right w:val="single" w:sz="24" w:space="4" w:color="CCF0EE"/>
        </w:pBdr>
        <w:shd w:val="clear" w:color="auto" w:fill="CCF0EE"/>
        <w:spacing w:before="0" w:after="120" w:line="280" w:lineRule="atLeast"/>
        <w:rPr>
          <w:rFonts w:eastAsia="Times"/>
          <w:color w:val="000000" w:themeColor="text1"/>
        </w:rPr>
      </w:pPr>
      <w:r w:rsidRPr="007C7EE5">
        <w:t xml:space="preserve">A list of </w:t>
      </w:r>
      <w:r w:rsidR="00F539FF" w:rsidRPr="007C7EE5">
        <w:t>the department’s</w:t>
      </w:r>
      <w:r w:rsidRPr="007C7EE5">
        <w:t xml:space="preserve"> </w:t>
      </w:r>
      <w:r w:rsidR="00F539FF" w:rsidRPr="007C7EE5">
        <w:t xml:space="preserve">emergency </w:t>
      </w:r>
      <w:r w:rsidR="00A57B57" w:rsidRPr="007C7EE5">
        <w:t>r</w:t>
      </w:r>
      <w:r w:rsidR="00F539FF" w:rsidRPr="007C7EE5">
        <w:t>elocation</w:t>
      </w:r>
      <w:r w:rsidR="005E424F" w:rsidRPr="007C7EE5">
        <w:t xml:space="preserve"> </w:t>
      </w:r>
      <w:r w:rsidR="00A57B57" w:rsidRPr="007C7EE5">
        <w:t>h</w:t>
      </w:r>
      <w:r w:rsidR="005E424F" w:rsidRPr="007C7EE5">
        <w:t>otline</w:t>
      </w:r>
      <w:r w:rsidR="00F539FF" w:rsidRPr="007C7EE5">
        <w:t xml:space="preserve"> </w:t>
      </w:r>
      <w:r w:rsidRPr="007C7EE5">
        <w:t>contact</w:t>
      </w:r>
      <w:r w:rsidR="00F539FF" w:rsidRPr="007C7EE5">
        <w:t xml:space="preserve"> numbers</w:t>
      </w:r>
      <w:r w:rsidRPr="007C7EE5">
        <w:t xml:space="preserve"> can be found </w:t>
      </w:r>
      <w:r w:rsidRPr="007C7EE5">
        <w:rPr>
          <w:color w:val="000000" w:themeColor="text1"/>
        </w:rPr>
        <w:t xml:space="preserve">at </w:t>
      </w:r>
      <w:hyperlink w:anchor="_Appendix_2_–" w:history="1">
        <w:r w:rsidRPr="007C7EE5">
          <w:rPr>
            <w:rStyle w:val="Hyperlink"/>
            <w:b/>
            <w:bCs/>
          </w:rPr>
          <w:t xml:space="preserve">Appendix 2 - DFFH </w:t>
        </w:r>
        <w:r w:rsidR="00A15E87" w:rsidRPr="007C7EE5">
          <w:rPr>
            <w:rStyle w:val="Hyperlink"/>
            <w:b/>
            <w:bCs/>
          </w:rPr>
          <w:t>E</w:t>
        </w:r>
        <w:r w:rsidR="006247BF" w:rsidRPr="007C7EE5">
          <w:rPr>
            <w:rStyle w:val="Hyperlink"/>
            <w:b/>
            <w:bCs/>
          </w:rPr>
          <w:t xml:space="preserve">mergency </w:t>
        </w:r>
        <w:r w:rsidR="00A15E87" w:rsidRPr="007C7EE5">
          <w:rPr>
            <w:rStyle w:val="Hyperlink"/>
            <w:b/>
            <w:bCs/>
          </w:rPr>
          <w:t>R</w:t>
        </w:r>
        <w:r w:rsidR="006247BF" w:rsidRPr="007C7EE5">
          <w:rPr>
            <w:rStyle w:val="Hyperlink"/>
            <w:b/>
            <w:bCs/>
          </w:rPr>
          <w:t>elocation</w:t>
        </w:r>
        <w:r w:rsidR="00A57B57" w:rsidRPr="007C7EE5">
          <w:rPr>
            <w:rStyle w:val="Hyperlink"/>
            <w:b/>
            <w:bCs/>
          </w:rPr>
          <w:t xml:space="preserve"> </w:t>
        </w:r>
        <w:r w:rsidR="00A15E87" w:rsidRPr="007C7EE5">
          <w:rPr>
            <w:rStyle w:val="Hyperlink"/>
            <w:b/>
            <w:bCs/>
          </w:rPr>
          <w:t>H</w:t>
        </w:r>
        <w:r w:rsidR="00A57B57" w:rsidRPr="007C7EE5">
          <w:rPr>
            <w:rStyle w:val="Hyperlink"/>
            <w:b/>
            <w:bCs/>
          </w:rPr>
          <w:t>otline</w:t>
        </w:r>
        <w:r w:rsidRPr="007C7EE5">
          <w:rPr>
            <w:rStyle w:val="Hyperlink"/>
            <w:b/>
            <w:bCs/>
          </w:rPr>
          <w:t xml:space="preserve"> contact numbers for service providers</w:t>
        </w:r>
      </w:hyperlink>
      <w:r w:rsidRPr="007C7EE5">
        <w:rPr>
          <w:color w:val="000000" w:themeColor="text1"/>
        </w:rPr>
        <w:t xml:space="preserve">. </w:t>
      </w:r>
    </w:p>
    <w:p w14:paraId="507256C9" w14:textId="268E449B" w:rsidR="00175051" w:rsidRPr="007C7EE5" w:rsidRDefault="00376887" w:rsidP="00753775">
      <w:pPr>
        <w:pStyle w:val="Tabletext"/>
        <w:pBdr>
          <w:top w:val="single" w:sz="24" w:space="1" w:color="CCF0EE"/>
          <w:left w:val="single" w:sz="24" w:space="4" w:color="CCF0EE"/>
          <w:bottom w:val="single" w:sz="24" w:space="1" w:color="CCF0EE"/>
          <w:right w:val="single" w:sz="24" w:space="4" w:color="CCF0EE"/>
        </w:pBdr>
        <w:shd w:val="clear" w:color="auto" w:fill="CCF0EE"/>
        <w:spacing w:before="0" w:after="240"/>
        <w:rPr>
          <w:color w:val="000000" w:themeColor="text1"/>
        </w:rPr>
      </w:pPr>
      <w:r w:rsidRPr="007C7EE5">
        <w:rPr>
          <w:rFonts w:eastAsia="Times"/>
          <w:color w:val="000000" w:themeColor="text1"/>
        </w:rPr>
        <w:t>More information on how to notify</w:t>
      </w:r>
      <w:r w:rsidRPr="007C7EE5">
        <w:rPr>
          <w:color w:val="000000" w:themeColor="text1"/>
        </w:rPr>
        <w:t xml:space="preserve"> the department can be found in the </w:t>
      </w:r>
      <w:r w:rsidRPr="007C7EE5">
        <w:rPr>
          <w:i/>
          <w:iCs/>
        </w:rPr>
        <w:t>Preparing for emergencies: a reference guide for the social services sector</w:t>
      </w:r>
      <w:r w:rsidRPr="007C7EE5">
        <w:t xml:space="preserve">, available on </w:t>
      </w:r>
      <w:r w:rsidRPr="007C7EE5">
        <w:rPr>
          <w:color w:val="000000" w:themeColor="text1"/>
        </w:rPr>
        <w:t xml:space="preserve">the </w:t>
      </w:r>
      <w:hyperlink r:id="rId28" w:history="1">
        <w:hyperlink r:id="rId29" w:history="1">
          <w:r w:rsidRPr="007C7EE5">
            <w:rPr>
              <w:rStyle w:val="Hyperlink"/>
              <w:b/>
              <w:bCs/>
            </w:rPr>
            <w:t>Service Providers’ Emergency Management</w:t>
          </w:r>
        </w:hyperlink>
      </w:hyperlink>
      <w:r w:rsidRPr="007C7EE5">
        <w:rPr>
          <w:b/>
          <w:bCs/>
        </w:rPr>
        <w:t xml:space="preserve"> </w:t>
      </w:r>
      <w:r w:rsidRPr="007C7EE5">
        <w:t>webpage</w:t>
      </w:r>
      <w:r w:rsidRPr="007C7EE5">
        <w:rPr>
          <w:color w:val="000000" w:themeColor="text1"/>
        </w:rPr>
        <w:t xml:space="preserve"> https://providers.dffh.vic.gov.au/emergency-management.</w:t>
      </w:r>
    </w:p>
    <w:p w14:paraId="3B99FD96" w14:textId="6798314A" w:rsidR="00A817A7" w:rsidRPr="007C7EE5" w:rsidRDefault="00A817A7" w:rsidP="00AB729F">
      <w:pPr>
        <w:pStyle w:val="Heading2"/>
        <w:numPr>
          <w:ilvl w:val="1"/>
          <w:numId w:val="44"/>
        </w:numPr>
      </w:pPr>
      <w:bookmarkStart w:id="85" w:name="_Toc232413349"/>
      <w:r w:rsidRPr="007C7EE5">
        <w:lastRenderedPageBreak/>
        <w:t>After an emergency</w:t>
      </w:r>
      <w:bookmarkEnd w:id="85"/>
    </w:p>
    <w:p w14:paraId="5B15F401" w14:textId="11D5368A" w:rsidR="00C01FF8" w:rsidRPr="007C7EE5" w:rsidRDefault="00C01FF8" w:rsidP="00A15E87">
      <w:pPr>
        <w:pStyle w:val="Heading3"/>
      </w:pPr>
      <w:r w:rsidRPr="007C7EE5">
        <w:t>Returning to the facility</w:t>
      </w:r>
    </w:p>
    <w:p w14:paraId="743EA09A" w14:textId="77777777" w:rsidR="00C01FF8" w:rsidRPr="007C7EE5" w:rsidRDefault="00C01FF8" w:rsidP="00C01FF8">
      <w:pPr>
        <w:pStyle w:val="Body"/>
      </w:pPr>
      <w:r w:rsidRPr="007C7EE5">
        <w:t>Service providers should assess local conditions when deciding to return to their facility. This should include local weather conditions, emergency warnings and official communication.</w:t>
      </w:r>
    </w:p>
    <w:p w14:paraId="21A436C6" w14:textId="77777777" w:rsidR="00C01FF8" w:rsidRPr="007C7EE5" w:rsidRDefault="00C01FF8" w:rsidP="00C01FF8">
      <w:pPr>
        <w:pStyle w:val="Body"/>
      </w:pPr>
      <w:r w:rsidRPr="007C7EE5">
        <w:t xml:space="preserve">Service providers may consider consulting police, fire, or other emergency services to assess when it is safe to return following an emergency incident. Approval to return to the facility is to be provided by a senior manager, based on the information and advice they receive. </w:t>
      </w:r>
    </w:p>
    <w:p w14:paraId="33D6031A" w14:textId="4F9E34B5" w:rsidR="00C01FF8" w:rsidRPr="007C7EE5" w:rsidRDefault="00C01FF8" w:rsidP="00C01FF8">
      <w:pPr>
        <w:pStyle w:val="Body"/>
      </w:pPr>
      <w:r w:rsidRPr="007C7EE5">
        <w:t xml:space="preserve">When returning to a facility, service providers must inform the relevant departmental </w:t>
      </w:r>
      <w:r w:rsidR="00A15E87" w:rsidRPr="007C7EE5">
        <w:t>E</w:t>
      </w:r>
      <w:r w:rsidRPr="007C7EE5">
        <w:t xml:space="preserve">mergency </w:t>
      </w:r>
      <w:r w:rsidR="00A15E87" w:rsidRPr="007C7EE5">
        <w:t>R</w:t>
      </w:r>
      <w:r w:rsidR="00A62762" w:rsidRPr="007C7EE5">
        <w:t>elocation</w:t>
      </w:r>
      <w:r w:rsidR="001E600A" w:rsidRPr="007C7EE5">
        <w:t xml:space="preserve"> </w:t>
      </w:r>
      <w:r w:rsidR="00A15E87" w:rsidRPr="007C7EE5">
        <w:t>H</w:t>
      </w:r>
      <w:r w:rsidR="001E600A" w:rsidRPr="007C7EE5">
        <w:t>otline</w:t>
      </w:r>
      <w:r w:rsidRPr="007C7EE5">
        <w:t xml:space="preserve"> contact (refer to </w:t>
      </w:r>
      <w:hyperlink w:anchor="_Operations_divisions_emergency" w:history="1">
        <w:r w:rsidRPr="007C7EE5">
          <w:rPr>
            <w:rStyle w:val="Hyperlink"/>
          </w:rPr>
          <w:t>Appendix 2</w:t>
        </w:r>
      </w:hyperlink>
      <w:r w:rsidRPr="007C7EE5">
        <w:t xml:space="preserve">) in line with the provisions </w:t>
      </w:r>
      <w:r w:rsidR="004D6CD3" w:rsidRPr="007C7EE5">
        <w:t>above (</w:t>
      </w:r>
      <w:r w:rsidR="00264DCB" w:rsidRPr="007C7EE5">
        <w:t xml:space="preserve">refer to </w:t>
      </w:r>
      <w:hyperlink w:anchor="_Notifying_the_department" w:history="1">
        <w:r w:rsidR="00264DCB" w:rsidRPr="007C7EE5">
          <w:rPr>
            <w:rStyle w:val="Hyperlink"/>
          </w:rPr>
          <w:t>section 3.2 Notifying the department</w:t>
        </w:r>
      </w:hyperlink>
      <w:r w:rsidR="00264DCB" w:rsidRPr="007C7EE5">
        <w:t>).</w:t>
      </w:r>
    </w:p>
    <w:p w14:paraId="3441C6A0" w14:textId="71A512F9" w:rsidR="00C01FF8" w:rsidRPr="007C7EE5" w:rsidRDefault="00C01FF8" w:rsidP="00C01FF8">
      <w:pPr>
        <w:pStyle w:val="Body"/>
        <w:pBdr>
          <w:top w:val="single" w:sz="24" w:space="1" w:color="CCF0EE"/>
          <w:left w:val="single" w:sz="24" w:space="4" w:color="CCF0EE"/>
          <w:bottom w:val="single" w:sz="24" w:space="1" w:color="CCF0EE"/>
          <w:right w:val="single" w:sz="24" w:space="4" w:color="CCF0EE"/>
        </w:pBdr>
        <w:shd w:val="clear" w:color="auto" w:fill="CCF0EE"/>
        <w:rPr>
          <w:color w:val="000000" w:themeColor="text1"/>
        </w:rPr>
      </w:pPr>
      <w:r w:rsidRPr="007C7EE5">
        <w:t xml:space="preserve">More information on what to consider when returning to business as usual can be found in the </w:t>
      </w:r>
      <w:r w:rsidRPr="007C7EE5">
        <w:rPr>
          <w:i/>
          <w:iCs/>
        </w:rPr>
        <w:t>Preparing for emergencies: a reference guide for the social services sector</w:t>
      </w:r>
      <w:r w:rsidRPr="007C7EE5">
        <w:t xml:space="preserve">, available on </w:t>
      </w:r>
      <w:r w:rsidRPr="007C7EE5">
        <w:rPr>
          <w:color w:val="000000" w:themeColor="text1"/>
        </w:rPr>
        <w:t xml:space="preserve">the </w:t>
      </w:r>
      <w:hyperlink r:id="rId30" w:history="1">
        <w:hyperlink r:id="rId31" w:history="1">
          <w:r w:rsidRPr="007C7EE5">
            <w:rPr>
              <w:rStyle w:val="Hyperlink"/>
              <w:b/>
              <w:bCs/>
            </w:rPr>
            <w:t>Service Providers’ Emergency Management</w:t>
          </w:r>
        </w:hyperlink>
      </w:hyperlink>
      <w:r w:rsidRPr="007C7EE5">
        <w:rPr>
          <w:b/>
          <w:bCs/>
        </w:rPr>
        <w:t xml:space="preserve"> </w:t>
      </w:r>
      <w:r w:rsidRPr="007C7EE5">
        <w:t>webpage</w:t>
      </w:r>
      <w:r w:rsidR="00704329" w:rsidRPr="007C7EE5">
        <w:rPr>
          <w:color w:val="000000" w:themeColor="text1"/>
        </w:rPr>
        <w:t xml:space="preserve"> </w:t>
      </w:r>
      <w:r w:rsidRPr="007C7EE5">
        <w:rPr>
          <w:color w:val="000000" w:themeColor="text1"/>
        </w:rPr>
        <w:t>https://providers.dffh.vic.gov.au/emergency-management.</w:t>
      </w:r>
    </w:p>
    <w:p w14:paraId="483DB082" w14:textId="37BBFD3E" w:rsidR="00835FF3" w:rsidRPr="007C7EE5" w:rsidRDefault="00835FF3" w:rsidP="00A15E87">
      <w:pPr>
        <w:pStyle w:val="Heading1"/>
        <w:numPr>
          <w:ilvl w:val="0"/>
          <w:numId w:val="44"/>
        </w:numPr>
        <w:spacing w:before="0"/>
      </w:pPr>
      <w:bookmarkStart w:id="86" w:name="_Service-specific_policy_requirement"/>
      <w:bookmarkEnd w:id="86"/>
      <w:r w:rsidRPr="007C7EE5">
        <w:br w:type="page"/>
      </w:r>
      <w:bookmarkStart w:id="87" w:name="_Toc202789288"/>
      <w:bookmarkStart w:id="88" w:name="_Toc232413350"/>
      <w:r w:rsidRPr="007C7EE5">
        <w:lastRenderedPageBreak/>
        <w:t>Service-specific policy requirements</w:t>
      </w:r>
      <w:bookmarkEnd w:id="87"/>
      <w:bookmarkEnd w:id="88"/>
    </w:p>
    <w:p w14:paraId="2161DABE" w14:textId="77777777" w:rsidR="00AB729F" w:rsidRPr="007C7EE5" w:rsidRDefault="00835FF3" w:rsidP="00AB729F">
      <w:pPr>
        <w:pStyle w:val="Body"/>
      </w:pPr>
      <w:r w:rsidRPr="007C7EE5">
        <w:t>This section includes specific policy requirements that apply to individual service types or sectors. In-scope services not listed below must still adhere to the above provisions.</w:t>
      </w:r>
      <w:bookmarkStart w:id="89" w:name="_Toc202789289"/>
    </w:p>
    <w:p w14:paraId="2E3DD9F9" w14:textId="6659EA1C" w:rsidR="00E17DCD" w:rsidRPr="007C7EE5" w:rsidRDefault="00835FF3" w:rsidP="00AB729F">
      <w:pPr>
        <w:pStyle w:val="Heading2"/>
        <w:numPr>
          <w:ilvl w:val="1"/>
          <w:numId w:val="44"/>
        </w:numPr>
      </w:pPr>
      <w:bookmarkStart w:id="90" w:name="_Toc232413351"/>
      <w:r w:rsidRPr="007C7EE5">
        <w:t>Disability services</w:t>
      </w:r>
      <w:bookmarkEnd w:id="89"/>
      <w:bookmarkEnd w:id="90"/>
    </w:p>
    <w:p w14:paraId="330B8888" w14:textId="2B4E8B49" w:rsidR="00835FF3" w:rsidRPr="007C7EE5" w:rsidRDefault="00835FF3" w:rsidP="00835FF3">
      <w:pPr>
        <w:pStyle w:val="Heading3"/>
      </w:pPr>
      <w:r w:rsidRPr="007C7EE5">
        <w:t>Department-owned specialist disability accommodation and short-term</w:t>
      </w:r>
      <w:r w:rsidR="00AD5676" w:rsidRPr="007C7EE5">
        <w:t xml:space="preserve"> respite</w:t>
      </w:r>
      <w:r w:rsidRPr="007C7EE5">
        <w:t xml:space="preserve"> properties</w:t>
      </w:r>
    </w:p>
    <w:p w14:paraId="5C81880B" w14:textId="77777777" w:rsidR="00835FF3" w:rsidRPr="007C7EE5" w:rsidRDefault="00835FF3" w:rsidP="00835FF3">
      <w:pPr>
        <w:pStyle w:val="Body"/>
      </w:pPr>
      <w:r w:rsidRPr="007C7EE5">
        <w:t xml:space="preserve">The following specific emergency management responsibilities apply to specialist disability </w:t>
      </w:r>
      <w:r w:rsidRPr="007C7EE5" w:rsidDel="00C8530A">
        <w:t>a</w:t>
      </w:r>
      <w:r w:rsidRPr="007C7EE5">
        <w:t xml:space="preserve">ccommodation owned by the department. </w:t>
      </w:r>
    </w:p>
    <w:p w14:paraId="704D0880" w14:textId="4D80CDD4" w:rsidR="00835FF3" w:rsidRPr="007C7EE5" w:rsidRDefault="00835FF3" w:rsidP="00835FF3">
      <w:pPr>
        <w:pStyle w:val="Body"/>
      </w:pPr>
      <w:r w:rsidRPr="007C7EE5">
        <w:t>The department will:</w:t>
      </w:r>
    </w:p>
    <w:p w14:paraId="516A8858" w14:textId="66FEEFB3" w:rsidR="00C35A23" w:rsidRPr="007C7EE5" w:rsidRDefault="00C35A23" w:rsidP="00A15E87">
      <w:pPr>
        <w:pStyle w:val="Bullet1"/>
      </w:pPr>
      <w:r w:rsidRPr="007C7EE5">
        <w:t>conduct an annual risk assessment of properties located in Bushfire Prone Areas to identify property maintenance works required to reduce bushfire risk</w:t>
      </w:r>
    </w:p>
    <w:p w14:paraId="7EFD8B34" w14:textId="4133CA11" w:rsidR="00C35A23" w:rsidRPr="007C7EE5" w:rsidRDefault="00C35A23" w:rsidP="00A15E87">
      <w:pPr>
        <w:pStyle w:val="Bullet1"/>
      </w:pPr>
      <w:r w:rsidRPr="007C7EE5">
        <w:t>advise Supported Independent Living providers of any actions identified through the assessment that are their responsibility to complete</w:t>
      </w:r>
    </w:p>
    <w:p w14:paraId="5FD25807" w14:textId="001A644B" w:rsidR="00C35A23" w:rsidRPr="007C7EE5" w:rsidRDefault="00C35A23" w:rsidP="00A15E87">
      <w:pPr>
        <w:pStyle w:val="Bullet1"/>
      </w:pPr>
      <w:r w:rsidRPr="007C7EE5">
        <w:t>complete the property maintenance works for which the de</w:t>
      </w:r>
      <w:r w:rsidR="007D3ACA" w:rsidRPr="007C7EE5">
        <w:t>p</w:t>
      </w:r>
      <w:r w:rsidRPr="007C7EE5">
        <w:t>artment is responsible, as identified through the assessment</w:t>
      </w:r>
    </w:p>
    <w:p w14:paraId="2387F46A" w14:textId="404EA613" w:rsidR="00C35A23" w:rsidRPr="007C7EE5" w:rsidRDefault="00C35A23" w:rsidP="00A15E87">
      <w:pPr>
        <w:pStyle w:val="Bullet1"/>
      </w:pPr>
      <w:r w:rsidRPr="007C7EE5">
        <w:t xml:space="preserve">work with Supported Independent Living providers to share relevant information that supports Bushfire Survival Planning  </w:t>
      </w:r>
    </w:p>
    <w:p w14:paraId="31B84141" w14:textId="77777777" w:rsidR="00C35A23" w:rsidRPr="007C7EE5" w:rsidRDefault="00C35A23" w:rsidP="00A15E87">
      <w:pPr>
        <w:pStyle w:val="Bullet1"/>
      </w:pPr>
      <w:r w:rsidRPr="007C7EE5">
        <w:t xml:space="preserve">provide a channel for Supported Independent Living providers to notify the department as the landlord when residents are relocated, evacuated, or returned to their homes due to fire danger rating and/or an active emergency or natural disaster.  </w:t>
      </w:r>
    </w:p>
    <w:p w14:paraId="04287A99" w14:textId="77777777" w:rsidR="00835FF3" w:rsidRPr="007C7EE5" w:rsidRDefault="00835FF3" w:rsidP="00835FF3">
      <w:pPr>
        <w:pStyle w:val="Heading3"/>
      </w:pPr>
      <w:r w:rsidRPr="007C7EE5">
        <w:t>Forensic disability residential services</w:t>
      </w:r>
    </w:p>
    <w:p w14:paraId="6A60D652" w14:textId="0FC6D29F" w:rsidR="00FE280C" w:rsidRPr="007C7EE5" w:rsidRDefault="00FE280C" w:rsidP="00FE280C">
      <w:pPr>
        <w:pStyle w:val="Body"/>
      </w:pPr>
      <w:r w:rsidRPr="007C7EE5">
        <w:t xml:space="preserve">Emergency management planning for </w:t>
      </w:r>
      <w:bookmarkStart w:id="91" w:name="_Hlk135220751"/>
      <w:r w:rsidRPr="007C7EE5">
        <w:t xml:space="preserve">forensic disability residential services </w:t>
      </w:r>
      <w:bookmarkEnd w:id="91"/>
      <w:r w:rsidRPr="007C7EE5">
        <w:t>owned, operated, or funded by the department must also include:</w:t>
      </w:r>
    </w:p>
    <w:p w14:paraId="200B06B8" w14:textId="77777777" w:rsidR="00FE280C" w:rsidRPr="007C7EE5" w:rsidRDefault="00FE280C" w:rsidP="00FE280C">
      <w:pPr>
        <w:pStyle w:val="Bullet1"/>
      </w:pPr>
      <w:r w:rsidRPr="007C7EE5">
        <w:t>an annual on-site risk assessment undertaken by the provider that includes emergency preparedness and considers resident profiles and the vulnerability of the service’s buildings</w:t>
      </w:r>
    </w:p>
    <w:p w14:paraId="620D8F24" w14:textId="77777777" w:rsidR="00FE280C" w:rsidRPr="007C7EE5" w:rsidRDefault="00FE280C" w:rsidP="00FE280C">
      <w:pPr>
        <w:pStyle w:val="Bullet1"/>
      </w:pPr>
      <w:r w:rsidRPr="007C7EE5">
        <w:t>the assessment will identify property maintenance and emergency preparedness work to be undertaken by all parties</w:t>
      </w:r>
    </w:p>
    <w:p w14:paraId="3D39512A" w14:textId="77777777" w:rsidR="00FE280C" w:rsidRPr="007C7EE5" w:rsidRDefault="00FE280C" w:rsidP="00FE280C">
      <w:pPr>
        <w:pStyle w:val="Bullet1"/>
      </w:pPr>
      <w:r w:rsidRPr="007C7EE5">
        <w:t>completion of any site and building works identified through the on-site assessment.</w:t>
      </w:r>
    </w:p>
    <w:p w14:paraId="5AEB801D" w14:textId="77777777" w:rsidR="00FE280C" w:rsidRPr="007C7EE5" w:rsidRDefault="00FE280C" w:rsidP="00FE280C">
      <w:pPr>
        <w:pStyle w:val="Bodyafterbullets"/>
      </w:pPr>
      <w:r w:rsidRPr="007C7EE5">
        <w:t>Emergency management plans must also include:</w:t>
      </w:r>
    </w:p>
    <w:p w14:paraId="179EB9CB" w14:textId="77777777" w:rsidR="00FE280C" w:rsidRPr="007C7EE5" w:rsidRDefault="00FE280C" w:rsidP="00FE280C">
      <w:pPr>
        <w:pStyle w:val="Bullet1"/>
      </w:pPr>
      <w:r w:rsidRPr="007C7EE5">
        <w:t>provisions for early relocation before, and evacuation during emergencies</w:t>
      </w:r>
    </w:p>
    <w:p w14:paraId="3F4A71BE" w14:textId="77777777" w:rsidR="00FE280C" w:rsidRPr="007C7EE5" w:rsidRDefault="00FE280C" w:rsidP="00FE280C">
      <w:pPr>
        <w:pStyle w:val="Bullet1"/>
      </w:pPr>
      <w:r w:rsidRPr="007C7EE5">
        <w:t>plans for continuing to meet individual resident needs and requirements</w:t>
      </w:r>
    </w:p>
    <w:p w14:paraId="25FA6D6D" w14:textId="77777777" w:rsidR="00FE280C" w:rsidRPr="007C7EE5" w:rsidRDefault="00FE280C" w:rsidP="00FE280C">
      <w:pPr>
        <w:pStyle w:val="Bullet1"/>
      </w:pPr>
      <w:r w:rsidRPr="007C7EE5">
        <w:t>Emergency management plans must be reviewed and exercised annually.</w:t>
      </w:r>
    </w:p>
    <w:p w14:paraId="302CA112" w14:textId="010464B3" w:rsidR="00835FF3" w:rsidRPr="007C7EE5" w:rsidRDefault="00FE280C" w:rsidP="00B313CA">
      <w:pPr>
        <w:pStyle w:val="Bodyafterbullets"/>
      </w:pPr>
      <w:r w:rsidRPr="007C7EE5">
        <w:t xml:space="preserve">Emergency management plans must comply with legislative requirements of </w:t>
      </w:r>
      <w:bookmarkStart w:id="92" w:name="_Int_1ap3CuPZ"/>
      <w:r w:rsidRPr="007C7EE5">
        <w:t>particular facilities</w:t>
      </w:r>
      <w:bookmarkEnd w:id="92"/>
      <w:r w:rsidRPr="007C7EE5">
        <w:t xml:space="preserve"> or residents, and with any obligations on services or facilities because a resident is subject to a court order, for example an order under the </w:t>
      </w:r>
      <w:hyperlink r:id="rId32" w:history="1">
        <w:hyperlink r:id="rId33">
          <w:r w:rsidRPr="007C7EE5">
            <w:rPr>
              <w:rStyle w:val="Hyperlink"/>
            </w:rPr>
            <w:t>Serious Offenders Act</w:t>
          </w:r>
        </w:hyperlink>
      </w:hyperlink>
      <w:r w:rsidRPr="007C7EE5">
        <w:t xml:space="preserve"> https://www.legislation.vic.gov.au/in-force/acts/serious-offenders-act-2018/008. </w:t>
      </w:r>
    </w:p>
    <w:p w14:paraId="3B2BF526" w14:textId="7D2A9295" w:rsidR="00835FF3" w:rsidRPr="007C7EE5" w:rsidRDefault="00835FF3" w:rsidP="00A15E87">
      <w:pPr>
        <w:pStyle w:val="Heading2"/>
        <w:numPr>
          <w:ilvl w:val="1"/>
          <w:numId w:val="44"/>
        </w:numPr>
      </w:pPr>
      <w:bookmarkStart w:id="93" w:name="_Toc202789290"/>
      <w:bookmarkStart w:id="94" w:name="_Toc232413352"/>
      <w:r w:rsidRPr="007C7EE5">
        <w:lastRenderedPageBreak/>
        <w:t>In-home and community-based services</w:t>
      </w:r>
      <w:bookmarkEnd w:id="93"/>
      <w:bookmarkEnd w:id="94"/>
    </w:p>
    <w:p w14:paraId="206882D5" w14:textId="77777777" w:rsidR="00835FF3" w:rsidRPr="007C7EE5" w:rsidRDefault="00835FF3" w:rsidP="00835FF3">
      <w:pPr>
        <w:pStyle w:val="Body"/>
      </w:pPr>
      <w:r w:rsidRPr="007C7EE5">
        <w:t>In-home and community-based service providers’ emergency management plans must include:</w:t>
      </w:r>
    </w:p>
    <w:p w14:paraId="646FD88E" w14:textId="77777777" w:rsidR="00835FF3" w:rsidRPr="007C7EE5" w:rsidRDefault="00835FF3" w:rsidP="00D00146">
      <w:pPr>
        <w:pStyle w:val="Bullet1"/>
      </w:pPr>
      <w:r w:rsidRPr="007C7EE5">
        <w:t>a plan for ceasing, relocating, or altering services during an emergency and for resuming services after the emergency</w:t>
      </w:r>
    </w:p>
    <w:p w14:paraId="31D39BC0" w14:textId="77777777" w:rsidR="00835FF3" w:rsidRPr="007C7EE5" w:rsidRDefault="00835FF3" w:rsidP="00D00146">
      <w:pPr>
        <w:pStyle w:val="Bullet1"/>
      </w:pPr>
      <w:r w:rsidRPr="007C7EE5">
        <w:t>a communication plan to inform clients and staff of any changes to service delivery</w:t>
      </w:r>
    </w:p>
    <w:p w14:paraId="1E0AD843" w14:textId="77777777" w:rsidR="00835FF3" w:rsidRPr="007C7EE5" w:rsidRDefault="00835FF3" w:rsidP="00D00146">
      <w:pPr>
        <w:pStyle w:val="Bullet1"/>
      </w:pPr>
      <w:r w:rsidRPr="007C7EE5">
        <w:t>transport to alternative locations to continue to provide the service, if necessary</w:t>
      </w:r>
    </w:p>
    <w:p w14:paraId="21174F12" w14:textId="77777777" w:rsidR="00835FF3" w:rsidRPr="007C7EE5" w:rsidRDefault="00835FF3" w:rsidP="00D00146">
      <w:pPr>
        <w:pStyle w:val="Bullet1"/>
      </w:pPr>
      <w:r w:rsidRPr="007C7EE5">
        <w:t>contingency planning for clients for whom usual service provision arrangements cannot be delivered during emergencies.</w:t>
      </w:r>
    </w:p>
    <w:p w14:paraId="16411905" w14:textId="599BEDB5" w:rsidR="00835FF3" w:rsidRPr="007C7EE5" w:rsidRDefault="00835FF3" w:rsidP="00A15E87">
      <w:pPr>
        <w:pStyle w:val="Heading2"/>
        <w:numPr>
          <w:ilvl w:val="1"/>
          <w:numId w:val="44"/>
        </w:numPr>
      </w:pPr>
      <w:bookmarkStart w:id="95" w:name="_Residential_and_home-based"/>
      <w:bookmarkStart w:id="96" w:name="_Toc202789291"/>
      <w:bookmarkStart w:id="97" w:name="_Toc232413353"/>
      <w:bookmarkEnd w:id="95"/>
      <w:r w:rsidRPr="007C7EE5">
        <w:t>Residential</w:t>
      </w:r>
      <w:r w:rsidR="00FE41C2" w:rsidRPr="007C7EE5">
        <w:t>, Lead Tenant</w:t>
      </w:r>
      <w:r w:rsidRPr="007C7EE5">
        <w:t xml:space="preserve"> and home-based care services</w:t>
      </w:r>
      <w:bookmarkEnd w:id="96"/>
      <w:bookmarkEnd w:id="97"/>
    </w:p>
    <w:p w14:paraId="5A698020" w14:textId="2B87D5AF" w:rsidR="00835FF3" w:rsidRPr="007C7EE5" w:rsidRDefault="00835FF3" w:rsidP="00835FF3">
      <w:pPr>
        <w:pStyle w:val="Body"/>
      </w:pPr>
      <w:r w:rsidRPr="007C7EE5">
        <w:t>This section outlines specific emergency management planning required for</w:t>
      </w:r>
      <w:r w:rsidR="00406E26" w:rsidRPr="007C7EE5">
        <w:t xml:space="preserve"> residential</w:t>
      </w:r>
      <w:r w:rsidR="00CC7E91" w:rsidRPr="007C7EE5">
        <w:t xml:space="preserve"> and</w:t>
      </w:r>
      <w:r w:rsidR="00406E26" w:rsidRPr="007C7EE5">
        <w:t xml:space="preserve"> Lead Tenant care service providers and</w:t>
      </w:r>
      <w:r w:rsidRPr="007C7EE5">
        <w:t xml:space="preserve"> home-based carers. This includes planning and preparing for bushfires and required actions on </w:t>
      </w:r>
      <w:r w:rsidR="005F75A5" w:rsidRPr="007C7EE5">
        <w:t>a forecast Extreme/</w:t>
      </w:r>
      <w:r w:rsidRPr="007C7EE5">
        <w:t>Catastrophic fire danger day.</w:t>
      </w:r>
    </w:p>
    <w:p w14:paraId="1C652504" w14:textId="77777777" w:rsidR="00835FF3" w:rsidRPr="007C7EE5" w:rsidRDefault="00835FF3" w:rsidP="00835FF3">
      <w:pPr>
        <w:pStyle w:val="Heading3"/>
      </w:pPr>
      <w:r w:rsidRPr="007C7EE5">
        <w:t>Residential care services</w:t>
      </w:r>
    </w:p>
    <w:p w14:paraId="6F49D8AD" w14:textId="24306D64" w:rsidR="00835FF3" w:rsidRPr="007C7EE5" w:rsidRDefault="00835FF3" w:rsidP="00835FF3">
      <w:pPr>
        <w:pStyle w:val="Body"/>
      </w:pPr>
      <w:r w:rsidRPr="007C7EE5">
        <w:t>The following specific emergency management responsibilities apply to residential care service</w:t>
      </w:r>
      <w:r w:rsidR="00660FE0" w:rsidRPr="007C7EE5">
        <w:t>s</w:t>
      </w:r>
      <w:r w:rsidR="00A15E87" w:rsidRPr="007C7EE5">
        <w:t>:</w:t>
      </w:r>
    </w:p>
    <w:p w14:paraId="7F0A56F6" w14:textId="2B4FAB76" w:rsidR="00835FF3" w:rsidRPr="007C7EE5" w:rsidRDefault="00D808E3" w:rsidP="00D00146">
      <w:pPr>
        <w:pStyle w:val="Bullet1"/>
      </w:pPr>
      <w:r w:rsidRPr="007C7EE5">
        <w:t>r</w:t>
      </w:r>
      <w:r w:rsidR="00835FF3" w:rsidRPr="007C7EE5">
        <w:t>esidential care services’ emergency management plans must prepare for early relocation before, and evacuation during emergencies</w:t>
      </w:r>
    </w:p>
    <w:p w14:paraId="4AB70DC8" w14:textId="065F9ECB" w:rsidR="00835FF3" w:rsidRPr="007C7EE5" w:rsidRDefault="009A17C0" w:rsidP="00D00146">
      <w:pPr>
        <w:pStyle w:val="Bullet1"/>
      </w:pPr>
      <w:r w:rsidRPr="007C7EE5">
        <w:t>residential care</w:t>
      </w:r>
      <w:r w:rsidR="00835FF3" w:rsidRPr="007C7EE5">
        <w:t xml:space="preserve"> services must plan for relocating, or altering services during an emergency, including continuing to meet client needs.</w:t>
      </w:r>
    </w:p>
    <w:p w14:paraId="6B989994" w14:textId="1D5B7DBB" w:rsidR="00835FF3" w:rsidRPr="007C7EE5" w:rsidRDefault="00835FF3" w:rsidP="00B313CA">
      <w:pPr>
        <w:pStyle w:val="Bodyafterbullets"/>
      </w:pPr>
      <w:r w:rsidRPr="007C7EE5">
        <w:t xml:space="preserve">Residential care </w:t>
      </w:r>
      <w:r w:rsidR="00660FE0" w:rsidRPr="007C7EE5">
        <w:t>services</w:t>
      </w:r>
      <w:r w:rsidR="00130B55" w:rsidRPr="007C7EE5">
        <w:t xml:space="preserve"> </w:t>
      </w:r>
      <w:r w:rsidRPr="007C7EE5">
        <w:t>located in areas of heightened bushfire risk must also include:</w:t>
      </w:r>
    </w:p>
    <w:p w14:paraId="5848C07F" w14:textId="77777777" w:rsidR="00835FF3" w:rsidRPr="007C7EE5" w:rsidRDefault="00835FF3" w:rsidP="00D00146">
      <w:pPr>
        <w:pStyle w:val="Bullet1"/>
      </w:pPr>
      <w:r w:rsidRPr="007C7EE5">
        <w:t>an on-site bushfire risk assessment completed by Homes Victoria that considers client profiles and the vulnerability of the service’s buildings to bushfire</w:t>
      </w:r>
    </w:p>
    <w:p w14:paraId="7A0D9A2E" w14:textId="77777777" w:rsidR="00835FF3" w:rsidRPr="007C7EE5" w:rsidRDefault="00835FF3" w:rsidP="00D00146">
      <w:pPr>
        <w:pStyle w:val="Bullet1"/>
      </w:pPr>
      <w:r w:rsidRPr="007C7EE5">
        <w:t>completing any site and building maintenance works identified through the on-site assessment</w:t>
      </w:r>
    </w:p>
    <w:p w14:paraId="76E0D2F0" w14:textId="77777777" w:rsidR="00835FF3" w:rsidRPr="007C7EE5" w:rsidRDefault="00835FF3" w:rsidP="00D00146">
      <w:pPr>
        <w:pStyle w:val="Bullet1"/>
      </w:pPr>
      <w:r w:rsidRPr="007C7EE5">
        <w:t>a Bushfire Survival Plan which details:</w:t>
      </w:r>
    </w:p>
    <w:p w14:paraId="2A0947AF" w14:textId="77777777" w:rsidR="00835FF3" w:rsidRPr="007C7EE5" w:rsidRDefault="00835FF3" w:rsidP="00D00146">
      <w:pPr>
        <w:pStyle w:val="Bullet2"/>
      </w:pPr>
      <w:r w:rsidRPr="007C7EE5">
        <w:t>early relocation triggers, including a forecast Extreme or Catastrophic fire danger day, if required</w:t>
      </w:r>
    </w:p>
    <w:p w14:paraId="410FE036" w14:textId="77777777" w:rsidR="00835FF3" w:rsidRPr="007C7EE5" w:rsidRDefault="00835FF3" w:rsidP="00D00146">
      <w:pPr>
        <w:pStyle w:val="Bullet2"/>
      </w:pPr>
      <w:r w:rsidRPr="007C7EE5">
        <w:t>any site works to be undertaken prior to the bushfire season</w:t>
      </w:r>
    </w:p>
    <w:p w14:paraId="19195714" w14:textId="77777777" w:rsidR="00835FF3" w:rsidRPr="007C7EE5" w:rsidRDefault="00835FF3" w:rsidP="00D00146">
      <w:pPr>
        <w:pStyle w:val="Bullet2"/>
      </w:pPr>
      <w:r w:rsidRPr="007C7EE5">
        <w:t>emergency contact details</w:t>
      </w:r>
    </w:p>
    <w:p w14:paraId="7C2E5D79" w14:textId="77777777" w:rsidR="00835FF3" w:rsidRPr="007C7EE5" w:rsidRDefault="00835FF3" w:rsidP="00D00146">
      <w:pPr>
        <w:pStyle w:val="Bullet2"/>
      </w:pPr>
      <w:r w:rsidRPr="007C7EE5">
        <w:t>safer sites where clients may be relocated</w:t>
      </w:r>
    </w:p>
    <w:p w14:paraId="19C4E88A" w14:textId="77777777" w:rsidR="00835FF3" w:rsidRPr="007C7EE5" w:rsidRDefault="00835FF3" w:rsidP="00D00146">
      <w:pPr>
        <w:pStyle w:val="Bullet2"/>
      </w:pPr>
      <w:r w:rsidRPr="007C7EE5">
        <w:t>transport arrangements</w:t>
      </w:r>
    </w:p>
    <w:p w14:paraId="3219BA18" w14:textId="77777777" w:rsidR="00835FF3" w:rsidRPr="007C7EE5" w:rsidRDefault="00835FF3" w:rsidP="00D00146">
      <w:pPr>
        <w:pStyle w:val="Bullet1"/>
      </w:pPr>
      <w:r w:rsidRPr="007C7EE5">
        <w:t>staff bushfire survival training that includes relocation processes.</w:t>
      </w:r>
    </w:p>
    <w:p w14:paraId="2004FAE5" w14:textId="767CC053" w:rsidR="00835FF3" w:rsidRPr="007C7EE5" w:rsidRDefault="00835FF3" w:rsidP="00835FF3">
      <w:pPr>
        <w:pStyle w:val="Heading3"/>
      </w:pPr>
      <w:r w:rsidRPr="007C7EE5">
        <w:t xml:space="preserve">Home-based care </w:t>
      </w:r>
      <w:r w:rsidR="00B40DAF" w:rsidRPr="007C7EE5">
        <w:t xml:space="preserve">and </w:t>
      </w:r>
      <w:r w:rsidR="00130B55" w:rsidRPr="007C7EE5">
        <w:t>L</w:t>
      </w:r>
      <w:r w:rsidR="00B40DAF" w:rsidRPr="007C7EE5">
        <w:t xml:space="preserve">ead </w:t>
      </w:r>
      <w:r w:rsidR="00130B55" w:rsidRPr="007C7EE5">
        <w:t>T</w:t>
      </w:r>
      <w:r w:rsidR="00B40DAF" w:rsidRPr="007C7EE5">
        <w:t>enan</w:t>
      </w:r>
      <w:r w:rsidR="00130B55" w:rsidRPr="007C7EE5">
        <w:t>t</w:t>
      </w:r>
      <w:r w:rsidR="008D16CA" w:rsidRPr="007C7EE5">
        <w:t xml:space="preserve"> care</w:t>
      </w:r>
      <w:r w:rsidR="00B40DAF" w:rsidRPr="007C7EE5">
        <w:t xml:space="preserve"> services</w:t>
      </w:r>
    </w:p>
    <w:p w14:paraId="61BD381D" w14:textId="44106D44" w:rsidR="0008098D" w:rsidRPr="007C7EE5" w:rsidRDefault="00835FF3" w:rsidP="00835FF3">
      <w:pPr>
        <w:pStyle w:val="Body"/>
      </w:pPr>
      <w:r w:rsidRPr="007C7EE5">
        <w:t xml:space="preserve">Specific emergency management responsibilities apply to home-based care (foster </w:t>
      </w:r>
      <w:r w:rsidR="002D5F6C" w:rsidRPr="007C7EE5">
        <w:t>care,</w:t>
      </w:r>
      <w:r w:rsidRPr="007C7EE5">
        <w:t xml:space="preserve"> kinship</w:t>
      </w:r>
      <w:r w:rsidR="002D5F6C" w:rsidRPr="007C7EE5">
        <w:t xml:space="preserve"> care and Aboriginal Children in Aboriginal Care</w:t>
      </w:r>
      <w:r w:rsidR="00483526" w:rsidRPr="007C7EE5">
        <w:t xml:space="preserve"> (ACAC)</w:t>
      </w:r>
      <w:r w:rsidRPr="007C7EE5">
        <w:t>)</w:t>
      </w:r>
      <w:r w:rsidR="00465502" w:rsidRPr="007C7EE5">
        <w:t xml:space="preserve"> </w:t>
      </w:r>
      <w:r w:rsidR="0041471A" w:rsidRPr="007C7EE5">
        <w:t xml:space="preserve">and </w:t>
      </w:r>
      <w:r w:rsidR="008D16CA" w:rsidRPr="007C7EE5">
        <w:t>Lead Tenant</w:t>
      </w:r>
      <w:r w:rsidR="00A15E87" w:rsidRPr="007C7EE5">
        <w:t xml:space="preserve"> care</w:t>
      </w:r>
      <w:r w:rsidR="0041471A" w:rsidRPr="007C7EE5">
        <w:t xml:space="preserve"> </w:t>
      </w:r>
      <w:r w:rsidR="00465502" w:rsidRPr="007C7EE5">
        <w:t>services</w:t>
      </w:r>
      <w:r w:rsidRPr="007C7EE5">
        <w:t xml:space="preserve"> regardless of</w:t>
      </w:r>
      <w:r w:rsidR="0008098D" w:rsidRPr="007C7EE5">
        <w:t xml:space="preserve"> whether:</w:t>
      </w:r>
    </w:p>
    <w:p w14:paraId="14712ED5" w14:textId="5478E0A0" w:rsidR="0008098D" w:rsidRPr="007C7EE5" w:rsidRDefault="00835FF3" w:rsidP="0008098D">
      <w:pPr>
        <w:pStyle w:val="Bullet1"/>
      </w:pPr>
      <w:r w:rsidRPr="007C7EE5">
        <w:t>the child is managed by Child Protection</w:t>
      </w:r>
      <w:r w:rsidR="00A15E87" w:rsidRPr="007C7EE5">
        <w:t>, a contracted agency</w:t>
      </w:r>
      <w:r w:rsidRPr="007C7EE5">
        <w:t xml:space="preserve"> or </w:t>
      </w:r>
      <w:r w:rsidR="00483526" w:rsidRPr="007C7EE5">
        <w:t>ACAC</w:t>
      </w:r>
    </w:p>
    <w:p w14:paraId="3B87CE0F" w14:textId="7EB80420" w:rsidR="00862E1F" w:rsidRPr="007C7EE5" w:rsidRDefault="005A48D3" w:rsidP="00862E1F">
      <w:pPr>
        <w:pStyle w:val="Bullet1"/>
      </w:pPr>
      <w:r w:rsidRPr="007C7EE5">
        <w:t xml:space="preserve">the </w:t>
      </w:r>
      <w:r w:rsidR="00C03852" w:rsidRPr="007C7EE5">
        <w:t>home-based carer</w:t>
      </w:r>
      <w:r w:rsidRPr="007C7EE5">
        <w:t xml:space="preserve"> resides in Victoria or interstate</w:t>
      </w:r>
      <w:r w:rsidR="00835FF3" w:rsidRPr="007C7EE5">
        <w:t>.</w:t>
      </w:r>
    </w:p>
    <w:p w14:paraId="7EFBD808" w14:textId="77777777" w:rsidR="008D16CA" w:rsidRPr="007C7EE5" w:rsidRDefault="008D16CA" w:rsidP="00A15E87">
      <w:pPr>
        <w:pStyle w:val="Bullet1"/>
        <w:numPr>
          <w:ilvl w:val="0"/>
          <w:numId w:val="0"/>
        </w:numPr>
      </w:pPr>
    </w:p>
    <w:p w14:paraId="496D3A4C" w14:textId="5C59BEFA" w:rsidR="00862E1F" w:rsidRPr="007C7EE5" w:rsidRDefault="005F47CA" w:rsidP="001C65B2">
      <w:pPr>
        <w:pStyle w:val="Body"/>
        <w:pBdr>
          <w:top w:val="single" w:sz="24" w:space="1" w:color="99E0DD"/>
          <w:left w:val="single" w:sz="24" w:space="4" w:color="99E0DD"/>
          <w:bottom w:val="single" w:sz="24" w:space="1" w:color="99E0DD"/>
          <w:right w:val="single" w:sz="24" w:space="4" w:color="99E0DD"/>
        </w:pBdr>
        <w:rPr>
          <w:b/>
          <w:bCs/>
        </w:rPr>
      </w:pPr>
      <w:r w:rsidRPr="005F47CA">
        <w:rPr>
          <w:b/>
          <w:bCs/>
          <w:i/>
          <w:iCs/>
        </w:rPr>
        <w:lastRenderedPageBreak/>
        <w:t>Carers who live interstate have the same emergency management responsibilities as carers living in Victoria. They should use their state’s bushfire risk tools to determine whether they are living in an area of heightened bushfire risk (check the resources in other states listed in the Reference Guide and encourage them to check with local fire services). They should also ensure they know how their state provides warnings to communities, and actively monitor conditions to determine when to activate their Bushfire Leave Early Plan</w:t>
      </w:r>
      <w:r w:rsidR="00862E1F" w:rsidRPr="007C7EE5">
        <w:rPr>
          <w:b/>
          <w:bCs/>
        </w:rPr>
        <w:t>.</w:t>
      </w:r>
    </w:p>
    <w:p w14:paraId="7A19E44D" w14:textId="5D9C5E57" w:rsidR="00835FF3" w:rsidRPr="007C7EE5" w:rsidRDefault="00835FF3" w:rsidP="005A48D3">
      <w:pPr>
        <w:pStyle w:val="Bullet1"/>
        <w:numPr>
          <w:ilvl w:val="0"/>
          <w:numId w:val="0"/>
        </w:numPr>
      </w:pPr>
      <w:r w:rsidRPr="007C7EE5">
        <w:t xml:space="preserve">Carers </w:t>
      </w:r>
      <w:r w:rsidR="00B67CF3" w:rsidRPr="007C7EE5">
        <w:t>or contracted agenc</w:t>
      </w:r>
      <w:r w:rsidR="00BB631C" w:rsidRPr="007C7EE5">
        <w:t>y</w:t>
      </w:r>
      <w:r w:rsidR="00B67CF3" w:rsidRPr="007C7EE5">
        <w:t xml:space="preserve"> </w:t>
      </w:r>
      <w:r w:rsidRPr="007C7EE5">
        <w:t>must:</w:t>
      </w:r>
    </w:p>
    <w:p w14:paraId="4E585841" w14:textId="66586687" w:rsidR="00835FF3" w:rsidRPr="007C7EE5" w:rsidRDefault="00835FF3" w:rsidP="00D00146">
      <w:pPr>
        <w:pStyle w:val="Bullet1"/>
      </w:pPr>
      <w:r w:rsidRPr="007C7EE5">
        <w:t>have a current Bushfire Leave Early Plan in place</w:t>
      </w:r>
      <w:r w:rsidR="002200EA" w:rsidRPr="007C7EE5">
        <w:t xml:space="preserve"> if they are located in an area of heightened bushfire risk (i.e., located in a </w:t>
      </w:r>
      <w:r w:rsidR="00F504C1" w:rsidRPr="007C7EE5">
        <w:t>Victorian Fire Risk Register – Bushfire (VFRR-B), Bushfire Prone Area (BPA) or Bushfire Management Overlay (BMO)</w:t>
      </w:r>
      <w:r w:rsidR="001074BE" w:rsidRPr="007C7EE5">
        <w:t>)</w:t>
      </w:r>
    </w:p>
    <w:p w14:paraId="2E3EA03D" w14:textId="6BF4E596" w:rsidR="00835FF3" w:rsidRPr="007C7EE5" w:rsidRDefault="00014871" w:rsidP="00D00146">
      <w:pPr>
        <w:pStyle w:val="Bullet1"/>
      </w:pPr>
      <w:r w:rsidRPr="007C7EE5">
        <w:t xml:space="preserve">immediately evacuate and </w:t>
      </w:r>
      <w:r w:rsidR="00835FF3" w:rsidRPr="007C7EE5">
        <w:t>relocate any child or young person in their care to a safe location when confronted with an emergency or safety threat</w:t>
      </w:r>
      <w:r w:rsidR="00430BF3" w:rsidRPr="007C7EE5">
        <w:t>, if safe to do so</w:t>
      </w:r>
    </w:p>
    <w:p w14:paraId="339609D8" w14:textId="77777777" w:rsidR="00835FF3" w:rsidRPr="007C7EE5" w:rsidRDefault="00835FF3" w:rsidP="00D00146">
      <w:pPr>
        <w:pStyle w:val="Bullet1"/>
      </w:pPr>
      <w:r w:rsidRPr="007C7EE5">
        <w:t>consider modifying their routine behaviour when emergency warnings, including Heat Health Alerts are in place</w:t>
      </w:r>
    </w:p>
    <w:p w14:paraId="2CDAD649" w14:textId="0B910335" w:rsidR="00835FF3" w:rsidRPr="007C7EE5" w:rsidRDefault="00835FF3" w:rsidP="00D00146">
      <w:pPr>
        <w:pStyle w:val="Bullet1"/>
      </w:pPr>
      <w:r w:rsidRPr="007C7EE5">
        <w:t>notify their service contact as soon as practicable following evacuation</w:t>
      </w:r>
      <w:r w:rsidR="00872F98" w:rsidRPr="007C7EE5">
        <w:t>/relocation</w:t>
      </w:r>
      <w:r w:rsidRPr="007C7EE5">
        <w:t>.</w:t>
      </w:r>
    </w:p>
    <w:p w14:paraId="625B8B0E" w14:textId="77777777" w:rsidR="00835FF3" w:rsidRPr="007C7EE5" w:rsidRDefault="00835FF3" w:rsidP="00B313CA">
      <w:pPr>
        <w:pStyle w:val="Bodyafterbullets"/>
      </w:pPr>
      <w:r w:rsidRPr="007C7EE5">
        <w:t>Bushfire Leave Early Plans must include:</w:t>
      </w:r>
    </w:p>
    <w:p w14:paraId="6CF27E70" w14:textId="77777777" w:rsidR="00835FF3" w:rsidRPr="007C7EE5" w:rsidRDefault="00835FF3" w:rsidP="00D00146">
      <w:pPr>
        <w:pStyle w:val="Bullet1"/>
      </w:pPr>
      <w:r w:rsidRPr="007C7EE5">
        <w:t>suitable arrangements to relocate ahead of forecasted Catastrophic fire danger days, or when advised to do so by emergency services</w:t>
      </w:r>
    </w:p>
    <w:p w14:paraId="2DE96D2C" w14:textId="643FEC0E" w:rsidR="00835FF3" w:rsidRPr="007C7EE5" w:rsidRDefault="00835FF3" w:rsidP="00D00146">
      <w:pPr>
        <w:pStyle w:val="Bullet1"/>
      </w:pPr>
      <w:r w:rsidRPr="007C7EE5">
        <w:t xml:space="preserve">safe </w:t>
      </w:r>
      <w:r w:rsidR="00053E2A" w:rsidRPr="007C7EE5">
        <w:t xml:space="preserve">and accessible </w:t>
      </w:r>
      <w:r w:rsidRPr="007C7EE5">
        <w:t>destinations that are not in heightened bushfire risk areas, which carers and clients can safely access</w:t>
      </w:r>
    </w:p>
    <w:p w14:paraId="6F0E0CC5" w14:textId="77777777" w:rsidR="00835FF3" w:rsidRPr="007C7EE5" w:rsidRDefault="00835FF3" w:rsidP="00D00146">
      <w:pPr>
        <w:pStyle w:val="Bullet1"/>
      </w:pPr>
      <w:r w:rsidRPr="007C7EE5">
        <w:t>alternative contact details for clients when they are away from their recorded residential address.</w:t>
      </w:r>
    </w:p>
    <w:p w14:paraId="090CCEF7" w14:textId="47006814" w:rsidR="00835FF3" w:rsidRPr="007C7EE5" w:rsidRDefault="00835FF3" w:rsidP="00835FF3">
      <w:pPr>
        <w:pStyle w:val="Bodyafterbullets"/>
        <w:spacing w:before="0"/>
      </w:pPr>
      <w:r w:rsidRPr="007C7EE5">
        <w:t>Carers must review Bushfire Leave Early Plans</w:t>
      </w:r>
      <w:r w:rsidR="00920462" w:rsidRPr="007C7EE5">
        <w:t>*</w:t>
      </w:r>
      <w:r w:rsidRPr="007C7EE5">
        <w:t>:</w:t>
      </w:r>
    </w:p>
    <w:p w14:paraId="4B6C94B3" w14:textId="23214436" w:rsidR="00835FF3" w:rsidRPr="007C7EE5" w:rsidRDefault="00835FF3" w:rsidP="00D00146">
      <w:pPr>
        <w:pStyle w:val="Bullet1"/>
      </w:pPr>
      <w:r w:rsidRPr="007C7EE5">
        <w:t>by 1 November each year</w:t>
      </w:r>
    </w:p>
    <w:p w14:paraId="1F916EFF" w14:textId="77777777" w:rsidR="00835FF3" w:rsidRPr="007C7EE5" w:rsidRDefault="00835FF3" w:rsidP="00D00146">
      <w:pPr>
        <w:pStyle w:val="Bullet1"/>
      </w:pPr>
      <w:r w:rsidRPr="007C7EE5">
        <w:t>as required between 1 November and 30 April if the carer/supervisor’s Bushfire Leave Early Plan changes</w:t>
      </w:r>
    </w:p>
    <w:p w14:paraId="295BE98E" w14:textId="77777777" w:rsidR="00835FF3" w:rsidRPr="007C7EE5" w:rsidRDefault="00835FF3" w:rsidP="00D00146">
      <w:pPr>
        <w:pStyle w:val="Bullet1"/>
        <w:spacing w:after="120"/>
      </w:pPr>
      <w:r w:rsidRPr="007C7EE5">
        <w:t>when a new child is placed with the carer/supervisor between 1 November and 30 April.</w:t>
      </w:r>
    </w:p>
    <w:p w14:paraId="43BCB983" w14:textId="2EA0381A" w:rsidR="00920462" w:rsidRPr="007C7EE5" w:rsidRDefault="00920462" w:rsidP="00A15E87">
      <w:pPr>
        <w:pStyle w:val="Bullet1"/>
        <w:numPr>
          <w:ilvl w:val="0"/>
          <w:numId w:val="0"/>
        </w:numPr>
        <w:spacing w:after="120"/>
      </w:pPr>
      <w:r w:rsidRPr="007C7EE5">
        <w:t>*</w:t>
      </w:r>
      <w:r w:rsidR="00343479" w:rsidRPr="007C7EE5">
        <w:t xml:space="preserve">Child Protection and/or contracted agencies must complete and/or review Bushfire Leave Early Plans in consultation with carers. </w:t>
      </w:r>
    </w:p>
    <w:p w14:paraId="40133C72" w14:textId="77777777" w:rsidR="009B19F1" w:rsidRPr="007C7EE5" w:rsidRDefault="009B19F1" w:rsidP="00373B5A">
      <w:pPr>
        <w:pStyle w:val="Body"/>
        <w:pBdr>
          <w:top w:val="single" w:sz="24" w:space="1" w:color="CCF0EE"/>
          <w:left w:val="single" w:sz="24" w:space="4" w:color="CCF0EE"/>
          <w:bottom w:val="single" w:sz="24" w:space="1" w:color="CCF0EE"/>
          <w:right w:val="single" w:sz="24" w:space="4" w:color="CCF0EE"/>
        </w:pBdr>
        <w:shd w:val="clear" w:color="auto" w:fill="CCF0EE"/>
      </w:pPr>
      <w:r w:rsidRPr="007C7EE5">
        <w:t xml:space="preserve">A template </w:t>
      </w:r>
      <w:r w:rsidRPr="007C7EE5">
        <w:rPr>
          <w:i/>
        </w:rPr>
        <w:t xml:space="preserve">Bushfire </w:t>
      </w:r>
      <w:r w:rsidRPr="007C7EE5">
        <w:rPr>
          <w:i/>
          <w:iCs/>
        </w:rPr>
        <w:t>Leave</w:t>
      </w:r>
      <w:r w:rsidRPr="007C7EE5">
        <w:rPr>
          <w:i/>
        </w:rPr>
        <w:t xml:space="preserve"> Early Plan</w:t>
      </w:r>
      <w:r w:rsidRPr="007C7EE5">
        <w:t xml:space="preserve"> is available in the </w:t>
      </w:r>
      <w:r w:rsidRPr="007C7EE5">
        <w:rPr>
          <w:i/>
          <w:iCs/>
        </w:rPr>
        <w:t xml:space="preserve">Home-based care emergency management factsheet, </w:t>
      </w:r>
      <w:r w:rsidRPr="007C7EE5">
        <w:t xml:space="preserve">available on the </w:t>
      </w:r>
      <w:hyperlink r:id="rId34" w:history="1">
        <w:hyperlink r:id="rId35" w:history="1">
          <w:r w:rsidRPr="007C7EE5">
            <w:rPr>
              <w:rStyle w:val="Hyperlink"/>
              <w:b/>
              <w:bCs/>
            </w:rPr>
            <w:t>Service Providers’ Emergency Management</w:t>
          </w:r>
        </w:hyperlink>
      </w:hyperlink>
      <w:r w:rsidRPr="007C7EE5">
        <w:rPr>
          <w:b/>
          <w:bCs/>
        </w:rPr>
        <w:t xml:space="preserve"> </w:t>
      </w:r>
      <w:r w:rsidRPr="007C7EE5">
        <w:t>webpage</w:t>
      </w:r>
      <w:r w:rsidRPr="007C7EE5">
        <w:rPr>
          <w:color w:val="000000" w:themeColor="text1"/>
        </w:rPr>
        <w:t xml:space="preserve"> </w:t>
      </w:r>
      <w:r w:rsidRPr="007C7EE5">
        <w:t>https://providers.dffh.vic.gov.au/emergency-management.</w:t>
      </w:r>
    </w:p>
    <w:p w14:paraId="610A6C97" w14:textId="4E428E4E" w:rsidR="00341748" w:rsidRPr="007C7EE5" w:rsidRDefault="00835FF3" w:rsidP="00341748">
      <w:pPr>
        <w:pStyle w:val="Heading3"/>
      </w:pPr>
      <w:r w:rsidRPr="007C7EE5">
        <w:t>Residential</w:t>
      </w:r>
      <w:r w:rsidR="00B17453" w:rsidRPr="007C7EE5">
        <w:t>, Lead Tenant and</w:t>
      </w:r>
      <w:r w:rsidRPr="007C7EE5">
        <w:t xml:space="preserve"> home-based care services -</w:t>
      </w:r>
      <w:r w:rsidRPr="007C7EE5">
        <w:rPr>
          <w:color w:val="4F81BD" w:themeColor="accent1"/>
        </w:rPr>
        <w:t xml:space="preserve"> </w:t>
      </w:r>
      <w:r w:rsidRPr="007C7EE5">
        <w:t>Catastrophic fire danger day relocation requirements</w:t>
      </w:r>
    </w:p>
    <w:p w14:paraId="68CBF1DD" w14:textId="364B8133" w:rsidR="00835FF3" w:rsidRPr="007C7EE5" w:rsidRDefault="00835FF3" w:rsidP="00835FF3">
      <w:pPr>
        <w:pStyle w:val="Body"/>
      </w:pPr>
      <w:r w:rsidRPr="007C7EE5">
        <w:t>Residential</w:t>
      </w:r>
      <w:r w:rsidR="00C96AFC" w:rsidRPr="007C7EE5">
        <w:t>, Lead Tenant</w:t>
      </w:r>
      <w:r w:rsidRPr="007C7EE5">
        <w:t xml:space="preserve"> and home-based (foster</w:t>
      </w:r>
      <w:r w:rsidR="00EA0830" w:rsidRPr="007C7EE5">
        <w:t>,</w:t>
      </w:r>
      <w:r w:rsidRPr="007C7EE5">
        <w:t xml:space="preserve"> kinship</w:t>
      </w:r>
      <w:r w:rsidR="00EA0830" w:rsidRPr="007C7EE5">
        <w:t xml:space="preserve"> and ACAC</w:t>
      </w:r>
      <w:r w:rsidRPr="007C7EE5">
        <w:t xml:space="preserve">) care services, must implement their </w:t>
      </w:r>
      <w:r w:rsidR="00BE6F70" w:rsidRPr="007C7EE5">
        <w:t xml:space="preserve">plan </w:t>
      </w:r>
      <w:r w:rsidRPr="007C7EE5">
        <w:t>when:</w:t>
      </w:r>
    </w:p>
    <w:p w14:paraId="730AAA10" w14:textId="77777777" w:rsidR="00835FF3" w:rsidRPr="007C7EE5" w:rsidRDefault="00835FF3" w:rsidP="00D00146">
      <w:pPr>
        <w:pStyle w:val="Bullet1"/>
      </w:pPr>
      <w:r w:rsidRPr="007C7EE5">
        <w:t xml:space="preserve">they </w:t>
      </w:r>
      <w:bookmarkStart w:id="98" w:name="_Int_693yaBO0"/>
      <w:r w:rsidRPr="007C7EE5">
        <w:t>are located in</w:t>
      </w:r>
      <w:bookmarkEnd w:id="98"/>
      <w:r w:rsidRPr="007C7EE5">
        <w:t xml:space="preserve"> an area of heightened bushfire risk (i.e., located in a VFRR-B area of ‘Extreme’ bushfire risk, or within a BPA or BMO), and</w:t>
      </w:r>
    </w:p>
    <w:p w14:paraId="4A528CEE" w14:textId="09A84C3C" w:rsidR="00C76A14" w:rsidRPr="007C7EE5" w:rsidRDefault="00835FF3" w:rsidP="00C76A14">
      <w:pPr>
        <w:pStyle w:val="Bullet1"/>
        <w:spacing w:after="120"/>
      </w:pPr>
      <w:r w:rsidRPr="007C7EE5">
        <w:t>the fire weather district is subject to a</w:t>
      </w:r>
      <w:r w:rsidR="00741C94" w:rsidRPr="007C7EE5">
        <w:t xml:space="preserve"> </w:t>
      </w:r>
      <w:r w:rsidRPr="007C7EE5">
        <w:t>Catastrophic</w:t>
      </w:r>
      <w:r w:rsidR="00C76A14" w:rsidRPr="007C7EE5">
        <w:t>*</w:t>
      </w:r>
      <w:r w:rsidRPr="007C7EE5">
        <w:t xml:space="preserve"> fire danger day</w:t>
      </w:r>
      <w:r w:rsidR="005C5AFD" w:rsidRPr="007C7EE5">
        <w:t>.</w:t>
      </w:r>
    </w:p>
    <w:p w14:paraId="60EBAEFC" w14:textId="188150F2" w:rsidR="00032B37" w:rsidRPr="007C7EE5" w:rsidRDefault="006C7A9B" w:rsidP="00C14B81">
      <w:pPr>
        <w:pStyle w:val="Body"/>
        <w:rPr>
          <w:i/>
          <w:iCs/>
        </w:rPr>
      </w:pPr>
      <w:r w:rsidRPr="007C7EE5">
        <w:rPr>
          <w:b/>
          <w:bCs/>
          <w:i/>
          <w:iCs/>
        </w:rPr>
        <w:t>*</w:t>
      </w:r>
      <w:r w:rsidR="00C76A14" w:rsidRPr="007C7EE5">
        <w:rPr>
          <w:b/>
          <w:bCs/>
          <w:i/>
          <w:iCs/>
        </w:rPr>
        <w:t>Note:</w:t>
      </w:r>
      <w:r w:rsidR="00C76A14" w:rsidRPr="007C7EE5">
        <w:rPr>
          <w:i/>
          <w:iCs/>
        </w:rPr>
        <w:t xml:space="preserve"> Some Bushfire Survival Plans for </w:t>
      </w:r>
      <w:r w:rsidR="00C76A14" w:rsidRPr="007C7EE5">
        <w:rPr>
          <w:i/>
          <w:iCs/>
          <w:u w:val="single"/>
        </w:rPr>
        <w:t>residential care services</w:t>
      </w:r>
      <w:r w:rsidR="00C76A14" w:rsidRPr="007C7EE5">
        <w:rPr>
          <w:i/>
          <w:iCs/>
        </w:rPr>
        <w:t xml:space="preserve"> also require relocation on</w:t>
      </w:r>
      <w:r w:rsidR="004B2ED0" w:rsidRPr="007C7EE5">
        <w:rPr>
          <w:i/>
          <w:iCs/>
        </w:rPr>
        <w:t xml:space="preserve"> forecast</w:t>
      </w:r>
      <w:r w:rsidR="00C76A14" w:rsidRPr="007C7EE5">
        <w:rPr>
          <w:i/>
          <w:iCs/>
        </w:rPr>
        <w:t xml:space="preserve"> Extreme fire danger days. </w:t>
      </w:r>
    </w:p>
    <w:p w14:paraId="7ABA974A" w14:textId="77777777" w:rsidR="00032B37" w:rsidRPr="007C7EE5" w:rsidRDefault="00032B37" w:rsidP="00C14B81">
      <w:pPr>
        <w:pStyle w:val="Body"/>
        <w:rPr>
          <w:i/>
          <w:iCs/>
        </w:rPr>
      </w:pPr>
    </w:p>
    <w:p w14:paraId="5352AB03" w14:textId="77777777" w:rsidR="00032B37" w:rsidRPr="007C7EE5" w:rsidRDefault="00032B37" w:rsidP="00C14B81">
      <w:pPr>
        <w:pStyle w:val="Body"/>
        <w:rPr>
          <w:i/>
          <w:iCs/>
        </w:rPr>
      </w:pPr>
    </w:p>
    <w:p w14:paraId="1B6C97B3" w14:textId="77777777" w:rsidR="00B8288A" w:rsidRPr="007C7EE5" w:rsidRDefault="00B8288A" w:rsidP="00C14B81">
      <w:pPr>
        <w:pStyle w:val="Body"/>
        <w:rPr>
          <w:i/>
          <w:iCs/>
        </w:rPr>
      </w:pPr>
    </w:p>
    <w:p w14:paraId="732CC78F" w14:textId="77777777" w:rsidR="00AA1B4B" w:rsidRPr="007C7EE5" w:rsidRDefault="009C0AC2" w:rsidP="00524439">
      <w:pPr>
        <w:pStyle w:val="Body"/>
        <w:pBdr>
          <w:top w:val="single" w:sz="24" w:space="1" w:color="99E0DD"/>
          <w:left w:val="single" w:sz="24" w:space="4" w:color="99E0DD"/>
          <w:bottom w:val="single" w:sz="24" w:space="1" w:color="99E0DD"/>
          <w:right w:val="single" w:sz="24" w:space="4" w:color="99E0DD"/>
        </w:pBdr>
        <w:rPr>
          <w:b/>
          <w:bCs/>
        </w:rPr>
      </w:pPr>
      <w:r w:rsidRPr="007C7EE5">
        <w:rPr>
          <w:b/>
          <w:bCs/>
        </w:rPr>
        <w:t xml:space="preserve">Relocation must be completed the day before a forecast Catastrophic fire danger day. </w:t>
      </w:r>
    </w:p>
    <w:p w14:paraId="7B36E218" w14:textId="7061CE1B" w:rsidR="009C0AC2" w:rsidRPr="007C7EE5" w:rsidRDefault="009C0AC2" w:rsidP="00524439">
      <w:pPr>
        <w:pStyle w:val="Body"/>
        <w:pBdr>
          <w:top w:val="single" w:sz="24" w:space="1" w:color="99E0DD"/>
          <w:left w:val="single" w:sz="24" w:space="4" w:color="99E0DD"/>
          <w:bottom w:val="single" w:sz="24" w:space="1" w:color="99E0DD"/>
          <w:right w:val="single" w:sz="24" w:space="4" w:color="99E0DD"/>
        </w:pBdr>
        <w:rPr>
          <w:b/>
          <w:bCs/>
        </w:rPr>
      </w:pPr>
      <w:r w:rsidRPr="007C7EE5">
        <w:rPr>
          <w:b/>
          <w:bCs/>
        </w:rPr>
        <w:t xml:space="preserve">The department must be notified </w:t>
      </w:r>
      <w:r w:rsidR="00BE6F70" w:rsidRPr="007C7EE5">
        <w:rPr>
          <w:b/>
          <w:bCs/>
        </w:rPr>
        <w:t xml:space="preserve">of client’s relocation </w:t>
      </w:r>
      <w:r w:rsidRPr="007C7EE5">
        <w:rPr>
          <w:b/>
          <w:bCs/>
        </w:rPr>
        <w:t>either by the client’s carer or the relevant</w:t>
      </w:r>
      <w:r w:rsidR="004D12E0" w:rsidRPr="007C7EE5">
        <w:rPr>
          <w:b/>
          <w:bCs/>
        </w:rPr>
        <w:t xml:space="preserve"> contracted</w:t>
      </w:r>
      <w:r w:rsidRPr="007C7EE5">
        <w:rPr>
          <w:b/>
          <w:bCs/>
        </w:rPr>
        <w:t xml:space="preserve"> agency by 9:00am on the Catastrophic fire danger day.</w:t>
      </w:r>
    </w:p>
    <w:p w14:paraId="2E873C17" w14:textId="0718F4A5" w:rsidR="00835FF3" w:rsidRPr="007C7EE5" w:rsidRDefault="00835FF3" w:rsidP="00835FF3">
      <w:pPr>
        <w:pStyle w:val="Bodyaftertablefigure"/>
        <w:rPr>
          <w:color w:val="000000" w:themeColor="text1"/>
        </w:rPr>
      </w:pPr>
      <w:r w:rsidRPr="007C7EE5">
        <w:t xml:space="preserve">A list of operations divisions’ </w:t>
      </w:r>
      <w:r w:rsidR="00AA1B4B" w:rsidRPr="007C7EE5">
        <w:t>E</w:t>
      </w:r>
      <w:r w:rsidRPr="007C7EE5">
        <w:t>mergency</w:t>
      </w:r>
      <w:r w:rsidR="00F96E4D" w:rsidRPr="007C7EE5">
        <w:t xml:space="preserve"> </w:t>
      </w:r>
      <w:r w:rsidR="00B8288A" w:rsidRPr="007C7EE5">
        <w:t>R</w:t>
      </w:r>
      <w:r w:rsidR="00F96E4D" w:rsidRPr="007C7EE5">
        <w:t xml:space="preserve">elocation </w:t>
      </w:r>
      <w:r w:rsidR="00B8288A" w:rsidRPr="007C7EE5">
        <w:t>H</w:t>
      </w:r>
      <w:r w:rsidR="00F96E4D" w:rsidRPr="007C7EE5">
        <w:t>otline</w:t>
      </w:r>
      <w:r w:rsidRPr="007C7EE5">
        <w:t xml:space="preserve"> contacts is </w:t>
      </w:r>
      <w:r w:rsidR="009B19F1" w:rsidRPr="007C7EE5">
        <w:t>in</w:t>
      </w:r>
      <w:r w:rsidRPr="007C7EE5">
        <w:t xml:space="preserve"> </w:t>
      </w:r>
      <w:hyperlink w:anchor="_Appendix_2_–">
        <w:r w:rsidRPr="007C7EE5">
          <w:rPr>
            <w:rStyle w:val="Hyperlink"/>
          </w:rPr>
          <w:t>Appendix 2</w:t>
        </w:r>
      </w:hyperlink>
      <w:r w:rsidRPr="007C7EE5">
        <w:rPr>
          <w:rStyle w:val="Hyperlink"/>
        </w:rPr>
        <w:t xml:space="preserve"> - DFFH </w:t>
      </w:r>
      <w:r w:rsidR="001E600A" w:rsidRPr="007C7EE5">
        <w:rPr>
          <w:rStyle w:val="Hyperlink"/>
        </w:rPr>
        <w:t>e</w:t>
      </w:r>
      <w:r w:rsidRPr="007C7EE5">
        <w:rPr>
          <w:rStyle w:val="Hyperlink"/>
        </w:rPr>
        <w:t xml:space="preserve">mergency </w:t>
      </w:r>
      <w:r w:rsidR="001E600A" w:rsidRPr="007C7EE5">
        <w:rPr>
          <w:rStyle w:val="Hyperlink"/>
        </w:rPr>
        <w:t>r</w:t>
      </w:r>
      <w:r w:rsidR="007D3777" w:rsidRPr="007C7EE5">
        <w:rPr>
          <w:rStyle w:val="Hyperlink"/>
        </w:rPr>
        <w:t xml:space="preserve">elocation </w:t>
      </w:r>
      <w:r w:rsidR="001E600A" w:rsidRPr="007C7EE5">
        <w:rPr>
          <w:rStyle w:val="Hyperlink"/>
        </w:rPr>
        <w:t>h</w:t>
      </w:r>
      <w:r w:rsidR="007D3777" w:rsidRPr="007C7EE5">
        <w:rPr>
          <w:rStyle w:val="Hyperlink"/>
        </w:rPr>
        <w:t>otline</w:t>
      </w:r>
      <w:r w:rsidRPr="007C7EE5">
        <w:rPr>
          <w:rStyle w:val="Hyperlink"/>
        </w:rPr>
        <w:t xml:space="preserve"> contact numbers for service providers</w:t>
      </w:r>
    </w:p>
    <w:p w14:paraId="15191666" w14:textId="77777777" w:rsidR="00835FF3" w:rsidRPr="007C7EE5" w:rsidRDefault="00835FF3" w:rsidP="00835FF3">
      <w:pPr>
        <w:pStyle w:val="Body"/>
        <w:rPr>
          <w:rStyle w:val="BodyChar"/>
        </w:rPr>
      </w:pPr>
      <w:r w:rsidRPr="007C7EE5">
        <w:t xml:space="preserve">If </w:t>
      </w:r>
      <w:r w:rsidRPr="007C7EE5">
        <w:rPr>
          <w:rStyle w:val="BodyChar"/>
        </w:rPr>
        <w:t>the situation requires an alteration from the agreed plans, the department must be notified as soon as practicable.</w:t>
      </w:r>
    </w:p>
    <w:p w14:paraId="55F7D4CB" w14:textId="2DC65010" w:rsidR="00AD4B6D" w:rsidRPr="007C7EE5" w:rsidRDefault="00AD4B6D" w:rsidP="00835FF3">
      <w:pPr>
        <w:pStyle w:val="Body"/>
        <w:rPr>
          <w:rStyle w:val="BodyChar"/>
        </w:rPr>
      </w:pPr>
      <w:r w:rsidRPr="007C7EE5">
        <w:rPr>
          <w:rStyle w:val="BodyChar"/>
          <w:b/>
          <w:bCs/>
        </w:rPr>
        <w:t>Cross border relocations</w:t>
      </w:r>
    </w:p>
    <w:p w14:paraId="54A03FC9" w14:textId="77777777" w:rsidR="00835FF3" w:rsidRPr="007C7EE5" w:rsidRDefault="00835FF3" w:rsidP="00A15E87">
      <w:pPr>
        <w:pStyle w:val="Body"/>
        <w:rPr>
          <w:color w:val="000000" w:themeColor="text1"/>
        </w:rPr>
      </w:pPr>
      <w:r w:rsidRPr="007C7EE5">
        <w:rPr>
          <w:color w:val="000000" w:themeColor="text1"/>
        </w:rPr>
        <w:t xml:space="preserve">When developing </w:t>
      </w:r>
      <w:r w:rsidRPr="007C7EE5">
        <w:t>Bushfire Survival Plans and Bushfire Leave Early Plans that involve cross-border relocations from Victoria to New South Wales or South Australia, it is important to check the bushfire-prone area risk of the relocation</w:t>
      </w:r>
      <w:r w:rsidRPr="007C7EE5">
        <w:rPr>
          <w:color w:val="000000" w:themeColor="text1"/>
        </w:rPr>
        <w:t xml:space="preserve"> area. </w:t>
      </w:r>
    </w:p>
    <w:p w14:paraId="0CCCE56B" w14:textId="77777777" w:rsidR="009B19F1" w:rsidRPr="007C7EE5" w:rsidRDefault="009B19F1" w:rsidP="00373B5A">
      <w:pPr>
        <w:pStyle w:val="Body"/>
        <w:pBdr>
          <w:top w:val="single" w:sz="24" w:space="1" w:color="CCF0EE"/>
          <w:left w:val="single" w:sz="24" w:space="4" w:color="CCF0EE"/>
          <w:bottom w:val="single" w:sz="24" w:space="1" w:color="CCF0EE"/>
          <w:right w:val="single" w:sz="24" w:space="4" w:color="CCF0EE"/>
        </w:pBdr>
        <w:shd w:val="clear" w:color="auto" w:fill="CCF0EE"/>
      </w:pPr>
      <w:r w:rsidRPr="007C7EE5">
        <w:t>More information on cross-</w:t>
      </w:r>
      <w:r w:rsidRPr="00A06074">
        <w:rPr>
          <w:shd w:val="clear" w:color="auto" w:fill="CCF0EE"/>
        </w:rPr>
        <w:t xml:space="preserve">border relocation can be found in the </w:t>
      </w:r>
      <w:r w:rsidRPr="00A06074">
        <w:rPr>
          <w:i/>
          <w:iCs/>
          <w:shd w:val="clear" w:color="auto" w:fill="CCF0EE"/>
        </w:rPr>
        <w:t>Preparing for emergencies: a reference guide for the social services sector</w:t>
      </w:r>
      <w:r w:rsidRPr="00A06074">
        <w:rPr>
          <w:shd w:val="clear" w:color="auto" w:fill="CCF0EE"/>
        </w:rPr>
        <w:t xml:space="preserve">, available on the </w:t>
      </w:r>
      <w:hyperlink r:id="rId36" w:history="1">
        <w:r w:rsidRPr="00A06074">
          <w:rPr>
            <w:rStyle w:val="Hyperlink"/>
            <w:b/>
            <w:shd w:val="clear" w:color="auto" w:fill="CCF0EE"/>
          </w:rPr>
          <w:t>Service Providers’ Emergency Management</w:t>
        </w:r>
      </w:hyperlink>
      <w:r w:rsidRPr="00A06074">
        <w:rPr>
          <w:b/>
          <w:shd w:val="clear" w:color="auto" w:fill="CCF0EE"/>
        </w:rPr>
        <w:t xml:space="preserve"> </w:t>
      </w:r>
      <w:r w:rsidRPr="00A06074">
        <w:rPr>
          <w:bCs/>
          <w:shd w:val="clear" w:color="auto" w:fill="CCF0EE"/>
        </w:rPr>
        <w:t>webpage</w:t>
      </w:r>
      <w:r w:rsidRPr="00A06074">
        <w:rPr>
          <w:shd w:val="clear" w:color="auto" w:fill="CCF0EE"/>
        </w:rPr>
        <w:t xml:space="preserve"> https://providers.dffh.vic.gov.au/emergency-management.</w:t>
      </w:r>
    </w:p>
    <w:p w14:paraId="024351A1" w14:textId="126977ED" w:rsidR="00835FF3" w:rsidRPr="007C7EE5" w:rsidRDefault="00835FF3" w:rsidP="00835FF3">
      <w:pPr>
        <w:pStyle w:val="Heading3"/>
      </w:pPr>
      <w:r w:rsidRPr="007C7EE5">
        <w:t>Residential</w:t>
      </w:r>
      <w:r w:rsidR="00FE41C2" w:rsidRPr="007C7EE5">
        <w:t xml:space="preserve"> </w:t>
      </w:r>
      <w:r w:rsidR="00A4489A" w:rsidRPr="007C7EE5">
        <w:t>s</w:t>
      </w:r>
      <w:r w:rsidR="00FE41C2" w:rsidRPr="007C7EE5">
        <w:t>ervices</w:t>
      </w:r>
      <w:r w:rsidR="000B75C5" w:rsidRPr="007C7EE5">
        <w:t xml:space="preserve"> </w:t>
      </w:r>
      <w:r w:rsidRPr="007C7EE5">
        <w:rPr>
          <w:rFonts w:cs="Arial"/>
        </w:rPr>
        <w:t>‒</w:t>
      </w:r>
      <w:r w:rsidRPr="007C7EE5">
        <w:rPr>
          <w:color w:val="4F81BD" w:themeColor="accent1"/>
        </w:rPr>
        <w:t xml:space="preserve"> </w:t>
      </w:r>
      <w:r w:rsidRPr="007C7EE5">
        <w:t xml:space="preserve">exemption from Catastrophic fire danger day relocation requirements </w:t>
      </w:r>
    </w:p>
    <w:p w14:paraId="6B9F38B8" w14:textId="5A1FC2B2" w:rsidR="00835FF3" w:rsidRPr="007C7EE5" w:rsidRDefault="00835FF3" w:rsidP="00835FF3">
      <w:pPr>
        <w:pStyle w:val="Body"/>
      </w:pPr>
      <w:r w:rsidRPr="007C7EE5">
        <w:t>Residential care service providers may apply for an exemption from mandatory Catastrophic fire danger day relocation provisions contained within a Bushfire Survival Plan prepared by Homes Victoria’s Fire Services team.</w:t>
      </w:r>
    </w:p>
    <w:p w14:paraId="75F5E4BA" w14:textId="695E2F64" w:rsidR="004D41D3" w:rsidRPr="007C7EE5" w:rsidRDefault="00E154B4" w:rsidP="00835FF3">
      <w:pPr>
        <w:pStyle w:val="Body"/>
        <w:rPr>
          <w:b/>
          <w:bCs/>
        </w:rPr>
      </w:pPr>
      <w:r w:rsidRPr="007C7EE5">
        <w:rPr>
          <w:b/>
          <w:bCs/>
        </w:rPr>
        <w:t xml:space="preserve">Exemption </w:t>
      </w:r>
      <w:r w:rsidR="00DF0449" w:rsidRPr="007C7EE5">
        <w:rPr>
          <w:b/>
          <w:bCs/>
        </w:rPr>
        <w:t>application</w:t>
      </w:r>
    </w:p>
    <w:p w14:paraId="4FCF5170" w14:textId="0F7D0A06" w:rsidR="00AC6D76" w:rsidRPr="007C7EE5" w:rsidRDefault="00835FF3" w:rsidP="00835FF3">
      <w:pPr>
        <w:pStyle w:val="Body"/>
      </w:pPr>
      <w:r w:rsidRPr="007C7EE5">
        <w:t>An exemption will only be granted where</w:t>
      </w:r>
      <w:r w:rsidR="006C4987" w:rsidRPr="007C7EE5">
        <w:t xml:space="preserve"> </w:t>
      </w:r>
      <w:r w:rsidRPr="007C7EE5">
        <w:t xml:space="preserve">a service </w:t>
      </w:r>
      <w:r w:rsidR="00AD4B6D" w:rsidRPr="007C7EE5">
        <w:t xml:space="preserve">provider </w:t>
      </w:r>
      <w:r w:rsidRPr="007C7EE5">
        <w:t>can demonstrate that they are unable to relocate, or relocation will result in a significant negative impact to their clients’ health, safety, or wellbeing.</w:t>
      </w:r>
    </w:p>
    <w:p w14:paraId="7E65F914" w14:textId="6531CFDE" w:rsidR="00AC6D76" w:rsidRPr="007C7EE5" w:rsidRDefault="00F16DBE" w:rsidP="00835FF3">
      <w:pPr>
        <w:pStyle w:val="Body"/>
      </w:pPr>
      <w:r w:rsidRPr="007C7EE5">
        <w:t>For an exemption to be consider</w:t>
      </w:r>
      <w:r w:rsidR="00587787" w:rsidRPr="007C7EE5">
        <w:t>ed</w:t>
      </w:r>
      <w:r w:rsidRPr="007C7EE5">
        <w:t>, service providers must:</w:t>
      </w:r>
    </w:p>
    <w:p w14:paraId="27A39659" w14:textId="430076E0" w:rsidR="00AC6D76" w:rsidRPr="007C7EE5" w:rsidRDefault="00344BCD" w:rsidP="00A15E87">
      <w:pPr>
        <w:pStyle w:val="Bullet1"/>
      </w:pPr>
      <w:r w:rsidRPr="007C7EE5">
        <w:t xml:space="preserve">outline </w:t>
      </w:r>
      <w:r w:rsidR="00835FF3" w:rsidRPr="007C7EE5">
        <w:t>how the service plans to operate safely while staying in place. For example, by reducing the number of people on site</w:t>
      </w:r>
    </w:p>
    <w:p w14:paraId="53B4D097" w14:textId="589FD039" w:rsidR="00344BCD" w:rsidRPr="007C7EE5" w:rsidRDefault="00835FF3" w:rsidP="00742D3C">
      <w:pPr>
        <w:pStyle w:val="Bullet1"/>
      </w:pPr>
      <w:r w:rsidRPr="007C7EE5">
        <w:t>include an evacuation plan that will be implemented should Victoria Police or another emergency service organisation recommend evacuation</w:t>
      </w:r>
    </w:p>
    <w:p w14:paraId="23EB38AF" w14:textId="22412C7E" w:rsidR="00344BCD" w:rsidRPr="007C7EE5" w:rsidRDefault="00F16DBE" w:rsidP="00742D3C">
      <w:pPr>
        <w:pStyle w:val="Bullet1"/>
      </w:pPr>
      <w:r w:rsidRPr="007C7EE5">
        <w:t>have ha</w:t>
      </w:r>
      <w:r w:rsidR="00080C8B" w:rsidRPr="007C7EE5">
        <w:t>d an on-site property assessment completed</w:t>
      </w:r>
    </w:p>
    <w:p w14:paraId="4D376A77" w14:textId="4A5F90F5" w:rsidR="00040C60" w:rsidRPr="007C7EE5" w:rsidRDefault="00040C60" w:rsidP="00742D3C">
      <w:pPr>
        <w:pStyle w:val="Bullet1"/>
      </w:pPr>
      <w:r w:rsidRPr="007C7EE5">
        <w:t xml:space="preserve">consult Homes Victoria’s Fire Services team before </w:t>
      </w:r>
      <w:r w:rsidR="00A64301" w:rsidRPr="007C7EE5">
        <w:t xml:space="preserve">an </w:t>
      </w:r>
      <w:r w:rsidRPr="007C7EE5">
        <w:t>exemption application is submitted</w:t>
      </w:r>
      <w:r w:rsidR="00A64301" w:rsidRPr="007C7EE5">
        <w:t>.</w:t>
      </w:r>
    </w:p>
    <w:p w14:paraId="2479755E" w14:textId="77777777" w:rsidR="0041107B" w:rsidRPr="007C7EE5" w:rsidRDefault="00587787" w:rsidP="00A15E87">
      <w:pPr>
        <w:pStyle w:val="Body"/>
        <w:rPr>
          <w:b/>
          <w:bCs/>
        </w:rPr>
      </w:pPr>
      <w:r w:rsidRPr="007C7EE5">
        <w:rPr>
          <w:b/>
          <w:bCs/>
        </w:rPr>
        <w:t>Exemption outcome</w:t>
      </w:r>
    </w:p>
    <w:p w14:paraId="3E149D07" w14:textId="7CF1012B" w:rsidR="00835FF3" w:rsidRPr="007C7EE5" w:rsidRDefault="00845850" w:rsidP="0041107B">
      <w:pPr>
        <w:pStyle w:val="Body"/>
      </w:pPr>
      <w:r w:rsidRPr="007C7EE5">
        <w:t>Exemption a</w:t>
      </w:r>
      <w:r w:rsidR="00835FF3" w:rsidRPr="007C7EE5">
        <w:t>pplications will be assessed</w:t>
      </w:r>
      <w:r w:rsidR="00AF49E6" w:rsidRPr="007C7EE5">
        <w:t xml:space="preserve"> </w:t>
      </w:r>
      <w:r w:rsidR="00F9613F" w:rsidRPr="007C7EE5">
        <w:t>by the Homes Victoria Fire Services Team</w:t>
      </w:r>
      <w:r w:rsidR="00835FF3" w:rsidRPr="007C7EE5">
        <w:t xml:space="preserve">, and the service </w:t>
      </w:r>
      <w:r w:rsidR="00F8730D" w:rsidRPr="007C7EE5">
        <w:t xml:space="preserve">will be </w:t>
      </w:r>
      <w:r w:rsidR="00835FF3" w:rsidRPr="007C7EE5">
        <w:t>notified of the outcome.</w:t>
      </w:r>
      <w:r w:rsidR="004D41D3" w:rsidRPr="007C7EE5">
        <w:t xml:space="preserve"> Until </w:t>
      </w:r>
      <w:r w:rsidR="00081EA8" w:rsidRPr="007C7EE5">
        <w:t xml:space="preserve">a formal </w:t>
      </w:r>
      <w:r w:rsidR="00F8730D" w:rsidRPr="007C7EE5">
        <w:t xml:space="preserve">approval is </w:t>
      </w:r>
      <w:r w:rsidR="007F5643" w:rsidRPr="007C7EE5">
        <w:t>received</w:t>
      </w:r>
      <w:r w:rsidR="009E487E" w:rsidRPr="007C7EE5">
        <w:t xml:space="preserve">, service providers must continue to </w:t>
      </w:r>
      <w:r w:rsidR="007F5643" w:rsidRPr="007C7EE5">
        <w:t>adhere</w:t>
      </w:r>
      <w:r w:rsidR="009E487E" w:rsidRPr="007C7EE5">
        <w:t xml:space="preserve"> to the relocation provisions </w:t>
      </w:r>
      <w:r w:rsidR="0002482E" w:rsidRPr="007C7EE5">
        <w:t>within</w:t>
      </w:r>
      <w:r w:rsidR="009E487E" w:rsidRPr="007C7EE5">
        <w:t xml:space="preserve"> their Bushfire </w:t>
      </w:r>
      <w:r w:rsidR="003777AE" w:rsidRPr="007C7EE5">
        <w:t>Survival</w:t>
      </w:r>
      <w:r w:rsidR="009E487E" w:rsidRPr="007C7EE5">
        <w:t xml:space="preserve"> Plans</w:t>
      </w:r>
      <w:r w:rsidR="00AF6880" w:rsidRPr="007C7EE5">
        <w:t xml:space="preserve"> and </w:t>
      </w:r>
      <w:r w:rsidR="006E1D33" w:rsidRPr="007C7EE5">
        <w:t>n</w:t>
      </w:r>
      <w:r w:rsidR="00835FF3" w:rsidRPr="007C7EE5">
        <w:t xml:space="preserve">o changes to the </w:t>
      </w:r>
      <w:r w:rsidR="0002482E" w:rsidRPr="007C7EE5">
        <w:t xml:space="preserve">providers </w:t>
      </w:r>
      <w:r w:rsidR="0041107B" w:rsidRPr="007C7EE5">
        <w:t xml:space="preserve">relocation </w:t>
      </w:r>
      <w:r w:rsidR="0002482E" w:rsidRPr="007C7EE5">
        <w:t xml:space="preserve">requirements </w:t>
      </w:r>
      <w:r w:rsidR="001974C2" w:rsidRPr="007C7EE5">
        <w:t>can be made</w:t>
      </w:r>
      <w:r w:rsidR="0041107B" w:rsidRPr="007C7EE5">
        <w:t>.</w:t>
      </w:r>
    </w:p>
    <w:p w14:paraId="37D8EC50" w14:textId="1A35A39C" w:rsidR="00835FF3" w:rsidRPr="007C7EE5" w:rsidRDefault="00835FF3" w:rsidP="00A15E87">
      <w:pPr>
        <w:pStyle w:val="Heading2"/>
        <w:numPr>
          <w:ilvl w:val="1"/>
          <w:numId w:val="44"/>
        </w:numPr>
      </w:pPr>
      <w:bookmarkStart w:id="99" w:name="_Toc232176321"/>
      <w:bookmarkStart w:id="100" w:name="_Toc232176881"/>
      <w:bookmarkStart w:id="101" w:name="_Toc202789292"/>
      <w:bookmarkStart w:id="102" w:name="_Toc232413354"/>
      <w:bookmarkEnd w:id="99"/>
      <w:bookmarkEnd w:id="100"/>
      <w:r w:rsidRPr="007C7EE5">
        <w:lastRenderedPageBreak/>
        <w:t>Social housing and homelessness services</w:t>
      </w:r>
      <w:bookmarkEnd w:id="101"/>
      <w:bookmarkEnd w:id="102"/>
    </w:p>
    <w:p w14:paraId="17EE7994" w14:textId="77777777" w:rsidR="00835FF3" w:rsidRPr="007C7EE5" w:rsidRDefault="00835FF3" w:rsidP="00835FF3">
      <w:pPr>
        <w:pStyle w:val="Body"/>
      </w:pPr>
      <w:r w:rsidRPr="007C7EE5">
        <w:t>This section outlines specific emergency management planning required for public and community housing, as well as transitional housing, crisis accommodation and funded homelessness services.</w:t>
      </w:r>
    </w:p>
    <w:p w14:paraId="32BAE54E" w14:textId="77777777" w:rsidR="00835FF3" w:rsidRPr="007C7EE5" w:rsidRDefault="00835FF3" w:rsidP="00835FF3">
      <w:pPr>
        <w:pStyle w:val="Heading3"/>
      </w:pPr>
      <w:r w:rsidRPr="007C7EE5">
        <w:t>Homes Victoria</w:t>
      </w:r>
    </w:p>
    <w:p w14:paraId="46FBA033" w14:textId="77777777" w:rsidR="00835FF3" w:rsidRPr="007C7EE5" w:rsidRDefault="00835FF3" w:rsidP="00835FF3">
      <w:pPr>
        <w:pStyle w:val="Body"/>
      </w:pPr>
      <w:r w:rsidRPr="007C7EE5">
        <w:t xml:space="preserve">The following specific emergency management responsibilities apply to property owned or leased by Homes Victoria (Director of Housing), including public and community housing. </w:t>
      </w:r>
    </w:p>
    <w:p w14:paraId="3E3DAD94" w14:textId="77777777" w:rsidR="00835FF3" w:rsidRPr="007C7EE5" w:rsidRDefault="00835FF3" w:rsidP="00835FF3">
      <w:pPr>
        <w:pStyle w:val="Body"/>
      </w:pPr>
      <w:r w:rsidRPr="007C7EE5">
        <w:t>Homes Victoria must:</w:t>
      </w:r>
    </w:p>
    <w:p w14:paraId="5F38D391" w14:textId="77777777" w:rsidR="00835FF3" w:rsidRPr="007C7EE5" w:rsidRDefault="00835FF3" w:rsidP="00867756">
      <w:pPr>
        <w:pStyle w:val="Bullet1"/>
      </w:pPr>
      <w:r w:rsidRPr="007C7EE5">
        <w:t>complete any site and building maintenance works identified through reports or site inspections</w:t>
      </w:r>
    </w:p>
    <w:p w14:paraId="2219427C" w14:textId="77777777" w:rsidR="00835FF3" w:rsidRPr="007C7EE5" w:rsidRDefault="00835FF3" w:rsidP="00867756">
      <w:pPr>
        <w:pStyle w:val="Bullet1"/>
      </w:pPr>
      <w:r w:rsidRPr="007C7EE5">
        <w:t>undertake a fire preparedness inspection for any newly acquired or identified properties.</w:t>
      </w:r>
    </w:p>
    <w:p w14:paraId="3E185C99" w14:textId="77777777" w:rsidR="00835FF3" w:rsidRPr="007C7EE5" w:rsidRDefault="00835FF3" w:rsidP="00835FF3">
      <w:pPr>
        <w:pStyle w:val="Heading3"/>
      </w:pPr>
      <w:r w:rsidRPr="007C7EE5">
        <w:t>Community housing</w:t>
      </w:r>
    </w:p>
    <w:p w14:paraId="47A53359" w14:textId="77777777" w:rsidR="00835FF3" w:rsidRPr="007C7EE5" w:rsidRDefault="00835FF3" w:rsidP="00835FF3">
      <w:pPr>
        <w:pStyle w:val="Body"/>
      </w:pPr>
      <w:r w:rsidRPr="007C7EE5">
        <w:t xml:space="preserve">Specific emergency management responsibilities apply to community and transitional housing. </w:t>
      </w:r>
    </w:p>
    <w:p w14:paraId="27AFA80A" w14:textId="77777777" w:rsidR="00835FF3" w:rsidRPr="007C7EE5" w:rsidRDefault="00835FF3" w:rsidP="00835FF3">
      <w:pPr>
        <w:pStyle w:val="Body"/>
      </w:pPr>
      <w:r w:rsidRPr="007C7EE5">
        <w:t>Emergency management plans must include:</w:t>
      </w:r>
    </w:p>
    <w:p w14:paraId="18CE3EC8" w14:textId="64DB05CD" w:rsidR="00835FF3" w:rsidRPr="007C7EE5" w:rsidRDefault="00835FF3" w:rsidP="00867756">
      <w:pPr>
        <w:pStyle w:val="Bullet1"/>
      </w:pPr>
      <w:r w:rsidRPr="007C7EE5">
        <w:t>procedures to ensure providers receive or are advised of VicEmergency alerts</w:t>
      </w:r>
    </w:p>
    <w:p w14:paraId="3B4B4C82" w14:textId="77777777" w:rsidR="00835FF3" w:rsidRPr="007C7EE5" w:rsidRDefault="00835FF3" w:rsidP="00867756">
      <w:pPr>
        <w:pStyle w:val="Bullet1"/>
      </w:pPr>
      <w:r w:rsidRPr="007C7EE5">
        <w:t>a plan for forecasted Catastrophic fire danger days</w:t>
      </w:r>
    </w:p>
    <w:p w14:paraId="52C2E680" w14:textId="77777777" w:rsidR="00835FF3" w:rsidRPr="007C7EE5" w:rsidRDefault="00835FF3" w:rsidP="006901DA">
      <w:pPr>
        <w:pStyle w:val="Bullet1"/>
      </w:pPr>
      <w:r w:rsidRPr="007C7EE5">
        <w:t>a schedule to complete any site and building maintenance works identified through reports or site inspections.</w:t>
      </w:r>
    </w:p>
    <w:p w14:paraId="1A119D16" w14:textId="77777777" w:rsidR="00835FF3" w:rsidRPr="007C7EE5" w:rsidRDefault="00835FF3" w:rsidP="00B313CA">
      <w:pPr>
        <w:pStyle w:val="Bodyafterbullets"/>
      </w:pPr>
      <w:r w:rsidRPr="007C7EE5">
        <w:t>Community housing providers are encouraged to:</w:t>
      </w:r>
    </w:p>
    <w:p w14:paraId="30C40DA4" w14:textId="77777777" w:rsidR="00835FF3" w:rsidRPr="007C7EE5" w:rsidRDefault="00835FF3" w:rsidP="006901DA">
      <w:pPr>
        <w:pStyle w:val="Bullet1"/>
      </w:pPr>
      <w:r w:rsidRPr="007C7EE5">
        <w:t>involve management, staff, and residents in the development of emergency management plans</w:t>
      </w:r>
    </w:p>
    <w:p w14:paraId="6C4C0C57" w14:textId="77777777" w:rsidR="00835FF3" w:rsidRPr="007C7EE5" w:rsidRDefault="00835FF3" w:rsidP="006901DA">
      <w:pPr>
        <w:pStyle w:val="Bullet1"/>
      </w:pPr>
      <w:r w:rsidRPr="007C7EE5">
        <w:t>communicate relevant emergency warnings to clients and tenants, where appropriate and practicable.</w:t>
      </w:r>
    </w:p>
    <w:p w14:paraId="3C82558D" w14:textId="77777777" w:rsidR="00835FF3" w:rsidRPr="007C7EE5" w:rsidRDefault="00835FF3" w:rsidP="00835FF3">
      <w:pPr>
        <w:pStyle w:val="Heading3"/>
      </w:pPr>
      <w:r w:rsidRPr="007C7EE5">
        <w:t>Homelessness services, including on-site staffed residential facilities and other client-facing services</w:t>
      </w:r>
    </w:p>
    <w:p w14:paraId="6F18C415" w14:textId="77777777" w:rsidR="00835FF3" w:rsidRPr="007C7EE5" w:rsidRDefault="00835FF3" w:rsidP="00835FF3">
      <w:pPr>
        <w:pStyle w:val="Body"/>
      </w:pPr>
      <w:r w:rsidRPr="007C7EE5">
        <w:t>Specific emergency management responsibilities apply to crisis accommodation services and funded homelessness services. These include, but are not limited to:</w:t>
      </w:r>
    </w:p>
    <w:p w14:paraId="24274CDF" w14:textId="77777777" w:rsidR="00835FF3" w:rsidRPr="007C7EE5" w:rsidRDefault="00835FF3" w:rsidP="00B313CA">
      <w:pPr>
        <w:pStyle w:val="Bullet1"/>
      </w:pPr>
      <w:r w:rsidRPr="007C7EE5">
        <w:t>crisis accommodation (congregate and other)</w:t>
      </w:r>
    </w:p>
    <w:p w14:paraId="12BCC894" w14:textId="77777777" w:rsidR="00835FF3" w:rsidRPr="007C7EE5" w:rsidRDefault="00835FF3" w:rsidP="00B313CA">
      <w:pPr>
        <w:pStyle w:val="Bullet1"/>
      </w:pPr>
      <w:r w:rsidRPr="007C7EE5">
        <w:t>youth refuges and youth foyers</w:t>
      </w:r>
    </w:p>
    <w:p w14:paraId="6F6786C4" w14:textId="77777777" w:rsidR="00835FF3" w:rsidRPr="007C7EE5" w:rsidRDefault="00835FF3" w:rsidP="00B313CA">
      <w:pPr>
        <w:pStyle w:val="Bullet1"/>
      </w:pPr>
      <w:r w:rsidRPr="007C7EE5">
        <w:t>family violence refuge accommodation and other family violence accommodation programs</w:t>
      </w:r>
    </w:p>
    <w:p w14:paraId="71AA0576" w14:textId="2A04D50F" w:rsidR="00835FF3" w:rsidRPr="007C7EE5" w:rsidRDefault="00835FF3" w:rsidP="00E3507B">
      <w:pPr>
        <w:pStyle w:val="Bullet1"/>
      </w:pPr>
      <w:r w:rsidRPr="007C7EE5">
        <w:t>permanent supportive housing, assertive outreach, homelessness entry points, day programs and day and night drop-in services, support services and case management support.</w:t>
      </w:r>
    </w:p>
    <w:p w14:paraId="22A06E3D" w14:textId="77777777" w:rsidR="00835FF3" w:rsidRPr="007C7EE5" w:rsidRDefault="00835FF3" w:rsidP="00B313CA">
      <w:pPr>
        <w:pStyle w:val="Bodyafterbullets"/>
      </w:pPr>
      <w:r w:rsidRPr="007C7EE5">
        <w:t>Homelessness services’ emergency management plans must address:</w:t>
      </w:r>
    </w:p>
    <w:p w14:paraId="7FB1E310" w14:textId="77777777" w:rsidR="00835FF3" w:rsidRPr="007C7EE5" w:rsidRDefault="00835FF3" w:rsidP="00B313CA">
      <w:pPr>
        <w:pStyle w:val="Bullet1"/>
      </w:pPr>
      <w:r w:rsidRPr="007C7EE5">
        <w:t>any vulnerabilities or special needs of clients and staff</w:t>
      </w:r>
    </w:p>
    <w:p w14:paraId="6660D2E6" w14:textId="77777777" w:rsidR="00835FF3" w:rsidRPr="007C7EE5" w:rsidRDefault="00835FF3" w:rsidP="00B313CA">
      <w:pPr>
        <w:pStyle w:val="Bullet1"/>
      </w:pPr>
      <w:r w:rsidRPr="007C7EE5">
        <w:t>any risks associated with relocating clients including transport</w:t>
      </w:r>
    </w:p>
    <w:p w14:paraId="2B87A596" w14:textId="77777777" w:rsidR="00835FF3" w:rsidRPr="007C7EE5" w:rsidRDefault="00835FF3" w:rsidP="00B313CA">
      <w:pPr>
        <w:pStyle w:val="Bullet1"/>
      </w:pPr>
      <w:r w:rsidRPr="007C7EE5">
        <w:t>the appropriateness of alternative accommodation within community settings</w:t>
      </w:r>
    </w:p>
    <w:p w14:paraId="0DE831C7" w14:textId="77777777" w:rsidR="00835FF3" w:rsidRPr="007C7EE5" w:rsidRDefault="00835FF3" w:rsidP="00B313CA">
      <w:pPr>
        <w:pStyle w:val="Bullet1"/>
      </w:pPr>
      <w:r w:rsidRPr="007C7EE5">
        <w:t>how any changes to service delivery will be communicated to clients and staff.</w:t>
      </w:r>
    </w:p>
    <w:p w14:paraId="1FCA614F" w14:textId="16D26740" w:rsidR="00835FF3" w:rsidRPr="007C7EE5" w:rsidRDefault="00835FF3" w:rsidP="00B313CA">
      <w:pPr>
        <w:pStyle w:val="Bodyafterbullets"/>
      </w:pPr>
      <w:r w:rsidRPr="007C7EE5">
        <w:rPr>
          <w:rStyle w:val="BodyChar"/>
        </w:rPr>
        <w:t>Emergency management planning for agencies that operate homelessness services in areas of heightened bushfire risk must</w:t>
      </w:r>
      <w:r w:rsidRPr="007C7EE5">
        <w:t xml:space="preserve"> have a</w:t>
      </w:r>
      <w:r w:rsidR="00DD6116" w:rsidRPr="007C7EE5">
        <w:t>n</w:t>
      </w:r>
      <w:r w:rsidRPr="007C7EE5">
        <w:t xml:space="preserve"> emergency management plan, which covers:</w:t>
      </w:r>
    </w:p>
    <w:p w14:paraId="3203C826" w14:textId="77777777" w:rsidR="00835FF3" w:rsidRPr="007C7EE5" w:rsidRDefault="00835FF3" w:rsidP="00B313CA">
      <w:pPr>
        <w:pStyle w:val="Bullet1"/>
      </w:pPr>
      <w:r w:rsidRPr="007C7EE5">
        <w:t>collaborative planning with clients, as part of individual service and risk management planning</w:t>
      </w:r>
    </w:p>
    <w:p w14:paraId="56223956" w14:textId="77777777" w:rsidR="00835FF3" w:rsidRPr="007C7EE5" w:rsidRDefault="00835FF3" w:rsidP="00B313CA">
      <w:pPr>
        <w:pStyle w:val="Bullet1"/>
      </w:pPr>
      <w:r w:rsidRPr="007C7EE5">
        <w:lastRenderedPageBreak/>
        <w:t>triggers for changes to services on forecasted Catastrophic fire danger days covering what changed operations might look like</w:t>
      </w:r>
    </w:p>
    <w:p w14:paraId="24CB24C2" w14:textId="1BA96479" w:rsidR="00F27D3A" w:rsidRPr="007C7EE5" w:rsidRDefault="00835FF3" w:rsidP="003823C6">
      <w:pPr>
        <w:pStyle w:val="Bullet1"/>
        <w:sectPr w:rsidR="00F27D3A" w:rsidRPr="007C7EE5" w:rsidSect="00D02853">
          <w:headerReference w:type="even" r:id="rId37"/>
          <w:headerReference w:type="default" r:id="rId38"/>
          <w:footerReference w:type="even" r:id="rId39"/>
          <w:footerReference w:type="default" r:id="rId40"/>
          <w:headerReference w:type="first" r:id="rId41"/>
          <w:pgSz w:w="11906" w:h="16838" w:code="9"/>
          <w:pgMar w:top="1701" w:right="1304" w:bottom="1418" w:left="1304" w:header="680" w:footer="851" w:gutter="0"/>
          <w:cols w:space="340"/>
          <w:docGrid w:linePitch="360"/>
        </w:sectPr>
      </w:pPr>
      <w:r w:rsidRPr="007C7EE5">
        <w:t>communicating service delivery changes to clients and staf</w:t>
      </w:r>
      <w:r w:rsidR="00CF673E" w:rsidRPr="007C7EE5">
        <w:t>f</w:t>
      </w:r>
      <w:r w:rsidR="00E505CC" w:rsidRPr="007C7EE5">
        <w:t>.</w:t>
      </w:r>
    </w:p>
    <w:p w14:paraId="7C9C5DE9" w14:textId="7E35FE97" w:rsidR="007C1D4A" w:rsidRPr="007C7EE5" w:rsidRDefault="00CF673E" w:rsidP="00413BD5">
      <w:pPr>
        <w:pStyle w:val="Heading1"/>
        <w:numPr>
          <w:ilvl w:val="0"/>
          <w:numId w:val="44"/>
        </w:numPr>
        <w:spacing w:before="0"/>
      </w:pPr>
      <w:bookmarkStart w:id="103" w:name="_Toc232413355"/>
      <w:r w:rsidRPr="007C7EE5">
        <w:lastRenderedPageBreak/>
        <w:t>Policy review</w:t>
      </w:r>
      <w:bookmarkEnd w:id="103"/>
    </w:p>
    <w:p w14:paraId="39CE2BC8" w14:textId="77777777" w:rsidR="006E4DEB" w:rsidRPr="007C7EE5" w:rsidRDefault="006E4DEB" w:rsidP="006E4DEB">
      <w:pPr>
        <w:pStyle w:val="Body"/>
      </w:pPr>
      <w:r w:rsidRPr="007C7EE5">
        <w:t xml:space="preserve">The department can trigger a review of this policy at any time due to changes in legislative and operational requirements. </w:t>
      </w:r>
    </w:p>
    <w:p w14:paraId="3572679B" w14:textId="5AEBB8B5" w:rsidR="006E4DEB" w:rsidRPr="007C7EE5" w:rsidRDefault="006E4DEB" w:rsidP="006E4DEB">
      <w:pPr>
        <w:pStyle w:val="Body"/>
      </w:pPr>
      <w:r w:rsidRPr="007C7EE5">
        <w:t>The policy owner is responsible for reviews of this policy.</w:t>
      </w:r>
    </w:p>
    <w:p w14:paraId="00FD77E2" w14:textId="77777777" w:rsidR="006E4DEB" w:rsidRPr="007C7EE5" w:rsidRDefault="006E4DEB" w:rsidP="006E4DEB">
      <w:pPr>
        <w:pStyle w:val="Body"/>
      </w:pPr>
      <w:r w:rsidRPr="007C7EE5">
        <w:t xml:space="preserve">Changes will be issued as a complete replacement document with a new version number. </w:t>
      </w:r>
    </w:p>
    <w:p w14:paraId="16ECD306" w14:textId="77777777" w:rsidR="003823C6" w:rsidRPr="007C7EE5" w:rsidRDefault="006E4DEB" w:rsidP="003823C6">
      <w:pPr>
        <w:pStyle w:val="Body"/>
      </w:pPr>
      <w:r w:rsidRPr="007C7EE5">
        <w:t xml:space="preserve">Recipients should remove superseded versions from circulation and refer to the current version of the policy. </w:t>
      </w:r>
      <w:bookmarkStart w:id="104" w:name="_Toc202789300"/>
    </w:p>
    <w:p w14:paraId="339D845D" w14:textId="34DB711A" w:rsidR="00E10D29" w:rsidRPr="007C7EE5" w:rsidRDefault="006E4DEB" w:rsidP="00053B33">
      <w:pPr>
        <w:pStyle w:val="Heading2"/>
        <w:numPr>
          <w:ilvl w:val="1"/>
          <w:numId w:val="44"/>
        </w:numPr>
      </w:pPr>
      <w:bookmarkStart w:id="105" w:name="_Toc232413356"/>
      <w:r w:rsidRPr="007C7EE5">
        <w:t>Document version control</w:t>
      </w:r>
      <w:bookmarkEnd w:id="104"/>
      <w:bookmarkEnd w:id="105"/>
    </w:p>
    <w:tbl>
      <w:tblPr>
        <w:tblStyle w:val="TableGrid"/>
        <w:tblW w:w="5000" w:type="pct"/>
        <w:tblLook w:val="04A0" w:firstRow="1" w:lastRow="0" w:firstColumn="1" w:lastColumn="0" w:noHBand="0" w:noVBand="1"/>
      </w:tblPr>
      <w:tblGrid>
        <w:gridCol w:w="2344"/>
        <w:gridCol w:w="6944"/>
      </w:tblGrid>
      <w:tr w:rsidR="002A04C8" w:rsidRPr="007C7EE5" w14:paraId="4C46D82D" w14:textId="77777777">
        <w:trPr>
          <w:trHeight w:val="367"/>
        </w:trPr>
        <w:tc>
          <w:tcPr>
            <w:tcW w:w="1262" w:type="pct"/>
          </w:tcPr>
          <w:p w14:paraId="205DDFAD" w14:textId="3D12F08A" w:rsidR="002A04C8" w:rsidRPr="007C7EE5" w:rsidRDefault="00660035" w:rsidP="00660035">
            <w:pPr>
              <w:pStyle w:val="Tablecolhead"/>
            </w:pPr>
            <w:r w:rsidRPr="007C7EE5">
              <w:t>Field</w:t>
            </w:r>
          </w:p>
        </w:tc>
        <w:tc>
          <w:tcPr>
            <w:tcW w:w="3738" w:type="pct"/>
          </w:tcPr>
          <w:p w14:paraId="4C5AA3B3" w14:textId="0EDDD6E4" w:rsidR="002A04C8" w:rsidRPr="007C7EE5" w:rsidRDefault="00660035" w:rsidP="00660035">
            <w:pPr>
              <w:pStyle w:val="Tablecolhead"/>
            </w:pPr>
            <w:r w:rsidRPr="007C7EE5">
              <w:t>Information</w:t>
            </w:r>
          </w:p>
        </w:tc>
      </w:tr>
      <w:tr w:rsidR="006E4DEB" w:rsidRPr="007C7EE5" w14:paraId="33B7B771" w14:textId="77777777">
        <w:trPr>
          <w:trHeight w:val="367"/>
        </w:trPr>
        <w:tc>
          <w:tcPr>
            <w:tcW w:w="1262" w:type="pct"/>
          </w:tcPr>
          <w:p w14:paraId="3ADE0F2D" w14:textId="77777777" w:rsidR="006E4DEB" w:rsidRPr="007C7EE5" w:rsidRDefault="006E4DEB" w:rsidP="00660035">
            <w:pPr>
              <w:pStyle w:val="Tabletext"/>
              <w:rPr>
                <w:b/>
                <w:bCs/>
              </w:rPr>
            </w:pPr>
            <w:r w:rsidRPr="007C7EE5">
              <w:rPr>
                <w:b/>
                <w:bCs/>
              </w:rPr>
              <w:t>Document name</w:t>
            </w:r>
          </w:p>
        </w:tc>
        <w:tc>
          <w:tcPr>
            <w:tcW w:w="3738" w:type="pct"/>
          </w:tcPr>
          <w:p w14:paraId="73F90813" w14:textId="77777777" w:rsidR="006E4DEB" w:rsidRPr="007C7EE5" w:rsidRDefault="006E4DEB" w:rsidP="007C0795">
            <w:pPr>
              <w:pStyle w:val="Tabletext"/>
            </w:pPr>
            <w:r w:rsidRPr="007C7EE5">
              <w:t>Social services sector emergency management policy</w:t>
            </w:r>
          </w:p>
        </w:tc>
      </w:tr>
      <w:tr w:rsidR="006E4DEB" w:rsidRPr="007C7EE5" w14:paraId="07FA82C1" w14:textId="77777777">
        <w:trPr>
          <w:trHeight w:val="219"/>
        </w:trPr>
        <w:tc>
          <w:tcPr>
            <w:tcW w:w="1262" w:type="pct"/>
          </w:tcPr>
          <w:p w14:paraId="2A052B51" w14:textId="77777777" w:rsidR="006E4DEB" w:rsidRPr="007C7EE5" w:rsidRDefault="006E4DEB" w:rsidP="00660035">
            <w:pPr>
              <w:pStyle w:val="Tabletext"/>
              <w:rPr>
                <w:b/>
                <w:bCs/>
              </w:rPr>
            </w:pPr>
            <w:r w:rsidRPr="007C7EE5">
              <w:rPr>
                <w:b/>
                <w:bCs/>
              </w:rPr>
              <w:t>Document status</w:t>
            </w:r>
          </w:p>
        </w:tc>
        <w:tc>
          <w:tcPr>
            <w:tcW w:w="3738" w:type="pct"/>
          </w:tcPr>
          <w:p w14:paraId="235B7DEC" w14:textId="618EB8E0" w:rsidR="006E4DEB" w:rsidRPr="007C7EE5" w:rsidRDefault="006E4DEB">
            <w:pPr>
              <w:pStyle w:val="Tabletext"/>
            </w:pPr>
            <w:r w:rsidRPr="007C7EE5">
              <w:t xml:space="preserve">Version </w:t>
            </w:r>
            <w:r w:rsidR="00E10D29" w:rsidRPr="007C7EE5">
              <w:t>7</w:t>
            </w:r>
            <w:r w:rsidRPr="007C7EE5">
              <w:t>.0</w:t>
            </w:r>
          </w:p>
        </w:tc>
      </w:tr>
      <w:tr w:rsidR="006E4DEB" w:rsidRPr="007C7EE5" w14:paraId="680985C5" w14:textId="77777777">
        <w:trPr>
          <w:trHeight w:val="367"/>
        </w:trPr>
        <w:tc>
          <w:tcPr>
            <w:tcW w:w="1262" w:type="pct"/>
          </w:tcPr>
          <w:p w14:paraId="3076EC8C" w14:textId="77777777" w:rsidR="006E4DEB" w:rsidRPr="007C7EE5" w:rsidRDefault="006E4DEB" w:rsidP="00660035">
            <w:pPr>
              <w:pStyle w:val="Tabletext"/>
              <w:rPr>
                <w:b/>
                <w:bCs/>
              </w:rPr>
            </w:pPr>
            <w:r w:rsidRPr="007C7EE5">
              <w:rPr>
                <w:b/>
                <w:bCs/>
              </w:rPr>
              <w:t>Policy owner</w:t>
            </w:r>
          </w:p>
        </w:tc>
        <w:tc>
          <w:tcPr>
            <w:tcW w:w="3738" w:type="pct"/>
          </w:tcPr>
          <w:p w14:paraId="5D5D86CE" w14:textId="77777777" w:rsidR="006E4DEB" w:rsidRPr="007C7EE5" w:rsidRDefault="006E4DEB">
            <w:pPr>
              <w:pStyle w:val="Tabletext"/>
            </w:pPr>
            <w:r w:rsidRPr="007C7EE5">
              <w:t>Policy and Programs, Emergency Management Branch</w:t>
            </w:r>
          </w:p>
        </w:tc>
      </w:tr>
      <w:tr w:rsidR="006E4DEB" w:rsidRPr="007C7EE5" w14:paraId="4BE06920" w14:textId="77777777">
        <w:trPr>
          <w:trHeight w:val="215"/>
        </w:trPr>
        <w:tc>
          <w:tcPr>
            <w:tcW w:w="1262" w:type="pct"/>
          </w:tcPr>
          <w:p w14:paraId="505DB6D9" w14:textId="77777777" w:rsidR="006E4DEB" w:rsidRPr="007C7EE5" w:rsidRDefault="006E4DEB" w:rsidP="00660035">
            <w:pPr>
              <w:pStyle w:val="Tabletext"/>
              <w:rPr>
                <w:b/>
                <w:bCs/>
              </w:rPr>
            </w:pPr>
            <w:r w:rsidRPr="007C7EE5">
              <w:rPr>
                <w:b/>
                <w:bCs/>
              </w:rPr>
              <w:t>Authorised by</w:t>
            </w:r>
          </w:p>
        </w:tc>
        <w:tc>
          <w:tcPr>
            <w:tcW w:w="3738" w:type="pct"/>
          </w:tcPr>
          <w:p w14:paraId="363C8C55" w14:textId="43D9D43F" w:rsidR="006E4DEB" w:rsidRPr="007C7EE5" w:rsidRDefault="006E4DEB">
            <w:pPr>
              <w:pStyle w:val="Tabletext"/>
            </w:pPr>
            <w:r w:rsidRPr="007C7EE5">
              <w:t xml:space="preserve">Operational Strategy </w:t>
            </w:r>
            <w:r w:rsidR="00BD37BA" w:rsidRPr="007C7EE5">
              <w:t>and</w:t>
            </w:r>
            <w:r w:rsidRPr="007C7EE5">
              <w:t xml:space="preserve"> Performance Subcommittee </w:t>
            </w:r>
          </w:p>
        </w:tc>
      </w:tr>
      <w:tr w:rsidR="006E4DEB" w:rsidRPr="007C7EE5" w14:paraId="32AF1F51" w14:textId="77777777">
        <w:trPr>
          <w:trHeight w:val="215"/>
        </w:trPr>
        <w:tc>
          <w:tcPr>
            <w:tcW w:w="1262" w:type="pct"/>
          </w:tcPr>
          <w:p w14:paraId="7B2DDF11" w14:textId="77777777" w:rsidR="006E4DEB" w:rsidRPr="007C7EE5" w:rsidRDefault="006E4DEB" w:rsidP="00660035">
            <w:pPr>
              <w:pStyle w:val="Tabletext"/>
              <w:rPr>
                <w:b/>
                <w:bCs/>
              </w:rPr>
            </w:pPr>
            <w:r w:rsidRPr="007C7EE5">
              <w:rPr>
                <w:b/>
                <w:bCs/>
              </w:rPr>
              <w:t>Approval date</w:t>
            </w:r>
          </w:p>
        </w:tc>
        <w:tc>
          <w:tcPr>
            <w:tcW w:w="3738" w:type="pct"/>
          </w:tcPr>
          <w:p w14:paraId="29D38557" w14:textId="21FEB583" w:rsidR="006E4DEB" w:rsidRPr="007C7EE5" w:rsidRDefault="00E10D29">
            <w:pPr>
              <w:pStyle w:val="Tabletext"/>
            </w:pPr>
            <w:r w:rsidRPr="007C7EE5">
              <w:t>7</w:t>
            </w:r>
            <w:r w:rsidR="006E4DEB" w:rsidRPr="007C7EE5">
              <w:t xml:space="preserve"> July </w:t>
            </w:r>
            <w:r w:rsidR="008041DD" w:rsidRPr="007C7EE5">
              <w:t>2026</w:t>
            </w:r>
          </w:p>
        </w:tc>
      </w:tr>
      <w:tr w:rsidR="006E4DEB" w:rsidRPr="007C7EE5" w14:paraId="2477F8A7" w14:textId="77777777">
        <w:trPr>
          <w:trHeight w:val="372"/>
        </w:trPr>
        <w:tc>
          <w:tcPr>
            <w:tcW w:w="1262" w:type="pct"/>
          </w:tcPr>
          <w:p w14:paraId="03512F8F" w14:textId="77777777" w:rsidR="006E4DEB" w:rsidRPr="007C7EE5" w:rsidRDefault="006E4DEB" w:rsidP="00660035">
            <w:pPr>
              <w:pStyle w:val="Tabletext"/>
              <w:rPr>
                <w:b/>
                <w:bCs/>
              </w:rPr>
            </w:pPr>
            <w:r w:rsidRPr="007C7EE5">
              <w:rPr>
                <w:b/>
                <w:bCs/>
              </w:rPr>
              <w:t>Distribution</w:t>
            </w:r>
          </w:p>
        </w:tc>
        <w:tc>
          <w:tcPr>
            <w:tcW w:w="3738" w:type="pct"/>
          </w:tcPr>
          <w:p w14:paraId="5C9A3F37" w14:textId="77777777" w:rsidR="006E4DEB" w:rsidRPr="007C7EE5" w:rsidRDefault="006E4DEB">
            <w:pPr>
              <w:pStyle w:val="Tabletext"/>
            </w:pPr>
            <w:r w:rsidRPr="007C7EE5">
              <w:t>Emergency Management Branch, funded social services sector</w:t>
            </w:r>
          </w:p>
        </w:tc>
      </w:tr>
    </w:tbl>
    <w:p w14:paraId="298AD6B7" w14:textId="453E741C" w:rsidR="006E4DEB" w:rsidRPr="007C7EE5" w:rsidRDefault="006E4DEB" w:rsidP="00A15E87">
      <w:pPr>
        <w:pStyle w:val="Heading2"/>
        <w:numPr>
          <w:ilvl w:val="1"/>
          <w:numId w:val="44"/>
        </w:numPr>
      </w:pPr>
      <w:bookmarkStart w:id="106" w:name="_Toc202789301"/>
      <w:bookmarkStart w:id="107" w:name="_Toc232413357"/>
      <w:r w:rsidRPr="007C7EE5">
        <w:t>Change history</w:t>
      </w:r>
      <w:bookmarkEnd w:id="106"/>
      <w:bookmarkEnd w:id="107"/>
    </w:p>
    <w:tbl>
      <w:tblPr>
        <w:tblStyle w:val="TableGrid"/>
        <w:tblW w:w="4995" w:type="pct"/>
        <w:tblLook w:val="04A0" w:firstRow="1" w:lastRow="0" w:firstColumn="1" w:lastColumn="0" w:noHBand="0" w:noVBand="1"/>
      </w:tblPr>
      <w:tblGrid>
        <w:gridCol w:w="988"/>
        <w:gridCol w:w="2104"/>
        <w:gridCol w:w="1264"/>
        <w:gridCol w:w="1685"/>
        <w:gridCol w:w="3238"/>
      </w:tblGrid>
      <w:tr w:rsidR="006E4DEB" w:rsidRPr="007C7EE5" w14:paraId="024A6749" w14:textId="77777777">
        <w:trPr>
          <w:trHeight w:val="280"/>
          <w:tblHeader/>
        </w:trPr>
        <w:tc>
          <w:tcPr>
            <w:tcW w:w="532" w:type="pct"/>
          </w:tcPr>
          <w:p w14:paraId="4E5BFF39" w14:textId="77777777" w:rsidR="006E4DEB" w:rsidRPr="007C7EE5" w:rsidRDefault="006E4DEB">
            <w:pPr>
              <w:pStyle w:val="Tablecolhead"/>
            </w:pPr>
            <w:r w:rsidRPr="007C7EE5">
              <w:t xml:space="preserve">Version </w:t>
            </w:r>
          </w:p>
        </w:tc>
        <w:tc>
          <w:tcPr>
            <w:tcW w:w="1134" w:type="pct"/>
          </w:tcPr>
          <w:p w14:paraId="3A5B1841" w14:textId="77777777" w:rsidR="006E4DEB" w:rsidRPr="007C7EE5" w:rsidRDefault="006E4DEB">
            <w:pPr>
              <w:pStyle w:val="Tablecolhead"/>
            </w:pPr>
            <w:r w:rsidRPr="007C7EE5">
              <w:t>Document Name</w:t>
            </w:r>
          </w:p>
        </w:tc>
        <w:tc>
          <w:tcPr>
            <w:tcW w:w="681" w:type="pct"/>
          </w:tcPr>
          <w:p w14:paraId="53BE5AB1" w14:textId="77777777" w:rsidR="006E4DEB" w:rsidRPr="007C7EE5" w:rsidRDefault="006E4DEB">
            <w:pPr>
              <w:pStyle w:val="Tablecolhead"/>
            </w:pPr>
            <w:r w:rsidRPr="007C7EE5">
              <w:t>Issue date</w:t>
            </w:r>
          </w:p>
        </w:tc>
        <w:tc>
          <w:tcPr>
            <w:tcW w:w="908" w:type="pct"/>
          </w:tcPr>
          <w:p w14:paraId="48AA136A" w14:textId="77777777" w:rsidR="006E4DEB" w:rsidRPr="007C7EE5" w:rsidRDefault="006E4DEB">
            <w:pPr>
              <w:pStyle w:val="Tablecolhead"/>
            </w:pPr>
            <w:r w:rsidRPr="007C7EE5">
              <w:t>Document Owner</w:t>
            </w:r>
          </w:p>
        </w:tc>
        <w:tc>
          <w:tcPr>
            <w:tcW w:w="1745" w:type="pct"/>
          </w:tcPr>
          <w:p w14:paraId="3FB79E8D" w14:textId="77777777" w:rsidR="006E4DEB" w:rsidRPr="007C7EE5" w:rsidRDefault="006E4DEB">
            <w:pPr>
              <w:pStyle w:val="Tablecolhead"/>
            </w:pPr>
            <w:r w:rsidRPr="007C7EE5">
              <w:t>Changes</w:t>
            </w:r>
          </w:p>
        </w:tc>
      </w:tr>
      <w:tr w:rsidR="006E4DEB" w:rsidRPr="007C7EE5" w14:paraId="60CE4E14" w14:textId="77777777">
        <w:trPr>
          <w:trHeight w:val="716"/>
        </w:trPr>
        <w:tc>
          <w:tcPr>
            <w:tcW w:w="532" w:type="pct"/>
          </w:tcPr>
          <w:p w14:paraId="7B6909BF" w14:textId="77777777" w:rsidR="006E4DEB" w:rsidRPr="007C7EE5" w:rsidRDefault="006E4DEB">
            <w:pPr>
              <w:pStyle w:val="Tabletext"/>
            </w:pPr>
            <w:r w:rsidRPr="007C7EE5">
              <w:t>1.0</w:t>
            </w:r>
          </w:p>
        </w:tc>
        <w:tc>
          <w:tcPr>
            <w:tcW w:w="1134" w:type="pct"/>
          </w:tcPr>
          <w:p w14:paraId="07A7E75E" w14:textId="77777777" w:rsidR="006E4DEB" w:rsidRPr="007C7EE5" w:rsidRDefault="006E4DEB">
            <w:pPr>
              <w:pStyle w:val="Tabletext"/>
              <w:rPr>
                <w:i/>
              </w:rPr>
            </w:pPr>
            <w:r w:rsidRPr="007C7EE5">
              <w:rPr>
                <w:i/>
              </w:rPr>
              <w:t xml:space="preserve">Health and human services sector emergency management policy </w:t>
            </w:r>
          </w:p>
        </w:tc>
        <w:tc>
          <w:tcPr>
            <w:tcW w:w="681" w:type="pct"/>
          </w:tcPr>
          <w:p w14:paraId="4F63B8D2" w14:textId="77777777" w:rsidR="006E4DEB" w:rsidRPr="007C7EE5" w:rsidRDefault="006E4DEB">
            <w:pPr>
              <w:pStyle w:val="Tabletext"/>
            </w:pPr>
            <w:r w:rsidRPr="007C7EE5">
              <w:t>July 2019</w:t>
            </w:r>
          </w:p>
        </w:tc>
        <w:tc>
          <w:tcPr>
            <w:tcW w:w="908" w:type="pct"/>
          </w:tcPr>
          <w:p w14:paraId="3FB6288E" w14:textId="77777777" w:rsidR="006E4DEB" w:rsidRPr="007C7EE5" w:rsidRDefault="006E4DEB">
            <w:pPr>
              <w:pStyle w:val="Tabletext"/>
            </w:pPr>
            <w:r w:rsidRPr="007C7EE5">
              <w:t>Emergency Management Branch, DHHS</w:t>
            </w:r>
          </w:p>
        </w:tc>
        <w:tc>
          <w:tcPr>
            <w:tcW w:w="1745" w:type="pct"/>
          </w:tcPr>
          <w:p w14:paraId="4A3EA860" w14:textId="77777777" w:rsidR="006E4DEB" w:rsidRPr="007C7EE5" w:rsidRDefault="006E4DEB">
            <w:pPr>
              <w:pStyle w:val="Tabletext"/>
            </w:pPr>
            <w:r w:rsidRPr="007C7EE5">
              <w:t xml:space="preserve">Align policy </w:t>
            </w:r>
            <w:r w:rsidRPr="007C7EE5">
              <w:rPr>
                <w:rStyle w:val="normaltextrun"/>
              </w:rPr>
              <w:t xml:space="preserve">with the change of regulatory and funding arrangements for disability services as a result of the National Disability Insurance Scheme (NDIS) transition. </w:t>
            </w:r>
          </w:p>
        </w:tc>
      </w:tr>
      <w:tr w:rsidR="006E4DEB" w:rsidRPr="007C7EE5" w14:paraId="5801417F" w14:textId="77777777">
        <w:trPr>
          <w:trHeight w:val="389"/>
        </w:trPr>
        <w:tc>
          <w:tcPr>
            <w:tcW w:w="532" w:type="pct"/>
          </w:tcPr>
          <w:p w14:paraId="659641FC" w14:textId="77777777" w:rsidR="006E4DEB" w:rsidRPr="007C7EE5" w:rsidRDefault="006E4DEB">
            <w:pPr>
              <w:pStyle w:val="Tabletext"/>
            </w:pPr>
            <w:r w:rsidRPr="007C7EE5">
              <w:t>2.0</w:t>
            </w:r>
          </w:p>
        </w:tc>
        <w:tc>
          <w:tcPr>
            <w:tcW w:w="1134" w:type="pct"/>
          </w:tcPr>
          <w:p w14:paraId="506E4FE4" w14:textId="77777777" w:rsidR="006E4DEB" w:rsidRPr="007C7EE5" w:rsidRDefault="006E4DEB">
            <w:pPr>
              <w:pStyle w:val="Tabletext"/>
              <w:rPr>
                <w:i/>
              </w:rPr>
            </w:pPr>
            <w:r w:rsidRPr="007C7EE5">
              <w:rPr>
                <w:i/>
              </w:rPr>
              <w:t xml:space="preserve">Social services sector emergency management policy </w:t>
            </w:r>
          </w:p>
        </w:tc>
        <w:tc>
          <w:tcPr>
            <w:tcW w:w="681" w:type="pct"/>
          </w:tcPr>
          <w:p w14:paraId="32FBB485" w14:textId="77777777" w:rsidR="006E4DEB" w:rsidRPr="007C7EE5" w:rsidRDefault="006E4DEB">
            <w:pPr>
              <w:pStyle w:val="Tabletext"/>
            </w:pPr>
            <w:r w:rsidRPr="007C7EE5">
              <w:t>November 2021</w:t>
            </w:r>
          </w:p>
        </w:tc>
        <w:tc>
          <w:tcPr>
            <w:tcW w:w="908" w:type="pct"/>
          </w:tcPr>
          <w:p w14:paraId="7D493239" w14:textId="77777777" w:rsidR="006E4DEB" w:rsidRPr="007C7EE5" w:rsidRDefault="006E4DEB">
            <w:pPr>
              <w:pStyle w:val="Tabletext"/>
            </w:pPr>
            <w:r w:rsidRPr="007C7EE5">
              <w:t xml:space="preserve">Emergency Management Branch, DFFH </w:t>
            </w:r>
          </w:p>
        </w:tc>
        <w:tc>
          <w:tcPr>
            <w:tcW w:w="1745" w:type="pct"/>
          </w:tcPr>
          <w:p w14:paraId="7C18A1B9" w14:textId="77777777" w:rsidR="006E4DEB" w:rsidRPr="007C7EE5" w:rsidRDefault="006E4DEB">
            <w:pPr>
              <w:pStyle w:val="Tabletext"/>
            </w:pPr>
            <w:r w:rsidRPr="007C7EE5">
              <w:t xml:space="preserve">Complete review of policy due to 2021 MoG, separating DHHS to DFFH and DH. </w:t>
            </w:r>
          </w:p>
        </w:tc>
      </w:tr>
      <w:tr w:rsidR="006E4DEB" w:rsidRPr="007C7EE5" w14:paraId="21190245" w14:textId="77777777">
        <w:trPr>
          <w:trHeight w:val="823"/>
        </w:trPr>
        <w:tc>
          <w:tcPr>
            <w:tcW w:w="532" w:type="pct"/>
          </w:tcPr>
          <w:p w14:paraId="433A98C0" w14:textId="77777777" w:rsidR="006E4DEB" w:rsidRPr="007C7EE5" w:rsidRDefault="006E4DEB">
            <w:pPr>
              <w:pStyle w:val="Tabletext"/>
            </w:pPr>
            <w:r w:rsidRPr="007C7EE5">
              <w:t>3.0</w:t>
            </w:r>
          </w:p>
        </w:tc>
        <w:tc>
          <w:tcPr>
            <w:tcW w:w="1134" w:type="pct"/>
          </w:tcPr>
          <w:p w14:paraId="3A02E201" w14:textId="77777777" w:rsidR="006E4DEB" w:rsidRPr="007C7EE5" w:rsidRDefault="006E4DEB">
            <w:pPr>
              <w:pStyle w:val="Tabletext"/>
              <w:rPr>
                <w:i/>
              </w:rPr>
            </w:pPr>
            <w:r w:rsidRPr="007C7EE5">
              <w:rPr>
                <w:i/>
              </w:rPr>
              <w:t>Social services sector emergency management policy</w:t>
            </w:r>
          </w:p>
        </w:tc>
        <w:tc>
          <w:tcPr>
            <w:tcW w:w="681" w:type="pct"/>
          </w:tcPr>
          <w:p w14:paraId="1BA51B8E" w14:textId="77777777" w:rsidR="006E4DEB" w:rsidRPr="007C7EE5" w:rsidRDefault="006E4DEB">
            <w:pPr>
              <w:pStyle w:val="Tabletext"/>
            </w:pPr>
            <w:r w:rsidRPr="007C7EE5">
              <w:t>September 2022</w:t>
            </w:r>
          </w:p>
        </w:tc>
        <w:tc>
          <w:tcPr>
            <w:tcW w:w="908" w:type="pct"/>
          </w:tcPr>
          <w:p w14:paraId="281ECC3D" w14:textId="77777777" w:rsidR="006E4DEB" w:rsidRPr="007C7EE5" w:rsidRDefault="006E4DEB">
            <w:pPr>
              <w:pStyle w:val="Tabletext"/>
            </w:pPr>
            <w:r w:rsidRPr="007C7EE5">
              <w:t>Emergency Management Branch, DFFH</w:t>
            </w:r>
          </w:p>
        </w:tc>
        <w:tc>
          <w:tcPr>
            <w:tcW w:w="1745" w:type="pct"/>
          </w:tcPr>
          <w:p w14:paraId="408DF5BC" w14:textId="77777777" w:rsidR="006E4DEB" w:rsidRPr="007C7EE5" w:rsidRDefault="006E4DEB">
            <w:pPr>
              <w:pStyle w:val="Tabletext"/>
            </w:pPr>
            <w:r w:rsidRPr="007C7EE5">
              <w:t xml:space="preserve">Align policy with changes to the AFDRS, responsible agency to declare a Catastrophic fire danger day and triggers to relocate under the policy. </w:t>
            </w:r>
          </w:p>
        </w:tc>
      </w:tr>
      <w:tr w:rsidR="006E4DEB" w:rsidRPr="007C7EE5" w14:paraId="15FB60A0" w14:textId="77777777">
        <w:trPr>
          <w:trHeight w:val="256"/>
        </w:trPr>
        <w:tc>
          <w:tcPr>
            <w:tcW w:w="532" w:type="pct"/>
          </w:tcPr>
          <w:p w14:paraId="5778C3CB" w14:textId="77777777" w:rsidR="006E4DEB" w:rsidRPr="007C7EE5" w:rsidRDefault="006E4DEB">
            <w:pPr>
              <w:pStyle w:val="Tabletext"/>
            </w:pPr>
            <w:r w:rsidRPr="007C7EE5">
              <w:t>4.0</w:t>
            </w:r>
          </w:p>
        </w:tc>
        <w:tc>
          <w:tcPr>
            <w:tcW w:w="1134" w:type="pct"/>
          </w:tcPr>
          <w:p w14:paraId="4EFC1B76" w14:textId="77777777" w:rsidR="006E4DEB" w:rsidRPr="007C7EE5" w:rsidRDefault="006E4DEB">
            <w:pPr>
              <w:pStyle w:val="Tabletext"/>
              <w:rPr>
                <w:i/>
              </w:rPr>
            </w:pPr>
            <w:r w:rsidRPr="007C7EE5">
              <w:rPr>
                <w:i/>
              </w:rPr>
              <w:t>Social services sector emergency management policy</w:t>
            </w:r>
          </w:p>
        </w:tc>
        <w:tc>
          <w:tcPr>
            <w:tcW w:w="681" w:type="pct"/>
          </w:tcPr>
          <w:p w14:paraId="38B65A1B" w14:textId="77777777" w:rsidR="006E4DEB" w:rsidRPr="007C7EE5" w:rsidRDefault="006E4DEB">
            <w:pPr>
              <w:pStyle w:val="Tabletext"/>
            </w:pPr>
            <w:r w:rsidRPr="007C7EE5">
              <w:t>August 2023</w:t>
            </w:r>
          </w:p>
        </w:tc>
        <w:tc>
          <w:tcPr>
            <w:tcW w:w="908" w:type="pct"/>
          </w:tcPr>
          <w:p w14:paraId="46AB884A" w14:textId="77777777" w:rsidR="006E4DEB" w:rsidRPr="007C7EE5" w:rsidRDefault="006E4DEB">
            <w:pPr>
              <w:pStyle w:val="Tabletext"/>
            </w:pPr>
            <w:r w:rsidRPr="007C7EE5">
              <w:t>Emergency Management Branch, DFFH</w:t>
            </w:r>
          </w:p>
        </w:tc>
        <w:tc>
          <w:tcPr>
            <w:tcW w:w="1745" w:type="pct"/>
          </w:tcPr>
          <w:p w14:paraId="3D98477D" w14:textId="77777777" w:rsidR="006E4DEB" w:rsidRPr="007C7EE5" w:rsidRDefault="006E4DEB">
            <w:pPr>
              <w:pStyle w:val="Tabletext"/>
            </w:pPr>
            <w:r w:rsidRPr="007C7EE5">
              <w:t xml:space="preserve">Policy updates reflecting changes implemented following the October 2022 flood event, as well as approaches in Victoria to shared responsibility for people most at risk and person-centred emergency preparedness. </w:t>
            </w:r>
          </w:p>
        </w:tc>
      </w:tr>
      <w:tr w:rsidR="006E4DEB" w:rsidRPr="007C7EE5" w14:paraId="783B2F57" w14:textId="77777777">
        <w:trPr>
          <w:trHeight w:val="828"/>
        </w:trPr>
        <w:tc>
          <w:tcPr>
            <w:tcW w:w="532" w:type="pct"/>
          </w:tcPr>
          <w:p w14:paraId="67B6A846" w14:textId="77777777" w:rsidR="006E4DEB" w:rsidRPr="007C7EE5" w:rsidRDefault="006E4DEB">
            <w:pPr>
              <w:pStyle w:val="Tabletext"/>
              <w:rPr>
                <w:color w:val="000000" w:themeColor="text1"/>
              </w:rPr>
            </w:pPr>
            <w:r w:rsidRPr="007C7EE5">
              <w:rPr>
                <w:color w:val="000000" w:themeColor="text1"/>
              </w:rPr>
              <w:lastRenderedPageBreak/>
              <w:t>5.0</w:t>
            </w:r>
          </w:p>
        </w:tc>
        <w:tc>
          <w:tcPr>
            <w:tcW w:w="1134" w:type="pct"/>
          </w:tcPr>
          <w:p w14:paraId="65627093" w14:textId="77777777" w:rsidR="006E4DEB" w:rsidRPr="007C7EE5" w:rsidRDefault="006E4DEB">
            <w:pPr>
              <w:pStyle w:val="Tabletext"/>
              <w:rPr>
                <w:i/>
                <w:color w:val="000000" w:themeColor="text1"/>
              </w:rPr>
            </w:pPr>
            <w:r w:rsidRPr="007C7EE5">
              <w:rPr>
                <w:i/>
                <w:color w:val="000000" w:themeColor="text1"/>
              </w:rPr>
              <w:t>Social services sector emergency management policy</w:t>
            </w:r>
          </w:p>
        </w:tc>
        <w:tc>
          <w:tcPr>
            <w:tcW w:w="681" w:type="pct"/>
          </w:tcPr>
          <w:p w14:paraId="0C85ADDE" w14:textId="77777777" w:rsidR="006E4DEB" w:rsidRPr="007C7EE5" w:rsidRDefault="006E4DEB">
            <w:pPr>
              <w:pStyle w:val="Tabletext"/>
              <w:rPr>
                <w:color w:val="000000" w:themeColor="text1"/>
              </w:rPr>
            </w:pPr>
            <w:r w:rsidRPr="007C7EE5">
              <w:rPr>
                <w:color w:val="000000" w:themeColor="text1"/>
              </w:rPr>
              <w:t>July 2024</w:t>
            </w:r>
          </w:p>
        </w:tc>
        <w:tc>
          <w:tcPr>
            <w:tcW w:w="908" w:type="pct"/>
          </w:tcPr>
          <w:p w14:paraId="7F6BD7CA" w14:textId="77777777" w:rsidR="006E4DEB" w:rsidRPr="007C7EE5" w:rsidRDefault="006E4DEB">
            <w:pPr>
              <w:pStyle w:val="Tabletext"/>
              <w:rPr>
                <w:color w:val="000000" w:themeColor="text1"/>
              </w:rPr>
            </w:pPr>
            <w:r w:rsidRPr="007C7EE5">
              <w:rPr>
                <w:color w:val="000000" w:themeColor="text1"/>
              </w:rPr>
              <w:t xml:space="preserve">Emergency Management </w:t>
            </w:r>
            <w:r w:rsidRPr="007C7EE5">
              <w:t>Branch</w:t>
            </w:r>
            <w:r w:rsidRPr="007C7EE5">
              <w:rPr>
                <w:color w:val="000000" w:themeColor="text1"/>
              </w:rPr>
              <w:t>, DFFH</w:t>
            </w:r>
          </w:p>
        </w:tc>
        <w:tc>
          <w:tcPr>
            <w:tcW w:w="1745" w:type="pct"/>
          </w:tcPr>
          <w:p w14:paraId="67425EC9" w14:textId="77777777" w:rsidR="006E4DEB" w:rsidRPr="007C7EE5" w:rsidRDefault="006E4DEB">
            <w:pPr>
              <w:pStyle w:val="Tabletext"/>
              <w:rPr>
                <w:color w:val="000000" w:themeColor="text1"/>
              </w:rPr>
            </w:pPr>
            <w:r w:rsidRPr="007C7EE5">
              <w:rPr>
                <w:color w:val="000000" w:themeColor="text1"/>
              </w:rPr>
              <w:t xml:space="preserve">Policy updates reflecting the </w:t>
            </w:r>
            <w:r w:rsidRPr="007C7EE5">
              <w:rPr>
                <w:i/>
                <w:color w:val="000000" w:themeColor="text1"/>
              </w:rPr>
              <w:t>After-Action review report Social service sector emergency management policy V4.0</w:t>
            </w:r>
          </w:p>
        </w:tc>
      </w:tr>
      <w:tr w:rsidR="006E4DEB" w:rsidRPr="007C7EE5" w14:paraId="7A9E5019" w14:textId="77777777">
        <w:trPr>
          <w:trHeight w:val="828"/>
        </w:trPr>
        <w:tc>
          <w:tcPr>
            <w:tcW w:w="532" w:type="pct"/>
          </w:tcPr>
          <w:p w14:paraId="11941325" w14:textId="77777777" w:rsidR="006E4DEB" w:rsidRPr="007C7EE5" w:rsidRDefault="006E4DEB">
            <w:pPr>
              <w:pStyle w:val="Tabletext"/>
              <w:rPr>
                <w:color w:val="000000" w:themeColor="text1"/>
              </w:rPr>
            </w:pPr>
            <w:r w:rsidRPr="007C7EE5">
              <w:rPr>
                <w:color w:val="000000" w:themeColor="text1"/>
              </w:rPr>
              <w:t>6.0</w:t>
            </w:r>
          </w:p>
        </w:tc>
        <w:tc>
          <w:tcPr>
            <w:tcW w:w="1134" w:type="pct"/>
          </w:tcPr>
          <w:p w14:paraId="78AF33B3" w14:textId="77777777" w:rsidR="006E4DEB" w:rsidRPr="007C7EE5" w:rsidRDefault="006E4DEB">
            <w:pPr>
              <w:pStyle w:val="Tabletext"/>
              <w:rPr>
                <w:i/>
                <w:color w:val="000000" w:themeColor="text1"/>
              </w:rPr>
            </w:pPr>
            <w:r w:rsidRPr="007C7EE5">
              <w:rPr>
                <w:i/>
                <w:color w:val="000000" w:themeColor="text1"/>
              </w:rPr>
              <w:t>Social services sector emergency management policy</w:t>
            </w:r>
          </w:p>
        </w:tc>
        <w:tc>
          <w:tcPr>
            <w:tcW w:w="681" w:type="pct"/>
          </w:tcPr>
          <w:p w14:paraId="745F623E" w14:textId="1DA59B5E" w:rsidR="006E4DEB" w:rsidRPr="007C7EE5" w:rsidRDefault="00465CEB">
            <w:pPr>
              <w:pStyle w:val="Tabletext"/>
              <w:rPr>
                <w:color w:val="000000" w:themeColor="text1"/>
              </w:rPr>
            </w:pPr>
            <w:r w:rsidRPr="007C7EE5">
              <w:rPr>
                <w:color w:val="000000" w:themeColor="text1"/>
              </w:rPr>
              <w:t>July</w:t>
            </w:r>
            <w:r w:rsidR="006E4DEB" w:rsidRPr="007C7EE5">
              <w:rPr>
                <w:color w:val="000000" w:themeColor="text1"/>
              </w:rPr>
              <w:t xml:space="preserve"> 2025</w:t>
            </w:r>
          </w:p>
        </w:tc>
        <w:tc>
          <w:tcPr>
            <w:tcW w:w="908" w:type="pct"/>
          </w:tcPr>
          <w:p w14:paraId="0A48ED6C" w14:textId="77777777" w:rsidR="006E4DEB" w:rsidRPr="007C7EE5" w:rsidRDefault="006E4DEB">
            <w:pPr>
              <w:pStyle w:val="Tabletext"/>
              <w:rPr>
                <w:color w:val="000000" w:themeColor="text1"/>
              </w:rPr>
            </w:pPr>
            <w:r w:rsidRPr="007C7EE5">
              <w:rPr>
                <w:color w:val="000000" w:themeColor="text1"/>
              </w:rPr>
              <w:t xml:space="preserve">Emergency Management </w:t>
            </w:r>
            <w:r w:rsidRPr="007C7EE5">
              <w:t>Branch</w:t>
            </w:r>
            <w:r w:rsidRPr="007C7EE5">
              <w:rPr>
                <w:color w:val="000000" w:themeColor="text1"/>
              </w:rPr>
              <w:t>, DFFH</w:t>
            </w:r>
          </w:p>
        </w:tc>
        <w:tc>
          <w:tcPr>
            <w:tcW w:w="1745" w:type="pct"/>
          </w:tcPr>
          <w:p w14:paraId="2AC8F651" w14:textId="77777777" w:rsidR="006E4DEB" w:rsidRPr="007C7EE5" w:rsidRDefault="006E4DEB">
            <w:pPr>
              <w:pStyle w:val="Tabletext"/>
              <w:rPr>
                <w:color w:val="000000" w:themeColor="text1"/>
              </w:rPr>
            </w:pPr>
            <w:r w:rsidRPr="007C7EE5">
              <w:rPr>
                <w:color w:val="000000" w:themeColor="text1"/>
              </w:rPr>
              <w:t>Policy updates reflecting outcomes of the 2024-2025 policy review.</w:t>
            </w:r>
          </w:p>
        </w:tc>
      </w:tr>
      <w:tr w:rsidR="00E10D29" w:rsidRPr="007C7EE5" w14:paraId="40488439" w14:textId="77777777">
        <w:trPr>
          <w:trHeight w:val="828"/>
        </w:trPr>
        <w:tc>
          <w:tcPr>
            <w:tcW w:w="532" w:type="pct"/>
          </w:tcPr>
          <w:p w14:paraId="097B49A0" w14:textId="11F5B5FD" w:rsidR="00E10D29" w:rsidRPr="007C7EE5" w:rsidRDefault="00E10D29">
            <w:pPr>
              <w:pStyle w:val="Tabletext"/>
              <w:rPr>
                <w:color w:val="000000" w:themeColor="text1"/>
              </w:rPr>
            </w:pPr>
            <w:r w:rsidRPr="007C7EE5">
              <w:rPr>
                <w:color w:val="000000" w:themeColor="text1"/>
              </w:rPr>
              <w:t>7.0</w:t>
            </w:r>
          </w:p>
        </w:tc>
        <w:tc>
          <w:tcPr>
            <w:tcW w:w="1134" w:type="pct"/>
          </w:tcPr>
          <w:p w14:paraId="59C43393" w14:textId="2BC48F1A" w:rsidR="00E10D29" w:rsidRPr="007C7EE5" w:rsidRDefault="00E10D29">
            <w:pPr>
              <w:pStyle w:val="Tabletext"/>
              <w:rPr>
                <w:i/>
                <w:color w:val="000000" w:themeColor="text1"/>
              </w:rPr>
            </w:pPr>
            <w:r w:rsidRPr="007C7EE5">
              <w:rPr>
                <w:i/>
                <w:color w:val="000000" w:themeColor="text1"/>
              </w:rPr>
              <w:t>Social services emergency management policy</w:t>
            </w:r>
          </w:p>
        </w:tc>
        <w:tc>
          <w:tcPr>
            <w:tcW w:w="681" w:type="pct"/>
          </w:tcPr>
          <w:p w14:paraId="56FB6DEF" w14:textId="539EFDF9" w:rsidR="00E10D29" w:rsidRPr="007C7EE5" w:rsidRDefault="00E10D29">
            <w:pPr>
              <w:pStyle w:val="Tabletext"/>
              <w:rPr>
                <w:color w:val="000000" w:themeColor="text1"/>
              </w:rPr>
            </w:pPr>
            <w:r w:rsidRPr="007C7EE5">
              <w:rPr>
                <w:color w:val="000000" w:themeColor="text1"/>
              </w:rPr>
              <w:t>July 2026</w:t>
            </w:r>
          </w:p>
        </w:tc>
        <w:tc>
          <w:tcPr>
            <w:tcW w:w="908" w:type="pct"/>
          </w:tcPr>
          <w:p w14:paraId="06B55A5F" w14:textId="4591294D" w:rsidR="00E10D29" w:rsidRPr="007C7EE5" w:rsidRDefault="00E10D29">
            <w:pPr>
              <w:pStyle w:val="Tabletext"/>
              <w:rPr>
                <w:color w:val="000000" w:themeColor="text1"/>
              </w:rPr>
            </w:pPr>
            <w:r w:rsidRPr="007C7EE5">
              <w:rPr>
                <w:color w:val="000000" w:themeColor="text1"/>
              </w:rPr>
              <w:t>Emergency Management Branch, DFFH</w:t>
            </w:r>
          </w:p>
        </w:tc>
        <w:tc>
          <w:tcPr>
            <w:tcW w:w="1745" w:type="pct"/>
          </w:tcPr>
          <w:p w14:paraId="76589B3E" w14:textId="1200A3E7" w:rsidR="00E10D29" w:rsidRPr="007C7EE5" w:rsidRDefault="00E10D29">
            <w:pPr>
              <w:pStyle w:val="Tabletext"/>
              <w:rPr>
                <w:color w:val="000000" w:themeColor="text1"/>
              </w:rPr>
            </w:pPr>
            <w:r w:rsidRPr="007C7EE5">
              <w:rPr>
                <w:color w:val="000000" w:themeColor="text1"/>
              </w:rPr>
              <w:t xml:space="preserve">Policy updates reflecting outcomes of the 2025-2026 policy review. </w:t>
            </w:r>
          </w:p>
        </w:tc>
      </w:tr>
    </w:tbl>
    <w:p w14:paraId="70365596" w14:textId="08C9D9F9" w:rsidR="006E4DEB" w:rsidRPr="007C7EE5" w:rsidRDefault="006E4DEB" w:rsidP="00912BEA">
      <w:pPr>
        <w:pStyle w:val="Heading1"/>
      </w:pPr>
      <w:bookmarkStart w:id="108" w:name="_Appendix_1_–"/>
      <w:bookmarkEnd w:id="108"/>
      <w:r w:rsidRPr="007C7EE5">
        <w:br w:type="page"/>
      </w:r>
      <w:bookmarkStart w:id="109" w:name="_Toc202789303"/>
      <w:bookmarkStart w:id="110" w:name="_Toc232413358"/>
      <w:r w:rsidRPr="007C7EE5">
        <w:lastRenderedPageBreak/>
        <w:t>Appendix 1 – Glossary</w:t>
      </w:r>
      <w:bookmarkEnd w:id="109"/>
      <w:bookmarkEnd w:id="110"/>
    </w:p>
    <w:p w14:paraId="6F7E3D1F" w14:textId="77777777" w:rsidR="006E4DEB" w:rsidRPr="007C7EE5" w:rsidRDefault="006E4DEB" w:rsidP="006E4DEB">
      <w:pPr>
        <w:pStyle w:val="Body"/>
        <w:rPr>
          <w:color w:val="000000" w:themeColor="text1"/>
        </w:rPr>
      </w:pPr>
      <w:r w:rsidRPr="007C7EE5">
        <w:t>The</w:t>
      </w:r>
      <w:r w:rsidRPr="007C7EE5">
        <w:rPr>
          <w:color w:val="000000" w:themeColor="text1"/>
        </w:rPr>
        <w:t xml:space="preserve"> terms below have specific meaning in the context of this policy.</w:t>
      </w:r>
    </w:p>
    <w:p w14:paraId="58FBC22D" w14:textId="43861C82" w:rsidR="006E4DEB" w:rsidRPr="007C7EE5" w:rsidRDefault="006E4DEB" w:rsidP="006E4DEB">
      <w:pPr>
        <w:pStyle w:val="Body"/>
        <w:rPr>
          <w:rStyle w:val="normaltextrun"/>
          <w:color w:val="000000" w:themeColor="text1"/>
        </w:rPr>
      </w:pPr>
      <w:r w:rsidRPr="007C7EE5">
        <w:rPr>
          <w:b/>
          <w:bCs/>
        </w:rPr>
        <w:t xml:space="preserve">Aboriginal Children in Aboriginal Care (ACAC) </w:t>
      </w:r>
      <w:r w:rsidRPr="007C7EE5">
        <w:t>–</w:t>
      </w:r>
      <w:r w:rsidRPr="007C7EE5">
        <w:rPr>
          <w:rStyle w:val="normaltextrun"/>
          <w:color w:val="000000" w:themeColor="text1"/>
        </w:rPr>
        <w:t xml:space="preserve"> a program for Aboriginal children and families involved with the child protection system where authorised Aboriginal Community Controlled Organisations provide child safety services.</w:t>
      </w:r>
    </w:p>
    <w:p w14:paraId="6B63B1D2" w14:textId="77777777" w:rsidR="00F30048" w:rsidRPr="007C7EE5" w:rsidRDefault="00F30048" w:rsidP="00F30048">
      <w:pPr>
        <w:pStyle w:val="Bodyafterbullets"/>
        <w:rPr>
          <w:b/>
          <w:bCs/>
        </w:rPr>
      </w:pPr>
      <w:r w:rsidRPr="007C7EE5">
        <w:rPr>
          <w:b/>
          <w:bCs/>
        </w:rPr>
        <w:t xml:space="preserve">All hazards, all emergencies </w:t>
      </w:r>
      <w:r w:rsidRPr="007C7EE5">
        <w:t>- Emergencies may include:</w:t>
      </w:r>
    </w:p>
    <w:p w14:paraId="6AA9C0FE" w14:textId="77777777" w:rsidR="00F30048" w:rsidRPr="007C7EE5" w:rsidRDefault="00F30048" w:rsidP="00F30048">
      <w:pPr>
        <w:pStyle w:val="Bullet1"/>
      </w:pPr>
      <w:r w:rsidRPr="007C7EE5">
        <w:t>floods</w:t>
      </w:r>
    </w:p>
    <w:p w14:paraId="0D5DCC48" w14:textId="77777777" w:rsidR="00F30048" w:rsidRPr="007C7EE5" w:rsidRDefault="00F30048" w:rsidP="00F30048">
      <w:pPr>
        <w:pStyle w:val="Bullet1"/>
      </w:pPr>
      <w:r w:rsidRPr="007C7EE5">
        <w:t>storms</w:t>
      </w:r>
    </w:p>
    <w:p w14:paraId="6272B13C" w14:textId="77777777" w:rsidR="00F30048" w:rsidRPr="007C7EE5" w:rsidRDefault="00F30048" w:rsidP="00F30048">
      <w:pPr>
        <w:pStyle w:val="Bullet1"/>
      </w:pPr>
      <w:r w:rsidRPr="007C7EE5">
        <w:t>bushfires</w:t>
      </w:r>
    </w:p>
    <w:p w14:paraId="650624C9" w14:textId="77777777" w:rsidR="00F30048" w:rsidRPr="007C7EE5" w:rsidRDefault="00F30048" w:rsidP="00F30048">
      <w:pPr>
        <w:pStyle w:val="Bullet1"/>
      </w:pPr>
      <w:r w:rsidRPr="007C7EE5">
        <w:t>earthquakes</w:t>
      </w:r>
    </w:p>
    <w:p w14:paraId="37BE12A1" w14:textId="77777777" w:rsidR="00F30048" w:rsidRPr="007C7EE5" w:rsidRDefault="00F30048" w:rsidP="00F30048">
      <w:pPr>
        <w:pStyle w:val="Bullet1"/>
      </w:pPr>
      <w:r w:rsidRPr="007C7EE5">
        <w:t>grassfires</w:t>
      </w:r>
    </w:p>
    <w:p w14:paraId="11DD7BA4" w14:textId="77777777" w:rsidR="00F30048" w:rsidRPr="007C7EE5" w:rsidRDefault="00F30048" w:rsidP="00F30048">
      <w:pPr>
        <w:pStyle w:val="Bullet1"/>
      </w:pPr>
      <w:r w:rsidRPr="007C7EE5">
        <w:t>building or industrial fires</w:t>
      </w:r>
    </w:p>
    <w:p w14:paraId="78DCEB30" w14:textId="77777777" w:rsidR="00F30048" w:rsidRPr="007C7EE5" w:rsidRDefault="00F30048" w:rsidP="00F30048">
      <w:pPr>
        <w:pStyle w:val="Bullet1"/>
      </w:pPr>
      <w:r w:rsidRPr="007C7EE5">
        <w:t>explosions and accidents</w:t>
      </w:r>
    </w:p>
    <w:p w14:paraId="4E377B82" w14:textId="77777777" w:rsidR="00F30048" w:rsidRPr="007C7EE5" w:rsidRDefault="00F30048" w:rsidP="00F30048">
      <w:pPr>
        <w:pStyle w:val="Bullet1"/>
      </w:pPr>
      <w:r w:rsidRPr="007C7EE5">
        <w:t>extreme heat and heatwaves</w:t>
      </w:r>
    </w:p>
    <w:p w14:paraId="418A19CC" w14:textId="77777777" w:rsidR="00F30048" w:rsidRPr="007C7EE5" w:rsidRDefault="00F30048" w:rsidP="00F30048">
      <w:pPr>
        <w:pStyle w:val="Bullet1"/>
      </w:pPr>
      <w:r w:rsidRPr="007C7EE5">
        <w:t>health outbreaks, epidemics, and pandemics (such as COVID-19, thunderstorm asthma, influenza, emergency animal disease)</w:t>
      </w:r>
    </w:p>
    <w:p w14:paraId="6A0C6C57" w14:textId="77777777" w:rsidR="00F30048" w:rsidRPr="007C7EE5" w:rsidRDefault="00F30048" w:rsidP="00F30048">
      <w:pPr>
        <w:pStyle w:val="Bullet1"/>
      </w:pPr>
      <w:r w:rsidRPr="007C7EE5">
        <w:t>the contamination of food or water supplies</w:t>
      </w:r>
    </w:p>
    <w:p w14:paraId="79A53F83" w14:textId="77777777" w:rsidR="00F30048" w:rsidRPr="007C7EE5" w:rsidRDefault="00F30048" w:rsidP="00F30048">
      <w:pPr>
        <w:pStyle w:val="Bullet1"/>
      </w:pPr>
      <w:r w:rsidRPr="007C7EE5">
        <w:t>disruption to essential services (such as electricity and/or gas, water, or telecommunications networks)</w:t>
      </w:r>
    </w:p>
    <w:p w14:paraId="538272BC" w14:textId="77777777" w:rsidR="00F30048" w:rsidRPr="007C7EE5" w:rsidRDefault="00F30048" w:rsidP="00F30048">
      <w:pPr>
        <w:pStyle w:val="Bullet1"/>
      </w:pPr>
      <w:r w:rsidRPr="007C7EE5">
        <w:t>cyber incidents (such as data breaches and system failures impacting service delivery, clients, and service data)</w:t>
      </w:r>
    </w:p>
    <w:p w14:paraId="4E7870BC" w14:textId="77777777" w:rsidR="00F30048" w:rsidRPr="007C7EE5" w:rsidRDefault="00F30048" w:rsidP="00F30048">
      <w:pPr>
        <w:pStyle w:val="Bullet2"/>
      </w:pPr>
      <w:r w:rsidRPr="007C7EE5">
        <w:t>terrorism threats and other acts of violence impacting the public</w:t>
      </w:r>
    </w:p>
    <w:p w14:paraId="7D89BF59" w14:textId="77777777" w:rsidR="00F30048" w:rsidRPr="007C7EE5" w:rsidRDefault="00F30048" w:rsidP="00F30048">
      <w:pPr>
        <w:pStyle w:val="Bullet2"/>
      </w:pPr>
      <w:r w:rsidRPr="007C7EE5">
        <w:t>windstorms, or another natural event</w:t>
      </w:r>
    </w:p>
    <w:p w14:paraId="1139B2E5" w14:textId="49410238" w:rsidR="00F30048" w:rsidRPr="007C7EE5" w:rsidRDefault="00F30048" w:rsidP="00A15E87">
      <w:pPr>
        <w:pStyle w:val="Bullet2"/>
        <w:rPr>
          <w:rStyle w:val="normaltextrun"/>
          <w:color w:val="000000" w:themeColor="text1"/>
        </w:rPr>
      </w:pPr>
      <w:r w:rsidRPr="007C7EE5">
        <w:rPr>
          <w:color w:val="000000" w:themeColor="text1"/>
        </w:rPr>
        <w:t xml:space="preserve">road accidents or any other accident. </w:t>
      </w:r>
    </w:p>
    <w:p w14:paraId="4D551230" w14:textId="2FBCFFD2" w:rsidR="006E4DEB" w:rsidRPr="007C7EE5" w:rsidRDefault="006E4DEB" w:rsidP="006E4DEB">
      <w:pPr>
        <w:pStyle w:val="Body"/>
        <w:rPr>
          <w:rStyle w:val="normaltextrun"/>
          <w:color w:val="000000" w:themeColor="text1"/>
        </w:rPr>
      </w:pPr>
      <w:r w:rsidRPr="007C7EE5">
        <w:rPr>
          <w:rStyle w:val="normaltextrun"/>
          <w:b/>
          <w:color w:val="000000" w:themeColor="text1"/>
        </w:rPr>
        <w:t>Bushfire Management Overlay (BMO)</w:t>
      </w:r>
      <w:r w:rsidRPr="007C7EE5">
        <w:rPr>
          <w:rStyle w:val="normaltextrun"/>
          <w:color w:val="000000" w:themeColor="text1"/>
        </w:rPr>
        <w:t xml:space="preserve"> </w:t>
      </w:r>
      <w:r w:rsidRPr="007C7EE5">
        <w:t xml:space="preserve">– </w:t>
      </w:r>
      <w:r w:rsidR="00734CAA" w:rsidRPr="007C7EE5">
        <w:rPr>
          <w:color w:val="000000" w:themeColor="text1"/>
        </w:rPr>
        <w:t>a designation applied to land that faces significant, extreme bushfire hazards.</w:t>
      </w:r>
    </w:p>
    <w:p w14:paraId="53A78D1C" w14:textId="5055834F" w:rsidR="006E4DEB" w:rsidRPr="007C7EE5" w:rsidRDefault="006E4DEB" w:rsidP="006E4DEB">
      <w:pPr>
        <w:pStyle w:val="Body"/>
      </w:pPr>
      <w:r w:rsidRPr="007C7EE5">
        <w:rPr>
          <w:rStyle w:val="normaltextrun"/>
          <w:b/>
          <w:color w:val="000000" w:themeColor="text1"/>
        </w:rPr>
        <w:t>Bushfire Prone Area (BPA)</w:t>
      </w:r>
      <w:r w:rsidRPr="007C7EE5">
        <w:rPr>
          <w:rStyle w:val="normaltextrun"/>
          <w:color w:val="000000" w:themeColor="text1"/>
        </w:rPr>
        <w:t xml:space="preserve"> </w:t>
      </w:r>
      <w:r w:rsidRPr="007C7EE5">
        <w:t>– these a</w:t>
      </w:r>
      <w:r w:rsidRPr="007C7EE5">
        <w:rPr>
          <w:rStyle w:val="normaltextrun"/>
          <w:color w:val="000000" w:themeColor="text1"/>
        </w:rPr>
        <w:t xml:space="preserve">reas are at higher risk of bushfires. </w:t>
      </w:r>
    </w:p>
    <w:p w14:paraId="5DDD448F" w14:textId="77777777" w:rsidR="006E4DEB" w:rsidRPr="007C7EE5" w:rsidRDefault="006E4DEB" w:rsidP="006E4DEB">
      <w:pPr>
        <w:pStyle w:val="Body"/>
      </w:pPr>
      <w:r w:rsidRPr="007C7EE5">
        <w:rPr>
          <w:b/>
        </w:rPr>
        <w:t>Bushfire Survival Plan</w:t>
      </w:r>
      <w:r w:rsidRPr="007C7EE5">
        <w:t xml:space="preserve"> – a</w:t>
      </w:r>
      <w:r w:rsidRPr="007C7EE5">
        <w:rPr>
          <w:rStyle w:val="normaltextrun"/>
          <w:color w:val="000000" w:themeColor="text1"/>
        </w:rPr>
        <w:t xml:space="preserve"> plan that includes a tailored response to bushfires. It should include triggers, response strategies and location-specific considerations to maintain client and staff safety.</w:t>
      </w:r>
      <w:r w:rsidRPr="007C7EE5">
        <w:t xml:space="preserve"> </w:t>
      </w:r>
      <w:r w:rsidRPr="007C7EE5">
        <w:rPr>
          <w:rStyle w:val="normaltextrun"/>
          <w:color w:val="000000" w:themeColor="text1"/>
        </w:rPr>
        <w:t xml:space="preserve">The plan helps a service to prepare for and respond to a bushfire, grassfire, or other conditions where it becomes too dangerous to continue to operate. </w:t>
      </w:r>
    </w:p>
    <w:p w14:paraId="0C9C168B" w14:textId="77777777" w:rsidR="006E4DEB" w:rsidRPr="007C7EE5" w:rsidRDefault="006E4DEB" w:rsidP="006E4DEB">
      <w:pPr>
        <w:pStyle w:val="Body"/>
      </w:pPr>
      <w:r w:rsidRPr="007C7EE5">
        <w:rPr>
          <w:b/>
        </w:rPr>
        <w:t>Business continuity plan</w:t>
      </w:r>
      <w:r w:rsidRPr="007C7EE5">
        <w:t xml:space="preserve"> – documented information that guides an organisation to respond to a disruption and resume, recover, and restore the delivery of products and services consistent with its business continuity objectives (AS ISO 22301:2020).</w:t>
      </w:r>
    </w:p>
    <w:p w14:paraId="5B1977E2" w14:textId="77777777" w:rsidR="006E4DEB" w:rsidRPr="007C7EE5" w:rsidRDefault="006E4DEB" w:rsidP="006E4DEB">
      <w:pPr>
        <w:pStyle w:val="Body"/>
      </w:pPr>
      <w:r w:rsidRPr="007C7EE5">
        <w:rPr>
          <w:b/>
          <w:bCs/>
        </w:rPr>
        <w:t>Client/s</w:t>
      </w:r>
      <w:r w:rsidRPr="007C7EE5">
        <w:t xml:space="preserve"> – individuals or families who are receiving a service. This includes children and young people in out-of-home care arrangements and residents of residential services.</w:t>
      </w:r>
    </w:p>
    <w:p w14:paraId="7B190B70" w14:textId="11A698A8" w:rsidR="006E4DEB" w:rsidRPr="007C7EE5" w:rsidRDefault="006E4DEB" w:rsidP="006E4DEB">
      <w:pPr>
        <w:pStyle w:val="Body"/>
      </w:pPr>
      <w:r w:rsidRPr="007C7EE5">
        <w:rPr>
          <w:b/>
          <w:bCs/>
        </w:rPr>
        <w:t>Catastrophic fire danger day</w:t>
      </w:r>
      <w:r w:rsidRPr="007C7EE5">
        <w:t xml:space="preserve"> – the highest fire danger rating in Victoria. These are the most dangerous conditions for a fire. Your life and the lives of the clients and staff within your facility may depend on decisions you make, even before there is a fire. Buildings cannot withstand fires in these conditions. You may not be able to leave, and help may not be available.</w:t>
      </w:r>
    </w:p>
    <w:p w14:paraId="0AD8CEF0" w14:textId="77777777" w:rsidR="006E4DEB" w:rsidRPr="007C7EE5" w:rsidRDefault="006E4DEB" w:rsidP="006E4DEB">
      <w:pPr>
        <w:pStyle w:val="Body"/>
      </w:pPr>
      <w:r w:rsidRPr="007C7EE5">
        <w:rPr>
          <w:b/>
          <w:bCs/>
        </w:rPr>
        <w:t>C</w:t>
      </w:r>
      <w:r w:rsidRPr="007C7EE5">
        <w:rPr>
          <w:b/>
        </w:rPr>
        <w:t>ompetitive intelligence</w:t>
      </w:r>
      <w:r w:rsidRPr="007C7EE5">
        <w:t xml:space="preserve"> – the collection and analysis of information from multiple sources e.g., research projects. </w:t>
      </w:r>
    </w:p>
    <w:p w14:paraId="3A877B6B" w14:textId="77777777" w:rsidR="006E4DEB" w:rsidRPr="007C7EE5" w:rsidRDefault="006E4DEB" w:rsidP="006E4DEB">
      <w:pPr>
        <w:pStyle w:val="Body"/>
      </w:pPr>
      <w:r w:rsidRPr="007C7EE5">
        <w:rPr>
          <w:b/>
          <w:bCs/>
        </w:rPr>
        <w:lastRenderedPageBreak/>
        <w:t>C</w:t>
      </w:r>
      <w:r w:rsidRPr="007C7EE5">
        <w:rPr>
          <w:b/>
        </w:rPr>
        <w:t>ontrol agency</w:t>
      </w:r>
      <w:r w:rsidRPr="007C7EE5">
        <w:t xml:space="preserve"> – the primary or lead organisation responsible for responding to the emergency. For example, VICSES is the control agency for storm and flood events.</w:t>
      </w:r>
    </w:p>
    <w:p w14:paraId="7A96947B" w14:textId="77777777" w:rsidR="006E4DEB" w:rsidRPr="007C7EE5" w:rsidRDefault="006E4DEB" w:rsidP="006E4DEB">
      <w:pPr>
        <w:pStyle w:val="Bullet1"/>
        <w:numPr>
          <w:ilvl w:val="0"/>
          <w:numId w:val="0"/>
        </w:numPr>
        <w:spacing w:after="120"/>
        <w:ind w:left="360" w:hanging="360"/>
      </w:pPr>
      <w:bookmarkStart w:id="111" w:name="emergency"/>
      <w:r w:rsidRPr="007C7EE5">
        <w:rPr>
          <w:b/>
          <w:bCs/>
        </w:rPr>
        <w:t>E</w:t>
      </w:r>
      <w:r w:rsidRPr="007C7EE5">
        <w:rPr>
          <w:b/>
        </w:rPr>
        <w:t>mergency</w:t>
      </w:r>
      <w:bookmarkEnd w:id="111"/>
      <w:r w:rsidRPr="007C7EE5">
        <w:t xml:space="preserve"> </w:t>
      </w:r>
      <w:bookmarkStart w:id="112" w:name="_Hlk10467850"/>
      <w:r w:rsidRPr="007C7EE5">
        <w:t>–</w:t>
      </w:r>
      <w:bookmarkEnd w:id="112"/>
      <w:r w:rsidRPr="007C7EE5">
        <w:t xml:space="preserve"> an actual or imminent occurrence of an event which in any way:</w:t>
      </w:r>
    </w:p>
    <w:p w14:paraId="7DCB2000" w14:textId="77777777" w:rsidR="006E4DEB" w:rsidRPr="007C7EE5" w:rsidRDefault="006E4DEB" w:rsidP="006E4DEB">
      <w:pPr>
        <w:pStyle w:val="Bullet1"/>
      </w:pPr>
      <w:r w:rsidRPr="007C7EE5">
        <w:t xml:space="preserve">endangers or threatens to endanger the safety or health of any person in Victoria, </w:t>
      </w:r>
    </w:p>
    <w:p w14:paraId="7497A0CD" w14:textId="77777777" w:rsidR="006E4DEB" w:rsidRPr="007C7EE5" w:rsidRDefault="006E4DEB" w:rsidP="006E4DEB">
      <w:pPr>
        <w:pStyle w:val="Bullet1"/>
      </w:pPr>
      <w:r w:rsidRPr="007C7EE5">
        <w:t xml:space="preserve">destroys or damages, or threatens to destroy or damage, any property in Victoria, </w:t>
      </w:r>
    </w:p>
    <w:p w14:paraId="7800BB9A" w14:textId="77777777" w:rsidR="006E4DEB" w:rsidRPr="007C7EE5" w:rsidRDefault="006E4DEB" w:rsidP="006E4DEB">
      <w:pPr>
        <w:pStyle w:val="Bullet1"/>
      </w:pPr>
      <w:r w:rsidRPr="007C7EE5">
        <w:t xml:space="preserve">endangers or threatens to endanger the environment or an element of the environment in Victoria. </w:t>
      </w:r>
    </w:p>
    <w:p w14:paraId="03C76D9B" w14:textId="77777777" w:rsidR="006E4DEB" w:rsidRPr="007C7EE5" w:rsidRDefault="006E4DEB" w:rsidP="006E4DEB">
      <w:pPr>
        <w:pStyle w:val="Body"/>
        <w:rPr>
          <w:rStyle w:val="normaltextrun"/>
          <w:color w:val="000000" w:themeColor="text1"/>
        </w:rPr>
      </w:pPr>
      <w:r w:rsidRPr="007C7EE5">
        <w:rPr>
          <w:rStyle w:val="normaltextrun"/>
          <w:b/>
          <w:color w:val="000000" w:themeColor="text1"/>
        </w:rPr>
        <w:t>Emergency management plan</w:t>
      </w:r>
      <w:r w:rsidRPr="007C7EE5">
        <w:rPr>
          <w:rStyle w:val="normaltextrun"/>
          <w:color w:val="000000" w:themeColor="text1"/>
        </w:rPr>
        <w:t xml:space="preserve"> – a plan that addresses a wide range of emergency scenarios and types of emergencies, such as floods, storms, power outages, and cyber incidents. This comprehensive approach ensures that agencies are prepared for any emergency that may arise, not solely bushfires.</w:t>
      </w:r>
    </w:p>
    <w:p w14:paraId="5CF3D9DF" w14:textId="5513D8D3" w:rsidR="003A3B0B" w:rsidRPr="007C7EE5" w:rsidRDefault="003A3B0B" w:rsidP="003A3B0B">
      <w:pPr>
        <w:pStyle w:val="Body"/>
      </w:pPr>
      <w:r w:rsidRPr="007C7EE5">
        <w:rPr>
          <w:b/>
          <w:bCs/>
        </w:rPr>
        <w:t>Extreme fire danger day</w:t>
      </w:r>
      <w:r w:rsidRPr="007C7EE5">
        <w:t xml:space="preserve"> - an Extreme fire danger rating day is a day forecast by the BoM, typically up to four days in advance, where conditions are expected to cause bushfires to spread rapidly, be difficult to control and pose a serious threat to life and property.</w:t>
      </w:r>
    </w:p>
    <w:p w14:paraId="14C4745B" w14:textId="702D8BC6" w:rsidR="006E4DEB" w:rsidRPr="007C7EE5" w:rsidRDefault="006E4DEB" w:rsidP="006E4DEB">
      <w:pPr>
        <w:pStyle w:val="Body"/>
      </w:pPr>
      <w:r w:rsidRPr="007C7EE5">
        <w:rPr>
          <w:b/>
          <w:bCs/>
        </w:rPr>
        <w:t>Forecast</w:t>
      </w:r>
      <w:r w:rsidR="003A3B0B" w:rsidRPr="007C7EE5">
        <w:rPr>
          <w:b/>
          <w:bCs/>
        </w:rPr>
        <w:t xml:space="preserve"> </w:t>
      </w:r>
      <w:r w:rsidRPr="007C7EE5">
        <w:rPr>
          <w:b/>
          <w:bCs/>
        </w:rPr>
        <w:t>Catastrophic fire danger day</w:t>
      </w:r>
      <w:r w:rsidRPr="007C7EE5">
        <w:t xml:space="preserve"> – </w:t>
      </w:r>
      <w:r w:rsidR="003A3B0B" w:rsidRPr="007C7EE5">
        <w:t>a catastrophic fire danger day forecast by the BoM. The BoM may forecast a Catastrophic fire danger day up to four days in advance of one occurring. Conditions are expected to create uncontrollable and fast-moving bushfires that pose an extreme threat to life, with homes unlikely to withstand a fire. Catastrophic fire danger day forecasts may be communicated via mainstream media outlets, during weather forecasts, on the VicEmergency and CFA websites/apps.</w:t>
      </w:r>
    </w:p>
    <w:p w14:paraId="4FB07E81" w14:textId="77777777" w:rsidR="006E4DEB" w:rsidRPr="007C7EE5" w:rsidRDefault="006E4DEB" w:rsidP="006E4DEB">
      <w:pPr>
        <w:pStyle w:val="Body"/>
      </w:pPr>
      <w:r w:rsidRPr="007C7EE5">
        <w:rPr>
          <w:b/>
          <w:bCs/>
        </w:rPr>
        <w:t>Funded agency</w:t>
      </w:r>
      <w:r w:rsidRPr="007C7EE5">
        <w:t xml:space="preserve"> – an organisation that has a formal service agreement with the department for the delivery of health and/or human services.</w:t>
      </w:r>
    </w:p>
    <w:p w14:paraId="40F20496" w14:textId="77777777" w:rsidR="006E4DEB" w:rsidRPr="007C7EE5" w:rsidRDefault="006E4DEB" w:rsidP="006E4DEB">
      <w:pPr>
        <w:pStyle w:val="Body"/>
      </w:pPr>
      <w:r w:rsidRPr="007C7EE5">
        <w:rPr>
          <w:b/>
          <w:bCs/>
        </w:rPr>
        <w:t>Heightened bushfire risk</w:t>
      </w:r>
      <w:r w:rsidRPr="007C7EE5">
        <w:t xml:space="preserve"> </w:t>
      </w:r>
      <w:bookmarkStart w:id="113" w:name="_Hlk10196568"/>
      <w:r w:rsidRPr="007C7EE5">
        <w:t xml:space="preserve">– </w:t>
      </w:r>
      <w:bookmarkEnd w:id="113"/>
      <w:r w:rsidRPr="007C7EE5">
        <w:t>a service or facility may be in an area of heightened bushfire risk when it is located within any or all of the following:</w:t>
      </w:r>
    </w:p>
    <w:p w14:paraId="1FA6D3A6" w14:textId="77777777" w:rsidR="006E4DEB" w:rsidRPr="007C7EE5" w:rsidRDefault="006E4DEB" w:rsidP="006E4DEB">
      <w:pPr>
        <w:pStyle w:val="Bullet1"/>
      </w:pPr>
      <w:r w:rsidRPr="007C7EE5">
        <w:t>Bushfire Prone Area (BPA)</w:t>
      </w:r>
    </w:p>
    <w:p w14:paraId="5E124305" w14:textId="77777777" w:rsidR="006E4DEB" w:rsidRPr="007C7EE5" w:rsidRDefault="006E4DEB" w:rsidP="006E4DEB">
      <w:pPr>
        <w:pStyle w:val="Bullet1"/>
      </w:pPr>
      <w:r w:rsidRPr="007C7EE5">
        <w:t>Bushfire Management Overlay (BMO)</w:t>
      </w:r>
    </w:p>
    <w:p w14:paraId="7DA20E19" w14:textId="77777777" w:rsidR="006E4DEB" w:rsidRPr="007C7EE5" w:rsidRDefault="006E4DEB" w:rsidP="006E4DEB">
      <w:pPr>
        <w:pStyle w:val="Bullet1"/>
      </w:pPr>
      <w:r w:rsidRPr="007C7EE5">
        <w:t>Victorian Fire Risk Register – Bushfire (VFRR-B) area of ‘Extreme’ bushfire risk.</w:t>
      </w:r>
    </w:p>
    <w:p w14:paraId="4D03DBE1" w14:textId="77777777" w:rsidR="006E4DEB" w:rsidRPr="007C7EE5" w:rsidRDefault="006E4DEB" w:rsidP="006E4DEB">
      <w:pPr>
        <w:pStyle w:val="Body"/>
      </w:pPr>
      <w:bookmarkStart w:id="114" w:name="home_based_care"/>
      <w:r w:rsidRPr="007C7EE5">
        <w:rPr>
          <w:b/>
          <w:bCs/>
        </w:rPr>
        <w:t>Home-based care</w:t>
      </w:r>
      <w:r w:rsidRPr="007C7EE5">
        <w:t xml:space="preserve"> </w:t>
      </w:r>
      <w:bookmarkEnd w:id="114"/>
      <w:r w:rsidRPr="007C7EE5">
        <w:t>– foster care and kinship care for child</w:t>
      </w:r>
      <w:bookmarkStart w:id="115" w:name="_Hlk10197484"/>
      <w:r w:rsidRPr="007C7EE5">
        <w:t>re</w:t>
      </w:r>
      <w:bookmarkEnd w:id="115"/>
      <w:r w:rsidRPr="007C7EE5">
        <w:t xml:space="preserve">n and young people. </w:t>
      </w:r>
    </w:p>
    <w:p w14:paraId="281717E3" w14:textId="77777777" w:rsidR="006E4DEB" w:rsidRPr="007C7EE5" w:rsidRDefault="006E4DEB" w:rsidP="006E4DEB">
      <w:pPr>
        <w:pStyle w:val="Body"/>
      </w:pPr>
      <w:r w:rsidRPr="007C7EE5">
        <w:rPr>
          <w:b/>
          <w:bCs/>
        </w:rPr>
        <w:t>Home-based care service contact</w:t>
      </w:r>
      <w:r w:rsidRPr="007C7EE5">
        <w:t xml:space="preserve"> – the funded agency or department area office with whom a foster carer or kinship carer regularly engages.</w:t>
      </w:r>
    </w:p>
    <w:p w14:paraId="18FC2E71" w14:textId="77777777" w:rsidR="006E4DEB" w:rsidRPr="007C7EE5" w:rsidRDefault="006E4DEB" w:rsidP="006E4DEB">
      <w:pPr>
        <w:pStyle w:val="Body"/>
      </w:pPr>
      <w:r w:rsidRPr="007C7EE5">
        <w:rPr>
          <w:b/>
          <w:bCs/>
        </w:rPr>
        <w:t>I</w:t>
      </w:r>
      <w:r w:rsidRPr="007C7EE5">
        <w:rPr>
          <w:b/>
        </w:rPr>
        <w:t>n-home and community-based services</w:t>
      </w:r>
      <w:r w:rsidRPr="007C7EE5">
        <w:t xml:space="preserve"> – services provided in the home or in community settings such as personal care, day services, community-based respite, or information and referral services.</w:t>
      </w:r>
    </w:p>
    <w:p w14:paraId="1D8E69C3" w14:textId="77777777" w:rsidR="006E4DEB" w:rsidRPr="007C7EE5" w:rsidRDefault="006E4DEB" w:rsidP="006E4DEB">
      <w:pPr>
        <w:pStyle w:val="Body"/>
      </w:pPr>
      <w:r w:rsidRPr="007C7EE5">
        <w:rPr>
          <w:b/>
          <w:bCs/>
        </w:rPr>
        <w:t>P</w:t>
      </w:r>
      <w:r w:rsidRPr="007C7EE5">
        <w:rPr>
          <w:b/>
        </w:rPr>
        <w:t>eople-centred</w:t>
      </w:r>
      <w:r w:rsidRPr="007C7EE5">
        <w:t xml:space="preserve"> – a focus on how one interacts with individuals preparing, responding, and recovering from emergencies. It is about listening and treating people in a way that considers their needs, allows them to make decisions and choices and gives them control over their own preparedness and recovery so they are involved and feel empowered. It is about working together and making sure everyone’s voice matters. </w:t>
      </w:r>
    </w:p>
    <w:p w14:paraId="7B7C26F7" w14:textId="7650ACA5" w:rsidR="006E4DEB" w:rsidRPr="007C7EE5" w:rsidRDefault="006E4DEB" w:rsidP="006E4DEB">
      <w:pPr>
        <w:pStyle w:val="Body"/>
      </w:pPr>
      <w:r w:rsidRPr="007C7EE5">
        <w:rPr>
          <w:b/>
          <w:bCs/>
        </w:rPr>
        <w:t>P</w:t>
      </w:r>
      <w:r w:rsidRPr="007C7EE5">
        <w:rPr>
          <w:b/>
        </w:rPr>
        <w:t>eople at risk</w:t>
      </w:r>
      <w:r w:rsidRPr="007C7EE5">
        <w:t xml:space="preserve"> – individuals who face a higher chance of experiencing negative consequences or harm during an emergency. These risks can be related to their safety, health, well-being, knowledge, and connections. </w:t>
      </w:r>
    </w:p>
    <w:p w14:paraId="64EFDCB8" w14:textId="77777777" w:rsidR="006E4DEB" w:rsidRPr="007C7EE5" w:rsidRDefault="006E4DEB" w:rsidP="006E4DEB">
      <w:pPr>
        <w:pStyle w:val="Body"/>
      </w:pPr>
      <w:r w:rsidRPr="007C7EE5">
        <w:rPr>
          <w:b/>
          <w:bCs/>
        </w:rPr>
        <w:t>Residential services</w:t>
      </w:r>
      <w:r w:rsidRPr="007C7EE5">
        <w:t xml:space="preserve"> – overnight accommodation services provided in a facility-based setting. For example, residential and lead tenant out-of-home care arrangements, supported independent living, facility-based respite, youth foyers and the Forensic Disability Residential Services.</w:t>
      </w:r>
    </w:p>
    <w:p w14:paraId="60F37CF2" w14:textId="77777777" w:rsidR="006E4DEB" w:rsidRPr="007C7EE5" w:rsidRDefault="006E4DEB" w:rsidP="006E4DEB">
      <w:pPr>
        <w:pStyle w:val="Body"/>
      </w:pPr>
      <w:r w:rsidRPr="007C7EE5">
        <w:rPr>
          <w:b/>
        </w:rPr>
        <w:lastRenderedPageBreak/>
        <w:t>Service continuity</w:t>
      </w:r>
      <w:r w:rsidRPr="007C7EE5">
        <w:t xml:space="preserve"> – means a client continues to receive a service during and after an emergency and could include the service being delivered from an alternative setting or by an alternative provider.</w:t>
      </w:r>
    </w:p>
    <w:p w14:paraId="780D44A6" w14:textId="77777777" w:rsidR="006E4DEB" w:rsidRPr="007C7EE5" w:rsidRDefault="006E4DEB" w:rsidP="006E4DEB">
      <w:pPr>
        <w:pStyle w:val="Body"/>
      </w:pPr>
      <w:r w:rsidRPr="007C7EE5">
        <w:rPr>
          <w:rStyle w:val="normaltextrun"/>
          <w:b/>
          <w:color w:val="000000" w:themeColor="text1"/>
        </w:rPr>
        <w:t>Service provider landlord</w:t>
      </w:r>
      <w:r w:rsidRPr="007C7EE5">
        <w:rPr>
          <w:rStyle w:val="normaltextrun"/>
          <w:color w:val="000000" w:themeColor="text1"/>
        </w:rPr>
        <w:t xml:space="preserve"> – responsible for property maintenance, safety, regulatory compliance, and lease management.</w:t>
      </w:r>
    </w:p>
    <w:p w14:paraId="300F945C" w14:textId="77777777" w:rsidR="006E4DEB" w:rsidRPr="007C7EE5" w:rsidRDefault="006E4DEB" w:rsidP="006E4DEB">
      <w:pPr>
        <w:pStyle w:val="Body"/>
      </w:pPr>
      <w:r w:rsidRPr="007C7EE5">
        <w:rPr>
          <w:b/>
        </w:rPr>
        <w:t>Service provider</w:t>
      </w:r>
      <w:r w:rsidRPr="007C7EE5">
        <w:t xml:space="preserve"> – an agency that provides services within the social services sector. A service provider may or may not have a formal service agreement with the department.</w:t>
      </w:r>
    </w:p>
    <w:p w14:paraId="4FAE3AC1" w14:textId="6581B49C" w:rsidR="00D82B3C" w:rsidRPr="007C7EE5" w:rsidRDefault="00D82B3C" w:rsidP="006E4DEB">
      <w:pPr>
        <w:pStyle w:val="Body"/>
      </w:pPr>
      <w:r w:rsidRPr="007C7EE5">
        <w:rPr>
          <w:b/>
          <w:bCs/>
        </w:rPr>
        <w:t>Short term respite properties</w:t>
      </w:r>
      <w:r w:rsidRPr="007C7EE5">
        <w:t xml:space="preserve"> owned by the department – </w:t>
      </w:r>
      <w:r w:rsidR="003858F5" w:rsidRPr="007C7EE5">
        <w:t>s</w:t>
      </w:r>
      <w:r w:rsidRPr="007C7EE5">
        <w:t xml:space="preserve">hort term respite properties used to be </w:t>
      </w:r>
      <w:r w:rsidR="00225AE3" w:rsidRPr="007C7EE5">
        <w:t xml:space="preserve">called </w:t>
      </w:r>
      <w:r w:rsidRPr="007C7EE5">
        <w:t xml:space="preserve">short-term accommodation and </w:t>
      </w:r>
      <w:r w:rsidR="00F96973" w:rsidRPr="007C7EE5">
        <w:t>assistance</w:t>
      </w:r>
      <w:r w:rsidR="00225AE3" w:rsidRPr="007C7EE5">
        <w:t xml:space="preserve"> (</w:t>
      </w:r>
      <w:r w:rsidR="001A30C7" w:rsidRPr="007C7EE5">
        <w:t>STAA)</w:t>
      </w:r>
      <w:r w:rsidR="00F96973" w:rsidRPr="007C7EE5">
        <w:t xml:space="preserve"> properties</w:t>
      </w:r>
      <w:r w:rsidR="001A30C7" w:rsidRPr="007C7EE5">
        <w:t>.</w:t>
      </w:r>
      <w:r w:rsidR="00485717" w:rsidRPr="007C7EE5">
        <w:t xml:space="preserve"> </w:t>
      </w:r>
    </w:p>
    <w:p w14:paraId="60BB513B" w14:textId="77777777" w:rsidR="006E4DEB" w:rsidRPr="007C7EE5" w:rsidRDefault="006E4DEB" w:rsidP="006E4DEB">
      <w:pPr>
        <w:pStyle w:val="Body"/>
      </w:pPr>
      <w:r w:rsidRPr="007C7EE5">
        <w:rPr>
          <w:b/>
        </w:rPr>
        <w:t>Social housing</w:t>
      </w:r>
      <w:r w:rsidRPr="007C7EE5">
        <w:t xml:space="preserve"> – public housing and community housing, including transitional housing and crisis accommodation.</w:t>
      </w:r>
    </w:p>
    <w:p w14:paraId="0D282D09" w14:textId="77777777" w:rsidR="006E4DEB" w:rsidRPr="007C7EE5" w:rsidRDefault="006E4DEB" w:rsidP="006E4DEB">
      <w:pPr>
        <w:pStyle w:val="Body"/>
      </w:pPr>
      <w:r w:rsidRPr="007C7EE5">
        <w:rPr>
          <w:b/>
        </w:rPr>
        <w:t>Strengths-based</w:t>
      </w:r>
      <w:r w:rsidRPr="007C7EE5">
        <w:t xml:space="preserve"> – an approach to risk management that identifies and builds on the existing capability of an individual, household, or community to reduce risk.</w:t>
      </w:r>
    </w:p>
    <w:p w14:paraId="59547BA0" w14:textId="5A1D7688" w:rsidR="006E4DEB" w:rsidRPr="007C7EE5" w:rsidRDefault="006E4DEB" w:rsidP="006E4DEB">
      <w:pPr>
        <w:pStyle w:val="Body"/>
      </w:pPr>
      <w:r w:rsidRPr="007C7EE5">
        <w:rPr>
          <w:rStyle w:val="normaltextrun"/>
          <w:b/>
        </w:rPr>
        <w:t>Victorian Fire Risk Register – Bushfire (VFRR-B)</w:t>
      </w:r>
      <w:r w:rsidRPr="007C7EE5">
        <w:rPr>
          <w:rStyle w:val="normaltextrun"/>
        </w:rPr>
        <w:t xml:space="preserve"> – areas which have an 'Extreme' bushfire risk require special attention. </w:t>
      </w:r>
    </w:p>
    <w:p w14:paraId="17C8EB8B" w14:textId="0301F7BA" w:rsidR="006E4DEB" w:rsidRPr="007C7EE5" w:rsidRDefault="006E4DEB" w:rsidP="006E4DEB">
      <w:pPr>
        <w:pStyle w:val="Body"/>
      </w:pPr>
      <w:r w:rsidRPr="007C7EE5">
        <w:rPr>
          <w:b/>
          <w:bCs/>
        </w:rPr>
        <w:t>W</w:t>
      </w:r>
      <w:r w:rsidRPr="007C7EE5">
        <w:rPr>
          <w:b/>
        </w:rPr>
        <w:t>ell-informed</w:t>
      </w:r>
      <w:r w:rsidRPr="007C7EE5">
        <w:t xml:space="preserve"> – for this policy, emergency planning is supported through tailored and culturally appropriate information. This information is delivered through timely, effective, and accessible communication before, during and after emergencies. Communication processes use reliable data, good practice and lessons learned from the experiences across agencies and all levels of government and delivery partners.</w:t>
      </w:r>
    </w:p>
    <w:p w14:paraId="7D893BC3" w14:textId="77777777" w:rsidR="006E4DEB" w:rsidRPr="007C7EE5" w:rsidRDefault="006E4DEB">
      <w:pPr>
        <w:spacing w:after="0" w:line="240" w:lineRule="auto"/>
        <w:rPr>
          <w:rFonts w:eastAsia="Times"/>
        </w:rPr>
      </w:pPr>
      <w:r w:rsidRPr="007C7EE5">
        <w:br w:type="page"/>
      </w:r>
    </w:p>
    <w:p w14:paraId="1200E062" w14:textId="251DABAE" w:rsidR="006E4DEB" w:rsidRPr="007C7EE5" w:rsidRDefault="006E4DEB" w:rsidP="00465CEB">
      <w:pPr>
        <w:pStyle w:val="Heading1"/>
      </w:pPr>
      <w:bookmarkStart w:id="116" w:name="_Appendix_2_–"/>
      <w:bookmarkStart w:id="117" w:name="_Toc202789304"/>
      <w:bookmarkStart w:id="118" w:name="_Toc232413359"/>
      <w:bookmarkEnd w:id="116"/>
      <w:r w:rsidRPr="007C7EE5">
        <w:lastRenderedPageBreak/>
        <w:t xml:space="preserve">Appendix 2 – DFFH </w:t>
      </w:r>
      <w:r w:rsidR="00AA1B4B" w:rsidRPr="007C7EE5">
        <w:t>E</w:t>
      </w:r>
      <w:r w:rsidR="006247BF" w:rsidRPr="007C7EE5">
        <w:t xml:space="preserve">mergency </w:t>
      </w:r>
      <w:r w:rsidR="00AA1B4B" w:rsidRPr="007C7EE5">
        <w:t>R</w:t>
      </w:r>
      <w:r w:rsidR="006247BF" w:rsidRPr="007C7EE5">
        <w:t xml:space="preserve">elocation </w:t>
      </w:r>
      <w:r w:rsidR="00AA1B4B" w:rsidRPr="007C7EE5">
        <w:t>H</w:t>
      </w:r>
      <w:r w:rsidR="0064113B" w:rsidRPr="007C7EE5">
        <w:t>otline</w:t>
      </w:r>
      <w:r w:rsidR="007E46E1" w:rsidRPr="007C7EE5">
        <w:t xml:space="preserve"> </w:t>
      </w:r>
      <w:r w:rsidRPr="007C7EE5">
        <w:t>contact numbers for service providers</w:t>
      </w:r>
      <w:bookmarkEnd w:id="117"/>
      <w:bookmarkEnd w:id="118"/>
    </w:p>
    <w:p w14:paraId="46ACBB82" w14:textId="4064494D" w:rsidR="006E4DEB" w:rsidRPr="007C7EE5" w:rsidRDefault="00336543" w:rsidP="006E4DEB">
      <w:pPr>
        <w:pStyle w:val="Body"/>
      </w:pPr>
      <w:r w:rsidRPr="007C7EE5">
        <w:t xml:space="preserve">The </w:t>
      </w:r>
      <w:r w:rsidR="00D47A9D" w:rsidRPr="007C7EE5">
        <w:t>D</w:t>
      </w:r>
      <w:r w:rsidRPr="007C7EE5">
        <w:t xml:space="preserve">epartment of </w:t>
      </w:r>
      <w:r w:rsidR="00D47A9D" w:rsidRPr="007C7EE5">
        <w:t>F</w:t>
      </w:r>
      <w:r w:rsidRPr="007C7EE5">
        <w:t xml:space="preserve">amilies, </w:t>
      </w:r>
      <w:r w:rsidR="00D47A9D" w:rsidRPr="007C7EE5">
        <w:t>F</w:t>
      </w:r>
      <w:r w:rsidRPr="007C7EE5">
        <w:t xml:space="preserve">airness and </w:t>
      </w:r>
      <w:r w:rsidR="00D47A9D" w:rsidRPr="007C7EE5">
        <w:t>H</w:t>
      </w:r>
      <w:r w:rsidRPr="007C7EE5">
        <w:t>ousing’s (DFFH)</w:t>
      </w:r>
      <w:r w:rsidR="00D47A9D" w:rsidRPr="007C7EE5">
        <w:t xml:space="preserve"> </w:t>
      </w:r>
      <w:r w:rsidR="00AA1B4B" w:rsidRPr="007C7EE5">
        <w:t>E</w:t>
      </w:r>
      <w:r w:rsidR="00D47A9D" w:rsidRPr="007C7EE5">
        <w:t xml:space="preserve">mergency </w:t>
      </w:r>
      <w:r w:rsidR="00AA1B4B" w:rsidRPr="007C7EE5">
        <w:t>R</w:t>
      </w:r>
      <w:r w:rsidR="00D47A9D" w:rsidRPr="007C7EE5">
        <w:t>elocation</w:t>
      </w:r>
      <w:r w:rsidR="0064113B" w:rsidRPr="007C7EE5">
        <w:t xml:space="preserve"> </w:t>
      </w:r>
      <w:r w:rsidR="00AA1B4B" w:rsidRPr="007C7EE5">
        <w:t>H</w:t>
      </w:r>
      <w:r w:rsidR="0064113B" w:rsidRPr="007C7EE5">
        <w:t>otline</w:t>
      </w:r>
      <w:r w:rsidR="006E4DEB" w:rsidRPr="007C7EE5">
        <w:t xml:space="preserve"> numbers are dedicated emergency management lines </w:t>
      </w:r>
      <w:r w:rsidR="006E4DEB" w:rsidRPr="007C7EE5">
        <w:rPr>
          <w:b/>
          <w:bCs/>
        </w:rPr>
        <w:t>only for use by service providers and emergency management agencies</w:t>
      </w:r>
      <w:r w:rsidR="006E4DEB" w:rsidRPr="007C7EE5">
        <w:t>.</w:t>
      </w:r>
    </w:p>
    <w:p w14:paraId="6BA254FF" w14:textId="77777777" w:rsidR="006E4DEB" w:rsidRPr="007C7EE5" w:rsidRDefault="006E4DEB" w:rsidP="006E4DEB">
      <w:pPr>
        <w:pStyle w:val="Body"/>
      </w:pPr>
      <w:r w:rsidRPr="007C7EE5">
        <w:t>If a service provider is required to relocate or evacuate due to an emergency or a declared Catastrophic fire danger day, they must advise department via the relevant contact number below.</w:t>
      </w:r>
    </w:p>
    <w:p w14:paraId="4DA3B49F" w14:textId="2E5BEB3D" w:rsidR="006E4DEB" w:rsidRPr="007C7EE5" w:rsidRDefault="006E4DEB" w:rsidP="006E4DEB">
      <w:pPr>
        <w:pStyle w:val="Heading3"/>
      </w:pPr>
      <w:bookmarkStart w:id="119" w:name="_Operations_divisions_emergency"/>
      <w:bookmarkEnd w:id="119"/>
      <w:r w:rsidRPr="007C7EE5">
        <w:t xml:space="preserve">Operations divisions </w:t>
      </w:r>
      <w:r w:rsidR="00AA1B4B" w:rsidRPr="007C7EE5">
        <w:t>E</w:t>
      </w:r>
      <w:r w:rsidRPr="007C7EE5">
        <w:t xml:space="preserve">mergency </w:t>
      </w:r>
      <w:r w:rsidR="00AA1B4B" w:rsidRPr="007C7EE5">
        <w:t>R</w:t>
      </w:r>
      <w:r w:rsidR="00007A4A" w:rsidRPr="007C7EE5">
        <w:t>elocation</w:t>
      </w:r>
      <w:r w:rsidR="007E46E1" w:rsidRPr="007C7EE5">
        <w:t xml:space="preserve"> </w:t>
      </w:r>
      <w:r w:rsidR="00AA1B4B" w:rsidRPr="007C7EE5">
        <w:t>H</w:t>
      </w:r>
      <w:r w:rsidR="007E46E1" w:rsidRPr="007C7EE5">
        <w:t>otline</w:t>
      </w:r>
      <w:r w:rsidR="00007A4A" w:rsidRPr="007C7EE5">
        <w:t xml:space="preserve"> </w:t>
      </w:r>
      <w:r w:rsidRPr="007C7EE5">
        <w:t>contact numbers</w:t>
      </w:r>
    </w:p>
    <w:tbl>
      <w:tblPr>
        <w:tblStyle w:val="TableGrid"/>
        <w:tblW w:w="0" w:type="auto"/>
        <w:tblLook w:val="04A0" w:firstRow="1" w:lastRow="0" w:firstColumn="1" w:lastColumn="0" w:noHBand="0" w:noVBand="1"/>
      </w:tblPr>
      <w:tblGrid>
        <w:gridCol w:w="4644"/>
        <w:gridCol w:w="4644"/>
      </w:tblGrid>
      <w:tr w:rsidR="006E4DEB" w:rsidRPr="007C7EE5" w14:paraId="45CED8F8" w14:textId="77777777">
        <w:tc>
          <w:tcPr>
            <w:tcW w:w="4644" w:type="dxa"/>
          </w:tcPr>
          <w:p w14:paraId="1C550684" w14:textId="77777777" w:rsidR="006E4DEB" w:rsidRPr="007C7EE5" w:rsidRDefault="006E4DEB">
            <w:pPr>
              <w:pStyle w:val="Tablecolhead"/>
            </w:pPr>
            <w:r w:rsidRPr="007C7EE5">
              <w:t>Division</w:t>
            </w:r>
          </w:p>
        </w:tc>
        <w:tc>
          <w:tcPr>
            <w:tcW w:w="4644" w:type="dxa"/>
          </w:tcPr>
          <w:p w14:paraId="04E7A5C3" w14:textId="77777777" w:rsidR="006E4DEB" w:rsidRPr="007C7EE5" w:rsidRDefault="006E4DEB">
            <w:pPr>
              <w:pStyle w:val="Tablecolhead"/>
            </w:pPr>
            <w:r w:rsidRPr="007C7EE5">
              <w:t>Contact number</w:t>
            </w:r>
          </w:p>
        </w:tc>
      </w:tr>
      <w:tr w:rsidR="006E4DEB" w:rsidRPr="007C7EE5" w14:paraId="4697AA6C" w14:textId="77777777">
        <w:tc>
          <w:tcPr>
            <w:tcW w:w="4644" w:type="dxa"/>
          </w:tcPr>
          <w:p w14:paraId="2B66859A" w14:textId="77777777" w:rsidR="006E4DEB" w:rsidRPr="007C7EE5" w:rsidRDefault="006E4DEB">
            <w:pPr>
              <w:pStyle w:val="Tabletext"/>
            </w:pPr>
            <w:r w:rsidRPr="007C7EE5">
              <w:rPr>
                <w:rFonts w:eastAsia="Arial" w:cs="Arial"/>
                <w:color w:val="000000" w:themeColor="text1"/>
                <w:szCs w:val="21"/>
              </w:rPr>
              <w:t>North Division</w:t>
            </w:r>
          </w:p>
        </w:tc>
        <w:tc>
          <w:tcPr>
            <w:tcW w:w="4644" w:type="dxa"/>
          </w:tcPr>
          <w:p w14:paraId="172020D1" w14:textId="77777777" w:rsidR="006E4DEB" w:rsidRPr="007C7EE5" w:rsidRDefault="006E4DEB">
            <w:pPr>
              <w:pStyle w:val="Tabletext"/>
            </w:pPr>
            <w:r w:rsidRPr="007C7EE5">
              <w:rPr>
                <w:rFonts w:eastAsia="Arial" w:cs="Arial"/>
                <w:color w:val="000000" w:themeColor="text1"/>
                <w:szCs w:val="21"/>
              </w:rPr>
              <w:t>1300 080 829</w:t>
            </w:r>
          </w:p>
        </w:tc>
      </w:tr>
      <w:tr w:rsidR="006E4DEB" w:rsidRPr="007C7EE5" w14:paraId="3539EC33" w14:textId="77777777">
        <w:tc>
          <w:tcPr>
            <w:tcW w:w="4644" w:type="dxa"/>
          </w:tcPr>
          <w:p w14:paraId="4371C96D" w14:textId="77777777" w:rsidR="006E4DEB" w:rsidRPr="007C7EE5" w:rsidRDefault="006E4DEB">
            <w:pPr>
              <w:pStyle w:val="Tabletext"/>
            </w:pPr>
            <w:r w:rsidRPr="007C7EE5">
              <w:rPr>
                <w:rFonts w:eastAsia="Arial" w:cs="Arial"/>
                <w:color w:val="000000" w:themeColor="text1"/>
                <w:szCs w:val="21"/>
              </w:rPr>
              <w:t>West Division</w:t>
            </w:r>
          </w:p>
        </w:tc>
        <w:tc>
          <w:tcPr>
            <w:tcW w:w="4644" w:type="dxa"/>
          </w:tcPr>
          <w:p w14:paraId="7F492C6A" w14:textId="77777777" w:rsidR="006E4DEB" w:rsidRPr="007C7EE5" w:rsidRDefault="006E4DEB">
            <w:pPr>
              <w:pStyle w:val="Tabletext"/>
            </w:pPr>
            <w:r w:rsidRPr="007C7EE5">
              <w:rPr>
                <w:rFonts w:eastAsia="Arial" w:cs="Arial"/>
                <w:color w:val="000000" w:themeColor="text1"/>
                <w:szCs w:val="21"/>
              </w:rPr>
              <w:t>1800 780 354</w:t>
            </w:r>
          </w:p>
        </w:tc>
      </w:tr>
      <w:tr w:rsidR="006E4DEB" w:rsidRPr="007C7EE5" w14:paraId="6E3D938A" w14:textId="77777777">
        <w:tc>
          <w:tcPr>
            <w:tcW w:w="4644" w:type="dxa"/>
          </w:tcPr>
          <w:p w14:paraId="0A272697" w14:textId="77777777" w:rsidR="006E4DEB" w:rsidRPr="007C7EE5" w:rsidRDefault="006E4DEB">
            <w:pPr>
              <w:pStyle w:val="Tabletext"/>
            </w:pPr>
            <w:r w:rsidRPr="007C7EE5">
              <w:rPr>
                <w:rFonts w:eastAsia="Arial" w:cs="Arial"/>
                <w:color w:val="000000" w:themeColor="text1"/>
                <w:szCs w:val="21"/>
              </w:rPr>
              <w:t>East Division</w:t>
            </w:r>
          </w:p>
        </w:tc>
        <w:tc>
          <w:tcPr>
            <w:tcW w:w="4644" w:type="dxa"/>
          </w:tcPr>
          <w:p w14:paraId="1B001BF7" w14:textId="77777777" w:rsidR="006E4DEB" w:rsidRPr="007C7EE5" w:rsidRDefault="006E4DEB">
            <w:pPr>
              <w:pStyle w:val="Tabletext"/>
            </w:pPr>
            <w:r w:rsidRPr="007C7EE5">
              <w:rPr>
                <w:rFonts w:eastAsia="Arial" w:cs="Arial"/>
                <w:color w:val="000000" w:themeColor="text1"/>
                <w:szCs w:val="21"/>
              </w:rPr>
              <w:t>1300 576 518</w:t>
            </w:r>
          </w:p>
        </w:tc>
      </w:tr>
      <w:tr w:rsidR="006E4DEB" w:rsidRPr="007C7EE5" w14:paraId="72F906BA" w14:textId="77777777">
        <w:tc>
          <w:tcPr>
            <w:tcW w:w="4644" w:type="dxa"/>
          </w:tcPr>
          <w:p w14:paraId="4B5219E8" w14:textId="144C4B24" w:rsidR="006E4DEB" w:rsidRPr="007C7EE5" w:rsidRDefault="006E4DEB">
            <w:pPr>
              <w:pStyle w:val="Tabletext"/>
            </w:pPr>
            <w:r w:rsidRPr="007C7EE5">
              <w:rPr>
                <w:rFonts w:eastAsia="Arial" w:cs="Arial"/>
                <w:color w:val="000000" w:themeColor="text1"/>
                <w:szCs w:val="21"/>
              </w:rPr>
              <w:t>South Division</w:t>
            </w:r>
          </w:p>
        </w:tc>
        <w:tc>
          <w:tcPr>
            <w:tcW w:w="4644" w:type="dxa"/>
          </w:tcPr>
          <w:p w14:paraId="27B8AE07" w14:textId="6508CC2A" w:rsidR="006E4DEB" w:rsidRPr="007C7EE5" w:rsidRDefault="00016E78">
            <w:pPr>
              <w:pStyle w:val="Tabletext"/>
            </w:pPr>
            <w:r w:rsidRPr="00016E78">
              <w:rPr>
                <w:rFonts w:eastAsia="Arial" w:cs="Arial"/>
                <w:color w:val="000000" w:themeColor="text1"/>
                <w:szCs w:val="21"/>
              </w:rPr>
              <w:t>1300 134 883</w:t>
            </w:r>
          </w:p>
        </w:tc>
      </w:tr>
    </w:tbl>
    <w:p w14:paraId="3349FC0C" w14:textId="77777777" w:rsidR="006E4DEB" w:rsidRPr="007C7EE5" w:rsidRDefault="006E4DEB" w:rsidP="006E4DEB">
      <w:pPr>
        <w:spacing w:after="0" w:line="240" w:lineRule="auto"/>
        <w:rPr>
          <w:b/>
          <w:color w:val="201547"/>
          <w:sz w:val="32"/>
          <w:szCs w:val="28"/>
        </w:rPr>
      </w:pPr>
      <w:r w:rsidRPr="007C7EE5">
        <w:br w:type="page"/>
      </w:r>
    </w:p>
    <w:p w14:paraId="3857386B" w14:textId="77777777" w:rsidR="006E4DEB" w:rsidRPr="007C7EE5" w:rsidRDefault="006E4DEB" w:rsidP="00465CEB">
      <w:pPr>
        <w:pStyle w:val="Heading1"/>
      </w:pPr>
      <w:bookmarkStart w:id="120" w:name="_Appendix_3_–"/>
      <w:bookmarkStart w:id="121" w:name="_Toc202789305"/>
      <w:bookmarkStart w:id="122" w:name="_Toc232413360"/>
      <w:bookmarkEnd w:id="120"/>
      <w:r w:rsidRPr="007C7EE5">
        <w:lastRenderedPageBreak/>
        <w:t>Appendix 3 – Policy linkages</w:t>
      </w:r>
      <w:bookmarkEnd w:id="121"/>
      <w:bookmarkEnd w:id="122"/>
      <w:r w:rsidRPr="007C7EE5">
        <w:t xml:space="preserve"> </w:t>
      </w:r>
    </w:p>
    <w:p w14:paraId="051C3578" w14:textId="77777777" w:rsidR="006E4DEB" w:rsidRPr="007C7EE5" w:rsidRDefault="006E4DEB" w:rsidP="00A15E87">
      <w:pPr>
        <w:pStyle w:val="Body"/>
        <w:rPr>
          <w:bCs/>
          <w:szCs w:val="32"/>
        </w:rPr>
      </w:pPr>
      <w:r w:rsidRPr="007C7EE5">
        <w:rPr>
          <w:b/>
          <w:bCs/>
          <w:sz w:val="32"/>
          <w:szCs w:val="32"/>
        </w:rPr>
        <w:t>Service agreements requirements for funded services</w:t>
      </w:r>
    </w:p>
    <w:p w14:paraId="263BF2D8" w14:textId="77777777" w:rsidR="006E4DEB" w:rsidRPr="007C7EE5" w:rsidRDefault="006E4DEB" w:rsidP="006E4DEB">
      <w:pPr>
        <w:pStyle w:val="Bodyafterbullets"/>
        <w:spacing w:before="0"/>
      </w:pPr>
      <w:r w:rsidRPr="007C7EE5">
        <w:t>A service agreement is a legal contract between a government department and a funded organisation for delivery of services in the community on behalf of the department.</w:t>
      </w:r>
    </w:p>
    <w:p w14:paraId="64E00F6D" w14:textId="77777777" w:rsidR="006E4DEB" w:rsidRPr="007C7EE5" w:rsidRDefault="006E4DEB" w:rsidP="006E4DEB">
      <w:pPr>
        <w:pStyle w:val="NormalWeb"/>
        <w:spacing w:before="0" w:beforeAutospacing="0" w:after="120" w:afterAutospacing="0" w:line="280" w:lineRule="atLeast"/>
        <w:rPr>
          <w:rFonts w:ascii="Arial" w:hAnsi="Arial" w:cs="Arial"/>
          <w:color w:val="000000" w:themeColor="text1"/>
          <w:sz w:val="21"/>
          <w:szCs w:val="21"/>
        </w:rPr>
      </w:pPr>
      <w:r w:rsidRPr="007C7EE5">
        <w:rPr>
          <w:rFonts w:ascii="Arial" w:hAnsi="Arial" w:cs="Arial"/>
          <w:color w:val="000000" w:themeColor="text1"/>
          <w:sz w:val="21"/>
          <w:szCs w:val="21"/>
        </w:rPr>
        <w:t>The Service Agreement Requirements is a contractual document and outlines the departmental responsibilities and the policies and obligations that all funded organisations must comply with. To meet the terms of the service agreement, funded organisations must ensure they comply with:</w:t>
      </w:r>
    </w:p>
    <w:p w14:paraId="02BCA2F7" w14:textId="77777777" w:rsidR="006E4DEB" w:rsidRPr="007C7EE5" w:rsidRDefault="006E4DEB" w:rsidP="006E4DEB">
      <w:pPr>
        <w:pStyle w:val="Bullet1"/>
      </w:pPr>
      <w:r w:rsidRPr="007C7EE5">
        <w:t>the service agreement</w:t>
      </w:r>
    </w:p>
    <w:p w14:paraId="19C49375" w14:textId="77777777" w:rsidR="006E4DEB" w:rsidRPr="007C7EE5" w:rsidRDefault="006E4DEB" w:rsidP="006E4DEB">
      <w:pPr>
        <w:pStyle w:val="Bullet1"/>
      </w:pPr>
      <w:r w:rsidRPr="007C7EE5">
        <w:t>the standard policies and obligations in the Service Agreement Requirements </w:t>
      </w:r>
    </w:p>
    <w:p w14:paraId="2559AC0D" w14:textId="77777777" w:rsidR="006E4DEB" w:rsidRPr="007C7EE5" w:rsidRDefault="006E4DEB" w:rsidP="006E4DEB">
      <w:pPr>
        <w:pStyle w:val="Bullet1"/>
      </w:pPr>
      <w:r w:rsidRPr="007C7EE5">
        <w:t>the specific policies and obligations in each relevant activity description.</w:t>
      </w:r>
    </w:p>
    <w:p w14:paraId="7C2A3035" w14:textId="16AD6B92" w:rsidR="006E4DEB" w:rsidRPr="007C7EE5" w:rsidRDefault="008161D2" w:rsidP="006E4DEB">
      <w:pPr>
        <w:pStyle w:val="Bodyafterbullets"/>
        <w:rPr>
          <w:rFonts w:cs="Arial"/>
          <w:color w:val="000000" w:themeColor="text1"/>
          <w:szCs w:val="21"/>
        </w:rPr>
      </w:pPr>
      <w:r w:rsidRPr="007C7EE5">
        <w:rPr>
          <w:rFonts w:eastAsia="MS Gothic"/>
        </w:rPr>
        <w:t>For more information r</w:t>
      </w:r>
      <w:r w:rsidR="006E4DEB" w:rsidRPr="007C7EE5">
        <w:rPr>
          <w:rFonts w:eastAsia="MS Gothic"/>
        </w:rPr>
        <w:t xml:space="preserve">efer to the </w:t>
      </w:r>
      <w:hyperlink r:id="rId42" w:history="1">
        <w:r w:rsidR="005D0C7C" w:rsidRPr="007C7EE5">
          <w:rPr>
            <w:rStyle w:val="Hyperlink"/>
          </w:rPr>
          <w:t>Funded Agency Channel s</w:t>
        </w:r>
        <w:r w:rsidR="006E4DEB" w:rsidRPr="007C7EE5">
          <w:rPr>
            <w:rStyle w:val="Hyperlink"/>
          </w:rPr>
          <w:t>ervice agreement</w:t>
        </w:r>
      </w:hyperlink>
      <w:r w:rsidR="006E4DEB" w:rsidRPr="007C7EE5">
        <w:t xml:space="preserve"> https://fac.dffh.vic.gov.au/service-agreement.</w:t>
      </w:r>
    </w:p>
    <w:p w14:paraId="79885803" w14:textId="77777777" w:rsidR="006E4DEB" w:rsidRPr="007C7EE5" w:rsidRDefault="006E4DEB" w:rsidP="00A15E87">
      <w:pPr>
        <w:pStyle w:val="Body"/>
        <w:rPr>
          <w:bCs/>
          <w:szCs w:val="32"/>
        </w:rPr>
      </w:pPr>
      <w:r w:rsidRPr="007C7EE5">
        <w:rPr>
          <w:b/>
          <w:bCs/>
          <w:sz w:val="32"/>
          <w:szCs w:val="32"/>
        </w:rPr>
        <w:t>State emergency management arrangements</w:t>
      </w:r>
    </w:p>
    <w:p w14:paraId="7EA5678B" w14:textId="77777777" w:rsidR="006E4DEB" w:rsidRPr="007C7EE5" w:rsidRDefault="006E4DEB" w:rsidP="006E4DEB">
      <w:pPr>
        <w:pStyle w:val="Body"/>
      </w:pPr>
      <w:r w:rsidRPr="007C7EE5">
        <w:t>The Victorian Government’s emergency management responsibilities are outlined in the:</w:t>
      </w:r>
    </w:p>
    <w:p w14:paraId="2A823476" w14:textId="48AE8E49" w:rsidR="006E4DEB" w:rsidRPr="007C7EE5" w:rsidRDefault="006E4DEB" w:rsidP="006E4DEB">
      <w:pPr>
        <w:pStyle w:val="Bullet1"/>
      </w:pPr>
      <w:hyperlink r:id="rId43" w:history="1">
        <w:r w:rsidRPr="007C7EE5">
          <w:rPr>
            <w:rStyle w:val="Hyperlink"/>
            <w:i/>
            <w:iCs/>
          </w:rPr>
          <w:t>Emergency Management Act (1986)</w:t>
        </w:r>
      </w:hyperlink>
      <w:r w:rsidRPr="007C7EE5">
        <w:t xml:space="preserve"> </w:t>
      </w:r>
    </w:p>
    <w:p w14:paraId="60235B2C" w14:textId="5E47E7F4" w:rsidR="006E4DEB" w:rsidRPr="007C7EE5" w:rsidRDefault="006E4DEB" w:rsidP="006E4DEB">
      <w:pPr>
        <w:pStyle w:val="Bullet1"/>
        <w:rPr>
          <w:rStyle w:val="Emphasis"/>
          <w:i w:val="0"/>
          <w:iCs w:val="0"/>
        </w:rPr>
      </w:pPr>
      <w:hyperlink r:id="rId44" w:history="1">
        <w:r w:rsidRPr="007C7EE5">
          <w:rPr>
            <w:rStyle w:val="Hyperlink"/>
            <w:i/>
            <w:iCs/>
          </w:rPr>
          <w:t>Emergency Management Act</w:t>
        </w:r>
        <w:r w:rsidRPr="007C7EE5">
          <w:rPr>
            <w:rStyle w:val="Hyperlink"/>
          </w:rPr>
          <w:t xml:space="preserve"> (</w:t>
        </w:r>
        <w:r w:rsidRPr="007C7EE5">
          <w:rPr>
            <w:rStyle w:val="Hyperlink"/>
            <w:i/>
            <w:iCs/>
          </w:rPr>
          <w:t>2013 update)</w:t>
        </w:r>
      </w:hyperlink>
      <w:r w:rsidRPr="007C7EE5">
        <w:rPr>
          <w:rStyle w:val="Hyperlink"/>
          <w:i/>
          <w:iCs/>
        </w:rPr>
        <w:t xml:space="preserve"> </w:t>
      </w:r>
    </w:p>
    <w:p w14:paraId="476D8BB0" w14:textId="1A165434" w:rsidR="006E4DEB" w:rsidRPr="007C7EE5" w:rsidRDefault="006E4DEB" w:rsidP="006E4DEB">
      <w:pPr>
        <w:pStyle w:val="Bullet1"/>
      </w:pPr>
      <w:hyperlink r:id="rId45" w:history="1">
        <w:r w:rsidRPr="007C7EE5">
          <w:rPr>
            <w:rStyle w:val="Hyperlink"/>
            <w:i/>
            <w:iCs/>
          </w:rPr>
          <w:t>State Emergency Management Plan</w:t>
        </w:r>
      </w:hyperlink>
    </w:p>
    <w:p w14:paraId="6F3E37C0" w14:textId="1D6A91CF" w:rsidR="006C4EE5" w:rsidRPr="007C7EE5" w:rsidRDefault="006E4DEB" w:rsidP="00744923">
      <w:pPr>
        <w:pStyle w:val="Bullet1"/>
      </w:pPr>
      <w:hyperlink r:id="rId46">
        <w:r w:rsidRPr="007C7EE5">
          <w:rPr>
            <w:rStyle w:val="Hyperlink"/>
            <w:i/>
            <w:iCs/>
          </w:rPr>
          <w:t>Social Services Regulation Bill</w:t>
        </w:r>
      </w:hyperlink>
      <w:r w:rsidRPr="007C7EE5">
        <w:rPr>
          <w:rStyle w:val="Hyperlink"/>
          <w:i/>
          <w:iCs/>
        </w:rPr>
        <w:t xml:space="preserve"> </w:t>
      </w:r>
    </w:p>
    <w:p w14:paraId="753973AF" w14:textId="700AF3F7" w:rsidR="006E4DEB" w:rsidRPr="007C7EE5" w:rsidRDefault="006E4DEB" w:rsidP="00A15E87">
      <w:pPr>
        <w:pStyle w:val="Bullet1"/>
        <w:numPr>
          <w:ilvl w:val="0"/>
          <w:numId w:val="0"/>
        </w:numPr>
      </w:pPr>
      <w:r w:rsidRPr="007C7EE5">
        <w:t>The department’s role under the SEMP is to reduce the impact emergencies have on the health and wellbeing of Victorian communities and individuals, especially those at greater risk.</w:t>
      </w:r>
      <w:r w:rsidRPr="007C7EE5">
        <w:rPr>
          <w:rStyle w:val="FootnoteReference"/>
        </w:rPr>
        <w:footnoteReference w:id="2"/>
      </w:r>
    </w:p>
    <w:p w14:paraId="38180520" w14:textId="77777777" w:rsidR="006E4DEB" w:rsidRPr="007C7EE5" w:rsidRDefault="006E4DEB" w:rsidP="006E4DEB">
      <w:pPr>
        <w:pStyle w:val="Body"/>
      </w:pPr>
      <w:r w:rsidRPr="007C7EE5">
        <w:t>This includes providing a policy framework that requires the social services sector to plan and prepare for a broad range of emergencies.</w:t>
      </w:r>
    </w:p>
    <w:p w14:paraId="0C895C8B" w14:textId="77777777" w:rsidR="006E4DEB" w:rsidRPr="007C7EE5" w:rsidRDefault="006E4DEB" w:rsidP="00A15E87">
      <w:pPr>
        <w:pStyle w:val="Body"/>
        <w:rPr>
          <w:bCs/>
          <w:szCs w:val="32"/>
        </w:rPr>
      </w:pPr>
      <w:r w:rsidRPr="007C7EE5">
        <w:rPr>
          <w:b/>
          <w:bCs/>
          <w:sz w:val="32"/>
          <w:szCs w:val="32"/>
        </w:rPr>
        <w:t>Business continuity</w:t>
      </w:r>
    </w:p>
    <w:p w14:paraId="0CAFF1A7" w14:textId="77777777" w:rsidR="006E4DEB" w:rsidRPr="007C7EE5" w:rsidRDefault="006E4DEB" w:rsidP="006E4DEB">
      <w:pPr>
        <w:pStyle w:val="Body"/>
      </w:pPr>
      <w:r w:rsidRPr="007C7EE5">
        <w:t>Service providers are required to have business continuity plans in place to ensure ongoing service provision or communication around suspensions, should their service be disrupted.</w:t>
      </w:r>
    </w:p>
    <w:p w14:paraId="54D64D23" w14:textId="341A340C" w:rsidR="006E4DEB" w:rsidRPr="007C7EE5" w:rsidRDefault="006E4DEB" w:rsidP="006E4DEB">
      <w:pPr>
        <w:pStyle w:val="Body"/>
      </w:pPr>
      <w:r w:rsidRPr="007C7EE5">
        <w:t>This policy assumes service providers have business continuity plans in place. However, there are significant overlaps between emergency management and business continuity planning and the two should be undertaken and reviewed together.</w:t>
      </w:r>
      <w:r w:rsidR="00B126F6" w:rsidRPr="007C7EE5">
        <w:t xml:space="preserve"> It is recommended to keep both digital and hard copies of your business continuity and emergency plan so that it remains accessible during power or system outages.</w:t>
      </w:r>
    </w:p>
    <w:p w14:paraId="3C5A1DC5" w14:textId="77777777" w:rsidR="006E4DEB" w:rsidRPr="007C7EE5" w:rsidRDefault="006E4DEB" w:rsidP="00A15E87">
      <w:pPr>
        <w:pStyle w:val="Body"/>
        <w:rPr>
          <w:bCs/>
          <w:szCs w:val="32"/>
        </w:rPr>
      </w:pPr>
      <w:r w:rsidRPr="007C7EE5">
        <w:rPr>
          <w:b/>
          <w:bCs/>
          <w:sz w:val="32"/>
          <w:szCs w:val="32"/>
        </w:rPr>
        <w:t>Capital Development Guidelines</w:t>
      </w:r>
    </w:p>
    <w:p w14:paraId="6834D12D" w14:textId="42DADE6F" w:rsidR="006E4DEB" w:rsidRPr="007C7EE5" w:rsidRDefault="006E4DEB" w:rsidP="006E4DEB">
      <w:pPr>
        <w:pStyle w:val="Body"/>
        <w:rPr>
          <w:lang w:eastAsia="en-AU"/>
        </w:rPr>
      </w:pPr>
      <w:hyperlink r:id="rId47">
        <w:r w:rsidRPr="007C7EE5">
          <w:rPr>
            <w:rStyle w:val="Hyperlink"/>
            <w:i/>
            <w:iCs/>
          </w:rPr>
          <w:t>Capital Development Guidelines (series 7)</w:t>
        </w:r>
      </w:hyperlink>
      <w:r w:rsidRPr="007C7EE5">
        <w:rPr>
          <w:rStyle w:val="Hyperlink"/>
          <w:i/>
        </w:rPr>
        <w:t xml:space="preserve"> </w:t>
      </w:r>
      <w:r w:rsidRPr="007C7EE5">
        <w:t>outline the department's policy, procedures, and processes to manage fire risk in buildings or facilities that are owned, managed, or funded by the department.</w:t>
      </w:r>
    </w:p>
    <w:p w14:paraId="4D49978B" w14:textId="77777777" w:rsidR="006E4DEB" w:rsidRPr="007C7EE5" w:rsidRDefault="006E4DEB" w:rsidP="006E4DEB">
      <w:pPr>
        <w:pStyle w:val="Body"/>
      </w:pPr>
      <w:r w:rsidRPr="007C7EE5">
        <w:t>These guidelines are provided for assistance in determining appropriate fire safety measures for department buildings. The guidelines are in addition to any statutory, common law and contractual obligations of owners, occupiers and operators of facilities and buildings.</w:t>
      </w:r>
    </w:p>
    <w:p w14:paraId="1B47946D" w14:textId="77777777" w:rsidR="006E4DEB" w:rsidRPr="007C7EE5" w:rsidRDefault="006E4DEB" w:rsidP="00A15E87">
      <w:pPr>
        <w:pStyle w:val="Body"/>
        <w:rPr>
          <w:bCs/>
          <w:szCs w:val="32"/>
        </w:rPr>
      </w:pPr>
      <w:r w:rsidRPr="007C7EE5">
        <w:rPr>
          <w:b/>
          <w:bCs/>
          <w:sz w:val="32"/>
          <w:szCs w:val="32"/>
        </w:rPr>
        <w:lastRenderedPageBreak/>
        <w:t>Occupational health and safety</w:t>
      </w:r>
    </w:p>
    <w:p w14:paraId="2415E6C7" w14:textId="77777777" w:rsidR="006E4DEB" w:rsidRPr="007C7EE5" w:rsidRDefault="006E4DEB" w:rsidP="006E4DEB">
      <w:pPr>
        <w:pStyle w:val="Body"/>
      </w:pPr>
      <w:r w:rsidRPr="007C7EE5">
        <w:t>Service providers have a duty of care to take reasonable steps to prevent injury to the people who access or work in their services. This extends to taking reasonable steps to identify, assess and manage risks, and reasonable steps to plan, prepare, respond, and recover from an emergency.</w:t>
      </w:r>
    </w:p>
    <w:p w14:paraId="424B9EFE" w14:textId="08578BD0" w:rsidR="00EB4BC7" w:rsidRDefault="006E4DEB" w:rsidP="006E4DEB">
      <w:pPr>
        <w:pStyle w:val="Body"/>
      </w:pPr>
      <w:r w:rsidRPr="007C7EE5">
        <w:t>The</w:t>
      </w:r>
      <w:r w:rsidRPr="00447104">
        <w:t xml:space="preserve">se obligations are set out in the </w:t>
      </w:r>
      <w:hyperlink r:id="rId48" w:history="1">
        <w:r w:rsidRPr="00CE53AF">
          <w:rPr>
            <w:rStyle w:val="Hyperlink"/>
            <w:i/>
            <w:iCs/>
          </w:rPr>
          <w:t>Occupational Health and Safety Act 2004</w:t>
        </w:r>
      </w:hyperlink>
      <w:r w:rsidR="006C4EE5">
        <w:rPr>
          <w:color w:val="000000" w:themeColor="text1"/>
        </w:rPr>
        <w:t>.</w:t>
      </w:r>
    </w:p>
    <w:sectPr w:rsidR="00EB4BC7" w:rsidSect="00F15144">
      <w:headerReference w:type="even" r:id="rId49"/>
      <w:headerReference w:type="default" r:id="rId50"/>
      <w:footerReference w:type="even" r:id="rId51"/>
      <w:footerReference w:type="default" r:id="rId52"/>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F7FEA" w14:textId="77777777" w:rsidR="008A6524" w:rsidRDefault="008A6524">
      <w:r>
        <w:separator/>
      </w:r>
    </w:p>
    <w:p w14:paraId="750B33E8" w14:textId="77777777" w:rsidR="008A6524" w:rsidRDefault="008A6524"/>
  </w:endnote>
  <w:endnote w:type="continuationSeparator" w:id="0">
    <w:p w14:paraId="4A5FA1A8" w14:textId="77777777" w:rsidR="008A6524" w:rsidRDefault="008A6524">
      <w:r>
        <w:continuationSeparator/>
      </w:r>
    </w:p>
    <w:p w14:paraId="51C9799B" w14:textId="77777777" w:rsidR="008A6524" w:rsidRDefault="008A65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06D85217" w:rsidR="00EB4BC7" w:rsidRDefault="00CC1916">
    <w:pPr>
      <w:pStyle w:val="Footer"/>
    </w:pPr>
    <w:r>
      <w:rPr>
        <w:noProof/>
      </w:rPr>
      <mc:AlternateContent>
        <mc:Choice Requires="wps">
          <w:drawing>
            <wp:anchor distT="0" distB="0" distL="0" distR="0" simplePos="0" relativeHeight="251658248" behindDoc="0" locked="0" layoutInCell="1" allowOverlap="1" wp14:anchorId="33D1E6B1" wp14:editId="2CD22CEC">
              <wp:simplePos x="635" y="635"/>
              <wp:positionH relativeFrom="page">
                <wp:align>center</wp:align>
              </wp:positionH>
              <wp:positionV relativeFrom="page">
                <wp:align>bottom</wp:align>
              </wp:positionV>
              <wp:extent cx="656590" cy="369570"/>
              <wp:effectExtent l="0" t="0" r="10160" b="0"/>
              <wp:wrapNone/>
              <wp:docPr id="1583818373"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F16A574" w14:textId="72D61A05"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D1E6B1" id="_x0000_t202" coordsize="21600,21600" o:spt="202" path="m,l,21600r21600,l21600,xe">
              <v:stroke joinstyle="miter"/>
              <v:path gradientshapeok="t" o:connecttype="rect"/>
            </v:shapetype>
            <v:shape id="Text Box 9" o:spid="_x0000_s1026" type="#_x0000_t202" alt="OFFICIAL" style="position:absolute;margin-left:0;margin-top:0;width:51.7pt;height:29.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textbox style="mso-fit-shape-to-text:t" inset="0,0,0,15pt">
                <w:txbxContent>
                  <w:p w14:paraId="0F16A574" w14:textId="72D61A05"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4F85CBC9" w:rsidR="00431A70" w:rsidRDefault="00CC1916">
    <w:pPr>
      <w:pStyle w:val="Footer"/>
    </w:pPr>
    <w:r>
      <w:rPr>
        <w:noProof/>
      </w:rPr>
      <mc:AlternateContent>
        <mc:Choice Requires="wps">
          <w:drawing>
            <wp:anchor distT="0" distB="0" distL="0" distR="0" simplePos="0" relativeHeight="251658249" behindDoc="0" locked="0" layoutInCell="1" allowOverlap="1" wp14:anchorId="5AE7C33F" wp14:editId="40BBC704">
              <wp:simplePos x="635" y="635"/>
              <wp:positionH relativeFrom="page">
                <wp:align>center</wp:align>
              </wp:positionH>
              <wp:positionV relativeFrom="page">
                <wp:align>bottom</wp:align>
              </wp:positionV>
              <wp:extent cx="656590" cy="369570"/>
              <wp:effectExtent l="0" t="0" r="10160" b="0"/>
              <wp:wrapNone/>
              <wp:docPr id="56242897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B7433FD" w14:textId="73FB51B7"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E7C33F" id="_x0000_t202" coordsize="21600,21600" o:spt="202" path="m,l,21600r21600,l21600,xe">
              <v:stroke joinstyle="miter"/>
              <v:path gradientshapeok="t" o:connecttype="rect"/>
            </v:shapetype>
            <v:shape id="Text Box 10" o:spid="_x0000_s1027" type="#_x0000_t202" alt="OFFICIAL" style="position:absolute;margin-left:0;margin-top:0;width:51.7pt;height:29.1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textbox style="mso-fit-shape-to-text:t" inset="0,0,0,15pt">
                <w:txbxContent>
                  <w:p w14:paraId="3B7433FD" w14:textId="73FB51B7"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1BE8D7A9" w:rsidR="00EB4BC7" w:rsidRDefault="00CC1916">
    <w:pPr>
      <w:pStyle w:val="Footer"/>
    </w:pPr>
    <w:r>
      <w:rPr>
        <w:noProof/>
      </w:rPr>
      <mc:AlternateContent>
        <mc:Choice Requires="wps">
          <w:drawing>
            <wp:anchor distT="0" distB="0" distL="0" distR="0" simplePos="0" relativeHeight="251658247" behindDoc="0" locked="0" layoutInCell="1" allowOverlap="1" wp14:anchorId="4EA61C66" wp14:editId="4AE73AC4">
              <wp:simplePos x="635" y="635"/>
              <wp:positionH relativeFrom="page">
                <wp:align>center</wp:align>
              </wp:positionH>
              <wp:positionV relativeFrom="page">
                <wp:align>bottom</wp:align>
              </wp:positionV>
              <wp:extent cx="656590" cy="369570"/>
              <wp:effectExtent l="0" t="0" r="10160" b="0"/>
              <wp:wrapNone/>
              <wp:docPr id="81449814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B9395F1" w14:textId="17EC3E28"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A61C66" id="_x0000_t202" coordsize="21600,21600" o:spt="202" path="m,l,21600r21600,l21600,xe">
              <v:stroke joinstyle="miter"/>
              <v:path gradientshapeok="t" o:connecttype="rect"/>
            </v:shapetype>
            <v:shape id="Text Box 8" o:spid="_x0000_s1028" type="#_x0000_t202" alt="OFFICIAL" style="position:absolute;margin-left:0;margin-top:0;width:51.7pt;height:29.1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6B9395F1" w14:textId="17EC3E28"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65F5" w14:textId="5E9D5B70" w:rsidR="00D02853" w:rsidRDefault="00CC1916">
    <w:pPr>
      <w:pStyle w:val="Footer"/>
    </w:pPr>
    <w:r>
      <w:rPr>
        <w:noProof/>
        <w:lang w:eastAsia="en-AU"/>
      </w:rPr>
      <mc:AlternateContent>
        <mc:Choice Requires="wps">
          <w:drawing>
            <wp:anchor distT="0" distB="0" distL="0" distR="0" simplePos="0" relativeHeight="251658250" behindDoc="0" locked="0" layoutInCell="1" allowOverlap="1" wp14:anchorId="55C9D14C" wp14:editId="0C19D52C">
              <wp:simplePos x="635" y="635"/>
              <wp:positionH relativeFrom="page">
                <wp:align>center</wp:align>
              </wp:positionH>
              <wp:positionV relativeFrom="page">
                <wp:align>bottom</wp:align>
              </wp:positionV>
              <wp:extent cx="656590" cy="369570"/>
              <wp:effectExtent l="0" t="0" r="10160" b="0"/>
              <wp:wrapNone/>
              <wp:docPr id="11165632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499FC83" w14:textId="32790136"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C9D14C" id="_x0000_t202" coordsize="21600,21600" o:spt="202" path="m,l,21600r21600,l21600,xe">
              <v:stroke joinstyle="miter"/>
              <v:path gradientshapeok="t" o:connecttype="rect"/>
            </v:shapetype>
            <v:shape id="Text Box 11" o:spid="_x0000_s1029" type="#_x0000_t202" alt="OFFICIAL" style="position:absolute;margin-left:0;margin-top:0;width:51.7pt;height:29.1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5499FC83" w14:textId="32790136"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r w:rsidR="00D02853">
      <w:rPr>
        <w:noProof/>
        <w:lang w:eastAsia="en-AU"/>
      </w:rPr>
      <mc:AlternateContent>
        <mc:Choice Requires="wps">
          <w:drawing>
            <wp:anchor distT="0" distB="0" distL="114300" distR="114300" simplePos="0" relativeHeight="251658246" behindDoc="0" locked="0" layoutInCell="0" allowOverlap="1" wp14:anchorId="3504BC02" wp14:editId="11AD5C51">
              <wp:simplePos x="0" y="0"/>
              <wp:positionH relativeFrom="page">
                <wp:posOffset>0</wp:posOffset>
              </wp:positionH>
              <wp:positionV relativeFrom="page">
                <wp:posOffset>10189210</wp:posOffset>
              </wp:positionV>
              <wp:extent cx="7560310" cy="311785"/>
              <wp:effectExtent l="0" t="0" r="0" b="12065"/>
              <wp:wrapNone/>
              <wp:docPr id="31" name="Text Box 31"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735023" w14:textId="77777777" w:rsidR="00D02853" w:rsidRPr="004A392F" w:rsidRDefault="00D02853">
                          <w:pPr>
                            <w:spacing w:after="0"/>
                            <w:jc w:val="center"/>
                            <w:rPr>
                              <w:rFonts w:ascii="Arial Black" w:hAnsi="Arial Black"/>
                              <w:color w:val="000000"/>
                              <w:sz w:val="20"/>
                            </w:rPr>
                          </w:pPr>
                          <w:r w:rsidRPr="004A392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504BC02" id="Text Box 31"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56735023" w14:textId="77777777" w:rsidR="00D02853" w:rsidRPr="004A392F" w:rsidRDefault="00D02853">
                    <w:pPr>
                      <w:spacing w:after="0"/>
                      <w:jc w:val="center"/>
                      <w:rPr>
                        <w:rFonts w:ascii="Arial Black" w:hAnsi="Arial Black"/>
                        <w:color w:val="000000"/>
                        <w:sz w:val="20"/>
                      </w:rPr>
                    </w:pPr>
                    <w:r w:rsidRPr="004A392F">
                      <w:rPr>
                        <w:rFonts w:ascii="Arial Black" w:hAnsi="Arial Black"/>
                        <w:color w:val="000000"/>
                        <w:sz w:val="20"/>
                      </w:rPr>
                      <w:t>OFFICIAL</w:t>
                    </w:r>
                  </w:p>
                </w:txbxContent>
              </v:textbox>
              <w10:wrap anchorx="page" anchory="page"/>
            </v:shape>
          </w:pict>
        </mc:Fallback>
      </mc:AlternateContent>
    </w:r>
    <w:r w:rsidR="00D02853">
      <w:rPr>
        <w:noProof/>
        <w:lang w:eastAsia="en-AU"/>
      </w:rPr>
      <mc:AlternateContent>
        <mc:Choice Requires="wps">
          <w:drawing>
            <wp:anchor distT="0" distB="0" distL="114300" distR="114300" simplePos="0" relativeHeight="251658245" behindDoc="0" locked="0" layoutInCell="0" allowOverlap="1" wp14:anchorId="42BB3CC2" wp14:editId="2416B432">
              <wp:simplePos x="0" y="0"/>
              <wp:positionH relativeFrom="page">
                <wp:posOffset>0</wp:posOffset>
              </wp:positionH>
              <wp:positionV relativeFrom="page">
                <wp:posOffset>10189210</wp:posOffset>
              </wp:positionV>
              <wp:extent cx="7560310" cy="311785"/>
              <wp:effectExtent l="0" t="0" r="0" b="12065"/>
              <wp:wrapNone/>
              <wp:docPr id="26" name="Text Box 26"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8A96F8" w14:textId="77777777" w:rsidR="00D02853" w:rsidRPr="00E77887" w:rsidRDefault="00D02853">
                          <w:pPr>
                            <w:spacing w:after="0"/>
                            <w:jc w:val="center"/>
                            <w:rPr>
                              <w:rFonts w:ascii="Arial Black" w:hAnsi="Arial Black"/>
                              <w:color w:val="000000"/>
                              <w:sz w:val="20"/>
                            </w:rPr>
                          </w:pPr>
                          <w:r w:rsidRPr="00E7788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2BB3CC2" id="Text Box 26"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568A96F8" w14:textId="77777777" w:rsidR="00D02853" w:rsidRPr="00E77887" w:rsidRDefault="00D02853">
                    <w:pPr>
                      <w:spacing w:after="0"/>
                      <w:jc w:val="center"/>
                      <w:rPr>
                        <w:rFonts w:ascii="Arial Black" w:hAnsi="Arial Black"/>
                        <w:color w:val="000000"/>
                        <w:sz w:val="20"/>
                      </w:rPr>
                    </w:pPr>
                    <w:r w:rsidRPr="00E77887">
                      <w:rPr>
                        <w:rFonts w:ascii="Arial Black" w:hAnsi="Arial Black"/>
                        <w:color w:val="000000"/>
                        <w:sz w:val="20"/>
                      </w:rPr>
                      <w:t>OFFICIAL</w:t>
                    </w:r>
                  </w:p>
                </w:txbxContent>
              </v:textbox>
              <w10:wrap anchorx="page" anchory="page"/>
            </v:shape>
          </w:pict>
        </mc:Fallback>
      </mc:AlternateContent>
    </w:r>
    <w:r w:rsidR="00D02853">
      <w:rPr>
        <w:noProof/>
        <w:lang w:eastAsia="en-AU"/>
      </w:rPr>
      <mc:AlternateContent>
        <mc:Choice Requires="wps">
          <w:drawing>
            <wp:anchor distT="0" distB="0" distL="114300" distR="114300" simplePos="0" relativeHeight="251658244" behindDoc="0" locked="0" layoutInCell="0" allowOverlap="1" wp14:anchorId="160BB437" wp14:editId="5A0D517C">
              <wp:simplePos x="0" y="0"/>
              <wp:positionH relativeFrom="page">
                <wp:posOffset>0</wp:posOffset>
              </wp:positionH>
              <wp:positionV relativeFrom="page">
                <wp:posOffset>10189210</wp:posOffset>
              </wp:positionV>
              <wp:extent cx="7560310" cy="311785"/>
              <wp:effectExtent l="0" t="0" r="0" b="12065"/>
              <wp:wrapNone/>
              <wp:docPr id="21" name="Text Box 21"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8F68AE" w14:textId="77777777" w:rsidR="00D02853" w:rsidRPr="008D341E" w:rsidRDefault="00D02853">
                          <w:pPr>
                            <w:spacing w:after="0"/>
                            <w:jc w:val="center"/>
                            <w:rPr>
                              <w:rFonts w:ascii="Arial Black" w:hAnsi="Arial Black"/>
                              <w:color w:val="000000"/>
                              <w:sz w:val="20"/>
                            </w:rPr>
                          </w:pPr>
                          <w:r w:rsidRPr="008D341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60BB437" id="Text Box 21" o:spid="_x0000_s1032"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158F68AE" w14:textId="77777777" w:rsidR="00D02853" w:rsidRPr="008D341E" w:rsidRDefault="00D02853">
                    <w:pPr>
                      <w:spacing w:after="0"/>
                      <w:jc w:val="center"/>
                      <w:rPr>
                        <w:rFonts w:ascii="Arial Black" w:hAnsi="Arial Black"/>
                        <w:color w:val="000000"/>
                        <w:sz w:val="20"/>
                      </w:rPr>
                    </w:pPr>
                    <w:r w:rsidRPr="008D341E">
                      <w:rPr>
                        <w:rFonts w:ascii="Arial Black" w:hAnsi="Arial Black"/>
                        <w:color w:val="000000"/>
                        <w:sz w:val="20"/>
                      </w:rPr>
                      <w:t>OFFICIAL</w:t>
                    </w:r>
                  </w:p>
                </w:txbxContent>
              </v:textbox>
              <w10:wrap anchorx="page" anchory="page"/>
            </v:shape>
          </w:pict>
        </mc:Fallback>
      </mc:AlternateContent>
    </w:r>
    <w:r w:rsidR="00D02853">
      <w:rPr>
        <w:noProof/>
        <w:lang w:eastAsia="en-AU"/>
      </w:rPr>
      <mc:AlternateContent>
        <mc:Choice Requires="wps">
          <w:drawing>
            <wp:anchor distT="0" distB="0" distL="114300" distR="114300" simplePos="0" relativeHeight="251658243" behindDoc="0" locked="0" layoutInCell="0" allowOverlap="1" wp14:anchorId="4BFBE208" wp14:editId="191B1A89">
              <wp:simplePos x="0" y="0"/>
              <wp:positionH relativeFrom="page">
                <wp:posOffset>0</wp:posOffset>
              </wp:positionH>
              <wp:positionV relativeFrom="page">
                <wp:posOffset>10189210</wp:posOffset>
              </wp:positionV>
              <wp:extent cx="7560310" cy="311785"/>
              <wp:effectExtent l="0" t="0" r="0" b="12065"/>
              <wp:wrapNone/>
              <wp:docPr id="15" name="Text Box 15"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8B3EE0" w14:textId="77777777" w:rsidR="00D02853" w:rsidRPr="00DB7E50" w:rsidRDefault="00D02853">
                          <w:pPr>
                            <w:spacing w:after="0"/>
                            <w:jc w:val="center"/>
                            <w:rPr>
                              <w:rFonts w:ascii="Arial Black" w:hAnsi="Arial Black"/>
                              <w:color w:val="000000"/>
                              <w:sz w:val="20"/>
                            </w:rPr>
                          </w:pPr>
                          <w:r w:rsidRPr="00DB7E5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BFBE208" id="Text Box 15" o:spid="_x0000_s1033" type="#_x0000_t202" alt="{&quot;HashCode&quot;:904758361,&quot;Height&quot;:841.0,&quot;Width&quot;:595.0,&quot;Placement&quot;:&quot;Footer&quot;,&quot;Index&quot;:&quot;OddAndEven&quot;,&quot;Section&quot;:3,&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228B3EE0" w14:textId="77777777" w:rsidR="00D02853" w:rsidRPr="00DB7E50" w:rsidRDefault="00D02853">
                    <w:pPr>
                      <w:spacing w:after="0"/>
                      <w:jc w:val="center"/>
                      <w:rPr>
                        <w:rFonts w:ascii="Arial Black" w:hAnsi="Arial Black"/>
                        <w:color w:val="000000"/>
                        <w:sz w:val="20"/>
                      </w:rPr>
                    </w:pPr>
                    <w:r w:rsidRPr="00DB7E50">
                      <w:rPr>
                        <w:rFonts w:ascii="Arial Black" w:hAnsi="Arial Black"/>
                        <w:color w:val="000000"/>
                        <w:sz w:val="20"/>
                      </w:rPr>
                      <w:t>OFFICIAL</w:t>
                    </w:r>
                  </w:p>
                </w:txbxContent>
              </v:textbox>
              <w10:wrap anchorx="page" anchory="page"/>
            </v:shape>
          </w:pict>
        </mc:Fallback>
      </mc:AlternateContent>
    </w:r>
    <w:r w:rsidR="00D02853">
      <w:rPr>
        <w:noProof/>
        <w:lang w:eastAsia="en-AU"/>
      </w:rPr>
      <mc:AlternateContent>
        <mc:Choice Requires="wps">
          <w:drawing>
            <wp:anchor distT="0" distB="0" distL="114300" distR="114300" simplePos="0" relativeHeight="251658240" behindDoc="0" locked="0" layoutInCell="0" allowOverlap="1" wp14:anchorId="3FD5B424" wp14:editId="046C8FAA">
              <wp:simplePos x="0" y="0"/>
              <wp:positionH relativeFrom="page">
                <wp:posOffset>0</wp:posOffset>
              </wp:positionH>
              <wp:positionV relativeFrom="page">
                <wp:posOffset>10189210</wp:posOffset>
              </wp:positionV>
              <wp:extent cx="7560310" cy="311785"/>
              <wp:effectExtent l="0" t="0" r="0" b="12065"/>
              <wp:wrapNone/>
              <wp:docPr id="802107028" name="Text Box 80210702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0B34EA" w14:textId="77777777" w:rsidR="00D02853" w:rsidRPr="002C5B7C" w:rsidRDefault="00D02853"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FD5B424" id="Text Box 802107028" o:spid="_x0000_s1034" type="#_x0000_t202" alt="{&quot;HashCode&quot;:904758361,&quot;Height&quot;:841.0,&quot;Width&quot;:595.0,&quot;Placement&quot;:&quot;Footer&quot;,&quot;Index&quot;:&quot;OddAndEven&quot;,&quot;Section&quot;:3,&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textbox inset=",0,,0">
                <w:txbxContent>
                  <w:p w14:paraId="080B34EA" w14:textId="77777777" w:rsidR="00D02853" w:rsidRPr="002C5B7C" w:rsidRDefault="00D02853"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sidR="00D02853">
      <w:rPr>
        <w:noProof/>
        <w:lang w:eastAsia="en-AU"/>
      </w:rPr>
      <w:drawing>
        <wp:anchor distT="0" distB="0" distL="114300" distR="114300" simplePos="0" relativeHeight="251658242" behindDoc="1" locked="1" layoutInCell="1" allowOverlap="1" wp14:anchorId="53D02447" wp14:editId="730CA87B">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7483C" w14:textId="4B927F20" w:rsidR="00D02853" w:rsidRDefault="00CC1916">
    <w:pPr>
      <w:pStyle w:val="Footer"/>
      <w:tabs>
        <w:tab w:val="left" w:pos="3324"/>
      </w:tabs>
    </w:pPr>
    <w:r>
      <w:rPr>
        <w:noProof/>
      </w:rPr>
      <mc:AlternateContent>
        <mc:Choice Requires="wps">
          <w:drawing>
            <wp:anchor distT="0" distB="0" distL="0" distR="0" simplePos="0" relativeHeight="251658251" behindDoc="0" locked="0" layoutInCell="1" allowOverlap="1" wp14:anchorId="4E23CDB5" wp14:editId="5814DF10">
              <wp:simplePos x="828392" y="10022186"/>
              <wp:positionH relativeFrom="page">
                <wp:align>center</wp:align>
              </wp:positionH>
              <wp:positionV relativeFrom="page">
                <wp:align>bottom</wp:align>
              </wp:positionV>
              <wp:extent cx="656590" cy="369570"/>
              <wp:effectExtent l="0" t="0" r="10160" b="0"/>
              <wp:wrapNone/>
              <wp:docPr id="43623241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5F6C1A8" w14:textId="06700C1F"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23CDB5" id="_x0000_t202" coordsize="21600,21600" o:spt="202" path="m,l,21600r21600,l21600,xe">
              <v:stroke joinstyle="miter"/>
              <v:path gradientshapeok="t" o:connecttype="rect"/>
            </v:shapetype>
            <v:shape id="Text Box 12" o:spid="_x0000_s1035" type="#_x0000_t202" alt="OFFICIAL" style="position:absolute;margin-left:0;margin-top:0;width:51.7pt;height:29.1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ULDgIAABwEAAAOAAAAZHJzL2Uyb0RvYy54bWysU99v2jAQfp+0/8Hy+0joBBsRoWKtmCah&#10;thKd+mwcm0SKfdbZkLC/fmdDYOv6VO3Fudyd78f3fZ7f9qZlB4W+AVvy8SjnTFkJVWN3Jf/5vPr0&#10;lTMfhK1EC1aV/Kg8v118/DDvXKFuoIa2UsioiPVF50peh+CKLPOyVkb4EThlKagBjQj0i7usQtFR&#10;ddNmN3k+zTrAyiFI5T15709Bvkj1tVYyPGrtVWBtyWm2kE5M5zae2WIuih0KVzfyPIZ4xxRGNJaa&#10;XkrdiyDYHpt/SplGInjQYSTBZKB1I1XagbYZ56+22dTCqbQLgePdBSb//8rKh8PGPSEL/TfoicAI&#10;SOd84ckZ9+k1mvilSRnFCcLjBTbVBybJOZ1MJzOKSAp9ns4mXxKs2fWyQx++KzAsGiVHYiWBJQ5r&#10;H6ghpQ4psZeFVdO2iZnW/uWgxOjJrhNGK/TbnjVVyWfD9FuojrQUwolv7+SqodZr4cOTQCKYpiXR&#10;hkc6dAtdyeFscVYD/nrLH/MJd4py1pFgSm5J0Zy1PyzxEbU1GDgY22SMZ/kkp7jdmzsgGY7pRTiZ&#10;TPJiaAdTI5g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3jhULDgIAABwE&#10;AAAOAAAAAAAAAAAAAAAAAC4CAABkcnMvZTJvRG9jLnhtbFBLAQItABQABgAIAAAAIQDrG1UU2gAA&#10;AAQBAAAPAAAAAAAAAAAAAAAAAGgEAABkcnMvZG93bnJldi54bWxQSwUGAAAAAAQABADzAAAAbwUA&#10;AAAA&#10;" filled="f" stroked="f">
              <v:textbox style="mso-fit-shape-to-text:t" inset="0,0,0,15pt">
                <w:txbxContent>
                  <w:p w14:paraId="25F6C1A8" w14:textId="06700C1F"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25C4EA32" w:rsidR="00D63636" w:rsidRDefault="00CC1916">
    <w:pPr>
      <w:pStyle w:val="Footer"/>
    </w:pPr>
    <w:r>
      <w:rPr>
        <w:noProof/>
      </w:rPr>
      <mc:AlternateContent>
        <mc:Choice Requires="wps">
          <w:drawing>
            <wp:anchor distT="0" distB="0" distL="0" distR="0" simplePos="0" relativeHeight="251658252" behindDoc="0" locked="0" layoutInCell="1" allowOverlap="1" wp14:anchorId="0E593C1C" wp14:editId="65EB5BB9">
              <wp:simplePos x="635" y="635"/>
              <wp:positionH relativeFrom="page">
                <wp:align>center</wp:align>
              </wp:positionH>
              <wp:positionV relativeFrom="page">
                <wp:align>bottom</wp:align>
              </wp:positionV>
              <wp:extent cx="656590" cy="369570"/>
              <wp:effectExtent l="0" t="0" r="10160" b="0"/>
              <wp:wrapNone/>
              <wp:docPr id="44959139"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D6EEA48" w14:textId="031EC4B8"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593C1C" id="_x0000_t202" coordsize="21600,21600" o:spt="202" path="m,l,21600r21600,l21600,xe">
              <v:stroke joinstyle="miter"/>
              <v:path gradientshapeok="t" o:connecttype="rect"/>
            </v:shapetype>
            <v:shape id="Text Box 13" o:spid="_x0000_s1036" type="#_x0000_t202" alt="OFFICIAL" style="position:absolute;margin-left:0;margin-top:0;width:51.7pt;height:29.1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qIDQ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2Di4tlQcsZWlE+HOyFWN3mvh/JOwYBjj&#10;QrX+EUfZUJdzOlucVWR/veUP+QAeUc46KCbnGpLmrPmhQUgQ12DYwdhGYzxLJyniet/eEXQ4xpMw&#10;MprwWt8MZmmpfYGel6ERQkJLtMv5djDv/Em6eA9SLZcxCToywq/1xshQOuAVwHzuX4Q1Z8Q9qHqg&#10;QU4iewX8KTfcdGa594A/snIF8gw5NBjJOr+XIPI//2PW9VUvfgM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AMrGogNAgAAHQQA&#10;AA4AAAAAAAAAAAAAAAAALgIAAGRycy9lMm9Eb2MueG1sUEsBAi0AFAAGAAgAAAAhAOsbVRTaAAAA&#10;BAEAAA8AAAAAAAAAAAAAAAAAZwQAAGRycy9kb3ducmV2LnhtbFBLBQYAAAAABAAEAPMAAABuBQAA&#10;AAA=&#10;" filled="f" stroked="f">
              <v:textbox style="mso-fit-shape-to-text:t" inset="0,0,0,15pt">
                <w:txbxContent>
                  <w:p w14:paraId="5D6EEA48" w14:textId="031EC4B8"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2E71972F" w:rsidR="00431A70" w:rsidRDefault="00CC1916" w:rsidP="00DC00C1">
    <w:pPr>
      <w:pStyle w:val="Footer"/>
      <w:tabs>
        <w:tab w:val="left" w:pos="3667"/>
      </w:tabs>
    </w:pPr>
    <w:r>
      <w:rPr>
        <w:noProof/>
      </w:rPr>
      <mc:AlternateContent>
        <mc:Choice Requires="wps">
          <w:drawing>
            <wp:anchor distT="0" distB="0" distL="0" distR="0" simplePos="0" relativeHeight="251658253" behindDoc="0" locked="0" layoutInCell="1" allowOverlap="1" wp14:anchorId="56C1B486" wp14:editId="12B891AD">
              <wp:simplePos x="635" y="635"/>
              <wp:positionH relativeFrom="page">
                <wp:align>center</wp:align>
              </wp:positionH>
              <wp:positionV relativeFrom="page">
                <wp:align>bottom</wp:align>
              </wp:positionV>
              <wp:extent cx="656590" cy="369570"/>
              <wp:effectExtent l="0" t="0" r="10160" b="0"/>
              <wp:wrapNone/>
              <wp:docPr id="1119136745"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66B1E38" w14:textId="16732C5A"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C1B486" id="_x0000_t202" coordsize="21600,21600" o:spt="202" path="m,l,21600r21600,l21600,xe">
              <v:stroke joinstyle="miter"/>
              <v:path gradientshapeok="t" o:connecttype="rect"/>
            </v:shapetype>
            <v:shape id="Text Box 14" o:spid="_x0000_s1037" type="#_x0000_t202" alt="OFFICIAL" style="position:absolute;margin-left:0;margin-top:0;width:51.7pt;height:29.1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i1Dg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y/hbKo7YytKJcGfkqkbvtXD+SVgwjHGh&#10;Wv+Io2yoyzmdLc4qsr/e8od8AI8oZx0Uk3MNSXPW/NAgJIhrMOxgbKMxnqWTFHG9b+8IOhzjSRgZ&#10;TXitbwaztNS+QM/L0AghoSXa5Xw7mHf+JF28B6mWy5gEHRnh13pjZCgd8ApgPvcvwpoz4h5UPdAg&#10;J5G9Av6UG246s9x7wB9ZCdiegDxDDg1Gss7vJYj8z/+YdX3Vi9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ulKi1DgIAAB0E&#10;AAAOAAAAAAAAAAAAAAAAAC4CAABkcnMvZTJvRG9jLnhtbFBLAQItABQABgAIAAAAIQDrG1UU2gAA&#10;AAQBAAAPAAAAAAAAAAAAAAAAAGgEAABkcnMvZG93bnJldi54bWxQSwUGAAAAAAQABADzAAAAbwUA&#10;AAAA&#10;" filled="f" stroked="f">
              <v:textbox style="mso-fit-shape-to-text:t" inset="0,0,0,15pt">
                <w:txbxContent>
                  <w:p w14:paraId="466B1E38" w14:textId="16732C5A" w:rsidR="00CC1916" w:rsidRPr="00CC1916" w:rsidRDefault="00CC1916" w:rsidP="00CC1916">
                    <w:pPr>
                      <w:spacing w:after="0"/>
                      <w:rPr>
                        <w:rFonts w:ascii="Arial Black" w:eastAsia="Arial Black" w:hAnsi="Arial Black" w:cs="Arial Black"/>
                        <w:noProof/>
                        <w:color w:val="000000"/>
                        <w:sz w:val="20"/>
                      </w:rPr>
                    </w:pPr>
                    <w:r w:rsidRPr="00CC1916">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51C47" w14:textId="77777777" w:rsidR="008A6524" w:rsidRDefault="008A6524" w:rsidP="00207717">
      <w:pPr>
        <w:spacing w:before="120"/>
      </w:pPr>
      <w:r>
        <w:separator/>
      </w:r>
    </w:p>
  </w:footnote>
  <w:footnote w:type="continuationSeparator" w:id="0">
    <w:p w14:paraId="07975B97" w14:textId="77777777" w:rsidR="008A6524" w:rsidRDefault="008A6524">
      <w:r>
        <w:continuationSeparator/>
      </w:r>
    </w:p>
    <w:p w14:paraId="54A174F0" w14:textId="77777777" w:rsidR="008A6524" w:rsidRDefault="008A6524"/>
  </w:footnote>
  <w:footnote w:id="1">
    <w:p w14:paraId="304BCE65" w14:textId="27A4F100" w:rsidR="00D660D8" w:rsidRPr="00D660D8" w:rsidRDefault="00D660D8">
      <w:pPr>
        <w:pStyle w:val="FootnoteText"/>
        <w:rPr>
          <w:lang w:val="en-US"/>
        </w:rPr>
      </w:pPr>
      <w:r>
        <w:rPr>
          <w:rStyle w:val="FootnoteReference"/>
        </w:rPr>
        <w:footnoteRef/>
      </w:r>
      <w:r>
        <w:t xml:space="preserve"> </w:t>
      </w:r>
      <w:hyperlink r:id="rId1" w:history="1">
        <w:r w:rsidR="003C0C77" w:rsidRPr="00876F9E">
          <w:rPr>
            <w:rStyle w:val="Hyperlink"/>
          </w:rPr>
          <w:t>https://www.emv.vic.gov.au/how-we-help/emergency-management-capability-in-victoria/victorian-preparedness-framework-0/we-all-have-a-role-to-play-in-emergency-management-preparedness</w:t>
        </w:r>
      </w:hyperlink>
      <w:r w:rsidR="003C0C77">
        <w:t xml:space="preserve"> </w:t>
      </w:r>
    </w:p>
  </w:footnote>
  <w:footnote w:id="2">
    <w:p w14:paraId="63DE784A" w14:textId="77777777" w:rsidR="006E4DEB" w:rsidRDefault="006E4DEB" w:rsidP="006E4DEB">
      <w:pPr>
        <w:pStyle w:val="FootnoteText"/>
      </w:pPr>
      <w:r>
        <w:rPr>
          <w:rStyle w:val="FootnoteReference"/>
        </w:rPr>
        <w:footnoteRef/>
      </w:r>
      <w:r>
        <w:t xml:space="preserve"> </w:t>
      </w:r>
      <w:r w:rsidRPr="00D5610D">
        <w:t xml:space="preserve">Emergency Management Victoria, </w:t>
      </w:r>
      <w:r>
        <w:t xml:space="preserve">n.d. </w:t>
      </w:r>
      <w:r w:rsidRPr="00097882">
        <w:rPr>
          <w:i/>
          <w:iCs/>
        </w:rPr>
        <w:t xml:space="preserve">Role statement - Department of </w:t>
      </w:r>
      <w:r>
        <w:rPr>
          <w:i/>
          <w:iCs/>
        </w:rPr>
        <w:t>Families, Fairness</w:t>
      </w:r>
      <w:r w:rsidRPr="00097882">
        <w:rPr>
          <w:i/>
          <w:iCs/>
        </w:rPr>
        <w:t xml:space="preserve"> and </w:t>
      </w:r>
      <w:r>
        <w:rPr>
          <w:i/>
          <w:iCs/>
        </w:rPr>
        <w:t>Housing</w:t>
      </w:r>
      <w:r w:rsidRPr="00D5610D">
        <w:t>, https://www.emv.vic.gov.au/responsibilities/semp/roles-and-responsibilities/role-statements/d</w:t>
      </w:r>
      <w:r>
        <w:t>ffh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A178" w14:textId="77777777" w:rsidR="00D02853" w:rsidRDefault="00D02853">
    <w:pPr>
      <w:pStyle w:val="Header"/>
    </w:pPr>
    <w:r w:rsidRPr="005026D7">
      <w:fldChar w:fldCharType="begin"/>
    </w:r>
    <w:r w:rsidRPr="005026D7">
      <w:instrText xml:space="preserve"> PAGE </w:instrText>
    </w:r>
    <w:r w:rsidRPr="005026D7">
      <w:fldChar w:fldCharType="separate"/>
    </w:r>
    <w:r w:rsidRPr="005026D7">
      <w:t>11</w:t>
    </w:r>
    <w:r w:rsidRPr="005026D7">
      <w:fldChar w:fldCharType="end"/>
    </w:r>
    <w:r w:rsidRPr="005026D7">
      <w:ptab w:relativeTo="margin" w:alignment="right" w:leader="none"/>
    </w:r>
    <w:r w:rsidRPr="005026D7">
      <w:rPr>
        <w:noProof/>
      </w:rPr>
      <w:drawing>
        <wp:anchor distT="0" distB="0" distL="114300" distR="114300" simplePos="0" relativeHeight="251658241" behindDoc="1" locked="1" layoutInCell="1" allowOverlap="1" wp14:anchorId="670F315C" wp14:editId="4CE572E2">
          <wp:simplePos x="828040" y="560705"/>
          <wp:positionH relativeFrom="page">
            <wp:posOffset>0</wp:posOffset>
          </wp:positionH>
          <wp:positionV relativeFrom="page">
            <wp:posOffset>0</wp:posOffset>
          </wp:positionV>
          <wp:extent cx="7560000" cy="2700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Social service sector e</w:t>
    </w:r>
    <w:r w:rsidRPr="005026D7">
      <w:t>mergency</w:t>
    </w:r>
    <w:r>
      <w:t xml:space="preserve"> management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C36E" w14:textId="0A980B6A" w:rsidR="00D02853" w:rsidRPr="0051568D" w:rsidRDefault="00246A66" w:rsidP="0017674D">
    <w:pPr>
      <w:pStyle w:val="Header"/>
    </w:pPr>
    <w:r>
      <w:t>Social services sector emergency management policy (v</w:t>
    </w:r>
    <w:r w:rsidR="00DA3CB7">
      <w:t>7</w:t>
    </w:r>
    <w:r>
      <w:t>.0)</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2</w:t>
    </w:r>
    <w:r w:rsidRPr="00DE6C85">
      <w:rPr>
        <w:b w:val="0"/>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50C5C" w14:textId="77777777" w:rsidR="00D02853" w:rsidRDefault="00D028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5DF55403" w:rsidR="00562811" w:rsidRPr="001C7128" w:rsidRDefault="00C061B7" w:rsidP="001C7128">
    <w:pPr>
      <w:pStyle w:val="Header"/>
    </w:pPr>
    <w:r w:rsidRPr="00C061B7">
      <w:t>Social services sector emergency management policy (v</w:t>
    </w:r>
    <w:r w:rsidR="003D3804">
      <w:t>7</w:t>
    </w:r>
    <w:r w:rsidRPr="00C061B7">
      <w:t>.0)</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51A5BB4"/>
    <w:multiLevelType w:val="hybridMultilevel"/>
    <w:tmpl w:val="AA7CE95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0B8D43DB"/>
    <w:multiLevelType w:val="multilevel"/>
    <w:tmpl w:val="9D040EF8"/>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DA32D4E"/>
    <w:multiLevelType w:val="multilevel"/>
    <w:tmpl w:val="AE5C7676"/>
    <w:lvl w:ilvl="0">
      <w:start w:val="1"/>
      <w:numFmt w:val="decimal"/>
      <w:lvlText w:val="%1."/>
      <w:lvlJc w:val="left"/>
      <w:pPr>
        <w:ind w:left="720" w:hanging="720"/>
      </w:pPr>
      <w:rPr>
        <w:rFonts w:hint="default"/>
      </w:rPr>
    </w:lvl>
    <w:lvl w:ilvl="1">
      <w:start w:val="1"/>
      <w:numFmt w:val="decimal"/>
      <w:isLgl/>
      <w:lvlText w:val="%1.%2"/>
      <w:lvlJc w:val="left"/>
      <w:pPr>
        <w:ind w:left="1101" w:hanging="533"/>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FD03953"/>
    <w:multiLevelType w:val="multilevel"/>
    <w:tmpl w:val="C8C024A0"/>
    <w:lvl w:ilvl="0">
      <w:start w:val="4"/>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9" w15:restartNumberingAfterBreak="0">
    <w:nsid w:val="250277FE"/>
    <w:multiLevelType w:val="hybridMultilevel"/>
    <w:tmpl w:val="1CC27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3010FC"/>
    <w:multiLevelType w:val="hybridMultilevel"/>
    <w:tmpl w:val="A6A0D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F62A26"/>
    <w:multiLevelType w:val="multilevel"/>
    <w:tmpl w:val="52D2A732"/>
    <w:lvl w:ilvl="0">
      <w:start w:val="4"/>
      <w:numFmt w:val="decimal"/>
      <w:lvlText w:val="%1"/>
      <w:lvlJc w:val="left"/>
      <w:pPr>
        <w:ind w:left="450" w:hanging="45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22" w15:restartNumberingAfterBreak="0">
    <w:nsid w:val="2C550057"/>
    <w:multiLevelType w:val="hybridMultilevel"/>
    <w:tmpl w:val="60B6B23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2FC84ACA"/>
    <w:multiLevelType w:val="hybridMultilevel"/>
    <w:tmpl w:val="B54817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7"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447F0852"/>
    <w:multiLevelType w:val="hybridMultilevel"/>
    <w:tmpl w:val="8B0A6B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154C1E"/>
    <w:multiLevelType w:val="hybridMultilevel"/>
    <w:tmpl w:val="D9425260"/>
    <w:lvl w:ilvl="0" w:tplc="F5AA46D0">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CB62F0D"/>
    <w:multiLevelType w:val="hybridMultilevel"/>
    <w:tmpl w:val="816A2C88"/>
    <w:lvl w:ilvl="0" w:tplc="59AC81C4">
      <w:start w:val="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D9C1F5D"/>
    <w:multiLevelType w:val="hybridMultilevel"/>
    <w:tmpl w:val="35BA6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0BD2C92"/>
    <w:multiLevelType w:val="multilevel"/>
    <w:tmpl w:val="7EAE4F2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5E221A0C"/>
    <w:multiLevelType w:val="multilevel"/>
    <w:tmpl w:val="29D41BD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7A320FF"/>
    <w:multiLevelType w:val="multilevel"/>
    <w:tmpl w:val="3C2601AC"/>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1" w15:restartNumberingAfterBreak="0">
    <w:nsid w:val="75BC724F"/>
    <w:multiLevelType w:val="hybridMultilevel"/>
    <w:tmpl w:val="478297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63D46F6"/>
    <w:multiLevelType w:val="multilevel"/>
    <w:tmpl w:val="1D1E771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315444"/>
    <w:multiLevelType w:val="hybridMultilevel"/>
    <w:tmpl w:val="1430B5B0"/>
    <w:lvl w:ilvl="0" w:tplc="2CA4EAA6">
      <w:start w:val="3"/>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C8007F0"/>
    <w:multiLevelType w:val="multilevel"/>
    <w:tmpl w:val="62364626"/>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7F390F09"/>
    <w:multiLevelType w:val="multilevel"/>
    <w:tmpl w:val="62B2A432"/>
    <w:lvl w:ilvl="0">
      <w:start w:val="2"/>
      <w:numFmt w:val="decimal"/>
      <w:lvlText w:val="%1."/>
      <w:lvlJc w:val="left"/>
      <w:pPr>
        <w:ind w:left="720" w:hanging="720"/>
      </w:pPr>
      <w:rPr>
        <w:rFonts w:hint="default"/>
      </w:rPr>
    </w:lvl>
    <w:lvl w:ilvl="1">
      <w:start w:val="30"/>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num w:numId="1" w16cid:durableId="655644219">
    <w:abstractNumId w:val="10"/>
  </w:num>
  <w:num w:numId="2" w16cid:durableId="2017032439">
    <w:abstractNumId w:val="26"/>
  </w:num>
  <w:num w:numId="3" w16cid:durableId="13595005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26445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307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77787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5963572">
    <w:abstractNumId w:val="35"/>
  </w:num>
  <w:num w:numId="8" w16cid:durableId="10768777">
    <w:abstractNumId w:val="24"/>
  </w:num>
  <w:num w:numId="9" w16cid:durableId="898395120">
    <w:abstractNumId w:val="34"/>
  </w:num>
  <w:num w:numId="10" w16cid:durableId="2312816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0021562">
    <w:abstractNumId w:val="37"/>
  </w:num>
  <w:num w:numId="12" w16cid:durableId="9040314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0894444">
    <w:abstractNumId w:val="27"/>
  </w:num>
  <w:num w:numId="14" w16cid:durableId="14196409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27355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42095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1768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6794559">
    <w:abstractNumId w:val="40"/>
  </w:num>
  <w:num w:numId="19" w16cid:durableId="18873337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0063983">
    <w:abstractNumId w:val="15"/>
  </w:num>
  <w:num w:numId="21" w16cid:durableId="71049574">
    <w:abstractNumId w:val="12"/>
  </w:num>
  <w:num w:numId="22" w16cid:durableId="19892402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5055750">
    <w:abstractNumId w:val="16"/>
  </w:num>
  <w:num w:numId="24" w16cid:durableId="2043625781">
    <w:abstractNumId w:val="43"/>
  </w:num>
  <w:num w:numId="25" w16cid:durableId="1246837537">
    <w:abstractNumId w:val="38"/>
  </w:num>
  <w:num w:numId="26" w16cid:durableId="315190543">
    <w:abstractNumId w:val="29"/>
  </w:num>
  <w:num w:numId="27" w16cid:durableId="962462067">
    <w:abstractNumId w:val="11"/>
  </w:num>
  <w:num w:numId="28" w16cid:durableId="374087162">
    <w:abstractNumId w:val="45"/>
  </w:num>
  <w:num w:numId="29" w16cid:durableId="1097602813">
    <w:abstractNumId w:val="9"/>
  </w:num>
  <w:num w:numId="30" w16cid:durableId="1119688104">
    <w:abstractNumId w:val="7"/>
  </w:num>
  <w:num w:numId="31" w16cid:durableId="941061751">
    <w:abstractNumId w:val="6"/>
  </w:num>
  <w:num w:numId="32" w16cid:durableId="1529947904">
    <w:abstractNumId w:val="5"/>
  </w:num>
  <w:num w:numId="33" w16cid:durableId="929124659">
    <w:abstractNumId w:val="4"/>
  </w:num>
  <w:num w:numId="34" w16cid:durableId="483740816">
    <w:abstractNumId w:val="8"/>
  </w:num>
  <w:num w:numId="35" w16cid:durableId="1427459918">
    <w:abstractNumId w:val="3"/>
  </w:num>
  <w:num w:numId="36" w16cid:durableId="231887568">
    <w:abstractNumId w:val="2"/>
  </w:num>
  <w:num w:numId="37" w16cid:durableId="267860523">
    <w:abstractNumId w:val="1"/>
  </w:num>
  <w:num w:numId="38" w16cid:durableId="555092873">
    <w:abstractNumId w:val="0"/>
  </w:num>
  <w:num w:numId="39" w16cid:durableId="6657882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24521385">
    <w:abstractNumId w:val="25"/>
  </w:num>
  <w:num w:numId="41" w16cid:durableId="1409110742">
    <w:abstractNumId w:val="17"/>
  </w:num>
  <w:num w:numId="42" w16cid:durableId="470484873">
    <w:abstractNumId w:val="42"/>
  </w:num>
  <w:num w:numId="43" w16cid:durableId="1789349010">
    <w:abstractNumId w:val="28"/>
  </w:num>
  <w:num w:numId="44" w16cid:durableId="721099904">
    <w:abstractNumId w:val="36"/>
  </w:num>
  <w:num w:numId="45" w16cid:durableId="1350570047">
    <w:abstractNumId w:val="23"/>
  </w:num>
  <w:num w:numId="46" w16cid:durableId="1271744830">
    <w:abstractNumId w:val="35"/>
  </w:num>
  <w:num w:numId="47" w16cid:durableId="1036855445">
    <w:abstractNumId w:val="35"/>
  </w:num>
  <w:num w:numId="48" w16cid:durableId="1292713639">
    <w:abstractNumId w:val="13"/>
  </w:num>
  <w:num w:numId="49" w16cid:durableId="240335619">
    <w:abstractNumId w:val="32"/>
  </w:num>
  <w:num w:numId="50" w16cid:durableId="1402945683">
    <w:abstractNumId w:val="44"/>
  </w:num>
  <w:num w:numId="51" w16cid:durableId="411008366">
    <w:abstractNumId w:val="30"/>
  </w:num>
  <w:num w:numId="52" w16cid:durableId="1818066750">
    <w:abstractNumId w:val="31"/>
  </w:num>
  <w:num w:numId="53" w16cid:durableId="834303481">
    <w:abstractNumId w:val="39"/>
  </w:num>
  <w:num w:numId="54" w16cid:durableId="1850094341">
    <w:abstractNumId w:val="47"/>
  </w:num>
  <w:num w:numId="55" w16cid:durableId="1413313565">
    <w:abstractNumId w:val="46"/>
  </w:num>
  <w:num w:numId="56" w16cid:durableId="2104106314">
    <w:abstractNumId w:val="33"/>
  </w:num>
  <w:num w:numId="57" w16cid:durableId="508251615">
    <w:abstractNumId w:val="22"/>
  </w:num>
  <w:num w:numId="58" w16cid:durableId="1010180791">
    <w:abstractNumId w:val="41"/>
  </w:num>
  <w:num w:numId="59" w16cid:durableId="974138851">
    <w:abstractNumId w:val="18"/>
  </w:num>
  <w:num w:numId="60" w16cid:durableId="1358197344">
    <w:abstractNumId w:val="21"/>
  </w:num>
  <w:num w:numId="61" w16cid:durableId="763260072">
    <w:abstractNumId w:val="19"/>
  </w:num>
  <w:num w:numId="62" w16cid:durableId="214004385">
    <w:abstractNumId w:val="35"/>
  </w:num>
  <w:num w:numId="63" w16cid:durableId="1128623418">
    <w:abstractNumId w:val="2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45BB"/>
    <w:rsid w:val="00005347"/>
    <w:rsid w:val="000072B6"/>
    <w:rsid w:val="00007A4A"/>
    <w:rsid w:val="0001021B"/>
    <w:rsid w:val="00011703"/>
    <w:rsid w:val="00011D89"/>
    <w:rsid w:val="000120E8"/>
    <w:rsid w:val="00014871"/>
    <w:rsid w:val="000152F1"/>
    <w:rsid w:val="000154FD"/>
    <w:rsid w:val="00016E78"/>
    <w:rsid w:val="00020678"/>
    <w:rsid w:val="000207E3"/>
    <w:rsid w:val="00022271"/>
    <w:rsid w:val="000235E8"/>
    <w:rsid w:val="0002482E"/>
    <w:rsid w:val="00024D89"/>
    <w:rsid w:val="000250B6"/>
    <w:rsid w:val="00027A79"/>
    <w:rsid w:val="00032B37"/>
    <w:rsid w:val="00033D81"/>
    <w:rsid w:val="00033DC9"/>
    <w:rsid w:val="00037366"/>
    <w:rsid w:val="00040C60"/>
    <w:rsid w:val="00041BF0"/>
    <w:rsid w:val="00041C3E"/>
    <w:rsid w:val="00042C8A"/>
    <w:rsid w:val="00044A2C"/>
    <w:rsid w:val="0004536B"/>
    <w:rsid w:val="00046B68"/>
    <w:rsid w:val="00050916"/>
    <w:rsid w:val="00050BF5"/>
    <w:rsid w:val="00052031"/>
    <w:rsid w:val="000527DD"/>
    <w:rsid w:val="00053B33"/>
    <w:rsid w:val="00053E2A"/>
    <w:rsid w:val="00055D9D"/>
    <w:rsid w:val="00055F90"/>
    <w:rsid w:val="00056EC4"/>
    <w:rsid w:val="00056FF1"/>
    <w:rsid w:val="000578B2"/>
    <w:rsid w:val="00060959"/>
    <w:rsid w:val="00060C8F"/>
    <w:rsid w:val="0006298A"/>
    <w:rsid w:val="00062BE2"/>
    <w:rsid w:val="00062FDE"/>
    <w:rsid w:val="00063BBB"/>
    <w:rsid w:val="000663CD"/>
    <w:rsid w:val="000663ED"/>
    <w:rsid w:val="00070505"/>
    <w:rsid w:val="000733FE"/>
    <w:rsid w:val="00074219"/>
    <w:rsid w:val="00074ED5"/>
    <w:rsid w:val="0008098D"/>
    <w:rsid w:val="00080C20"/>
    <w:rsid w:val="00080C8B"/>
    <w:rsid w:val="0008170F"/>
    <w:rsid w:val="00081EA8"/>
    <w:rsid w:val="0008204A"/>
    <w:rsid w:val="0008508E"/>
    <w:rsid w:val="00086CEE"/>
    <w:rsid w:val="000871B1"/>
    <w:rsid w:val="000877E6"/>
    <w:rsid w:val="00087951"/>
    <w:rsid w:val="0009113B"/>
    <w:rsid w:val="00092279"/>
    <w:rsid w:val="000923E3"/>
    <w:rsid w:val="00093402"/>
    <w:rsid w:val="000939ED"/>
    <w:rsid w:val="00094DA3"/>
    <w:rsid w:val="00096CD1"/>
    <w:rsid w:val="00097BA7"/>
    <w:rsid w:val="000A012C"/>
    <w:rsid w:val="000A0EB9"/>
    <w:rsid w:val="000A186C"/>
    <w:rsid w:val="000A1EA4"/>
    <w:rsid w:val="000A2476"/>
    <w:rsid w:val="000A5C20"/>
    <w:rsid w:val="000A600A"/>
    <w:rsid w:val="000A641A"/>
    <w:rsid w:val="000B2D7A"/>
    <w:rsid w:val="000B3EDB"/>
    <w:rsid w:val="000B543D"/>
    <w:rsid w:val="000B55F9"/>
    <w:rsid w:val="000B5BF7"/>
    <w:rsid w:val="000B6BC8"/>
    <w:rsid w:val="000B75C5"/>
    <w:rsid w:val="000C02C6"/>
    <w:rsid w:val="000C0303"/>
    <w:rsid w:val="000C251E"/>
    <w:rsid w:val="000C2657"/>
    <w:rsid w:val="000C34DD"/>
    <w:rsid w:val="000C39EC"/>
    <w:rsid w:val="000C42EA"/>
    <w:rsid w:val="000C4546"/>
    <w:rsid w:val="000C6BF3"/>
    <w:rsid w:val="000C7183"/>
    <w:rsid w:val="000D02EC"/>
    <w:rsid w:val="000D1242"/>
    <w:rsid w:val="000D1B1D"/>
    <w:rsid w:val="000D2ABA"/>
    <w:rsid w:val="000D5A6A"/>
    <w:rsid w:val="000E0970"/>
    <w:rsid w:val="000E1908"/>
    <w:rsid w:val="000E1C63"/>
    <w:rsid w:val="000E3CC7"/>
    <w:rsid w:val="000E5CEE"/>
    <w:rsid w:val="000E6BD4"/>
    <w:rsid w:val="000E6D6D"/>
    <w:rsid w:val="000F0F33"/>
    <w:rsid w:val="000F1473"/>
    <w:rsid w:val="000F1F1E"/>
    <w:rsid w:val="000F2259"/>
    <w:rsid w:val="000F2DDA"/>
    <w:rsid w:val="000F2EA0"/>
    <w:rsid w:val="000F3581"/>
    <w:rsid w:val="000F3D80"/>
    <w:rsid w:val="000F3F75"/>
    <w:rsid w:val="000F46F5"/>
    <w:rsid w:val="000F5213"/>
    <w:rsid w:val="0010028D"/>
    <w:rsid w:val="00101001"/>
    <w:rsid w:val="0010270E"/>
    <w:rsid w:val="00103142"/>
    <w:rsid w:val="00103276"/>
    <w:rsid w:val="00103681"/>
    <w:rsid w:val="0010392D"/>
    <w:rsid w:val="0010447F"/>
    <w:rsid w:val="00104FE3"/>
    <w:rsid w:val="00106087"/>
    <w:rsid w:val="0010714F"/>
    <w:rsid w:val="0010715D"/>
    <w:rsid w:val="001074BE"/>
    <w:rsid w:val="00107827"/>
    <w:rsid w:val="001120C5"/>
    <w:rsid w:val="00116D0D"/>
    <w:rsid w:val="001176EA"/>
    <w:rsid w:val="001203CA"/>
    <w:rsid w:val="00120BD3"/>
    <w:rsid w:val="00122FEA"/>
    <w:rsid w:val="001232BD"/>
    <w:rsid w:val="00124ED5"/>
    <w:rsid w:val="00126677"/>
    <w:rsid w:val="001276FA"/>
    <w:rsid w:val="0012794E"/>
    <w:rsid w:val="00130B55"/>
    <w:rsid w:val="00130C17"/>
    <w:rsid w:val="00131190"/>
    <w:rsid w:val="00134304"/>
    <w:rsid w:val="00136C47"/>
    <w:rsid w:val="00137513"/>
    <w:rsid w:val="00142F39"/>
    <w:rsid w:val="001447B3"/>
    <w:rsid w:val="00144ABA"/>
    <w:rsid w:val="00144FC2"/>
    <w:rsid w:val="00147E94"/>
    <w:rsid w:val="001506A3"/>
    <w:rsid w:val="00152073"/>
    <w:rsid w:val="00152329"/>
    <w:rsid w:val="00156598"/>
    <w:rsid w:val="00160667"/>
    <w:rsid w:val="00161939"/>
    <w:rsid w:val="00161AA0"/>
    <w:rsid w:val="00161D2E"/>
    <w:rsid w:val="00161F3E"/>
    <w:rsid w:val="00162093"/>
    <w:rsid w:val="00162CA9"/>
    <w:rsid w:val="00162CDC"/>
    <w:rsid w:val="00165459"/>
    <w:rsid w:val="00165A57"/>
    <w:rsid w:val="00165FA4"/>
    <w:rsid w:val="001708A9"/>
    <w:rsid w:val="001712C2"/>
    <w:rsid w:val="00171AC2"/>
    <w:rsid w:val="00171AD8"/>
    <w:rsid w:val="00171ADB"/>
    <w:rsid w:val="00172953"/>
    <w:rsid w:val="00172BAF"/>
    <w:rsid w:val="00172ED0"/>
    <w:rsid w:val="00175051"/>
    <w:rsid w:val="00175C49"/>
    <w:rsid w:val="0017674D"/>
    <w:rsid w:val="001771DD"/>
    <w:rsid w:val="00177957"/>
    <w:rsid w:val="00177995"/>
    <w:rsid w:val="00177A8C"/>
    <w:rsid w:val="0018194E"/>
    <w:rsid w:val="0018244E"/>
    <w:rsid w:val="00183356"/>
    <w:rsid w:val="00186584"/>
    <w:rsid w:val="00186B33"/>
    <w:rsid w:val="00191890"/>
    <w:rsid w:val="00192F9D"/>
    <w:rsid w:val="00196EB8"/>
    <w:rsid w:val="00196EFB"/>
    <w:rsid w:val="001974C2"/>
    <w:rsid w:val="00197886"/>
    <w:rsid w:val="001979FF"/>
    <w:rsid w:val="00197B17"/>
    <w:rsid w:val="001A05BF"/>
    <w:rsid w:val="001A08F3"/>
    <w:rsid w:val="001A101A"/>
    <w:rsid w:val="001A170F"/>
    <w:rsid w:val="001A1950"/>
    <w:rsid w:val="001A1C54"/>
    <w:rsid w:val="001A2518"/>
    <w:rsid w:val="001A30C7"/>
    <w:rsid w:val="001A3ACE"/>
    <w:rsid w:val="001A6272"/>
    <w:rsid w:val="001A7F9D"/>
    <w:rsid w:val="001B058F"/>
    <w:rsid w:val="001B1744"/>
    <w:rsid w:val="001B2E6F"/>
    <w:rsid w:val="001B6B96"/>
    <w:rsid w:val="001B738B"/>
    <w:rsid w:val="001C09DB"/>
    <w:rsid w:val="001C10D8"/>
    <w:rsid w:val="001C1859"/>
    <w:rsid w:val="001C277E"/>
    <w:rsid w:val="001C2A72"/>
    <w:rsid w:val="001C2B75"/>
    <w:rsid w:val="001C31B7"/>
    <w:rsid w:val="001C3794"/>
    <w:rsid w:val="001C5F6C"/>
    <w:rsid w:val="001C65B2"/>
    <w:rsid w:val="001C6653"/>
    <w:rsid w:val="001C7128"/>
    <w:rsid w:val="001D01FC"/>
    <w:rsid w:val="001D0B75"/>
    <w:rsid w:val="001D39A5"/>
    <w:rsid w:val="001D3C09"/>
    <w:rsid w:val="001D4368"/>
    <w:rsid w:val="001D44E8"/>
    <w:rsid w:val="001D5B14"/>
    <w:rsid w:val="001D60EC"/>
    <w:rsid w:val="001D6F59"/>
    <w:rsid w:val="001D7F0A"/>
    <w:rsid w:val="001E2CF7"/>
    <w:rsid w:val="001E44DF"/>
    <w:rsid w:val="001E600A"/>
    <w:rsid w:val="001E68A5"/>
    <w:rsid w:val="001E6BB0"/>
    <w:rsid w:val="001E7282"/>
    <w:rsid w:val="001E7346"/>
    <w:rsid w:val="001E792B"/>
    <w:rsid w:val="001E7CE9"/>
    <w:rsid w:val="001F14C6"/>
    <w:rsid w:val="001F2B7F"/>
    <w:rsid w:val="001F3826"/>
    <w:rsid w:val="001F6E46"/>
    <w:rsid w:val="001F7C91"/>
    <w:rsid w:val="001F7FB6"/>
    <w:rsid w:val="0020123C"/>
    <w:rsid w:val="00201F95"/>
    <w:rsid w:val="002033B7"/>
    <w:rsid w:val="00203F56"/>
    <w:rsid w:val="00206463"/>
    <w:rsid w:val="00206F2F"/>
    <w:rsid w:val="00207717"/>
    <w:rsid w:val="0021053D"/>
    <w:rsid w:val="00210A92"/>
    <w:rsid w:val="0021130E"/>
    <w:rsid w:val="002126E1"/>
    <w:rsid w:val="00212B95"/>
    <w:rsid w:val="00212DC5"/>
    <w:rsid w:val="00213FC1"/>
    <w:rsid w:val="002148AF"/>
    <w:rsid w:val="00215CC8"/>
    <w:rsid w:val="00216C03"/>
    <w:rsid w:val="002179FD"/>
    <w:rsid w:val="002200EA"/>
    <w:rsid w:val="00220A1A"/>
    <w:rsid w:val="00220C04"/>
    <w:rsid w:val="0022278D"/>
    <w:rsid w:val="00225AE3"/>
    <w:rsid w:val="002269AB"/>
    <w:rsid w:val="0022701F"/>
    <w:rsid w:val="00227C68"/>
    <w:rsid w:val="002325F6"/>
    <w:rsid w:val="00233031"/>
    <w:rsid w:val="002333F5"/>
    <w:rsid w:val="00233724"/>
    <w:rsid w:val="00233A4D"/>
    <w:rsid w:val="00234BAC"/>
    <w:rsid w:val="0023584E"/>
    <w:rsid w:val="002365B4"/>
    <w:rsid w:val="002411BE"/>
    <w:rsid w:val="002430CF"/>
    <w:rsid w:val="002432E1"/>
    <w:rsid w:val="00246207"/>
    <w:rsid w:val="002466E7"/>
    <w:rsid w:val="00246A66"/>
    <w:rsid w:val="00246C5E"/>
    <w:rsid w:val="002477E3"/>
    <w:rsid w:val="00250960"/>
    <w:rsid w:val="00251343"/>
    <w:rsid w:val="00252BE9"/>
    <w:rsid w:val="00252F57"/>
    <w:rsid w:val="002536A4"/>
    <w:rsid w:val="00253A3E"/>
    <w:rsid w:val="00254F58"/>
    <w:rsid w:val="00257678"/>
    <w:rsid w:val="0025782E"/>
    <w:rsid w:val="002600BD"/>
    <w:rsid w:val="002612FE"/>
    <w:rsid w:val="002620BC"/>
    <w:rsid w:val="00262802"/>
    <w:rsid w:val="00263A90"/>
    <w:rsid w:val="00263ECA"/>
    <w:rsid w:val="0026408B"/>
    <w:rsid w:val="00264DCB"/>
    <w:rsid w:val="00265A4F"/>
    <w:rsid w:val="00267C3E"/>
    <w:rsid w:val="002709BB"/>
    <w:rsid w:val="0027131C"/>
    <w:rsid w:val="00271841"/>
    <w:rsid w:val="00271C12"/>
    <w:rsid w:val="00273BAC"/>
    <w:rsid w:val="002763B3"/>
    <w:rsid w:val="002802E3"/>
    <w:rsid w:val="0028213D"/>
    <w:rsid w:val="00282A7F"/>
    <w:rsid w:val="00284BB1"/>
    <w:rsid w:val="00285C7B"/>
    <w:rsid w:val="002862F1"/>
    <w:rsid w:val="00290ABD"/>
    <w:rsid w:val="00291373"/>
    <w:rsid w:val="00292E6C"/>
    <w:rsid w:val="00293DB9"/>
    <w:rsid w:val="0029597D"/>
    <w:rsid w:val="002962C3"/>
    <w:rsid w:val="0029752B"/>
    <w:rsid w:val="002A04C8"/>
    <w:rsid w:val="002A0A9C"/>
    <w:rsid w:val="002A483C"/>
    <w:rsid w:val="002A770E"/>
    <w:rsid w:val="002B0C7C"/>
    <w:rsid w:val="002B1729"/>
    <w:rsid w:val="002B36C7"/>
    <w:rsid w:val="002B4DD4"/>
    <w:rsid w:val="002B5277"/>
    <w:rsid w:val="002B5375"/>
    <w:rsid w:val="002B77C1"/>
    <w:rsid w:val="002C0ED7"/>
    <w:rsid w:val="002C2728"/>
    <w:rsid w:val="002C36A2"/>
    <w:rsid w:val="002C495A"/>
    <w:rsid w:val="002C5B24"/>
    <w:rsid w:val="002C5B7C"/>
    <w:rsid w:val="002C71E5"/>
    <w:rsid w:val="002C79D4"/>
    <w:rsid w:val="002C7C9B"/>
    <w:rsid w:val="002D15B8"/>
    <w:rsid w:val="002D1680"/>
    <w:rsid w:val="002D1E0D"/>
    <w:rsid w:val="002D1F6B"/>
    <w:rsid w:val="002D219F"/>
    <w:rsid w:val="002D4463"/>
    <w:rsid w:val="002D496F"/>
    <w:rsid w:val="002D4D56"/>
    <w:rsid w:val="002D5006"/>
    <w:rsid w:val="002D52DF"/>
    <w:rsid w:val="002D5B90"/>
    <w:rsid w:val="002D5F6C"/>
    <w:rsid w:val="002D7C61"/>
    <w:rsid w:val="002E01D0"/>
    <w:rsid w:val="002E13A1"/>
    <w:rsid w:val="002E161D"/>
    <w:rsid w:val="002E1B0C"/>
    <w:rsid w:val="002E1D16"/>
    <w:rsid w:val="002E28A2"/>
    <w:rsid w:val="002E3100"/>
    <w:rsid w:val="002E50BC"/>
    <w:rsid w:val="002E6958"/>
    <w:rsid w:val="002E6C95"/>
    <w:rsid w:val="002E7C36"/>
    <w:rsid w:val="002E7FFE"/>
    <w:rsid w:val="002F3D32"/>
    <w:rsid w:val="002F43C9"/>
    <w:rsid w:val="002F5F31"/>
    <w:rsid w:val="002F5F46"/>
    <w:rsid w:val="00302216"/>
    <w:rsid w:val="00302EA5"/>
    <w:rsid w:val="00303E53"/>
    <w:rsid w:val="00305CC1"/>
    <w:rsid w:val="00306E5F"/>
    <w:rsid w:val="0030729F"/>
    <w:rsid w:val="00307E14"/>
    <w:rsid w:val="00311AB2"/>
    <w:rsid w:val="00312C6B"/>
    <w:rsid w:val="003138B5"/>
    <w:rsid w:val="00314054"/>
    <w:rsid w:val="00315ADD"/>
    <w:rsid w:val="00316F27"/>
    <w:rsid w:val="003171EC"/>
    <w:rsid w:val="00320CA5"/>
    <w:rsid w:val="003214F1"/>
    <w:rsid w:val="00322E4B"/>
    <w:rsid w:val="0032375C"/>
    <w:rsid w:val="00323B3B"/>
    <w:rsid w:val="003248C0"/>
    <w:rsid w:val="003254ED"/>
    <w:rsid w:val="00327870"/>
    <w:rsid w:val="00331A4F"/>
    <w:rsid w:val="0033259D"/>
    <w:rsid w:val="0033328C"/>
    <w:rsid w:val="003333D2"/>
    <w:rsid w:val="00334686"/>
    <w:rsid w:val="00336543"/>
    <w:rsid w:val="00336868"/>
    <w:rsid w:val="00337339"/>
    <w:rsid w:val="00340345"/>
    <w:rsid w:val="003406C6"/>
    <w:rsid w:val="00340B9C"/>
    <w:rsid w:val="00340D67"/>
    <w:rsid w:val="0034106C"/>
    <w:rsid w:val="00341748"/>
    <w:rsid w:val="003418CC"/>
    <w:rsid w:val="00343479"/>
    <w:rsid w:val="0034349C"/>
    <w:rsid w:val="003434EE"/>
    <w:rsid w:val="00344026"/>
    <w:rsid w:val="00344BCD"/>
    <w:rsid w:val="003459BD"/>
    <w:rsid w:val="003504AB"/>
    <w:rsid w:val="00350D38"/>
    <w:rsid w:val="00351B36"/>
    <w:rsid w:val="00351D5C"/>
    <w:rsid w:val="00355F01"/>
    <w:rsid w:val="00357B4E"/>
    <w:rsid w:val="003612A9"/>
    <w:rsid w:val="003716FD"/>
    <w:rsid w:val="0037204B"/>
    <w:rsid w:val="003728A0"/>
    <w:rsid w:val="00373B5A"/>
    <w:rsid w:val="003744CF"/>
    <w:rsid w:val="00374717"/>
    <w:rsid w:val="00374B29"/>
    <w:rsid w:val="003763E5"/>
    <w:rsid w:val="0037676C"/>
    <w:rsid w:val="00376887"/>
    <w:rsid w:val="003777AE"/>
    <w:rsid w:val="00380F89"/>
    <w:rsid w:val="00381043"/>
    <w:rsid w:val="003816B3"/>
    <w:rsid w:val="003823C6"/>
    <w:rsid w:val="003829E5"/>
    <w:rsid w:val="003843BE"/>
    <w:rsid w:val="003858F5"/>
    <w:rsid w:val="00386109"/>
    <w:rsid w:val="00386812"/>
    <w:rsid w:val="00386944"/>
    <w:rsid w:val="003956CC"/>
    <w:rsid w:val="00395C9A"/>
    <w:rsid w:val="0039648B"/>
    <w:rsid w:val="0039660D"/>
    <w:rsid w:val="00397D75"/>
    <w:rsid w:val="003A0853"/>
    <w:rsid w:val="003A0F35"/>
    <w:rsid w:val="003A1108"/>
    <w:rsid w:val="003A2F9D"/>
    <w:rsid w:val="003A3B0B"/>
    <w:rsid w:val="003A5E1B"/>
    <w:rsid w:val="003A6B67"/>
    <w:rsid w:val="003B03B9"/>
    <w:rsid w:val="003B09CA"/>
    <w:rsid w:val="003B13B6"/>
    <w:rsid w:val="003B14C3"/>
    <w:rsid w:val="003B15E6"/>
    <w:rsid w:val="003B1B87"/>
    <w:rsid w:val="003B2294"/>
    <w:rsid w:val="003B22EF"/>
    <w:rsid w:val="003B408A"/>
    <w:rsid w:val="003B5ABD"/>
    <w:rsid w:val="003B5C88"/>
    <w:rsid w:val="003C08A2"/>
    <w:rsid w:val="003C0C77"/>
    <w:rsid w:val="003C0D88"/>
    <w:rsid w:val="003C2045"/>
    <w:rsid w:val="003C43A1"/>
    <w:rsid w:val="003C483E"/>
    <w:rsid w:val="003C4FC0"/>
    <w:rsid w:val="003C55F4"/>
    <w:rsid w:val="003C5679"/>
    <w:rsid w:val="003C7897"/>
    <w:rsid w:val="003C7A3F"/>
    <w:rsid w:val="003D2766"/>
    <w:rsid w:val="003D2A74"/>
    <w:rsid w:val="003D3804"/>
    <w:rsid w:val="003D3D88"/>
    <w:rsid w:val="003D3E8F"/>
    <w:rsid w:val="003D43D1"/>
    <w:rsid w:val="003D4F22"/>
    <w:rsid w:val="003D6475"/>
    <w:rsid w:val="003D6752"/>
    <w:rsid w:val="003D6EE6"/>
    <w:rsid w:val="003E375C"/>
    <w:rsid w:val="003E4086"/>
    <w:rsid w:val="003E4541"/>
    <w:rsid w:val="003E62F3"/>
    <w:rsid w:val="003E639E"/>
    <w:rsid w:val="003E71E5"/>
    <w:rsid w:val="003F01B9"/>
    <w:rsid w:val="003F0445"/>
    <w:rsid w:val="003F0CF0"/>
    <w:rsid w:val="003F14B1"/>
    <w:rsid w:val="003F173A"/>
    <w:rsid w:val="003F2B20"/>
    <w:rsid w:val="003F3289"/>
    <w:rsid w:val="003F3C62"/>
    <w:rsid w:val="003F5B3C"/>
    <w:rsid w:val="003F5CB9"/>
    <w:rsid w:val="003F6866"/>
    <w:rsid w:val="00400E42"/>
    <w:rsid w:val="004013C7"/>
    <w:rsid w:val="004018B0"/>
    <w:rsid w:val="00401FCF"/>
    <w:rsid w:val="004032D1"/>
    <w:rsid w:val="004054B0"/>
    <w:rsid w:val="00405F31"/>
    <w:rsid w:val="00406285"/>
    <w:rsid w:val="0040697B"/>
    <w:rsid w:val="00406E26"/>
    <w:rsid w:val="004078D2"/>
    <w:rsid w:val="0041107B"/>
    <w:rsid w:val="004115A2"/>
    <w:rsid w:val="00411CDE"/>
    <w:rsid w:val="00413BD5"/>
    <w:rsid w:val="0041471A"/>
    <w:rsid w:val="004148F9"/>
    <w:rsid w:val="004150AB"/>
    <w:rsid w:val="00415446"/>
    <w:rsid w:val="00416F4A"/>
    <w:rsid w:val="00417BF4"/>
    <w:rsid w:val="0042084E"/>
    <w:rsid w:val="004215D5"/>
    <w:rsid w:val="00421EEF"/>
    <w:rsid w:val="00424D65"/>
    <w:rsid w:val="0042526D"/>
    <w:rsid w:val="0042694D"/>
    <w:rsid w:val="00427755"/>
    <w:rsid w:val="00430393"/>
    <w:rsid w:val="00430BF3"/>
    <w:rsid w:val="00430FD3"/>
    <w:rsid w:val="00431806"/>
    <w:rsid w:val="00431A70"/>
    <w:rsid w:val="00431F42"/>
    <w:rsid w:val="004322A5"/>
    <w:rsid w:val="004340AF"/>
    <w:rsid w:val="004346E2"/>
    <w:rsid w:val="00436444"/>
    <w:rsid w:val="0044031C"/>
    <w:rsid w:val="00442C6C"/>
    <w:rsid w:val="00443CBE"/>
    <w:rsid w:val="00443E8A"/>
    <w:rsid w:val="004441BC"/>
    <w:rsid w:val="004468B4"/>
    <w:rsid w:val="00446D86"/>
    <w:rsid w:val="00447C8A"/>
    <w:rsid w:val="004508CB"/>
    <w:rsid w:val="0045230A"/>
    <w:rsid w:val="00454AD0"/>
    <w:rsid w:val="004572FA"/>
    <w:rsid w:val="00457337"/>
    <w:rsid w:val="004610A0"/>
    <w:rsid w:val="00461673"/>
    <w:rsid w:val="00462E28"/>
    <w:rsid w:val="00462E3D"/>
    <w:rsid w:val="00462E94"/>
    <w:rsid w:val="00464331"/>
    <w:rsid w:val="00465154"/>
    <w:rsid w:val="0046522B"/>
    <w:rsid w:val="00465502"/>
    <w:rsid w:val="00465CEB"/>
    <w:rsid w:val="00466E79"/>
    <w:rsid w:val="00470D7D"/>
    <w:rsid w:val="0047372D"/>
    <w:rsid w:val="00473BA3"/>
    <w:rsid w:val="00473CE0"/>
    <w:rsid w:val="004743DD"/>
    <w:rsid w:val="00474CEA"/>
    <w:rsid w:val="00474EFF"/>
    <w:rsid w:val="00476A54"/>
    <w:rsid w:val="00483526"/>
    <w:rsid w:val="00483968"/>
    <w:rsid w:val="004841BE"/>
    <w:rsid w:val="00484F86"/>
    <w:rsid w:val="0048516D"/>
    <w:rsid w:val="00485717"/>
    <w:rsid w:val="00487D80"/>
    <w:rsid w:val="00490746"/>
    <w:rsid w:val="00490852"/>
    <w:rsid w:val="0049155A"/>
    <w:rsid w:val="00491C9C"/>
    <w:rsid w:val="00492444"/>
    <w:rsid w:val="00492F17"/>
    <w:rsid w:val="00492F30"/>
    <w:rsid w:val="004946F4"/>
    <w:rsid w:val="0049487E"/>
    <w:rsid w:val="00495BA8"/>
    <w:rsid w:val="004A0062"/>
    <w:rsid w:val="004A08A0"/>
    <w:rsid w:val="004A160D"/>
    <w:rsid w:val="004A3E81"/>
    <w:rsid w:val="004A4195"/>
    <w:rsid w:val="004A4505"/>
    <w:rsid w:val="004A47C5"/>
    <w:rsid w:val="004A54B6"/>
    <w:rsid w:val="004A5C62"/>
    <w:rsid w:val="004A5CE5"/>
    <w:rsid w:val="004A66FB"/>
    <w:rsid w:val="004A707D"/>
    <w:rsid w:val="004B0974"/>
    <w:rsid w:val="004B2ED0"/>
    <w:rsid w:val="004B36B1"/>
    <w:rsid w:val="004B4185"/>
    <w:rsid w:val="004B45C5"/>
    <w:rsid w:val="004B565A"/>
    <w:rsid w:val="004B6990"/>
    <w:rsid w:val="004B7916"/>
    <w:rsid w:val="004C014B"/>
    <w:rsid w:val="004C4F7C"/>
    <w:rsid w:val="004C5541"/>
    <w:rsid w:val="004C6EEE"/>
    <w:rsid w:val="004C702B"/>
    <w:rsid w:val="004D0033"/>
    <w:rsid w:val="004D016B"/>
    <w:rsid w:val="004D12E0"/>
    <w:rsid w:val="004D1B22"/>
    <w:rsid w:val="004D23CC"/>
    <w:rsid w:val="004D3001"/>
    <w:rsid w:val="004D36F2"/>
    <w:rsid w:val="004D41D3"/>
    <w:rsid w:val="004D4D56"/>
    <w:rsid w:val="004D6986"/>
    <w:rsid w:val="004D6CD3"/>
    <w:rsid w:val="004D7FFE"/>
    <w:rsid w:val="004E0DF5"/>
    <w:rsid w:val="004E1106"/>
    <w:rsid w:val="004E138F"/>
    <w:rsid w:val="004E4649"/>
    <w:rsid w:val="004E5C2B"/>
    <w:rsid w:val="004E6414"/>
    <w:rsid w:val="004F00DD"/>
    <w:rsid w:val="004F1FB8"/>
    <w:rsid w:val="004F2133"/>
    <w:rsid w:val="004F2D4D"/>
    <w:rsid w:val="004F44D6"/>
    <w:rsid w:val="004F5398"/>
    <w:rsid w:val="004F55F1"/>
    <w:rsid w:val="004F6936"/>
    <w:rsid w:val="00503233"/>
    <w:rsid w:val="00503DC6"/>
    <w:rsid w:val="00504B12"/>
    <w:rsid w:val="00505616"/>
    <w:rsid w:val="00506F5D"/>
    <w:rsid w:val="00510C37"/>
    <w:rsid w:val="005114E2"/>
    <w:rsid w:val="005126D0"/>
    <w:rsid w:val="00514667"/>
    <w:rsid w:val="0051568D"/>
    <w:rsid w:val="005200BF"/>
    <w:rsid w:val="00524439"/>
    <w:rsid w:val="00525A3A"/>
    <w:rsid w:val="00525F01"/>
    <w:rsid w:val="00526AC7"/>
    <w:rsid w:val="00526C15"/>
    <w:rsid w:val="00531663"/>
    <w:rsid w:val="00533C74"/>
    <w:rsid w:val="00536499"/>
    <w:rsid w:val="0053693C"/>
    <w:rsid w:val="005371FF"/>
    <w:rsid w:val="00542A03"/>
    <w:rsid w:val="005432A8"/>
    <w:rsid w:val="0054384E"/>
    <w:rsid w:val="00543903"/>
    <w:rsid w:val="00543BCC"/>
    <w:rsid w:val="00543F11"/>
    <w:rsid w:val="0054453E"/>
    <w:rsid w:val="00546305"/>
    <w:rsid w:val="005476E1"/>
    <w:rsid w:val="00547A95"/>
    <w:rsid w:val="00547C2D"/>
    <w:rsid w:val="0055119B"/>
    <w:rsid w:val="00553999"/>
    <w:rsid w:val="00553B40"/>
    <w:rsid w:val="00561202"/>
    <w:rsid w:val="005612DC"/>
    <w:rsid w:val="00561C93"/>
    <w:rsid w:val="00562507"/>
    <w:rsid w:val="00562811"/>
    <w:rsid w:val="005635BD"/>
    <w:rsid w:val="00567256"/>
    <w:rsid w:val="00567D24"/>
    <w:rsid w:val="00570FC5"/>
    <w:rsid w:val="00571269"/>
    <w:rsid w:val="00572031"/>
    <w:rsid w:val="00572282"/>
    <w:rsid w:val="005729F9"/>
    <w:rsid w:val="00573CE3"/>
    <w:rsid w:val="00573E23"/>
    <w:rsid w:val="005741FD"/>
    <w:rsid w:val="00576C79"/>
    <w:rsid w:val="00576E84"/>
    <w:rsid w:val="00576F08"/>
    <w:rsid w:val="00580394"/>
    <w:rsid w:val="005809CD"/>
    <w:rsid w:val="00582B8C"/>
    <w:rsid w:val="00582CC0"/>
    <w:rsid w:val="00583792"/>
    <w:rsid w:val="00586DB0"/>
    <w:rsid w:val="005873B2"/>
    <w:rsid w:val="0058757E"/>
    <w:rsid w:val="00587670"/>
    <w:rsid w:val="00587787"/>
    <w:rsid w:val="00590649"/>
    <w:rsid w:val="005945DD"/>
    <w:rsid w:val="005954D4"/>
    <w:rsid w:val="00596A4B"/>
    <w:rsid w:val="00597507"/>
    <w:rsid w:val="005A0239"/>
    <w:rsid w:val="005A06B4"/>
    <w:rsid w:val="005A25ED"/>
    <w:rsid w:val="005A2E89"/>
    <w:rsid w:val="005A3862"/>
    <w:rsid w:val="005A479D"/>
    <w:rsid w:val="005A48D3"/>
    <w:rsid w:val="005B1C6D"/>
    <w:rsid w:val="005B21B6"/>
    <w:rsid w:val="005B29BC"/>
    <w:rsid w:val="005B2A11"/>
    <w:rsid w:val="005B3A08"/>
    <w:rsid w:val="005B3A84"/>
    <w:rsid w:val="005B3FFB"/>
    <w:rsid w:val="005B4232"/>
    <w:rsid w:val="005B4AB1"/>
    <w:rsid w:val="005B6A96"/>
    <w:rsid w:val="005B6AB9"/>
    <w:rsid w:val="005B7A63"/>
    <w:rsid w:val="005C0955"/>
    <w:rsid w:val="005C49DA"/>
    <w:rsid w:val="005C50F3"/>
    <w:rsid w:val="005C54B5"/>
    <w:rsid w:val="005C5AFD"/>
    <w:rsid w:val="005C5D80"/>
    <w:rsid w:val="005C5D91"/>
    <w:rsid w:val="005D07B8"/>
    <w:rsid w:val="005D0C7C"/>
    <w:rsid w:val="005D3868"/>
    <w:rsid w:val="005D6597"/>
    <w:rsid w:val="005D74FC"/>
    <w:rsid w:val="005D7C38"/>
    <w:rsid w:val="005E14E7"/>
    <w:rsid w:val="005E26A3"/>
    <w:rsid w:val="005E2ECB"/>
    <w:rsid w:val="005E424F"/>
    <w:rsid w:val="005E447E"/>
    <w:rsid w:val="005E4FD1"/>
    <w:rsid w:val="005E6F36"/>
    <w:rsid w:val="005F0775"/>
    <w:rsid w:val="005F0CF5"/>
    <w:rsid w:val="005F21EB"/>
    <w:rsid w:val="005F2F62"/>
    <w:rsid w:val="005F47CA"/>
    <w:rsid w:val="005F4F81"/>
    <w:rsid w:val="005F64CF"/>
    <w:rsid w:val="005F6EE8"/>
    <w:rsid w:val="005F75A5"/>
    <w:rsid w:val="00602BFC"/>
    <w:rsid w:val="006041AD"/>
    <w:rsid w:val="00605908"/>
    <w:rsid w:val="006073C5"/>
    <w:rsid w:val="00607850"/>
    <w:rsid w:val="00607EF7"/>
    <w:rsid w:val="00610D7C"/>
    <w:rsid w:val="00613414"/>
    <w:rsid w:val="00614C64"/>
    <w:rsid w:val="00614E81"/>
    <w:rsid w:val="00617030"/>
    <w:rsid w:val="00620154"/>
    <w:rsid w:val="0062079D"/>
    <w:rsid w:val="00624051"/>
    <w:rsid w:val="0062408D"/>
    <w:rsid w:val="006240CC"/>
    <w:rsid w:val="006247BF"/>
    <w:rsid w:val="00624940"/>
    <w:rsid w:val="0062549D"/>
    <w:rsid w:val="006254F8"/>
    <w:rsid w:val="006275CE"/>
    <w:rsid w:val="00627C41"/>
    <w:rsid w:val="00627DA7"/>
    <w:rsid w:val="00630DA4"/>
    <w:rsid w:val="0063116F"/>
    <w:rsid w:val="00631CD4"/>
    <w:rsid w:val="00632597"/>
    <w:rsid w:val="00634D13"/>
    <w:rsid w:val="006358B4"/>
    <w:rsid w:val="00640863"/>
    <w:rsid w:val="0064089D"/>
    <w:rsid w:val="0064113B"/>
    <w:rsid w:val="00641724"/>
    <w:rsid w:val="006419AA"/>
    <w:rsid w:val="00644B1F"/>
    <w:rsid w:val="00644B7E"/>
    <w:rsid w:val="006454E6"/>
    <w:rsid w:val="00645C18"/>
    <w:rsid w:val="00646235"/>
    <w:rsid w:val="00646A68"/>
    <w:rsid w:val="00647E62"/>
    <w:rsid w:val="00650531"/>
    <w:rsid w:val="006505BD"/>
    <w:rsid w:val="006508EA"/>
    <w:rsid w:val="0065092E"/>
    <w:rsid w:val="0065296F"/>
    <w:rsid w:val="00652EBD"/>
    <w:rsid w:val="00653CAB"/>
    <w:rsid w:val="006557A7"/>
    <w:rsid w:val="00656290"/>
    <w:rsid w:val="00660035"/>
    <w:rsid w:val="006601C9"/>
    <w:rsid w:val="006603FC"/>
    <w:rsid w:val="006608D8"/>
    <w:rsid w:val="00660FE0"/>
    <w:rsid w:val="00661EF1"/>
    <w:rsid w:val="0066204D"/>
    <w:rsid w:val="006621D7"/>
    <w:rsid w:val="006629FE"/>
    <w:rsid w:val="0066302A"/>
    <w:rsid w:val="00666095"/>
    <w:rsid w:val="00666817"/>
    <w:rsid w:val="0066768F"/>
    <w:rsid w:val="00667770"/>
    <w:rsid w:val="00670597"/>
    <w:rsid w:val="006706D0"/>
    <w:rsid w:val="00671359"/>
    <w:rsid w:val="00677559"/>
    <w:rsid w:val="00677574"/>
    <w:rsid w:val="006812ED"/>
    <w:rsid w:val="00682874"/>
    <w:rsid w:val="00683878"/>
    <w:rsid w:val="00684380"/>
    <w:rsid w:val="0068454C"/>
    <w:rsid w:val="006901DA"/>
    <w:rsid w:val="0069049B"/>
    <w:rsid w:val="00690C04"/>
    <w:rsid w:val="00691B62"/>
    <w:rsid w:val="006933B5"/>
    <w:rsid w:val="00693546"/>
    <w:rsid w:val="00693D0B"/>
    <w:rsid w:val="00693D14"/>
    <w:rsid w:val="006950F7"/>
    <w:rsid w:val="0069547D"/>
    <w:rsid w:val="00696F27"/>
    <w:rsid w:val="00697B23"/>
    <w:rsid w:val="006A18C2"/>
    <w:rsid w:val="006A2717"/>
    <w:rsid w:val="006A3383"/>
    <w:rsid w:val="006A3BCF"/>
    <w:rsid w:val="006A7012"/>
    <w:rsid w:val="006B077C"/>
    <w:rsid w:val="006B0C81"/>
    <w:rsid w:val="006B4716"/>
    <w:rsid w:val="006B47E4"/>
    <w:rsid w:val="006B6803"/>
    <w:rsid w:val="006B70B7"/>
    <w:rsid w:val="006B72C0"/>
    <w:rsid w:val="006B7697"/>
    <w:rsid w:val="006C1A07"/>
    <w:rsid w:val="006C4987"/>
    <w:rsid w:val="006C4A5F"/>
    <w:rsid w:val="006C4EE5"/>
    <w:rsid w:val="006C5476"/>
    <w:rsid w:val="006C799B"/>
    <w:rsid w:val="006C7A9B"/>
    <w:rsid w:val="006D0F16"/>
    <w:rsid w:val="006D1003"/>
    <w:rsid w:val="006D2A3F"/>
    <w:rsid w:val="006D2FBC"/>
    <w:rsid w:val="006D3EF9"/>
    <w:rsid w:val="006D6E34"/>
    <w:rsid w:val="006D78D6"/>
    <w:rsid w:val="006E104E"/>
    <w:rsid w:val="006E138B"/>
    <w:rsid w:val="006E1867"/>
    <w:rsid w:val="006E1D33"/>
    <w:rsid w:val="006E1F5B"/>
    <w:rsid w:val="006E4DEB"/>
    <w:rsid w:val="006E61CD"/>
    <w:rsid w:val="006E666A"/>
    <w:rsid w:val="006E786E"/>
    <w:rsid w:val="006F0330"/>
    <w:rsid w:val="006F1558"/>
    <w:rsid w:val="006F15F6"/>
    <w:rsid w:val="006F1FDC"/>
    <w:rsid w:val="006F3BF1"/>
    <w:rsid w:val="006F4C97"/>
    <w:rsid w:val="006F4F44"/>
    <w:rsid w:val="006F50A3"/>
    <w:rsid w:val="006F6B76"/>
    <w:rsid w:val="006F6B8C"/>
    <w:rsid w:val="006F7624"/>
    <w:rsid w:val="007013EF"/>
    <w:rsid w:val="00704329"/>
    <w:rsid w:val="0070437C"/>
    <w:rsid w:val="007055BD"/>
    <w:rsid w:val="007129C4"/>
    <w:rsid w:val="00714F2D"/>
    <w:rsid w:val="0071574F"/>
    <w:rsid w:val="0071602C"/>
    <w:rsid w:val="007173CA"/>
    <w:rsid w:val="007216AA"/>
    <w:rsid w:val="00721AB5"/>
    <w:rsid w:val="00721CFB"/>
    <w:rsid w:val="00721DEF"/>
    <w:rsid w:val="00724A43"/>
    <w:rsid w:val="00725AA0"/>
    <w:rsid w:val="007273AC"/>
    <w:rsid w:val="00727E6A"/>
    <w:rsid w:val="00730953"/>
    <w:rsid w:val="00731933"/>
    <w:rsid w:val="00731AD4"/>
    <w:rsid w:val="007346E4"/>
    <w:rsid w:val="00734CAA"/>
    <w:rsid w:val="00734CFC"/>
    <w:rsid w:val="00735564"/>
    <w:rsid w:val="00740BAE"/>
    <w:rsid w:val="00740F22"/>
    <w:rsid w:val="00741C94"/>
    <w:rsid w:val="00741CF0"/>
    <w:rsid w:val="00741F1A"/>
    <w:rsid w:val="00742D3C"/>
    <w:rsid w:val="00744207"/>
    <w:rsid w:val="007447DA"/>
    <w:rsid w:val="007450F8"/>
    <w:rsid w:val="0074696E"/>
    <w:rsid w:val="00750135"/>
    <w:rsid w:val="00750EC2"/>
    <w:rsid w:val="00752B28"/>
    <w:rsid w:val="007536BC"/>
    <w:rsid w:val="00753775"/>
    <w:rsid w:val="007541A9"/>
    <w:rsid w:val="00754E36"/>
    <w:rsid w:val="00755B7D"/>
    <w:rsid w:val="00756326"/>
    <w:rsid w:val="007568EF"/>
    <w:rsid w:val="00757B12"/>
    <w:rsid w:val="00761AF8"/>
    <w:rsid w:val="00762E78"/>
    <w:rsid w:val="00763139"/>
    <w:rsid w:val="00763BE3"/>
    <w:rsid w:val="00766102"/>
    <w:rsid w:val="007663ED"/>
    <w:rsid w:val="007666AC"/>
    <w:rsid w:val="00766B77"/>
    <w:rsid w:val="00770F37"/>
    <w:rsid w:val="007711A0"/>
    <w:rsid w:val="00772D5E"/>
    <w:rsid w:val="0077454E"/>
    <w:rsid w:val="0077463E"/>
    <w:rsid w:val="00776928"/>
    <w:rsid w:val="00776D56"/>
    <w:rsid w:val="00776E0F"/>
    <w:rsid w:val="007774B1"/>
    <w:rsid w:val="00777BE1"/>
    <w:rsid w:val="00782222"/>
    <w:rsid w:val="007823C8"/>
    <w:rsid w:val="007833D8"/>
    <w:rsid w:val="00783DCD"/>
    <w:rsid w:val="00785677"/>
    <w:rsid w:val="00785EA9"/>
    <w:rsid w:val="00786ADC"/>
    <w:rsid w:val="00786F16"/>
    <w:rsid w:val="00791559"/>
    <w:rsid w:val="00791BD7"/>
    <w:rsid w:val="007920E6"/>
    <w:rsid w:val="007932BE"/>
    <w:rsid w:val="007933F7"/>
    <w:rsid w:val="0079366C"/>
    <w:rsid w:val="00796E20"/>
    <w:rsid w:val="00797C32"/>
    <w:rsid w:val="007A11E8"/>
    <w:rsid w:val="007A23BD"/>
    <w:rsid w:val="007A4D9A"/>
    <w:rsid w:val="007B0914"/>
    <w:rsid w:val="007B1374"/>
    <w:rsid w:val="007B2ED4"/>
    <w:rsid w:val="007B32E5"/>
    <w:rsid w:val="007B3DB9"/>
    <w:rsid w:val="007B4B28"/>
    <w:rsid w:val="007B4CC8"/>
    <w:rsid w:val="007B589F"/>
    <w:rsid w:val="007B6186"/>
    <w:rsid w:val="007B73BC"/>
    <w:rsid w:val="007B7578"/>
    <w:rsid w:val="007B76B3"/>
    <w:rsid w:val="007B76B5"/>
    <w:rsid w:val="007C0795"/>
    <w:rsid w:val="007C1838"/>
    <w:rsid w:val="007C1D4A"/>
    <w:rsid w:val="007C1F73"/>
    <w:rsid w:val="007C20B9"/>
    <w:rsid w:val="007C71A5"/>
    <w:rsid w:val="007C7301"/>
    <w:rsid w:val="007C7859"/>
    <w:rsid w:val="007C7EE5"/>
    <w:rsid w:val="007C7F28"/>
    <w:rsid w:val="007D03AD"/>
    <w:rsid w:val="007D10F2"/>
    <w:rsid w:val="007D1466"/>
    <w:rsid w:val="007D2BDE"/>
    <w:rsid w:val="007D2FB6"/>
    <w:rsid w:val="007D3777"/>
    <w:rsid w:val="007D3ACA"/>
    <w:rsid w:val="007D49EB"/>
    <w:rsid w:val="007D4BA1"/>
    <w:rsid w:val="007D5E1C"/>
    <w:rsid w:val="007D78A8"/>
    <w:rsid w:val="007D7F10"/>
    <w:rsid w:val="007E0DE2"/>
    <w:rsid w:val="007E0E85"/>
    <w:rsid w:val="007E149F"/>
    <w:rsid w:val="007E321E"/>
    <w:rsid w:val="007E3667"/>
    <w:rsid w:val="007E3B98"/>
    <w:rsid w:val="007E417A"/>
    <w:rsid w:val="007E46E1"/>
    <w:rsid w:val="007E53B0"/>
    <w:rsid w:val="007E54D0"/>
    <w:rsid w:val="007E6100"/>
    <w:rsid w:val="007E7839"/>
    <w:rsid w:val="007F0C24"/>
    <w:rsid w:val="007F31B6"/>
    <w:rsid w:val="007F546C"/>
    <w:rsid w:val="007F5643"/>
    <w:rsid w:val="007F625F"/>
    <w:rsid w:val="007F644B"/>
    <w:rsid w:val="007F665E"/>
    <w:rsid w:val="0080004A"/>
    <w:rsid w:val="00800412"/>
    <w:rsid w:val="008041DD"/>
    <w:rsid w:val="0080587B"/>
    <w:rsid w:val="00806468"/>
    <w:rsid w:val="008119CA"/>
    <w:rsid w:val="008130C4"/>
    <w:rsid w:val="00813933"/>
    <w:rsid w:val="008155F0"/>
    <w:rsid w:val="008161D2"/>
    <w:rsid w:val="00816735"/>
    <w:rsid w:val="00816760"/>
    <w:rsid w:val="00820141"/>
    <w:rsid w:val="008209AD"/>
    <w:rsid w:val="00820E0C"/>
    <w:rsid w:val="00823275"/>
    <w:rsid w:val="0082366F"/>
    <w:rsid w:val="00827E65"/>
    <w:rsid w:val="0083043B"/>
    <w:rsid w:val="00831B47"/>
    <w:rsid w:val="008338A2"/>
    <w:rsid w:val="00835B62"/>
    <w:rsid w:val="00835FF3"/>
    <w:rsid w:val="0083684E"/>
    <w:rsid w:val="008400BC"/>
    <w:rsid w:val="00840D4E"/>
    <w:rsid w:val="00841AA9"/>
    <w:rsid w:val="00843B4F"/>
    <w:rsid w:val="00844271"/>
    <w:rsid w:val="00845850"/>
    <w:rsid w:val="008474FE"/>
    <w:rsid w:val="0085030C"/>
    <w:rsid w:val="00851FAB"/>
    <w:rsid w:val="00853EE4"/>
    <w:rsid w:val="00855535"/>
    <w:rsid w:val="00856B6E"/>
    <w:rsid w:val="00857C5A"/>
    <w:rsid w:val="008606D3"/>
    <w:rsid w:val="0086255E"/>
    <w:rsid w:val="00862E1F"/>
    <w:rsid w:val="008633F0"/>
    <w:rsid w:val="00863B7C"/>
    <w:rsid w:val="00864DE4"/>
    <w:rsid w:val="00864E69"/>
    <w:rsid w:val="00867756"/>
    <w:rsid w:val="00867D9D"/>
    <w:rsid w:val="00870AB8"/>
    <w:rsid w:val="00872E0A"/>
    <w:rsid w:val="00872F98"/>
    <w:rsid w:val="00873594"/>
    <w:rsid w:val="00874CDE"/>
    <w:rsid w:val="00875285"/>
    <w:rsid w:val="00875324"/>
    <w:rsid w:val="00875D36"/>
    <w:rsid w:val="00877635"/>
    <w:rsid w:val="0088375D"/>
    <w:rsid w:val="00884B62"/>
    <w:rsid w:val="0088529C"/>
    <w:rsid w:val="00886EF1"/>
    <w:rsid w:val="00887903"/>
    <w:rsid w:val="0089270A"/>
    <w:rsid w:val="00893AF6"/>
    <w:rsid w:val="00894BC4"/>
    <w:rsid w:val="008954AA"/>
    <w:rsid w:val="008960FD"/>
    <w:rsid w:val="0089616B"/>
    <w:rsid w:val="00896890"/>
    <w:rsid w:val="008A28A8"/>
    <w:rsid w:val="008A5B32"/>
    <w:rsid w:val="008A6524"/>
    <w:rsid w:val="008B2029"/>
    <w:rsid w:val="008B21E3"/>
    <w:rsid w:val="008B2EE4"/>
    <w:rsid w:val="008B3821"/>
    <w:rsid w:val="008B4D3D"/>
    <w:rsid w:val="008B57C7"/>
    <w:rsid w:val="008C0FFA"/>
    <w:rsid w:val="008C1007"/>
    <w:rsid w:val="008C2873"/>
    <w:rsid w:val="008C2F92"/>
    <w:rsid w:val="008C3546"/>
    <w:rsid w:val="008C589D"/>
    <w:rsid w:val="008C6D51"/>
    <w:rsid w:val="008D1320"/>
    <w:rsid w:val="008D16CA"/>
    <w:rsid w:val="008D27FC"/>
    <w:rsid w:val="008D2846"/>
    <w:rsid w:val="008D4236"/>
    <w:rsid w:val="008D462F"/>
    <w:rsid w:val="008D49BA"/>
    <w:rsid w:val="008D6DCF"/>
    <w:rsid w:val="008D7DA5"/>
    <w:rsid w:val="008E1A90"/>
    <w:rsid w:val="008E31DF"/>
    <w:rsid w:val="008E3512"/>
    <w:rsid w:val="008E3D48"/>
    <w:rsid w:val="008E4376"/>
    <w:rsid w:val="008E4410"/>
    <w:rsid w:val="008E7807"/>
    <w:rsid w:val="008E7A0A"/>
    <w:rsid w:val="008E7B49"/>
    <w:rsid w:val="008F1415"/>
    <w:rsid w:val="008F2588"/>
    <w:rsid w:val="008F5181"/>
    <w:rsid w:val="008F54D0"/>
    <w:rsid w:val="008F59F6"/>
    <w:rsid w:val="008F6CA7"/>
    <w:rsid w:val="008F6ED9"/>
    <w:rsid w:val="008F6F89"/>
    <w:rsid w:val="00900719"/>
    <w:rsid w:val="009017AC"/>
    <w:rsid w:val="00902A9A"/>
    <w:rsid w:val="00904A1C"/>
    <w:rsid w:val="00904B2D"/>
    <w:rsid w:val="00905030"/>
    <w:rsid w:val="00906490"/>
    <w:rsid w:val="009111B2"/>
    <w:rsid w:val="00912BEA"/>
    <w:rsid w:val="00912F01"/>
    <w:rsid w:val="009151F5"/>
    <w:rsid w:val="009154A9"/>
    <w:rsid w:val="009202B7"/>
    <w:rsid w:val="00920462"/>
    <w:rsid w:val="00922346"/>
    <w:rsid w:val="00924857"/>
    <w:rsid w:val="00924AE1"/>
    <w:rsid w:val="00924B57"/>
    <w:rsid w:val="009269B1"/>
    <w:rsid w:val="0092724D"/>
    <w:rsid w:val="009272B3"/>
    <w:rsid w:val="0093111C"/>
    <w:rsid w:val="009315BE"/>
    <w:rsid w:val="00931C7F"/>
    <w:rsid w:val="009326DD"/>
    <w:rsid w:val="0093338F"/>
    <w:rsid w:val="00936704"/>
    <w:rsid w:val="00936D40"/>
    <w:rsid w:val="00937BD9"/>
    <w:rsid w:val="00941E78"/>
    <w:rsid w:val="00943AF9"/>
    <w:rsid w:val="009445AC"/>
    <w:rsid w:val="00946789"/>
    <w:rsid w:val="00950E2C"/>
    <w:rsid w:val="00951D50"/>
    <w:rsid w:val="00951F52"/>
    <w:rsid w:val="009525EB"/>
    <w:rsid w:val="0095470B"/>
    <w:rsid w:val="00954874"/>
    <w:rsid w:val="00956041"/>
    <w:rsid w:val="0095615A"/>
    <w:rsid w:val="0096017D"/>
    <w:rsid w:val="00961400"/>
    <w:rsid w:val="00963646"/>
    <w:rsid w:val="0096506F"/>
    <w:rsid w:val="0096632D"/>
    <w:rsid w:val="00967124"/>
    <w:rsid w:val="0097166C"/>
    <w:rsid w:val="009718C7"/>
    <w:rsid w:val="0097559F"/>
    <w:rsid w:val="00975B9C"/>
    <w:rsid w:val="009761EA"/>
    <w:rsid w:val="0097761E"/>
    <w:rsid w:val="00982454"/>
    <w:rsid w:val="00982B14"/>
    <w:rsid w:val="00982CF0"/>
    <w:rsid w:val="00985356"/>
    <w:rsid w:val="009853E1"/>
    <w:rsid w:val="00986E6B"/>
    <w:rsid w:val="00990032"/>
    <w:rsid w:val="00990B19"/>
    <w:rsid w:val="0099153B"/>
    <w:rsid w:val="00991769"/>
    <w:rsid w:val="0099232C"/>
    <w:rsid w:val="00993CF3"/>
    <w:rsid w:val="00994386"/>
    <w:rsid w:val="0099473F"/>
    <w:rsid w:val="009A0625"/>
    <w:rsid w:val="009A0AE0"/>
    <w:rsid w:val="009A0D28"/>
    <w:rsid w:val="009A13D8"/>
    <w:rsid w:val="009A17C0"/>
    <w:rsid w:val="009A19BE"/>
    <w:rsid w:val="009A279E"/>
    <w:rsid w:val="009A2FEC"/>
    <w:rsid w:val="009A3015"/>
    <w:rsid w:val="009A3490"/>
    <w:rsid w:val="009B05FD"/>
    <w:rsid w:val="009B0A6F"/>
    <w:rsid w:val="009B0A94"/>
    <w:rsid w:val="009B0C62"/>
    <w:rsid w:val="009B19F1"/>
    <w:rsid w:val="009B1F8E"/>
    <w:rsid w:val="009B2AE8"/>
    <w:rsid w:val="009B471D"/>
    <w:rsid w:val="009B4F1C"/>
    <w:rsid w:val="009B5004"/>
    <w:rsid w:val="009B5622"/>
    <w:rsid w:val="009B59E9"/>
    <w:rsid w:val="009B70AA"/>
    <w:rsid w:val="009C028B"/>
    <w:rsid w:val="009C0AC2"/>
    <w:rsid w:val="009C245E"/>
    <w:rsid w:val="009C3CF1"/>
    <w:rsid w:val="009C4372"/>
    <w:rsid w:val="009C44E3"/>
    <w:rsid w:val="009C5E77"/>
    <w:rsid w:val="009C741F"/>
    <w:rsid w:val="009C7A7E"/>
    <w:rsid w:val="009C7BA3"/>
    <w:rsid w:val="009D02E8"/>
    <w:rsid w:val="009D328F"/>
    <w:rsid w:val="009D51D0"/>
    <w:rsid w:val="009D70A4"/>
    <w:rsid w:val="009D7B14"/>
    <w:rsid w:val="009E08D1"/>
    <w:rsid w:val="009E0D96"/>
    <w:rsid w:val="009E1B95"/>
    <w:rsid w:val="009E1C12"/>
    <w:rsid w:val="009E487E"/>
    <w:rsid w:val="009E496F"/>
    <w:rsid w:val="009E4B0D"/>
    <w:rsid w:val="009E5250"/>
    <w:rsid w:val="009E7A69"/>
    <w:rsid w:val="009E7F92"/>
    <w:rsid w:val="009F02A3"/>
    <w:rsid w:val="009F209A"/>
    <w:rsid w:val="009F2182"/>
    <w:rsid w:val="009F2997"/>
    <w:rsid w:val="009F2F27"/>
    <w:rsid w:val="009F300E"/>
    <w:rsid w:val="009F34AA"/>
    <w:rsid w:val="009F354E"/>
    <w:rsid w:val="009F5073"/>
    <w:rsid w:val="009F6BCB"/>
    <w:rsid w:val="009F7B78"/>
    <w:rsid w:val="00A0057A"/>
    <w:rsid w:val="00A01FB1"/>
    <w:rsid w:val="00A0286D"/>
    <w:rsid w:val="00A02FA1"/>
    <w:rsid w:val="00A04679"/>
    <w:rsid w:val="00A04CCE"/>
    <w:rsid w:val="00A06074"/>
    <w:rsid w:val="00A07379"/>
    <w:rsid w:val="00A07421"/>
    <w:rsid w:val="00A0776B"/>
    <w:rsid w:val="00A10CBE"/>
    <w:rsid w:val="00A10FB9"/>
    <w:rsid w:val="00A11421"/>
    <w:rsid w:val="00A1389F"/>
    <w:rsid w:val="00A157B1"/>
    <w:rsid w:val="00A15E87"/>
    <w:rsid w:val="00A166FD"/>
    <w:rsid w:val="00A20ACF"/>
    <w:rsid w:val="00A22229"/>
    <w:rsid w:val="00A22817"/>
    <w:rsid w:val="00A22BB3"/>
    <w:rsid w:val="00A24442"/>
    <w:rsid w:val="00A249DD"/>
    <w:rsid w:val="00A24ADA"/>
    <w:rsid w:val="00A24F23"/>
    <w:rsid w:val="00A31222"/>
    <w:rsid w:val="00A31871"/>
    <w:rsid w:val="00A31B34"/>
    <w:rsid w:val="00A32577"/>
    <w:rsid w:val="00A330BB"/>
    <w:rsid w:val="00A343DA"/>
    <w:rsid w:val="00A37871"/>
    <w:rsid w:val="00A37C34"/>
    <w:rsid w:val="00A4090B"/>
    <w:rsid w:val="00A42A61"/>
    <w:rsid w:val="00A44681"/>
    <w:rsid w:val="00A44688"/>
    <w:rsid w:val="00A446F5"/>
    <w:rsid w:val="00A44882"/>
    <w:rsid w:val="00A4489A"/>
    <w:rsid w:val="00A44CD3"/>
    <w:rsid w:val="00A45017"/>
    <w:rsid w:val="00A45125"/>
    <w:rsid w:val="00A45838"/>
    <w:rsid w:val="00A46C20"/>
    <w:rsid w:val="00A51255"/>
    <w:rsid w:val="00A54715"/>
    <w:rsid w:val="00A57B57"/>
    <w:rsid w:val="00A6061C"/>
    <w:rsid w:val="00A6240B"/>
    <w:rsid w:val="00A62762"/>
    <w:rsid w:val="00A62D44"/>
    <w:rsid w:val="00A63527"/>
    <w:rsid w:val="00A64301"/>
    <w:rsid w:val="00A65D57"/>
    <w:rsid w:val="00A67263"/>
    <w:rsid w:val="00A6776B"/>
    <w:rsid w:val="00A7161C"/>
    <w:rsid w:val="00A71CE4"/>
    <w:rsid w:val="00A73FBE"/>
    <w:rsid w:val="00A7492D"/>
    <w:rsid w:val="00A758A9"/>
    <w:rsid w:val="00A77AA3"/>
    <w:rsid w:val="00A81741"/>
    <w:rsid w:val="00A817A7"/>
    <w:rsid w:val="00A8236D"/>
    <w:rsid w:val="00A83024"/>
    <w:rsid w:val="00A84027"/>
    <w:rsid w:val="00A8488E"/>
    <w:rsid w:val="00A85365"/>
    <w:rsid w:val="00A854EB"/>
    <w:rsid w:val="00A872E5"/>
    <w:rsid w:val="00A91406"/>
    <w:rsid w:val="00A92683"/>
    <w:rsid w:val="00A926C4"/>
    <w:rsid w:val="00A9330A"/>
    <w:rsid w:val="00A961C8"/>
    <w:rsid w:val="00A96E65"/>
    <w:rsid w:val="00A96ECE"/>
    <w:rsid w:val="00A97C72"/>
    <w:rsid w:val="00AA1311"/>
    <w:rsid w:val="00AA1693"/>
    <w:rsid w:val="00AA1B4B"/>
    <w:rsid w:val="00AA271B"/>
    <w:rsid w:val="00AA310B"/>
    <w:rsid w:val="00AA4FD3"/>
    <w:rsid w:val="00AA63D4"/>
    <w:rsid w:val="00AA72AA"/>
    <w:rsid w:val="00AB06E8"/>
    <w:rsid w:val="00AB0A2A"/>
    <w:rsid w:val="00AB1CD3"/>
    <w:rsid w:val="00AB352F"/>
    <w:rsid w:val="00AB729F"/>
    <w:rsid w:val="00AC274B"/>
    <w:rsid w:val="00AC4764"/>
    <w:rsid w:val="00AC48F8"/>
    <w:rsid w:val="00AC6529"/>
    <w:rsid w:val="00AC6D36"/>
    <w:rsid w:val="00AC6D76"/>
    <w:rsid w:val="00AC7054"/>
    <w:rsid w:val="00AD0CBA"/>
    <w:rsid w:val="00AD0D46"/>
    <w:rsid w:val="00AD25CE"/>
    <w:rsid w:val="00AD26E2"/>
    <w:rsid w:val="00AD4B6D"/>
    <w:rsid w:val="00AD5676"/>
    <w:rsid w:val="00AD784C"/>
    <w:rsid w:val="00AE0661"/>
    <w:rsid w:val="00AE126A"/>
    <w:rsid w:val="00AE165E"/>
    <w:rsid w:val="00AE1BAE"/>
    <w:rsid w:val="00AE2657"/>
    <w:rsid w:val="00AE27BD"/>
    <w:rsid w:val="00AE3005"/>
    <w:rsid w:val="00AE3BD5"/>
    <w:rsid w:val="00AE51FE"/>
    <w:rsid w:val="00AE59A0"/>
    <w:rsid w:val="00AF0C57"/>
    <w:rsid w:val="00AF26F3"/>
    <w:rsid w:val="00AF43C9"/>
    <w:rsid w:val="00AF44A7"/>
    <w:rsid w:val="00AF49E6"/>
    <w:rsid w:val="00AF5F04"/>
    <w:rsid w:val="00AF6880"/>
    <w:rsid w:val="00AF7231"/>
    <w:rsid w:val="00B00672"/>
    <w:rsid w:val="00B00E3E"/>
    <w:rsid w:val="00B01B4D"/>
    <w:rsid w:val="00B02607"/>
    <w:rsid w:val="00B040D6"/>
    <w:rsid w:val="00B04489"/>
    <w:rsid w:val="00B06571"/>
    <w:rsid w:val="00B068BA"/>
    <w:rsid w:val="00B07217"/>
    <w:rsid w:val="00B101C8"/>
    <w:rsid w:val="00B11768"/>
    <w:rsid w:val="00B12244"/>
    <w:rsid w:val="00B126F6"/>
    <w:rsid w:val="00B13851"/>
    <w:rsid w:val="00B13B1C"/>
    <w:rsid w:val="00B14B5F"/>
    <w:rsid w:val="00B16B97"/>
    <w:rsid w:val="00B17453"/>
    <w:rsid w:val="00B202A3"/>
    <w:rsid w:val="00B21F90"/>
    <w:rsid w:val="00B22291"/>
    <w:rsid w:val="00B23F9A"/>
    <w:rsid w:val="00B2417B"/>
    <w:rsid w:val="00B24AA3"/>
    <w:rsid w:val="00B24E6F"/>
    <w:rsid w:val="00B26CB5"/>
    <w:rsid w:val="00B26E73"/>
    <w:rsid w:val="00B2752E"/>
    <w:rsid w:val="00B307CC"/>
    <w:rsid w:val="00B30967"/>
    <w:rsid w:val="00B3099E"/>
    <w:rsid w:val="00B30A6E"/>
    <w:rsid w:val="00B313CA"/>
    <w:rsid w:val="00B317C3"/>
    <w:rsid w:val="00B326B7"/>
    <w:rsid w:val="00B343A3"/>
    <w:rsid w:val="00B34B1B"/>
    <w:rsid w:val="00B3588E"/>
    <w:rsid w:val="00B36F9E"/>
    <w:rsid w:val="00B40B7C"/>
    <w:rsid w:val="00B40DAF"/>
    <w:rsid w:val="00B41685"/>
    <w:rsid w:val="00B41955"/>
    <w:rsid w:val="00B4198F"/>
    <w:rsid w:val="00B41F3D"/>
    <w:rsid w:val="00B431E8"/>
    <w:rsid w:val="00B43377"/>
    <w:rsid w:val="00B44BC1"/>
    <w:rsid w:val="00B44C14"/>
    <w:rsid w:val="00B45141"/>
    <w:rsid w:val="00B519CD"/>
    <w:rsid w:val="00B51DC8"/>
    <w:rsid w:val="00B5273A"/>
    <w:rsid w:val="00B55385"/>
    <w:rsid w:val="00B57329"/>
    <w:rsid w:val="00B60E61"/>
    <w:rsid w:val="00B62B50"/>
    <w:rsid w:val="00B62D82"/>
    <w:rsid w:val="00B635B7"/>
    <w:rsid w:val="00B63AE8"/>
    <w:rsid w:val="00B65950"/>
    <w:rsid w:val="00B66D83"/>
    <w:rsid w:val="00B66E03"/>
    <w:rsid w:val="00B672C0"/>
    <w:rsid w:val="00B67503"/>
    <w:rsid w:val="00B676FD"/>
    <w:rsid w:val="00B678B6"/>
    <w:rsid w:val="00B679C9"/>
    <w:rsid w:val="00B67CF3"/>
    <w:rsid w:val="00B75646"/>
    <w:rsid w:val="00B7629E"/>
    <w:rsid w:val="00B81347"/>
    <w:rsid w:val="00B81560"/>
    <w:rsid w:val="00B8288A"/>
    <w:rsid w:val="00B84916"/>
    <w:rsid w:val="00B8762F"/>
    <w:rsid w:val="00B879C7"/>
    <w:rsid w:val="00B90729"/>
    <w:rsid w:val="00B907DA"/>
    <w:rsid w:val="00B94C5E"/>
    <w:rsid w:val="00B950BC"/>
    <w:rsid w:val="00B9714C"/>
    <w:rsid w:val="00BA0046"/>
    <w:rsid w:val="00BA147F"/>
    <w:rsid w:val="00BA25DB"/>
    <w:rsid w:val="00BA29AD"/>
    <w:rsid w:val="00BA33CF"/>
    <w:rsid w:val="00BA3F8D"/>
    <w:rsid w:val="00BA494C"/>
    <w:rsid w:val="00BA5454"/>
    <w:rsid w:val="00BA6022"/>
    <w:rsid w:val="00BA7F0D"/>
    <w:rsid w:val="00BB631C"/>
    <w:rsid w:val="00BB659C"/>
    <w:rsid w:val="00BB7A10"/>
    <w:rsid w:val="00BC239F"/>
    <w:rsid w:val="00BC269E"/>
    <w:rsid w:val="00BC29C4"/>
    <w:rsid w:val="00BC3AE2"/>
    <w:rsid w:val="00BC5EC8"/>
    <w:rsid w:val="00BC60BE"/>
    <w:rsid w:val="00BC7468"/>
    <w:rsid w:val="00BC7D4F"/>
    <w:rsid w:val="00BC7ED7"/>
    <w:rsid w:val="00BD11F5"/>
    <w:rsid w:val="00BD234E"/>
    <w:rsid w:val="00BD2850"/>
    <w:rsid w:val="00BD37BA"/>
    <w:rsid w:val="00BD3D4B"/>
    <w:rsid w:val="00BD3E50"/>
    <w:rsid w:val="00BD41D1"/>
    <w:rsid w:val="00BD63E0"/>
    <w:rsid w:val="00BD6574"/>
    <w:rsid w:val="00BD72EB"/>
    <w:rsid w:val="00BE28D2"/>
    <w:rsid w:val="00BE4A64"/>
    <w:rsid w:val="00BE4F8E"/>
    <w:rsid w:val="00BE5E43"/>
    <w:rsid w:val="00BE6F70"/>
    <w:rsid w:val="00BF557D"/>
    <w:rsid w:val="00BF658D"/>
    <w:rsid w:val="00BF6C0C"/>
    <w:rsid w:val="00BF7F58"/>
    <w:rsid w:val="00C01381"/>
    <w:rsid w:val="00C01AB1"/>
    <w:rsid w:val="00C01FF8"/>
    <w:rsid w:val="00C026A0"/>
    <w:rsid w:val="00C03422"/>
    <w:rsid w:val="00C03852"/>
    <w:rsid w:val="00C03B35"/>
    <w:rsid w:val="00C03FE0"/>
    <w:rsid w:val="00C06137"/>
    <w:rsid w:val="00C061B7"/>
    <w:rsid w:val="00C06929"/>
    <w:rsid w:val="00C079B8"/>
    <w:rsid w:val="00C07FAD"/>
    <w:rsid w:val="00C10037"/>
    <w:rsid w:val="00C115E1"/>
    <w:rsid w:val="00C123EA"/>
    <w:rsid w:val="00C12A49"/>
    <w:rsid w:val="00C12B05"/>
    <w:rsid w:val="00C12F73"/>
    <w:rsid w:val="00C133EE"/>
    <w:rsid w:val="00C149D0"/>
    <w:rsid w:val="00C14AF6"/>
    <w:rsid w:val="00C14B81"/>
    <w:rsid w:val="00C15D95"/>
    <w:rsid w:val="00C1691A"/>
    <w:rsid w:val="00C25A1C"/>
    <w:rsid w:val="00C26588"/>
    <w:rsid w:val="00C27222"/>
    <w:rsid w:val="00C27DE9"/>
    <w:rsid w:val="00C27EB5"/>
    <w:rsid w:val="00C32989"/>
    <w:rsid w:val="00C33388"/>
    <w:rsid w:val="00C338DA"/>
    <w:rsid w:val="00C33AC7"/>
    <w:rsid w:val="00C35484"/>
    <w:rsid w:val="00C35A23"/>
    <w:rsid w:val="00C3668A"/>
    <w:rsid w:val="00C4173A"/>
    <w:rsid w:val="00C44CF9"/>
    <w:rsid w:val="00C459AF"/>
    <w:rsid w:val="00C46BAB"/>
    <w:rsid w:val="00C4716E"/>
    <w:rsid w:val="00C5068B"/>
    <w:rsid w:val="00C509A7"/>
    <w:rsid w:val="00C50DED"/>
    <w:rsid w:val="00C52217"/>
    <w:rsid w:val="00C57DFB"/>
    <w:rsid w:val="00C602FF"/>
    <w:rsid w:val="00C60411"/>
    <w:rsid w:val="00C61174"/>
    <w:rsid w:val="00C6148F"/>
    <w:rsid w:val="00C621B1"/>
    <w:rsid w:val="00C6245D"/>
    <w:rsid w:val="00C62F7A"/>
    <w:rsid w:val="00C63B9C"/>
    <w:rsid w:val="00C64F54"/>
    <w:rsid w:val="00C6682F"/>
    <w:rsid w:val="00C67BF4"/>
    <w:rsid w:val="00C709D2"/>
    <w:rsid w:val="00C7275E"/>
    <w:rsid w:val="00C731AF"/>
    <w:rsid w:val="00C73624"/>
    <w:rsid w:val="00C742A7"/>
    <w:rsid w:val="00C7449C"/>
    <w:rsid w:val="00C74C5D"/>
    <w:rsid w:val="00C76A14"/>
    <w:rsid w:val="00C80680"/>
    <w:rsid w:val="00C80D1E"/>
    <w:rsid w:val="00C817CD"/>
    <w:rsid w:val="00C83F02"/>
    <w:rsid w:val="00C863C4"/>
    <w:rsid w:val="00C90DAB"/>
    <w:rsid w:val="00C920EA"/>
    <w:rsid w:val="00C93C3E"/>
    <w:rsid w:val="00C96AFC"/>
    <w:rsid w:val="00CA12E3"/>
    <w:rsid w:val="00CA1476"/>
    <w:rsid w:val="00CA1B49"/>
    <w:rsid w:val="00CA2331"/>
    <w:rsid w:val="00CA301A"/>
    <w:rsid w:val="00CA4185"/>
    <w:rsid w:val="00CA52AB"/>
    <w:rsid w:val="00CA6425"/>
    <w:rsid w:val="00CA6611"/>
    <w:rsid w:val="00CA6AE6"/>
    <w:rsid w:val="00CA782F"/>
    <w:rsid w:val="00CA791F"/>
    <w:rsid w:val="00CB187B"/>
    <w:rsid w:val="00CB2835"/>
    <w:rsid w:val="00CB3285"/>
    <w:rsid w:val="00CB4500"/>
    <w:rsid w:val="00CB4698"/>
    <w:rsid w:val="00CB5EA8"/>
    <w:rsid w:val="00CC0C72"/>
    <w:rsid w:val="00CC1916"/>
    <w:rsid w:val="00CC2663"/>
    <w:rsid w:val="00CC29E9"/>
    <w:rsid w:val="00CC2BFD"/>
    <w:rsid w:val="00CC306F"/>
    <w:rsid w:val="00CC38FC"/>
    <w:rsid w:val="00CC5803"/>
    <w:rsid w:val="00CC6406"/>
    <w:rsid w:val="00CC6F40"/>
    <w:rsid w:val="00CC7E91"/>
    <w:rsid w:val="00CD1A25"/>
    <w:rsid w:val="00CD2CBE"/>
    <w:rsid w:val="00CD3476"/>
    <w:rsid w:val="00CD61D3"/>
    <w:rsid w:val="00CD64DF"/>
    <w:rsid w:val="00CD6CF3"/>
    <w:rsid w:val="00CD768F"/>
    <w:rsid w:val="00CE1204"/>
    <w:rsid w:val="00CE225F"/>
    <w:rsid w:val="00CE7065"/>
    <w:rsid w:val="00CE79C5"/>
    <w:rsid w:val="00CF1094"/>
    <w:rsid w:val="00CF1B54"/>
    <w:rsid w:val="00CF230C"/>
    <w:rsid w:val="00CF2B01"/>
    <w:rsid w:val="00CF2F50"/>
    <w:rsid w:val="00CF37D0"/>
    <w:rsid w:val="00CF4566"/>
    <w:rsid w:val="00CF6198"/>
    <w:rsid w:val="00CF673E"/>
    <w:rsid w:val="00D00146"/>
    <w:rsid w:val="00D0022B"/>
    <w:rsid w:val="00D005AD"/>
    <w:rsid w:val="00D02853"/>
    <w:rsid w:val="00D02919"/>
    <w:rsid w:val="00D03E38"/>
    <w:rsid w:val="00D043F3"/>
    <w:rsid w:val="00D04C61"/>
    <w:rsid w:val="00D052D2"/>
    <w:rsid w:val="00D05B8D"/>
    <w:rsid w:val="00D05B9B"/>
    <w:rsid w:val="00D060B4"/>
    <w:rsid w:val="00D065A2"/>
    <w:rsid w:val="00D079AA"/>
    <w:rsid w:val="00D07F00"/>
    <w:rsid w:val="00D107CD"/>
    <w:rsid w:val="00D1130F"/>
    <w:rsid w:val="00D1228E"/>
    <w:rsid w:val="00D13B95"/>
    <w:rsid w:val="00D1571F"/>
    <w:rsid w:val="00D16852"/>
    <w:rsid w:val="00D17B72"/>
    <w:rsid w:val="00D2206C"/>
    <w:rsid w:val="00D24BDF"/>
    <w:rsid w:val="00D3185C"/>
    <w:rsid w:val="00D3205F"/>
    <w:rsid w:val="00D3318E"/>
    <w:rsid w:val="00D33E72"/>
    <w:rsid w:val="00D35BD6"/>
    <w:rsid w:val="00D35DC4"/>
    <w:rsid w:val="00D361B5"/>
    <w:rsid w:val="00D404B3"/>
    <w:rsid w:val="00D411A2"/>
    <w:rsid w:val="00D422C9"/>
    <w:rsid w:val="00D4561C"/>
    <w:rsid w:val="00D4606D"/>
    <w:rsid w:val="00D466D2"/>
    <w:rsid w:val="00D47A9D"/>
    <w:rsid w:val="00D47F2D"/>
    <w:rsid w:val="00D5053B"/>
    <w:rsid w:val="00D50B9C"/>
    <w:rsid w:val="00D513AF"/>
    <w:rsid w:val="00D52D73"/>
    <w:rsid w:val="00D52E58"/>
    <w:rsid w:val="00D55B3F"/>
    <w:rsid w:val="00D56162"/>
    <w:rsid w:val="00D56B20"/>
    <w:rsid w:val="00D57575"/>
    <w:rsid w:val="00D578B3"/>
    <w:rsid w:val="00D57E3D"/>
    <w:rsid w:val="00D618F4"/>
    <w:rsid w:val="00D61B38"/>
    <w:rsid w:val="00D61E03"/>
    <w:rsid w:val="00D63636"/>
    <w:rsid w:val="00D640AD"/>
    <w:rsid w:val="00D660D8"/>
    <w:rsid w:val="00D66459"/>
    <w:rsid w:val="00D67950"/>
    <w:rsid w:val="00D714CC"/>
    <w:rsid w:val="00D74C8B"/>
    <w:rsid w:val="00D75EA7"/>
    <w:rsid w:val="00D77252"/>
    <w:rsid w:val="00D808E3"/>
    <w:rsid w:val="00D81ADF"/>
    <w:rsid w:val="00D81EB2"/>
    <w:rsid w:val="00D81F21"/>
    <w:rsid w:val="00D82B3C"/>
    <w:rsid w:val="00D83D06"/>
    <w:rsid w:val="00D8648C"/>
    <w:rsid w:val="00D864F2"/>
    <w:rsid w:val="00D87D7C"/>
    <w:rsid w:val="00D943F8"/>
    <w:rsid w:val="00D95470"/>
    <w:rsid w:val="00D96B55"/>
    <w:rsid w:val="00D97ACD"/>
    <w:rsid w:val="00DA103B"/>
    <w:rsid w:val="00DA2619"/>
    <w:rsid w:val="00DA2775"/>
    <w:rsid w:val="00DA2DAC"/>
    <w:rsid w:val="00DA3CB7"/>
    <w:rsid w:val="00DA4239"/>
    <w:rsid w:val="00DA588C"/>
    <w:rsid w:val="00DA65DE"/>
    <w:rsid w:val="00DB0B61"/>
    <w:rsid w:val="00DB1474"/>
    <w:rsid w:val="00DB2962"/>
    <w:rsid w:val="00DB3344"/>
    <w:rsid w:val="00DB52FB"/>
    <w:rsid w:val="00DC00C1"/>
    <w:rsid w:val="00DC013B"/>
    <w:rsid w:val="00DC037C"/>
    <w:rsid w:val="00DC090B"/>
    <w:rsid w:val="00DC1679"/>
    <w:rsid w:val="00DC219B"/>
    <w:rsid w:val="00DC2361"/>
    <w:rsid w:val="00DC2CF1"/>
    <w:rsid w:val="00DC2DC7"/>
    <w:rsid w:val="00DC2DFA"/>
    <w:rsid w:val="00DC3A7C"/>
    <w:rsid w:val="00DC43BA"/>
    <w:rsid w:val="00DC4FCF"/>
    <w:rsid w:val="00DC50E0"/>
    <w:rsid w:val="00DC6386"/>
    <w:rsid w:val="00DC7996"/>
    <w:rsid w:val="00DD0CB0"/>
    <w:rsid w:val="00DD1130"/>
    <w:rsid w:val="00DD1951"/>
    <w:rsid w:val="00DD487D"/>
    <w:rsid w:val="00DD4E83"/>
    <w:rsid w:val="00DD6116"/>
    <w:rsid w:val="00DD6628"/>
    <w:rsid w:val="00DD68AA"/>
    <w:rsid w:val="00DD6945"/>
    <w:rsid w:val="00DE06D8"/>
    <w:rsid w:val="00DE1D00"/>
    <w:rsid w:val="00DE2D04"/>
    <w:rsid w:val="00DE3250"/>
    <w:rsid w:val="00DE415D"/>
    <w:rsid w:val="00DE6028"/>
    <w:rsid w:val="00DE6C85"/>
    <w:rsid w:val="00DE78A3"/>
    <w:rsid w:val="00DF0449"/>
    <w:rsid w:val="00DF1A71"/>
    <w:rsid w:val="00DF50FC"/>
    <w:rsid w:val="00DF68C7"/>
    <w:rsid w:val="00DF731A"/>
    <w:rsid w:val="00E005E1"/>
    <w:rsid w:val="00E02814"/>
    <w:rsid w:val="00E02964"/>
    <w:rsid w:val="00E0430A"/>
    <w:rsid w:val="00E04BBB"/>
    <w:rsid w:val="00E063D3"/>
    <w:rsid w:val="00E06B75"/>
    <w:rsid w:val="00E10D29"/>
    <w:rsid w:val="00E11332"/>
    <w:rsid w:val="00E11352"/>
    <w:rsid w:val="00E119C3"/>
    <w:rsid w:val="00E14103"/>
    <w:rsid w:val="00E154B4"/>
    <w:rsid w:val="00E170DC"/>
    <w:rsid w:val="00E17546"/>
    <w:rsid w:val="00E17DCD"/>
    <w:rsid w:val="00E20434"/>
    <w:rsid w:val="00E210B5"/>
    <w:rsid w:val="00E24329"/>
    <w:rsid w:val="00E248CA"/>
    <w:rsid w:val="00E261B3"/>
    <w:rsid w:val="00E26818"/>
    <w:rsid w:val="00E27FFC"/>
    <w:rsid w:val="00E30B15"/>
    <w:rsid w:val="00E30F8D"/>
    <w:rsid w:val="00E323DF"/>
    <w:rsid w:val="00E33237"/>
    <w:rsid w:val="00E3507B"/>
    <w:rsid w:val="00E35248"/>
    <w:rsid w:val="00E37B35"/>
    <w:rsid w:val="00E40181"/>
    <w:rsid w:val="00E4062F"/>
    <w:rsid w:val="00E41813"/>
    <w:rsid w:val="00E436D2"/>
    <w:rsid w:val="00E479B0"/>
    <w:rsid w:val="00E505CC"/>
    <w:rsid w:val="00E50E97"/>
    <w:rsid w:val="00E54950"/>
    <w:rsid w:val="00E55FB3"/>
    <w:rsid w:val="00E56A01"/>
    <w:rsid w:val="00E57D87"/>
    <w:rsid w:val="00E57FB3"/>
    <w:rsid w:val="00E629A1"/>
    <w:rsid w:val="00E6794C"/>
    <w:rsid w:val="00E679C9"/>
    <w:rsid w:val="00E70E03"/>
    <w:rsid w:val="00E71591"/>
    <w:rsid w:val="00E71939"/>
    <w:rsid w:val="00E71CEB"/>
    <w:rsid w:val="00E73894"/>
    <w:rsid w:val="00E7474F"/>
    <w:rsid w:val="00E75591"/>
    <w:rsid w:val="00E80DE3"/>
    <w:rsid w:val="00E81A36"/>
    <w:rsid w:val="00E82C55"/>
    <w:rsid w:val="00E8546F"/>
    <w:rsid w:val="00E87690"/>
    <w:rsid w:val="00E8787E"/>
    <w:rsid w:val="00E92AC3"/>
    <w:rsid w:val="00E93EAC"/>
    <w:rsid w:val="00E9756A"/>
    <w:rsid w:val="00EA05AD"/>
    <w:rsid w:val="00EA0830"/>
    <w:rsid w:val="00EA0C66"/>
    <w:rsid w:val="00EA18F7"/>
    <w:rsid w:val="00EA231E"/>
    <w:rsid w:val="00EA2F6A"/>
    <w:rsid w:val="00EA34A3"/>
    <w:rsid w:val="00EA4239"/>
    <w:rsid w:val="00EA6548"/>
    <w:rsid w:val="00EB00E0"/>
    <w:rsid w:val="00EB05D5"/>
    <w:rsid w:val="00EB453F"/>
    <w:rsid w:val="00EB4BC7"/>
    <w:rsid w:val="00EB56CA"/>
    <w:rsid w:val="00EC059F"/>
    <w:rsid w:val="00EC1F24"/>
    <w:rsid w:val="00EC22F6"/>
    <w:rsid w:val="00EC2B4E"/>
    <w:rsid w:val="00EC3DB9"/>
    <w:rsid w:val="00EC59C7"/>
    <w:rsid w:val="00EC76A3"/>
    <w:rsid w:val="00ED2F87"/>
    <w:rsid w:val="00ED3153"/>
    <w:rsid w:val="00ED45A3"/>
    <w:rsid w:val="00ED5B9B"/>
    <w:rsid w:val="00ED6BAD"/>
    <w:rsid w:val="00ED7447"/>
    <w:rsid w:val="00ED7762"/>
    <w:rsid w:val="00EE00D6"/>
    <w:rsid w:val="00EE11E7"/>
    <w:rsid w:val="00EE1379"/>
    <w:rsid w:val="00EE1488"/>
    <w:rsid w:val="00EE29AD"/>
    <w:rsid w:val="00EE3E24"/>
    <w:rsid w:val="00EE4D5D"/>
    <w:rsid w:val="00EE5131"/>
    <w:rsid w:val="00EE61FC"/>
    <w:rsid w:val="00EF109B"/>
    <w:rsid w:val="00EF201C"/>
    <w:rsid w:val="00EF2C72"/>
    <w:rsid w:val="00EF3063"/>
    <w:rsid w:val="00EF36AF"/>
    <w:rsid w:val="00EF3CD1"/>
    <w:rsid w:val="00EF432D"/>
    <w:rsid w:val="00EF482B"/>
    <w:rsid w:val="00EF530D"/>
    <w:rsid w:val="00EF59A3"/>
    <w:rsid w:val="00EF6675"/>
    <w:rsid w:val="00EF7FFA"/>
    <w:rsid w:val="00F0063D"/>
    <w:rsid w:val="00F00F9C"/>
    <w:rsid w:val="00F01E5F"/>
    <w:rsid w:val="00F024F3"/>
    <w:rsid w:val="00F02ABA"/>
    <w:rsid w:val="00F034AD"/>
    <w:rsid w:val="00F0437A"/>
    <w:rsid w:val="00F0453E"/>
    <w:rsid w:val="00F04F1C"/>
    <w:rsid w:val="00F061A1"/>
    <w:rsid w:val="00F101B8"/>
    <w:rsid w:val="00F11037"/>
    <w:rsid w:val="00F1113F"/>
    <w:rsid w:val="00F11542"/>
    <w:rsid w:val="00F13A44"/>
    <w:rsid w:val="00F15144"/>
    <w:rsid w:val="00F16DBE"/>
    <w:rsid w:val="00F16F1B"/>
    <w:rsid w:val="00F17E40"/>
    <w:rsid w:val="00F20E6F"/>
    <w:rsid w:val="00F23DA1"/>
    <w:rsid w:val="00F24223"/>
    <w:rsid w:val="00F250A9"/>
    <w:rsid w:val="00F26137"/>
    <w:rsid w:val="00F267AF"/>
    <w:rsid w:val="00F26F2B"/>
    <w:rsid w:val="00F27BE5"/>
    <w:rsid w:val="00F27D3A"/>
    <w:rsid w:val="00F30048"/>
    <w:rsid w:val="00F30FF4"/>
    <w:rsid w:val="00F3122E"/>
    <w:rsid w:val="00F32368"/>
    <w:rsid w:val="00F331AD"/>
    <w:rsid w:val="00F35287"/>
    <w:rsid w:val="00F355D4"/>
    <w:rsid w:val="00F363E7"/>
    <w:rsid w:val="00F40A70"/>
    <w:rsid w:val="00F43A37"/>
    <w:rsid w:val="00F4641B"/>
    <w:rsid w:val="00F46EB8"/>
    <w:rsid w:val="00F504C1"/>
    <w:rsid w:val="00F50CD1"/>
    <w:rsid w:val="00F511E4"/>
    <w:rsid w:val="00F52D09"/>
    <w:rsid w:val="00F52E08"/>
    <w:rsid w:val="00F539FF"/>
    <w:rsid w:val="00F53A66"/>
    <w:rsid w:val="00F5462D"/>
    <w:rsid w:val="00F54AD0"/>
    <w:rsid w:val="00F55022"/>
    <w:rsid w:val="00F55B21"/>
    <w:rsid w:val="00F56EF6"/>
    <w:rsid w:val="00F5741B"/>
    <w:rsid w:val="00F60082"/>
    <w:rsid w:val="00F60353"/>
    <w:rsid w:val="00F60586"/>
    <w:rsid w:val="00F61A9F"/>
    <w:rsid w:val="00F61B5F"/>
    <w:rsid w:val="00F62D05"/>
    <w:rsid w:val="00F64696"/>
    <w:rsid w:val="00F65AA9"/>
    <w:rsid w:val="00F65F7A"/>
    <w:rsid w:val="00F6768F"/>
    <w:rsid w:val="00F67B9D"/>
    <w:rsid w:val="00F7015C"/>
    <w:rsid w:val="00F70BB8"/>
    <w:rsid w:val="00F7286B"/>
    <w:rsid w:val="00F72C2C"/>
    <w:rsid w:val="00F741F2"/>
    <w:rsid w:val="00F74603"/>
    <w:rsid w:val="00F76CAB"/>
    <w:rsid w:val="00F772C6"/>
    <w:rsid w:val="00F80210"/>
    <w:rsid w:val="00F80350"/>
    <w:rsid w:val="00F80B22"/>
    <w:rsid w:val="00F815B5"/>
    <w:rsid w:val="00F85195"/>
    <w:rsid w:val="00F857D4"/>
    <w:rsid w:val="00F864FC"/>
    <w:rsid w:val="00F868E3"/>
    <w:rsid w:val="00F870B1"/>
    <w:rsid w:val="00F8730D"/>
    <w:rsid w:val="00F9208C"/>
    <w:rsid w:val="00F938BA"/>
    <w:rsid w:val="00F9613F"/>
    <w:rsid w:val="00F96973"/>
    <w:rsid w:val="00F96DC7"/>
    <w:rsid w:val="00F96E4D"/>
    <w:rsid w:val="00F97919"/>
    <w:rsid w:val="00FA0CD6"/>
    <w:rsid w:val="00FA230B"/>
    <w:rsid w:val="00FA2729"/>
    <w:rsid w:val="00FA2B4A"/>
    <w:rsid w:val="00FA2C46"/>
    <w:rsid w:val="00FA3525"/>
    <w:rsid w:val="00FA3834"/>
    <w:rsid w:val="00FA3946"/>
    <w:rsid w:val="00FA5A53"/>
    <w:rsid w:val="00FA5EB6"/>
    <w:rsid w:val="00FB1F6E"/>
    <w:rsid w:val="00FB4769"/>
    <w:rsid w:val="00FB4CDA"/>
    <w:rsid w:val="00FB6481"/>
    <w:rsid w:val="00FB6D36"/>
    <w:rsid w:val="00FB6EEE"/>
    <w:rsid w:val="00FB7878"/>
    <w:rsid w:val="00FC0965"/>
    <w:rsid w:val="00FC0F81"/>
    <w:rsid w:val="00FC179F"/>
    <w:rsid w:val="00FC252F"/>
    <w:rsid w:val="00FC2C66"/>
    <w:rsid w:val="00FC392A"/>
    <w:rsid w:val="00FC395C"/>
    <w:rsid w:val="00FC5E8E"/>
    <w:rsid w:val="00FC6648"/>
    <w:rsid w:val="00FC6967"/>
    <w:rsid w:val="00FD2659"/>
    <w:rsid w:val="00FD3766"/>
    <w:rsid w:val="00FD3D05"/>
    <w:rsid w:val="00FD47C4"/>
    <w:rsid w:val="00FD4C2A"/>
    <w:rsid w:val="00FE1D86"/>
    <w:rsid w:val="00FE280C"/>
    <w:rsid w:val="00FE2DCF"/>
    <w:rsid w:val="00FE331E"/>
    <w:rsid w:val="00FE3A47"/>
    <w:rsid w:val="00FE3FA7"/>
    <w:rsid w:val="00FE4081"/>
    <w:rsid w:val="00FE41C2"/>
    <w:rsid w:val="00FE5E24"/>
    <w:rsid w:val="00FF028B"/>
    <w:rsid w:val="00FF0BB8"/>
    <w:rsid w:val="00FF2138"/>
    <w:rsid w:val="00FF2A4E"/>
    <w:rsid w:val="00FF2FCE"/>
    <w:rsid w:val="00FF44BF"/>
    <w:rsid w:val="00FF4F7D"/>
    <w:rsid w:val="00FF5ECF"/>
    <w:rsid w:val="00FF6D9D"/>
    <w:rsid w:val="00FF7620"/>
    <w:rsid w:val="00FF7C7D"/>
    <w:rsid w:val="00FF7DD5"/>
    <w:rsid w:val="56F3A1A4"/>
    <w:rsid w:val="5CA3209C"/>
    <w:rsid w:val="68022CD0"/>
    <w:rsid w:val="7609B6E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980505B8-6861-45A6-943E-24520AC9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99"/>
    <w:rsid w:val="00F15144"/>
    <w:rPr>
      <w:rFonts w:ascii="Arial" w:hAnsi="Arial" w:cs="Arial"/>
      <w:b/>
      <w:color w:val="201547"/>
      <w:sz w:val="18"/>
      <w:szCs w:val="18"/>
      <w:lang w:eastAsia="en-US"/>
    </w:rPr>
  </w:style>
  <w:style w:type="paragraph" w:styleId="Footer">
    <w:name w:val="footer"/>
    <w:link w:val="FooterChar"/>
    <w:uiPriority w:val="99"/>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99"/>
    <w:rsid w:val="00F15144"/>
    <w:rPr>
      <w:rFonts w:ascii="Arial" w:hAnsi="Arial" w:cs="Arial"/>
      <w:b/>
      <w:color w:val="201547"/>
      <w:sz w:val="18"/>
      <w:szCs w:val="18"/>
      <w:lang w:eastAsia="en-US"/>
    </w:rPr>
  </w:style>
  <w:style w:type="numbering" w:customStyle="1" w:styleId="ZZNumbers">
    <w:name w:val="ZZ Numbers"/>
    <w:rsid w:val="00D02853"/>
    <w:pPr>
      <w:numPr>
        <w:numId w:val="40"/>
      </w:numPr>
    </w:pPr>
  </w:style>
  <w:style w:type="character" w:customStyle="1" w:styleId="FooterChar">
    <w:name w:val="Footer Char"/>
    <w:basedOn w:val="DefaultParagraphFont"/>
    <w:link w:val="Footer"/>
    <w:uiPriority w:val="99"/>
    <w:rsid w:val="00D02853"/>
    <w:rPr>
      <w:rFonts w:ascii="Arial" w:hAnsi="Arial" w:cs="Arial"/>
      <w:sz w:val="18"/>
      <w:szCs w:val="18"/>
      <w:lang w:eastAsia="en-US"/>
    </w:rPr>
  </w:style>
  <w:style w:type="character" w:customStyle="1" w:styleId="normaltextrun">
    <w:name w:val="normaltextrun"/>
    <w:basedOn w:val="DefaultParagraphFont"/>
    <w:rsid w:val="00843B4F"/>
  </w:style>
  <w:style w:type="character" w:styleId="Emphasis">
    <w:name w:val="Emphasis"/>
    <w:basedOn w:val="DefaultParagraphFont"/>
    <w:uiPriority w:val="20"/>
    <w:qFormat/>
    <w:rsid w:val="006E4DEB"/>
    <w:rPr>
      <w:i/>
      <w:iCs/>
    </w:rPr>
  </w:style>
  <w:style w:type="paragraph" w:styleId="NormalWeb">
    <w:name w:val="Normal (Web)"/>
    <w:basedOn w:val="Normal"/>
    <w:uiPriority w:val="99"/>
    <w:unhideWhenUsed/>
    <w:rsid w:val="006E4DEB"/>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6E4DEB"/>
  </w:style>
  <w:style w:type="paragraph" w:styleId="ListParagraph">
    <w:name w:val="List Paragraph"/>
    <w:basedOn w:val="Normal"/>
    <w:uiPriority w:val="72"/>
    <w:semiHidden/>
    <w:qFormat/>
    <w:rsid w:val="00A84027"/>
    <w:pPr>
      <w:ind w:left="720"/>
      <w:contextualSpacing/>
    </w:pPr>
  </w:style>
  <w:style w:type="character" w:styleId="Mention">
    <w:name w:val="Mention"/>
    <w:basedOn w:val="DefaultParagraphFont"/>
    <w:uiPriority w:val="99"/>
    <w:unhideWhenUsed/>
    <w:rsid w:val="00171A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providers.dffh.vic.gov.au/emergency-management" TargetMode="External"/><Relationship Id="rId26" Type="http://schemas.openxmlformats.org/officeDocument/2006/relationships/hyperlink" Target="https://fac.dffh.vic.gov.au/my-agency" TargetMode="External"/><Relationship Id="rId39" Type="http://schemas.openxmlformats.org/officeDocument/2006/relationships/footer" Target="footer4.xml"/><Relationship Id="rId21" Type="http://schemas.openxmlformats.org/officeDocument/2006/relationships/hyperlink" Target="https://providers.dffh.vic.gov.au/emergency-management" TargetMode="External"/><Relationship Id="rId34" Type="http://schemas.openxmlformats.org/officeDocument/2006/relationships/hyperlink" Target="https://providers.dffh.vic.gov.au/emergency-management" TargetMode="External"/><Relationship Id="rId42" Type="http://schemas.openxmlformats.org/officeDocument/2006/relationships/hyperlink" Target="https://fac.dffh.vic.gov.au/service-agreement%20for%20more%20information" TargetMode="External"/><Relationship Id="rId47" Type="http://schemas.openxmlformats.org/officeDocument/2006/relationships/hyperlink" Target="https://providers.dffh.vic.gov.au/capital-development-guidelines-series-7" TargetMode="External"/><Relationship Id="rId50"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roviders.dffh.vic.gov.au/emergency-management" TargetMode="External"/><Relationship Id="rId29" Type="http://schemas.openxmlformats.org/officeDocument/2006/relationships/hyperlink" Target="https://providers.dffh.vic.gov.au/emergency-management" TargetMode="External"/><Relationship Id="rId11" Type="http://schemas.openxmlformats.org/officeDocument/2006/relationships/image" Target="media/image1.png"/><Relationship Id="rId24" Type="http://schemas.openxmlformats.org/officeDocument/2006/relationships/hyperlink" Target="https://providers.dffh.vic.gov.au/emergency-management" TargetMode="External"/><Relationship Id="rId32" Type="http://schemas.openxmlformats.org/officeDocument/2006/relationships/hyperlink" Target="https://www.legislation.vic.gov.au/in-force/acts/serious-offenders-act-2018/008" TargetMode="External"/><Relationship Id="rId37" Type="http://schemas.openxmlformats.org/officeDocument/2006/relationships/header" Target="header1.xml"/><Relationship Id="rId40" Type="http://schemas.openxmlformats.org/officeDocument/2006/relationships/footer" Target="footer5.xml"/><Relationship Id="rId45" Type="http://schemas.openxmlformats.org/officeDocument/2006/relationships/hyperlink" Target="https://www.emv.vic.gov.au/responsibilities/semp"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providers.dffh.vic.gov.au/emergency-management" TargetMode="External"/><Relationship Id="rId31" Type="http://schemas.openxmlformats.org/officeDocument/2006/relationships/hyperlink" Target="https://providers.dffh.vic.gov.au/emergency-management" TargetMode="External"/><Relationship Id="rId44" Type="http://schemas.openxmlformats.org/officeDocument/2006/relationships/hyperlink" Target="https://www.legislation.vic.gov.au/in-force/acts/emergency-management-act-2013/020" TargetMode="External"/><Relationship Id="rId52"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providers.dffh.vic.gov.au/emergency-management" TargetMode="External"/><Relationship Id="rId27" Type="http://schemas.openxmlformats.org/officeDocument/2006/relationships/hyperlink" Target="https://www.emv.vic.gov.au/responsibilities/victorias-warning-system/emergency-broadcasters/list" TargetMode="External"/><Relationship Id="rId30" Type="http://schemas.openxmlformats.org/officeDocument/2006/relationships/hyperlink" Target="https://providers.dffh.vic.gov.au/emergency-management" TargetMode="External"/><Relationship Id="rId35" Type="http://schemas.openxmlformats.org/officeDocument/2006/relationships/hyperlink" Target="https://providers.dffh.vic.gov.au/emergency-management" TargetMode="External"/><Relationship Id="rId43" Type="http://schemas.openxmlformats.org/officeDocument/2006/relationships/hyperlink" Target="https://dhhsvicgovau.sharepoint.com/sites/PolicyPrograms-EmergencyManagementBranch/Shared%20Documents/EM%20policy%20and%20reporting/7.%202025%20policy%20and%20reporting%20cycle/2025%20Policy%20Documents%20for%20distribution%20in%20mid-September/Final%20approved%20documents/Emergency%20Management%20Act%20(1986)" TargetMode="External"/><Relationship Id="rId48" Type="http://schemas.openxmlformats.org/officeDocument/2006/relationships/hyperlink" Target="https://www.legislation.vic.gov.au/in-force/acts/occupational-health-and-safety-act-2004/o37" TargetMode="Externa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providers.dffh.vic.gov.au/emergency-management" TargetMode="External"/><Relationship Id="rId25" Type="http://schemas.openxmlformats.org/officeDocument/2006/relationships/hyperlink" Target="https://providers.dffh.vic.gov.au/emergency-management" TargetMode="External"/><Relationship Id="rId33" Type="http://schemas.openxmlformats.org/officeDocument/2006/relationships/hyperlink" Target="https://www.legislation.vic.gov.au/in-force/acts/serious-offenders-act-2018/006" TargetMode="External"/><Relationship Id="rId38" Type="http://schemas.openxmlformats.org/officeDocument/2006/relationships/header" Target="header2.xml"/><Relationship Id="rId46" Type="http://schemas.openxmlformats.org/officeDocument/2006/relationships/hyperlink" Target="https://www.dffh.vic.gov.au/social-services-regulation-reform" TargetMode="External"/><Relationship Id="rId20" Type="http://schemas.openxmlformats.org/officeDocument/2006/relationships/hyperlink" Target="https://providers.dffh.vic.gov.au/emergency-management" TargetMode="External"/><Relationship Id="rId41" Type="http://schemas.openxmlformats.org/officeDocument/2006/relationships/header" Target="header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empolicy@dffh.vic.gov.au" TargetMode="External"/><Relationship Id="rId23" Type="http://schemas.openxmlformats.org/officeDocument/2006/relationships/hyperlink" Target="https://providers.dffh.vic.gov.au/emergency-management" TargetMode="External"/><Relationship Id="rId28" Type="http://schemas.openxmlformats.org/officeDocument/2006/relationships/hyperlink" Target="https://providers.dffh.vic.gov.au/emergency-management" TargetMode="External"/><Relationship Id="rId36" Type="http://schemas.openxmlformats.org/officeDocument/2006/relationships/hyperlink" Target="https://providers.dffh.vic.gov.au/emergency-management" TargetMode="External"/><Relationship Id="rId49" Type="http://schemas.openxmlformats.org/officeDocument/2006/relationships/header" Target="header4.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emv.vic.gov.au/how-we-help/emergency-management-capability-in-victoria/victorian-preparedness-framework-0/we-all-have-a-role-to-play-in-emergency-management-preparedn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B4EBACB09F7943AE9007C90CB29198" ma:contentTypeVersion="19" ma:contentTypeDescription="Create a new document." ma:contentTypeScope="" ma:versionID="c054e82fa4c23602b8c3a51503d495eb">
  <xsd:schema xmlns:xsd="http://www.w3.org/2001/XMLSchema" xmlns:xs="http://www.w3.org/2001/XMLSchema" xmlns:p="http://schemas.microsoft.com/office/2006/metadata/properties" xmlns:ns2="44283bbd-cbd3-4545-9aa6-8cdecb1b4ebf" xmlns:ns3="22b2a996-90f2-4093-9cfd-0e684e15c3cd" xmlns:ns4="5ce0f2b5-5be5-4508-bce9-d7011ece0659" targetNamespace="http://schemas.microsoft.com/office/2006/metadata/properties" ma:root="true" ma:fieldsID="979f5acc29bd6754168ce6cd1689b261" ns2:_="" ns3:_="" ns4:_="">
    <xsd:import namespace="44283bbd-cbd3-4545-9aa6-8cdecb1b4ebf"/>
    <xsd:import namespace="22b2a996-90f2-4093-9cfd-0e684e15c3cd"/>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DateTaken" minOccurs="0"/>
                <xsd:element ref="ns2:MediaServiceAutoKeyPoints" minOccurs="0"/>
                <xsd:element ref="ns2:MediaServiceKeyPoints" minOccurs="0"/>
                <xsd:element ref="ns2:lcf76f155ced4ddcb4097134ff3c332f" minOccurs="0"/>
                <xsd:element ref="ns4:TaxCatchAll" minOccurs="0"/>
                <xsd:element ref="ns2:MediaServiceOCR" minOccurs="0"/>
                <xsd:element ref="ns2:MediaServiceObjectDetectorVersions" minOccurs="0"/>
                <xsd:element ref="ns2:MediaLengthInSecond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83bbd-cbd3-4545-9aa6-8cdecb1b4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Time" ma:internalName="Date">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b2a996-90f2-4093-9cfd-0e684e15c3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43c36c-326f-4853-b4c1-25d939612b9c}" ma:internalName="TaxCatchAll" ma:showField="CatchAllData" ma:web="22b2a996-90f2-4093-9cfd-0e684e15c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44283bbd-cbd3-4545-9aa6-8cdecb1b4ebf">
      <Terms xmlns="http://schemas.microsoft.com/office/infopath/2007/PartnerControls"/>
    </lcf76f155ced4ddcb4097134ff3c332f>
    <Date xmlns="44283bbd-cbd3-4545-9aa6-8cdecb1b4ebf" xsi:nil="true"/>
  </documentManagement>
</p:properties>
</file>

<file path=customXml/itemProps1.xml><?xml version="1.0" encoding="utf-8"?>
<ds:datastoreItem xmlns:ds="http://schemas.openxmlformats.org/officeDocument/2006/customXml" ds:itemID="{C00E7096-EE83-4502-9F95-30311C818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83bbd-cbd3-4545-9aa6-8cdecb1b4ebf"/>
    <ds:schemaRef ds:uri="22b2a996-90f2-4093-9cfd-0e684e15c3c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44283bbd-cbd3-4545-9aa6-8cdecb1b4ebf"/>
  </ds:schemaRefs>
</ds:datastoreItem>
</file>

<file path=docProps/app.xml><?xml version="1.0" encoding="utf-8"?>
<Properties xmlns="http://schemas.openxmlformats.org/officeDocument/2006/extended-properties" xmlns:vt="http://schemas.openxmlformats.org/officeDocument/2006/docPropsVTypes">
  <Template>Normal.dotm</Template>
  <TotalTime>1481</TotalTime>
  <Pages>24</Pages>
  <Words>6703</Words>
  <Characters>40960</Characters>
  <Application>Microsoft Office Word</Application>
  <DocSecurity>2</DocSecurity>
  <Lines>835</Lines>
  <Paragraphs>518</Paragraphs>
  <ScaleCrop>false</ScaleCrop>
  <Company>Victoria State Government, Department of Families, Fairness and Housing</Company>
  <LinksUpToDate>false</LinksUpToDate>
  <CharactersWithSpaces>47145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services sector emergency management policy (v7.0)</dc:title>
  <dc:subject>Social services sector emergency management policy (v7.0)</dc:subject>
  <dc:creator>Emergency Management Branch</dc:creator>
  <cp:keywords>social services  sector, emergency management, planning and preparedness, sector specific requirements, preparing for emergencies</cp:keywords>
  <cp:lastModifiedBy>EM Policy (DFFH)</cp:lastModifiedBy>
  <cp:revision>35</cp:revision>
  <cp:lastPrinted>2021-01-30T00:27:00Z</cp:lastPrinted>
  <dcterms:created xsi:type="dcterms:W3CDTF">2026-06-15T00:15:00Z</dcterms:created>
  <dcterms:modified xsi:type="dcterms:W3CDTF">2026-08-24T03:47:00Z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0x0101004AB4EBACB09F7943AE9007C90CB29198</vt:lpwstr>
  </property>
  <property fmtid="{D5CDD505-2E9C-101B-9397-08002B2CF9AE}" pid="4" name="version">
    <vt:lpwstr>2025v1 01072025</vt:lpwstr>
  </property>
  <property fmtid="{D5CDD505-2E9C-101B-9397-08002B2CF9AE}" pid="5" name="GrammarlyDocumentId">
    <vt:lpwstr>79901b1e-17a2-4cda-a096-8d0af5e09f41</vt:lpwstr>
  </property>
  <property fmtid="{D5CDD505-2E9C-101B-9397-08002B2CF9AE}" pid="6" name="MediaServiceImageTags">
    <vt:lpwstr/>
  </property>
  <property fmtid="{D5CDD505-2E9C-101B-9397-08002B2CF9AE}" pid="7" name="ClassificationContentMarkingFooterShapeIds">
    <vt:lpwstr>308c415e,5e672685,2185fc2a,6a7bd87,1a0060df,2ae05a3,42b4abe9</vt:lpwstr>
  </property>
  <property fmtid="{D5CDD505-2E9C-101B-9397-08002B2CF9AE}" pid="8" name="ClassificationContentMarkingFooterFontProps">
    <vt:lpwstr>#000000,10,Arial Black</vt:lpwstr>
  </property>
  <property fmtid="{D5CDD505-2E9C-101B-9397-08002B2CF9AE}" pid="9" name="ClassificationContentMarkingFooterText">
    <vt:lpwstr>OFFICIAL</vt:lpwstr>
  </property>
  <property fmtid="{D5CDD505-2E9C-101B-9397-08002B2CF9AE}" pid="10" name="MSIP_Label_43e64453-338c-4f93-8a4d-0039a0a41f2a_Enabled">
    <vt:lpwstr>true</vt:lpwstr>
  </property>
  <property fmtid="{D5CDD505-2E9C-101B-9397-08002B2CF9AE}" pid="11" name="MSIP_Label_43e64453-338c-4f93-8a4d-0039a0a41f2a_SetDate">
    <vt:lpwstr>2025-09-25T06:37:29Z</vt:lpwstr>
  </property>
  <property fmtid="{D5CDD505-2E9C-101B-9397-08002B2CF9AE}" pid="12" name="MSIP_Label_43e64453-338c-4f93-8a4d-0039a0a41f2a_Method">
    <vt:lpwstr>Privileged</vt:lpwstr>
  </property>
  <property fmtid="{D5CDD505-2E9C-101B-9397-08002B2CF9AE}" pid="13" name="MSIP_Label_43e64453-338c-4f93-8a4d-0039a0a41f2a_Name">
    <vt:lpwstr>43e64453-338c-4f93-8a4d-0039a0a41f2a</vt:lpwstr>
  </property>
  <property fmtid="{D5CDD505-2E9C-101B-9397-08002B2CF9AE}" pid="14" name="MSIP_Label_43e64453-338c-4f93-8a4d-0039a0a41f2a_SiteId">
    <vt:lpwstr>c0e0601f-0fac-449c-9c88-a104c4eb9f28</vt:lpwstr>
  </property>
  <property fmtid="{D5CDD505-2E9C-101B-9397-08002B2CF9AE}" pid="15" name="MSIP_Label_43e64453-338c-4f93-8a4d-0039a0a41f2a_ActionId">
    <vt:lpwstr>600cc48e-b034-4beb-b4b7-ad8ba3197eba</vt:lpwstr>
  </property>
  <property fmtid="{D5CDD505-2E9C-101B-9397-08002B2CF9AE}" pid="16" name="MSIP_Label_43e64453-338c-4f93-8a4d-0039a0a41f2a_ContentBits">
    <vt:lpwstr>2</vt:lpwstr>
  </property>
  <property fmtid="{D5CDD505-2E9C-101B-9397-08002B2CF9AE}" pid="17" name="MSIP_Label_43e64453-338c-4f93-8a4d-0039a0a41f2a_Tag">
    <vt:lpwstr>10, 0, 1, 1</vt:lpwstr>
  </property>
</Properties>
</file>