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Pr="00265D0E" w:rsidRDefault="00A01FB1" w:rsidP="00056EC4">
      <w:pPr>
        <w:pStyle w:val="Body"/>
      </w:pPr>
      <w:r w:rsidRPr="00265D0E">
        <w:rPr>
          <w:noProof/>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p w14:paraId="0F6EDCEB" w14:textId="3FC3CE3B" w:rsidR="009351D0" w:rsidRPr="00265D0E" w:rsidRDefault="00E02E07" w:rsidP="00BA37FE">
      <w:pPr>
        <w:pStyle w:val="Documenttitle"/>
      </w:pPr>
      <w:r w:rsidRPr="00265D0E">
        <w:t xml:space="preserve">Perpetrator </w:t>
      </w:r>
      <w:r w:rsidR="000B014E" w:rsidRPr="00265D0E">
        <w:t>b</w:t>
      </w:r>
      <w:r w:rsidRPr="00265D0E">
        <w:t>rokerage</w:t>
      </w:r>
      <w:r w:rsidR="000B014E" w:rsidRPr="00265D0E">
        <w:t xml:space="preserve"> guidelines</w:t>
      </w:r>
    </w:p>
    <w:p w14:paraId="0DD08C31" w14:textId="15CA1D8F" w:rsidR="00E91B9B" w:rsidRPr="00265D0E" w:rsidRDefault="000B014E" w:rsidP="009351D0">
      <w:pPr>
        <w:pStyle w:val="Documentsubtitle"/>
      </w:pPr>
      <w:r w:rsidRPr="00265D0E">
        <w:t>Behaviour Change Program</w:t>
      </w:r>
      <w:r w:rsidR="000F630C">
        <w:t>s</w:t>
      </w:r>
    </w:p>
    <w:p w14:paraId="149EFD3C" w14:textId="5714CA49" w:rsidR="00E91B9B" w:rsidRPr="00265D0E" w:rsidRDefault="00265D0E" w:rsidP="00430393">
      <w:pPr>
        <w:pStyle w:val="Bannermarking"/>
      </w:pPr>
      <w:fldSimple w:instr="FILLIN  &quot;Type the protective marking&quot; \d OFFICIAL \o  \* MERGEFORMAT">
        <w:r>
          <w:t>OFFICIAL</w:t>
        </w:r>
      </w:fldSimple>
    </w:p>
    <w:p w14:paraId="36665FAE" w14:textId="77777777" w:rsidR="00FE4081" w:rsidRPr="00265D0E" w:rsidRDefault="00FE4081" w:rsidP="00FE4081">
      <w:pPr>
        <w:pStyle w:val="Body"/>
      </w:pPr>
    </w:p>
    <w:p w14:paraId="3B4B7FED" w14:textId="5A778641" w:rsidR="00FE4081" w:rsidRPr="00265D0E" w:rsidRDefault="00FE4081" w:rsidP="00FE4081">
      <w:pPr>
        <w:pStyle w:val="Body"/>
        <w:sectPr w:rsidR="00FE4081" w:rsidRPr="00265D0E"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330B7BB3" w14:textId="63A59CF2" w:rsidR="0059276F" w:rsidRDefault="0059276F" w:rsidP="00BD40CD">
      <w:pPr>
        <w:pStyle w:val="Accessibilitypara"/>
      </w:pPr>
      <w:r w:rsidRPr="00265D0E">
        <w:t xml:space="preserve">To receive this document in another format, </w:t>
      </w:r>
      <w:r w:rsidRPr="00975B91">
        <w:t>email Perpetrator Programs</w:t>
      </w:r>
      <w:r w:rsidR="000B014E" w:rsidRPr="00265D0E">
        <w:t>,</w:t>
      </w:r>
      <w:r w:rsidRPr="00265D0E">
        <w:t xml:space="preserve"> Family and Sexual Violence Programs Branch</w:t>
      </w:r>
      <w:r w:rsidR="000B014E" w:rsidRPr="00265D0E">
        <w:t>,</w:t>
      </w:r>
      <w:r w:rsidRPr="00265D0E">
        <w:t xml:space="preserve"> Family Safety Victoria</w:t>
      </w:r>
      <w:r w:rsidR="000B014E" w:rsidRPr="00265D0E">
        <w:t xml:space="preserve">: </w:t>
      </w:r>
      <w:hyperlink r:id="rId15" w:history="1">
        <w:r w:rsidR="00975B91" w:rsidRPr="00153B6C">
          <w:rPr>
            <w:rStyle w:val="Hyperlink"/>
          </w:rPr>
          <w:t>pepetrator.accountability@familysafety.vic.gov.au</w:t>
        </w:r>
      </w:hyperlink>
    </w:p>
    <w:p w14:paraId="5A9561DC" w14:textId="77777777" w:rsidR="0059276F" w:rsidRPr="00265D0E" w:rsidRDefault="0059276F" w:rsidP="00BD40CD">
      <w:pPr>
        <w:pStyle w:val="Imprint"/>
      </w:pPr>
      <w:r w:rsidRPr="00265D0E">
        <w:t>Authorised and published by the Victorian Government, 1 Treasury Place, Melbourne.</w:t>
      </w:r>
    </w:p>
    <w:p w14:paraId="2FD81AFA" w14:textId="55B83051" w:rsidR="0059276F" w:rsidRPr="00265D0E" w:rsidRDefault="0059276F" w:rsidP="00BD40CD">
      <w:pPr>
        <w:pStyle w:val="Imprint"/>
      </w:pPr>
      <w:r w:rsidRPr="00265D0E">
        <w:t xml:space="preserve">© State of Victoria, Australia, Department of Families, Fairness and Housing, </w:t>
      </w:r>
      <w:r w:rsidR="005077D7">
        <w:t>July</w:t>
      </w:r>
      <w:r w:rsidR="000B014E" w:rsidRPr="00265D0E">
        <w:t xml:space="preserve"> </w:t>
      </w:r>
      <w:r w:rsidRPr="00265D0E">
        <w:t>2025</w:t>
      </w:r>
    </w:p>
    <w:p w14:paraId="108FAB6F" w14:textId="58BB2F0C" w:rsidR="0059276F" w:rsidRPr="00AC5AC4" w:rsidRDefault="0059276F" w:rsidP="00AC5AC4">
      <w:pPr>
        <w:pStyle w:val="Imprint"/>
      </w:pPr>
      <w:r w:rsidRPr="00AC5AC4">
        <w:t xml:space="preserve">ISBN </w:t>
      </w:r>
      <w:r w:rsidR="39D2DE3E" w:rsidRPr="00AC5AC4">
        <w:t>978-1-76130-791-1</w:t>
      </w:r>
      <w:r w:rsidRPr="00AC5AC4">
        <w:t xml:space="preserve"> (online/PDF/Word)</w:t>
      </w:r>
    </w:p>
    <w:p w14:paraId="793DEE75" w14:textId="0E67408E" w:rsidR="0059276F" w:rsidRPr="00265D0E" w:rsidRDefault="00712274" w:rsidP="00BD40CD">
      <w:pPr>
        <w:pStyle w:val="Imprint"/>
      </w:pPr>
      <w:r w:rsidRPr="00265D0E">
        <w:t>In this document, ‘Aboriginal’ refers to both Aboriginal and Torres Strait Islander people.</w:t>
      </w:r>
    </w:p>
    <w:p w14:paraId="02AD8039" w14:textId="63D95DBB" w:rsidR="002840C1" w:rsidRPr="00265D0E" w:rsidRDefault="002840C1" w:rsidP="002840C1">
      <w:pPr>
        <w:pStyle w:val="Imprint"/>
      </w:pPr>
      <w:r w:rsidRPr="00265D0E">
        <w:t xml:space="preserve">Available at </w:t>
      </w:r>
      <w:r w:rsidR="005F7629" w:rsidRPr="00265D0E">
        <w:t xml:space="preserve">Service </w:t>
      </w:r>
      <w:r w:rsidRPr="00265D0E">
        <w:t>Providers</w:t>
      </w:r>
      <w:r w:rsidR="005F7629" w:rsidRPr="00265D0E">
        <w:t xml:space="preserve"> - </w:t>
      </w:r>
      <w:hyperlink r:id="rId16" w:history="1">
        <w:r w:rsidR="000B014E" w:rsidRPr="00265D0E">
          <w:rPr>
            <w:rStyle w:val="Hyperlink"/>
          </w:rPr>
          <w:t>DFFH Service Providers' Men's behaviour change program resources web page</w:t>
        </w:r>
      </w:hyperlink>
      <w:r w:rsidR="005F7629" w:rsidRPr="00265D0E">
        <w:t xml:space="preserve"> </w:t>
      </w:r>
      <w:r w:rsidRPr="00265D0E">
        <w:t>https://providers.dffh.vic.gov.au/mens-behaviour-change-program</w:t>
      </w:r>
    </w:p>
    <w:p w14:paraId="69F15906" w14:textId="7B27272D" w:rsidR="19F3154C" w:rsidRPr="00265D0E" w:rsidRDefault="00227BA4" w:rsidP="19F3154C">
      <w:pPr>
        <w:pStyle w:val="Imprint"/>
      </w:pPr>
      <w:r w:rsidRPr="00265D0E">
        <w:t>(</w:t>
      </w:r>
      <w:r w:rsidR="00057465" w:rsidRPr="00057465">
        <w:t>2503306</w:t>
      </w:r>
      <w:r w:rsidRPr="00265D0E">
        <w:t>)</w:t>
      </w:r>
    </w:p>
    <w:p w14:paraId="0F0DA01C" w14:textId="77777777" w:rsidR="000B014E" w:rsidRPr="00265D0E" w:rsidRDefault="000B014E">
      <w:pPr>
        <w:spacing w:after="0" w:line="240" w:lineRule="auto"/>
        <w:rPr>
          <w:rFonts w:eastAsia="Times"/>
        </w:rPr>
      </w:pPr>
      <w:r w:rsidRPr="00265D0E">
        <w:br w:type="page"/>
      </w:r>
    </w:p>
    <w:p w14:paraId="2CF0911D" w14:textId="77777777" w:rsidR="000B014E" w:rsidRPr="00265D0E" w:rsidRDefault="000B014E" w:rsidP="000B014E">
      <w:pPr>
        <w:pStyle w:val="Heading1"/>
      </w:pPr>
      <w:bookmarkStart w:id="0" w:name="_Toc204092536"/>
      <w:r w:rsidRPr="00265D0E">
        <w:t>Acknowledgements</w:t>
      </w:r>
      <w:bookmarkEnd w:id="0"/>
    </w:p>
    <w:p w14:paraId="3CC35589" w14:textId="77777777" w:rsidR="00387913" w:rsidRPr="00265D0E" w:rsidRDefault="000B014E" w:rsidP="00387913">
      <w:pPr>
        <w:pStyle w:val="Body"/>
      </w:pPr>
      <w:r w:rsidRPr="00265D0E">
        <w:t>We acknowledge the Traditional Owners of Country throughout Victoria and pay respects to their Elders past and present.</w:t>
      </w:r>
    </w:p>
    <w:p w14:paraId="5A6572D0" w14:textId="595632D7" w:rsidR="000B014E" w:rsidRPr="00265D0E" w:rsidRDefault="000B014E" w:rsidP="004F2C00">
      <w:pPr>
        <w:pStyle w:val="Body"/>
      </w:pPr>
      <w:r w:rsidRPr="00265D0E">
        <w:t>We acknowledge that Aboriginal self-determination is a human right and recognise the hard work of many generations of Aboriginal people.</w:t>
      </w:r>
    </w:p>
    <w:p w14:paraId="6B04147B" w14:textId="419891D3" w:rsidR="000B014E" w:rsidRPr="00265D0E" w:rsidRDefault="000B014E" w:rsidP="00387913">
      <w:pPr>
        <w:pStyle w:val="Body"/>
      </w:pPr>
      <w:r w:rsidRPr="00265D0E">
        <w:t>We are committed to safe and inclusive workplaces, policies and services for people from LGBTIQA+ communities and their families.</w:t>
      </w:r>
    </w:p>
    <w:p w14:paraId="0A182FBD" w14:textId="4C63D509" w:rsidR="0008204A" w:rsidRPr="00265D0E" w:rsidRDefault="0008204A" w:rsidP="0008204A">
      <w:pPr>
        <w:pStyle w:val="Body"/>
      </w:pPr>
      <w:r w:rsidRPr="00265D0E">
        <w:br w:type="page"/>
      </w:r>
    </w:p>
    <w:p w14:paraId="4028DB6E" w14:textId="0B4EE14E" w:rsidR="00AD784C" w:rsidRPr="00265D0E" w:rsidRDefault="163A401D" w:rsidP="002365B4">
      <w:pPr>
        <w:pStyle w:val="TOCheadingreport"/>
      </w:pPr>
      <w:r w:rsidRPr="00265D0E">
        <w:t>Contents</w:t>
      </w:r>
    </w:p>
    <w:p w14:paraId="19C328DE" w14:textId="2BB9538C" w:rsidR="005077D7" w:rsidRDefault="00AD784C">
      <w:pPr>
        <w:pStyle w:val="TOC1"/>
        <w:rPr>
          <w:rFonts w:asciiTheme="minorHAnsi" w:eastAsiaTheme="minorEastAsia" w:hAnsiTheme="minorHAnsi" w:cstheme="minorBidi"/>
          <w:b w:val="0"/>
          <w:kern w:val="2"/>
          <w:sz w:val="24"/>
          <w:szCs w:val="24"/>
          <w:lang w:eastAsia="en-AU"/>
          <w14:ligatures w14:val="standardContextual"/>
        </w:rPr>
      </w:pPr>
      <w:r w:rsidRPr="00265D0E">
        <w:rPr>
          <w:noProof w:val="0"/>
        </w:rPr>
        <w:fldChar w:fldCharType="begin"/>
      </w:r>
      <w:r w:rsidRPr="00265D0E">
        <w:rPr>
          <w:noProof w:val="0"/>
        </w:rPr>
        <w:instrText xml:space="preserve"> TOC \h \z \t "Heading 1,1,Heading 2,2" </w:instrText>
      </w:r>
      <w:r w:rsidRPr="00265D0E">
        <w:rPr>
          <w:noProof w:val="0"/>
        </w:rPr>
        <w:fldChar w:fldCharType="separate"/>
      </w:r>
      <w:hyperlink w:anchor="_Toc204092536" w:history="1">
        <w:r w:rsidR="005077D7" w:rsidRPr="00BD2489">
          <w:rPr>
            <w:rStyle w:val="Hyperlink"/>
          </w:rPr>
          <w:t>Acknowledgements</w:t>
        </w:r>
        <w:r w:rsidR="005077D7">
          <w:rPr>
            <w:webHidden/>
          </w:rPr>
          <w:tab/>
        </w:r>
        <w:r w:rsidR="005077D7">
          <w:rPr>
            <w:webHidden/>
          </w:rPr>
          <w:fldChar w:fldCharType="begin"/>
        </w:r>
        <w:r w:rsidR="005077D7">
          <w:rPr>
            <w:webHidden/>
          </w:rPr>
          <w:instrText xml:space="preserve"> PAGEREF _Toc204092536 \h </w:instrText>
        </w:r>
        <w:r w:rsidR="005077D7">
          <w:rPr>
            <w:webHidden/>
          </w:rPr>
        </w:r>
        <w:r w:rsidR="005077D7">
          <w:rPr>
            <w:webHidden/>
          </w:rPr>
          <w:fldChar w:fldCharType="separate"/>
        </w:r>
        <w:r w:rsidR="005077D7">
          <w:rPr>
            <w:webHidden/>
          </w:rPr>
          <w:t>3</w:t>
        </w:r>
        <w:r w:rsidR="005077D7">
          <w:rPr>
            <w:webHidden/>
          </w:rPr>
          <w:fldChar w:fldCharType="end"/>
        </w:r>
      </w:hyperlink>
    </w:p>
    <w:p w14:paraId="6F0383F1" w14:textId="1FEC3C5F" w:rsidR="005077D7" w:rsidRDefault="005077D7">
      <w:pPr>
        <w:pStyle w:val="TOC1"/>
        <w:rPr>
          <w:rFonts w:asciiTheme="minorHAnsi" w:eastAsiaTheme="minorEastAsia" w:hAnsiTheme="minorHAnsi" w:cstheme="minorBidi"/>
          <w:b w:val="0"/>
          <w:kern w:val="2"/>
          <w:sz w:val="24"/>
          <w:szCs w:val="24"/>
          <w:lang w:eastAsia="en-AU"/>
          <w14:ligatures w14:val="standardContextual"/>
        </w:rPr>
      </w:pPr>
      <w:hyperlink w:anchor="_Toc204092537" w:history="1">
        <w:r w:rsidRPr="00BD2489">
          <w:rPr>
            <w:rStyle w:val="Hyperlink"/>
          </w:rPr>
          <w:t>Introduction</w:t>
        </w:r>
        <w:r>
          <w:rPr>
            <w:webHidden/>
          </w:rPr>
          <w:tab/>
        </w:r>
        <w:r>
          <w:rPr>
            <w:webHidden/>
          </w:rPr>
          <w:fldChar w:fldCharType="begin"/>
        </w:r>
        <w:r>
          <w:rPr>
            <w:webHidden/>
          </w:rPr>
          <w:instrText xml:space="preserve"> PAGEREF _Toc204092537 \h </w:instrText>
        </w:r>
        <w:r>
          <w:rPr>
            <w:webHidden/>
          </w:rPr>
        </w:r>
        <w:r>
          <w:rPr>
            <w:webHidden/>
          </w:rPr>
          <w:fldChar w:fldCharType="separate"/>
        </w:r>
        <w:r>
          <w:rPr>
            <w:webHidden/>
          </w:rPr>
          <w:t>5</w:t>
        </w:r>
        <w:r>
          <w:rPr>
            <w:webHidden/>
          </w:rPr>
          <w:fldChar w:fldCharType="end"/>
        </w:r>
      </w:hyperlink>
    </w:p>
    <w:p w14:paraId="74E9B6B3" w14:textId="7ED6A630" w:rsidR="005077D7" w:rsidRDefault="005077D7">
      <w:pPr>
        <w:pStyle w:val="TOC2"/>
        <w:rPr>
          <w:rFonts w:asciiTheme="minorHAnsi" w:eastAsiaTheme="minorEastAsia" w:hAnsiTheme="minorHAnsi" w:cstheme="minorBidi"/>
          <w:kern w:val="2"/>
          <w:sz w:val="24"/>
          <w:szCs w:val="24"/>
          <w:lang w:eastAsia="en-AU"/>
          <w14:ligatures w14:val="standardContextual"/>
        </w:rPr>
      </w:pPr>
      <w:hyperlink w:anchor="_Toc204092538" w:history="1">
        <w:r w:rsidRPr="00BD2489">
          <w:rPr>
            <w:rStyle w:val="Hyperlink"/>
          </w:rPr>
          <w:t>Purpose</w:t>
        </w:r>
        <w:r>
          <w:rPr>
            <w:webHidden/>
          </w:rPr>
          <w:tab/>
        </w:r>
        <w:r>
          <w:rPr>
            <w:webHidden/>
          </w:rPr>
          <w:fldChar w:fldCharType="begin"/>
        </w:r>
        <w:r>
          <w:rPr>
            <w:webHidden/>
          </w:rPr>
          <w:instrText xml:space="preserve"> PAGEREF _Toc204092538 \h </w:instrText>
        </w:r>
        <w:r>
          <w:rPr>
            <w:webHidden/>
          </w:rPr>
        </w:r>
        <w:r>
          <w:rPr>
            <w:webHidden/>
          </w:rPr>
          <w:fldChar w:fldCharType="separate"/>
        </w:r>
        <w:r>
          <w:rPr>
            <w:webHidden/>
          </w:rPr>
          <w:t>5</w:t>
        </w:r>
        <w:r>
          <w:rPr>
            <w:webHidden/>
          </w:rPr>
          <w:fldChar w:fldCharType="end"/>
        </w:r>
      </w:hyperlink>
    </w:p>
    <w:p w14:paraId="4512DE7F" w14:textId="46182CD4" w:rsidR="005077D7" w:rsidRDefault="005077D7">
      <w:pPr>
        <w:pStyle w:val="TOC2"/>
        <w:rPr>
          <w:rFonts w:asciiTheme="minorHAnsi" w:eastAsiaTheme="minorEastAsia" w:hAnsiTheme="minorHAnsi" w:cstheme="minorBidi"/>
          <w:kern w:val="2"/>
          <w:sz w:val="24"/>
          <w:szCs w:val="24"/>
          <w:lang w:eastAsia="en-AU"/>
          <w14:ligatures w14:val="standardContextual"/>
        </w:rPr>
      </w:pPr>
      <w:hyperlink w:anchor="_Toc204092539" w:history="1">
        <w:r w:rsidRPr="00BD2489">
          <w:rPr>
            <w:rStyle w:val="Hyperlink"/>
          </w:rPr>
          <w:t>Terminology</w:t>
        </w:r>
        <w:r>
          <w:rPr>
            <w:webHidden/>
          </w:rPr>
          <w:tab/>
        </w:r>
        <w:r>
          <w:rPr>
            <w:webHidden/>
          </w:rPr>
          <w:fldChar w:fldCharType="begin"/>
        </w:r>
        <w:r>
          <w:rPr>
            <w:webHidden/>
          </w:rPr>
          <w:instrText xml:space="preserve"> PAGEREF _Toc204092539 \h </w:instrText>
        </w:r>
        <w:r>
          <w:rPr>
            <w:webHidden/>
          </w:rPr>
        </w:r>
        <w:r>
          <w:rPr>
            <w:webHidden/>
          </w:rPr>
          <w:fldChar w:fldCharType="separate"/>
        </w:r>
        <w:r>
          <w:rPr>
            <w:webHidden/>
          </w:rPr>
          <w:t>5</w:t>
        </w:r>
        <w:r>
          <w:rPr>
            <w:webHidden/>
          </w:rPr>
          <w:fldChar w:fldCharType="end"/>
        </w:r>
      </w:hyperlink>
    </w:p>
    <w:p w14:paraId="7FEE9682" w14:textId="1B58725D" w:rsidR="005077D7" w:rsidRDefault="005077D7">
      <w:pPr>
        <w:pStyle w:val="TOC1"/>
        <w:rPr>
          <w:rFonts w:asciiTheme="minorHAnsi" w:eastAsiaTheme="minorEastAsia" w:hAnsiTheme="minorHAnsi" w:cstheme="minorBidi"/>
          <w:b w:val="0"/>
          <w:kern w:val="2"/>
          <w:sz w:val="24"/>
          <w:szCs w:val="24"/>
          <w:lang w:eastAsia="en-AU"/>
          <w14:ligatures w14:val="standardContextual"/>
        </w:rPr>
      </w:pPr>
      <w:hyperlink w:anchor="_Toc204092540" w:history="1">
        <w:r w:rsidRPr="00BD2489">
          <w:rPr>
            <w:rStyle w:val="Hyperlink"/>
          </w:rPr>
          <w:t>Program principles</w:t>
        </w:r>
        <w:r>
          <w:rPr>
            <w:webHidden/>
          </w:rPr>
          <w:tab/>
        </w:r>
        <w:r>
          <w:rPr>
            <w:webHidden/>
          </w:rPr>
          <w:fldChar w:fldCharType="begin"/>
        </w:r>
        <w:r>
          <w:rPr>
            <w:webHidden/>
          </w:rPr>
          <w:instrText xml:space="preserve"> PAGEREF _Toc204092540 \h </w:instrText>
        </w:r>
        <w:r>
          <w:rPr>
            <w:webHidden/>
          </w:rPr>
        </w:r>
        <w:r>
          <w:rPr>
            <w:webHidden/>
          </w:rPr>
          <w:fldChar w:fldCharType="separate"/>
        </w:r>
        <w:r>
          <w:rPr>
            <w:webHidden/>
          </w:rPr>
          <w:t>8</w:t>
        </w:r>
        <w:r>
          <w:rPr>
            <w:webHidden/>
          </w:rPr>
          <w:fldChar w:fldCharType="end"/>
        </w:r>
      </w:hyperlink>
    </w:p>
    <w:p w14:paraId="7F10FA66" w14:textId="0D64AB1A" w:rsidR="005077D7" w:rsidRDefault="005077D7">
      <w:pPr>
        <w:pStyle w:val="TOC1"/>
        <w:rPr>
          <w:rFonts w:asciiTheme="minorHAnsi" w:eastAsiaTheme="minorEastAsia" w:hAnsiTheme="minorHAnsi" w:cstheme="minorBidi"/>
          <w:b w:val="0"/>
          <w:kern w:val="2"/>
          <w:sz w:val="24"/>
          <w:szCs w:val="24"/>
          <w:lang w:eastAsia="en-AU"/>
          <w14:ligatures w14:val="standardContextual"/>
        </w:rPr>
      </w:pPr>
      <w:hyperlink w:anchor="_Toc204092541" w:history="1">
        <w:r w:rsidRPr="00BD2489">
          <w:rPr>
            <w:rStyle w:val="Hyperlink"/>
          </w:rPr>
          <w:t>Eligibility</w:t>
        </w:r>
        <w:r>
          <w:rPr>
            <w:webHidden/>
          </w:rPr>
          <w:tab/>
        </w:r>
        <w:r>
          <w:rPr>
            <w:webHidden/>
          </w:rPr>
          <w:fldChar w:fldCharType="begin"/>
        </w:r>
        <w:r>
          <w:rPr>
            <w:webHidden/>
          </w:rPr>
          <w:instrText xml:space="preserve"> PAGEREF _Toc204092541 \h </w:instrText>
        </w:r>
        <w:r>
          <w:rPr>
            <w:webHidden/>
          </w:rPr>
        </w:r>
        <w:r>
          <w:rPr>
            <w:webHidden/>
          </w:rPr>
          <w:fldChar w:fldCharType="separate"/>
        </w:r>
        <w:r>
          <w:rPr>
            <w:webHidden/>
          </w:rPr>
          <w:t>9</w:t>
        </w:r>
        <w:r>
          <w:rPr>
            <w:webHidden/>
          </w:rPr>
          <w:fldChar w:fldCharType="end"/>
        </w:r>
      </w:hyperlink>
    </w:p>
    <w:p w14:paraId="496320F4" w14:textId="52CBB82B" w:rsidR="005077D7" w:rsidRDefault="005077D7">
      <w:pPr>
        <w:pStyle w:val="TOC2"/>
        <w:rPr>
          <w:rFonts w:asciiTheme="minorHAnsi" w:eastAsiaTheme="minorEastAsia" w:hAnsiTheme="minorHAnsi" w:cstheme="minorBidi"/>
          <w:kern w:val="2"/>
          <w:sz w:val="24"/>
          <w:szCs w:val="24"/>
          <w:lang w:eastAsia="en-AU"/>
          <w14:ligatures w14:val="standardContextual"/>
        </w:rPr>
      </w:pPr>
      <w:hyperlink w:anchor="_Toc204092542" w:history="1">
        <w:r w:rsidRPr="00BD2489">
          <w:rPr>
            <w:rStyle w:val="Hyperlink"/>
          </w:rPr>
          <w:t>Criteria</w:t>
        </w:r>
        <w:r>
          <w:rPr>
            <w:webHidden/>
          </w:rPr>
          <w:tab/>
        </w:r>
        <w:r>
          <w:rPr>
            <w:webHidden/>
          </w:rPr>
          <w:fldChar w:fldCharType="begin"/>
        </w:r>
        <w:r>
          <w:rPr>
            <w:webHidden/>
          </w:rPr>
          <w:instrText xml:space="preserve"> PAGEREF _Toc204092542 \h </w:instrText>
        </w:r>
        <w:r>
          <w:rPr>
            <w:webHidden/>
          </w:rPr>
        </w:r>
        <w:r>
          <w:rPr>
            <w:webHidden/>
          </w:rPr>
          <w:fldChar w:fldCharType="separate"/>
        </w:r>
        <w:r>
          <w:rPr>
            <w:webHidden/>
          </w:rPr>
          <w:t>9</w:t>
        </w:r>
        <w:r>
          <w:rPr>
            <w:webHidden/>
          </w:rPr>
          <w:fldChar w:fldCharType="end"/>
        </w:r>
      </w:hyperlink>
    </w:p>
    <w:p w14:paraId="7AF3FAE4" w14:textId="4FA2D08D" w:rsidR="005077D7" w:rsidRDefault="005077D7">
      <w:pPr>
        <w:pStyle w:val="TOC2"/>
        <w:rPr>
          <w:rFonts w:asciiTheme="minorHAnsi" w:eastAsiaTheme="minorEastAsia" w:hAnsiTheme="minorHAnsi" w:cstheme="minorBidi"/>
          <w:kern w:val="2"/>
          <w:sz w:val="24"/>
          <w:szCs w:val="24"/>
          <w:lang w:eastAsia="en-AU"/>
          <w14:ligatures w14:val="standardContextual"/>
        </w:rPr>
      </w:pPr>
      <w:hyperlink w:anchor="_Toc204092543" w:history="1">
        <w:r w:rsidRPr="00BD2489">
          <w:rPr>
            <w:rStyle w:val="Hyperlink"/>
          </w:rPr>
          <w:t>Family safety advocacy</w:t>
        </w:r>
        <w:r>
          <w:rPr>
            <w:webHidden/>
          </w:rPr>
          <w:tab/>
        </w:r>
        <w:r>
          <w:rPr>
            <w:webHidden/>
          </w:rPr>
          <w:fldChar w:fldCharType="begin"/>
        </w:r>
        <w:r>
          <w:rPr>
            <w:webHidden/>
          </w:rPr>
          <w:instrText xml:space="preserve"> PAGEREF _Toc204092543 \h </w:instrText>
        </w:r>
        <w:r>
          <w:rPr>
            <w:webHidden/>
          </w:rPr>
        </w:r>
        <w:r>
          <w:rPr>
            <w:webHidden/>
          </w:rPr>
          <w:fldChar w:fldCharType="separate"/>
        </w:r>
        <w:r>
          <w:rPr>
            <w:webHidden/>
          </w:rPr>
          <w:t>10</w:t>
        </w:r>
        <w:r>
          <w:rPr>
            <w:webHidden/>
          </w:rPr>
          <w:fldChar w:fldCharType="end"/>
        </w:r>
      </w:hyperlink>
    </w:p>
    <w:p w14:paraId="7CECFD40" w14:textId="7596D6E0" w:rsidR="005077D7" w:rsidRDefault="005077D7">
      <w:pPr>
        <w:pStyle w:val="TOC1"/>
        <w:rPr>
          <w:rFonts w:asciiTheme="minorHAnsi" w:eastAsiaTheme="minorEastAsia" w:hAnsiTheme="minorHAnsi" w:cstheme="minorBidi"/>
          <w:b w:val="0"/>
          <w:kern w:val="2"/>
          <w:sz w:val="24"/>
          <w:szCs w:val="24"/>
          <w:lang w:eastAsia="en-AU"/>
          <w14:ligatures w14:val="standardContextual"/>
        </w:rPr>
      </w:pPr>
      <w:hyperlink w:anchor="_Toc204092544" w:history="1">
        <w:r w:rsidRPr="00BD2489">
          <w:rPr>
            <w:rStyle w:val="Hyperlink"/>
          </w:rPr>
          <w:t>Brokerage</w:t>
        </w:r>
        <w:r>
          <w:rPr>
            <w:webHidden/>
          </w:rPr>
          <w:tab/>
        </w:r>
        <w:r>
          <w:rPr>
            <w:webHidden/>
          </w:rPr>
          <w:fldChar w:fldCharType="begin"/>
        </w:r>
        <w:r>
          <w:rPr>
            <w:webHidden/>
          </w:rPr>
          <w:instrText xml:space="preserve"> PAGEREF _Toc204092544 \h </w:instrText>
        </w:r>
        <w:r>
          <w:rPr>
            <w:webHidden/>
          </w:rPr>
        </w:r>
        <w:r>
          <w:rPr>
            <w:webHidden/>
          </w:rPr>
          <w:fldChar w:fldCharType="separate"/>
        </w:r>
        <w:r>
          <w:rPr>
            <w:webHidden/>
          </w:rPr>
          <w:t>11</w:t>
        </w:r>
        <w:r>
          <w:rPr>
            <w:webHidden/>
          </w:rPr>
          <w:fldChar w:fldCharType="end"/>
        </w:r>
      </w:hyperlink>
    </w:p>
    <w:p w14:paraId="2ABC8D57" w14:textId="44C924FA" w:rsidR="005077D7" w:rsidRDefault="005077D7">
      <w:pPr>
        <w:pStyle w:val="TOC2"/>
        <w:rPr>
          <w:rFonts w:asciiTheme="minorHAnsi" w:eastAsiaTheme="minorEastAsia" w:hAnsiTheme="minorHAnsi" w:cstheme="minorBidi"/>
          <w:kern w:val="2"/>
          <w:sz w:val="24"/>
          <w:szCs w:val="24"/>
          <w:lang w:eastAsia="en-AU"/>
          <w14:ligatures w14:val="standardContextual"/>
        </w:rPr>
      </w:pPr>
      <w:hyperlink w:anchor="_Toc204092545" w:history="1">
        <w:r w:rsidRPr="00BD2489">
          <w:rPr>
            <w:rStyle w:val="Hyperlink"/>
          </w:rPr>
          <w:t>Maximum brokerage amount</w:t>
        </w:r>
        <w:r>
          <w:rPr>
            <w:webHidden/>
          </w:rPr>
          <w:tab/>
        </w:r>
        <w:r>
          <w:rPr>
            <w:webHidden/>
          </w:rPr>
          <w:fldChar w:fldCharType="begin"/>
        </w:r>
        <w:r>
          <w:rPr>
            <w:webHidden/>
          </w:rPr>
          <w:instrText xml:space="preserve"> PAGEREF _Toc204092545 \h </w:instrText>
        </w:r>
        <w:r>
          <w:rPr>
            <w:webHidden/>
          </w:rPr>
        </w:r>
        <w:r>
          <w:rPr>
            <w:webHidden/>
          </w:rPr>
          <w:fldChar w:fldCharType="separate"/>
        </w:r>
        <w:r>
          <w:rPr>
            <w:webHidden/>
          </w:rPr>
          <w:t>11</w:t>
        </w:r>
        <w:r>
          <w:rPr>
            <w:webHidden/>
          </w:rPr>
          <w:fldChar w:fldCharType="end"/>
        </w:r>
      </w:hyperlink>
    </w:p>
    <w:p w14:paraId="1E871DA5" w14:textId="7CD522D7" w:rsidR="005077D7" w:rsidRDefault="005077D7">
      <w:pPr>
        <w:pStyle w:val="TOC2"/>
        <w:rPr>
          <w:rFonts w:asciiTheme="minorHAnsi" w:eastAsiaTheme="minorEastAsia" w:hAnsiTheme="minorHAnsi" w:cstheme="minorBidi"/>
          <w:kern w:val="2"/>
          <w:sz w:val="24"/>
          <w:szCs w:val="24"/>
          <w:lang w:eastAsia="en-AU"/>
          <w14:ligatures w14:val="standardContextual"/>
        </w:rPr>
      </w:pPr>
      <w:hyperlink w:anchor="_Toc204092546" w:history="1">
        <w:r w:rsidRPr="00BD2489">
          <w:rPr>
            <w:rStyle w:val="Hyperlink"/>
          </w:rPr>
          <w:t>Brokerage requirements</w:t>
        </w:r>
        <w:r>
          <w:rPr>
            <w:webHidden/>
          </w:rPr>
          <w:tab/>
        </w:r>
        <w:r>
          <w:rPr>
            <w:webHidden/>
          </w:rPr>
          <w:fldChar w:fldCharType="begin"/>
        </w:r>
        <w:r>
          <w:rPr>
            <w:webHidden/>
          </w:rPr>
          <w:instrText xml:space="preserve"> PAGEREF _Toc204092546 \h </w:instrText>
        </w:r>
        <w:r>
          <w:rPr>
            <w:webHidden/>
          </w:rPr>
        </w:r>
        <w:r>
          <w:rPr>
            <w:webHidden/>
          </w:rPr>
          <w:fldChar w:fldCharType="separate"/>
        </w:r>
        <w:r>
          <w:rPr>
            <w:webHidden/>
          </w:rPr>
          <w:t>11</w:t>
        </w:r>
        <w:r>
          <w:rPr>
            <w:webHidden/>
          </w:rPr>
          <w:fldChar w:fldCharType="end"/>
        </w:r>
      </w:hyperlink>
    </w:p>
    <w:p w14:paraId="40891104" w14:textId="765072DF" w:rsidR="005077D7" w:rsidRDefault="005077D7">
      <w:pPr>
        <w:pStyle w:val="TOC2"/>
        <w:rPr>
          <w:rFonts w:asciiTheme="minorHAnsi" w:eastAsiaTheme="minorEastAsia" w:hAnsiTheme="minorHAnsi" w:cstheme="minorBidi"/>
          <w:kern w:val="2"/>
          <w:sz w:val="24"/>
          <w:szCs w:val="24"/>
          <w:lang w:eastAsia="en-AU"/>
          <w14:ligatures w14:val="standardContextual"/>
        </w:rPr>
      </w:pPr>
      <w:hyperlink w:anchor="_Toc204092547" w:history="1">
        <w:r w:rsidRPr="00BD2489">
          <w:rPr>
            <w:rStyle w:val="Hyperlink"/>
          </w:rPr>
          <w:t>What perpetrator brokerage can buy</w:t>
        </w:r>
        <w:r>
          <w:rPr>
            <w:webHidden/>
          </w:rPr>
          <w:tab/>
        </w:r>
        <w:r>
          <w:rPr>
            <w:webHidden/>
          </w:rPr>
          <w:fldChar w:fldCharType="begin"/>
        </w:r>
        <w:r>
          <w:rPr>
            <w:webHidden/>
          </w:rPr>
          <w:instrText xml:space="preserve"> PAGEREF _Toc204092547 \h </w:instrText>
        </w:r>
        <w:r>
          <w:rPr>
            <w:webHidden/>
          </w:rPr>
        </w:r>
        <w:r>
          <w:rPr>
            <w:webHidden/>
          </w:rPr>
          <w:fldChar w:fldCharType="separate"/>
        </w:r>
        <w:r>
          <w:rPr>
            <w:webHidden/>
          </w:rPr>
          <w:t>12</w:t>
        </w:r>
        <w:r>
          <w:rPr>
            <w:webHidden/>
          </w:rPr>
          <w:fldChar w:fldCharType="end"/>
        </w:r>
      </w:hyperlink>
    </w:p>
    <w:p w14:paraId="655EAAA1" w14:textId="48312EDA" w:rsidR="005077D7" w:rsidRDefault="005077D7">
      <w:pPr>
        <w:pStyle w:val="TOC2"/>
        <w:rPr>
          <w:rFonts w:asciiTheme="minorHAnsi" w:eastAsiaTheme="minorEastAsia" w:hAnsiTheme="minorHAnsi" w:cstheme="minorBidi"/>
          <w:kern w:val="2"/>
          <w:sz w:val="24"/>
          <w:szCs w:val="24"/>
          <w:lang w:eastAsia="en-AU"/>
          <w14:ligatures w14:val="standardContextual"/>
        </w:rPr>
      </w:pPr>
      <w:hyperlink w:anchor="_Toc204092548" w:history="1">
        <w:r w:rsidRPr="00BD2489">
          <w:rPr>
            <w:rStyle w:val="Hyperlink"/>
            <w:rFonts w:eastAsia="Times"/>
          </w:rPr>
          <w:t>Exclusions</w:t>
        </w:r>
        <w:r>
          <w:rPr>
            <w:webHidden/>
          </w:rPr>
          <w:tab/>
        </w:r>
        <w:r>
          <w:rPr>
            <w:webHidden/>
          </w:rPr>
          <w:fldChar w:fldCharType="begin"/>
        </w:r>
        <w:r>
          <w:rPr>
            <w:webHidden/>
          </w:rPr>
          <w:instrText xml:space="preserve"> PAGEREF _Toc204092548 \h </w:instrText>
        </w:r>
        <w:r>
          <w:rPr>
            <w:webHidden/>
          </w:rPr>
        </w:r>
        <w:r>
          <w:rPr>
            <w:webHidden/>
          </w:rPr>
          <w:fldChar w:fldCharType="separate"/>
        </w:r>
        <w:r>
          <w:rPr>
            <w:webHidden/>
          </w:rPr>
          <w:t>13</w:t>
        </w:r>
        <w:r>
          <w:rPr>
            <w:webHidden/>
          </w:rPr>
          <w:fldChar w:fldCharType="end"/>
        </w:r>
      </w:hyperlink>
    </w:p>
    <w:p w14:paraId="7BC4DD11" w14:textId="715A8999" w:rsidR="005077D7" w:rsidRDefault="005077D7">
      <w:pPr>
        <w:pStyle w:val="TOC2"/>
        <w:rPr>
          <w:rFonts w:asciiTheme="minorHAnsi" w:eastAsiaTheme="minorEastAsia" w:hAnsiTheme="minorHAnsi" w:cstheme="minorBidi"/>
          <w:kern w:val="2"/>
          <w:sz w:val="24"/>
          <w:szCs w:val="24"/>
          <w:lang w:eastAsia="en-AU"/>
          <w14:ligatures w14:val="standardContextual"/>
        </w:rPr>
      </w:pPr>
      <w:hyperlink w:anchor="_Toc204092549" w:history="1">
        <w:r w:rsidRPr="00BD2489">
          <w:rPr>
            <w:rStyle w:val="Hyperlink"/>
          </w:rPr>
          <w:t>How to use funds</w:t>
        </w:r>
        <w:r>
          <w:rPr>
            <w:webHidden/>
          </w:rPr>
          <w:tab/>
        </w:r>
        <w:r>
          <w:rPr>
            <w:webHidden/>
          </w:rPr>
          <w:fldChar w:fldCharType="begin"/>
        </w:r>
        <w:r>
          <w:rPr>
            <w:webHidden/>
          </w:rPr>
          <w:instrText xml:space="preserve"> PAGEREF _Toc204092549 \h </w:instrText>
        </w:r>
        <w:r>
          <w:rPr>
            <w:webHidden/>
          </w:rPr>
        </w:r>
        <w:r>
          <w:rPr>
            <w:webHidden/>
          </w:rPr>
          <w:fldChar w:fldCharType="separate"/>
        </w:r>
        <w:r>
          <w:rPr>
            <w:webHidden/>
          </w:rPr>
          <w:t>14</w:t>
        </w:r>
        <w:r>
          <w:rPr>
            <w:webHidden/>
          </w:rPr>
          <w:fldChar w:fldCharType="end"/>
        </w:r>
      </w:hyperlink>
    </w:p>
    <w:p w14:paraId="4A61DBAC" w14:textId="78AF20A6" w:rsidR="005077D7" w:rsidRDefault="005077D7">
      <w:pPr>
        <w:pStyle w:val="TOC2"/>
        <w:rPr>
          <w:rFonts w:asciiTheme="minorHAnsi" w:eastAsiaTheme="minorEastAsia" w:hAnsiTheme="minorHAnsi" w:cstheme="minorBidi"/>
          <w:kern w:val="2"/>
          <w:sz w:val="24"/>
          <w:szCs w:val="24"/>
          <w:lang w:eastAsia="en-AU"/>
          <w14:ligatures w14:val="standardContextual"/>
        </w:rPr>
      </w:pPr>
      <w:hyperlink w:anchor="_Toc204092550" w:history="1">
        <w:r w:rsidRPr="00BD2489">
          <w:rPr>
            <w:rStyle w:val="Hyperlink"/>
          </w:rPr>
          <w:t>Other brokerage funding</w:t>
        </w:r>
        <w:r>
          <w:rPr>
            <w:webHidden/>
          </w:rPr>
          <w:tab/>
        </w:r>
        <w:r>
          <w:rPr>
            <w:webHidden/>
          </w:rPr>
          <w:fldChar w:fldCharType="begin"/>
        </w:r>
        <w:r>
          <w:rPr>
            <w:webHidden/>
          </w:rPr>
          <w:instrText xml:space="preserve"> PAGEREF _Toc204092550 \h </w:instrText>
        </w:r>
        <w:r>
          <w:rPr>
            <w:webHidden/>
          </w:rPr>
        </w:r>
        <w:r>
          <w:rPr>
            <w:webHidden/>
          </w:rPr>
          <w:fldChar w:fldCharType="separate"/>
        </w:r>
        <w:r>
          <w:rPr>
            <w:webHidden/>
          </w:rPr>
          <w:t>14</w:t>
        </w:r>
        <w:r>
          <w:rPr>
            <w:webHidden/>
          </w:rPr>
          <w:fldChar w:fldCharType="end"/>
        </w:r>
      </w:hyperlink>
    </w:p>
    <w:p w14:paraId="27353120" w14:textId="44B01C0B" w:rsidR="005077D7" w:rsidRDefault="005077D7">
      <w:pPr>
        <w:pStyle w:val="TOC1"/>
        <w:rPr>
          <w:rFonts w:asciiTheme="minorHAnsi" w:eastAsiaTheme="minorEastAsia" w:hAnsiTheme="minorHAnsi" w:cstheme="minorBidi"/>
          <w:b w:val="0"/>
          <w:kern w:val="2"/>
          <w:sz w:val="24"/>
          <w:szCs w:val="24"/>
          <w:lang w:eastAsia="en-AU"/>
          <w14:ligatures w14:val="standardContextual"/>
        </w:rPr>
      </w:pPr>
      <w:hyperlink w:anchor="_Toc204092551" w:history="1">
        <w:r w:rsidRPr="00BD2489">
          <w:rPr>
            <w:rStyle w:val="Hyperlink"/>
          </w:rPr>
          <w:t>Monitoring and acquittal</w:t>
        </w:r>
        <w:r>
          <w:rPr>
            <w:webHidden/>
          </w:rPr>
          <w:tab/>
        </w:r>
        <w:r>
          <w:rPr>
            <w:webHidden/>
          </w:rPr>
          <w:fldChar w:fldCharType="begin"/>
        </w:r>
        <w:r>
          <w:rPr>
            <w:webHidden/>
          </w:rPr>
          <w:instrText xml:space="preserve"> PAGEREF _Toc204092551 \h </w:instrText>
        </w:r>
        <w:r>
          <w:rPr>
            <w:webHidden/>
          </w:rPr>
        </w:r>
        <w:r>
          <w:rPr>
            <w:webHidden/>
          </w:rPr>
          <w:fldChar w:fldCharType="separate"/>
        </w:r>
        <w:r>
          <w:rPr>
            <w:webHidden/>
          </w:rPr>
          <w:t>16</w:t>
        </w:r>
        <w:r>
          <w:rPr>
            <w:webHidden/>
          </w:rPr>
          <w:fldChar w:fldCharType="end"/>
        </w:r>
      </w:hyperlink>
    </w:p>
    <w:p w14:paraId="3EAA51B9" w14:textId="52635CC4" w:rsidR="005077D7" w:rsidRDefault="005077D7">
      <w:pPr>
        <w:pStyle w:val="TOC1"/>
        <w:rPr>
          <w:rFonts w:asciiTheme="minorHAnsi" w:eastAsiaTheme="minorEastAsia" w:hAnsiTheme="minorHAnsi" w:cstheme="minorBidi"/>
          <w:b w:val="0"/>
          <w:kern w:val="2"/>
          <w:sz w:val="24"/>
          <w:szCs w:val="24"/>
          <w:lang w:eastAsia="en-AU"/>
          <w14:ligatures w14:val="standardContextual"/>
        </w:rPr>
      </w:pPr>
      <w:hyperlink w:anchor="_Toc204092552" w:history="1">
        <w:r w:rsidRPr="00BD2489">
          <w:rPr>
            <w:rStyle w:val="Hyperlink"/>
          </w:rPr>
          <w:t>Contacts and resources</w:t>
        </w:r>
        <w:r>
          <w:rPr>
            <w:webHidden/>
          </w:rPr>
          <w:tab/>
        </w:r>
        <w:r>
          <w:rPr>
            <w:webHidden/>
          </w:rPr>
          <w:fldChar w:fldCharType="begin"/>
        </w:r>
        <w:r>
          <w:rPr>
            <w:webHidden/>
          </w:rPr>
          <w:instrText xml:space="preserve"> PAGEREF _Toc204092552 \h </w:instrText>
        </w:r>
        <w:r>
          <w:rPr>
            <w:webHidden/>
          </w:rPr>
        </w:r>
        <w:r>
          <w:rPr>
            <w:webHidden/>
          </w:rPr>
          <w:fldChar w:fldCharType="separate"/>
        </w:r>
        <w:r>
          <w:rPr>
            <w:webHidden/>
          </w:rPr>
          <w:t>17</w:t>
        </w:r>
        <w:r>
          <w:rPr>
            <w:webHidden/>
          </w:rPr>
          <w:fldChar w:fldCharType="end"/>
        </w:r>
      </w:hyperlink>
    </w:p>
    <w:p w14:paraId="270DE96B" w14:textId="7C48D40D" w:rsidR="005077D7" w:rsidRDefault="005077D7">
      <w:pPr>
        <w:pStyle w:val="TOC2"/>
        <w:rPr>
          <w:rFonts w:asciiTheme="minorHAnsi" w:eastAsiaTheme="minorEastAsia" w:hAnsiTheme="minorHAnsi" w:cstheme="minorBidi"/>
          <w:kern w:val="2"/>
          <w:sz w:val="24"/>
          <w:szCs w:val="24"/>
          <w:lang w:eastAsia="en-AU"/>
          <w14:ligatures w14:val="standardContextual"/>
        </w:rPr>
      </w:pPr>
      <w:hyperlink w:anchor="_Toc204092553" w:history="1">
        <w:r w:rsidRPr="00BD2489">
          <w:rPr>
            <w:rStyle w:val="Hyperlink"/>
          </w:rPr>
          <w:t>Contacts</w:t>
        </w:r>
        <w:r>
          <w:rPr>
            <w:webHidden/>
          </w:rPr>
          <w:tab/>
        </w:r>
        <w:r>
          <w:rPr>
            <w:webHidden/>
          </w:rPr>
          <w:fldChar w:fldCharType="begin"/>
        </w:r>
        <w:r>
          <w:rPr>
            <w:webHidden/>
          </w:rPr>
          <w:instrText xml:space="preserve"> PAGEREF _Toc204092553 \h </w:instrText>
        </w:r>
        <w:r>
          <w:rPr>
            <w:webHidden/>
          </w:rPr>
        </w:r>
        <w:r>
          <w:rPr>
            <w:webHidden/>
          </w:rPr>
          <w:fldChar w:fldCharType="separate"/>
        </w:r>
        <w:r>
          <w:rPr>
            <w:webHidden/>
          </w:rPr>
          <w:t>17</w:t>
        </w:r>
        <w:r>
          <w:rPr>
            <w:webHidden/>
          </w:rPr>
          <w:fldChar w:fldCharType="end"/>
        </w:r>
      </w:hyperlink>
    </w:p>
    <w:p w14:paraId="5BC08516" w14:textId="20CA1753" w:rsidR="005077D7" w:rsidRDefault="005077D7">
      <w:pPr>
        <w:pStyle w:val="TOC2"/>
        <w:rPr>
          <w:rFonts w:asciiTheme="minorHAnsi" w:eastAsiaTheme="minorEastAsia" w:hAnsiTheme="minorHAnsi" w:cstheme="minorBidi"/>
          <w:kern w:val="2"/>
          <w:sz w:val="24"/>
          <w:szCs w:val="24"/>
          <w:lang w:eastAsia="en-AU"/>
          <w14:ligatures w14:val="standardContextual"/>
        </w:rPr>
      </w:pPr>
      <w:hyperlink w:anchor="_Toc204092554" w:history="1">
        <w:r w:rsidRPr="00BD2489">
          <w:rPr>
            <w:rStyle w:val="Hyperlink"/>
          </w:rPr>
          <w:t>Resources</w:t>
        </w:r>
        <w:r>
          <w:rPr>
            <w:webHidden/>
          </w:rPr>
          <w:tab/>
        </w:r>
        <w:r>
          <w:rPr>
            <w:webHidden/>
          </w:rPr>
          <w:fldChar w:fldCharType="begin"/>
        </w:r>
        <w:r>
          <w:rPr>
            <w:webHidden/>
          </w:rPr>
          <w:instrText xml:space="preserve"> PAGEREF _Toc204092554 \h </w:instrText>
        </w:r>
        <w:r>
          <w:rPr>
            <w:webHidden/>
          </w:rPr>
        </w:r>
        <w:r>
          <w:rPr>
            <w:webHidden/>
          </w:rPr>
          <w:fldChar w:fldCharType="separate"/>
        </w:r>
        <w:r>
          <w:rPr>
            <w:webHidden/>
          </w:rPr>
          <w:t>17</w:t>
        </w:r>
        <w:r>
          <w:rPr>
            <w:webHidden/>
          </w:rPr>
          <w:fldChar w:fldCharType="end"/>
        </w:r>
      </w:hyperlink>
    </w:p>
    <w:p w14:paraId="03BE8752" w14:textId="68C2A0C0" w:rsidR="005077D7" w:rsidRDefault="005077D7">
      <w:pPr>
        <w:pStyle w:val="TOC1"/>
        <w:rPr>
          <w:rFonts w:asciiTheme="minorHAnsi" w:eastAsiaTheme="minorEastAsia" w:hAnsiTheme="minorHAnsi" w:cstheme="minorBidi"/>
          <w:b w:val="0"/>
          <w:kern w:val="2"/>
          <w:sz w:val="24"/>
          <w:szCs w:val="24"/>
          <w:lang w:eastAsia="en-AU"/>
          <w14:ligatures w14:val="standardContextual"/>
        </w:rPr>
      </w:pPr>
      <w:hyperlink w:anchor="_Toc204092555" w:history="1">
        <w:r w:rsidRPr="00BD2489">
          <w:rPr>
            <w:rStyle w:val="Hyperlink"/>
          </w:rPr>
          <w:t>Appendix 1: Family violence brokerage programs for perpetrators and young people using family violence</w:t>
        </w:r>
        <w:r>
          <w:rPr>
            <w:webHidden/>
          </w:rPr>
          <w:tab/>
        </w:r>
        <w:r>
          <w:rPr>
            <w:webHidden/>
          </w:rPr>
          <w:fldChar w:fldCharType="begin"/>
        </w:r>
        <w:r>
          <w:rPr>
            <w:webHidden/>
          </w:rPr>
          <w:instrText xml:space="preserve"> PAGEREF _Toc204092555 \h </w:instrText>
        </w:r>
        <w:r>
          <w:rPr>
            <w:webHidden/>
          </w:rPr>
        </w:r>
        <w:r>
          <w:rPr>
            <w:webHidden/>
          </w:rPr>
          <w:fldChar w:fldCharType="separate"/>
        </w:r>
        <w:r>
          <w:rPr>
            <w:webHidden/>
          </w:rPr>
          <w:t>20</w:t>
        </w:r>
        <w:r>
          <w:rPr>
            <w:webHidden/>
          </w:rPr>
          <w:fldChar w:fldCharType="end"/>
        </w:r>
      </w:hyperlink>
    </w:p>
    <w:p w14:paraId="3F59FE99" w14:textId="513E14BF" w:rsidR="005077D7" w:rsidRDefault="005077D7">
      <w:pPr>
        <w:pStyle w:val="TOC1"/>
        <w:rPr>
          <w:rFonts w:asciiTheme="minorHAnsi" w:eastAsiaTheme="minorEastAsia" w:hAnsiTheme="minorHAnsi" w:cstheme="minorBidi"/>
          <w:b w:val="0"/>
          <w:kern w:val="2"/>
          <w:sz w:val="24"/>
          <w:szCs w:val="24"/>
          <w:lang w:eastAsia="en-AU"/>
          <w14:ligatures w14:val="standardContextual"/>
        </w:rPr>
      </w:pPr>
      <w:hyperlink w:anchor="_Toc204092556" w:history="1">
        <w:r w:rsidRPr="00BD2489">
          <w:rPr>
            <w:rStyle w:val="Hyperlink"/>
          </w:rPr>
          <w:t>Appendix 2: Common price list</w:t>
        </w:r>
        <w:r>
          <w:rPr>
            <w:webHidden/>
          </w:rPr>
          <w:tab/>
        </w:r>
        <w:r>
          <w:rPr>
            <w:webHidden/>
          </w:rPr>
          <w:fldChar w:fldCharType="begin"/>
        </w:r>
        <w:r>
          <w:rPr>
            <w:webHidden/>
          </w:rPr>
          <w:instrText xml:space="preserve"> PAGEREF _Toc204092556 \h </w:instrText>
        </w:r>
        <w:r>
          <w:rPr>
            <w:webHidden/>
          </w:rPr>
        </w:r>
        <w:r>
          <w:rPr>
            <w:webHidden/>
          </w:rPr>
          <w:fldChar w:fldCharType="separate"/>
        </w:r>
        <w:r>
          <w:rPr>
            <w:webHidden/>
          </w:rPr>
          <w:t>23</w:t>
        </w:r>
        <w:r>
          <w:rPr>
            <w:webHidden/>
          </w:rPr>
          <w:fldChar w:fldCharType="end"/>
        </w:r>
      </w:hyperlink>
    </w:p>
    <w:p w14:paraId="42C49055" w14:textId="7A891B0E" w:rsidR="00FB1F6E" w:rsidRPr="00265D0E" w:rsidRDefault="00AD784C" w:rsidP="00D079AA">
      <w:pPr>
        <w:pStyle w:val="Body"/>
      </w:pPr>
      <w:r w:rsidRPr="00265D0E">
        <w:fldChar w:fldCharType="end"/>
      </w:r>
    </w:p>
    <w:p w14:paraId="743F4252" w14:textId="61FAAFE7" w:rsidR="000B014E" w:rsidRPr="00265D0E" w:rsidRDefault="000B014E">
      <w:pPr>
        <w:spacing w:after="0" w:line="240" w:lineRule="auto"/>
        <w:rPr>
          <w:rFonts w:eastAsia="Times"/>
        </w:rPr>
      </w:pPr>
      <w:r w:rsidRPr="00265D0E">
        <w:br w:type="page"/>
      </w:r>
    </w:p>
    <w:p w14:paraId="3288FA8F" w14:textId="69E4627D" w:rsidR="00E91B9B" w:rsidRPr="00265D0E" w:rsidRDefault="00E91B9B" w:rsidP="00A57ED6">
      <w:pPr>
        <w:pStyle w:val="Heading1"/>
      </w:pPr>
      <w:bookmarkStart w:id="1" w:name="_Toc204092537"/>
      <w:r w:rsidRPr="00265D0E">
        <w:t>Introduction</w:t>
      </w:r>
      <w:bookmarkEnd w:id="1"/>
    </w:p>
    <w:p w14:paraId="64D0BC9B" w14:textId="1619C40E" w:rsidR="004A6C3E" w:rsidRPr="00265D0E" w:rsidRDefault="00E02E07" w:rsidP="000B014E">
      <w:pPr>
        <w:pStyle w:val="Body"/>
      </w:pPr>
      <w:r w:rsidRPr="004F2C00">
        <w:t xml:space="preserve">Perpetrator brokerage funding aims to improve the safety and wellbeing of victim survivors </w:t>
      </w:r>
      <w:r w:rsidR="004A6C3E" w:rsidRPr="00265D0E">
        <w:t>by giving</w:t>
      </w:r>
      <w:r w:rsidRPr="004F2C00">
        <w:t xml:space="preserve"> </w:t>
      </w:r>
      <w:r w:rsidR="004A6C3E" w:rsidRPr="00265D0E">
        <w:t>perpetrators</w:t>
      </w:r>
      <w:r w:rsidR="004A6C3E" w:rsidRPr="004F2C00">
        <w:t xml:space="preserve"> </w:t>
      </w:r>
      <w:r w:rsidRPr="004F2C00">
        <w:t xml:space="preserve">practical support to manage and reduce family violence risk. </w:t>
      </w:r>
    </w:p>
    <w:p w14:paraId="18E39632" w14:textId="263CCBC6" w:rsidR="004A6C3E" w:rsidRPr="00265D0E" w:rsidRDefault="00E02E07" w:rsidP="000B014E">
      <w:pPr>
        <w:pStyle w:val="Body"/>
      </w:pPr>
      <w:r w:rsidRPr="004F2C00">
        <w:t xml:space="preserve">Funding of up to $5,000 can be used to </w:t>
      </w:r>
      <w:r w:rsidR="008174A5" w:rsidRPr="00265D0E">
        <w:t>buy</w:t>
      </w:r>
      <w:r w:rsidR="008174A5" w:rsidRPr="004F2C00">
        <w:t xml:space="preserve"> </w:t>
      </w:r>
      <w:r w:rsidRPr="004F2C00">
        <w:t>a range of goods or services that stabilise aspects of the perpetrator</w:t>
      </w:r>
      <w:r w:rsidR="004A6C3E" w:rsidRPr="00265D0E">
        <w:t>’</w:t>
      </w:r>
      <w:r w:rsidRPr="004F2C00">
        <w:t>s life</w:t>
      </w:r>
      <w:r w:rsidR="004A6C3E" w:rsidRPr="00265D0E">
        <w:t>.</w:t>
      </w:r>
      <w:r w:rsidRPr="004F2C00">
        <w:t xml:space="preserve"> </w:t>
      </w:r>
      <w:r w:rsidR="004A6C3E" w:rsidRPr="00265D0E">
        <w:t>The funds help perpetrators take part</w:t>
      </w:r>
      <w:r w:rsidRPr="004F2C00">
        <w:t xml:space="preserve"> in programs that </w:t>
      </w:r>
      <w:r w:rsidR="004A6C3E" w:rsidRPr="00265D0E">
        <w:t>address</w:t>
      </w:r>
      <w:r w:rsidRPr="004F2C00">
        <w:t xml:space="preserve"> their use of violence, including</w:t>
      </w:r>
      <w:r w:rsidR="004A6C3E" w:rsidRPr="00265D0E">
        <w:t>:</w:t>
      </w:r>
    </w:p>
    <w:p w14:paraId="3F47E9C1" w14:textId="2362C8DB" w:rsidR="004A6C3E" w:rsidRPr="00265D0E" w:rsidRDefault="67EFB009" w:rsidP="004A6C3E">
      <w:pPr>
        <w:pStyle w:val="Bullet1"/>
      </w:pPr>
      <w:r>
        <w:t xml:space="preserve">men’s behaviour </w:t>
      </w:r>
      <w:bookmarkStart w:id="2" w:name="_Int_id48dsJn"/>
      <w:proofErr w:type="gramStart"/>
      <w:r>
        <w:t>change</w:t>
      </w:r>
      <w:bookmarkEnd w:id="2"/>
      <w:proofErr w:type="gramEnd"/>
      <w:r>
        <w:t xml:space="preserve"> programs</w:t>
      </w:r>
      <w:r w:rsidR="4BA2EAA8">
        <w:t xml:space="preserve"> (MBCP</w:t>
      </w:r>
      <w:r>
        <w:t>s</w:t>
      </w:r>
      <w:r w:rsidR="048ACA20">
        <w:t>)</w:t>
      </w:r>
    </w:p>
    <w:p w14:paraId="68E6DCB7" w14:textId="1FC04397" w:rsidR="004A6C3E" w:rsidRPr="00265D0E" w:rsidRDefault="00E02E07" w:rsidP="004A6C3E">
      <w:pPr>
        <w:pStyle w:val="Bullet1"/>
      </w:pPr>
      <w:r w:rsidRPr="004F2C00">
        <w:t>case management</w:t>
      </w:r>
    </w:p>
    <w:p w14:paraId="5F00D75A" w14:textId="77777777" w:rsidR="00526634" w:rsidRDefault="00E02E07">
      <w:pPr>
        <w:pStyle w:val="Bullet1"/>
      </w:pPr>
      <w:r w:rsidRPr="004F2C00">
        <w:t>programs for Aboriginal people using violence</w:t>
      </w:r>
    </w:p>
    <w:p w14:paraId="3669D0AB" w14:textId="5B2CC14F" w:rsidR="00E02E07" w:rsidRPr="00265D0E" w:rsidRDefault="00E02E07">
      <w:pPr>
        <w:pStyle w:val="Bullet1"/>
      </w:pPr>
      <w:r w:rsidRPr="004F2C00">
        <w:t xml:space="preserve">interventions for specific </w:t>
      </w:r>
      <w:r w:rsidR="004A6C3E" w:rsidRPr="00265D0E">
        <w:t xml:space="preserve">groups </w:t>
      </w:r>
      <w:r w:rsidRPr="004F2C00">
        <w:t>using violence.</w:t>
      </w:r>
    </w:p>
    <w:p w14:paraId="5B76976E" w14:textId="5A9FD74D" w:rsidR="004A6C3E" w:rsidRPr="004F2C00" w:rsidRDefault="004A6C3E" w:rsidP="004F2C00">
      <w:pPr>
        <w:pStyle w:val="Bodyafterbullets"/>
      </w:pPr>
      <w:r w:rsidRPr="00265D0E">
        <w:t>Perpetrator brokerage is provided to agencies through the activity ‘Perpetrator Brokerage Family Violence – Family Violence Service Delivery – 38027’.</w:t>
      </w:r>
    </w:p>
    <w:p w14:paraId="6641C49A" w14:textId="77777777" w:rsidR="000B014E" w:rsidRPr="00265D0E" w:rsidRDefault="000B014E" w:rsidP="004F2C00">
      <w:pPr>
        <w:pStyle w:val="Heading2"/>
      </w:pPr>
      <w:bookmarkStart w:id="3" w:name="_Toc204092538"/>
      <w:r w:rsidRPr="00265D0E">
        <w:t>Purpose</w:t>
      </w:r>
      <w:bookmarkEnd w:id="3"/>
    </w:p>
    <w:p w14:paraId="0420375E" w14:textId="0FD25BE3" w:rsidR="000B014E" w:rsidRPr="00265D0E" w:rsidRDefault="048ACA20" w:rsidP="004F2C00">
      <w:pPr>
        <w:pStyle w:val="Bodyafterbullets"/>
      </w:pPr>
      <w:r>
        <w:t>T</w:t>
      </w:r>
      <w:r w:rsidR="4746DF03">
        <w:t xml:space="preserve">his document </w:t>
      </w:r>
      <w:r>
        <w:t xml:space="preserve">outlines </w:t>
      </w:r>
      <w:r w:rsidR="4746DF03">
        <w:t xml:space="preserve">program guidelines for </w:t>
      </w:r>
      <w:r>
        <w:t>providing</w:t>
      </w:r>
      <w:r w:rsidR="4746DF03">
        <w:t xml:space="preserve"> brokerage to perpetrators of family violence.</w:t>
      </w:r>
      <w:r>
        <w:t xml:space="preserve"> The guidelines aim to make sure brokerage funding is distributed consistently.</w:t>
      </w:r>
    </w:p>
    <w:p w14:paraId="62F8C872" w14:textId="236A4287" w:rsidR="000B014E" w:rsidRPr="00265D0E" w:rsidRDefault="004A6C3E" w:rsidP="000B014E">
      <w:pPr>
        <w:pStyle w:val="Body"/>
      </w:pPr>
      <w:r w:rsidRPr="00265D0E">
        <w:t>These guidelines cover</w:t>
      </w:r>
      <w:r w:rsidR="000B014E" w:rsidRPr="00265D0E">
        <w:t>:</w:t>
      </w:r>
    </w:p>
    <w:p w14:paraId="26B74CC9" w14:textId="01BE1676" w:rsidR="004A6C3E" w:rsidRPr="00265D0E" w:rsidRDefault="004A6C3E" w:rsidP="000B014E">
      <w:pPr>
        <w:pStyle w:val="Bullet1"/>
      </w:pPr>
      <w:r w:rsidRPr="00265D0E">
        <w:t>purpose</w:t>
      </w:r>
      <w:r w:rsidRPr="00265D0E" w:rsidDel="004A6C3E">
        <w:t xml:space="preserve"> </w:t>
      </w:r>
      <w:r w:rsidRPr="00265D0E">
        <w:t>of perpetrator brokerage</w:t>
      </w:r>
    </w:p>
    <w:p w14:paraId="484DB9F8" w14:textId="4164F997" w:rsidR="004A6C3E" w:rsidRPr="00265D0E" w:rsidRDefault="004A6C3E" w:rsidP="000B014E">
      <w:pPr>
        <w:pStyle w:val="Bullet1"/>
      </w:pPr>
      <w:r w:rsidRPr="00265D0E">
        <w:t>amount of funding available</w:t>
      </w:r>
    </w:p>
    <w:p w14:paraId="7FB826EB" w14:textId="2675B476" w:rsidR="000B014E" w:rsidRPr="00265D0E" w:rsidRDefault="000B014E" w:rsidP="004F2C00">
      <w:pPr>
        <w:pStyle w:val="Bullet1"/>
      </w:pPr>
      <w:r w:rsidRPr="00265D0E">
        <w:t>monitoring and reporting requirements</w:t>
      </w:r>
      <w:r w:rsidR="004A6C3E" w:rsidRPr="00265D0E">
        <w:t>.</w:t>
      </w:r>
    </w:p>
    <w:p w14:paraId="56BA0D11" w14:textId="669CA776" w:rsidR="000B014E" w:rsidRPr="00265D0E" w:rsidRDefault="004A6C3E" w:rsidP="004F2C00">
      <w:pPr>
        <w:pStyle w:val="Bodyafterbullets"/>
      </w:pPr>
      <w:r w:rsidRPr="00265D0E">
        <w:t xml:space="preserve">These guidelines can help </w:t>
      </w:r>
      <w:r w:rsidR="000B014E" w:rsidRPr="00265D0E">
        <w:t xml:space="preserve">practitioners </w:t>
      </w:r>
      <w:r w:rsidRPr="00265D0E">
        <w:t>understand</w:t>
      </w:r>
      <w:r w:rsidR="000B014E" w:rsidRPr="00265D0E">
        <w:t>:</w:t>
      </w:r>
    </w:p>
    <w:p w14:paraId="3A941D38" w14:textId="51265C7E" w:rsidR="000B014E" w:rsidRPr="00265D0E" w:rsidRDefault="004A6C3E" w:rsidP="004F2C00">
      <w:pPr>
        <w:pStyle w:val="Bullet1"/>
      </w:pPr>
      <w:r w:rsidRPr="00265D0E">
        <w:t>who is eligible</w:t>
      </w:r>
      <w:r w:rsidR="000B014E" w:rsidRPr="00265D0E">
        <w:t xml:space="preserve"> for perpetrator brokerage</w:t>
      </w:r>
    </w:p>
    <w:p w14:paraId="5F31B13A" w14:textId="47B71F5F" w:rsidR="000B014E" w:rsidRPr="00265D0E" w:rsidRDefault="000B014E" w:rsidP="004F2C00">
      <w:pPr>
        <w:pStyle w:val="Bullet1"/>
      </w:pPr>
      <w:r w:rsidRPr="00265D0E">
        <w:t>the type of goods or services that could be purchased</w:t>
      </w:r>
    </w:p>
    <w:p w14:paraId="1068EDA4" w14:textId="19C3102C" w:rsidR="000B014E" w:rsidRPr="00265D0E" w:rsidRDefault="000B014E" w:rsidP="004F2C00">
      <w:pPr>
        <w:pStyle w:val="Bullet1"/>
      </w:pPr>
      <w:r w:rsidRPr="00265D0E">
        <w:t xml:space="preserve">the acquittal </w:t>
      </w:r>
      <w:r w:rsidR="004A6C3E" w:rsidRPr="00265D0E">
        <w:t>needed</w:t>
      </w:r>
      <w:r w:rsidRPr="00265D0E">
        <w:t>.</w:t>
      </w:r>
    </w:p>
    <w:p w14:paraId="247171D0" w14:textId="1985835A" w:rsidR="000B014E" w:rsidRPr="00265D0E" w:rsidRDefault="004A6C3E" w:rsidP="004F2C00">
      <w:pPr>
        <w:pStyle w:val="Bodyafterbullets"/>
      </w:pPr>
      <w:r w:rsidRPr="00265D0E">
        <w:t>Case management providers</w:t>
      </w:r>
      <w:r w:rsidR="000B014E" w:rsidRPr="00265D0E">
        <w:t xml:space="preserve"> </w:t>
      </w:r>
      <w:r w:rsidRPr="00265D0E">
        <w:t xml:space="preserve">should follow these </w:t>
      </w:r>
      <w:r w:rsidR="000B014E" w:rsidRPr="00265D0E">
        <w:t xml:space="preserve">requirements </w:t>
      </w:r>
      <w:r w:rsidRPr="00265D0E">
        <w:t xml:space="preserve">alongside </w:t>
      </w:r>
      <w:r w:rsidR="000B014E" w:rsidRPr="00265D0E">
        <w:t xml:space="preserve">the </w:t>
      </w:r>
      <w:r w:rsidR="000B014E" w:rsidRPr="00265D0E">
        <w:rPr>
          <w:i/>
          <w:iCs/>
        </w:rPr>
        <w:t>Perpetrator case management guidelines</w:t>
      </w:r>
      <w:r w:rsidR="000B014E" w:rsidRPr="00265D0E">
        <w:t xml:space="preserve"> (see </w:t>
      </w:r>
      <w:hyperlink w:anchor="_Resources" w:history="1">
        <w:r w:rsidR="00261470" w:rsidRPr="004F2C00">
          <w:rPr>
            <w:rStyle w:val="Hyperlink"/>
            <w:b/>
            <w:bCs/>
            <w:highlight w:val="yellow"/>
          </w:rPr>
          <w:fldChar w:fldCharType="begin"/>
        </w:r>
        <w:r w:rsidR="00261470" w:rsidRPr="004F2C00">
          <w:rPr>
            <w:b/>
            <w:bCs/>
            <w:highlight w:val="yellow"/>
            <w:u w:val="dotted"/>
          </w:rPr>
          <w:instrText xml:space="preserve"> REF _Ref195542391 \h </w:instrText>
        </w:r>
        <w:r w:rsidR="00261470" w:rsidRPr="00265D0E">
          <w:rPr>
            <w:rStyle w:val="Hyperlink"/>
            <w:b/>
            <w:bCs/>
            <w:highlight w:val="yellow"/>
          </w:rPr>
          <w:instrText xml:space="preserve"> \* MERGEFORMAT </w:instrText>
        </w:r>
        <w:r w:rsidR="00261470" w:rsidRPr="004F2C00">
          <w:rPr>
            <w:rStyle w:val="Hyperlink"/>
            <w:b/>
            <w:bCs/>
            <w:highlight w:val="yellow"/>
          </w:rPr>
        </w:r>
        <w:r w:rsidR="00261470" w:rsidRPr="004F2C00">
          <w:rPr>
            <w:rStyle w:val="Hyperlink"/>
            <w:b/>
            <w:bCs/>
            <w:highlight w:val="yellow"/>
          </w:rPr>
          <w:fldChar w:fldCharType="separate"/>
        </w:r>
        <w:r w:rsidR="00057465" w:rsidRPr="00057465">
          <w:rPr>
            <w:b/>
            <w:bCs/>
            <w:u w:val="dotted"/>
          </w:rPr>
          <w:t>Resources</w:t>
        </w:r>
        <w:r w:rsidR="00261470" w:rsidRPr="004F2C00">
          <w:rPr>
            <w:rStyle w:val="Hyperlink"/>
            <w:b/>
            <w:bCs/>
            <w:highlight w:val="yellow"/>
          </w:rPr>
          <w:fldChar w:fldCharType="end"/>
        </w:r>
      </w:hyperlink>
      <w:r w:rsidR="000B014E" w:rsidRPr="00265D0E">
        <w:t>).</w:t>
      </w:r>
    </w:p>
    <w:p w14:paraId="108121A1" w14:textId="30BD19D8" w:rsidR="000B014E" w:rsidRPr="00265D0E" w:rsidRDefault="000B014E" w:rsidP="000B014E">
      <w:pPr>
        <w:pStyle w:val="Heading2"/>
      </w:pPr>
      <w:bookmarkStart w:id="4" w:name="_Toc204092539"/>
      <w:r w:rsidRPr="00265D0E">
        <w:t>Terminology</w:t>
      </w:r>
      <w:bookmarkEnd w:id="4"/>
    </w:p>
    <w:p w14:paraId="076CC582" w14:textId="27FB3981" w:rsidR="00A807A3" w:rsidRPr="00265D0E" w:rsidRDefault="00A807A3" w:rsidP="004F2C00">
      <w:pPr>
        <w:pStyle w:val="Heading3"/>
      </w:pPr>
      <w:r w:rsidRPr="00265D0E">
        <w:t>Perpetrator</w:t>
      </w:r>
    </w:p>
    <w:p w14:paraId="7A25E03F" w14:textId="4A1CCC12" w:rsidR="004A6C3E" w:rsidRPr="00265D0E" w:rsidRDefault="00A807A3" w:rsidP="000B014E">
      <w:pPr>
        <w:pStyle w:val="Body"/>
      </w:pPr>
      <w:r w:rsidRPr="00265D0E">
        <w:t>T</w:t>
      </w:r>
      <w:r w:rsidR="00E02E07" w:rsidRPr="004F2C00">
        <w:t xml:space="preserve">he word </w:t>
      </w:r>
      <w:r w:rsidR="004A6C3E" w:rsidRPr="00265D0E">
        <w:t>‘</w:t>
      </w:r>
      <w:r w:rsidR="00E02E07" w:rsidRPr="004F2C00">
        <w:t>perpetrator</w:t>
      </w:r>
      <w:r w:rsidR="004A6C3E" w:rsidRPr="00265D0E">
        <w:t>’</w:t>
      </w:r>
      <w:r w:rsidR="00E02E07" w:rsidRPr="004F2C00">
        <w:t xml:space="preserve"> is used to describe an adult using family violence</w:t>
      </w:r>
      <w:r w:rsidR="004A6C3E" w:rsidRPr="00265D0E">
        <w:t>.</w:t>
      </w:r>
      <w:r w:rsidR="00E02E07" w:rsidRPr="004F2C00">
        <w:t xml:space="preserve"> </w:t>
      </w:r>
      <w:r w:rsidR="004A6C3E" w:rsidRPr="00265D0E">
        <w:t xml:space="preserve">This term is used </w:t>
      </w:r>
      <w:r w:rsidR="00E02E07" w:rsidRPr="004F2C00">
        <w:t xml:space="preserve">at a legal and policy level in Victoria. </w:t>
      </w:r>
      <w:r w:rsidR="004A6C3E" w:rsidRPr="00265D0E">
        <w:t>Family Safety Victoria recognises that Aboriginal communities and others may prefer to use ‘people who use violence’ instead.</w:t>
      </w:r>
    </w:p>
    <w:p w14:paraId="03D8267C" w14:textId="10E0F939" w:rsidR="000B014E" w:rsidRPr="00265D0E" w:rsidRDefault="00E02E07" w:rsidP="000B014E">
      <w:pPr>
        <w:pStyle w:val="Body"/>
      </w:pPr>
      <w:r w:rsidRPr="004F2C00">
        <w:t xml:space="preserve">For consistency, </w:t>
      </w:r>
      <w:r w:rsidR="004A6C3E" w:rsidRPr="00265D0E">
        <w:t>‘</w:t>
      </w:r>
      <w:r w:rsidRPr="004F2C00">
        <w:t>perpetrator</w:t>
      </w:r>
      <w:r w:rsidR="004A6C3E" w:rsidRPr="00265D0E">
        <w:t>’</w:t>
      </w:r>
      <w:r w:rsidRPr="004F2C00">
        <w:t xml:space="preserve"> will be used throughout this document.</w:t>
      </w:r>
    </w:p>
    <w:p w14:paraId="4D999D39" w14:textId="2C944A8C" w:rsidR="004A6C3E" w:rsidRPr="00265D0E" w:rsidRDefault="004A6C3E" w:rsidP="004F2C00">
      <w:pPr>
        <w:spacing w:after="0" w:line="240" w:lineRule="auto"/>
      </w:pPr>
      <w:r w:rsidRPr="00265D0E">
        <w:br w:type="page"/>
      </w:r>
    </w:p>
    <w:p w14:paraId="2E1A9841" w14:textId="703DAE7E" w:rsidR="00A807A3" w:rsidRPr="00265D0E" w:rsidRDefault="002A38F1" w:rsidP="004F2C00">
      <w:pPr>
        <w:pStyle w:val="Heading3"/>
      </w:pPr>
      <w:r>
        <w:t>Perpetrator</w:t>
      </w:r>
      <w:r w:rsidR="00A807A3" w:rsidRPr="00265D0E">
        <w:t xml:space="preserve"> and victim survivor</w:t>
      </w:r>
    </w:p>
    <w:p w14:paraId="40D1B999" w14:textId="7E4419FB" w:rsidR="004A6C3E" w:rsidRPr="00265D0E" w:rsidRDefault="00A807A3" w:rsidP="00A807A3">
      <w:pPr>
        <w:pStyle w:val="Body"/>
      </w:pPr>
      <w:r w:rsidRPr="00265D0E">
        <w:t>Family violence is driven by gender inequality and oppression</w:t>
      </w:r>
      <w:r w:rsidR="004A6C3E" w:rsidRPr="00265D0E">
        <w:t>.</w:t>
      </w:r>
      <w:r w:rsidRPr="00265D0E">
        <w:t xml:space="preserve"> </w:t>
      </w:r>
      <w:r w:rsidR="004A6C3E" w:rsidRPr="00265D0E">
        <w:t>S</w:t>
      </w:r>
      <w:r w:rsidRPr="00265D0E">
        <w:t xml:space="preserve">tatistics </w:t>
      </w:r>
      <w:r w:rsidR="004A6C3E" w:rsidRPr="00265D0E">
        <w:t xml:space="preserve">show </w:t>
      </w:r>
      <w:r w:rsidRPr="00265D0E">
        <w:t>that</w:t>
      </w:r>
      <w:r w:rsidR="004A6C3E" w:rsidRPr="00265D0E">
        <w:t>:</w:t>
      </w:r>
    </w:p>
    <w:p w14:paraId="147199B1" w14:textId="77777777" w:rsidR="004A6C3E" w:rsidRPr="00265D0E" w:rsidRDefault="00A807A3" w:rsidP="004A6C3E">
      <w:pPr>
        <w:pStyle w:val="Bullet1"/>
      </w:pPr>
      <w:r w:rsidRPr="00265D0E">
        <w:t xml:space="preserve">victim survivors are </w:t>
      </w:r>
      <w:r w:rsidR="004A6C3E" w:rsidRPr="00265D0E">
        <w:t>mostly</w:t>
      </w:r>
      <w:r w:rsidRPr="00265D0E">
        <w:t xml:space="preserve"> women and children</w:t>
      </w:r>
    </w:p>
    <w:p w14:paraId="57B43D06" w14:textId="75557535" w:rsidR="004A6C3E" w:rsidRPr="00265D0E" w:rsidRDefault="3FB720E1" w:rsidP="004A6C3E">
      <w:pPr>
        <w:pStyle w:val="Bullet1"/>
      </w:pPr>
      <w:r>
        <w:t>perpetrators</w:t>
      </w:r>
      <w:r w:rsidR="000C6EED">
        <w:t xml:space="preserve"> </w:t>
      </w:r>
      <w:r w:rsidR="00A807A3" w:rsidRPr="00265D0E">
        <w:t>are primarily men.</w:t>
      </w:r>
    </w:p>
    <w:p w14:paraId="4D4FC137" w14:textId="110BA38C" w:rsidR="00A807A3" w:rsidRPr="00265D0E" w:rsidRDefault="00A807A3" w:rsidP="004F2C00">
      <w:pPr>
        <w:pStyle w:val="Bodyafterbullets"/>
      </w:pPr>
      <w:r w:rsidRPr="00265D0E">
        <w:t xml:space="preserve">However, family violence affects people of all gender identities and from a diverse range of </w:t>
      </w:r>
      <w:r w:rsidR="004A6C3E" w:rsidRPr="00265D0E">
        <w:noBreakHyphen/>
      </w:r>
      <w:r w:rsidR="2119F2DE" w:rsidRPr="00265D0E">
        <w:t>family like</w:t>
      </w:r>
      <w:r w:rsidRPr="00265D0E">
        <w:t xml:space="preserve"> relationships. For </w:t>
      </w:r>
      <w:r w:rsidR="004A6C3E" w:rsidRPr="00265D0E">
        <w:t>this reason</w:t>
      </w:r>
      <w:r w:rsidRPr="00265D0E">
        <w:t>, the terms ‘victim survivor’ and ‘p</w:t>
      </w:r>
      <w:r w:rsidR="000C6EED">
        <w:t>erpetrator’</w:t>
      </w:r>
      <w:r w:rsidRPr="00265D0E">
        <w:t xml:space="preserve"> </w:t>
      </w:r>
      <w:r w:rsidR="004A6C3E" w:rsidRPr="00265D0E">
        <w:t xml:space="preserve">have been </w:t>
      </w:r>
      <w:r w:rsidRPr="00265D0E">
        <w:t xml:space="preserve">used to </w:t>
      </w:r>
      <w:r w:rsidR="004A6C3E" w:rsidRPr="00265D0E">
        <w:t xml:space="preserve">cover </w:t>
      </w:r>
      <w:r w:rsidRPr="00265D0E">
        <w:t xml:space="preserve">the </w:t>
      </w:r>
      <w:r w:rsidR="0051393F" w:rsidRPr="00265D0E">
        <w:t>different</w:t>
      </w:r>
      <w:r w:rsidRPr="00265D0E">
        <w:t xml:space="preserve"> ways family violence can present.</w:t>
      </w:r>
    </w:p>
    <w:p w14:paraId="1604C4D5" w14:textId="77777777" w:rsidR="000B014E" w:rsidRPr="00265D0E" w:rsidRDefault="000B014E" w:rsidP="004F2C00">
      <w:pPr>
        <w:pStyle w:val="Heading3"/>
      </w:pPr>
      <w:r w:rsidRPr="00265D0E">
        <w:t>Glossary</w:t>
      </w:r>
    </w:p>
    <w:p w14:paraId="49D2B072" w14:textId="177E7F89" w:rsidR="00A807A3" w:rsidRPr="00265D0E" w:rsidRDefault="00A807A3" w:rsidP="004F2C00">
      <w:pPr>
        <w:pStyle w:val="Tablecaption"/>
      </w:pPr>
      <w:r w:rsidRPr="00265D0E">
        <w:t xml:space="preserve">Table </w:t>
      </w:r>
      <w:r w:rsidRPr="00265D0E">
        <w:fldChar w:fldCharType="begin"/>
      </w:r>
      <w:r w:rsidRPr="00265D0E">
        <w:instrText xml:space="preserve"> SEQ Table \* ARABIC </w:instrText>
      </w:r>
      <w:r w:rsidRPr="00265D0E">
        <w:fldChar w:fldCharType="separate"/>
      </w:r>
      <w:r w:rsidR="00057465">
        <w:rPr>
          <w:noProof/>
        </w:rPr>
        <w:t>1</w:t>
      </w:r>
      <w:r w:rsidRPr="00265D0E">
        <w:fldChar w:fldCharType="end"/>
      </w:r>
      <w:r w:rsidRPr="00265D0E">
        <w:t>: Glossary of relevant terms</w:t>
      </w:r>
    </w:p>
    <w:tbl>
      <w:tblPr>
        <w:tblStyle w:val="Tealtable"/>
        <w:tblW w:w="0" w:type="auto"/>
        <w:tblInd w:w="0" w:type="dxa"/>
        <w:tblLook w:val="06A0" w:firstRow="1" w:lastRow="0" w:firstColumn="1" w:lastColumn="0" w:noHBand="1" w:noVBand="1"/>
      </w:tblPr>
      <w:tblGrid>
        <w:gridCol w:w="3256"/>
        <w:gridCol w:w="6032"/>
      </w:tblGrid>
      <w:tr w:rsidR="004A6C3E" w:rsidRPr="00265D0E" w14:paraId="4D85327D" w14:textId="77777777" w:rsidTr="1F0F7C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tcPr>
          <w:p w14:paraId="4FFFE596" w14:textId="77777777" w:rsidR="000B014E" w:rsidRPr="004F2C00" w:rsidRDefault="000B014E">
            <w:pPr>
              <w:pStyle w:val="Tablecolhead"/>
              <w:rPr>
                <w:lang w:val="en-AU"/>
              </w:rPr>
            </w:pPr>
            <w:r w:rsidRPr="00265D0E">
              <w:rPr>
                <w:lang w:val="en-AU"/>
              </w:rPr>
              <w:t>Term</w:t>
            </w:r>
          </w:p>
        </w:tc>
        <w:tc>
          <w:tcPr>
            <w:tcW w:w="6032" w:type="dxa"/>
          </w:tcPr>
          <w:p w14:paraId="27178CE7" w14:textId="21C5ABFE" w:rsidR="000B014E" w:rsidRPr="004F2C00" w:rsidRDefault="00516476">
            <w:pPr>
              <w:pStyle w:val="Tablecolhead"/>
              <w:cnfStyle w:val="100000000000" w:firstRow="1" w:lastRow="0" w:firstColumn="0" w:lastColumn="0" w:oddVBand="0" w:evenVBand="0" w:oddHBand="0" w:evenHBand="0" w:firstRowFirstColumn="0" w:firstRowLastColumn="0" w:lastRowFirstColumn="0" w:lastRowLastColumn="0"/>
              <w:rPr>
                <w:lang w:val="en-AU"/>
              </w:rPr>
            </w:pPr>
            <w:r w:rsidRPr="00265D0E">
              <w:rPr>
                <w:lang w:val="en-AU"/>
              </w:rPr>
              <w:t>Meaning</w:t>
            </w:r>
          </w:p>
        </w:tc>
      </w:tr>
      <w:tr w:rsidR="00E863D0" w:rsidRPr="00265D0E" w14:paraId="0BBC9940" w14:textId="77777777" w:rsidTr="1F0F7C50">
        <w:tc>
          <w:tcPr>
            <w:cnfStyle w:val="001000000000" w:firstRow="0" w:lastRow="0" w:firstColumn="1" w:lastColumn="0" w:oddVBand="0" w:evenVBand="0" w:oddHBand="0" w:evenHBand="0" w:firstRowFirstColumn="0" w:firstRowLastColumn="0" w:lastRowFirstColumn="0" w:lastRowLastColumn="0"/>
            <w:tcW w:w="3256" w:type="dxa"/>
          </w:tcPr>
          <w:p w14:paraId="7C587B84" w14:textId="64E138A3" w:rsidR="00E863D0" w:rsidRPr="004F2C00" w:rsidRDefault="00E863D0">
            <w:pPr>
              <w:pStyle w:val="Tabletext"/>
              <w:rPr>
                <w:b/>
                <w:bCs/>
                <w:lang w:val="en-AU"/>
              </w:rPr>
            </w:pPr>
            <w:r w:rsidRPr="00265D0E">
              <w:rPr>
                <w:b/>
                <w:bCs/>
                <w:lang w:val="en-AU"/>
              </w:rPr>
              <w:t>Child Information Sharing Scheme (CISS)</w:t>
            </w:r>
          </w:p>
        </w:tc>
        <w:tc>
          <w:tcPr>
            <w:tcW w:w="6032" w:type="dxa"/>
          </w:tcPr>
          <w:p w14:paraId="748DBAB6" w14:textId="2F15BDBC" w:rsidR="00E863D0" w:rsidRPr="004F2C00" w:rsidRDefault="00E863D0">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 xml:space="preserve">Proactive information </w:t>
            </w:r>
            <w:r w:rsidR="008174A5" w:rsidRPr="00265D0E">
              <w:rPr>
                <w:lang w:val="en-AU"/>
              </w:rPr>
              <w:t xml:space="preserve">sharing </w:t>
            </w:r>
            <w:r w:rsidRPr="00265D0E">
              <w:rPr>
                <w:lang w:val="en-AU"/>
              </w:rPr>
              <w:t>scheme around promoting the wellbeing or safety of a child or group of children.</w:t>
            </w:r>
          </w:p>
          <w:p w14:paraId="69876F10" w14:textId="71F7A501" w:rsidR="00E863D0" w:rsidRPr="004F2C00" w:rsidDel="009C2E08" w:rsidRDefault="00E863D0">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Responsibility 6 of MARAM.</w:t>
            </w:r>
          </w:p>
        </w:tc>
      </w:tr>
      <w:tr w:rsidR="000B014E" w:rsidRPr="00265D0E" w14:paraId="6BC2545C" w14:textId="77777777" w:rsidTr="1F0F7C50">
        <w:tc>
          <w:tcPr>
            <w:cnfStyle w:val="001000000000" w:firstRow="0" w:lastRow="0" w:firstColumn="1" w:lastColumn="0" w:oddVBand="0" w:evenVBand="0" w:oddHBand="0" w:evenHBand="0" w:firstRowFirstColumn="0" w:firstRowLastColumn="0" w:lastRowFirstColumn="0" w:lastRowLastColumn="0"/>
            <w:tcW w:w="3256" w:type="dxa"/>
          </w:tcPr>
          <w:p w14:paraId="09EEC493" w14:textId="3763F02A" w:rsidR="000B014E" w:rsidRPr="004F2C00" w:rsidRDefault="000B014E">
            <w:pPr>
              <w:pStyle w:val="Tabletext"/>
              <w:rPr>
                <w:b/>
                <w:bCs/>
                <w:lang w:val="en-AU"/>
              </w:rPr>
            </w:pPr>
            <w:r w:rsidRPr="00265D0E">
              <w:rPr>
                <w:b/>
                <w:bCs/>
                <w:lang w:val="en-AU"/>
              </w:rPr>
              <w:t>Facilitators or perpetrator intervention team</w:t>
            </w:r>
          </w:p>
        </w:tc>
        <w:tc>
          <w:tcPr>
            <w:tcW w:w="6032" w:type="dxa"/>
          </w:tcPr>
          <w:p w14:paraId="31C12359" w14:textId="5653C2E5" w:rsidR="009C2E08" w:rsidRPr="004F2C00" w:rsidRDefault="009C2E08">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P</w:t>
            </w:r>
            <w:r w:rsidR="000B014E" w:rsidRPr="00265D0E">
              <w:rPr>
                <w:lang w:val="en-AU"/>
              </w:rPr>
              <w:t xml:space="preserve">ractitioners </w:t>
            </w:r>
            <w:r w:rsidRPr="00265D0E">
              <w:rPr>
                <w:lang w:val="en-AU"/>
              </w:rPr>
              <w:t>that</w:t>
            </w:r>
            <w:r w:rsidR="000B014E" w:rsidRPr="00265D0E">
              <w:rPr>
                <w:lang w:val="en-AU"/>
              </w:rPr>
              <w:t xml:space="preserve"> work directly with the </w:t>
            </w:r>
            <w:r w:rsidR="000C6EED">
              <w:rPr>
                <w:lang w:val="en-AU"/>
              </w:rPr>
              <w:t>perpetrators</w:t>
            </w:r>
            <w:r w:rsidR="000B014E" w:rsidRPr="00265D0E">
              <w:rPr>
                <w:lang w:val="en-AU"/>
              </w:rPr>
              <w:t xml:space="preserve"> on their use of family violence.</w:t>
            </w:r>
          </w:p>
          <w:p w14:paraId="27F7E2BE" w14:textId="62AC08A6" w:rsidR="000B014E" w:rsidRPr="004F2C00" w:rsidRDefault="4746DF03">
            <w:pPr>
              <w:pStyle w:val="Tabletext"/>
              <w:cnfStyle w:val="000000000000" w:firstRow="0" w:lastRow="0" w:firstColumn="0" w:lastColumn="0" w:oddVBand="0" w:evenVBand="0" w:oddHBand="0" w:evenHBand="0" w:firstRowFirstColumn="0" w:firstRowLastColumn="0" w:lastRowFirstColumn="0" w:lastRowLastColumn="0"/>
              <w:rPr>
                <w:lang w:val="en-AU"/>
              </w:rPr>
            </w:pPr>
            <w:r w:rsidRPr="1F0F7C50">
              <w:rPr>
                <w:lang w:val="en-AU"/>
              </w:rPr>
              <w:t xml:space="preserve">In common perpetrator interventions </w:t>
            </w:r>
            <w:r w:rsidR="23565FFF" w:rsidRPr="1F0F7C50">
              <w:rPr>
                <w:lang w:val="en-AU"/>
              </w:rPr>
              <w:t>(</w:t>
            </w:r>
            <w:r w:rsidRPr="1F0F7C50">
              <w:rPr>
                <w:lang w:val="en-AU"/>
              </w:rPr>
              <w:t xml:space="preserve">such as </w:t>
            </w:r>
            <w:r w:rsidR="67EFB009" w:rsidRPr="1F0F7C50">
              <w:rPr>
                <w:lang w:val="en-AU"/>
              </w:rPr>
              <w:t>MBCP</w:t>
            </w:r>
            <w:r w:rsidR="23565FFF" w:rsidRPr="1F0F7C50">
              <w:rPr>
                <w:lang w:val="en-AU"/>
              </w:rPr>
              <w:t>s)</w:t>
            </w:r>
            <w:r w:rsidRPr="1F0F7C50">
              <w:rPr>
                <w:lang w:val="en-AU"/>
              </w:rPr>
              <w:t>, these practitioners are often</w:t>
            </w:r>
            <w:r w:rsidR="23565FFF" w:rsidRPr="1F0F7C50">
              <w:rPr>
                <w:lang w:val="en-AU"/>
              </w:rPr>
              <w:t xml:space="preserve"> called</w:t>
            </w:r>
            <w:r w:rsidRPr="1F0F7C50">
              <w:rPr>
                <w:lang w:val="en-AU"/>
              </w:rPr>
              <w:t xml:space="preserve"> ‘</w:t>
            </w:r>
            <w:r w:rsidR="3F3DF086" w:rsidRPr="1F0F7C50">
              <w:rPr>
                <w:lang w:val="en-AU"/>
              </w:rPr>
              <w:t>facilitators’</w:t>
            </w:r>
            <w:r w:rsidRPr="1F0F7C50">
              <w:rPr>
                <w:lang w:val="en-AU"/>
              </w:rPr>
              <w:t>.</w:t>
            </w:r>
          </w:p>
        </w:tc>
      </w:tr>
      <w:tr w:rsidR="000B014E" w:rsidRPr="00265D0E" w14:paraId="35B5717C" w14:textId="77777777" w:rsidTr="1F0F7C50">
        <w:tc>
          <w:tcPr>
            <w:cnfStyle w:val="001000000000" w:firstRow="0" w:lastRow="0" w:firstColumn="1" w:lastColumn="0" w:oddVBand="0" w:evenVBand="0" w:oddHBand="0" w:evenHBand="0" w:firstRowFirstColumn="0" w:firstRowLastColumn="0" w:lastRowFirstColumn="0" w:lastRowLastColumn="0"/>
            <w:tcW w:w="3256" w:type="dxa"/>
          </w:tcPr>
          <w:p w14:paraId="192B3640" w14:textId="7C991650" w:rsidR="000B014E" w:rsidRPr="004F2C00" w:rsidRDefault="000B014E">
            <w:pPr>
              <w:pStyle w:val="Tabletext"/>
              <w:rPr>
                <w:b/>
                <w:bCs/>
                <w:lang w:val="en-AU"/>
              </w:rPr>
            </w:pPr>
            <w:r w:rsidRPr="00265D0E">
              <w:rPr>
                <w:b/>
                <w:bCs/>
                <w:lang w:val="en-AU"/>
              </w:rPr>
              <w:t xml:space="preserve">Family safety advocate </w:t>
            </w:r>
          </w:p>
        </w:tc>
        <w:tc>
          <w:tcPr>
            <w:tcW w:w="6032" w:type="dxa"/>
          </w:tcPr>
          <w:p w14:paraId="3512184D" w14:textId="1A8DEF2D" w:rsidR="004A6C3E" w:rsidRPr="00265D0E" w:rsidRDefault="048ACA20">
            <w:pPr>
              <w:pStyle w:val="Tabletext"/>
              <w:cnfStyle w:val="000000000000" w:firstRow="0" w:lastRow="0" w:firstColumn="0" w:lastColumn="0" w:oddVBand="0" w:evenVBand="0" w:oddHBand="0" w:evenHBand="0" w:firstRowFirstColumn="0" w:firstRowLastColumn="0" w:lastRowFirstColumn="0" w:lastRowLastColumn="0"/>
              <w:rPr>
                <w:lang w:val="en-AU"/>
              </w:rPr>
            </w:pPr>
            <w:r w:rsidRPr="1F0F7C50">
              <w:rPr>
                <w:lang w:val="en-AU"/>
              </w:rPr>
              <w:t>T</w:t>
            </w:r>
            <w:r w:rsidR="4746DF03" w:rsidRPr="1F0F7C50">
              <w:rPr>
                <w:lang w:val="en-AU"/>
              </w:rPr>
              <w:t xml:space="preserve">he role of engaging with </w:t>
            </w:r>
            <w:r w:rsidRPr="1F0F7C50">
              <w:rPr>
                <w:lang w:val="en-AU"/>
              </w:rPr>
              <w:t>affe</w:t>
            </w:r>
            <w:r w:rsidR="4746DF03" w:rsidRPr="1F0F7C50">
              <w:rPr>
                <w:lang w:val="en-AU"/>
              </w:rPr>
              <w:t xml:space="preserve">cted family members of </w:t>
            </w:r>
            <w:r w:rsidR="46C7797A" w:rsidRPr="1F0F7C50">
              <w:rPr>
                <w:lang w:val="en-AU"/>
              </w:rPr>
              <w:t>p</w:t>
            </w:r>
            <w:r w:rsidR="59192BF8" w:rsidRPr="1F0F7C50">
              <w:rPr>
                <w:lang w:val="en-AU"/>
              </w:rPr>
              <w:t>erpetrator</w:t>
            </w:r>
            <w:r w:rsidR="4746DF03" w:rsidRPr="1F0F7C50">
              <w:rPr>
                <w:lang w:val="en-AU"/>
              </w:rPr>
              <w:t xml:space="preserve">s attending intervention programs. </w:t>
            </w:r>
          </w:p>
          <w:p w14:paraId="57293821" w14:textId="29760587" w:rsidR="004A6C3E" w:rsidRPr="00265D0E" w:rsidRDefault="000B014E">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 xml:space="preserve">The </w:t>
            </w:r>
            <w:r w:rsidR="004A6C3E" w:rsidRPr="00265D0E">
              <w:rPr>
                <w:lang w:val="en-AU"/>
              </w:rPr>
              <w:t>role involves:</w:t>
            </w:r>
          </w:p>
          <w:p w14:paraId="569826F3" w14:textId="1B110523" w:rsidR="004A6C3E" w:rsidRPr="00265D0E" w:rsidRDefault="4746DF03" w:rsidP="004A6C3E">
            <w:pPr>
              <w:pStyle w:val="Tablebullet1"/>
              <w:cnfStyle w:val="000000000000" w:firstRow="0" w:lastRow="0" w:firstColumn="0" w:lastColumn="0" w:oddVBand="0" w:evenVBand="0" w:oddHBand="0" w:evenHBand="0" w:firstRowFirstColumn="0" w:firstRowLastColumn="0" w:lastRowFirstColumn="0" w:lastRowLastColumn="0"/>
              <w:rPr>
                <w:lang w:val="en-AU"/>
              </w:rPr>
            </w:pPr>
            <w:r w:rsidRPr="1F0F7C50">
              <w:rPr>
                <w:lang w:val="en-AU"/>
              </w:rPr>
              <w:t>engag</w:t>
            </w:r>
            <w:r w:rsidR="048ACA20" w:rsidRPr="1F0F7C50">
              <w:rPr>
                <w:lang w:val="en-AU"/>
              </w:rPr>
              <w:t>ing</w:t>
            </w:r>
            <w:r w:rsidRPr="1F0F7C50">
              <w:rPr>
                <w:lang w:val="en-AU"/>
              </w:rPr>
              <w:t xml:space="preserve"> around risk assessment and safety</w:t>
            </w:r>
          </w:p>
          <w:p w14:paraId="06DF1DEB" w14:textId="48A4074D" w:rsidR="004A6C3E" w:rsidRPr="00265D0E" w:rsidRDefault="000B014E" w:rsidP="004A6C3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provid</w:t>
            </w:r>
            <w:r w:rsidR="004A6C3E" w:rsidRPr="00265D0E">
              <w:rPr>
                <w:lang w:val="en-AU"/>
              </w:rPr>
              <w:t>ing</w:t>
            </w:r>
            <w:r w:rsidRPr="00265D0E">
              <w:rPr>
                <w:lang w:val="en-AU"/>
              </w:rPr>
              <w:t xml:space="preserve"> support</w:t>
            </w:r>
          </w:p>
          <w:p w14:paraId="620A001A" w14:textId="6A896BEF" w:rsidR="004A6C3E" w:rsidRPr="00265D0E" w:rsidRDefault="004A6C3E" w:rsidP="004F2C00">
            <w:pPr>
              <w:pStyle w:val="Tablebullet1"/>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creating</w:t>
            </w:r>
            <w:r w:rsidR="000B014E" w:rsidRPr="00265D0E">
              <w:rPr>
                <w:lang w:val="en-AU"/>
              </w:rPr>
              <w:t xml:space="preserve"> a counterpoint to the participant’s under-reporting of their use of violence and abuse.</w:t>
            </w:r>
          </w:p>
          <w:p w14:paraId="29CCED39" w14:textId="0005E071" w:rsidR="000B014E" w:rsidRPr="004F2C00" w:rsidRDefault="000B014E" w:rsidP="004F2C00">
            <w:pPr>
              <w:pStyle w:val="Tabletextafterbullets"/>
              <w:cnfStyle w:val="000000000000" w:firstRow="0" w:lastRow="0" w:firstColumn="0" w:lastColumn="0" w:oddVBand="0" w:evenVBand="0" w:oddHBand="0" w:evenHBand="0" w:firstRowFirstColumn="0" w:firstRowLastColumn="0" w:lastRowFirstColumn="0" w:lastRowLastColumn="0"/>
              <w:rPr>
                <w:lang w:val="en-AU"/>
              </w:rPr>
            </w:pPr>
            <w:r w:rsidRPr="004F2C00">
              <w:t xml:space="preserve">The role </w:t>
            </w:r>
            <w:r w:rsidR="004A6C3E" w:rsidRPr="00265D0E">
              <w:rPr>
                <w:lang w:val="en-AU"/>
              </w:rPr>
              <w:t>is</w:t>
            </w:r>
            <w:r w:rsidRPr="004F2C00">
              <w:t xml:space="preserve"> sometimes </w:t>
            </w:r>
            <w:r w:rsidR="004A6C3E" w:rsidRPr="00265D0E">
              <w:rPr>
                <w:lang w:val="en-AU"/>
              </w:rPr>
              <w:t xml:space="preserve">called </w:t>
            </w:r>
            <w:r w:rsidRPr="004F2C00">
              <w:t xml:space="preserve">‘family safety contact’ or ‘partner contact’. </w:t>
            </w:r>
          </w:p>
        </w:tc>
      </w:tr>
      <w:tr w:rsidR="000B014E" w:rsidRPr="00265D0E" w14:paraId="24339EB1" w14:textId="77777777" w:rsidTr="1F0F7C50">
        <w:tc>
          <w:tcPr>
            <w:cnfStyle w:val="001000000000" w:firstRow="0" w:lastRow="0" w:firstColumn="1" w:lastColumn="0" w:oddVBand="0" w:evenVBand="0" w:oddHBand="0" w:evenHBand="0" w:firstRowFirstColumn="0" w:firstRowLastColumn="0" w:lastRowFirstColumn="0" w:lastRowLastColumn="0"/>
            <w:tcW w:w="3256" w:type="dxa"/>
          </w:tcPr>
          <w:p w14:paraId="0CCF6A5B" w14:textId="551ED007" w:rsidR="000B014E" w:rsidRPr="004F2C00" w:rsidRDefault="000B014E">
            <w:pPr>
              <w:pStyle w:val="Tabletext"/>
              <w:rPr>
                <w:b/>
                <w:bCs/>
                <w:lang w:val="en-AU"/>
              </w:rPr>
            </w:pPr>
            <w:r w:rsidRPr="00265D0E">
              <w:rPr>
                <w:b/>
                <w:bCs/>
                <w:lang w:val="en-AU"/>
              </w:rPr>
              <w:t>Family Violence Information Sharing Scheme</w:t>
            </w:r>
            <w:r w:rsidR="00E863D0" w:rsidRPr="00265D0E">
              <w:rPr>
                <w:b/>
                <w:bCs/>
                <w:lang w:val="en-AU"/>
              </w:rPr>
              <w:t xml:space="preserve"> (FVISS)</w:t>
            </w:r>
          </w:p>
        </w:tc>
        <w:tc>
          <w:tcPr>
            <w:tcW w:w="6032" w:type="dxa"/>
          </w:tcPr>
          <w:p w14:paraId="5BA2FEE4" w14:textId="448BD995" w:rsidR="00E863D0" w:rsidRPr="00265D0E" w:rsidRDefault="000B014E">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 xml:space="preserve">Proactive </w:t>
            </w:r>
            <w:r w:rsidR="00E863D0" w:rsidRPr="00265D0E">
              <w:rPr>
                <w:lang w:val="en-AU"/>
              </w:rPr>
              <w:t xml:space="preserve">information </w:t>
            </w:r>
            <w:r w:rsidRPr="00265D0E">
              <w:rPr>
                <w:lang w:val="en-AU"/>
              </w:rPr>
              <w:t>sharing scheme</w:t>
            </w:r>
            <w:r w:rsidR="00E863D0" w:rsidRPr="00265D0E">
              <w:rPr>
                <w:lang w:val="en-AU"/>
              </w:rPr>
              <w:t xml:space="preserve"> around family violence assessment and protection.</w:t>
            </w:r>
          </w:p>
          <w:p w14:paraId="0C2FE367" w14:textId="44270D02" w:rsidR="000B014E" w:rsidRPr="004F2C00" w:rsidRDefault="000B014E">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 xml:space="preserve">Responsibility 6 of MARAM. </w:t>
            </w:r>
          </w:p>
        </w:tc>
      </w:tr>
      <w:tr w:rsidR="008C19B0" w:rsidRPr="00265D0E" w14:paraId="786039D0" w14:textId="77777777" w:rsidTr="1F0F7C50">
        <w:tc>
          <w:tcPr>
            <w:cnfStyle w:val="001000000000" w:firstRow="0" w:lastRow="0" w:firstColumn="1" w:lastColumn="0" w:oddVBand="0" w:evenVBand="0" w:oddHBand="0" w:evenHBand="0" w:firstRowFirstColumn="0" w:firstRowLastColumn="0" w:lastRowFirstColumn="0" w:lastRowLastColumn="0"/>
            <w:tcW w:w="3256" w:type="dxa"/>
          </w:tcPr>
          <w:p w14:paraId="19251D10" w14:textId="1C3C0617" w:rsidR="008C19B0" w:rsidRPr="00265D0E" w:rsidRDefault="008C19B0">
            <w:pPr>
              <w:pStyle w:val="Tabletext"/>
              <w:rPr>
                <w:b/>
                <w:bCs/>
                <w:lang w:val="en-AU"/>
              </w:rPr>
            </w:pPr>
            <w:r w:rsidRPr="004F2C00">
              <w:rPr>
                <w:b/>
                <w:bCs/>
                <w:i/>
                <w:iCs/>
              </w:rPr>
              <w:t xml:space="preserve">Family </w:t>
            </w:r>
            <w:r w:rsidR="008174A5" w:rsidRPr="004F2C00">
              <w:rPr>
                <w:b/>
                <w:bCs/>
                <w:i/>
                <w:iCs/>
              </w:rPr>
              <w:t>violence multi-agency risk assessment and management framework</w:t>
            </w:r>
            <w:r w:rsidR="008174A5" w:rsidRPr="00265D0E">
              <w:rPr>
                <w:b/>
                <w:bCs/>
                <w:lang w:val="en-AU"/>
              </w:rPr>
              <w:t xml:space="preserve"> </w:t>
            </w:r>
            <w:r w:rsidRPr="00265D0E">
              <w:rPr>
                <w:b/>
                <w:bCs/>
                <w:lang w:val="en-AU"/>
              </w:rPr>
              <w:br/>
              <w:t>(MARAM framework)</w:t>
            </w:r>
          </w:p>
        </w:tc>
        <w:tc>
          <w:tcPr>
            <w:tcW w:w="6032" w:type="dxa"/>
          </w:tcPr>
          <w:p w14:paraId="018A9293" w14:textId="77777777" w:rsidR="00A94ED9" w:rsidRPr="00265D0E" w:rsidRDefault="008C19B0">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MARAM is embedded in legislation</w:t>
            </w:r>
            <w:r w:rsidR="004A6C3E" w:rsidRPr="00265D0E">
              <w:rPr>
                <w:lang w:val="en-AU"/>
              </w:rPr>
              <w:t>.</w:t>
            </w:r>
            <w:r w:rsidRPr="00265D0E">
              <w:rPr>
                <w:lang w:val="en-AU"/>
              </w:rPr>
              <w:t xml:space="preserve"> </w:t>
            </w:r>
          </w:p>
          <w:p w14:paraId="3FD8B9E4" w14:textId="02BF5773" w:rsidR="008C19B0" w:rsidRPr="00265D0E" w:rsidRDefault="004A6C3E">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P</w:t>
            </w:r>
            <w:r w:rsidR="008C19B0" w:rsidRPr="00265D0E">
              <w:rPr>
                <w:lang w:val="en-AU"/>
              </w:rPr>
              <w:t xml:space="preserve">rescribed organisations </w:t>
            </w:r>
            <w:r w:rsidRPr="00265D0E">
              <w:rPr>
                <w:lang w:val="en-AU"/>
              </w:rPr>
              <w:t xml:space="preserve">must </w:t>
            </w:r>
            <w:r w:rsidR="008C19B0" w:rsidRPr="00265D0E">
              <w:rPr>
                <w:lang w:val="en-AU"/>
              </w:rPr>
              <w:t xml:space="preserve">align their policies, procedures, practices and tools </w:t>
            </w:r>
            <w:r w:rsidRPr="00265D0E">
              <w:rPr>
                <w:lang w:val="en-AU"/>
              </w:rPr>
              <w:t>with</w:t>
            </w:r>
            <w:r w:rsidR="008C19B0" w:rsidRPr="00265D0E">
              <w:rPr>
                <w:lang w:val="en-AU"/>
              </w:rPr>
              <w:t xml:space="preserve"> the statewide </w:t>
            </w:r>
            <w:r w:rsidRPr="00265D0E">
              <w:rPr>
                <w:lang w:val="en-AU"/>
              </w:rPr>
              <w:t>MARAM f</w:t>
            </w:r>
            <w:r w:rsidR="008C19B0" w:rsidRPr="00265D0E">
              <w:rPr>
                <w:lang w:val="en-AU"/>
              </w:rPr>
              <w:t>ramework.</w:t>
            </w:r>
          </w:p>
        </w:tc>
      </w:tr>
      <w:tr w:rsidR="000B014E" w:rsidRPr="00265D0E" w14:paraId="5A5C79B2" w14:textId="77777777" w:rsidTr="1F0F7C50">
        <w:tc>
          <w:tcPr>
            <w:cnfStyle w:val="001000000000" w:firstRow="0" w:lastRow="0" w:firstColumn="1" w:lastColumn="0" w:oddVBand="0" w:evenVBand="0" w:oddHBand="0" w:evenHBand="0" w:firstRowFirstColumn="0" w:firstRowLastColumn="0" w:lastRowFirstColumn="0" w:lastRowLastColumn="0"/>
            <w:tcW w:w="3256" w:type="dxa"/>
          </w:tcPr>
          <w:p w14:paraId="40B8CD24" w14:textId="77777777" w:rsidR="000B014E" w:rsidRPr="004F2C00" w:rsidRDefault="000B014E">
            <w:pPr>
              <w:pStyle w:val="Tabletext"/>
              <w:rPr>
                <w:b/>
                <w:bCs/>
                <w:lang w:val="en-AU"/>
              </w:rPr>
            </w:pPr>
            <w:r w:rsidRPr="00265D0E">
              <w:rPr>
                <w:b/>
                <w:bCs/>
                <w:lang w:val="en-AU"/>
              </w:rPr>
              <w:t xml:space="preserve">Participant </w:t>
            </w:r>
          </w:p>
        </w:tc>
        <w:tc>
          <w:tcPr>
            <w:tcW w:w="6032" w:type="dxa"/>
          </w:tcPr>
          <w:p w14:paraId="21FA3276" w14:textId="6E2181E4" w:rsidR="004A6C3E" w:rsidRPr="00265D0E" w:rsidRDefault="004A6C3E">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 xml:space="preserve">An </w:t>
            </w:r>
            <w:r w:rsidR="000B014E" w:rsidRPr="00265D0E">
              <w:rPr>
                <w:lang w:val="en-AU"/>
              </w:rPr>
              <w:t>adult using family violence.</w:t>
            </w:r>
          </w:p>
          <w:p w14:paraId="0CA2BDEA" w14:textId="5A99BC8A" w:rsidR="000B014E" w:rsidRPr="004F2C00" w:rsidRDefault="000B014E">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This has the same meaning as ‘perpetrator ‘and ‘person using violence’</w:t>
            </w:r>
            <w:r w:rsidR="004A6C3E" w:rsidRPr="00265D0E">
              <w:rPr>
                <w:lang w:val="en-AU"/>
              </w:rPr>
              <w:t xml:space="preserve"> (</w:t>
            </w:r>
            <w:r w:rsidRPr="00265D0E">
              <w:rPr>
                <w:lang w:val="en-AU"/>
              </w:rPr>
              <w:t>which is often used in practice tools</w:t>
            </w:r>
            <w:r w:rsidR="004A6C3E" w:rsidRPr="00265D0E">
              <w:rPr>
                <w:lang w:val="en-AU"/>
              </w:rPr>
              <w:t>)</w:t>
            </w:r>
            <w:r w:rsidRPr="00265D0E">
              <w:rPr>
                <w:lang w:val="en-AU"/>
              </w:rPr>
              <w:t>.</w:t>
            </w:r>
          </w:p>
        </w:tc>
      </w:tr>
      <w:tr w:rsidR="004A6C3E" w:rsidRPr="00265D0E" w14:paraId="764F5012" w14:textId="77777777" w:rsidTr="1F0F7C50">
        <w:trPr>
          <w:trHeight w:val="2904"/>
        </w:trPr>
        <w:tc>
          <w:tcPr>
            <w:cnfStyle w:val="001000000000" w:firstRow="0" w:lastRow="0" w:firstColumn="1" w:lastColumn="0" w:oddVBand="0" w:evenVBand="0" w:oddHBand="0" w:evenHBand="0" w:firstRowFirstColumn="0" w:firstRowLastColumn="0" w:lastRowFirstColumn="0" w:lastRowLastColumn="0"/>
            <w:tcW w:w="0" w:type="dxa"/>
          </w:tcPr>
          <w:p w14:paraId="28B58AA4" w14:textId="0B7686D1" w:rsidR="000B014E" w:rsidRPr="004F2C00" w:rsidRDefault="000B014E">
            <w:pPr>
              <w:pStyle w:val="Tabletext"/>
              <w:rPr>
                <w:b/>
                <w:bCs/>
                <w:lang w:val="en-AU"/>
              </w:rPr>
            </w:pPr>
            <w:r w:rsidRPr="00265D0E">
              <w:rPr>
                <w:b/>
                <w:bCs/>
                <w:lang w:val="en-AU"/>
              </w:rPr>
              <w:t xml:space="preserve">Victim survivor </w:t>
            </w:r>
          </w:p>
        </w:tc>
        <w:tc>
          <w:tcPr>
            <w:tcW w:w="0" w:type="dxa"/>
          </w:tcPr>
          <w:p w14:paraId="381947C7" w14:textId="70A82F3F" w:rsidR="004A6C3E" w:rsidRPr="00265D0E" w:rsidRDefault="003344E3">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 xml:space="preserve">Family </w:t>
            </w:r>
            <w:r w:rsidR="000B014E" w:rsidRPr="00265D0E">
              <w:rPr>
                <w:lang w:val="en-AU"/>
              </w:rPr>
              <w:t xml:space="preserve">members </w:t>
            </w:r>
            <w:r w:rsidRPr="00265D0E">
              <w:rPr>
                <w:lang w:val="en-AU"/>
              </w:rPr>
              <w:t xml:space="preserve">affected </w:t>
            </w:r>
            <w:r w:rsidR="000B014E" w:rsidRPr="00265D0E">
              <w:rPr>
                <w:lang w:val="en-AU"/>
              </w:rPr>
              <w:t>by the person using violence. This includes</w:t>
            </w:r>
            <w:r w:rsidR="004A6C3E" w:rsidRPr="00265D0E">
              <w:rPr>
                <w:lang w:val="en-AU"/>
              </w:rPr>
              <w:t>:</w:t>
            </w:r>
          </w:p>
          <w:p w14:paraId="6EF11033" w14:textId="728FFF23" w:rsidR="004A6C3E" w:rsidRPr="00265D0E" w:rsidRDefault="000B014E" w:rsidP="004A6C3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children</w:t>
            </w:r>
          </w:p>
          <w:p w14:paraId="16431B2D" w14:textId="193BD6FB" w:rsidR="004A6C3E" w:rsidRPr="00265D0E" w:rsidRDefault="000B014E" w:rsidP="004A6C3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partners</w:t>
            </w:r>
          </w:p>
          <w:p w14:paraId="77C82C33" w14:textId="27B31900" w:rsidR="004A6C3E" w:rsidRPr="00265D0E" w:rsidRDefault="000B014E" w:rsidP="004A6C3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other family members</w:t>
            </w:r>
          </w:p>
          <w:p w14:paraId="6B216F49" w14:textId="4F1F1DD4" w:rsidR="004A6C3E" w:rsidRPr="00265D0E" w:rsidRDefault="000B014E" w:rsidP="004F2C00">
            <w:pPr>
              <w:pStyle w:val="Tablebullet1"/>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kinship groups.</w:t>
            </w:r>
          </w:p>
          <w:p w14:paraId="4C0DCFE4" w14:textId="488EC8E2" w:rsidR="004A6C3E" w:rsidRPr="00265D0E" w:rsidRDefault="004A6C3E" w:rsidP="004F2C00">
            <w:pPr>
              <w:pStyle w:val="Tabletextafterbullets"/>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This</w:t>
            </w:r>
            <w:r w:rsidR="000B014E" w:rsidRPr="004F2C00">
              <w:t xml:space="preserve"> has the same meaning as a ‘primary person’ in </w:t>
            </w:r>
            <w:r w:rsidR="0051393F" w:rsidRPr="004F2C00">
              <w:t>s</w:t>
            </w:r>
            <w:r w:rsidR="000B014E" w:rsidRPr="004F2C00">
              <w:t xml:space="preserve">ection 144E of the </w:t>
            </w:r>
            <w:r w:rsidR="000B014E" w:rsidRPr="004F2C00">
              <w:rPr>
                <w:i/>
                <w:iCs/>
              </w:rPr>
              <w:t>Family Violence Protection Act 2008</w:t>
            </w:r>
            <w:r w:rsidRPr="00265D0E">
              <w:rPr>
                <w:lang w:val="en-AU"/>
              </w:rPr>
              <w:t xml:space="preserve"> (Vic)</w:t>
            </w:r>
            <w:r w:rsidR="000B014E" w:rsidRPr="004F2C00">
              <w:t>.</w:t>
            </w:r>
          </w:p>
          <w:p w14:paraId="57947B69" w14:textId="295B2A81" w:rsidR="000B014E" w:rsidRPr="004F2C00" w:rsidRDefault="004A6C3E">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In line with</w:t>
            </w:r>
            <w:r w:rsidR="000B014E" w:rsidRPr="00265D0E">
              <w:rPr>
                <w:lang w:val="en-AU"/>
              </w:rPr>
              <w:t xml:space="preserve"> the </w:t>
            </w:r>
            <w:r w:rsidRPr="004F2C00">
              <w:rPr>
                <w:i/>
                <w:iCs/>
              </w:rPr>
              <w:t>FVISS m</w:t>
            </w:r>
            <w:r w:rsidR="000B014E" w:rsidRPr="004F2C00">
              <w:rPr>
                <w:i/>
                <w:iCs/>
              </w:rPr>
              <w:t xml:space="preserve">inisterial </w:t>
            </w:r>
            <w:r w:rsidRPr="004F2C00">
              <w:rPr>
                <w:i/>
                <w:iCs/>
              </w:rPr>
              <w:t>g</w:t>
            </w:r>
            <w:r w:rsidR="000B014E" w:rsidRPr="004F2C00">
              <w:rPr>
                <w:i/>
                <w:iCs/>
              </w:rPr>
              <w:t>uidelines</w:t>
            </w:r>
            <w:r w:rsidRPr="00265D0E">
              <w:rPr>
                <w:lang w:val="en-AU"/>
              </w:rPr>
              <w:t>, a</w:t>
            </w:r>
            <w:r w:rsidR="000B014E" w:rsidRPr="00265D0E">
              <w:rPr>
                <w:lang w:val="en-AU"/>
              </w:rPr>
              <w:t xml:space="preserve"> person </w:t>
            </w:r>
            <w:r w:rsidRPr="00265D0E">
              <w:rPr>
                <w:lang w:val="en-AU"/>
              </w:rPr>
              <w:t xml:space="preserve">is </w:t>
            </w:r>
            <w:r w:rsidR="000B014E" w:rsidRPr="00265D0E">
              <w:rPr>
                <w:lang w:val="en-AU"/>
              </w:rPr>
              <w:t xml:space="preserve">a victim survivor if an information sharing entity (ISE) reasonably believes there is a risk the person may </w:t>
            </w:r>
            <w:r w:rsidR="008174A5" w:rsidRPr="00265D0E">
              <w:rPr>
                <w:lang w:val="en-AU"/>
              </w:rPr>
              <w:t>be subjected to</w:t>
            </w:r>
            <w:r w:rsidR="000B014E" w:rsidRPr="00265D0E">
              <w:rPr>
                <w:lang w:val="en-AU"/>
              </w:rPr>
              <w:t xml:space="preserve"> family violence.</w:t>
            </w:r>
          </w:p>
        </w:tc>
      </w:tr>
    </w:tbl>
    <w:p w14:paraId="6B2B12CB" w14:textId="32E0E29B" w:rsidR="00A807A3" w:rsidRPr="00265D0E" w:rsidRDefault="00761CCA" w:rsidP="004F2C00">
      <w:pPr>
        <w:pStyle w:val="Heading3"/>
      </w:pPr>
      <w:r w:rsidRPr="00265D0E">
        <w:t>Acronyms</w:t>
      </w:r>
    </w:p>
    <w:p w14:paraId="56B3EF3C" w14:textId="2FD24B89" w:rsidR="008031DE" w:rsidRPr="00265D0E" w:rsidRDefault="008031DE" w:rsidP="004F2C00">
      <w:pPr>
        <w:pStyle w:val="Tablecaption"/>
      </w:pPr>
      <w:r w:rsidRPr="00265D0E">
        <w:t xml:space="preserve">Table </w:t>
      </w:r>
      <w:r w:rsidRPr="00265D0E">
        <w:fldChar w:fldCharType="begin"/>
      </w:r>
      <w:r w:rsidRPr="00265D0E">
        <w:instrText xml:space="preserve"> SEQ Table \* ARABIC </w:instrText>
      </w:r>
      <w:r w:rsidRPr="00265D0E">
        <w:fldChar w:fldCharType="separate"/>
      </w:r>
      <w:r w:rsidR="00057465">
        <w:rPr>
          <w:noProof/>
        </w:rPr>
        <w:t>2</w:t>
      </w:r>
      <w:r w:rsidRPr="00265D0E">
        <w:fldChar w:fldCharType="end"/>
      </w:r>
      <w:r w:rsidRPr="00265D0E">
        <w:t>: Acronyms used in these guidelines</w:t>
      </w:r>
    </w:p>
    <w:tbl>
      <w:tblPr>
        <w:tblStyle w:val="Tealtable"/>
        <w:tblW w:w="0" w:type="auto"/>
        <w:tblInd w:w="0" w:type="dxa"/>
        <w:tblLook w:val="06A0" w:firstRow="1" w:lastRow="0" w:firstColumn="1" w:lastColumn="0" w:noHBand="1" w:noVBand="1"/>
      </w:tblPr>
      <w:tblGrid>
        <w:gridCol w:w="1555"/>
        <w:gridCol w:w="7733"/>
      </w:tblGrid>
      <w:tr w:rsidR="00E06737" w:rsidRPr="00265D0E" w14:paraId="70889BB6" w14:textId="77777777" w:rsidTr="00E067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2E49870C" w14:textId="77777777" w:rsidR="000B014E" w:rsidRPr="004F2C00" w:rsidRDefault="000B014E">
            <w:pPr>
              <w:pStyle w:val="Tablecolhead"/>
              <w:rPr>
                <w:lang w:val="en-AU"/>
              </w:rPr>
            </w:pPr>
            <w:r w:rsidRPr="00265D0E">
              <w:rPr>
                <w:lang w:val="en-AU"/>
              </w:rPr>
              <w:t>Term</w:t>
            </w:r>
          </w:p>
        </w:tc>
        <w:tc>
          <w:tcPr>
            <w:tcW w:w="7733" w:type="dxa"/>
          </w:tcPr>
          <w:p w14:paraId="55CE9074" w14:textId="7316AFEB" w:rsidR="000B014E" w:rsidRPr="004F2C00" w:rsidRDefault="00516476">
            <w:pPr>
              <w:pStyle w:val="Tablecolhead"/>
              <w:cnfStyle w:val="100000000000" w:firstRow="1" w:lastRow="0" w:firstColumn="0" w:lastColumn="0" w:oddVBand="0" w:evenVBand="0" w:oddHBand="0" w:evenHBand="0" w:firstRowFirstColumn="0" w:firstRowLastColumn="0" w:lastRowFirstColumn="0" w:lastRowLastColumn="0"/>
              <w:rPr>
                <w:lang w:val="en-AU"/>
              </w:rPr>
            </w:pPr>
            <w:r w:rsidRPr="00265D0E">
              <w:rPr>
                <w:lang w:val="en-AU"/>
              </w:rPr>
              <w:t>Meaning</w:t>
            </w:r>
          </w:p>
        </w:tc>
      </w:tr>
      <w:tr w:rsidR="000B014E" w:rsidRPr="00265D0E" w14:paraId="4F514431" w14:textId="77777777" w:rsidTr="004F2C00">
        <w:tc>
          <w:tcPr>
            <w:cnfStyle w:val="001000000000" w:firstRow="0" w:lastRow="0" w:firstColumn="1" w:lastColumn="0" w:oddVBand="0" w:evenVBand="0" w:oddHBand="0" w:evenHBand="0" w:firstRowFirstColumn="0" w:firstRowLastColumn="0" w:lastRowFirstColumn="0" w:lastRowLastColumn="0"/>
            <w:tcW w:w="1555" w:type="dxa"/>
          </w:tcPr>
          <w:p w14:paraId="64F13F1A" w14:textId="77777777" w:rsidR="000B014E" w:rsidRPr="004F2C00" w:rsidRDefault="000B014E">
            <w:pPr>
              <w:pStyle w:val="Tabletext"/>
              <w:rPr>
                <w:b/>
                <w:bCs/>
                <w:lang w:val="en-AU"/>
              </w:rPr>
            </w:pPr>
            <w:r w:rsidRPr="00265D0E">
              <w:rPr>
                <w:b/>
                <w:bCs/>
                <w:lang w:val="en-AU"/>
              </w:rPr>
              <w:t>CISS</w:t>
            </w:r>
          </w:p>
        </w:tc>
        <w:tc>
          <w:tcPr>
            <w:tcW w:w="7733" w:type="dxa"/>
          </w:tcPr>
          <w:p w14:paraId="160EC2BB" w14:textId="77777777" w:rsidR="000B014E" w:rsidRPr="004F2C00" w:rsidRDefault="000B014E">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Child Information Sharing Scheme</w:t>
            </w:r>
          </w:p>
        </w:tc>
      </w:tr>
      <w:tr w:rsidR="00574273" w:rsidRPr="00265D0E" w14:paraId="683C241F" w14:textId="77777777" w:rsidTr="00E06737">
        <w:tc>
          <w:tcPr>
            <w:cnfStyle w:val="001000000000" w:firstRow="0" w:lastRow="0" w:firstColumn="1" w:lastColumn="0" w:oddVBand="0" w:evenVBand="0" w:oddHBand="0" w:evenHBand="0" w:firstRowFirstColumn="0" w:firstRowLastColumn="0" w:lastRowFirstColumn="0" w:lastRowLastColumn="0"/>
            <w:tcW w:w="1555" w:type="dxa"/>
          </w:tcPr>
          <w:p w14:paraId="713BA900" w14:textId="4F1D70D4" w:rsidR="00574273" w:rsidRPr="004F2C00" w:rsidRDefault="00574273">
            <w:pPr>
              <w:pStyle w:val="Tabletext"/>
              <w:rPr>
                <w:b/>
                <w:bCs/>
                <w:lang w:val="en-AU"/>
              </w:rPr>
            </w:pPr>
            <w:r w:rsidRPr="00265D0E">
              <w:rPr>
                <w:b/>
                <w:bCs/>
                <w:lang w:val="en-AU"/>
              </w:rPr>
              <w:t>DFFH</w:t>
            </w:r>
          </w:p>
        </w:tc>
        <w:tc>
          <w:tcPr>
            <w:tcW w:w="7733" w:type="dxa"/>
          </w:tcPr>
          <w:p w14:paraId="18CF6AAD" w14:textId="6060977A" w:rsidR="00574273" w:rsidRPr="004F2C00" w:rsidRDefault="00574273">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Department of Families, Fairness and Housing</w:t>
            </w:r>
          </w:p>
        </w:tc>
      </w:tr>
      <w:tr w:rsidR="000B014E" w:rsidRPr="00265D0E" w14:paraId="013E7226" w14:textId="77777777" w:rsidTr="004F2C00">
        <w:tc>
          <w:tcPr>
            <w:cnfStyle w:val="001000000000" w:firstRow="0" w:lastRow="0" w:firstColumn="1" w:lastColumn="0" w:oddVBand="0" w:evenVBand="0" w:oddHBand="0" w:evenHBand="0" w:firstRowFirstColumn="0" w:firstRowLastColumn="0" w:lastRowFirstColumn="0" w:lastRowLastColumn="0"/>
            <w:tcW w:w="1555" w:type="dxa"/>
          </w:tcPr>
          <w:p w14:paraId="7BB1F7D8" w14:textId="77777777" w:rsidR="000B014E" w:rsidRPr="004F2C00" w:rsidRDefault="000B014E">
            <w:pPr>
              <w:pStyle w:val="Tabletext"/>
              <w:rPr>
                <w:b/>
                <w:bCs/>
                <w:lang w:val="en-AU"/>
              </w:rPr>
            </w:pPr>
            <w:r w:rsidRPr="00265D0E">
              <w:rPr>
                <w:b/>
                <w:bCs/>
                <w:lang w:val="en-AU"/>
              </w:rPr>
              <w:t>FSA</w:t>
            </w:r>
          </w:p>
        </w:tc>
        <w:tc>
          <w:tcPr>
            <w:tcW w:w="7733" w:type="dxa"/>
          </w:tcPr>
          <w:p w14:paraId="757E16D2" w14:textId="12F6CF9D" w:rsidR="000B014E" w:rsidRPr="004F2C00" w:rsidRDefault="000B014E">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Family safety advocate</w:t>
            </w:r>
          </w:p>
        </w:tc>
      </w:tr>
      <w:tr w:rsidR="000B014E" w:rsidRPr="00265D0E" w14:paraId="69CE45A7" w14:textId="77777777" w:rsidTr="004F2C00">
        <w:tc>
          <w:tcPr>
            <w:cnfStyle w:val="001000000000" w:firstRow="0" w:lastRow="0" w:firstColumn="1" w:lastColumn="0" w:oddVBand="0" w:evenVBand="0" w:oddHBand="0" w:evenHBand="0" w:firstRowFirstColumn="0" w:firstRowLastColumn="0" w:lastRowFirstColumn="0" w:lastRowLastColumn="0"/>
            <w:tcW w:w="1555" w:type="dxa"/>
          </w:tcPr>
          <w:p w14:paraId="53ADD905" w14:textId="77777777" w:rsidR="000B014E" w:rsidRPr="004F2C00" w:rsidRDefault="000B014E">
            <w:pPr>
              <w:pStyle w:val="Tabletext"/>
              <w:rPr>
                <w:b/>
                <w:bCs/>
                <w:lang w:val="en-AU"/>
              </w:rPr>
            </w:pPr>
            <w:r w:rsidRPr="00265D0E">
              <w:rPr>
                <w:b/>
                <w:bCs/>
                <w:lang w:val="en-AU"/>
              </w:rPr>
              <w:t>FSC</w:t>
            </w:r>
          </w:p>
        </w:tc>
        <w:tc>
          <w:tcPr>
            <w:tcW w:w="7733" w:type="dxa"/>
          </w:tcPr>
          <w:p w14:paraId="4F6B7E04" w14:textId="046B3FB7" w:rsidR="000B014E" w:rsidRPr="004F2C00" w:rsidRDefault="000B014E">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Family safety contact</w:t>
            </w:r>
          </w:p>
        </w:tc>
      </w:tr>
      <w:tr w:rsidR="000B014E" w:rsidRPr="00265D0E" w14:paraId="60F7A385" w14:textId="77777777" w:rsidTr="004F2C00">
        <w:tc>
          <w:tcPr>
            <w:cnfStyle w:val="001000000000" w:firstRow="0" w:lastRow="0" w:firstColumn="1" w:lastColumn="0" w:oddVBand="0" w:evenVBand="0" w:oddHBand="0" w:evenHBand="0" w:firstRowFirstColumn="0" w:firstRowLastColumn="0" w:lastRowFirstColumn="0" w:lastRowLastColumn="0"/>
            <w:tcW w:w="1555" w:type="dxa"/>
          </w:tcPr>
          <w:p w14:paraId="29530E95" w14:textId="77777777" w:rsidR="000B014E" w:rsidRPr="004F2C00" w:rsidRDefault="000B014E">
            <w:pPr>
              <w:pStyle w:val="Tabletext"/>
              <w:rPr>
                <w:b/>
                <w:bCs/>
                <w:lang w:val="en-AU"/>
              </w:rPr>
            </w:pPr>
            <w:r w:rsidRPr="00265D0E">
              <w:rPr>
                <w:b/>
                <w:bCs/>
                <w:lang w:val="en-AU"/>
              </w:rPr>
              <w:t>FVISS</w:t>
            </w:r>
          </w:p>
        </w:tc>
        <w:tc>
          <w:tcPr>
            <w:tcW w:w="7733" w:type="dxa"/>
          </w:tcPr>
          <w:p w14:paraId="726327B8" w14:textId="77777777" w:rsidR="000B014E" w:rsidRPr="004F2C00" w:rsidRDefault="000B014E">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Family Violence Information Sharing Scheme</w:t>
            </w:r>
          </w:p>
        </w:tc>
      </w:tr>
      <w:tr w:rsidR="004A6C3E" w:rsidRPr="00265D0E" w14:paraId="1E8C4D0D" w14:textId="77777777" w:rsidTr="00E06737">
        <w:tc>
          <w:tcPr>
            <w:cnfStyle w:val="001000000000" w:firstRow="0" w:lastRow="0" w:firstColumn="1" w:lastColumn="0" w:oddVBand="0" w:evenVBand="0" w:oddHBand="0" w:evenHBand="0" w:firstRowFirstColumn="0" w:firstRowLastColumn="0" w:lastRowFirstColumn="0" w:lastRowLastColumn="0"/>
            <w:tcW w:w="1555" w:type="dxa"/>
          </w:tcPr>
          <w:p w14:paraId="5B4E73EF" w14:textId="1E366792" w:rsidR="004A6C3E" w:rsidRPr="004F2C00" w:rsidRDefault="004A6C3E">
            <w:pPr>
              <w:pStyle w:val="Tabletext"/>
              <w:rPr>
                <w:b/>
                <w:bCs/>
                <w:lang w:val="en-AU"/>
              </w:rPr>
            </w:pPr>
            <w:r w:rsidRPr="00265D0E">
              <w:rPr>
                <w:b/>
                <w:bCs/>
                <w:lang w:val="en-AU"/>
              </w:rPr>
              <w:t>ISE</w:t>
            </w:r>
          </w:p>
        </w:tc>
        <w:tc>
          <w:tcPr>
            <w:tcW w:w="7733" w:type="dxa"/>
          </w:tcPr>
          <w:p w14:paraId="6BC27841" w14:textId="7923E630" w:rsidR="004A6C3E" w:rsidRPr="004F2C00" w:rsidRDefault="004A6C3E">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Information sharing entity</w:t>
            </w:r>
          </w:p>
        </w:tc>
      </w:tr>
      <w:tr w:rsidR="000B014E" w:rsidRPr="00265D0E" w14:paraId="5A20D3F2" w14:textId="77777777" w:rsidTr="004F2C00">
        <w:tc>
          <w:tcPr>
            <w:cnfStyle w:val="001000000000" w:firstRow="0" w:lastRow="0" w:firstColumn="1" w:lastColumn="0" w:oddVBand="0" w:evenVBand="0" w:oddHBand="0" w:evenHBand="0" w:firstRowFirstColumn="0" w:firstRowLastColumn="0" w:lastRowFirstColumn="0" w:lastRowLastColumn="0"/>
            <w:tcW w:w="1555" w:type="dxa"/>
          </w:tcPr>
          <w:p w14:paraId="174911E4" w14:textId="77777777" w:rsidR="000B014E" w:rsidRPr="004F2C00" w:rsidRDefault="000B014E">
            <w:pPr>
              <w:pStyle w:val="Tabletext"/>
              <w:rPr>
                <w:b/>
                <w:bCs/>
                <w:lang w:val="en-AU"/>
              </w:rPr>
            </w:pPr>
            <w:r w:rsidRPr="00265D0E">
              <w:rPr>
                <w:b/>
                <w:bCs/>
                <w:lang w:val="en-AU"/>
              </w:rPr>
              <w:t>LGBTIQA+</w:t>
            </w:r>
          </w:p>
        </w:tc>
        <w:tc>
          <w:tcPr>
            <w:tcW w:w="7733" w:type="dxa"/>
          </w:tcPr>
          <w:p w14:paraId="694012DF" w14:textId="7F67D25C" w:rsidR="000B014E" w:rsidRPr="004F2C00" w:rsidRDefault="000B014E">
            <w:pPr>
              <w:pStyle w:val="Tabletext"/>
              <w:cnfStyle w:val="000000000000" w:firstRow="0" w:lastRow="0" w:firstColumn="0" w:lastColumn="0" w:oddVBand="0" w:evenVBand="0" w:oddHBand="0" w:evenHBand="0" w:firstRowFirstColumn="0" w:firstRowLastColumn="0" w:lastRowFirstColumn="0" w:lastRowLastColumn="0"/>
              <w:rPr>
                <w:lang w:val="en-AU"/>
              </w:rPr>
            </w:pPr>
            <w:r w:rsidRPr="00265D0E">
              <w:rPr>
                <w:lang w:val="en-AU"/>
              </w:rPr>
              <w:t>Lesbian, gay, bisexual, transgender, intersex, queer</w:t>
            </w:r>
            <w:r w:rsidR="009C2E08" w:rsidRPr="00265D0E">
              <w:rPr>
                <w:lang w:val="en-AU"/>
              </w:rPr>
              <w:t xml:space="preserve"> or </w:t>
            </w:r>
            <w:r w:rsidRPr="00265D0E">
              <w:rPr>
                <w:lang w:val="en-AU"/>
              </w:rPr>
              <w:t>questioning, asexual</w:t>
            </w:r>
          </w:p>
        </w:tc>
      </w:tr>
      <w:tr w:rsidR="000B014E" w:rsidRPr="00265D0E" w14:paraId="505EE3A5" w14:textId="77777777" w:rsidTr="004F2C00">
        <w:tc>
          <w:tcPr>
            <w:cnfStyle w:val="001000000000" w:firstRow="0" w:lastRow="0" w:firstColumn="1" w:lastColumn="0" w:oddVBand="0" w:evenVBand="0" w:oddHBand="0" w:evenHBand="0" w:firstRowFirstColumn="0" w:firstRowLastColumn="0" w:lastRowFirstColumn="0" w:lastRowLastColumn="0"/>
            <w:tcW w:w="1555" w:type="dxa"/>
          </w:tcPr>
          <w:p w14:paraId="386FCA13" w14:textId="1FE5CCAC" w:rsidR="000B014E" w:rsidRPr="004F2C00" w:rsidRDefault="000B014E">
            <w:pPr>
              <w:pStyle w:val="Tabletext"/>
              <w:rPr>
                <w:b/>
                <w:bCs/>
                <w:lang w:val="en-AU"/>
              </w:rPr>
            </w:pPr>
            <w:r w:rsidRPr="00265D0E">
              <w:rPr>
                <w:b/>
                <w:bCs/>
                <w:lang w:val="en-AU"/>
              </w:rPr>
              <w:t>MARAM</w:t>
            </w:r>
            <w:r w:rsidR="004A6C3E" w:rsidRPr="00265D0E">
              <w:rPr>
                <w:b/>
                <w:bCs/>
                <w:lang w:val="en-AU"/>
              </w:rPr>
              <w:t xml:space="preserve"> framework</w:t>
            </w:r>
          </w:p>
        </w:tc>
        <w:tc>
          <w:tcPr>
            <w:tcW w:w="7733" w:type="dxa"/>
          </w:tcPr>
          <w:p w14:paraId="33A8089B" w14:textId="2C34A322" w:rsidR="000B014E" w:rsidRPr="004F2C00" w:rsidRDefault="000B014E">
            <w:pPr>
              <w:pStyle w:val="Tabletext"/>
              <w:cnfStyle w:val="000000000000" w:firstRow="0" w:lastRow="0" w:firstColumn="0" w:lastColumn="0" w:oddVBand="0" w:evenVBand="0" w:oddHBand="0" w:evenHBand="0" w:firstRowFirstColumn="0" w:firstRowLastColumn="0" w:lastRowFirstColumn="0" w:lastRowLastColumn="0"/>
              <w:rPr>
                <w:i/>
                <w:iCs/>
                <w:lang w:val="en-AU"/>
              </w:rPr>
            </w:pPr>
            <w:r w:rsidRPr="004F2C00">
              <w:rPr>
                <w:i/>
                <w:iCs/>
              </w:rPr>
              <w:t xml:space="preserve">Family </w:t>
            </w:r>
            <w:r w:rsidR="00574273" w:rsidRPr="004F2C00">
              <w:rPr>
                <w:i/>
                <w:iCs/>
              </w:rPr>
              <w:t>violence multi-agency risk assessment and management framework</w:t>
            </w:r>
          </w:p>
        </w:tc>
      </w:tr>
      <w:tr w:rsidR="000B014E" w:rsidRPr="00265D0E" w14:paraId="01DD660B" w14:textId="77777777" w:rsidTr="004F2C00">
        <w:tc>
          <w:tcPr>
            <w:cnfStyle w:val="001000000000" w:firstRow="0" w:lastRow="0" w:firstColumn="1" w:lastColumn="0" w:oddVBand="0" w:evenVBand="0" w:oddHBand="0" w:evenHBand="0" w:firstRowFirstColumn="0" w:firstRowLastColumn="0" w:lastRowFirstColumn="0" w:lastRowLastColumn="0"/>
            <w:tcW w:w="1555" w:type="dxa"/>
          </w:tcPr>
          <w:p w14:paraId="635019C4" w14:textId="77777777" w:rsidR="000B014E" w:rsidRPr="004F2C00" w:rsidRDefault="000B014E">
            <w:pPr>
              <w:pStyle w:val="Tabletext"/>
              <w:rPr>
                <w:b/>
                <w:bCs/>
                <w:lang w:val="en-AU"/>
              </w:rPr>
            </w:pPr>
            <w:r w:rsidRPr="00265D0E">
              <w:rPr>
                <w:b/>
                <w:bCs/>
                <w:lang w:val="en-AU"/>
              </w:rPr>
              <w:t>MBCP</w:t>
            </w:r>
          </w:p>
        </w:tc>
        <w:tc>
          <w:tcPr>
            <w:tcW w:w="7733" w:type="dxa"/>
          </w:tcPr>
          <w:p w14:paraId="12F95277" w14:textId="2B693C05" w:rsidR="000B014E" w:rsidRPr="004F2C00" w:rsidRDefault="000B014E">
            <w:pPr>
              <w:pStyle w:val="Tabletext"/>
              <w:cnfStyle w:val="000000000000" w:firstRow="0" w:lastRow="0" w:firstColumn="0" w:lastColumn="0" w:oddVBand="0" w:evenVBand="0" w:oddHBand="0" w:evenHBand="0" w:firstRowFirstColumn="0" w:firstRowLastColumn="0" w:lastRowFirstColumn="0" w:lastRowLastColumn="0"/>
              <w:rPr>
                <w:lang w:val="en-AU"/>
              </w:rPr>
            </w:pPr>
            <w:r w:rsidRPr="004F2C00">
              <w:t xml:space="preserve">Men’s </w:t>
            </w:r>
            <w:r w:rsidR="00574273" w:rsidRPr="00265D0E">
              <w:rPr>
                <w:lang w:val="en-AU"/>
              </w:rPr>
              <w:t>behaviour change program</w:t>
            </w:r>
          </w:p>
        </w:tc>
      </w:tr>
      <w:tr w:rsidR="002E09F6" w:rsidRPr="00265D0E" w14:paraId="55CA1CF8" w14:textId="77777777" w:rsidTr="004F2C00">
        <w:tc>
          <w:tcPr>
            <w:cnfStyle w:val="001000000000" w:firstRow="0" w:lastRow="0" w:firstColumn="1" w:lastColumn="0" w:oddVBand="0" w:evenVBand="0" w:oddHBand="0" w:evenHBand="0" w:firstRowFirstColumn="0" w:firstRowLastColumn="0" w:lastRowFirstColumn="0" w:lastRowLastColumn="0"/>
            <w:tcW w:w="1555" w:type="dxa"/>
          </w:tcPr>
          <w:p w14:paraId="109D5912" w14:textId="5AE2083D" w:rsidR="002E09F6" w:rsidRPr="00265D0E" w:rsidRDefault="002E09F6">
            <w:pPr>
              <w:pStyle w:val="Tabletext"/>
              <w:rPr>
                <w:b/>
                <w:bCs/>
              </w:rPr>
            </w:pPr>
            <w:r>
              <w:rPr>
                <w:b/>
                <w:bCs/>
              </w:rPr>
              <w:t>RAE</w:t>
            </w:r>
          </w:p>
        </w:tc>
        <w:tc>
          <w:tcPr>
            <w:tcW w:w="7733" w:type="dxa"/>
          </w:tcPr>
          <w:p w14:paraId="7F6EB95D" w14:textId="440789FB" w:rsidR="002E09F6" w:rsidRPr="004F2C00" w:rsidRDefault="002E09F6">
            <w:pPr>
              <w:pStyle w:val="Tabletext"/>
              <w:cnfStyle w:val="000000000000" w:firstRow="0" w:lastRow="0" w:firstColumn="0" w:lastColumn="0" w:oddVBand="0" w:evenVBand="0" w:oddHBand="0" w:evenHBand="0" w:firstRowFirstColumn="0" w:firstRowLastColumn="0" w:lastRowFirstColumn="0" w:lastRowLastColumn="0"/>
            </w:pPr>
            <w:r>
              <w:t xml:space="preserve">Risk </w:t>
            </w:r>
            <w:r w:rsidR="73D15292">
              <w:t>a</w:t>
            </w:r>
            <w:r>
              <w:t xml:space="preserve">ssessment </w:t>
            </w:r>
            <w:r w:rsidR="11A62648">
              <w:t>e</w:t>
            </w:r>
            <w:r>
              <w:t>nti</w:t>
            </w:r>
            <w:r w:rsidR="00C0153E">
              <w:t>ty</w:t>
            </w:r>
          </w:p>
        </w:tc>
      </w:tr>
    </w:tbl>
    <w:p w14:paraId="5A47B9AB" w14:textId="77777777" w:rsidR="000B014E" w:rsidRPr="00265D0E" w:rsidRDefault="000B014E">
      <w:pPr>
        <w:spacing w:after="0" w:line="240" w:lineRule="auto"/>
        <w:rPr>
          <w:rFonts w:eastAsia="MS Mincho"/>
        </w:rPr>
      </w:pPr>
      <w:r w:rsidRPr="00265D0E">
        <w:rPr>
          <w:rFonts w:eastAsia="MS Mincho"/>
        </w:rPr>
        <w:br w:type="page"/>
      </w:r>
    </w:p>
    <w:p w14:paraId="7B83243C" w14:textId="52720AEE" w:rsidR="00E91B9B" w:rsidRPr="00265D0E" w:rsidRDefault="00E91B9B" w:rsidP="000B014E">
      <w:pPr>
        <w:pStyle w:val="Heading1"/>
      </w:pPr>
      <w:bookmarkStart w:id="5" w:name="_Toc204092540"/>
      <w:r w:rsidRPr="00265D0E">
        <w:t xml:space="preserve">Program </w:t>
      </w:r>
      <w:r w:rsidR="002B3F8E" w:rsidRPr="00265D0E">
        <w:t>p</w:t>
      </w:r>
      <w:r w:rsidRPr="00265D0E">
        <w:t>rinciples</w:t>
      </w:r>
      <w:bookmarkEnd w:id="5"/>
    </w:p>
    <w:p w14:paraId="4AA93CFC" w14:textId="252FD12C" w:rsidR="00E02E07" w:rsidRPr="00265D0E" w:rsidRDefault="00E02E07" w:rsidP="00E02E07">
      <w:pPr>
        <w:pStyle w:val="Body"/>
      </w:pPr>
      <w:r w:rsidRPr="00265D0E">
        <w:t xml:space="preserve">The following principles guide the use of </w:t>
      </w:r>
      <w:r w:rsidR="004A6C3E" w:rsidRPr="00265D0E">
        <w:t>perpetrator brokerage</w:t>
      </w:r>
      <w:r w:rsidR="00365032" w:rsidRPr="00265D0E">
        <w:t>.</w:t>
      </w:r>
    </w:p>
    <w:p w14:paraId="5F0F6B2D" w14:textId="1F2DDE27" w:rsidR="00365032" w:rsidRPr="00265D0E" w:rsidRDefault="00365032" w:rsidP="004F2C00">
      <w:pPr>
        <w:pStyle w:val="Tablecolhead"/>
      </w:pPr>
      <w:r w:rsidRPr="00265D0E">
        <w:t xml:space="preserve">Table </w:t>
      </w:r>
      <w:r w:rsidRPr="00265D0E">
        <w:fldChar w:fldCharType="begin"/>
      </w:r>
      <w:r w:rsidRPr="00265D0E">
        <w:instrText xml:space="preserve"> SEQ Table \* ARABIC </w:instrText>
      </w:r>
      <w:r w:rsidRPr="00265D0E">
        <w:fldChar w:fldCharType="separate"/>
      </w:r>
      <w:r w:rsidR="00057465">
        <w:rPr>
          <w:noProof/>
        </w:rPr>
        <w:t>3</w:t>
      </w:r>
      <w:r w:rsidRPr="00265D0E">
        <w:fldChar w:fldCharType="end"/>
      </w:r>
      <w:r w:rsidRPr="00265D0E">
        <w:t>: Perpetrator brokerage principles</w:t>
      </w:r>
    </w:p>
    <w:tbl>
      <w:tblPr>
        <w:tblStyle w:val="Tealtable"/>
        <w:tblW w:w="0" w:type="auto"/>
        <w:tblInd w:w="0" w:type="dxa"/>
        <w:tblLook w:val="04A0" w:firstRow="1" w:lastRow="0" w:firstColumn="1" w:lastColumn="0" w:noHBand="0" w:noVBand="1"/>
      </w:tblPr>
      <w:tblGrid>
        <w:gridCol w:w="988"/>
        <w:gridCol w:w="8300"/>
      </w:tblGrid>
      <w:tr w:rsidR="00365032" w:rsidRPr="00265D0E" w14:paraId="1D225582" w14:textId="77777777" w:rsidTr="004F2C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7A203DE1" w14:textId="454B3403" w:rsidR="00365032" w:rsidRPr="004F2C00" w:rsidRDefault="00365032" w:rsidP="004F2C00">
            <w:pPr>
              <w:pStyle w:val="Tablecolhead"/>
              <w:rPr>
                <w:lang w:val="en-AU"/>
              </w:rPr>
            </w:pPr>
            <w:r w:rsidRPr="004F2C00">
              <w:rPr>
                <w:rFonts w:eastAsia="Times New Roman"/>
              </w:rPr>
              <w:t>Number</w:t>
            </w:r>
          </w:p>
        </w:tc>
        <w:tc>
          <w:tcPr>
            <w:tcW w:w="8300" w:type="dxa"/>
          </w:tcPr>
          <w:p w14:paraId="41F2DD58" w14:textId="4EE1E764" w:rsidR="00365032" w:rsidRPr="004F2C00" w:rsidRDefault="00365032" w:rsidP="004F2C00">
            <w:pPr>
              <w:pStyle w:val="Tablecolhead"/>
              <w:cnfStyle w:val="100000000000" w:firstRow="1" w:lastRow="0" w:firstColumn="0" w:lastColumn="0" w:oddVBand="0" w:evenVBand="0" w:oddHBand="0" w:evenHBand="0" w:firstRowFirstColumn="0" w:firstRowLastColumn="0" w:lastRowFirstColumn="0" w:lastRowLastColumn="0"/>
              <w:rPr>
                <w:lang w:val="en-AU"/>
              </w:rPr>
            </w:pPr>
            <w:r w:rsidRPr="004F2C00">
              <w:rPr>
                <w:rFonts w:eastAsia="Times New Roman"/>
              </w:rPr>
              <w:t>Principle</w:t>
            </w:r>
          </w:p>
        </w:tc>
      </w:tr>
      <w:tr w:rsidR="00365032" w:rsidRPr="00265D0E" w14:paraId="23E2D8F2" w14:textId="77777777" w:rsidTr="004F2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9371C37" w14:textId="22673915" w:rsidR="00365032" w:rsidRPr="004F2C00" w:rsidRDefault="00365032" w:rsidP="004F2C00">
            <w:pPr>
              <w:pStyle w:val="Tabletext"/>
              <w:jc w:val="center"/>
              <w:rPr>
                <w:b/>
                <w:bCs/>
                <w:lang w:val="en-AU"/>
              </w:rPr>
            </w:pPr>
            <w:r w:rsidRPr="004F2C00">
              <w:rPr>
                <w:rFonts w:eastAsia="Times New Roman"/>
                <w:b/>
                <w:bCs/>
              </w:rPr>
              <w:t>1</w:t>
            </w:r>
          </w:p>
        </w:tc>
        <w:tc>
          <w:tcPr>
            <w:tcW w:w="8300" w:type="dxa"/>
          </w:tcPr>
          <w:p w14:paraId="62424877" w14:textId="165BAEC1" w:rsidR="00365032" w:rsidRPr="004F2C00" w:rsidRDefault="00365032" w:rsidP="004F2C00">
            <w:pPr>
              <w:pStyle w:val="Tabletext"/>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The safety and wellbeing of victim-survivors is paramount. Brokerage use is informed by victim survivors and the needs of family members.</w:t>
            </w:r>
          </w:p>
        </w:tc>
      </w:tr>
      <w:tr w:rsidR="00365032" w:rsidRPr="00265D0E" w14:paraId="2FEB5406" w14:textId="77777777" w:rsidTr="004F2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0A97BFA" w14:textId="7B451A71" w:rsidR="00365032" w:rsidRPr="004F2C00" w:rsidRDefault="00365032" w:rsidP="004F2C00">
            <w:pPr>
              <w:pStyle w:val="Tabletext"/>
              <w:jc w:val="center"/>
              <w:rPr>
                <w:b/>
                <w:bCs/>
                <w:lang w:val="en-AU"/>
              </w:rPr>
            </w:pPr>
            <w:r w:rsidRPr="004F2C00">
              <w:rPr>
                <w:rFonts w:eastAsia="Times New Roman"/>
                <w:b/>
                <w:bCs/>
              </w:rPr>
              <w:t>2</w:t>
            </w:r>
          </w:p>
        </w:tc>
        <w:tc>
          <w:tcPr>
            <w:tcW w:w="8300" w:type="dxa"/>
          </w:tcPr>
          <w:p w14:paraId="11060B47" w14:textId="5770E7AB" w:rsidR="00365032" w:rsidRPr="004F2C00" w:rsidRDefault="00365032" w:rsidP="004F2C00">
            <w:pPr>
              <w:pStyle w:val="Tabletext"/>
              <w:cnfStyle w:val="000000010000" w:firstRow="0" w:lastRow="0" w:firstColumn="0" w:lastColumn="0" w:oddVBand="0" w:evenVBand="0" w:oddHBand="0" w:evenHBand="1" w:firstRowFirstColumn="0" w:firstRowLastColumn="0" w:lastRowFirstColumn="0" w:lastRowLastColumn="0"/>
              <w:rPr>
                <w:lang w:val="en-AU"/>
              </w:rPr>
            </w:pPr>
            <w:r w:rsidRPr="004F2C00">
              <w:rPr>
                <w:rFonts w:eastAsia="Times New Roman"/>
              </w:rPr>
              <w:t xml:space="preserve">The </w:t>
            </w:r>
            <w:proofErr w:type="gramStart"/>
            <w:r w:rsidRPr="004F2C00">
              <w:rPr>
                <w:rFonts w:eastAsia="Times New Roman"/>
              </w:rPr>
              <w:t>supports</w:t>
            </w:r>
            <w:proofErr w:type="gramEnd"/>
            <w:r w:rsidRPr="004F2C00">
              <w:rPr>
                <w:rFonts w:eastAsia="Times New Roman"/>
              </w:rPr>
              <w:t xml:space="preserve"> </w:t>
            </w:r>
            <w:r w:rsidR="00B57ABD" w:rsidRPr="00265D0E">
              <w:rPr>
                <w:lang w:val="en-AU"/>
              </w:rPr>
              <w:t>given</w:t>
            </w:r>
            <w:r w:rsidR="00B57ABD" w:rsidRPr="004F2C00">
              <w:rPr>
                <w:rFonts w:eastAsia="Times New Roman"/>
              </w:rPr>
              <w:t xml:space="preserve"> </w:t>
            </w:r>
            <w:proofErr w:type="gramStart"/>
            <w:r w:rsidRPr="004F2C00">
              <w:rPr>
                <w:rFonts w:eastAsia="Times New Roman"/>
              </w:rPr>
              <w:t>are</w:t>
            </w:r>
            <w:proofErr w:type="gramEnd"/>
            <w:r w:rsidRPr="004F2C00">
              <w:rPr>
                <w:rFonts w:eastAsia="Times New Roman"/>
              </w:rPr>
              <w:t xml:space="preserve"> linked to the perpetrator’s risk management plan. They are part of a </w:t>
            </w:r>
            <w:r w:rsidR="00D3156A" w:rsidRPr="00265D0E">
              <w:rPr>
                <w:lang w:val="en-AU"/>
              </w:rPr>
              <w:t>set</w:t>
            </w:r>
            <w:r w:rsidR="00D3156A" w:rsidRPr="004F2C00">
              <w:rPr>
                <w:rFonts w:eastAsia="Times New Roman"/>
              </w:rPr>
              <w:t xml:space="preserve"> </w:t>
            </w:r>
            <w:r w:rsidRPr="004F2C00">
              <w:rPr>
                <w:rFonts w:eastAsia="Times New Roman"/>
              </w:rPr>
              <w:t xml:space="preserve">of actions </w:t>
            </w:r>
            <w:r w:rsidR="00890F4A" w:rsidRPr="00265D0E">
              <w:rPr>
                <w:lang w:val="en-AU"/>
              </w:rPr>
              <w:t>to</w:t>
            </w:r>
            <w:r w:rsidR="00890F4A" w:rsidRPr="004F2C00">
              <w:rPr>
                <w:rFonts w:eastAsia="Times New Roman"/>
              </w:rPr>
              <w:t xml:space="preserve"> </w:t>
            </w:r>
            <w:r w:rsidRPr="004F2C00">
              <w:rPr>
                <w:rFonts w:eastAsia="Times New Roman"/>
              </w:rPr>
              <w:t>stop or reduce current and future harm to victim survivors.</w:t>
            </w:r>
          </w:p>
        </w:tc>
      </w:tr>
      <w:tr w:rsidR="00365032" w:rsidRPr="00265D0E" w14:paraId="15196CF1" w14:textId="77777777" w:rsidTr="004F2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2032A9E" w14:textId="12F2CF80" w:rsidR="00365032" w:rsidRPr="004F2C00" w:rsidRDefault="00365032" w:rsidP="004F2C00">
            <w:pPr>
              <w:pStyle w:val="Tabletext"/>
              <w:jc w:val="center"/>
              <w:rPr>
                <w:b/>
                <w:bCs/>
                <w:lang w:val="en-AU"/>
              </w:rPr>
            </w:pPr>
            <w:r w:rsidRPr="004F2C00">
              <w:rPr>
                <w:rFonts w:eastAsia="Times New Roman"/>
                <w:b/>
                <w:bCs/>
              </w:rPr>
              <w:t>3</w:t>
            </w:r>
          </w:p>
        </w:tc>
        <w:tc>
          <w:tcPr>
            <w:tcW w:w="8300" w:type="dxa"/>
          </w:tcPr>
          <w:p w14:paraId="46347B1F" w14:textId="605CD5A0" w:rsidR="00365032" w:rsidRPr="004F2C00" w:rsidRDefault="00365032" w:rsidP="00365032">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The support is focused on:</w:t>
            </w:r>
          </w:p>
          <w:p w14:paraId="66641BAB" w14:textId="51F5E91C" w:rsidR="00365032" w:rsidRPr="004F2C00" w:rsidRDefault="00890F4A"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overcoming</w:t>
            </w:r>
            <w:r w:rsidR="0051393F" w:rsidRPr="00265D0E">
              <w:rPr>
                <w:lang w:val="en-AU"/>
              </w:rPr>
              <w:t xml:space="preserve"> </w:t>
            </w:r>
            <w:r w:rsidR="00365032" w:rsidRPr="00265D0E">
              <w:rPr>
                <w:lang w:val="en-AU"/>
              </w:rPr>
              <w:t xml:space="preserve">barriers to </w:t>
            </w:r>
            <w:r w:rsidRPr="00265D0E">
              <w:rPr>
                <w:lang w:val="en-AU"/>
              </w:rPr>
              <w:t>accessing</w:t>
            </w:r>
            <w:r w:rsidR="00365032" w:rsidRPr="00265D0E">
              <w:rPr>
                <w:lang w:val="en-AU"/>
              </w:rPr>
              <w:t xml:space="preserve"> services </w:t>
            </w:r>
            <w:r w:rsidRPr="00265D0E">
              <w:rPr>
                <w:lang w:val="en-AU"/>
              </w:rPr>
              <w:t xml:space="preserve">that </w:t>
            </w:r>
            <w:r w:rsidR="00365032" w:rsidRPr="00265D0E">
              <w:rPr>
                <w:lang w:val="en-AU"/>
              </w:rPr>
              <w:t>address the use of violence</w:t>
            </w:r>
          </w:p>
          <w:p w14:paraId="641D1275" w14:textId="61FCC730" w:rsidR="00573BBE" w:rsidRPr="00265D0E" w:rsidRDefault="00365032">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 xml:space="preserve">promoting </w:t>
            </w:r>
            <w:r w:rsidR="00890F4A" w:rsidRPr="00265D0E">
              <w:rPr>
                <w:lang w:val="en-AU"/>
              </w:rPr>
              <w:t xml:space="preserve">perpetrator </w:t>
            </w:r>
            <w:r w:rsidRPr="004F2C00">
              <w:rPr>
                <w:rFonts w:eastAsia="Times New Roman"/>
              </w:rPr>
              <w:t>stability, self-management and self-reliance</w:t>
            </w:r>
            <w:r w:rsidR="00573BBE" w:rsidRPr="00265D0E">
              <w:rPr>
                <w:lang w:val="en-AU"/>
              </w:rPr>
              <w:t>.</w:t>
            </w:r>
          </w:p>
          <w:p w14:paraId="7E86D154" w14:textId="5EB20C5E" w:rsidR="00365032" w:rsidRPr="004F2C00" w:rsidRDefault="00573BBE" w:rsidP="004F2C00">
            <w:pPr>
              <w:pStyle w:val="Tabletextafterbullets"/>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 xml:space="preserve">This </w:t>
            </w:r>
            <w:r w:rsidR="00365032" w:rsidRPr="00265D0E">
              <w:rPr>
                <w:lang w:val="en-AU"/>
              </w:rPr>
              <w:t>reduc</w:t>
            </w:r>
            <w:r w:rsidRPr="00265D0E">
              <w:rPr>
                <w:lang w:val="en-AU"/>
              </w:rPr>
              <w:t>es</w:t>
            </w:r>
            <w:r w:rsidR="00365032" w:rsidRPr="00265D0E">
              <w:rPr>
                <w:lang w:val="en-AU"/>
              </w:rPr>
              <w:t xml:space="preserve"> risk and increas</w:t>
            </w:r>
            <w:r w:rsidRPr="00265D0E">
              <w:rPr>
                <w:lang w:val="en-AU"/>
              </w:rPr>
              <w:t>es</w:t>
            </w:r>
            <w:r w:rsidR="00365032" w:rsidRPr="00265D0E">
              <w:rPr>
                <w:lang w:val="en-AU"/>
              </w:rPr>
              <w:t xml:space="preserve"> safety for victim survivors</w:t>
            </w:r>
            <w:r w:rsidR="00890F4A" w:rsidRPr="00265D0E">
              <w:rPr>
                <w:lang w:val="en-AU"/>
              </w:rPr>
              <w:t>.</w:t>
            </w:r>
          </w:p>
        </w:tc>
      </w:tr>
      <w:tr w:rsidR="00365032" w:rsidRPr="00265D0E" w14:paraId="62E3BA71" w14:textId="77777777" w:rsidTr="004F2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B7522E9" w14:textId="59849AE8" w:rsidR="00365032" w:rsidRPr="004F2C00" w:rsidRDefault="00365032" w:rsidP="004F2C00">
            <w:pPr>
              <w:pStyle w:val="Tabletext"/>
              <w:jc w:val="center"/>
              <w:rPr>
                <w:b/>
                <w:bCs/>
                <w:lang w:val="en-AU"/>
              </w:rPr>
            </w:pPr>
            <w:r w:rsidRPr="004F2C00">
              <w:rPr>
                <w:rFonts w:eastAsia="Times New Roman"/>
                <w:b/>
                <w:bCs/>
              </w:rPr>
              <w:t>4</w:t>
            </w:r>
          </w:p>
        </w:tc>
        <w:tc>
          <w:tcPr>
            <w:tcW w:w="8300" w:type="dxa"/>
          </w:tcPr>
          <w:p w14:paraId="27C8F174" w14:textId="6F916516" w:rsidR="00365032" w:rsidRPr="004F2C00" w:rsidRDefault="00365032" w:rsidP="004F2C00">
            <w:pPr>
              <w:pStyle w:val="Tabletext"/>
              <w:cnfStyle w:val="000000010000" w:firstRow="0" w:lastRow="0" w:firstColumn="0" w:lastColumn="0" w:oddVBand="0" w:evenVBand="0" w:oddHBand="0" w:evenHBand="1" w:firstRowFirstColumn="0" w:firstRowLastColumn="0" w:lastRowFirstColumn="0" w:lastRowLastColumn="0"/>
              <w:rPr>
                <w:lang w:val="en-AU"/>
              </w:rPr>
            </w:pPr>
            <w:r w:rsidRPr="004F2C00">
              <w:rPr>
                <w:rFonts w:eastAsia="Times New Roman"/>
              </w:rPr>
              <w:t xml:space="preserve">The support </w:t>
            </w:r>
            <w:r w:rsidR="00B57ABD" w:rsidRPr="00265D0E">
              <w:rPr>
                <w:lang w:val="en-AU"/>
              </w:rPr>
              <w:t>given</w:t>
            </w:r>
            <w:r w:rsidR="00B57ABD" w:rsidRPr="004F2C00">
              <w:rPr>
                <w:rFonts w:eastAsia="Times New Roman"/>
              </w:rPr>
              <w:t xml:space="preserve"> </w:t>
            </w:r>
            <w:r w:rsidRPr="004F2C00">
              <w:rPr>
                <w:rFonts w:eastAsia="Times New Roman"/>
              </w:rPr>
              <w:t>does not escalate, reward or reinforce abusive behaviours.</w:t>
            </w:r>
          </w:p>
        </w:tc>
      </w:tr>
      <w:tr w:rsidR="00365032" w:rsidRPr="00265D0E" w14:paraId="24B0792B" w14:textId="77777777" w:rsidTr="004F2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5746FF2" w14:textId="37944C8F" w:rsidR="00365032" w:rsidRPr="004F2C00" w:rsidRDefault="00365032" w:rsidP="004F2C00">
            <w:pPr>
              <w:pStyle w:val="Tabletext"/>
              <w:jc w:val="center"/>
              <w:rPr>
                <w:b/>
                <w:bCs/>
                <w:lang w:val="en-AU"/>
              </w:rPr>
            </w:pPr>
            <w:r w:rsidRPr="004F2C00">
              <w:rPr>
                <w:rFonts w:eastAsia="Times New Roman"/>
                <w:b/>
                <w:bCs/>
              </w:rPr>
              <w:t>5</w:t>
            </w:r>
          </w:p>
        </w:tc>
        <w:tc>
          <w:tcPr>
            <w:tcW w:w="8300" w:type="dxa"/>
          </w:tcPr>
          <w:p w14:paraId="421B4E6C" w14:textId="24EA90F8" w:rsidR="003344E3" w:rsidRPr="00265D0E" w:rsidRDefault="00890F4A">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 xml:space="preserve">Perpetrators get </w:t>
            </w:r>
            <w:r w:rsidR="00365032" w:rsidRPr="004F2C00">
              <w:rPr>
                <w:rFonts w:eastAsia="Times New Roman"/>
              </w:rPr>
              <w:t xml:space="preserve">Information and advice to manage expectations </w:t>
            </w:r>
            <w:r w:rsidRPr="00265D0E">
              <w:rPr>
                <w:lang w:val="en-AU"/>
              </w:rPr>
              <w:t>around</w:t>
            </w:r>
            <w:r w:rsidR="003344E3" w:rsidRPr="00265D0E">
              <w:rPr>
                <w:lang w:val="en-AU"/>
              </w:rPr>
              <w:t>:</w:t>
            </w:r>
          </w:p>
          <w:p w14:paraId="054A4F76" w14:textId="7C6661C0" w:rsidR="003344E3" w:rsidRPr="004F2C00" w:rsidRDefault="00365032" w:rsidP="003344E3">
            <w:pPr>
              <w:pStyle w:val="Bullet1"/>
              <w:cnfStyle w:val="000000100000" w:firstRow="0" w:lastRow="0" w:firstColumn="0" w:lastColumn="0" w:oddVBand="0" w:evenVBand="0" w:oddHBand="1" w:evenHBand="0" w:firstRowFirstColumn="0" w:firstRowLastColumn="0" w:lastRowFirstColumn="0" w:lastRowLastColumn="0"/>
              <w:rPr>
                <w:rFonts w:eastAsia="Segoe UI"/>
                <w:lang w:val="en-AU"/>
              </w:rPr>
            </w:pPr>
            <w:r w:rsidRPr="00265D0E">
              <w:rPr>
                <w:lang w:val="en-AU"/>
              </w:rPr>
              <w:t xml:space="preserve">what the service </w:t>
            </w:r>
            <w:r w:rsidR="00890F4A" w:rsidRPr="00265D0E">
              <w:rPr>
                <w:lang w:val="en-AU"/>
              </w:rPr>
              <w:t xml:space="preserve">can </w:t>
            </w:r>
            <w:r w:rsidRPr="00265D0E">
              <w:rPr>
                <w:lang w:val="en-AU"/>
              </w:rPr>
              <w:t>provide</w:t>
            </w:r>
          </w:p>
          <w:p w14:paraId="6EF76A28" w14:textId="1FB531F5" w:rsidR="00365032" w:rsidRPr="004F2C00" w:rsidRDefault="00365032" w:rsidP="004F2C00">
            <w:pPr>
              <w:pStyle w:val="Bullet1"/>
              <w:cnfStyle w:val="000000100000" w:firstRow="0" w:lastRow="0" w:firstColumn="0" w:lastColumn="0" w:oddVBand="0" w:evenVBand="0" w:oddHBand="1" w:evenHBand="0" w:firstRowFirstColumn="0" w:firstRowLastColumn="0" w:lastRowFirstColumn="0" w:lastRowLastColumn="0"/>
              <w:rPr>
                <w:rFonts w:eastAsia="Segoe UI"/>
                <w:lang w:val="en-AU"/>
              </w:rPr>
            </w:pPr>
            <w:r w:rsidRPr="00265D0E">
              <w:rPr>
                <w:lang w:val="en-AU"/>
              </w:rPr>
              <w:t>the intended outcome of supports.</w:t>
            </w:r>
          </w:p>
        </w:tc>
      </w:tr>
      <w:tr w:rsidR="00365032" w:rsidRPr="00265D0E" w14:paraId="4C248B01" w14:textId="77777777" w:rsidTr="004F2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04413EB" w14:textId="3885F8BB" w:rsidR="00365032" w:rsidRPr="004F2C00" w:rsidRDefault="00890F4A" w:rsidP="004F2C00">
            <w:pPr>
              <w:pStyle w:val="Tabletext"/>
              <w:jc w:val="center"/>
              <w:rPr>
                <w:b/>
                <w:bCs/>
                <w:lang w:val="en-AU"/>
              </w:rPr>
            </w:pPr>
            <w:r w:rsidRPr="00265D0E">
              <w:rPr>
                <w:b/>
                <w:bCs/>
                <w:lang w:val="en-AU"/>
              </w:rPr>
              <w:t>6</w:t>
            </w:r>
          </w:p>
        </w:tc>
        <w:tc>
          <w:tcPr>
            <w:tcW w:w="8300" w:type="dxa"/>
          </w:tcPr>
          <w:p w14:paraId="1EBCCD81" w14:textId="06A3F2AE" w:rsidR="00365032" w:rsidRPr="004F2C00" w:rsidRDefault="00365032" w:rsidP="004F2C00">
            <w:pPr>
              <w:pStyle w:val="Tabletext"/>
              <w:cnfStyle w:val="000000010000" w:firstRow="0" w:lastRow="0" w:firstColumn="0" w:lastColumn="0" w:oddVBand="0" w:evenVBand="0" w:oddHBand="0" w:evenHBand="1" w:firstRowFirstColumn="0" w:firstRowLastColumn="0" w:lastRowFirstColumn="0" w:lastRowLastColumn="0"/>
              <w:rPr>
                <w:lang w:val="en-AU"/>
              </w:rPr>
            </w:pPr>
            <w:r w:rsidRPr="004F2C00">
              <w:rPr>
                <w:rFonts w:eastAsia="Times New Roman"/>
              </w:rPr>
              <w:t xml:space="preserve">Strengths-based support is </w:t>
            </w:r>
            <w:proofErr w:type="gramStart"/>
            <w:r w:rsidR="003344E3" w:rsidRPr="00265D0E">
              <w:rPr>
                <w:lang w:val="en-AU"/>
              </w:rPr>
              <w:t>given</w:t>
            </w:r>
            <w:r w:rsidRPr="004F2C00">
              <w:rPr>
                <w:rFonts w:eastAsia="Times New Roman"/>
              </w:rPr>
              <w:t>,</w:t>
            </w:r>
            <w:proofErr w:type="gramEnd"/>
            <w:r w:rsidRPr="004F2C00">
              <w:rPr>
                <w:rFonts w:eastAsia="Times New Roman"/>
              </w:rPr>
              <w:t xml:space="preserve"> where possible.</w:t>
            </w:r>
          </w:p>
        </w:tc>
      </w:tr>
      <w:tr w:rsidR="00890F4A" w:rsidRPr="00265D0E" w14:paraId="0A1072E4" w14:textId="77777777" w:rsidTr="00365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39A3EBB" w14:textId="5AA1C165" w:rsidR="00890F4A" w:rsidRPr="004F2C00" w:rsidRDefault="00890F4A" w:rsidP="004F2C00">
            <w:pPr>
              <w:pStyle w:val="Tabletext"/>
              <w:jc w:val="center"/>
              <w:rPr>
                <w:b/>
                <w:bCs/>
                <w:lang w:val="en-AU"/>
              </w:rPr>
            </w:pPr>
            <w:r w:rsidRPr="00265D0E">
              <w:rPr>
                <w:b/>
                <w:bCs/>
                <w:lang w:val="en-AU"/>
              </w:rPr>
              <w:t>7</w:t>
            </w:r>
          </w:p>
        </w:tc>
        <w:tc>
          <w:tcPr>
            <w:tcW w:w="8300" w:type="dxa"/>
          </w:tcPr>
          <w:p w14:paraId="1F653E36" w14:textId="6087F9AB" w:rsidR="00890F4A" w:rsidRPr="004F2C00" w:rsidRDefault="00890F4A" w:rsidP="00890F4A">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Spending is directed by the person, within the bounds of this program.</w:t>
            </w:r>
          </w:p>
        </w:tc>
      </w:tr>
      <w:tr w:rsidR="00890F4A" w:rsidRPr="00265D0E" w14:paraId="26161AC5" w14:textId="77777777" w:rsidTr="00365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99B47B7" w14:textId="5B821014" w:rsidR="00890F4A" w:rsidRPr="004F2C00" w:rsidRDefault="00890F4A" w:rsidP="004F2C00">
            <w:pPr>
              <w:pStyle w:val="Tabletext"/>
              <w:jc w:val="center"/>
              <w:rPr>
                <w:b/>
                <w:bCs/>
                <w:lang w:val="en-AU"/>
              </w:rPr>
            </w:pPr>
            <w:r w:rsidRPr="00265D0E">
              <w:rPr>
                <w:b/>
                <w:bCs/>
                <w:lang w:val="en-AU"/>
              </w:rPr>
              <w:t>8</w:t>
            </w:r>
          </w:p>
        </w:tc>
        <w:tc>
          <w:tcPr>
            <w:tcW w:w="8300" w:type="dxa"/>
          </w:tcPr>
          <w:p w14:paraId="751AF42B" w14:textId="0A4C5FC7" w:rsidR="00890F4A" w:rsidRPr="004F2C00" w:rsidRDefault="00890F4A" w:rsidP="00890F4A">
            <w:pPr>
              <w:pStyle w:val="Tabletext"/>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Family violence has a significant and disproportionate impact on people from marginalised communities. This affects their level of risk and need.</w:t>
            </w:r>
          </w:p>
        </w:tc>
      </w:tr>
      <w:tr w:rsidR="00890F4A" w:rsidRPr="00265D0E" w14:paraId="5C3ED12E" w14:textId="77777777" w:rsidTr="00365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A8F4917" w14:textId="2F031D00" w:rsidR="00890F4A" w:rsidRPr="004F2C00" w:rsidRDefault="00890F4A" w:rsidP="004F2C00">
            <w:pPr>
              <w:pStyle w:val="Tabletext"/>
              <w:jc w:val="center"/>
              <w:rPr>
                <w:b/>
                <w:bCs/>
                <w:lang w:val="en-AU"/>
              </w:rPr>
            </w:pPr>
            <w:r w:rsidRPr="00265D0E">
              <w:rPr>
                <w:b/>
                <w:bCs/>
                <w:lang w:val="en-AU"/>
              </w:rPr>
              <w:t>9</w:t>
            </w:r>
          </w:p>
        </w:tc>
        <w:tc>
          <w:tcPr>
            <w:tcW w:w="8300" w:type="dxa"/>
          </w:tcPr>
          <w:p w14:paraId="07BCA137" w14:textId="10F1E633" w:rsidR="0051393F" w:rsidRPr="004F2C00" w:rsidRDefault="00B57ABD" w:rsidP="00890F4A">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 xml:space="preserve">The program considers </w:t>
            </w:r>
            <w:r w:rsidR="00573BBE" w:rsidRPr="00265D0E">
              <w:rPr>
                <w:lang w:val="en-AU"/>
              </w:rPr>
              <w:t>discrimination, non-inclusive services and barriers to accessing services</w:t>
            </w:r>
            <w:r w:rsidR="00890F4A" w:rsidRPr="00265D0E">
              <w:rPr>
                <w:lang w:val="en-AU"/>
              </w:rPr>
              <w:t xml:space="preserve"> for</w:t>
            </w:r>
            <w:r w:rsidR="0051393F" w:rsidRPr="00265D0E">
              <w:rPr>
                <w:lang w:val="en-AU"/>
              </w:rPr>
              <w:t>:</w:t>
            </w:r>
          </w:p>
          <w:p w14:paraId="0C1CA7FA" w14:textId="327C6B51" w:rsidR="0051393F" w:rsidRPr="004F2C00" w:rsidRDefault="00890F4A" w:rsidP="0051393F">
            <w:pPr>
              <w:pStyle w:val="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LGBTIQA+ people</w:t>
            </w:r>
            <w:r w:rsidR="00C0153E">
              <w:rPr>
                <w:lang w:val="en-AU"/>
              </w:rPr>
              <w:t xml:space="preserve"> who use </w:t>
            </w:r>
            <w:r w:rsidR="00A97CA9">
              <w:rPr>
                <w:lang w:val="en-AU"/>
              </w:rPr>
              <w:t>violence</w:t>
            </w:r>
          </w:p>
          <w:p w14:paraId="0F1D1D3D" w14:textId="0AD3EE52" w:rsidR="0051393F" w:rsidRPr="004F2C00" w:rsidRDefault="00C0153E" w:rsidP="0051393F">
            <w:pPr>
              <w:pStyle w:val="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W</w:t>
            </w:r>
            <w:r w:rsidR="00890F4A" w:rsidRPr="00265D0E">
              <w:rPr>
                <w:lang w:val="en-AU"/>
              </w:rPr>
              <w:t>omen</w:t>
            </w:r>
            <w:r>
              <w:rPr>
                <w:lang w:val="en-AU"/>
              </w:rPr>
              <w:t xml:space="preserve"> who use force</w:t>
            </w:r>
          </w:p>
          <w:p w14:paraId="65F3FD07" w14:textId="3EED11E1" w:rsidR="00890F4A" w:rsidRPr="004F2C00" w:rsidRDefault="00890F4A" w:rsidP="004F2C00">
            <w:pPr>
              <w:pStyle w:val="Bullet1"/>
              <w:cnfStyle w:val="000000100000" w:firstRow="0" w:lastRow="0" w:firstColumn="0" w:lastColumn="0" w:oddVBand="0" w:evenVBand="0" w:oddHBand="1" w:evenHBand="0" w:firstRowFirstColumn="0" w:firstRowLastColumn="0" w:lastRowFirstColumn="0" w:lastRowLastColumn="0"/>
              <w:rPr>
                <w:lang w:val="en-AU"/>
              </w:rPr>
            </w:pPr>
            <w:r w:rsidRPr="004F2C00">
              <w:t>transgender and gender diverse people who use violence</w:t>
            </w:r>
          </w:p>
        </w:tc>
      </w:tr>
      <w:tr w:rsidR="00890F4A" w:rsidRPr="00265D0E" w14:paraId="53FE1C17" w14:textId="77777777" w:rsidTr="003650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B076E31" w14:textId="27D3BD9B" w:rsidR="00890F4A" w:rsidRPr="004F2C00" w:rsidRDefault="00890F4A" w:rsidP="004F2C00">
            <w:pPr>
              <w:pStyle w:val="Tabletext"/>
              <w:jc w:val="center"/>
              <w:rPr>
                <w:b/>
                <w:bCs/>
                <w:lang w:val="en-AU"/>
              </w:rPr>
            </w:pPr>
            <w:r w:rsidRPr="00265D0E">
              <w:rPr>
                <w:b/>
                <w:bCs/>
                <w:lang w:val="en-AU"/>
              </w:rPr>
              <w:t>10</w:t>
            </w:r>
          </w:p>
        </w:tc>
        <w:tc>
          <w:tcPr>
            <w:tcW w:w="8300" w:type="dxa"/>
          </w:tcPr>
          <w:p w14:paraId="271B0E3E" w14:textId="011DA71F" w:rsidR="00890F4A" w:rsidRPr="004F2C00" w:rsidRDefault="00890F4A" w:rsidP="00890F4A">
            <w:pPr>
              <w:pStyle w:val="Tabletext"/>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Responses for people from Aboriginal communities are culturally responsive and safe.</w:t>
            </w:r>
          </w:p>
        </w:tc>
      </w:tr>
      <w:tr w:rsidR="00890F4A" w:rsidRPr="00265D0E" w14:paraId="78125827" w14:textId="77777777" w:rsidTr="00365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47A0AAF" w14:textId="69A1127F" w:rsidR="00890F4A" w:rsidRPr="004F2C00" w:rsidRDefault="00890F4A" w:rsidP="004F2C00">
            <w:pPr>
              <w:pStyle w:val="Tabletext"/>
              <w:jc w:val="center"/>
              <w:rPr>
                <w:b/>
                <w:bCs/>
                <w:lang w:val="en-AU"/>
              </w:rPr>
            </w:pPr>
            <w:r w:rsidRPr="00265D0E">
              <w:rPr>
                <w:b/>
                <w:bCs/>
                <w:lang w:val="en-AU"/>
              </w:rPr>
              <w:t>11</w:t>
            </w:r>
          </w:p>
        </w:tc>
        <w:tc>
          <w:tcPr>
            <w:tcW w:w="8300" w:type="dxa"/>
          </w:tcPr>
          <w:p w14:paraId="1F78614C" w14:textId="1CF46250" w:rsidR="00890F4A" w:rsidRPr="00265D0E" w:rsidRDefault="00B57ABD" w:rsidP="00890F4A">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The program c</w:t>
            </w:r>
            <w:r w:rsidR="00890F4A" w:rsidRPr="00265D0E">
              <w:rPr>
                <w:lang w:val="en-AU"/>
              </w:rPr>
              <w:t>onsider</w:t>
            </w:r>
            <w:r w:rsidRPr="00265D0E">
              <w:rPr>
                <w:lang w:val="en-AU"/>
              </w:rPr>
              <w:t>s</w:t>
            </w:r>
            <w:r w:rsidR="00890F4A" w:rsidRPr="00265D0E">
              <w:rPr>
                <w:lang w:val="en-AU"/>
              </w:rPr>
              <w:t xml:space="preserve"> factors that may affect risk assessment and management for people from culturally and linguistically diverse backgrounds, including:</w:t>
            </w:r>
          </w:p>
          <w:p w14:paraId="062FF71D" w14:textId="66937DDA" w:rsidR="00890F4A" w:rsidRPr="00265D0E" w:rsidRDefault="00890F4A" w:rsidP="00890F4A">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visa status</w:t>
            </w:r>
          </w:p>
          <w:p w14:paraId="78F8B3B0" w14:textId="6D2398A9" w:rsidR="00890F4A" w:rsidRPr="004F2C00" w:rsidRDefault="00890F4A"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cultural factors (like language barriers and limited access to extended support networks).</w:t>
            </w:r>
          </w:p>
        </w:tc>
      </w:tr>
    </w:tbl>
    <w:p w14:paraId="4CD834F5" w14:textId="77777777" w:rsidR="00365032" w:rsidRPr="00265D0E" w:rsidRDefault="00365032" w:rsidP="00E02E07">
      <w:pPr>
        <w:pStyle w:val="Body"/>
      </w:pPr>
    </w:p>
    <w:p w14:paraId="7F01E2E3" w14:textId="614BB53B" w:rsidR="00594419" w:rsidRPr="004F2C00" w:rsidRDefault="00594419" w:rsidP="004F2C00">
      <w:pPr>
        <w:pStyle w:val="Body"/>
      </w:pPr>
      <w:r w:rsidRPr="00265D0E">
        <w:br w:type="page"/>
      </w:r>
    </w:p>
    <w:p w14:paraId="6B497D2A" w14:textId="128F118C" w:rsidR="00E91B9B" w:rsidRPr="00265D0E" w:rsidRDefault="00E02E07" w:rsidP="00A57ED6">
      <w:pPr>
        <w:pStyle w:val="Heading1"/>
      </w:pPr>
      <w:bookmarkStart w:id="6" w:name="_Toc204092541"/>
      <w:r w:rsidRPr="00265D0E">
        <w:t>Eligibility</w:t>
      </w:r>
      <w:bookmarkEnd w:id="6"/>
    </w:p>
    <w:p w14:paraId="5F1D6F2D" w14:textId="5C6ADB96" w:rsidR="007F09F8" w:rsidRPr="00265D0E" w:rsidRDefault="007F09F8" w:rsidP="004F2C00">
      <w:pPr>
        <w:pStyle w:val="Heading2"/>
      </w:pPr>
      <w:bookmarkStart w:id="7" w:name="_Toc204092542"/>
      <w:r w:rsidRPr="00265D0E">
        <w:t>Criteria</w:t>
      </w:r>
      <w:bookmarkEnd w:id="7"/>
    </w:p>
    <w:p w14:paraId="20577541" w14:textId="7BF3B0EE" w:rsidR="00E02E07" w:rsidRPr="00265D0E" w:rsidRDefault="00E02E07" w:rsidP="000B014E">
      <w:pPr>
        <w:pStyle w:val="Body"/>
      </w:pPr>
      <w:r w:rsidRPr="004F2C00">
        <w:t>Perpetrators are eligible for perpetrator brokerage if they meet the criteria</w:t>
      </w:r>
      <w:r w:rsidR="00A43B9A" w:rsidRPr="00265D0E">
        <w:t xml:space="preserve"> outlined in </w:t>
      </w:r>
      <w:r w:rsidR="00A43B9A" w:rsidRPr="004F2C00">
        <w:rPr>
          <w:b/>
          <w:bCs/>
          <w:u w:val="dotted"/>
        </w:rPr>
        <w:fldChar w:fldCharType="begin"/>
      </w:r>
      <w:r w:rsidR="00A43B9A" w:rsidRPr="004F2C00">
        <w:rPr>
          <w:b/>
          <w:bCs/>
          <w:u w:val="dotted"/>
        </w:rPr>
        <w:instrText xml:space="preserve"> REF _Ref197430291 \h  \* MERGEFORMAT </w:instrText>
      </w:r>
      <w:r w:rsidR="00A43B9A" w:rsidRPr="004F2C00">
        <w:rPr>
          <w:b/>
          <w:bCs/>
          <w:u w:val="dotted"/>
        </w:rPr>
      </w:r>
      <w:r w:rsidR="00A43B9A" w:rsidRPr="004F2C00">
        <w:rPr>
          <w:b/>
          <w:bCs/>
          <w:u w:val="dotted"/>
        </w:rPr>
        <w:fldChar w:fldCharType="separate"/>
      </w:r>
      <w:r w:rsidR="00057465" w:rsidRPr="00057465">
        <w:rPr>
          <w:b/>
          <w:bCs/>
          <w:u w:val="dotted"/>
        </w:rPr>
        <w:t>Table 4</w:t>
      </w:r>
      <w:r w:rsidR="00A43B9A" w:rsidRPr="004F2C00">
        <w:rPr>
          <w:b/>
          <w:bCs/>
          <w:u w:val="dotted"/>
        </w:rPr>
        <w:fldChar w:fldCharType="end"/>
      </w:r>
      <w:r w:rsidR="00A94ED9" w:rsidRPr="00265D0E">
        <w:t>.</w:t>
      </w:r>
    </w:p>
    <w:p w14:paraId="50C9C132" w14:textId="590653BB" w:rsidR="00A94ED9" w:rsidRPr="00265D0E" w:rsidRDefault="00A94ED9" w:rsidP="004F2C00">
      <w:pPr>
        <w:pStyle w:val="Tablecaption"/>
      </w:pPr>
      <w:bookmarkStart w:id="8" w:name="_Ref197430291"/>
      <w:r w:rsidRPr="00265D0E">
        <w:t xml:space="preserve">Table </w:t>
      </w:r>
      <w:r w:rsidRPr="00265D0E">
        <w:fldChar w:fldCharType="begin"/>
      </w:r>
      <w:r w:rsidRPr="00265D0E">
        <w:instrText xml:space="preserve"> SEQ Table \* ARABIC </w:instrText>
      </w:r>
      <w:r w:rsidRPr="00265D0E">
        <w:fldChar w:fldCharType="separate"/>
      </w:r>
      <w:r w:rsidR="00057465">
        <w:rPr>
          <w:noProof/>
        </w:rPr>
        <w:t>4</w:t>
      </w:r>
      <w:r w:rsidRPr="00265D0E">
        <w:fldChar w:fldCharType="end"/>
      </w:r>
      <w:bookmarkEnd w:id="8"/>
      <w:r w:rsidRPr="00265D0E">
        <w:t>: Perpetrator brokerage eligibility criteria</w:t>
      </w:r>
    </w:p>
    <w:tbl>
      <w:tblPr>
        <w:tblStyle w:val="Tealtable"/>
        <w:tblW w:w="0" w:type="auto"/>
        <w:tblInd w:w="0" w:type="dxa"/>
        <w:tblLook w:val="04A0" w:firstRow="1" w:lastRow="0" w:firstColumn="1" w:lastColumn="0" w:noHBand="0" w:noVBand="1"/>
      </w:tblPr>
      <w:tblGrid>
        <w:gridCol w:w="4106"/>
        <w:gridCol w:w="5182"/>
      </w:tblGrid>
      <w:tr w:rsidR="00A94ED9" w:rsidRPr="00265D0E" w14:paraId="41E9CBB8" w14:textId="77777777" w:rsidTr="004F2C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Pr>
          <w:p w14:paraId="20001713" w14:textId="674F7D8E" w:rsidR="006358BD" w:rsidRPr="004F2C00" w:rsidRDefault="006358BD" w:rsidP="004F2C00">
            <w:pPr>
              <w:pStyle w:val="Tablecolhead"/>
              <w:rPr>
                <w:lang w:val="en-AU"/>
              </w:rPr>
            </w:pPr>
            <w:r w:rsidRPr="004F2C00">
              <w:rPr>
                <w:rFonts w:eastAsia="Times New Roman"/>
              </w:rPr>
              <w:t>Criterion</w:t>
            </w:r>
          </w:p>
        </w:tc>
        <w:tc>
          <w:tcPr>
            <w:tcW w:w="5182" w:type="dxa"/>
          </w:tcPr>
          <w:p w14:paraId="3E82037A" w14:textId="707C0D0F" w:rsidR="006358BD" w:rsidRPr="004F2C00" w:rsidRDefault="006358BD" w:rsidP="004F2C00">
            <w:pPr>
              <w:pStyle w:val="Tablecolhead"/>
              <w:cnfStyle w:val="100000000000" w:firstRow="1" w:lastRow="0" w:firstColumn="0" w:lastColumn="0" w:oddVBand="0" w:evenVBand="0" w:oddHBand="0" w:evenHBand="0" w:firstRowFirstColumn="0" w:firstRowLastColumn="0" w:lastRowFirstColumn="0" w:lastRowLastColumn="0"/>
              <w:rPr>
                <w:lang w:val="en-AU"/>
              </w:rPr>
            </w:pPr>
            <w:r w:rsidRPr="004F2C00">
              <w:rPr>
                <w:rFonts w:eastAsia="Times New Roman"/>
              </w:rPr>
              <w:t>More information</w:t>
            </w:r>
          </w:p>
        </w:tc>
      </w:tr>
      <w:tr w:rsidR="006358BD" w:rsidRPr="00265D0E" w14:paraId="56B5B743" w14:textId="77777777" w:rsidTr="004F2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129F208" w14:textId="5A267B22" w:rsidR="006358BD" w:rsidRPr="004F2C00" w:rsidRDefault="006358BD" w:rsidP="004F2C00">
            <w:pPr>
              <w:pStyle w:val="Tabletext"/>
              <w:rPr>
                <w:lang w:val="en-AU"/>
              </w:rPr>
            </w:pPr>
            <w:r w:rsidRPr="004F2C00">
              <w:rPr>
                <w:rFonts w:eastAsia="Times"/>
              </w:rPr>
              <w:t>T</w:t>
            </w:r>
            <w:r w:rsidRPr="004F2C00">
              <w:rPr>
                <w:rFonts w:eastAsia="Times New Roman"/>
              </w:rPr>
              <w:t xml:space="preserve">he perpetrator is </w:t>
            </w:r>
            <w:r w:rsidRPr="004F2C00">
              <w:rPr>
                <w:rFonts w:eastAsia="Times"/>
              </w:rPr>
              <w:t>getti</w:t>
            </w:r>
            <w:r w:rsidRPr="004F2C00">
              <w:rPr>
                <w:rFonts w:eastAsia="Times New Roman"/>
              </w:rPr>
              <w:t>ng support from a specialist family violence service offering a perpetrator intervention</w:t>
            </w:r>
          </w:p>
        </w:tc>
        <w:tc>
          <w:tcPr>
            <w:tcW w:w="5182" w:type="dxa"/>
          </w:tcPr>
          <w:p w14:paraId="12211EDF" w14:textId="798CBC77" w:rsidR="00A94ED9" w:rsidRPr="004F2C00" w:rsidRDefault="00A94ED9" w:rsidP="00A94ED9">
            <w:pPr>
              <w:pStyle w:val="Tabletext"/>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w:rPr>
              <w:t>Perpetrator intervention</w:t>
            </w:r>
            <w:r w:rsidR="006358BD" w:rsidRPr="004F2C00">
              <w:t xml:space="preserve"> includ</w:t>
            </w:r>
            <w:r w:rsidR="006358BD" w:rsidRPr="004F2C00">
              <w:rPr>
                <w:rFonts w:eastAsia="Times"/>
              </w:rPr>
              <w:t>es</w:t>
            </w:r>
            <w:r w:rsidRPr="004F2C00">
              <w:t>:</w:t>
            </w:r>
          </w:p>
          <w:p w14:paraId="4FEC9723" w14:textId="77777777" w:rsidR="00A94ED9" w:rsidRPr="004F2C00" w:rsidRDefault="006358BD" w:rsidP="00A94ED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w:rPr>
              <w:t xml:space="preserve">perpetrator case </w:t>
            </w:r>
            <w:r w:rsidRPr="004F2C00">
              <w:t>management</w:t>
            </w:r>
          </w:p>
          <w:p w14:paraId="04A09098" w14:textId="77777777" w:rsidR="00A94ED9" w:rsidRPr="004F2C00" w:rsidRDefault="00A94ED9" w:rsidP="00A94ED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t>MBCPs</w:t>
            </w:r>
          </w:p>
          <w:p w14:paraId="30DDC20E" w14:textId="77777777" w:rsidR="00A94ED9" w:rsidRPr="004F2C00" w:rsidRDefault="006358BD" w:rsidP="00A94ED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t>Caring Dads</w:t>
            </w:r>
          </w:p>
          <w:p w14:paraId="21370489" w14:textId="144B8944" w:rsidR="006358BD" w:rsidRPr="004F2C00" w:rsidRDefault="006358BD"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 xml:space="preserve">other interventions for specific </w:t>
            </w:r>
            <w:r w:rsidRPr="004F2C00">
              <w:rPr>
                <w:rFonts w:eastAsia="Times"/>
              </w:rPr>
              <w:t>groups</w:t>
            </w:r>
            <w:r w:rsidR="00281D30" w:rsidRPr="004F2C00">
              <w:rPr>
                <w:rFonts w:eastAsia="Times New Roman"/>
              </w:rPr>
              <w:t>.</w:t>
            </w:r>
          </w:p>
        </w:tc>
      </w:tr>
      <w:tr w:rsidR="006358BD" w:rsidRPr="00265D0E" w14:paraId="3E756587" w14:textId="77777777" w:rsidTr="004F2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B6B6BF7" w14:textId="39F36379" w:rsidR="006358BD" w:rsidRPr="004F2C00" w:rsidRDefault="00A94ED9" w:rsidP="00281D30">
            <w:pPr>
              <w:pStyle w:val="Tabletext"/>
              <w:rPr>
                <w:lang w:val="en-AU"/>
              </w:rPr>
            </w:pPr>
            <w:r w:rsidRPr="00265D0E">
              <w:rPr>
                <w:lang w:val="en-AU"/>
              </w:rPr>
              <w:t>The following r</w:t>
            </w:r>
            <w:r w:rsidR="00281D30" w:rsidRPr="00265D0E">
              <w:rPr>
                <w:lang w:val="en-AU"/>
              </w:rPr>
              <w:t>isk assessment and management activities</w:t>
            </w:r>
            <w:r w:rsidRPr="00265D0E">
              <w:rPr>
                <w:lang w:val="en-AU"/>
              </w:rPr>
              <w:t xml:space="preserve"> have been done</w:t>
            </w:r>
            <w:r w:rsidR="00281D30" w:rsidRPr="00265D0E">
              <w:rPr>
                <w:lang w:val="en-AU"/>
              </w:rPr>
              <w:t>:</w:t>
            </w:r>
          </w:p>
          <w:p w14:paraId="3C0EB620" w14:textId="7A3A698F" w:rsidR="00281D30" w:rsidRPr="004F2C00" w:rsidRDefault="00281D30" w:rsidP="004F2C00">
            <w:pPr>
              <w:pStyle w:val="Tablebullet1"/>
              <w:rPr>
                <w:lang w:val="en-AU"/>
              </w:rPr>
            </w:pPr>
            <w:r w:rsidRPr="004F2C00">
              <w:rPr>
                <w:rFonts w:eastAsia="Times New Roman"/>
              </w:rPr>
              <w:t xml:space="preserve">comprehensive risk assessment completed or underway, </w:t>
            </w:r>
            <w:r w:rsidRPr="004F2C00">
              <w:rPr>
                <w:rStyle w:val="Strong"/>
                <w:rFonts w:eastAsia="Times New Roman"/>
              </w:rPr>
              <w:t>and</w:t>
            </w:r>
          </w:p>
          <w:p w14:paraId="144467B9" w14:textId="2BA74F20" w:rsidR="00281D30" w:rsidRPr="004F2C00" w:rsidRDefault="00281D30" w:rsidP="004F2C00">
            <w:pPr>
              <w:pStyle w:val="Tablebullet1"/>
              <w:rPr>
                <w:lang w:val="en-AU"/>
              </w:rPr>
            </w:pPr>
            <w:r w:rsidRPr="004F2C00">
              <w:rPr>
                <w:rFonts w:eastAsia="Times New Roman"/>
              </w:rPr>
              <w:t>risk management plan developed</w:t>
            </w:r>
            <w:r w:rsidRPr="00265D0E">
              <w:rPr>
                <w:rFonts w:eastAsia="Times"/>
                <w:lang w:val="en-AU"/>
              </w:rPr>
              <w:t>.</w:t>
            </w:r>
          </w:p>
        </w:tc>
        <w:tc>
          <w:tcPr>
            <w:tcW w:w="5182" w:type="dxa"/>
          </w:tcPr>
          <w:p w14:paraId="371B5A7E" w14:textId="6F8013E0" w:rsidR="00281D30" w:rsidRPr="004F2C00" w:rsidRDefault="00281D30" w:rsidP="004F2C00">
            <w:pPr>
              <w:pStyle w:val="Tabletext"/>
              <w:cnfStyle w:val="000000010000" w:firstRow="0" w:lastRow="0" w:firstColumn="0" w:lastColumn="0" w:oddVBand="0" w:evenVBand="0" w:oddHBand="0" w:evenHBand="1" w:firstRowFirstColumn="0" w:firstRowLastColumn="0" w:lastRowFirstColumn="0" w:lastRowLastColumn="0"/>
              <w:rPr>
                <w:lang w:val="en-AU"/>
              </w:rPr>
            </w:pPr>
            <w:r w:rsidRPr="004F2C00">
              <w:rPr>
                <w:rFonts w:eastAsia="Times New Roman"/>
              </w:rPr>
              <w:t xml:space="preserve">A comprehensive risk assessment </w:t>
            </w:r>
            <w:r w:rsidRPr="004F2C00">
              <w:rPr>
                <w:rFonts w:eastAsia="Times"/>
              </w:rPr>
              <w:t>has been</w:t>
            </w:r>
            <w:r w:rsidRPr="004F2C00">
              <w:rPr>
                <w:rFonts w:eastAsia="Times New Roman"/>
              </w:rPr>
              <w:t xml:space="preserve"> completed or </w:t>
            </w:r>
            <w:r w:rsidRPr="004F2C00">
              <w:rPr>
                <w:rFonts w:eastAsia="Times"/>
              </w:rPr>
              <w:t xml:space="preserve">is </w:t>
            </w:r>
            <w:r w:rsidRPr="004F2C00">
              <w:rPr>
                <w:rFonts w:eastAsia="Times New Roman"/>
              </w:rPr>
              <w:t>underway</w:t>
            </w:r>
            <w:r w:rsidRPr="004F2C00">
              <w:rPr>
                <w:rFonts w:eastAsia="Times"/>
              </w:rPr>
              <w:t>.</w:t>
            </w:r>
            <w:r w:rsidRPr="004F2C00">
              <w:rPr>
                <w:rFonts w:eastAsia="Times New Roman"/>
              </w:rPr>
              <w:t xml:space="preserve"> </w:t>
            </w:r>
          </w:p>
          <w:p w14:paraId="439870FC" w14:textId="77777777" w:rsidR="00281D30" w:rsidRPr="004F2C00" w:rsidRDefault="00281D30" w:rsidP="00281D30">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4F2C00">
              <w:rPr>
                <w:rFonts w:eastAsia="Times"/>
              </w:rPr>
              <w:t>A</w:t>
            </w:r>
            <w:r w:rsidRPr="004F2C00">
              <w:t xml:space="preserve"> risk management plan has </w:t>
            </w:r>
            <w:r w:rsidRPr="004F2C00">
              <w:rPr>
                <w:rFonts w:eastAsia="Times"/>
              </w:rPr>
              <w:t xml:space="preserve">also </w:t>
            </w:r>
            <w:r w:rsidRPr="004F2C00">
              <w:t>been developed</w:t>
            </w:r>
            <w:r w:rsidRPr="004F2C00">
              <w:rPr>
                <w:rFonts w:eastAsia="Times"/>
              </w:rPr>
              <w:t>.</w:t>
            </w:r>
            <w:r w:rsidRPr="004F2C00">
              <w:t xml:space="preserve"> </w:t>
            </w:r>
            <w:r w:rsidRPr="004F2C00">
              <w:rPr>
                <w:rFonts w:eastAsia="Times"/>
              </w:rPr>
              <w:t>The plan</w:t>
            </w:r>
            <w:r w:rsidRPr="004F2C00">
              <w:t xml:space="preserve"> respond</w:t>
            </w:r>
            <w:r w:rsidRPr="004F2C00">
              <w:rPr>
                <w:rFonts w:eastAsia="Times"/>
              </w:rPr>
              <w:t>s</w:t>
            </w:r>
            <w:r w:rsidRPr="004F2C00">
              <w:t xml:space="preserve"> to</w:t>
            </w:r>
            <w:r w:rsidRPr="004F2C00">
              <w:rPr>
                <w:rFonts w:eastAsia="Times"/>
              </w:rPr>
              <w:t>:</w:t>
            </w:r>
          </w:p>
          <w:p w14:paraId="11AAA97A" w14:textId="77777777" w:rsidR="00281D30" w:rsidRPr="004F2C00" w:rsidRDefault="00281D30" w:rsidP="00281D30">
            <w:pPr>
              <w:pStyle w:val="Tablebullet1"/>
              <w:cnfStyle w:val="000000010000" w:firstRow="0" w:lastRow="0" w:firstColumn="0" w:lastColumn="0" w:oddVBand="0" w:evenVBand="0" w:oddHBand="0" w:evenHBand="1" w:firstRowFirstColumn="0" w:firstRowLastColumn="0" w:lastRowFirstColumn="0" w:lastRowLastColumn="0"/>
              <w:rPr>
                <w:rFonts w:eastAsia="Times New Roman"/>
                <w:lang w:val="en-AU"/>
              </w:rPr>
            </w:pPr>
            <w:r w:rsidRPr="004F2C00">
              <w:t xml:space="preserve">level </w:t>
            </w:r>
            <w:r w:rsidRPr="004F2C00">
              <w:rPr>
                <w:rFonts w:eastAsia="Times"/>
              </w:rPr>
              <w:t>of risk</w:t>
            </w:r>
          </w:p>
          <w:p w14:paraId="2E96AE3B" w14:textId="5950B2CA" w:rsidR="00281D30" w:rsidRPr="004F2C00" w:rsidRDefault="00281D30" w:rsidP="004F2C00">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rPr>
                <w:rFonts w:eastAsia="Times"/>
                <w:lang w:val="en-AU"/>
              </w:rPr>
              <w:t xml:space="preserve">risk factors or behaviours </w:t>
            </w:r>
            <w:r w:rsidR="00A94ED9" w:rsidRPr="00265D0E">
              <w:rPr>
                <w:rFonts w:eastAsia="Times"/>
                <w:lang w:val="en-AU"/>
              </w:rPr>
              <w:t>used by</w:t>
            </w:r>
            <w:r w:rsidRPr="00265D0E">
              <w:rPr>
                <w:rFonts w:eastAsia="Times"/>
                <w:lang w:val="en-AU"/>
              </w:rPr>
              <w:t xml:space="preserve"> the perpetrator</w:t>
            </w:r>
          </w:p>
          <w:p w14:paraId="1F4BEAA4" w14:textId="06ABFB2D" w:rsidR="006358BD" w:rsidRPr="004F2C00" w:rsidRDefault="00281D30" w:rsidP="004F2C00">
            <w:pPr>
              <w:pStyle w:val="Tabletextafterbullets"/>
              <w:cnfStyle w:val="000000010000" w:firstRow="0" w:lastRow="0" w:firstColumn="0" w:lastColumn="0" w:oddVBand="0" w:evenVBand="0" w:oddHBand="0" w:evenHBand="1" w:firstRowFirstColumn="0" w:firstRowLastColumn="0" w:lastRowFirstColumn="0" w:lastRowLastColumn="0"/>
              <w:rPr>
                <w:lang w:val="en-AU"/>
              </w:rPr>
            </w:pPr>
            <w:r w:rsidRPr="004F2C00">
              <w:t xml:space="preserve">This </w:t>
            </w:r>
            <w:proofErr w:type="gramStart"/>
            <w:r w:rsidRPr="004F2C00">
              <w:t>in</w:t>
            </w:r>
            <w:proofErr w:type="gramEnd"/>
            <w:r w:rsidRPr="004F2C00">
              <w:t xml:space="preserve"> line with the </w:t>
            </w:r>
            <w:r w:rsidRPr="004F2C00">
              <w:rPr>
                <w:i/>
                <w:iCs/>
              </w:rPr>
              <w:t>Family violence multi-agency risk assessment and management framework</w:t>
            </w:r>
            <w:r w:rsidRPr="004F2C00">
              <w:t xml:space="preserve"> (MARAM framework)</w:t>
            </w:r>
            <w:r w:rsidRPr="00265D0E">
              <w:rPr>
                <w:lang w:val="en-AU"/>
              </w:rPr>
              <w:t>.</w:t>
            </w:r>
          </w:p>
        </w:tc>
      </w:tr>
      <w:tr w:rsidR="006358BD" w:rsidRPr="00265D0E" w14:paraId="735BA5EC" w14:textId="77777777" w:rsidTr="004F2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8C4BE9D" w14:textId="444B59AE" w:rsidR="006358BD" w:rsidRPr="004F2C00" w:rsidRDefault="00A94ED9" w:rsidP="004F2C00">
            <w:pPr>
              <w:pStyle w:val="Tabletext"/>
              <w:rPr>
                <w:lang w:val="en-AU"/>
              </w:rPr>
            </w:pPr>
            <w:r w:rsidRPr="004F2C00">
              <w:rPr>
                <w:rStyle w:val="Strong"/>
                <w:rFonts w:eastAsia="Times New Roman"/>
              </w:rPr>
              <w:t>For time-sensitive situations</w:t>
            </w:r>
            <w:r w:rsidRPr="004F2C00">
              <w:rPr>
                <w:rFonts w:eastAsia="Times New Roman"/>
              </w:rPr>
              <w:t>: fund</w:t>
            </w:r>
            <w:r w:rsidRPr="00265D0E">
              <w:rPr>
                <w:lang w:val="en-AU"/>
              </w:rPr>
              <w:t>s</w:t>
            </w:r>
            <w:r w:rsidRPr="004F2C00">
              <w:rPr>
                <w:rFonts w:eastAsia="Times New Roman"/>
              </w:rPr>
              <w:t xml:space="preserve"> </w:t>
            </w:r>
            <w:r w:rsidRPr="00265D0E">
              <w:rPr>
                <w:lang w:val="en-AU"/>
              </w:rPr>
              <w:t>are</w:t>
            </w:r>
            <w:r w:rsidRPr="004F2C00">
              <w:rPr>
                <w:rFonts w:eastAsia="Times New Roman"/>
              </w:rPr>
              <w:t xml:space="preserve"> </w:t>
            </w:r>
            <w:r w:rsidRPr="00265D0E">
              <w:rPr>
                <w:lang w:val="en-AU"/>
              </w:rPr>
              <w:t>for</w:t>
            </w:r>
            <w:r w:rsidRPr="004F2C00">
              <w:rPr>
                <w:rFonts w:eastAsia="Times New Roman"/>
              </w:rPr>
              <w:t xml:space="preserve"> respond</w:t>
            </w:r>
            <w:proofErr w:type="spellStart"/>
            <w:r w:rsidRPr="00265D0E">
              <w:rPr>
                <w:lang w:val="en-AU"/>
              </w:rPr>
              <w:t>ing</w:t>
            </w:r>
            <w:proofErr w:type="spellEnd"/>
            <w:r w:rsidRPr="004F2C00">
              <w:rPr>
                <w:rFonts w:eastAsia="Times New Roman"/>
              </w:rPr>
              <w:t xml:space="preserve"> </w:t>
            </w:r>
            <w:r w:rsidRPr="00265D0E">
              <w:rPr>
                <w:lang w:val="en-AU"/>
              </w:rPr>
              <w:t xml:space="preserve">urgently </w:t>
            </w:r>
            <w:r w:rsidRPr="004F2C00">
              <w:rPr>
                <w:rFonts w:eastAsia="Times New Roman"/>
              </w:rPr>
              <w:t>to identified risks to victim survivors</w:t>
            </w:r>
          </w:p>
        </w:tc>
        <w:tc>
          <w:tcPr>
            <w:tcW w:w="5182" w:type="dxa"/>
          </w:tcPr>
          <w:p w14:paraId="6ED16D51" w14:textId="4AE59FDC" w:rsidR="006358BD" w:rsidRPr="004F2C00" w:rsidRDefault="00A94ED9" w:rsidP="004F2C00">
            <w:pPr>
              <w:pStyle w:val="Tabletext"/>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For example, arranging crisis accommodation or material aid for the perpetrator to lower the risk of them returning to the family home.</w:t>
            </w:r>
          </w:p>
        </w:tc>
      </w:tr>
    </w:tbl>
    <w:p w14:paraId="6D9075BB" w14:textId="3E23FCBB" w:rsidR="00A43B9A" w:rsidRPr="00265D0E" w:rsidRDefault="00E02E07" w:rsidP="000B014E">
      <w:pPr>
        <w:pStyle w:val="Bodyafterbullets"/>
      </w:pPr>
      <w:r w:rsidRPr="004F2C00">
        <w:rPr>
          <w:rStyle w:val="Strong"/>
        </w:rPr>
        <w:t>Note</w:t>
      </w:r>
      <w:r w:rsidRPr="004F2C00">
        <w:t xml:space="preserve">: </w:t>
      </w:r>
      <w:r w:rsidR="004A6C3E" w:rsidRPr="00265D0E">
        <w:t>P</w:t>
      </w:r>
      <w:r w:rsidRPr="004F2C00">
        <w:t xml:space="preserve">ractitioners </w:t>
      </w:r>
      <w:r w:rsidR="004A6C3E" w:rsidRPr="00265D0E">
        <w:t>should</w:t>
      </w:r>
      <w:r w:rsidR="004A6C3E" w:rsidRPr="004F2C00">
        <w:t xml:space="preserve"> </w:t>
      </w:r>
      <w:r w:rsidRPr="004F2C00">
        <w:t xml:space="preserve">apply professional judgement </w:t>
      </w:r>
      <w:r w:rsidR="004A6C3E" w:rsidRPr="00265D0E">
        <w:t>around</w:t>
      </w:r>
      <w:r w:rsidRPr="004F2C00">
        <w:t xml:space="preserve"> </w:t>
      </w:r>
      <w:r w:rsidR="004A6C3E" w:rsidRPr="00265D0E">
        <w:t xml:space="preserve">whether </w:t>
      </w:r>
      <w:r w:rsidRPr="004F2C00">
        <w:t xml:space="preserve">brokerage funding </w:t>
      </w:r>
      <w:r w:rsidR="00573BBE" w:rsidRPr="00265D0E">
        <w:t>should be used</w:t>
      </w:r>
      <w:r w:rsidRPr="004F2C00">
        <w:t xml:space="preserve">. A person may meet the eligibility criteria but not </w:t>
      </w:r>
      <w:r w:rsidR="004A6C3E" w:rsidRPr="00265D0E">
        <w:t xml:space="preserve">need </w:t>
      </w:r>
      <w:r w:rsidRPr="004F2C00">
        <w:t xml:space="preserve">or be a priority for brokerage funding. </w:t>
      </w:r>
    </w:p>
    <w:p w14:paraId="4684E7DC" w14:textId="6A5B11C8" w:rsidR="004A6C3E" w:rsidRPr="00265D0E" w:rsidRDefault="004A6C3E" w:rsidP="000B014E">
      <w:pPr>
        <w:pStyle w:val="Bodyafterbullets"/>
      </w:pPr>
      <w:r w:rsidRPr="00265D0E">
        <w:t xml:space="preserve">Practitioners </w:t>
      </w:r>
      <w:r w:rsidR="00E02E07" w:rsidRPr="004F2C00">
        <w:t>should consider</w:t>
      </w:r>
      <w:r w:rsidRPr="00265D0E">
        <w:t>:</w:t>
      </w:r>
    </w:p>
    <w:p w14:paraId="2C9F61E2" w14:textId="42C625B5" w:rsidR="004A6C3E" w:rsidRPr="00265D0E" w:rsidRDefault="00E02E07" w:rsidP="004A6C3E">
      <w:pPr>
        <w:pStyle w:val="Bullet1"/>
      </w:pPr>
      <w:r w:rsidRPr="004F2C00">
        <w:t>the perpetrator’s financial circumstances</w:t>
      </w:r>
    </w:p>
    <w:p w14:paraId="38972B40" w14:textId="3BF2DED4" w:rsidR="004A6C3E" w:rsidRPr="00265D0E" w:rsidRDefault="00E02E07" w:rsidP="004A6C3E">
      <w:pPr>
        <w:pStyle w:val="Bullet1"/>
      </w:pPr>
      <w:r w:rsidRPr="004F2C00">
        <w:t>intended outcomes</w:t>
      </w:r>
    </w:p>
    <w:p w14:paraId="70B4CA50" w14:textId="6F5B387D" w:rsidR="004A6C3E" w:rsidRPr="00265D0E" w:rsidRDefault="00E02E07" w:rsidP="004A6C3E">
      <w:pPr>
        <w:pStyle w:val="Bullet1"/>
      </w:pPr>
      <w:r w:rsidRPr="004F2C00">
        <w:t>risk</w:t>
      </w:r>
    </w:p>
    <w:p w14:paraId="0835D76B" w14:textId="7C073C7E" w:rsidR="00E02E07" w:rsidRPr="00265D0E" w:rsidRDefault="00E02E07">
      <w:pPr>
        <w:pStyle w:val="Bullet1"/>
      </w:pPr>
      <w:r w:rsidRPr="004F2C00">
        <w:t>current circumstances of both the perpetrator and victim survivors.</w:t>
      </w:r>
    </w:p>
    <w:p w14:paraId="22DA24C9" w14:textId="41A4B203" w:rsidR="00A43B9A" w:rsidRPr="004F2C00" w:rsidRDefault="00A43B9A" w:rsidP="004F2C00">
      <w:pPr>
        <w:spacing w:after="0" w:line="240" w:lineRule="auto"/>
      </w:pPr>
      <w:r w:rsidRPr="00265D0E">
        <w:br w:type="page"/>
      </w:r>
    </w:p>
    <w:p w14:paraId="40011318" w14:textId="6C927528" w:rsidR="00E91B9B" w:rsidRPr="00265D0E" w:rsidRDefault="00701AC7" w:rsidP="005438F3">
      <w:pPr>
        <w:pStyle w:val="Heading2"/>
      </w:pPr>
      <w:bookmarkStart w:id="9" w:name="_Toc204092543"/>
      <w:r w:rsidRPr="00265D0E">
        <w:t xml:space="preserve">Family </w:t>
      </w:r>
      <w:r w:rsidR="000B014E" w:rsidRPr="00265D0E">
        <w:t>safety advocacy</w:t>
      </w:r>
      <w:bookmarkEnd w:id="9"/>
    </w:p>
    <w:p w14:paraId="4351075C" w14:textId="19B30E35" w:rsidR="00A43B9A" w:rsidRPr="00265D0E" w:rsidRDefault="00A43B9A" w:rsidP="000B014E">
      <w:pPr>
        <w:pStyle w:val="Body"/>
      </w:pPr>
      <w:r w:rsidRPr="00265D0E">
        <w:t>Practitioners should</w:t>
      </w:r>
      <w:r w:rsidR="004A6C3E" w:rsidRPr="004F2C00">
        <w:t xml:space="preserve"> </w:t>
      </w:r>
      <w:r w:rsidR="00701AC7" w:rsidRPr="004F2C00">
        <w:t xml:space="preserve">consider </w:t>
      </w:r>
      <w:r w:rsidR="004A6C3E" w:rsidRPr="00265D0E">
        <w:t xml:space="preserve">if </w:t>
      </w:r>
      <w:r w:rsidR="00701AC7" w:rsidRPr="004F2C00">
        <w:t xml:space="preserve">brokerage </w:t>
      </w:r>
      <w:r w:rsidR="004A6C3E" w:rsidRPr="00265D0E">
        <w:t xml:space="preserve">is suitable </w:t>
      </w:r>
      <w:r w:rsidR="00701AC7" w:rsidRPr="004F2C00">
        <w:t>for a perpetrator</w:t>
      </w:r>
      <w:r w:rsidRPr="00265D0E">
        <w:t>.</w:t>
      </w:r>
      <w:r w:rsidR="00701AC7" w:rsidRPr="004F2C00">
        <w:t xml:space="preserve"> </w:t>
      </w:r>
      <w:r w:rsidRPr="00265D0E">
        <w:t>C</w:t>
      </w:r>
      <w:r w:rsidR="00701AC7" w:rsidRPr="004F2C00">
        <w:t xml:space="preserve">onsult with the </w:t>
      </w:r>
      <w:r w:rsidR="004A6C3E" w:rsidRPr="00265D0E">
        <w:rPr>
          <w:rStyle w:val="Strong"/>
        </w:rPr>
        <w:t>family safety advocate (FSA)</w:t>
      </w:r>
      <w:r w:rsidR="00701AC7" w:rsidRPr="004F2C00">
        <w:t xml:space="preserve"> to </w:t>
      </w:r>
      <w:r w:rsidR="004A6C3E" w:rsidRPr="00265D0E">
        <w:t xml:space="preserve">make </w:t>
      </w:r>
      <w:r w:rsidR="004A6C3E" w:rsidRPr="004F2C00">
        <w:t xml:space="preserve">sure </w:t>
      </w:r>
      <w:r w:rsidR="00701AC7" w:rsidRPr="004F2C00">
        <w:t xml:space="preserve">that the </w:t>
      </w:r>
      <w:r w:rsidR="004A6C3E" w:rsidRPr="00265D0E">
        <w:t xml:space="preserve">requested </w:t>
      </w:r>
      <w:r w:rsidR="00701AC7" w:rsidRPr="004F2C00">
        <w:t xml:space="preserve">supports </w:t>
      </w:r>
      <w:r w:rsidRPr="00265D0E">
        <w:t>will</w:t>
      </w:r>
      <w:r w:rsidR="00701AC7" w:rsidRPr="004F2C00">
        <w:t xml:space="preserve"> </w:t>
      </w:r>
      <w:r w:rsidRPr="00265D0E">
        <w:t>lower</w:t>
      </w:r>
      <w:r w:rsidRPr="004F2C00">
        <w:t xml:space="preserve"> </w:t>
      </w:r>
      <w:r w:rsidR="00701AC7" w:rsidRPr="004F2C00">
        <w:t xml:space="preserve">the risk to victim survivors. </w:t>
      </w:r>
    </w:p>
    <w:p w14:paraId="66422346" w14:textId="065E6773" w:rsidR="00701AC7" w:rsidRPr="004F2C00" w:rsidRDefault="004A6C3E" w:rsidP="000B014E">
      <w:pPr>
        <w:pStyle w:val="Body"/>
      </w:pPr>
      <w:r w:rsidRPr="00265D0E">
        <w:t>Notify t</w:t>
      </w:r>
      <w:r w:rsidRPr="004F2C00">
        <w:t xml:space="preserve">he </w:t>
      </w:r>
      <w:r w:rsidR="00701AC7" w:rsidRPr="004F2C00">
        <w:t>victim survivors of any significant or high-risk purchases</w:t>
      </w:r>
      <w:r w:rsidR="00A43B9A" w:rsidRPr="00265D0E">
        <w:t xml:space="preserve"> </w:t>
      </w:r>
      <w:r w:rsidR="00A43B9A" w:rsidRPr="004F2C00">
        <w:rPr>
          <w:b/>
          <w:bCs/>
        </w:rPr>
        <w:t>through the FSA</w:t>
      </w:r>
      <w:r w:rsidRPr="00265D0E">
        <w:t>.</w:t>
      </w:r>
    </w:p>
    <w:p w14:paraId="069F77E2" w14:textId="6F0ADEC5" w:rsidR="004A6C3E" w:rsidRPr="00265D0E" w:rsidRDefault="004A6C3E" w:rsidP="000B014E">
      <w:pPr>
        <w:pStyle w:val="Body"/>
      </w:pPr>
      <w:r w:rsidRPr="00265D0E">
        <w:t>FSA</w:t>
      </w:r>
      <w:r w:rsidR="00701AC7" w:rsidRPr="004F2C00">
        <w:t xml:space="preserve">s </w:t>
      </w:r>
      <w:r w:rsidRPr="00265D0E">
        <w:t xml:space="preserve">make </w:t>
      </w:r>
      <w:r w:rsidRPr="004F2C00">
        <w:t xml:space="preserve">sure </w:t>
      </w:r>
      <w:r w:rsidR="00701AC7" w:rsidRPr="004F2C00">
        <w:t>victim survivors</w:t>
      </w:r>
      <w:r w:rsidRPr="00265D0E">
        <w:t>:</w:t>
      </w:r>
    </w:p>
    <w:p w14:paraId="70B52A8D" w14:textId="2001084A" w:rsidR="004A6C3E" w:rsidRPr="00265D0E" w:rsidRDefault="004A6C3E" w:rsidP="004A6C3E">
      <w:pPr>
        <w:pStyle w:val="Bullet1"/>
      </w:pPr>
      <w:r w:rsidRPr="00265D0E">
        <w:t>know the</w:t>
      </w:r>
      <w:r w:rsidR="00701AC7" w:rsidRPr="004F2C00">
        <w:t xml:space="preserve"> options for brokerage support</w:t>
      </w:r>
    </w:p>
    <w:p w14:paraId="33E0B6CE" w14:textId="56838451" w:rsidR="004A6C3E" w:rsidRPr="00265D0E" w:rsidRDefault="004A6C3E" w:rsidP="004F2C00">
      <w:pPr>
        <w:pStyle w:val="Bullet1"/>
      </w:pPr>
      <w:r w:rsidRPr="00265D0E">
        <w:t xml:space="preserve">have </w:t>
      </w:r>
      <w:r w:rsidR="00701AC7" w:rsidRPr="004F2C00">
        <w:t>support to access brokerage in a timely way.</w:t>
      </w:r>
    </w:p>
    <w:p w14:paraId="4919BCF8" w14:textId="2C69789D" w:rsidR="00244732" w:rsidRPr="00265D0E" w:rsidRDefault="00701AC7">
      <w:pPr>
        <w:pStyle w:val="Bodyafterbullets"/>
      </w:pPr>
      <w:r w:rsidRPr="004F2C00">
        <w:t xml:space="preserve">This is particularly important </w:t>
      </w:r>
      <w:r w:rsidR="004A6C3E" w:rsidRPr="00265D0E">
        <w:t>if</w:t>
      </w:r>
      <w:r w:rsidR="004A6C3E" w:rsidRPr="004F2C00">
        <w:t xml:space="preserve"> </w:t>
      </w:r>
      <w:r w:rsidRPr="004F2C00">
        <w:t>the perpetrator</w:t>
      </w:r>
      <w:r w:rsidR="00244732" w:rsidRPr="00265D0E">
        <w:t>:</w:t>
      </w:r>
    </w:p>
    <w:p w14:paraId="708F0208" w14:textId="5E1A407D" w:rsidR="00244732" w:rsidRPr="00265D0E" w:rsidRDefault="00701AC7" w:rsidP="00244732">
      <w:pPr>
        <w:pStyle w:val="Bullet1"/>
      </w:pPr>
      <w:r w:rsidRPr="004F2C00">
        <w:t xml:space="preserve">still </w:t>
      </w:r>
      <w:r w:rsidR="004A6C3E" w:rsidRPr="00265D0E">
        <w:t xml:space="preserve">lives </w:t>
      </w:r>
      <w:r w:rsidRPr="004F2C00">
        <w:t>with the victim survivor</w:t>
      </w:r>
      <w:r w:rsidR="00244732" w:rsidRPr="00265D0E">
        <w:t>,</w:t>
      </w:r>
      <w:r w:rsidRPr="004F2C00">
        <w:t xml:space="preserve"> </w:t>
      </w:r>
      <w:r w:rsidR="00244732" w:rsidRPr="004F2C00">
        <w:t>and</w:t>
      </w:r>
    </w:p>
    <w:p w14:paraId="256E1129" w14:textId="7419B063" w:rsidR="00701AC7" w:rsidRPr="00265D0E" w:rsidRDefault="00701AC7" w:rsidP="004F2C00">
      <w:pPr>
        <w:pStyle w:val="Bullet1"/>
      </w:pPr>
      <w:r w:rsidRPr="004F2C00">
        <w:t xml:space="preserve">is </w:t>
      </w:r>
      <w:r w:rsidR="004A6C3E" w:rsidRPr="00265D0E">
        <w:t xml:space="preserve">getting </w:t>
      </w:r>
      <w:r w:rsidRPr="004F2C00">
        <w:t>perpetrator brokerage.</w:t>
      </w:r>
    </w:p>
    <w:p w14:paraId="51A7FB67" w14:textId="410CEBD5" w:rsidR="004A6C3E" w:rsidRPr="00265D0E" w:rsidRDefault="00701AC7" w:rsidP="004F2C00">
      <w:pPr>
        <w:pStyle w:val="Bodyafterbullets"/>
      </w:pPr>
      <w:r w:rsidRPr="004F2C00">
        <w:t xml:space="preserve">If the victim survivors are not engaged with the </w:t>
      </w:r>
      <w:r w:rsidR="004A6C3E" w:rsidRPr="00265D0E">
        <w:t>FSA</w:t>
      </w:r>
      <w:r w:rsidRPr="004F2C00">
        <w:t xml:space="preserve">, practitioners </w:t>
      </w:r>
      <w:r w:rsidR="004A6C3E" w:rsidRPr="00265D0E">
        <w:t xml:space="preserve">should still </w:t>
      </w:r>
      <w:r w:rsidRPr="004F2C00">
        <w:t xml:space="preserve">consult with </w:t>
      </w:r>
      <w:r w:rsidR="004A6C3E" w:rsidRPr="00265D0E">
        <w:t xml:space="preserve">FSAs </w:t>
      </w:r>
      <w:r w:rsidRPr="004F2C00">
        <w:t>on</w:t>
      </w:r>
      <w:r w:rsidR="004A6C3E" w:rsidRPr="00265D0E">
        <w:t>:</w:t>
      </w:r>
    </w:p>
    <w:p w14:paraId="32858D89" w14:textId="2380691B" w:rsidR="004A6C3E" w:rsidRPr="00265D0E" w:rsidRDefault="004A6C3E" w:rsidP="004A6C3E">
      <w:pPr>
        <w:pStyle w:val="Bullet1"/>
      </w:pPr>
      <w:r w:rsidRPr="00265D0E">
        <w:t xml:space="preserve">whether </w:t>
      </w:r>
      <w:r w:rsidR="00701AC7" w:rsidRPr="004F2C00">
        <w:t xml:space="preserve">brokerage </w:t>
      </w:r>
      <w:r w:rsidRPr="00265D0E">
        <w:t xml:space="preserve">is suitable </w:t>
      </w:r>
      <w:r w:rsidR="00701AC7" w:rsidRPr="004F2C00">
        <w:t xml:space="preserve">for </w:t>
      </w:r>
      <w:r w:rsidRPr="00265D0E">
        <w:t>the</w:t>
      </w:r>
      <w:r w:rsidRPr="004F2C00">
        <w:t xml:space="preserve"> </w:t>
      </w:r>
      <w:r w:rsidR="00701AC7" w:rsidRPr="004F2C00">
        <w:t>perpetrator</w:t>
      </w:r>
    </w:p>
    <w:p w14:paraId="60CEDAD6" w14:textId="104CEF87" w:rsidR="00322E3C" w:rsidRPr="00265D0E" w:rsidRDefault="00701AC7" w:rsidP="004A6C3E">
      <w:pPr>
        <w:pStyle w:val="Bullet1"/>
      </w:pPr>
      <w:r w:rsidRPr="004F2C00">
        <w:t>any significant or high-risk purchases being considered.</w:t>
      </w:r>
    </w:p>
    <w:p w14:paraId="613605BF" w14:textId="77777777" w:rsidR="00322E3C" w:rsidRPr="00265D0E" w:rsidRDefault="00322E3C">
      <w:pPr>
        <w:spacing w:after="0" w:line="240" w:lineRule="auto"/>
        <w:rPr>
          <w:rFonts w:eastAsia="Times"/>
        </w:rPr>
      </w:pPr>
      <w:r w:rsidRPr="00265D0E">
        <w:br w:type="page"/>
      </w:r>
    </w:p>
    <w:p w14:paraId="0AA6FF58" w14:textId="12F1D9A8" w:rsidR="00322E3C" w:rsidRPr="00265D0E" w:rsidRDefault="00322E3C" w:rsidP="00322E3C">
      <w:pPr>
        <w:pStyle w:val="Heading1"/>
      </w:pPr>
      <w:bookmarkStart w:id="10" w:name="_Toc204092544"/>
      <w:r w:rsidRPr="00265D0E">
        <w:t>Brokerage</w:t>
      </w:r>
      <w:bookmarkEnd w:id="10"/>
    </w:p>
    <w:p w14:paraId="5518FCEE" w14:textId="0FF6B3CA" w:rsidR="00322E3C" w:rsidRPr="00265D0E" w:rsidRDefault="00322E3C" w:rsidP="00322E3C">
      <w:pPr>
        <w:pStyle w:val="Heading2"/>
      </w:pPr>
      <w:bookmarkStart w:id="11" w:name="_Toc204092545"/>
      <w:r w:rsidRPr="00265D0E">
        <w:t>Maximum b</w:t>
      </w:r>
      <w:r w:rsidRPr="004F2C00">
        <w:t>rokerage amount</w:t>
      </w:r>
      <w:bookmarkEnd w:id="11"/>
    </w:p>
    <w:p w14:paraId="3AAC0E5A" w14:textId="6F85CA3D" w:rsidR="00322E3C" w:rsidRPr="00265D0E" w:rsidRDefault="00322E3C" w:rsidP="00322E3C">
      <w:pPr>
        <w:pStyle w:val="Body"/>
      </w:pPr>
      <w:r w:rsidRPr="00265D0E">
        <w:t xml:space="preserve">The </w:t>
      </w:r>
      <w:r w:rsidRPr="004F2C00">
        <w:rPr>
          <w:rStyle w:val="Strong"/>
        </w:rPr>
        <w:t xml:space="preserve">maximum </w:t>
      </w:r>
      <w:r w:rsidRPr="00265D0E">
        <w:rPr>
          <w:rStyle w:val="Strong"/>
        </w:rPr>
        <w:t xml:space="preserve">brokerage </w:t>
      </w:r>
      <w:r w:rsidRPr="004F2C00">
        <w:rPr>
          <w:rStyle w:val="Strong"/>
        </w:rPr>
        <w:t>amount</w:t>
      </w:r>
      <w:r w:rsidRPr="00265D0E">
        <w:t xml:space="preserve"> a perpetrator can get while engaged with the service is </w:t>
      </w:r>
      <w:r w:rsidRPr="004F2C00">
        <w:rPr>
          <w:rStyle w:val="Strong"/>
        </w:rPr>
        <w:t>$5,000</w:t>
      </w:r>
      <w:r w:rsidRPr="00265D0E">
        <w:t>.</w:t>
      </w:r>
    </w:p>
    <w:p w14:paraId="75AF6F01" w14:textId="7610FB53" w:rsidR="00322E3C" w:rsidRPr="00265D0E" w:rsidRDefault="00322E3C" w:rsidP="00322E3C">
      <w:pPr>
        <w:pStyle w:val="Body"/>
      </w:pPr>
      <w:r w:rsidRPr="00265D0E">
        <w:t>Perpetrators may get brokerage for future presentations or new support periods.</w:t>
      </w:r>
    </w:p>
    <w:p w14:paraId="6642712C" w14:textId="72E8DFE4" w:rsidR="00322E3C" w:rsidRPr="00265D0E" w:rsidRDefault="00322E3C" w:rsidP="00322E3C">
      <w:pPr>
        <w:pStyle w:val="Body"/>
      </w:pPr>
      <w:r w:rsidRPr="004F2C00">
        <w:rPr>
          <w:rStyle w:val="Strong"/>
        </w:rPr>
        <w:t>Note</w:t>
      </w:r>
      <w:r w:rsidRPr="00265D0E">
        <w:t xml:space="preserve">: </w:t>
      </w:r>
      <w:r w:rsidR="00FC7DCE" w:rsidRPr="00265D0E">
        <w:t>E</w:t>
      </w:r>
      <w:r w:rsidRPr="00265D0E">
        <w:t>ngagement is from the point of referral to when they leave the service.</w:t>
      </w:r>
    </w:p>
    <w:p w14:paraId="1DFC8FE9" w14:textId="77777777" w:rsidR="00322E3C" w:rsidRPr="00265D0E" w:rsidRDefault="00322E3C" w:rsidP="004F2C00">
      <w:pPr>
        <w:pStyle w:val="Heading2"/>
      </w:pPr>
      <w:bookmarkStart w:id="12" w:name="_Toc204092546"/>
      <w:r w:rsidRPr="004F2C00">
        <w:t>Brokerage requirements</w:t>
      </w:r>
      <w:bookmarkEnd w:id="12"/>
    </w:p>
    <w:p w14:paraId="7D2998D6" w14:textId="642F5607" w:rsidR="00322E3C" w:rsidRPr="00265D0E" w:rsidRDefault="00322E3C" w:rsidP="00322E3C">
      <w:pPr>
        <w:pStyle w:val="Body"/>
      </w:pPr>
      <w:r w:rsidRPr="00265D0E">
        <w:t>Service</w:t>
      </w:r>
      <w:r w:rsidR="00FC7DCE" w:rsidRPr="00265D0E">
        <w:t>s</w:t>
      </w:r>
      <w:r w:rsidRPr="00265D0E">
        <w:t xml:space="preserve"> or goods must be purchased in line with: </w:t>
      </w:r>
    </w:p>
    <w:p w14:paraId="3FD9369D" w14:textId="07043385" w:rsidR="00322E3C" w:rsidRPr="00265D0E" w:rsidRDefault="00322E3C" w:rsidP="00322E3C">
      <w:pPr>
        <w:pStyle w:val="Bullet1"/>
      </w:pPr>
      <w:r w:rsidRPr="00265D0E">
        <w:t>program principles</w:t>
      </w:r>
    </w:p>
    <w:p w14:paraId="0B10FC08" w14:textId="47393B26" w:rsidR="00322E3C" w:rsidRPr="00265D0E" w:rsidRDefault="00322E3C" w:rsidP="00322E3C">
      <w:pPr>
        <w:pStyle w:val="Bullet1"/>
      </w:pPr>
      <w:r w:rsidRPr="00265D0E">
        <w:t>eligibility criteria</w:t>
      </w:r>
    </w:p>
    <w:p w14:paraId="25A16DF7" w14:textId="77777777" w:rsidR="00322E3C" w:rsidRPr="00265D0E" w:rsidRDefault="00322E3C" w:rsidP="004F2C00">
      <w:pPr>
        <w:pStyle w:val="Bullet1"/>
      </w:pPr>
      <w:r w:rsidRPr="00265D0E">
        <w:t>other requirements outlined in these guidelines.</w:t>
      </w:r>
    </w:p>
    <w:p w14:paraId="3D0452E7" w14:textId="77777777" w:rsidR="00322E3C" w:rsidRPr="00265D0E" w:rsidRDefault="00322E3C" w:rsidP="00322E3C">
      <w:pPr>
        <w:pStyle w:val="Bodyafterbullets"/>
      </w:pPr>
      <w:r w:rsidRPr="00265D0E">
        <w:t>Practitioners should fully document in the perpetrator’s case file:</w:t>
      </w:r>
    </w:p>
    <w:p w14:paraId="69ED4E45" w14:textId="243C2693" w:rsidR="00322E3C" w:rsidRPr="00265D0E" w:rsidRDefault="00322E3C" w:rsidP="00322E3C">
      <w:pPr>
        <w:pStyle w:val="Bullet1"/>
      </w:pPr>
      <w:r w:rsidRPr="00265D0E">
        <w:t>reasons for brokerage</w:t>
      </w:r>
    </w:p>
    <w:p w14:paraId="6AF0006C" w14:textId="77777777" w:rsidR="00244732" w:rsidRPr="00265D0E" w:rsidRDefault="00244732" w:rsidP="00322E3C">
      <w:pPr>
        <w:pStyle w:val="Bullet1"/>
      </w:pPr>
      <w:r w:rsidRPr="00265D0E">
        <w:t xml:space="preserve">expenditure details, including receipts for items bought </w:t>
      </w:r>
    </w:p>
    <w:p w14:paraId="51698C0A" w14:textId="32A0A8CC" w:rsidR="00244732" w:rsidRPr="00265D0E" w:rsidRDefault="00322E3C" w:rsidP="00244732">
      <w:pPr>
        <w:pStyle w:val="Bullet1"/>
      </w:pPr>
      <w:r w:rsidRPr="00265D0E">
        <w:t>expected outcomes</w:t>
      </w:r>
      <w:r w:rsidR="00244732" w:rsidRPr="00265D0E">
        <w:t>,</w:t>
      </w:r>
      <w:r w:rsidRPr="00265D0E">
        <w:t xml:space="preserve"> including</w:t>
      </w:r>
    </w:p>
    <w:p w14:paraId="7E660108" w14:textId="18B02660" w:rsidR="00244732" w:rsidRPr="00265D0E" w:rsidRDefault="00322E3C" w:rsidP="00244732">
      <w:pPr>
        <w:pStyle w:val="Bullet2"/>
      </w:pPr>
      <w:r w:rsidRPr="00265D0E">
        <w:t>contributing to the perpetrator’s risk management plan</w:t>
      </w:r>
    </w:p>
    <w:p w14:paraId="74567BEF" w14:textId="7FBFC47F" w:rsidR="00322E3C" w:rsidRPr="00265D0E" w:rsidRDefault="00322E3C" w:rsidP="004F2C00">
      <w:pPr>
        <w:pStyle w:val="Bullet2"/>
      </w:pPr>
      <w:r w:rsidRPr="00265D0E">
        <w:t>victim survivor safety and wellbeing.</w:t>
      </w:r>
    </w:p>
    <w:p w14:paraId="34DD6641" w14:textId="7A98CB31" w:rsidR="00322E3C" w:rsidRPr="00265D0E" w:rsidRDefault="00322E3C" w:rsidP="00322E3C">
      <w:pPr>
        <w:pStyle w:val="Bodyafterbullets"/>
      </w:pPr>
      <w:r w:rsidRPr="00265D0E">
        <w:t>Before providing perpetrator brokerage, make sure the perpetrator is not still getting brokerage support from other services, including:</w:t>
      </w:r>
    </w:p>
    <w:p w14:paraId="2CA88AC8" w14:textId="7999C714" w:rsidR="00322E3C" w:rsidRPr="00265D0E" w:rsidRDefault="00322E3C" w:rsidP="00322E3C">
      <w:pPr>
        <w:pStyle w:val="Bullet1"/>
      </w:pPr>
      <w:r w:rsidRPr="00265D0E">
        <w:t>Men’s Referral Service</w:t>
      </w:r>
    </w:p>
    <w:p w14:paraId="58E0D2DA" w14:textId="1B773C9C" w:rsidR="00322E3C" w:rsidRPr="00265D0E" w:rsidRDefault="00322E3C" w:rsidP="00322E3C">
      <w:pPr>
        <w:pStyle w:val="Bullet1"/>
      </w:pPr>
      <w:r w:rsidRPr="00265D0E">
        <w:t>The Orange Door</w:t>
      </w:r>
    </w:p>
    <w:p w14:paraId="4405D7E0" w14:textId="485CE757" w:rsidR="00322E3C" w:rsidRPr="00265D0E" w:rsidRDefault="00322E3C" w:rsidP="00322E3C">
      <w:pPr>
        <w:pStyle w:val="Bullet1"/>
      </w:pPr>
      <w:r w:rsidRPr="00265D0E">
        <w:t>other specialist services.</w:t>
      </w:r>
    </w:p>
    <w:p w14:paraId="67BC38BD" w14:textId="2750AD2A" w:rsidR="00667947" w:rsidRPr="00265D0E" w:rsidRDefault="00322E3C" w:rsidP="004F2C00">
      <w:pPr>
        <w:pStyle w:val="Bodyafterbullets"/>
      </w:pPr>
      <w:r w:rsidRPr="00265D0E">
        <w:t xml:space="preserve">Also record if it is unknown (that is, </w:t>
      </w:r>
      <w:r w:rsidR="00667947" w:rsidRPr="00265D0E">
        <w:t xml:space="preserve">the </w:t>
      </w:r>
      <w:r w:rsidRPr="00265D0E">
        <w:t>perpetrator does not know what supports they have received).</w:t>
      </w:r>
    </w:p>
    <w:p w14:paraId="2EA61479" w14:textId="466C1B18" w:rsidR="007F09F8" w:rsidRPr="004F2C00" w:rsidRDefault="00667947" w:rsidP="004F2C00">
      <w:pPr>
        <w:spacing w:after="0" w:line="240" w:lineRule="auto"/>
      </w:pPr>
      <w:r w:rsidRPr="00265D0E">
        <w:br w:type="page"/>
      </w:r>
    </w:p>
    <w:p w14:paraId="7613D3D5" w14:textId="70ACEDC2" w:rsidR="00E91B9B" w:rsidRPr="00265D0E" w:rsidRDefault="00701AC7" w:rsidP="00322E3C">
      <w:pPr>
        <w:pStyle w:val="Heading2"/>
      </w:pPr>
      <w:bookmarkStart w:id="13" w:name="_Toc204092547"/>
      <w:r w:rsidRPr="00265D0E">
        <w:t xml:space="preserve">What </w:t>
      </w:r>
      <w:r w:rsidR="000B014E" w:rsidRPr="00265D0E">
        <w:t xml:space="preserve">perpetrator brokerage </w:t>
      </w:r>
      <w:r w:rsidRPr="00265D0E">
        <w:t xml:space="preserve">can </w:t>
      </w:r>
      <w:r w:rsidR="00B81519" w:rsidRPr="00265D0E">
        <w:t>b</w:t>
      </w:r>
      <w:r w:rsidRPr="00265D0E">
        <w:t>uy</w:t>
      </w:r>
      <w:bookmarkEnd w:id="13"/>
    </w:p>
    <w:p w14:paraId="1949A49E" w14:textId="6658EE0B" w:rsidR="00701AC7" w:rsidRPr="00265D0E" w:rsidRDefault="00701AC7" w:rsidP="000B014E">
      <w:pPr>
        <w:pStyle w:val="Body"/>
      </w:pPr>
      <w:r w:rsidRPr="004F2C00">
        <w:t xml:space="preserve">Perpetrator brokerage can be used to </w:t>
      </w:r>
      <w:r w:rsidR="008031DE" w:rsidRPr="00265D0E">
        <w:t>buy</w:t>
      </w:r>
      <w:r w:rsidR="008031DE" w:rsidRPr="004F2C00">
        <w:t xml:space="preserve"> </w:t>
      </w:r>
      <w:r w:rsidRPr="004F2C00">
        <w:t xml:space="preserve">goods and services that </w:t>
      </w:r>
      <w:r w:rsidR="008031DE" w:rsidRPr="00265D0E">
        <w:t xml:space="preserve">help </w:t>
      </w:r>
      <w:r w:rsidRPr="004F2C00">
        <w:t>address needs and circumstances linked to family violence risk management</w:t>
      </w:r>
      <w:r w:rsidR="008031DE" w:rsidRPr="00265D0E">
        <w:t>.</w:t>
      </w:r>
      <w:r w:rsidRPr="004F2C00">
        <w:t xml:space="preserve"> </w:t>
      </w:r>
      <w:r w:rsidR="008031DE" w:rsidRPr="00265D0E">
        <w:t xml:space="preserve">Examples are described in </w:t>
      </w:r>
      <w:r w:rsidR="008031DE" w:rsidRPr="004F2C00">
        <w:rPr>
          <w:b/>
          <w:bCs/>
          <w:u w:val="dotted"/>
        </w:rPr>
        <w:fldChar w:fldCharType="begin"/>
      </w:r>
      <w:r w:rsidR="008031DE" w:rsidRPr="004F2C00">
        <w:rPr>
          <w:b/>
          <w:bCs/>
          <w:u w:val="dotted"/>
        </w:rPr>
        <w:instrText xml:space="preserve"> REF _Ref196915903 \h  \* MERGEFORMAT </w:instrText>
      </w:r>
      <w:r w:rsidR="008031DE" w:rsidRPr="004F2C00">
        <w:rPr>
          <w:b/>
          <w:bCs/>
          <w:u w:val="dotted"/>
        </w:rPr>
      </w:r>
      <w:r w:rsidR="008031DE" w:rsidRPr="004F2C00">
        <w:rPr>
          <w:b/>
          <w:bCs/>
          <w:u w:val="dotted"/>
        </w:rPr>
        <w:fldChar w:fldCharType="separate"/>
      </w:r>
      <w:r w:rsidR="00057465" w:rsidRPr="00057465">
        <w:rPr>
          <w:b/>
          <w:bCs/>
          <w:u w:val="dotted"/>
        </w:rPr>
        <w:t>Table 5</w:t>
      </w:r>
      <w:r w:rsidR="008031DE" w:rsidRPr="004F2C00">
        <w:rPr>
          <w:b/>
          <w:bCs/>
          <w:u w:val="dotted"/>
        </w:rPr>
        <w:fldChar w:fldCharType="end"/>
      </w:r>
      <w:r w:rsidR="008031DE" w:rsidRPr="00265D0E">
        <w:t>.</w:t>
      </w:r>
      <w:r w:rsidR="000B014E" w:rsidRPr="004F2C00">
        <w:t xml:space="preserve"> </w:t>
      </w:r>
    </w:p>
    <w:p w14:paraId="04B64543" w14:textId="3683787A" w:rsidR="008031DE" w:rsidRPr="00265D0E" w:rsidRDefault="008031DE" w:rsidP="004F2C00">
      <w:pPr>
        <w:pStyle w:val="Tablecaption"/>
      </w:pPr>
      <w:bookmarkStart w:id="14" w:name="_Ref196915903"/>
      <w:r w:rsidRPr="00265D0E">
        <w:t xml:space="preserve">Table </w:t>
      </w:r>
      <w:r w:rsidRPr="00265D0E">
        <w:fldChar w:fldCharType="begin"/>
      </w:r>
      <w:r w:rsidRPr="00265D0E">
        <w:instrText xml:space="preserve"> SEQ Table \* ARABIC </w:instrText>
      </w:r>
      <w:r w:rsidRPr="00265D0E">
        <w:fldChar w:fldCharType="separate"/>
      </w:r>
      <w:r w:rsidR="00057465">
        <w:rPr>
          <w:noProof/>
        </w:rPr>
        <w:t>5</w:t>
      </w:r>
      <w:r w:rsidRPr="00265D0E">
        <w:fldChar w:fldCharType="end"/>
      </w:r>
      <w:bookmarkEnd w:id="14"/>
      <w:r w:rsidRPr="00265D0E">
        <w:t>: Perpetrator brokerage examples</w:t>
      </w:r>
    </w:p>
    <w:tbl>
      <w:tblPr>
        <w:tblStyle w:val="Tealtable"/>
        <w:tblW w:w="0" w:type="auto"/>
        <w:tblInd w:w="0" w:type="dxa"/>
        <w:tblLook w:val="04A0" w:firstRow="1" w:lastRow="0" w:firstColumn="1" w:lastColumn="0" w:noHBand="0" w:noVBand="1"/>
      </w:tblPr>
      <w:tblGrid>
        <w:gridCol w:w="2143"/>
        <w:gridCol w:w="7145"/>
      </w:tblGrid>
      <w:tr w:rsidR="008031DE" w:rsidRPr="00265D0E" w14:paraId="40BC3198" w14:textId="77777777" w:rsidTr="004F2C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713E4E50" w14:textId="7068CD6D" w:rsidR="008031DE" w:rsidRPr="004F2C00" w:rsidRDefault="008031DE" w:rsidP="004F2C00">
            <w:pPr>
              <w:pStyle w:val="Tablecolhead"/>
              <w:rPr>
                <w:lang w:val="en-AU"/>
              </w:rPr>
            </w:pPr>
            <w:r w:rsidRPr="004F2C00">
              <w:rPr>
                <w:rFonts w:eastAsia="Times New Roman"/>
              </w:rPr>
              <w:t>Type</w:t>
            </w:r>
          </w:p>
        </w:tc>
        <w:tc>
          <w:tcPr>
            <w:tcW w:w="7308" w:type="dxa"/>
          </w:tcPr>
          <w:p w14:paraId="7E4F3BF5" w14:textId="6690EDF4" w:rsidR="008031DE" w:rsidRPr="004F2C00" w:rsidRDefault="008031DE" w:rsidP="004F2C00">
            <w:pPr>
              <w:pStyle w:val="Tablecolhead"/>
              <w:cnfStyle w:val="100000000000" w:firstRow="1" w:lastRow="0" w:firstColumn="0" w:lastColumn="0" w:oddVBand="0" w:evenVBand="0" w:oddHBand="0" w:evenHBand="0" w:firstRowFirstColumn="0" w:firstRowLastColumn="0" w:lastRowFirstColumn="0" w:lastRowLastColumn="0"/>
              <w:rPr>
                <w:lang w:val="en-AU"/>
              </w:rPr>
            </w:pPr>
            <w:r w:rsidRPr="004F2C00">
              <w:rPr>
                <w:rFonts w:eastAsia="Times New Roman"/>
              </w:rPr>
              <w:t>Description</w:t>
            </w:r>
          </w:p>
        </w:tc>
      </w:tr>
      <w:tr w:rsidR="008031DE" w:rsidRPr="00265D0E" w14:paraId="74F86B58" w14:textId="77777777" w:rsidTr="004F2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C77D59" w14:textId="7339C5AE" w:rsidR="008031DE" w:rsidRPr="004F2C00" w:rsidRDefault="008031DE" w:rsidP="004F2C00">
            <w:pPr>
              <w:pStyle w:val="Tabletext"/>
              <w:rPr>
                <w:lang w:val="en-AU"/>
              </w:rPr>
            </w:pPr>
            <w:r w:rsidRPr="004F2C00">
              <w:rPr>
                <w:rFonts w:eastAsia="Times New Roman"/>
                <w:b/>
                <w:bCs/>
              </w:rPr>
              <w:t>Short-term accommodation</w:t>
            </w:r>
          </w:p>
        </w:tc>
        <w:tc>
          <w:tcPr>
            <w:tcW w:w="7308" w:type="dxa"/>
          </w:tcPr>
          <w:p w14:paraId="2F2D707C" w14:textId="12AD8809" w:rsidR="008031DE" w:rsidRPr="00265D0E" w:rsidRDefault="008031DE" w:rsidP="008031DE">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Examples include:</w:t>
            </w:r>
          </w:p>
          <w:p w14:paraId="3A17F7BC" w14:textId="46152527"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motel accommodation</w:t>
            </w:r>
          </w:p>
          <w:p w14:paraId="72D51A2F" w14:textId="73E44445" w:rsidR="008031DE" w:rsidRPr="00265D0E" w:rsidRDefault="00F03A31"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one-off private rental assistance</w:t>
            </w:r>
          </w:p>
          <w:p w14:paraId="3FB5FBB3" w14:textId="26207379" w:rsidR="008031DE" w:rsidRPr="00265D0E" w:rsidRDefault="00F03A31"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one</w:t>
            </w:r>
            <w:r w:rsidR="008031DE" w:rsidRPr="00265D0E">
              <w:rPr>
                <w:lang w:val="en-AU"/>
              </w:rPr>
              <w:t>-off bond assistance</w:t>
            </w:r>
          </w:p>
          <w:p w14:paraId="0946C845" w14:textId="45FAB1A3"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relocation costs</w:t>
            </w:r>
          </w:p>
          <w:p w14:paraId="7654B247" w14:textId="218BBFB8" w:rsidR="008031DE" w:rsidRPr="00265D0E" w:rsidRDefault="008031DE"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storage costs.</w:t>
            </w:r>
          </w:p>
          <w:p w14:paraId="16206CBE" w14:textId="42900D90" w:rsidR="008031DE" w:rsidRPr="004F2C00" w:rsidRDefault="008031DE" w:rsidP="004F2C00">
            <w:pPr>
              <w:pStyle w:val="Tabletextafterbullets"/>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 xml:space="preserve">Spending is designed to </w:t>
            </w:r>
            <w:r w:rsidR="007C5F9C">
              <w:rPr>
                <w:lang w:val="en-AU"/>
              </w:rPr>
              <w:t xml:space="preserve">increase the safety of the </w:t>
            </w:r>
            <w:r w:rsidR="00262E0B">
              <w:rPr>
                <w:lang w:val="en-AU"/>
              </w:rPr>
              <w:t xml:space="preserve">victim </w:t>
            </w:r>
            <w:r w:rsidR="0C95B1D4" w:rsidRPr="1EC14A8F">
              <w:rPr>
                <w:lang w:val="en-AU"/>
              </w:rPr>
              <w:t>survivor</w:t>
            </w:r>
            <w:r w:rsidR="697E430A" w:rsidRPr="1EC14A8F">
              <w:rPr>
                <w:lang w:val="en-AU"/>
              </w:rPr>
              <w:t>s</w:t>
            </w:r>
            <w:r w:rsidR="00262E0B">
              <w:rPr>
                <w:lang w:val="en-AU"/>
              </w:rPr>
              <w:t xml:space="preserve"> </w:t>
            </w:r>
            <w:r w:rsidR="007C5F9C">
              <w:rPr>
                <w:lang w:val="en-AU"/>
              </w:rPr>
              <w:t xml:space="preserve">by supporting the </w:t>
            </w:r>
            <w:r w:rsidRPr="00265D0E">
              <w:rPr>
                <w:lang w:val="en-AU"/>
              </w:rPr>
              <w:t xml:space="preserve">perpetrator </w:t>
            </w:r>
            <w:r w:rsidR="00B229CC">
              <w:rPr>
                <w:lang w:val="en-AU"/>
              </w:rPr>
              <w:t>to find alternative</w:t>
            </w:r>
            <w:r w:rsidR="00D91D12">
              <w:rPr>
                <w:lang w:val="en-AU"/>
              </w:rPr>
              <w:t xml:space="preserve"> </w:t>
            </w:r>
            <w:r w:rsidR="002206DE">
              <w:rPr>
                <w:lang w:val="en-AU"/>
              </w:rPr>
              <w:t xml:space="preserve">accommodation </w:t>
            </w:r>
            <w:r w:rsidR="00B229CC">
              <w:t xml:space="preserve">and </w:t>
            </w:r>
            <w:r w:rsidR="001F63C8">
              <w:t xml:space="preserve">keep </w:t>
            </w:r>
            <w:r w:rsidR="006B7816">
              <w:t>t</w:t>
            </w:r>
            <w:r w:rsidR="00D91D12">
              <w:t>h</w:t>
            </w:r>
            <w:r w:rsidR="006B7816">
              <w:t>e</w:t>
            </w:r>
            <w:r w:rsidR="00D91D12">
              <w:t xml:space="preserve">m </w:t>
            </w:r>
            <w:r w:rsidR="00D91D12" w:rsidRPr="00265D0E">
              <w:t>in</w:t>
            </w:r>
            <w:r w:rsidRPr="00265D0E">
              <w:rPr>
                <w:lang w:val="en-AU"/>
              </w:rPr>
              <w:t xml:space="preserve"> view</w:t>
            </w:r>
            <w:r w:rsidR="001F63C8">
              <w:rPr>
                <w:lang w:val="en-AU"/>
              </w:rPr>
              <w:t xml:space="preserve"> of the service system</w:t>
            </w:r>
            <w:r w:rsidRPr="00265D0E">
              <w:rPr>
                <w:lang w:val="en-AU"/>
              </w:rPr>
              <w:t>.</w:t>
            </w:r>
          </w:p>
        </w:tc>
      </w:tr>
      <w:tr w:rsidR="00322E3C" w:rsidRPr="00265D0E" w14:paraId="4F7F2DE1" w14:textId="77777777" w:rsidTr="004F2C00">
        <w:trPr>
          <w:cnfStyle w:val="000000010000" w:firstRow="0" w:lastRow="0" w:firstColumn="0" w:lastColumn="0" w:oddVBand="0" w:evenVBand="0" w:oddHBand="0" w:evenHBand="1"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980" w:type="dxa"/>
          </w:tcPr>
          <w:p w14:paraId="793B0341" w14:textId="7D64B74A" w:rsidR="008031DE" w:rsidRPr="004F2C00" w:rsidRDefault="008031DE" w:rsidP="004F2C00">
            <w:pPr>
              <w:pStyle w:val="Tabletext"/>
              <w:rPr>
                <w:lang w:val="en-AU"/>
              </w:rPr>
            </w:pPr>
            <w:r w:rsidRPr="004F2C00">
              <w:rPr>
                <w:rFonts w:eastAsia="Times New Roman"/>
                <w:b/>
                <w:bCs/>
              </w:rPr>
              <w:t>Immediate</w:t>
            </w:r>
            <w:r w:rsidRPr="004F2C00">
              <w:rPr>
                <w:rFonts w:eastAsia="Times New Roman"/>
              </w:rPr>
              <w:t xml:space="preserve"> </w:t>
            </w:r>
            <w:r w:rsidRPr="004F2C00">
              <w:rPr>
                <w:rFonts w:eastAsia="Times New Roman"/>
                <w:b/>
                <w:bCs/>
              </w:rPr>
              <w:t>basic</w:t>
            </w:r>
            <w:r w:rsidRPr="004F2C00">
              <w:rPr>
                <w:rFonts w:eastAsia="Times New Roman"/>
              </w:rPr>
              <w:t xml:space="preserve"> </w:t>
            </w:r>
            <w:r w:rsidRPr="004F2C00">
              <w:rPr>
                <w:rFonts w:eastAsia="Times New Roman"/>
                <w:b/>
                <w:bCs/>
              </w:rPr>
              <w:t>needs</w:t>
            </w:r>
          </w:p>
        </w:tc>
        <w:tc>
          <w:tcPr>
            <w:tcW w:w="7308" w:type="dxa"/>
          </w:tcPr>
          <w:p w14:paraId="369008A1" w14:textId="77777777" w:rsidR="008031DE" w:rsidRPr="00265D0E" w:rsidRDefault="008031DE" w:rsidP="008031DE">
            <w:pPr>
              <w:pStyle w:val="Tabletext"/>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Examples include:</w:t>
            </w:r>
          </w:p>
          <w:p w14:paraId="497A4037" w14:textId="3CBE424A" w:rsidR="008031DE" w:rsidRPr="00265D0E" w:rsidRDefault="008031DE" w:rsidP="008031DE">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food</w:t>
            </w:r>
          </w:p>
          <w:p w14:paraId="0CC3D5CF" w14:textId="6A01EACB" w:rsidR="008031DE" w:rsidRPr="00265D0E" w:rsidRDefault="008031DE" w:rsidP="008031DE">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clothes</w:t>
            </w:r>
          </w:p>
          <w:p w14:paraId="67F8D138" w14:textId="04EB19DD" w:rsidR="008031DE" w:rsidRPr="004F2C00" w:rsidRDefault="008031DE" w:rsidP="004F2C00">
            <w:pPr>
              <w:pStyle w:val="Tablebullet1"/>
              <w:cnfStyle w:val="000000010000" w:firstRow="0" w:lastRow="0" w:firstColumn="0" w:lastColumn="0" w:oddVBand="0" w:evenVBand="0" w:oddHBand="0" w:evenHBand="1" w:firstRowFirstColumn="0" w:firstRowLastColumn="0" w:lastRowFirstColumn="0" w:lastRowLastColumn="0"/>
              <w:rPr>
                <w:lang w:val="en-AU"/>
              </w:rPr>
            </w:pPr>
            <w:r w:rsidRPr="004F2C00">
              <w:rPr>
                <w:rFonts w:eastAsia="Times New Roman"/>
              </w:rPr>
              <w:t>toiletries</w:t>
            </w:r>
            <w:r w:rsidRPr="00265D0E">
              <w:rPr>
                <w:lang w:val="en-AU"/>
              </w:rPr>
              <w:t>.</w:t>
            </w:r>
          </w:p>
        </w:tc>
      </w:tr>
      <w:tr w:rsidR="008031DE" w:rsidRPr="00265D0E" w14:paraId="74AD5543" w14:textId="77777777" w:rsidTr="004F2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584C25B" w14:textId="66996CBF" w:rsidR="008031DE" w:rsidRPr="004F2C00" w:rsidRDefault="008031DE" w:rsidP="004F2C00">
            <w:pPr>
              <w:pStyle w:val="Tabletext"/>
              <w:rPr>
                <w:lang w:val="en-AU"/>
              </w:rPr>
            </w:pPr>
            <w:r w:rsidRPr="004F2C00">
              <w:rPr>
                <w:rFonts w:eastAsia="Times New Roman"/>
                <w:b/>
                <w:bCs/>
              </w:rPr>
              <w:t>Household</w:t>
            </w:r>
            <w:r w:rsidRPr="00265D0E">
              <w:rPr>
                <w:b/>
                <w:bCs/>
                <w:lang w:val="en-AU"/>
              </w:rPr>
              <w:t>-</w:t>
            </w:r>
            <w:r w:rsidRPr="004F2C00">
              <w:rPr>
                <w:rFonts w:eastAsia="Times New Roman"/>
                <w:b/>
                <w:bCs/>
              </w:rPr>
              <w:t>related expenses</w:t>
            </w:r>
          </w:p>
        </w:tc>
        <w:tc>
          <w:tcPr>
            <w:tcW w:w="7308" w:type="dxa"/>
          </w:tcPr>
          <w:p w14:paraId="3A3A6DF1" w14:textId="0D5EA96B" w:rsidR="008031DE" w:rsidRPr="00265D0E" w:rsidRDefault="008031DE" w:rsidP="008031DE">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Examples include:</w:t>
            </w:r>
          </w:p>
          <w:p w14:paraId="318F84AA" w14:textId="34A6612E"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essential white goods (buy or repair)</w:t>
            </w:r>
          </w:p>
          <w:p w14:paraId="4AF17C38" w14:textId="6DEB0477"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essential household furniture (buy or repair)</w:t>
            </w:r>
          </w:p>
          <w:p w14:paraId="04075F69" w14:textId="6C173281"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kitchen appliances and goods (such as toaster, kettle, pot</w:t>
            </w:r>
            <w:r w:rsidR="00667947" w:rsidRPr="00265D0E">
              <w:rPr>
                <w:lang w:val="en-AU"/>
              </w:rPr>
              <w:t>s</w:t>
            </w:r>
            <w:r w:rsidRPr="00265D0E">
              <w:rPr>
                <w:lang w:val="en-AU"/>
              </w:rPr>
              <w:t>, plates)</w:t>
            </w:r>
          </w:p>
          <w:p w14:paraId="47CD1EA0" w14:textId="09FD756F"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household repairs</w:t>
            </w:r>
          </w:p>
          <w:p w14:paraId="5120DC39" w14:textId="5B8ECE7B" w:rsidR="008031DE" w:rsidRPr="004F2C00" w:rsidRDefault="008031DE"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 xml:space="preserve">bill </w:t>
            </w:r>
            <w:r w:rsidRPr="004F2C00">
              <w:rPr>
                <w:rFonts w:eastAsia="Times New Roman"/>
              </w:rPr>
              <w:t>payment</w:t>
            </w:r>
            <w:r w:rsidRPr="00265D0E">
              <w:rPr>
                <w:lang w:val="en-AU"/>
              </w:rPr>
              <w:t>s</w:t>
            </w:r>
          </w:p>
        </w:tc>
      </w:tr>
      <w:tr w:rsidR="008031DE" w:rsidRPr="00265D0E" w14:paraId="47ABCAFB" w14:textId="77777777" w:rsidTr="004F2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8ACF462" w14:textId="4798C6E1" w:rsidR="008031DE" w:rsidRPr="004F2C00" w:rsidRDefault="008031DE" w:rsidP="004F2C00">
            <w:pPr>
              <w:pStyle w:val="Tabletext"/>
              <w:rPr>
                <w:lang w:val="en-AU"/>
              </w:rPr>
            </w:pPr>
            <w:r w:rsidRPr="004F2C00">
              <w:rPr>
                <w:rFonts w:eastAsia="Times New Roman"/>
                <w:b/>
                <w:bCs/>
              </w:rPr>
              <w:t>Telecommunication</w:t>
            </w:r>
            <w:r w:rsidRPr="004F2C00">
              <w:rPr>
                <w:rFonts w:eastAsia="Times New Roman"/>
              </w:rPr>
              <w:t xml:space="preserve"> </w:t>
            </w:r>
            <w:r w:rsidRPr="004F2C00">
              <w:rPr>
                <w:rFonts w:eastAsia="Times New Roman"/>
                <w:b/>
                <w:bCs/>
              </w:rPr>
              <w:t>expenses</w:t>
            </w:r>
          </w:p>
        </w:tc>
        <w:tc>
          <w:tcPr>
            <w:tcW w:w="7308" w:type="dxa"/>
          </w:tcPr>
          <w:p w14:paraId="13D4CF88" w14:textId="20FBA2F8" w:rsidR="008031DE" w:rsidRPr="00265D0E" w:rsidRDefault="008031DE" w:rsidP="008031DE">
            <w:pPr>
              <w:pStyle w:val="Tabletext"/>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 xml:space="preserve">Examples </w:t>
            </w:r>
            <w:r w:rsidR="00761CCA" w:rsidRPr="00265D0E">
              <w:rPr>
                <w:lang w:val="en-AU"/>
              </w:rPr>
              <w:t>include</w:t>
            </w:r>
            <w:r w:rsidRPr="00265D0E">
              <w:rPr>
                <w:lang w:val="en-AU"/>
              </w:rPr>
              <w:t xml:space="preserve"> support for:</w:t>
            </w:r>
          </w:p>
          <w:p w14:paraId="42F0FD0C" w14:textId="70C0C51A" w:rsidR="008031DE" w:rsidRPr="00265D0E" w:rsidRDefault="008031DE" w:rsidP="008031DE">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laptops</w:t>
            </w:r>
          </w:p>
          <w:p w14:paraId="464F9A17" w14:textId="2E565A2D" w:rsidR="008031DE" w:rsidRPr="00265D0E" w:rsidRDefault="008031DE" w:rsidP="008031DE">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internet costs</w:t>
            </w:r>
          </w:p>
          <w:p w14:paraId="6EB8D470" w14:textId="41CE4132" w:rsidR="008031DE" w:rsidRPr="00265D0E" w:rsidRDefault="008031DE" w:rsidP="008031DE">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phone recharge cards</w:t>
            </w:r>
          </w:p>
          <w:p w14:paraId="7CF566BA" w14:textId="20A7F4A1" w:rsidR="008031DE" w:rsidRPr="00265D0E" w:rsidRDefault="008031DE" w:rsidP="004F2C00">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mobile phones.</w:t>
            </w:r>
          </w:p>
          <w:p w14:paraId="5E2835FB" w14:textId="371663FC" w:rsidR="008031DE" w:rsidRPr="004F2C00" w:rsidRDefault="008031DE" w:rsidP="004F2C00">
            <w:pPr>
              <w:pStyle w:val="Tabletextafterbullets"/>
              <w:cnfStyle w:val="000000010000" w:firstRow="0" w:lastRow="0" w:firstColumn="0" w:lastColumn="0" w:oddVBand="0" w:evenVBand="0" w:oddHBand="0" w:evenHBand="1" w:firstRowFirstColumn="0" w:firstRowLastColumn="0" w:lastRowFirstColumn="0" w:lastRowLastColumn="0"/>
              <w:rPr>
                <w:lang w:val="en-AU"/>
              </w:rPr>
            </w:pPr>
            <w:r w:rsidRPr="004F2C00">
              <w:rPr>
                <w:rStyle w:val="Strong"/>
              </w:rPr>
              <w:t>Note</w:t>
            </w:r>
            <w:r w:rsidRPr="00265D0E">
              <w:rPr>
                <w:lang w:val="en-AU"/>
              </w:rPr>
              <w:t xml:space="preserve">: Also </w:t>
            </w:r>
            <w:r w:rsidR="00761CCA" w:rsidRPr="00265D0E">
              <w:rPr>
                <w:lang w:val="en-AU"/>
              </w:rPr>
              <w:t>consider</w:t>
            </w:r>
            <w:r w:rsidRPr="00265D0E">
              <w:rPr>
                <w:lang w:val="en-AU"/>
              </w:rPr>
              <w:t xml:space="preserve"> risk mitigation strategies. For example, </w:t>
            </w:r>
            <w:r w:rsidR="00701973">
              <w:rPr>
                <w:lang w:val="en-AU"/>
              </w:rPr>
              <w:t xml:space="preserve">consider </w:t>
            </w:r>
            <w:r w:rsidRPr="00265D0E">
              <w:rPr>
                <w:lang w:val="en-AU"/>
              </w:rPr>
              <w:t>ha</w:t>
            </w:r>
            <w:r w:rsidR="00004E5A">
              <w:rPr>
                <w:lang w:val="en-AU"/>
              </w:rPr>
              <w:t>v</w:t>
            </w:r>
            <w:r w:rsidR="00701973">
              <w:rPr>
                <w:lang w:val="en-AU"/>
              </w:rPr>
              <w:t>ing</w:t>
            </w:r>
            <w:r w:rsidRPr="00265D0E">
              <w:rPr>
                <w:lang w:val="en-AU"/>
              </w:rPr>
              <w:t xml:space="preserve"> the perpetrator sign an agreement </w:t>
            </w:r>
            <w:r w:rsidR="008731FB">
              <w:rPr>
                <w:lang w:val="en-AU"/>
              </w:rPr>
              <w:t xml:space="preserve">to ensure they </w:t>
            </w:r>
            <w:r w:rsidR="00004E5A">
              <w:rPr>
                <w:lang w:val="en-AU"/>
              </w:rPr>
              <w:t xml:space="preserve">understand that </w:t>
            </w:r>
            <w:r w:rsidRPr="00265D0E">
              <w:rPr>
                <w:lang w:val="en-AU"/>
              </w:rPr>
              <w:t>supports will end if</w:t>
            </w:r>
            <w:r w:rsidR="00004E5A">
              <w:rPr>
                <w:lang w:val="en-AU"/>
              </w:rPr>
              <w:t xml:space="preserve"> </w:t>
            </w:r>
            <w:r w:rsidR="008731FB">
              <w:rPr>
                <w:lang w:val="en-AU"/>
              </w:rPr>
              <w:t>the supports are</w:t>
            </w:r>
            <w:r w:rsidRPr="00265D0E">
              <w:rPr>
                <w:lang w:val="en-AU"/>
              </w:rPr>
              <w:t xml:space="preserve"> used to abuse or control</w:t>
            </w:r>
            <w:r w:rsidR="004969E4">
              <w:rPr>
                <w:lang w:val="en-AU"/>
              </w:rPr>
              <w:t xml:space="preserve"> the</w:t>
            </w:r>
            <w:r w:rsidRPr="00265D0E">
              <w:rPr>
                <w:lang w:val="en-AU"/>
              </w:rPr>
              <w:t xml:space="preserve"> victim survivor.</w:t>
            </w:r>
            <w:r w:rsidR="008731FB">
              <w:rPr>
                <w:lang w:val="en-AU"/>
              </w:rPr>
              <w:t xml:space="preserve"> </w:t>
            </w:r>
          </w:p>
        </w:tc>
      </w:tr>
      <w:tr w:rsidR="00667947" w:rsidRPr="00265D0E" w14:paraId="1BA9C705" w14:textId="77777777" w:rsidTr="004F2C00">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980" w:type="dxa"/>
          </w:tcPr>
          <w:p w14:paraId="2496CF22" w14:textId="4EE4BD0B" w:rsidR="008031DE" w:rsidRPr="004F2C00" w:rsidRDefault="008031DE" w:rsidP="004F2C00">
            <w:pPr>
              <w:pStyle w:val="Tabletext"/>
              <w:rPr>
                <w:lang w:val="en-AU"/>
              </w:rPr>
            </w:pPr>
            <w:r w:rsidRPr="004F2C00">
              <w:rPr>
                <w:rFonts w:eastAsia="Times New Roman"/>
                <w:b/>
                <w:bCs/>
              </w:rPr>
              <w:t>Physical</w:t>
            </w:r>
            <w:r w:rsidRPr="004F2C00">
              <w:rPr>
                <w:rFonts w:eastAsia="Times New Roman"/>
              </w:rPr>
              <w:t xml:space="preserve"> </w:t>
            </w:r>
            <w:r w:rsidRPr="004F2C00">
              <w:rPr>
                <w:rFonts w:eastAsia="Times New Roman"/>
                <w:b/>
                <w:bCs/>
              </w:rPr>
              <w:t>and mental health</w:t>
            </w:r>
          </w:p>
        </w:tc>
        <w:tc>
          <w:tcPr>
            <w:tcW w:w="7308" w:type="dxa"/>
          </w:tcPr>
          <w:p w14:paraId="5062D7A8" w14:textId="2A65EB7E" w:rsidR="008031DE" w:rsidRPr="00265D0E" w:rsidRDefault="008031DE" w:rsidP="008031DE">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 xml:space="preserve">Examples </w:t>
            </w:r>
            <w:r w:rsidR="00761CCA" w:rsidRPr="00265D0E">
              <w:rPr>
                <w:lang w:val="en-AU"/>
              </w:rPr>
              <w:t>include</w:t>
            </w:r>
            <w:r w:rsidRPr="00265D0E">
              <w:rPr>
                <w:lang w:val="en-AU"/>
              </w:rPr>
              <w:t>:</w:t>
            </w:r>
          </w:p>
          <w:p w14:paraId="66AA8542" w14:textId="079E99F9"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medical or pharmaceutical costs not covered by Medicare or Pharmaceutical Benefits Scheme</w:t>
            </w:r>
          </w:p>
          <w:p w14:paraId="6E79B8CB" w14:textId="6A858C0B"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psychological assessments</w:t>
            </w:r>
          </w:p>
          <w:p w14:paraId="3EFB541F" w14:textId="205A70BE"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physical aids or disability supports</w:t>
            </w:r>
          </w:p>
          <w:p w14:paraId="28E9CB73" w14:textId="48A3EE55"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counselling or specialist services, including mental health, and drug and alcohol services.</w:t>
            </w:r>
          </w:p>
          <w:p w14:paraId="0DA1C3C5" w14:textId="5617BC69" w:rsidR="008031DE" w:rsidRPr="00265D0E" w:rsidRDefault="008031DE" w:rsidP="004A04F6">
            <w:pPr>
              <w:pStyle w:val="Tabletextafterbullets"/>
              <w:cnfStyle w:val="000000100000" w:firstRow="0" w:lastRow="0" w:firstColumn="0" w:lastColumn="0" w:oddVBand="0" w:evenVBand="0" w:oddHBand="1" w:evenHBand="0" w:firstRowFirstColumn="0" w:firstRowLastColumn="0" w:lastRowFirstColumn="0" w:lastRowLastColumn="0"/>
              <w:rPr>
                <w:lang w:val="en-AU"/>
              </w:rPr>
            </w:pPr>
            <w:r w:rsidRPr="004F2C00">
              <w:rPr>
                <w:rStyle w:val="Strong"/>
              </w:rPr>
              <w:t>Note</w:t>
            </w:r>
            <w:r w:rsidRPr="00265D0E">
              <w:rPr>
                <w:lang w:val="en-AU"/>
              </w:rPr>
              <w:t xml:space="preserve">: Before providing disability </w:t>
            </w:r>
            <w:proofErr w:type="gramStart"/>
            <w:r w:rsidRPr="00265D0E">
              <w:rPr>
                <w:lang w:val="en-AU"/>
              </w:rPr>
              <w:t>supports</w:t>
            </w:r>
            <w:proofErr w:type="gramEnd"/>
            <w:r w:rsidRPr="00265D0E">
              <w:rPr>
                <w:lang w:val="en-AU"/>
              </w:rPr>
              <w:t>, first consider if</w:t>
            </w:r>
            <w:r w:rsidR="004A04F6">
              <w:rPr>
                <w:lang w:val="en-AU"/>
              </w:rPr>
              <w:t xml:space="preserve"> </w:t>
            </w:r>
            <w:r w:rsidRPr="00265D0E">
              <w:rPr>
                <w:lang w:val="en-AU"/>
              </w:rPr>
              <w:t>they can get support through the NDIS instead</w:t>
            </w:r>
          </w:p>
          <w:p w14:paraId="48951DEC" w14:textId="67A3E760" w:rsidR="008031DE" w:rsidRPr="004F2C00" w:rsidRDefault="008031DE" w:rsidP="00FC75A7">
            <w:pPr>
              <w:pStyle w:val="Tablebullet1"/>
              <w:numPr>
                <w:ilvl w:val="0"/>
                <w:numId w:val="0"/>
              </w:numPr>
              <w:cnfStyle w:val="000000100000" w:firstRow="0" w:lastRow="0" w:firstColumn="0" w:lastColumn="0" w:oddVBand="0" w:evenVBand="0" w:oddHBand="1" w:evenHBand="0" w:firstRowFirstColumn="0" w:firstRowLastColumn="0" w:lastRowFirstColumn="0" w:lastRowLastColumn="0"/>
              <w:rPr>
                <w:lang w:val="en-AU"/>
              </w:rPr>
            </w:pPr>
          </w:p>
        </w:tc>
      </w:tr>
      <w:tr w:rsidR="008031DE" w:rsidRPr="00265D0E" w14:paraId="37BCC7E9" w14:textId="77777777" w:rsidTr="004F2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B44CDF3" w14:textId="75287090" w:rsidR="008031DE" w:rsidRPr="004F2C00" w:rsidRDefault="008031DE" w:rsidP="004F2C00">
            <w:pPr>
              <w:pStyle w:val="Tabletext"/>
              <w:rPr>
                <w:lang w:val="en-AU"/>
              </w:rPr>
            </w:pPr>
            <w:r w:rsidRPr="004F2C00">
              <w:rPr>
                <w:rFonts w:eastAsia="Times New Roman"/>
                <w:b/>
                <w:bCs/>
              </w:rPr>
              <w:t>Employment or education</w:t>
            </w:r>
          </w:p>
        </w:tc>
        <w:tc>
          <w:tcPr>
            <w:tcW w:w="7308" w:type="dxa"/>
          </w:tcPr>
          <w:p w14:paraId="65ABBB58" w14:textId="00E55DA5" w:rsidR="008031DE" w:rsidRPr="00265D0E" w:rsidRDefault="008031DE" w:rsidP="008031DE">
            <w:pPr>
              <w:pStyle w:val="Tabletext"/>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Examples include:</w:t>
            </w:r>
          </w:p>
          <w:p w14:paraId="398344FC" w14:textId="73CA8B39" w:rsidR="008031DE" w:rsidRPr="00265D0E" w:rsidRDefault="008031DE" w:rsidP="008031DE">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short training courses</w:t>
            </w:r>
          </w:p>
          <w:p w14:paraId="29E0398A" w14:textId="3C4BEC3D" w:rsidR="008031DE" w:rsidRPr="00265D0E" w:rsidRDefault="008031DE" w:rsidP="008031DE">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industry certifications</w:t>
            </w:r>
          </w:p>
          <w:p w14:paraId="799DD9E3" w14:textId="56ACCEBF" w:rsidR="008031DE" w:rsidRPr="004F2C00" w:rsidRDefault="008031DE" w:rsidP="004F2C00">
            <w:pPr>
              <w:pStyle w:val="Tablebullet1"/>
              <w:cnfStyle w:val="000000010000" w:firstRow="0" w:lastRow="0" w:firstColumn="0" w:lastColumn="0" w:oddVBand="0" w:evenVBand="0" w:oddHBand="0" w:evenHBand="1" w:firstRowFirstColumn="0" w:firstRowLastColumn="0" w:lastRowFirstColumn="0" w:lastRowLastColumn="0"/>
              <w:rPr>
                <w:lang w:val="en-AU"/>
              </w:rPr>
            </w:pPr>
            <w:r w:rsidRPr="004F2C00">
              <w:rPr>
                <w:rFonts w:eastAsia="Times New Roman"/>
              </w:rPr>
              <w:t>material needs (</w:t>
            </w:r>
            <w:r w:rsidRPr="00265D0E">
              <w:rPr>
                <w:lang w:val="en-AU"/>
              </w:rPr>
              <w:t xml:space="preserve">like </w:t>
            </w:r>
            <w:r w:rsidRPr="004F2C00">
              <w:rPr>
                <w:rFonts w:eastAsia="Times New Roman"/>
              </w:rPr>
              <w:t xml:space="preserve">uniforms) that </w:t>
            </w:r>
            <w:r w:rsidRPr="00265D0E">
              <w:rPr>
                <w:lang w:val="en-AU"/>
              </w:rPr>
              <w:t xml:space="preserve">help </w:t>
            </w:r>
            <w:r w:rsidRPr="004F2C00">
              <w:rPr>
                <w:rFonts w:eastAsia="Times New Roman"/>
              </w:rPr>
              <w:t xml:space="preserve">the perpetrator’s </w:t>
            </w:r>
            <w:r w:rsidRPr="00265D0E">
              <w:rPr>
                <w:lang w:val="en-AU"/>
              </w:rPr>
              <w:t xml:space="preserve">take part </w:t>
            </w:r>
            <w:r w:rsidRPr="004F2C00">
              <w:rPr>
                <w:rFonts w:eastAsia="Times New Roman"/>
              </w:rPr>
              <w:t xml:space="preserve">in employment, education or </w:t>
            </w:r>
            <w:proofErr w:type="spellStart"/>
            <w:r w:rsidRPr="004F2C00">
              <w:rPr>
                <w:rFonts w:eastAsia="Times New Roman"/>
              </w:rPr>
              <w:t>behaviour</w:t>
            </w:r>
            <w:proofErr w:type="spellEnd"/>
            <w:r w:rsidRPr="004F2C00">
              <w:rPr>
                <w:rFonts w:eastAsia="Times New Roman"/>
              </w:rPr>
              <w:t xml:space="preserve"> change programs</w:t>
            </w:r>
            <w:r w:rsidRPr="00265D0E">
              <w:rPr>
                <w:lang w:val="en-AU"/>
              </w:rPr>
              <w:t>.</w:t>
            </w:r>
          </w:p>
        </w:tc>
      </w:tr>
      <w:tr w:rsidR="00322E3C" w:rsidRPr="00265D0E" w14:paraId="576D99F4" w14:textId="77777777" w:rsidTr="004F2C00">
        <w:trPr>
          <w:cnfStyle w:val="000000100000" w:firstRow="0" w:lastRow="0" w:firstColumn="0" w:lastColumn="0" w:oddVBand="0" w:evenVBand="0" w:oddHBand="1" w:evenHBand="0" w:firstRowFirstColumn="0" w:firstRowLastColumn="0" w:lastRowFirstColumn="0" w:lastRowLastColumn="0"/>
          <w:trHeight w:val="2527"/>
        </w:trPr>
        <w:tc>
          <w:tcPr>
            <w:cnfStyle w:val="001000000000" w:firstRow="0" w:lastRow="0" w:firstColumn="1" w:lastColumn="0" w:oddVBand="0" w:evenVBand="0" w:oddHBand="0" w:evenHBand="0" w:firstRowFirstColumn="0" w:firstRowLastColumn="0" w:lastRowFirstColumn="0" w:lastRowLastColumn="0"/>
            <w:tcW w:w="1980" w:type="dxa"/>
          </w:tcPr>
          <w:p w14:paraId="64A64CC8" w14:textId="0A080343" w:rsidR="008031DE" w:rsidRPr="004F2C00" w:rsidRDefault="008031DE" w:rsidP="008031DE">
            <w:pPr>
              <w:pStyle w:val="Tabletext"/>
              <w:rPr>
                <w:b/>
                <w:bCs/>
                <w:lang w:val="en-AU"/>
              </w:rPr>
            </w:pPr>
            <w:r w:rsidRPr="00265D0E">
              <w:rPr>
                <w:b/>
                <w:bCs/>
                <w:lang w:val="en-AU"/>
              </w:rPr>
              <w:t>Transport</w:t>
            </w:r>
          </w:p>
        </w:tc>
        <w:tc>
          <w:tcPr>
            <w:tcW w:w="7308" w:type="dxa"/>
          </w:tcPr>
          <w:p w14:paraId="161396E6" w14:textId="3E844F00" w:rsidR="008031DE" w:rsidRPr="00265D0E" w:rsidRDefault="008031DE" w:rsidP="008031DE">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Examples include:</w:t>
            </w:r>
          </w:p>
          <w:p w14:paraId="0FFB7C85" w14:textId="0DA755BF"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taxi vouchers</w:t>
            </w:r>
          </w:p>
          <w:p w14:paraId="12BABBE2" w14:textId="67912746"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public transport cards (myki)</w:t>
            </w:r>
          </w:p>
          <w:p w14:paraId="67E5A10C" w14:textId="469C8CAF"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fuel vouchers</w:t>
            </w:r>
          </w:p>
          <w:p w14:paraId="2B576F94" w14:textId="3AF95C52"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car expenses (where appropriate) – this may include car repairs where a car is otherwise not able to be used, registration and car insurance.</w:t>
            </w:r>
          </w:p>
          <w:p w14:paraId="54EC41D5" w14:textId="61FD0C60" w:rsidR="008031DE" w:rsidRPr="00265D0E" w:rsidRDefault="008031DE" w:rsidP="008031DE">
            <w:pPr>
              <w:pStyle w:val="Tabletextafterbullets"/>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Also includes funds for transport that helps the perpetrator attend:</w:t>
            </w:r>
          </w:p>
          <w:p w14:paraId="0A19400B" w14:textId="37F1EE73"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family violence services</w:t>
            </w:r>
          </w:p>
          <w:p w14:paraId="6C724EAB" w14:textId="57558BFD"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employment</w:t>
            </w:r>
          </w:p>
          <w:p w14:paraId="5FC013CC" w14:textId="07E85D6D"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education</w:t>
            </w:r>
          </w:p>
          <w:p w14:paraId="5CB75EB4" w14:textId="7854E361" w:rsidR="008031DE" w:rsidRPr="00265D0E" w:rsidRDefault="008031DE" w:rsidP="008031DE">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 xml:space="preserve">other appointments that improve stability and self-reliance. </w:t>
            </w:r>
          </w:p>
          <w:p w14:paraId="5ADC7B28" w14:textId="3850876E" w:rsidR="008031DE" w:rsidRPr="004F2C00" w:rsidRDefault="008031DE" w:rsidP="004F2C00">
            <w:pPr>
              <w:pStyle w:val="Tabletextafterbullets"/>
              <w:cnfStyle w:val="000000100000" w:firstRow="0" w:lastRow="0" w:firstColumn="0" w:lastColumn="0" w:oddVBand="0" w:evenVBand="0" w:oddHBand="1" w:evenHBand="0" w:firstRowFirstColumn="0" w:firstRowLastColumn="0" w:lastRowFirstColumn="0" w:lastRowLastColumn="0"/>
              <w:rPr>
                <w:lang w:val="en-AU"/>
              </w:rPr>
            </w:pPr>
            <w:r w:rsidRPr="004F2C00">
              <w:rPr>
                <w:rStyle w:val="Strong"/>
              </w:rPr>
              <w:t>Note</w:t>
            </w:r>
            <w:r w:rsidRPr="00265D0E">
              <w:rPr>
                <w:lang w:val="en-AU"/>
              </w:rPr>
              <w:t xml:space="preserve">: </w:t>
            </w:r>
            <w:r w:rsidRPr="004F2C00">
              <w:t xml:space="preserve">Funding used for </w:t>
            </w:r>
            <w:r w:rsidRPr="00265D0E">
              <w:rPr>
                <w:lang w:val="en-AU"/>
              </w:rPr>
              <w:t xml:space="preserve">car </w:t>
            </w:r>
            <w:r w:rsidRPr="004F2C00">
              <w:t>expenses should be used cautiously</w:t>
            </w:r>
            <w:r w:rsidRPr="00265D0E">
              <w:rPr>
                <w:lang w:val="en-AU"/>
              </w:rPr>
              <w:t>.</w:t>
            </w:r>
            <w:r w:rsidRPr="004F2C00">
              <w:t xml:space="preserve"> </w:t>
            </w:r>
            <w:r w:rsidR="00244732" w:rsidRPr="004F2C00">
              <w:t>Consider</w:t>
            </w:r>
            <w:r w:rsidRPr="004F2C00">
              <w:t xml:space="preserve"> the risk to victim survivors</w:t>
            </w:r>
            <w:r w:rsidRPr="00265D0E">
              <w:rPr>
                <w:lang w:val="en-AU"/>
              </w:rPr>
              <w:t xml:space="preserve"> first.</w:t>
            </w:r>
          </w:p>
        </w:tc>
      </w:tr>
      <w:tr w:rsidR="008031DE" w:rsidRPr="00265D0E" w14:paraId="365C74DA" w14:textId="77777777" w:rsidTr="004F2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6C25A4E" w14:textId="6CF290AC" w:rsidR="008031DE" w:rsidRPr="004F2C00" w:rsidRDefault="008031DE" w:rsidP="008031DE">
            <w:pPr>
              <w:pStyle w:val="Tabletext"/>
              <w:rPr>
                <w:b/>
                <w:bCs/>
                <w:lang w:val="en-AU"/>
              </w:rPr>
            </w:pPr>
            <w:r w:rsidRPr="00265D0E">
              <w:rPr>
                <w:b/>
                <w:bCs/>
                <w:lang w:val="en-AU"/>
              </w:rPr>
              <w:t>Support for social engagement and connection to culture and identity</w:t>
            </w:r>
          </w:p>
        </w:tc>
        <w:tc>
          <w:tcPr>
            <w:tcW w:w="7308" w:type="dxa"/>
          </w:tcPr>
          <w:p w14:paraId="47F1CB42" w14:textId="22E62143" w:rsidR="00244732" w:rsidRPr="004F2C00" w:rsidRDefault="00244732" w:rsidP="008031DE">
            <w:pPr>
              <w:pStyle w:val="Tabletext"/>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Includes</w:t>
            </w:r>
            <w:r w:rsidR="008031DE" w:rsidRPr="00265D0E">
              <w:rPr>
                <w:lang w:val="en-AU"/>
              </w:rPr>
              <w:t xml:space="preserve"> activities and programs (one-on-one or group) that support the </w:t>
            </w:r>
            <w:r w:rsidR="52CBE3C5" w:rsidRPr="024AB145">
              <w:rPr>
                <w:lang w:val="en-AU"/>
              </w:rPr>
              <w:t>persons</w:t>
            </w:r>
            <w:r w:rsidRPr="00265D0E">
              <w:rPr>
                <w:lang w:val="en-AU"/>
              </w:rPr>
              <w:t>:</w:t>
            </w:r>
          </w:p>
          <w:p w14:paraId="426107CD" w14:textId="0DE1DC14" w:rsidR="00244732" w:rsidRPr="004F2C00" w:rsidRDefault="008031DE" w:rsidP="00244732">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cultural connection</w:t>
            </w:r>
          </w:p>
          <w:p w14:paraId="590F2DCA" w14:textId="5B82C233" w:rsidR="008031DE" w:rsidRPr="004F2C00" w:rsidRDefault="008031DE" w:rsidP="004F2C00">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social engagement.</w:t>
            </w:r>
          </w:p>
        </w:tc>
      </w:tr>
    </w:tbl>
    <w:p w14:paraId="5EE7D106" w14:textId="464968A2" w:rsidR="008031DE" w:rsidRPr="00265D0E" w:rsidRDefault="00322E3C" w:rsidP="004F2C00">
      <w:pPr>
        <w:pStyle w:val="Heading2"/>
        <w:rPr>
          <w:rFonts w:eastAsia="Times"/>
        </w:rPr>
      </w:pPr>
      <w:bookmarkStart w:id="15" w:name="_Toc204092548"/>
      <w:r w:rsidRPr="00265D0E">
        <w:rPr>
          <w:rFonts w:eastAsia="Times"/>
        </w:rPr>
        <w:t>Exclusions</w:t>
      </w:r>
      <w:bookmarkEnd w:id="15"/>
    </w:p>
    <w:p w14:paraId="5B9174BE" w14:textId="49F06A3D" w:rsidR="00701AC7" w:rsidRPr="004F2C00" w:rsidRDefault="008031DE" w:rsidP="008031DE">
      <w:pPr>
        <w:pStyle w:val="Body"/>
      </w:pPr>
      <w:r w:rsidRPr="00265D0E">
        <w:t>P</w:t>
      </w:r>
      <w:r w:rsidR="00701AC7" w:rsidRPr="004F2C00">
        <w:t xml:space="preserve">erpetrator brokerage </w:t>
      </w:r>
      <w:r w:rsidR="00701AC7" w:rsidRPr="004F2C00">
        <w:rPr>
          <w:rStyle w:val="Strong"/>
        </w:rPr>
        <w:t>must not</w:t>
      </w:r>
      <w:r w:rsidR="00701AC7" w:rsidRPr="004F2C00">
        <w:t xml:space="preserve"> be used for the following purposes:</w:t>
      </w:r>
      <w:r w:rsidR="000B014E" w:rsidRPr="004F2C00">
        <w:t xml:space="preserve"> </w:t>
      </w:r>
    </w:p>
    <w:p w14:paraId="76387CA1" w14:textId="272895BB" w:rsidR="00701AC7" w:rsidRPr="004F2C00" w:rsidRDefault="00701AC7" w:rsidP="004F2C00">
      <w:pPr>
        <w:pStyle w:val="Bullet1"/>
      </w:pPr>
      <w:r w:rsidRPr="004F2C00">
        <w:t>direct payments to the perpetrator or their associates, including family members</w:t>
      </w:r>
    </w:p>
    <w:p w14:paraId="701223FF" w14:textId="5B04EC2A" w:rsidR="00701AC7" w:rsidRPr="004F2C00" w:rsidRDefault="00701AC7" w:rsidP="004F2C00">
      <w:pPr>
        <w:pStyle w:val="Bullet1"/>
      </w:pPr>
      <w:r w:rsidRPr="004F2C00">
        <w:t>illegal activities</w:t>
      </w:r>
    </w:p>
    <w:p w14:paraId="02FBE30E" w14:textId="6618C7B4" w:rsidR="00701AC7" w:rsidRPr="004F2C00" w:rsidRDefault="008031DE" w:rsidP="004F2C00">
      <w:pPr>
        <w:pStyle w:val="Bullet1"/>
      </w:pPr>
      <w:r w:rsidRPr="00265D0E">
        <w:t>buying</w:t>
      </w:r>
      <w:r w:rsidR="00701AC7" w:rsidRPr="004F2C00">
        <w:t xml:space="preserve"> cars</w:t>
      </w:r>
    </w:p>
    <w:p w14:paraId="32F35CC2" w14:textId="77777777" w:rsidR="008031DE" w:rsidRPr="00265D0E" w:rsidRDefault="00701AC7" w:rsidP="000B014E">
      <w:pPr>
        <w:pStyle w:val="Bullet1"/>
      </w:pPr>
      <w:r w:rsidRPr="004F2C00">
        <w:t>products or services not identified in the case plan</w:t>
      </w:r>
    </w:p>
    <w:p w14:paraId="1442357A" w14:textId="2CEED4A5" w:rsidR="00701AC7" w:rsidRPr="004F2C00" w:rsidRDefault="008031DE" w:rsidP="004F2C00">
      <w:pPr>
        <w:pStyle w:val="Bullet1"/>
      </w:pPr>
      <w:r w:rsidRPr="00265D0E">
        <w:t>products or services</w:t>
      </w:r>
      <w:r w:rsidR="00701AC7" w:rsidRPr="004F2C00">
        <w:t xml:space="preserve"> not </w:t>
      </w:r>
      <w:r w:rsidR="00F03A31" w:rsidRPr="004F2C00">
        <w:t>for helping people engage and take part</w:t>
      </w:r>
      <w:r w:rsidR="00701AC7" w:rsidRPr="004F2C00">
        <w:t xml:space="preserve"> in intervention or active holding</w:t>
      </w:r>
    </w:p>
    <w:p w14:paraId="4B0A554D" w14:textId="595BAAE5" w:rsidR="00701AC7" w:rsidRPr="00265D0E" w:rsidRDefault="00701AC7">
      <w:pPr>
        <w:pStyle w:val="Bullet1"/>
      </w:pPr>
      <w:r w:rsidRPr="004F2C00">
        <w:t xml:space="preserve">products or services that replace or duplicate supports available </w:t>
      </w:r>
      <w:r w:rsidR="008031DE" w:rsidRPr="00265D0E">
        <w:t>from</w:t>
      </w:r>
      <w:r w:rsidR="008031DE" w:rsidRPr="004F2C00">
        <w:t xml:space="preserve"> </w:t>
      </w:r>
      <w:r w:rsidRPr="004F2C00">
        <w:t xml:space="preserve">other funding sources, including </w:t>
      </w:r>
      <w:r w:rsidR="000B014E" w:rsidRPr="00265D0E">
        <w:t xml:space="preserve">other local, state </w:t>
      </w:r>
      <w:r w:rsidR="00F03A31" w:rsidRPr="00265D0E">
        <w:t>or</w:t>
      </w:r>
      <w:r w:rsidR="00F03A31" w:rsidRPr="004F2C00">
        <w:t xml:space="preserve"> </w:t>
      </w:r>
      <w:r w:rsidR="008031DE" w:rsidRPr="00265D0E">
        <w:t>Australian Government</w:t>
      </w:r>
      <w:r w:rsidR="008031DE" w:rsidRPr="004F2C00">
        <w:t xml:space="preserve"> </w:t>
      </w:r>
      <w:r w:rsidRPr="004F2C00">
        <w:t>programs.</w:t>
      </w:r>
    </w:p>
    <w:p w14:paraId="2EC1AC90" w14:textId="395F98C4" w:rsidR="00667947" w:rsidRPr="004F2C00" w:rsidRDefault="00667947" w:rsidP="004F2C00">
      <w:pPr>
        <w:spacing w:after="0" w:line="240" w:lineRule="auto"/>
      </w:pPr>
      <w:r w:rsidRPr="00265D0E">
        <w:br w:type="page"/>
      </w:r>
    </w:p>
    <w:p w14:paraId="74162A38" w14:textId="1FE09405" w:rsidR="007F09F8" w:rsidRPr="00265D0E" w:rsidRDefault="007F09F8" w:rsidP="004B37F7">
      <w:pPr>
        <w:pStyle w:val="Heading2"/>
      </w:pPr>
      <w:bookmarkStart w:id="16" w:name="_Toc204092549"/>
      <w:r w:rsidRPr="00265D0E">
        <w:t>How to use funds</w:t>
      </w:r>
      <w:bookmarkEnd w:id="16"/>
    </w:p>
    <w:p w14:paraId="2E2D5620" w14:textId="77777777" w:rsidR="008031DE" w:rsidRPr="00265D0E" w:rsidRDefault="007F09F8" w:rsidP="007F09F8">
      <w:pPr>
        <w:pStyle w:val="Bodyafterbullets"/>
      </w:pPr>
      <w:r w:rsidRPr="00265D0E">
        <w:t xml:space="preserve">Funds for goods and services must be allocated directly to </w:t>
      </w:r>
      <w:r w:rsidR="008031DE" w:rsidRPr="00265D0E">
        <w:t>a third party:</w:t>
      </w:r>
    </w:p>
    <w:p w14:paraId="685C88F1" w14:textId="27E4B3E1" w:rsidR="008031DE" w:rsidRPr="00265D0E" w:rsidRDefault="008031DE" w:rsidP="008031DE">
      <w:pPr>
        <w:pStyle w:val="Bullet1"/>
      </w:pPr>
      <w:r w:rsidRPr="00265D0E">
        <w:t>registered with the</w:t>
      </w:r>
      <w:r w:rsidR="007F09F8" w:rsidRPr="00265D0E">
        <w:t xml:space="preserve"> Australian Taxation Office (ATO)</w:t>
      </w:r>
    </w:p>
    <w:p w14:paraId="63AAD52B" w14:textId="0BD595F5" w:rsidR="008031DE" w:rsidRPr="00265D0E" w:rsidRDefault="007F09F8" w:rsidP="008031DE">
      <w:pPr>
        <w:pStyle w:val="Bullet1"/>
      </w:pPr>
      <w:r w:rsidRPr="00265D0E">
        <w:t>with an Australian Business Number (ABN)</w:t>
      </w:r>
    </w:p>
    <w:p w14:paraId="243197C7" w14:textId="1BE69BF7" w:rsidR="008031DE" w:rsidRPr="00265D0E" w:rsidRDefault="008031DE" w:rsidP="004F2C00">
      <w:pPr>
        <w:pStyle w:val="Bullet1"/>
      </w:pPr>
      <w:r w:rsidRPr="00265D0E">
        <w:t xml:space="preserve">that </w:t>
      </w:r>
      <w:r w:rsidR="007F09F8" w:rsidRPr="00265D0E">
        <w:t xml:space="preserve">provided the goods or service </w:t>
      </w:r>
      <w:r w:rsidRPr="00265D0E">
        <w:t>needed</w:t>
      </w:r>
      <w:r w:rsidR="007F09F8" w:rsidRPr="00265D0E">
        <w:t>.</w:t>
      </w:r>
    </w:p>
    <w:p w14:paraId="1159AE2B" w14:textId="10C6A02B" w:rsidR="007F09F8" w:rsidRPr="00265D0E" w:rsidRDefault="008031DE" w:rsidP="007F09F8">
      <w:pPr>
        <w:pStyle w:val="Bodyafterbullets"/>
      </w:pPr>
      <w:r w:rsidRPr="00265D0E">
        <w:t xml:space="preserve">To </w:t>
      </w:r>
      <w:r w:rsidR="007F09F8" w:rsidRPr="00265D0E">
        <w:t>pay outstanding bills, the bills need to be in the perpetrator’s name.</w:t>
      </w:r>
    </w:p>
    <w:p w14:paraId="387B527B" w14:textId="23078501" w:rsidR="007F09F8" w:rsidRPr="00265D0E" w:rsidRDefault="008031DE" w:rsidP="007F09F8">
      <w:pPr>
        <w:pStyle w:val="Body"/>
      </w:pPr>
      <w:r w:rsidRPr="00265D0E">
        <w:t>W</w:t>
      </w:r>
      <w:r w:rsidR="007F09F8" w:rsidRPr="00265D0E">
        <w:t xml:space="preserve">hen </w:t>
      </w:r>
      <w:r w:rsidRPr="00265D0E">
        <w:t xml:space="preserve">buying </w:t>
      </w:r>
      <w:r w:rsidR="007F09F8" w:rsidRPr="00265D0E">
        <w:t xml:space="preserve">goods </w:t>
      </w:r>
      <w:r w:rsidRPr="00265D0E">
        <w:t>or</w:t>
      </w:r>
      <w:r w:rsidR="007F09F8" w:rsidRPr="00265D0E">
        <w:t xml:space="preserve"> services, providers should refer to the common price list in </w:t>
      </w:r>
      <w:r w:rsidR="007F09F8" w:rsidRPr="00FC75A7">
        <w:rPr>
          <w:b/>
          <w:bCs/>
        </w:rPr>
        <w:t>Appendix 2</w:t>
      </w:r>
      <w:r w:rsidR="007F09F8" w:rsidRPr="00265D0E">
        <w:t>.</w:t>
      </w:r>
      <w:r w:rsidRPr="00265D0E">
        <w:t xml:space="preserve"> </w:t>
      </w:r>
      <w:r w:rsidR="007F09F8" w:rsidRPr="00265D0E">
        <w:t xml:space="preserve">Providers must document the </w:t>
      </w:r>
      <w:r w:rsidRPr="00265D0E">
        <w:t xml:space="preserve">reason </w:t>
      </w:r>
      <w:r w:rsidR="007F09F8" w:rsidRPr="00265D0E">
        <w:t xml:space="preserve">and approval for any goods and services that </w:t>
      </w:r>
      <w:r w:rsidRPr="00265D0E">
        <w:t xml:space="preserve">cost more than </w:t>
      </w:r>
      <w:r w:rsidR="007F09F8" w:rsidRPr="00265D0E">
        <w:t xml:space="preserve">the range outlined </w:t>
      </w:r>
      <w:r w:rsidRPr="00265D0E">
        <w:t>i</w:t>
      </w:r>
      <w:r w:rsidR="007F09F8" w:rsidRPr="00265D0E">
        <w:t xml:space="preserve">n the common price list. </w:t>
      </w:r>
    </w:p>
    <w:p w14:paraId="3F83EF2F" w14:textId="258A1E69" w:rsidR="008031DE" w:rsidRPr="00265D0E" w:rsidRDefault="008031DE" w:rsidP="007F09F8">
      <w:pPr>
        <w:pStyle w:val="Body"/>
      </w:pPr>
      <w:r w:rsidRPr="00265D0E">
        <w:t>Remember that p</w:t>
      </w:r>
      <w:r w:rsidR="007F09F8" w:rsidRPr="00265D0E">
        <w:t>erpetrator brokerage is not ongoing</w:t>
      </w:r>
      <w:r w:rsidRPr="00265D0E">
        <w:t>. C</w:t>
      </w:r>
      <w:r w:rsidR="007F09F8" w:rsidRPr="00265D0E">
        <w:t>onsider the</w:t>
      </w:r>
      <w:r w:rsidRPr="00265D0E">
        <w:t>:</w:t>
      </w:r>
    </w:p>
    <w:p w14:paraId="50944F27" w14:textId="768A32F8" w:rsidR="008031DE" w:rsidRPr="00265D0E" w:rsidRDefault="007F09F8" w:rsidP="008031DE">
      <w:pPr>
        <w:pStyle w:val="Bullet1"/>
      </w:pPr>
      <w:r w:rsidRPr="00265D0E">
        <w:t>ongoing cost of any item</w:t>
      </w:r>
    </w:p>
    <w:p w14:paraId="2BA70AF0" w14:textId="2ED249E2" w:rsidR="008031DE" w:rsidRPr="00265D0E" w:rsidRDefault="007F09F8" w:rsidP="004F2C00">
      <w:pPr>
        <w:pStyle w:val="Bullet1"/>
      </w:pPr>
      <w:r w:rsidRPr="00265D0E">
        <w:t xml:space="preserve">impact on the person when the funding </w:t>
      </w:r>
      <w:r w:rsidR="008031DE" w:rsidRPr="00265D0E">
        <w:t>stops</w:t>
      </w:r>
      <w:r w:rsidRPr="00265D0E">
        <w:t>.</w:t>
      </w:r>
    </w:p>
    <w:p w14:paraId="78B415F3" w14:textId="3EA8D70D" w:rsidR="007F09F8" w:rsidRPr="00265D0E" w:rsidRDefault="007F09F8" w:rsidP="004F2C00">
      <w:pPr>
        <w:pStyle w:val="Bodyafterbullets"/>
      </w:pPr>
      <w:r w:rsidRPr="00265D0E">
        <w:t xml:space="preserve">The perpetrator should be </w:t>
      </w:r>
      <w:r w:rsidR="008031DE" w:rsidRPr="00265D0E">
        <w:t>told</w:t>
      </w:r>
      <w:r w:rsidRPr="00265D0E">
        <w:t xml:space="preserve"> that</w:t>
      </w:r>
      <w:r w:rsidR="008031DE" w:rsidRPr="00265D0E">
        <w:t xml:space="preserve"> the</w:t>
      </w:r>
      <w:r w:rsidRPr="00265D0E">
        <w:t xml:space="preserve"> </w:t>
      </w:r>
      <w:r w:rsidR="008031DE" w:rsidRPr="00265D0E">
        <w:rPr>
          <w:rStyle w:val="Strong"/>
        </w:rPr>
        <w:t>support</w:t>
      </w:r>
      <w:r w:rsidRPr="00265D0E">
        <w:rPr>
          <w:rStyle w:val="Strong"/>
        </w:rPr>
        <w:t xml:space="preserve"> is short term</w:t>
      </w:r>
      <w:r w:rsidRPr="00265D0E">
        <w:t>.</w:t>
      </w:r>
    </w:p>
    <w:p w14:paraId="79677144" w14:textId="6A73A3BC" w:rsidR="00E91B9B" w:rsidRPr="00265D0E" w:rsidRDefault="007F09F8" w:rsidP="004B37F7">
      <w:pPr>
        <w:pStyle w:val="Heading2"/>
      </w:pPr>
      <w:bookmarkStart w:id="17" w:name="_Toc204092550"/>
      <w:r w:rsidRPr="00265D0E">
        <w:t>O</w:t>
      </w:r>
      <w:r w:rsidR="00701AC7" w:rsidRPr="00265D0E">
        <w:t>ther brokerage funding</w:t>
      </w:r>
      <w:bookmarkEnd w:id="17"/>
    </w:p>
    <w:p w14:paraId="2D58FBC3" w14:textId="4C534BBF" w:rsidR="008031DE" w:rsidRPr="00265D0E" w:rsidRDefault="00E87C44" w:rsidP="000B014E">
      <w:pPr>
        <w:pStyle w:val="Body"/>
      </w:pPr>
      <w:r w:rsidRPr="00265D0E">
        <w:t>O</w:t>
      </w:r>
      <w:r w:rsidR="00701AC7" w:rsidRPr="004F2C00">
        <w:t xml:space="preserve">ther brokerage programs </w:t>
      </w:r>
      <w:r w:rsidRPr="00265D0E">
        <w:t xml:space="preserve">have </w:t>
      </w:r>
      <w:r w:rsidR="00701AC7" w:rsidRPr="004F2C00">
        <w:t>funding for perpetrators</w:t>
      </w:r>
      <w:r w:rsidR="008031DE" w:rsidRPr="00265D0E">
        <w:t xml:space="preserve"> </w:t>
      </w:r>
      <w:r w:rsidR="00701AC7" w:rsidRPr="004F2C00">
        <w:t xml:space="preserve">at different points </w:t>
      </w:r>
      <w:r w:rsidRPr="00265D0E">
        <w:t>in</w:t>
      </w:r>
      <w:r w:rsidR="008031DE" w:rsidRPr="004F2C00">
        <w:t xml:space="preserve"> </w:t>
      </w:r>
      <w:r w:rsidR="00701AC7" w:rsidRPr="004F2C00">
        <w:t xml:space="preserve">the service system (see </w:t>
      </w:r>
      <w:r w:rsidR="007F09F8" w:rsidRPr="004F2C00">
        <w:rPr>
          <w:b/>
          <w:bCs/>
          <w:u w:val="dotted"/>
        </w:rPr>
        <w:fldChar w:fldCharType="begin"/>
      </w:r>
      <w:r w:rsidR="007F09F8" w:rsidRPr="004F2C00">
        <w:rPr>
          <w:b/>
          <w:bCs/>
          <w:u w:val="dotted"/>
        </w:rPr>
        <w:instrText xml:space="preserve"> REF _Ref195546861 \h  \* MERGEFORMAT </w:instrText>
      </w:r>
      <w:r w:rsidR="007F09F8" w:rsidRPr="004F2C00">
        <w:rPr>
          <w:b/>
          <w:bCs/>
          <w:u w:val="dotted"/>
        </w:rPr>
      </w:r>
      <w:r w:rsidR="007F09F8" w:rsidRPr="004F2C00">
        <w:rPr>
          <w:b/>
          <w:bCs/>
          <w:u w:val="dotted"/>
        </w:rPr>
        <w:fldChar w:fldCharType="separate"/>
      </w:r>
      <w:r w:rsidR="00057465" w:rsidRPr="00057465">
        <w:rPr>
          <w:b/>
          <w:bCs/>
          <w:u w:val="dotted"/>
        </w:rPr>
        <w:t>Appendix 1: Family violence brokerage programs for perpetrators and young people using family violence</w:t>
      </w:r>
      <w:r w:rsidR="007F09F8" w:rsidRPr="004F2C00">
        <w:rPr>
          <w:b/>
          <w:bCs/>
          <w:u w:val="dotted"/>
        </w:rPr>
        <w:fldChar w:fldCharType="end"/>
      </w:r>
      <w:r w:rsidR="00701AC7" w:rsidRPr="004F2C00">
        <w:rPr>
          <w:b/>
          <w:bCs/>
          <w:u w:val="dotted"/>
        </w:rPr>
        <w:t>).</w:t>
      </w:r>
    </w:p>
    <w:p w14:paraId="24B7D403" w14:textId="28E6861C" w:rsidR="00701AC7" w:rsidRPr="004F2C00" w:rsidRDefault="00701AC7" w:rsidP="000B014E">
      <w:pPr>
        <w:pStyle w:val="Body"/>
      </w:pPr>
      <w:r w:rsidRPr="004F2C00">
        <w:t xml:space="preserve">The overarching aim of all brokerage funding for perpetrators is to reduce the risk to victim survivors and increase </w:t>
      </w:r>
      <w:r w:rsidR="008031DE" w:rsidRPr="00265D0E">
        <w:t xml:space="preserve">the </w:t>
      </w:r>
      <w:r w:rsidRPr="004F2C00">
        <w:t xml:space="preserve">safety of victim survivors </w:t>
      </w:r>
      <w:r w:rsidR="009C2E08" w:rsidRPr="00265D0E">
        <w:t>or</w:t>
      </w:r>
      <w:r w:rsidRPr="004F2C00">
        <w:t xml:space="preserve"> their children.</w:t>
      </w:r>
    </w:p>
    <w:p w14:paraId="3B4D4A56" w14:textId="22809BE5" w:rsidR="00701AC7" w:rsidRPr="004F2C00" w:rsidRDefault="00701AC7" w:rsidP="000B014E">
      <w:pPr>
        <w:pStyle w:val="Body"/>
      </w:pPr>
      <w:r w:rsidRPr="004F2C00">
        <w:rPr>
          <w:rStyle w:val="Strong"/>
        </w:rPr>
        <w:t>Note</w:t>
      </w:r>
      <w:r w:rsidRPr="004F2C00">
        <w:t xml:space="preserve">: </w:t>
      </w:r>
      <w:r w:rsidR="008031DE" w:rsidRPr="00265D0E">
        <w:t xml:space="preserve">People getting </w:t>
      </w:r>
      <w:r w:rsidRPr="004F2C00">
        <w:t xml:space="preserve">other forms of brokerage </w:t>
      </w:r>
      <w:r w:rsidR="008031DE" w:rsidRPr="00265D0E">
        <w:t>can still</w:t>
      </w:r>
      <w:r w:rsidRPr="004F2C00">
        <w:t xml:space="preserve"> access perpetrator brokerage under these guidelines. However, supports should not be duplicated across brokerage programs.</w:t>
      </w:r>
    </w:p>
    <w:p w14:paraId="34CD6924" w14:textId="77777777" w:rsidR="007F09F8" w:rsidRPr="00265D0E" w:rsidRDefault="00701AC7" w:rsidP="004F2C00">
      <w:pPr>
        <w:pStyle w:val="Heading3"/>
      </w:pPr>
      <w:r w:rsidRPr="004F2C00">
        <w:t xml:space="preserve">Family Violence Crisis Brokerage (FVCB) </w:t>
      </w:r>
    </w:p>
    <w:p w14:paraId="35A6B217" w14:textId="3AE963C7" w:rsidR="008031DE" w:rsidRPr="00265D0E" w:rsidRDefault="007F09F8" w:rsidP="007F09F8">
      <w:pPr>
        <w:pStyle w:val="Body"/>
      </w:pPr>
      <w:r w:rsidRPr="00265D0E">
        <w:rPr>
          <w:b/>
          <w:bCs/>
        </w:rPr>
        <w:t xml:space="preserve">FVCB </w:t>
      </w:r>
      <w:r w:rsidR="00701AC7" w:rsidRPr="004F2C00">
        <w:t xml:space="preserve">is used to address costs </w:t>
      </w:r>
      <w:r w:rsidR="008031DE" w:rsidRPr="00265D0E">
        <w:t>around</w:t>
      </w:r>
      <w:r w:rsidR="00701AC7" w:rsidRPr="004F2C00">
        <w:t xml:space="preserve"> crisis responses.</w:t>
      </w:r>
    </w:p>
    <w:p w14:paraId="3A7AF0DE" w14:textId="3A846BA1" w:rsidR="008031DE" w:rsidRPr="00265D0E" w:rsidRDefault="00701AC7" w:rsidP="007F09F8">
      <w:pPr>
        <w:pStyle w:val="Body"/>
      </w:pPr>
      <w:r w:rsidRPr="004F2C00">
        <w:t xml:space="preserve">FVCB for perpetrators is </w:t>
      </w:r>
      <w:r w:rsidR="008031DE" w:rsidRPr="00265D0E">
        <w:t xml:space="preserve">mostly </w:t>
      </w:r>
      <w:r w:rsidRPr="004F2C00">
        <w:t>used for accommodation and transport</w:t>
      </w:r>
      <w:r w:rsidR="008031DE" w:rsidRPr="00265D0E">
        <w:t>.</w:t>
      </w:r>
    </w:p>
    <w:p w14:paraId="0889D9E4" w14:textId="091F1365" w:rsidR="008031DE" w:rsidRPr="00265D0E" w:rsidRDefault="00E87C44" w:rsidP="007F09F8">
      <w:pPr>
        <w:pStyle w:val="Body"/>
      </w:pPr>
      <w:r w:rsidRPr="00265D0E">
        <w:t>Up to</w:t>
      </w:r>
      <w:r w:rsidR="00701AC7" w:rsidRPr="004F2C00">
        <w:t xml:space="preserve"> </w:t>
      </w:r>
      <w:r w:rsidR="00701AC7" w:rsidRPr="004F2C00">
        <w:rPr>
          <w:b/>
          <w:bCs/>
        </w:rPr>
        <w:t>$5,000</w:t>
      </w:r>
      <w:r w:rsidR="00701AC7" w:rsidRPr="004F2C00">
        <w:t xml:space="preserve"> </w:t>
      </w:r>
      <w:r w:rsidRPr="00265D0E">
        <w:t xml:space="preserve">is available </w:t>
      </w:r>
      <w:r w:rsidR="00701AC7" w:rsidRPr="004F2C00">
        <w:t xml:space="preserve">for each </w:t>
      </w:r>
      <w:r w:rsidR="008031DE" w:rsidRPr="00265D0E">
        <w:t>person,</w:t>
      </w:r>
      <w:r w:rsidR="008031DE" w:rsidRPr="004F2C00">
        <w:t xml:space="preserve"> </w:t>
      </w:r>
      <w:r w:rsidR="008031DE" w:rsidRPr="00265D0E">
        <w:t>for each</w:t>
      </w:r>
      <w:r w:rsidR="008031DE" w:rsidRPr="004F2C00">
        <w:t xml:space="preserve"> </w:t>
      </w:r>
      <w:r w:rsidR="00701AC7" w:rsidRPr="004F2C00">
        <w:t>support period.</w:t>
      </w:r>
    </w:p>
    <w:p w14:paraId="30A3AE5A" w14:textId="5E0D6488" w:rsidR="008031DE" w:rsidRPr="00265D0E" w:rsidRDefault="00701AC7" w:rsidP="007F09F8">
      <w:pPr>
        <w:pStyle w:val="Body"/>
      </w:pPr>
      <w:r w:rsidRPr="004F2C00">
        <w:t xml:space="preserve">This funding is administered by specialist family violence services who </w:t>
      </w:r>
      <w:r w:rsidR="00E87C44" w:rsidRPr="00265D0E">
        <w:t xml:space="preserve">mainly </w:t>
      </w:r>
      <w:r w:rsidRPr="004F2C00">
        <w:t>work</w:t>
      </w:r>
      <w:r w:rsidR="00E87C44" w:rsidRPr="004F2C00">
        <w:t xml:space="preserve"> </w:t>
      </w:r>
      <w:r w:rsidRPr="004F2C00">
        <w:t>with victim survivors, including</w:t>
      </w:r>
      <w:r w:rsidR="008031DE" w:rsidRPr="00265D0E">
        <w:t>:</w:t>
      </w:r>
    </w:p>
    <w:p w14:paraId="50B92BE5" w14:textId="3F61519B" w:rsidR="008031DE" w:rsidRPr="00265D0E" w:rsidRDefault="00701AC7" w:rsidP="008031DE">
      <w:pPr>
        <w:pStyle w:val="Bullet1"/>
      </w:pPr>
      <w:r w:rsidRPr="004F2C00">
        <w:t>24/7 statewide family violence crisis service</w:t>
      </w:r>
    </w:p>
    <w:p w14:paraId="4706C9F8" w14:textId="138485F2" w:rsidR="008031DE" w:rsidRPr="00265D0E" w:rsidRDefault="00701AC7" w:rsidP="008031DE">
      <w:pPr>
        <w:pStyle w:val="Bullet1"/>
      </w:pPr>
      <w:r w:rsidRPr="004F2C00">
        <w:t>family violence case management services</w:t>
      </w:r>
    </w:p>
    <w:p w14:paraId="787AE8B9" w14:textId="5E135833" w:rsidR="008031DE" w:rsidRPr="00265D0E" w:rsidRDefault="00701AC7" w:rsidP="008031DE">
      <w:pPr>
        <w:pStyle w:val="Bullet1"/>
      </w:pPr>
      <w:r w:rsidRPr="004F2C00">
        <w:t>family violence refuges</w:t>
      </w:r>
    </w:p>
    <w:p w14:paraId="162B78AF" w14:textId="77777777" w:rsidR="008031DE" w:rsidRPr="00265D0E" w:rsidRDefault="00701AC7" w:rsidP="008031DE">
      <w:pPr>
        <w:pStyle w:val="Bullet1"/>
      </w:pPr>
      <w:r w:rsidRPr="004F2C00">
        <w:t>supported crisis accommodation services.</w:t>
      </w:r>
    </w:p>
    <w:p w14:paraId="6A091E89" w14:textId="45B87008" w:rsidR="00D20CCB" w:rsidRPr="00265D0E" w:rsidRDefault="00701AC7" w:rsidP="008031DE">
      <w:pPr>
        <w:pStyle w:val="Bodyafterbullets"/>
      </w:pPr>
      <w:r w:rsidRPr="004F2C00">
        <w:t xml:space="preserve">For more information, </w:t>
      </w:r>
      <w:r w:rsidR="008031DE" w:rsidRPr="00265D0E">
        <w:t>refer to</w:t>
      </w:r>
      <w:r w:rsidRPr="004F2C00">
        <w:t xml:space="preserve"> </w:t>
      </w:r>
      <w:r w:rsidRPr="004F2C00">
        <w:rPr>
          <w:i/>
          <w:iCs/>
        </w:rPr>
        <w:t xml:space="preserve">Family </w:t>
      </w:r>
      <w:r w:rsidR="000B014E" w:rsidRPr="004F2C00">
        <w:rPr>
          <w:i/>
          <w:iCs/>
        </w:rPr>
        <w:t>violence crisis brokerage requirements</w:t>
      </w:r>
      <w:bookmarkStart w:id="18" w:name="_Hlk191976778"/>
      <w:r w:rsidR="00D20CCB" w:rsidRPr="00265D0E">
        <w:t xml:space="preserve"> </w:t>
      </w:r>
      <w:r w:rsidR="00B81519" w:rsidRPr="00265D0E">
        <w:t>(</w:t>
      </w:r>
      <w:r w:rsidR="007F09F8" w:rsidRPr="00265D0E">
        <w:t xml:space="preserve">see </w:t>
      </w:r>
      <w:r w:rsidR="007F09F8" w:rsidRPr="00265D0E">
        <w:rPr>
          <w:b/>
          <w:bCs/>
          <w:u w:val="dotted"/>
        </w:rPr>
        <w:fldChar w:fldCharType="begin"/>
      </w:r>
      <w:r w:rsidR="007F09F8" w:rsidRPr="00265D0E">
        <w:rPr>
          <w:b/>
          <w:bCs/>
          <w:u w:val="dotted"/>
        </w:rPr>
        <w:instrText xml:space="preserve"> REF _Ref195546803 \h  \* MERGEFORMAT </w:instrText>
      </w:r>
      <w:r w:rsidR="007F09F8" w:rsidRPr="00265D0E">
        <w:rPr>
          <w:b/>
          <w:bCs/>
          <w:u w:val="dotted"/>
        </w:rPr>
      </w:r>
      <w:r w:rsidR="007F09F8" w:rsidRPr="00265D0E">
        <w:rPr>
          <w:b/>
          <w:bCs/>
          <w:u w:val="dotted"/>
        </w:rPr>
        <w:fldChar w:fldCharType="separate"/>
      </w:r>
      <w:r w:rsidR="00057465" w:rsidRPr="00057465">
        <w:rPr>
          <w:b/>
          <w:bCs/>
          <w:u w:val="dotted"/>
        </w:rPr>
        <w:t>Supporting victim survivors</w:t>
      </w:r>
      <w:r w:rsidR="007F09F8" w:rsidRPr="00265D0E">
        <w:rPr>
          <w:b/>
          <w:bCs/>
          <w:u w:val="dotted"/>
        </w:rPr>
        <w:fldChar w:fldCharType="end"/>
      </w:r>
      <w:r w:rsidR="00B81519" w:rsidRPr="00265D0E">
        <w:t>)</w:t>
      </w:r>
      <w:r w:rsidR="00D20CCB" w:rsidRPr="00265D0E">
        <w:t>.</w:t>
      </w:r>
      <w:bookmarkEnd w:id="18"/>
    </w:p>
    <w:p w14:paraId="148F7940" w14:textId="43CF8DA0" w:rsidR="00667947" w:rsidRPr="00265D0E" w:rsidRDefault="00667947">
      <w:pPr>
        <w:spacing w:after="0" w:line="240" w:lineRule="auto"/>
        <w:rPr>
          <w:rFonts w:eastAsia="Times"/>
        </w:rPr>
      </w:pPr>
      <w:r w:rsidRPr="00265D0E">
        <w:br w:type="page"/>
      </w:r>
    </w:p>
    <w:p w14:paraId="0C791489" w14:textId="676E6E0A" w:rsidR="00667947" w:rsidRPr="00265D0E" w:rsidRDefault="00667947" w:rsidP="004F2C00">
      <w:pPr>
        <w:pStyle w:val="Heading3"/>
      </w:pPr>
      <w:r w:rsidRPr="00265D0E">
        <w:t>The Orange Door Brokerage (ODB)</w:t>
      </w:r>
    </w:p>
    <w:p w14:paraId="77CFCA7E" w14:textId="5DEEDF83" w:rsidR="008031DE" w:rsidRPr="00265D0E" w:rsidRDefault="007F09F8" w:rsidP="007F09F8">
      <w:pPr>
        <w:pStyle w:val="Body"/>
      </w:pPr>
      <w:r w:rsidRPr="00265D0E">
        <w:rPr>
          <w:b/>
          <w:bCs/>
        </w:rPr>
        <w:t>ODB</w:t>
      </w:r>
      <w:r w:rsidR="00701AC7" w:rsidRPr="004F2C00">
        <w:t xml:space="preserve"> is used during intake at The Orange Door to proactively engage perpetrators and </w:t>
      </w:r>
      <w:r w:rsidR="008031DE" w:rsidRPr="00265D0E">
        <w:t>connect</w:t>
      </w:r>
      <w:r w:rsidR="008031DE" w:rsidRPr="004F2C00">
        <w:t xml:space="preserve"> </w:t>
      </w:r>
      <w:r w:rsidR="00701AC7" w:rsidRPr="004F2C00">
        <w:t>them to programs to address their use of violence.</w:t>
      </w:r>
    </w:p>
    <w:p w14:paraId="3715AF36" w14:textId="30019788" w:rsidR="008031DE" w:rsidRPr="00265D0E" w:rsidRDefault="00701AC7" w:rsidP="007F09F8">
      <w:pPr>
        <w:pStyle w:val="Body"/>
      </w:pPr>
      <w:r w:rsidRPr="004F2C00">
        <w:t xml:space="preserve">Funding for perpetrators </w:t>
      </w:r>
      <w:r w:rsidR="00E87C44" w:rsidRPr="00265D0E">
        <w:t xml:space="preserve">to </w:t>
      </w:r>
      <w:r w:rsidRPr="004F2C00">
        <w:t>address immediate support needs</w:t>
      </w:r>
      <w:r w:rsidR="00E87C44" w:rsidRPr="00265D0E">
        <w:t xml:space="preserve"> is</w:t>
      </w:r>
      <w:r w:rsidRPr="004F2C00">
        <w:t xml:space="preserve"> linked to assessment and planning in The Orange Door.</w:t>
      </w:r>
    </w:p>
    <w:p w14:paraId="4E1C4E44" w14:textId="022C5681" w:rsidR="008031DE" w:rsidRPr="00265D0E" w:rsidRDefault="00701AC7" w:rsidP="007F09F8">
      <w:pPr>
        <w:pStyle w:val="Body"/>
      </w:pPr>
      <w:r w:rsidRPr="004F2C00">
        <w:t xml:space="preserve">Like FVCB, the </w:t>
      </w:r>
      <w:r w:rsidR="00E87C44" w:rsidRPr="00265D0E">
        <w:t xml:space="preserve">most </w:t>
      </w:r>
      <w:r w:rsidR="008031DE" w:rsidRPr="00265D0E">
        <w:t>someone</w:t>
      </w:r>
      <w:r w:rsidRPr="004F2C00">
        <w:t xml:space="preserve"> can </w:t>
      </w:r>
      <w:r w:rsidR="008031DE" w:rsidRPr="00265D0E">
        <w:t xml:space="preserve">get </w:t>
      </w:r>
      <w:r w:rsidRPr="004F2C00">
        <w:t xml:space="preserve">in one support period is </w:t>
      </w:r>
      <w:r w:rsidRPr="004F2C00">
        <w:rPr>
          <w:b/>
          <w:bCs/>
        </w:rPr>
        <w:t>$5,000</w:t>
      </w:r>
      <w:r w:rsidRPr="004F2C00">
        <w:t>.</w:t>
      </w:r>
    </w:p>
    <w:p w14:paraId="770F072E" w14:textId="79FF34CD" w:rsidR="008031DE" w:rsidRPr="00265D0E" w:rsidRDefault="008031DE" w:rsidP="007F09F8">
      <w:pPr>
        <w:pStyle w:val="Body"/>
      </w:pPr>
      <w:r w:rsidRPr="00265D0E">
        <w:t xml:space="preserve">ODB </w:t>
      </w:r>
      <w:r w:rsidR="00701AC7" w:rsidRPr="004F2C00">
        <w:t>is administered by The Orange Door community organisation partners.</w:t>
      </w:r>
    </w:p>
    <w:p w14:paraId="1568E809" w14:textId="4FADA0DE" w:rsidR="00B81519" w:rsidRPr="00265D0E" w:rsidRDefault="00701AC7" w:rsidP="007F09F8">
      <w:pPr>
        <w:pStyle w:val="Body"/>
      </w:pPr>
      <w:r w:rsidRPr="004F2C00">
        <w:t xml:space="preserve">For more information, </w:t>
      </w:r>
      <w:r w:rsidR="008031DE" w:rsidRPr="00265D0E">
        <w:t xml:space="preserve">refer to the program requirements </w:t>
      </w:r>
      <w:r w:rsidRPr="004F2C00">
        <w:t xml:space="preserve">for </w:t>
      </w:r>
      <w:r w:rsidR="008031DE" w:rsidRPr="00265D0E">
        <w:t xml:space="preserve">ODB </w:t>
      </w:r>
      <w:r w:rsidR="00B81519" w:rsidRPr="00265D0E">
        <w:t>(</w:t>
      </w:r>
      <w:r w:rsidR="000B014E" w:rsidRPr="00265D0E">
        <w:t>s</w:t>
      </w:r>
      <w:r w:rsidR="00B81519" w:rsidRPr="00265D0E">
        <w:t xml:space="preserve">ee </w:t>
      </w:r>
      <w:r w:rsidR="007F09F8" w:rsidRPr="004F2C00">
        <w:rPr>
          <w:b/>
          <w:bCs/>
          <w:u w:val="dotted"/>
        </w:rPr>
        <w:fldChar w:fldCharType="begin"/>
      </w:r>
      <w:r w:rsidR="007F09F8" w:rsidRPr="004F2C00">
        <w:rPr>
          <w:b/>
          <w:bCs/>
          <w:u w:val="dotted"/>
        </w:rPr>
        <w:instrText xml:space="preserve"> REF _Ref195546803 \h  \* MERGEFORMAT </w:instrText>
      </w:r>
      <w:r w:rsidR="007F09F8" w:rsidRPr="004F2C00">
        <w:rPr>
          <w:b/>
          <w:bCs/>
          <w:u w:val="dotted"/>
        </w:rPr>
      </w:r>
      <w:r w:rsidR="007F09F8" w:rsidRPr="004F2C00">
        <w:rPr>
          <w:b/>
          <w:bCs/>
          <w:u w:val="dotted"/>
        </w:rPr>
        <w:fldChar w:fldCharType="separate"/>
      </w:r>
      <w:r w:rsidR="00057465" w:rsidRPr="00057465">
        <w:rPr>
          <w:b/>
          <w:bCs/>
          <w:u w:val="dotted"/>
        </w:rPr>
        <w:t>Supporting victim survivors</w:t>
      </w:r>
      <w:r w:rsidR="007F09F8" w:rsidRPr="004F2C00">
        <w:rPr>
          <w:b/>
          <w:bCs/>
          <w:u w:val="dotted"/>
        </w:rPr>
        <w:fldChar w:fldCharType="end"/>
      </w:r>
      <w:r w:rsidR="00B81519" w:rsidRPr="00265D0E">
        <w:t>).</w:t>
      </w:r>
    </w:p>
    <w:p w14:paraId="712DC0EF" w14:textId="35E19CE2" w:rsidR="00667947" w:rsidRPr="00265D0E" w:rsidRDefault="00667947" w:rsidP="004F2C00">
      <w:pPr>
        <w:pStyle w:val="Heading3"/>
      </w:pPr>
      <w:r w:rsidRPr="00265D0E">
        <w:t>Men’s Accommodation and Counselling Service (MACS)</w:t>
      </w:r>
    </w:p>
    <w:p w14:paraId="41DE1C20" w14:textId="3F8FE492" w:rsidR="008031DE" w:rsidRPr="00265D0E" w:rsidRDefault="007F09F8" w:rsidP="007F09F8">
      <w:pPr>
        <w:pStyle w:val="Body"/>
      </w:pPr>
      <w:r w:rsidRPr="00265D0E">
        <w:rPr>
          <w:b/>
          <w:bCs/>
        </w:rPr>
        <w:t xml:space="preserve">MACS </w:t>
      </w:r>
      <w:r w:rsidR="00701AC7" w:rsidRPr="004F2C00">
        <w:t xml:space="preserve">is </w:t>
      </w:r>
      <w:r w:rsidR="008031DE" w:rsidRPr="00265D0E">
        <w:t>run</w:t>
      </w:r>
      <w:r w:rsidR="008031DE" w:rsidRPr="004F2C00">
        <w:t xml:space="preserve"> </w:t>
      </w:r>
      <w:r w:rsidR="00701AC7" w:rsidRPr="004F2C00">
        <w:t xml:space="preserve">by No </w:t>
      </w:r>
      <w:proofErr w:type="gramStart"/>
      <w:r w:rsidR="00701AC7" w:rsidRPr="004F2C00">
        <w:t>To</w:t>
      </w:r>
      <w:proofErr w:type="gramEnd"/>
      <w:r w:rsidR="00701AC7" w:rsidRPr="004F2C00">
        <w:t xml:space="preserve"> Violence.</w:t>
      </w:r>
    </w:p>
    <w:p w14:paraId="5F9B7BFF" w14:textId="5D48E453" w:rsidR="008031DE" w:rsidRPr="00265D0E" w:rsidRDefault="00701AC7" w:rsidP="007F09F8">
      <w:pPr>
        <w:pStyle w:val="Body"/>
      </w:pPr>
      <w:r w:rsidRPr="004F2C00">
        <w:t>MACS provides 24/7 crisis accommodation and family violence counselling for perpetrators legally excluded from their home.</w:t>
      </w:r>
    </w:p>
    <w:p w14:paraId="4C3D7B98" w14:textId="506C20B0" w:rsidR="008031DE" w:rsidRPr="00265D0E" w:rsidRDefault="008031DE" w:rsidP="007F09F8">
      <w:pPr>
        <w:pStyle w:val="Body"/>
      </w:pPr>
      <w:r w:rsidRPr="00265D0E">
        <w:t>MACS</w:t>
      </w:r>
      <w:r w:rsidR="00701AC7" w:rsidRPr="004F2C00">
        <w:t xml:space="preserve"> includes</w:t>
      </w:r>
      <w:r w:rsidRPr="00265D0E">
        <w:t>:</w:t>
      </w:r>
    </w:p>
    <w:p w14:paraId="461B4D6B" w14:textId="2545835F" w:rsidR="008031DE" w:rsidRPr="00265D0E" w:rsidRDefault="00701AC7" w:rsidP="008031DE">
      <w:pPr>
        <w:pStyle w:val="Bullet1"/>
      </w:pPr>
      <w:r w:rsidRPr="004F2C00">
        <w:t>facilitating 24/7 access to emergency accommodation</w:t>
      </w:r>
    </w:p>
    <w:p w14:paraId="740C4D33" w14:textId="76CD88DC" w:rsidR="008031DE" w:rsidRPr="00265D0E" w:rsidRDefault="00701AC7" w:rsidP="008031DE">
      <w:pPr>
        <w:pStyle w:val="Bullet1"/>
      </w:pPr>
      <w:r w:rsidRPr="004F2C00">
        <w:t>brokerage for brief interventions</w:t>
      </w:r>
    </w:p>
    <w:p w14:paraId="582CB5C0" w14:textId="46084659" w:rsidR="008031DE" w:rsidRPr="00265D0E" w:rsidRDefault="008031DE" w:rsidP="008031DE">
      <w:pPr>
        <w:pStyle w:val="Bullet1"/>
      </w:pPr>
      <w:r w:rsidRPr="00265D0E">
        <w:t xml:space="preserve">connecting </w:t>
      </w:r>
      <w:r w:rsidR="00701AC7" w:rsidRPr="004F2C00">
        <w:t>perpetrators with support services.</w:t>
      </w:r>
    </w:p>
    <w:p w14:paraId="1FD82E68" w14:textId="7C4E52A2" w:rsidR="00701AC7" w:rsidRPr="00265D0E" w:rsidRDefault="00701AC7" w:rsidP="004F2C00">
      <w:pPr>
        <w:pStyle w:val="Bodyafterbullets"/>
      </w:pPr>
      <w:r w:rsidRPr="004F2C00">
        <w:t>The</w:t>
      </w:r>
      <w:r w:rsidR="008031DE" w:rsidRPr="00265D0E">
        <w:t>re is no maximum</w:t>
      </w:r>
      <w:r w:rsidRPr="004F2C00">
        <w:t xml:space="preserve"> amount </w:t>
      </w:r>
      <w:r w:rsidR="008031DE" w:rsidRPr="00265D0E">
        <w:t>set for</w:t>
      </w:r>
      <w:r w:rsidR="008031DE" w:rsidRPr="004F2C00">
        <w:t xml:space="preserve"> </w:t>
      </w:r>
      <w:r w:rsidRPr="004F2C00">
        <w:t>brokerage</w:t>
      </w:r>
      <w:r w:rsidR="008031DE" w:rsidRPr="00265D0E">
        <w:t>.</w:t>
      </w:r>
      <w:r w:rsidRPr="004F2C00">
        <w:t xml:space="preserve"> </w:t>
      </w:r>
      <w:r w:rsidR="008031DE" w:rsidRPr="00265D0E">
        <w:t xml:space="preserve">Instead, it </w:t>
      </w:r>
      <w:r w:rsidRPr="004F2C00">
        <w:t xml:space="preserve">is assessed on an individual </w:t>
      </w:r>
      <w:r w:rsidR="008031DE" w:rsidRPr="00265D0E">
        <w:t>basis</w:t>
      </w:r>
      <w:r w:rsidRPr="004F2C00">
        <w:t>.</w:t>
      </w:r>
    </w:p>
    <w:p w14:paraId="3E45C2BA" w14:textId="77777777" w:rsidR="007F09F8" w:rsidRPr="00265D0E" w:rsidRDefault="00701AC7" w:rsidP="004F2C00">
      <w:pPr>
        <w:pStyle w:val="Heading3"/>
      </w:pPr>
      <w:r w:rsidRPr="004F2C00">
        <w:t xml:space="preserve">Adolescent Family Violence Brokerage (AFVB) </w:t>
      </w:r>
    </w:p>
    <w:p w14:paraId="1897FBC2" w14:textId="20CF0C88" w:rsidR="008031DE" w:rsidRPr="00265D0E" w:rsidRDefault="007F09F8" w:rsidP="007F09F8">
      <w:pPr>
        <w:pStyle w:val="Body"/>
      </w:pPr>
      <w:r w:rsidRPr="00265D0E">
        <w:rPr>
          <w:b/>
          <w:bCs/>
        </w:rPr>
        <w:t xml:space="preserve">AFVB </w:t>
      </w:r>
      <w:r w:rsidR="008031DE" w:rsidRPr="00265D0E">
        <w:t xml:space="preserve">helps </w:t>
      </w:r>
      <w:r w:rsidR="00701AC7" w:rsidRPr="004F2C00">
        <w:t>provi</w:t>
      </w:r>
      <w:r w:rsidR="008031DE" w:rsidRPr="00265D0E">
        <w:t>de</w:t>
      </w:r>
      <w:r w:rsidR="00701AC7" w:rsidRPr="004F2C00">
        <w:t xml:space="preserve"> therapeutic and all</w:t>
      </w:r>
      <w:r w:rsidR="008031DE" w:rsidRPr="00265D0E">
        <w:t>-</w:t>
      </w:r>
      <w:r w:rsidR="00701AC7" w:rsidRPr="004F2C00">
        <w:t>of</w:t>
      </w:r>
      <w:r w:rsidR="008031DE" w:rsidRPr="00265D0E">
        <w:t>-</w:t>
      </w:r>
      <w:r w:rsidR="00701AC7" w:rsidRPr="004F2C00">
        <w:t xml:space="preserve">family interventions to support young people in </w:t>
      </w:r>
      <w:r w:rsidR="00574273" w:rsidRPr="00265D0E">
        <w:t>relation to t</w:t>
      </w:r>
      <w:r w:rsidR="00701AC7" w:rsidRPr="004F2C00">
        <w:t>heir family.</w:t>
      </w:r>
    </w:p>
    <w:p w14:paraId="02AD705E" w14:textId="752F3663" w:rsidR="008031DE" w:rsidRPr="00265D0E" w:rsidRDefault="00701AC7" w:rsidP="007F09F8">
      <w:pPr>
        <w:pStyle w:val="Body"/>
      </w:pPr>
      <w:r w:rsidRPr="004F2C00">
        <w:t xml:space="preserve">AFVB must be used </w:t>
      </w:r>
      <w:r w:rsidR="008031DE" w:rsidRPr="00265D0E">
        <w:t xml:space="preserve">for </w:t>
      </w:r>
      <w:r w:rsidRPr="004F2C00">
        <w:t>a trauma-informed response to</w:t>
      </w:r>
      <w:r w:rsidR="008031DE" w:rsidRPr="00265D0E">
        <w:t>:</w:t>
      </w:r>
    </w:p>
    <w:p w14:paraId="3CAB3D8E" w14:textId="72007A2E" w:rsidR="008031DE" w:rsidRPr="00265D0E" w:rsidRDefault="00701AC7" w:rsidP="008031DE">
      <w:pPr>
        <w:pStyle w:val="Bullet1"/>
      </w:pPr>
      <w:r w:rsidRPr="004F2C00">
        <w:t xml:space="preserve">address the </w:t>
      </w:r>
      <w:r w:rsidR="008031DE" w:rsidRPr="00265D0E">
        <w:t xml:space="preserve">use and </w:t>
      </w:r>
      <w:r w:rsidRPr="004F2C00">
        <w:t xml:space="preserve">impacts of family violence by the </w:t>
      </w:r>
      <w:r w:rsidR="008031DE" w:rsidRPr="00265D0E">
        <w:t>young person</w:t>
      </w:r>
    </w:p>
    <w:p w14:paraId="7509349C" w14:textId="46A82CDB" w:rsidR="008031DE" w:rsidRPr="00265D0E" w:rsidRDefault="00701AC7" w:rsidP="004F2C00">
      <w:pPr>
        <w:pStyle w:val="Bullet1"/>
      </w:pPr>
      <w:r w:rsidRPr="004F2C00">
        <w:t>increase safety planning and management for the young person, their parent</w:t>
      </w:r>
      <w:r w:rsidR="009C2E08" w:rsidRPr="00265D0E">
        <w:t xml:space="preserve"> or </w:t>
      </w:r>
      <w:r w:rsidRPr="004F2C00">
        <w:t>carers</w:t>
      </w:r>
      <w:r w:rsidR="008031DE" w:rsidRPr="00265D0E">
        <w:t>,</w:t>
      </w:r>
      <w:r w:rsidRPr="004F2C00">
        <w:t xml:space="preserve"> and their siblings.</w:t>
      </w:r>
    </w:p>
    <w:p w14:paraId="10CBF5BF" w14:textId="77777777" w:rsidR="008031DE" w:rsidRPr="00265D0E" w:rsidRDefault="00701AC7" w:rsidP="008031DE">
      <w:pPr>
        <w:pStyle w:val="Bodyafterbullets"/>
      </w:pPr>
      <w:r w:rsidRPr="004F2C00">
        <w:t>Any expenditure must directly link to this purpose.</w:t>
      </w:r>
    </w:p>
    <w:p w14:paraId="35FAFC71" w14:textId="33360414" w:rsidR="00574273" w:rsidRPr="00265D0E" w:rsidRDefault="00574273">
      <w:pPr>
        <w:pStyle w:val="Bodyafterbullets"/>
      </w:pPr>
      <w:r w:rsidRPr="00265D0E">
        <w:t>Up to</w:t>
      </w:r>
      <w:r w:rsidR="00701AC7" w:rsidRPr="004F2C00">
        <w:t xml:space="preserve"> </w:t>
      </w:r>
      <w:r w:rsidR="00701AC7" w:rsidRPr="004F2C00">
        <w:rPr>
          <w:b/>
          <w:bCs/>
        </w:rPr>
        <w:t>$3,000</w:t>
      </w:r>
      <w:r w:rsidR="00701AC7" w:rsidRPr="004F2C00">
        <w:t xml:space="preserve"> is available for </w:t>
      </w:r>
      <w:r w:rsidR="008031DE" w:rsidRPr="00265D0E">
        <w:t xml:space="preserve">people getting </w:t>
      </w:r>
      <w:r w:rsidR="00701AC7" w:rsidRPr="004F2C00">
        <w:t>support from</w:t>
      </w:r>
      <w:r w:rsidRPr="00265D0E">
        <w:t>:</w:t>
      </w:r>
    </w:p>
    <w:p w14:paraId="775DD59A" w14:textId="59EA930F" w:rsidR="00574273" w:rsidRPr="00265D0E" w:rsidRDefault="00701AC7" w:rsidP="00574273">
      <w:pPr>
        <w:pStyle w:val="Bullet1"/>
      </w:pPr>
      <w:r w:rsidRPr="004F2C00">
        <w:t xml:space="preserve">an </w:t>
      </w:r>
      <w:r w:rsidR="008031DE" w:rsidRPr="00265D0E">
        <w:t xml:space="preserve">adolescent family violence </w:t>
      </w:r>
      <w:r w:rsidR="00574273" w:rsidRPr="00265D0E">
        <w:t>service</w:t>
      </w:r>
    </w:p>
    <w:p w14:paraId="43791A88" w14:textId="17189C3D" w:rsidR="00701AC7" w:rsidRPr="00265D0E" w:rsidRDefault="00574273" w:rsidP="00574273">
      <w:pPr>
        <w:pStyle w:val="Bullet1"/>
      </w:pPr>
      <w:r w:rsidRPr="00265D0E">
        <w:t xml:space="preserve">a </w:t>
      </w:r>
      <w:r w:rsidR="008031DE" w:rsidRPr="00265D0E">
        <w:t>family violence therapeutic interventions service.</w:t>
      </w:r>
    </w:p>
    <w:p w14:paraId="6539E424" w14:textId="16A60DAD" w:rsidR="007F09F8" w:rsidRPr="004F2C00" w:rsidRDefault="007F09F8" w:rsidP="004F2C00">
      <w:pPr>
        <w:spacing w:after="0" w:line="240" w:lineRule="auto"/>
      </w:pPr>
      <w:r w:rsidRPr="00265D0E">
        <w:br w:type="page"/>
      </w:r>
    </w:p>
    <w:p w14:paraId="3E9773A4" w14:textId="3A2F2ED1" w:rsidR="00E91B9B" w:rsidRPr="00265D0E" w:rsidRDefault="00701AC7" w:rsidP="004F2C00">
      <w:pPr>
        <w:pStyle w:val="Heading1"/>
      </w:pPr>
      <w:bookmarkStart w:id="19" w:name="_Toc204092551"/>
      <w:r w:rsidRPr="00265D0E">
        <w:t>Monitoring and acquittal</w:t>
      </w:r>
      <w:bookmarkEnd w:id="19"/>
    </w:p>
    <w:p w14:paraId="21876E45" w14:textId="368C8D9E" w:rsidR="008031DE" w:rsidRPr="00265D0E" w:rsidRDefault="00701AC7" w:rsidP="000B014E">
      <w:pPr>
        <w:pStyle w:val="Body"/>
      </w:pPr>
      <w:r w:rsidRPr="004F2C00">
        <w:t xml:space="preserve">Perpetrator brokerage providers </w:t>
      </w:r>
      <w:r w:rsidR="008031DE" w:rsidRPr="00265D0E">
        <w:t xml:space="preserve">must </w:t>
      </w:r>
      <w:r w:rsidRPr="004F2C00">
        <w:t>acquit against their expenditure to their Department of Families, Fairness and Housing (DFFH) Service Agreement Manager</w:t>
      </w:r>
      <w:r w:rsidR="008031DE" w:rsidRPr="00265D0E">
        <w:t>. This happens</w:t>
      </w:r>
      <w:r w:rsidRPr="004F2C00">
        <w:t xml:space="preserve"> </w:t>
      </w:r>
      <w:r w:rsidR="008031DE" w:rsidRPr="00265D0E">
        <w:t xml:space="preserve">every quarter </w:t>
      </w:r>
      <w:r w:rsidRPr="004F2C00">
        <w:t>using the acquittal template provided</w:t>
      </w:r>
      <w:r w:rsidR="008031DE" w:rsidRPr="00265D0E">
        <w:t xml:space="preserve"> by DFFH</w:t>
      </w:r>
      <w:r w:rsidRPr="004F2C00">
        <w:t>.</w:t>
      </w:r>
    </w:p>
    <w:p w14:paraId="32EF7FAD" w14:textId="2B607DCC" w:rsidR="008031DE" w:rsidRPr="00265D0E" w:rsidRDefault="00701AC7" w:rsidP="000B014E">
      <w:pPr>
        <w:pStyle w:val="Body"/>
      </w:pPr>
      <w:r w:rsidRPr="004F2C00">
        <w:t>The acquittal template is due on the 15th day of the month following the end of the quarterly reporting period (January, April, July and October).</w:t>
      </w:r>
    </w:p>
    <w:p w14:paraId="7B8E8387" w14:textId="27FB2E38" w:rsidR="00701AC7" w:rsidRPr="004F2C00" w:rsidRDefault="00701AC7" w:rsidP="000B014E">
      <w:pPr>
        <w:pStyle w:val="Body"/>
      </w:pPr>
      <w:r w:rsidRPr="004F2C00">
        <w:t xml:space="preserve">All brokerage provided must also be recorded in the service provider’s client record system to track all funding </w:t>
      </w:r>
      <w:r w:rsidR="008031DE" w:rsidRPr="00265D0E">
        <w:t xml:space="preserve">given </w:t>
      </w:r>
      <w:r w:rsidRPr="004F2C00">
        <w:t xml:space="preserve">to each </w:t>
      </w:r>
      <w:r w:rsidR="008031DE" w:rsidRPr="00265D0E">
        <w:t>person</w:t>
      </w:r>
      <w:r w:rsidRPr="004F2C00">
        <w:t>.</w:t>
      </w:r>
    </w:p>
    <w:p w14:paraId="2558CA01" w14:textId="2330A092" w:rsidR="00701AC7" w:rsidRPr="004F2C00" w:rsidRDefault="00701AC7" w:rsidP="000B014E">
      <w:pPr>
        <w:pStyle w:val="Body"/>
      </w:pPr>
      <w:r w:rsidRPr="004F2C00">
        <w:t xml:space="preserve">This acquittal </w:t>
      </w:r>
      <w:r w:rsidR="008031DE" w:rsidRPr="00265D0E">
        <w:t xml:space="preserve">must show </w:t>
      </w:r>
      <w:r w:rsidRPr="004F2C00">
        <w:t xml:space="preserve">all approved brokerage </w:t>
      </w:r>
      <w:r w:rsidR="00574273" w:rsidRPr="00265D0E">
        <w:t xml:space="preserve">spending </w:t>
      </w:r>
      <w:r w:rsidR="008031DE" w:rsidRPr="00265D0E">
        <w:t>and</w:t>
      </w:r>
      <w:r w:rsidRPr="004F2C00">
        <w:t xml:space="preserve"> not </w:t>
      </w:r>
      <w:r w:rsidR="008031DE" w:rsidRPr="00265D0E">
        <w:t xml:space="preserve">just </w:t>
      </w:r>
      <w:r w:rsidRPr="004F2C00">
        <w:t xml:space="preserve">finalised invoices. If, for any reason, approved invoices are not paid, amounts </w:t>
      </w:r>
      <w:r w:rsidR="008031DE" w:rsidRPr="00265D0E">
        <w:t xml:space="preserve">should </w:t>
      </w:r>
      <w:r w:rsidRPr="004F2C00">
        <w:t xml:space="preserve">be </w:t>
      </w:r>
      <w:r w:rsidR="008031DE" w:rsidRPr="00265D0E">
        <w:t>updated</w:t>
      </w:r>
      <w:r w:rsidR="008031DE" w:rsidRPr="004F2C00">
        <w:t xml:space="preserve"> </w:t>
      </w:r>
      <w:r w:rsidRPr="004F2C00">
        <w:t>in the next reporting period.</w:t>
      </w:r>
    </w:p>
    <w:p w14:paraId="5A4A5ADC" w14:textId="1B8CCF44" w:rsidR="00701AC7" w:rsidRPr="004F2C00" w:rsidRDefault="00701AC7" w:rsidP="000B014E">
      <w:pPr>
        <w:pStyle w:val="Body"/>
      </w:pPr>
      <w:r w:rsidRPr="004F2C00">
        <w:t>The acquittal template includes (by each financial year):</w:t>
      </w:r>
    </w:p>
    <w:p w14:paraId="718C833C" w14:textId="4BBFE047" w:rsidR="00701AC7" w:rsidRPr="00265D0E" w:rsidRDefault="008031DE" w:rsidP="004F2C00">
      <w:pPr>
        <w:pStyle w:val="Bullet1"/>
      </w:pPr>
      <w:r w:rsidRPr="00265D0E">
        <w:t xml:space="preserve">a </w:t>
      </w:r>
      <w:r w:rsidR="00701AC7" w:rsidRPr="004F2C00">
        <w:t xml:space="preserve">count of </w:t>
      </w:r>
      <w:r w:rsidRPr="00265D0E">
        <w:t xml:space="preserve">people helped </w:t>
      </w:r>
      <w:r w:rsidR="00701AC7" w:rsidRPr="004F2C00">
        <w:t>with brokerage by client category (</w:t>
      </w:r>
      <w:r w:rsidR="009C2E08" w:rsidRPr="00265D0E">
        <w:t>such as</w:t>
      </w:r>
      <w:r w:rsidR="00701AC7" w:rsidRPr="004F2C00">
        <w:t xml:space="preserve"> MBCP participant or case management client) and demographic categories</w:t>
      </w:r>
    </w:p>
    <w:p w14:paraId="3693826B" w14:textId="3DB21CB2" w:rsidR="00701AC7" w:rsidRPr="00265D0E" w:rsidRDefault="00701AC7" w:rsidP="004F2C00">
      <w:pPr>
        <w:pStyle w:val="Bullet1"/>
      </w:pPr>
      <w:r w:rsidRPr="004F2C00">
        <w:t xml:space="preserve">the final value of funds </w:t>
      </w:r>
      <w:r w:rsidR="008031DE" w:rsidRPr="00265D0E">
        <w:t>spent</w:t>
      </w:r>
      <w:r w:rsidR="009C2E08" w:rsidRPr="00265D0E">
        <w:t xml:space="preserve"> or </w:t>
      </w:r>
      <w:r w:rsidRPr="004F2C00">
        <w:t>committed by type of support (</w:t>
      </w:r>
      <w:r w:rsidR="009C2E08" w:rsidRPr="00265D0E">
        <w:t>such as</w:t>
      </w:r>
      <w:r w:rsidRPr="004F2C00">
        <w:t xml:space="preserve"> accommodation, food vouchers, transport, cultural supports).</w:t>
      </w:r>
    </w:p>
    <w:p w14:paraId="53FF12D2" w14:textId="52D9F31B" w:rsidR="00701AC7" w:rsidRPr="004F2C00" w:rsidRDefault="00701AC7" w:rsidP="004F2C00">
      <w:pPr>
        <w:pStyle w:val="Bodyafterbullets"/>
      </w:pPr>
      <w:r w:rsidRPr="004F2C00">
        <w:t xml:space="preserve">Perpetrator brokerage is also reported </w:t>
      </w:r>
      <w:r w:rsidR="008031DE" w:rsidRPr="00265D0E">
        <w:t>through</w:t>
      </w:r>
      <w:r w:rsidR="008031DE" w:rsidRPr="004F2C00">
        <w:t xml:space="preserve"> </w:t>
      </w:r>
      <w:r w:rsidRPr="004F2C00">
        <w:t>Service Delivery Tracking in the Funded Agency Channel</w:t>
      </w:r>
      <w:r w:rsidR="008031DE" w:rsidRPr="00265D0E">
        <w:t>.</w:t>
      </w:r>
      <w:r w:rsidRPr="004F2C00">
        <w:t xml:space="preserve"> </w:t>
      </w:r>
      <w:r w:rsidR="008031DE" w:rsidRPr="00265D0E">
        <w:t xml:space="preserve">This is done in line with </w:t>
      </w:r>
      <w:r w:rsidRPr="004F2C00">
        <w:t xml:space="preserve">the DFFH </w:t>
      </w:r>
      <w:r w:rsidR="008031DE" w:rsidRPr="00265D0E">
        <w:t>service agreement</w:t>
      </w:r>
      <w:r w:rsidRPr="004F2C00">
        <w:t>.</w:t>
      </w:r>
    </w:p>
    <w:p w14:paraId="5CB7CDCA" w14:textId="6AB11CD9" w:rsidR="008031DE" w:rsidRPr="00265D0E" w:rsidRDefault="00701AC7" w:rsidP="000B014E">
      <w:pPr>
        <w:pStyle w:val="Body"/>
      </w:pPr>
      <w:r w:rsidRPr="004F2C00">
        <w:t xml:space="preserve">Perpetrator brokerage providers are expected to manage their perpetrator brokerage budget over the relevant financial year in line with the perpetrator brokerage requirements. </w:t>
      </w:r>
      <w:r w:rsidR="008031DE" w:rsidRPr="00265D0E">
        <w:t xml:space="preserve">Providers should </w:t>
      </w:r>
      <w:r w:rsidRPr="004F2C00">
        <w:t>consider demand and prioritisation measures to ensure</w:t>
      </w:r>
      <w:r w:rsidR="008031DE" w:rsidRPr="00265D0E">
        <w:t>:</w:t>
      </w:r>
    </w:p>
    <w:p w14:paraId="26A9385E" w14:textId="25C8C6B0" w:rsidR="008031DE" w:rsidRPr="00265D0E" w:rsidRDefault="00701AC7" w:rsidP="008031DE">
      <w:pPr>
        <w:pStyle w:val="Bullet1"/>
      </w:pPr>
      <w:r w:rsidRPr="004F2C00">
        <w:t>equity of access</w:t>
      </w:r>
    </w:p>
    <w:p w14:paraId="2B7D8701" w14:textId="098B8DFC" w:rsidR="008031DE" w:rsidRPr="00265D0E" w:rsidRDefault="008031DE" w:rsidP="004F2C00">
      <w:pPr>
        <w:pStyle w:val="Bullet1"/>
      </w:pPr>
      <w:r w:rsidRPr="00265D0E">
        <w:t xml:space="preserve">there are enough </w:t>
      </w:r>
      <w:r w:rsidR="00701AC7" w:rsidRPr="004F2C00">
        <w:t>reserves to last the funding period.</w:t>
      </w:r>
    </w:p>
    <w:p w14:paraId="7B81D4DB" w14:textId="60C85E21" w:rsidR="00701AC7" w:rsidRPr="004F2C00" w:rsidRDefault="00701AC7" w:rsidP="004F2C00">
      <w:pPr>
        <w:pStyle w:val="Bodyafterbullets"/>
      </w:pPr>
      <w:r w:rsidRPr="004F2C00">
        <w:t xml:space="preserve">The treatment of any unspent funds will be negotiated with </w:t>
      </w:r>
      <w:r w:rsidR="008031DE" w:rsidRPr="00265D0E">
        <w:t>DFFH</w:t>
      </w:r>
      <w:r w:rsidRPr="004F2C00">
        <w:t>, depending on the amount and reasons. DFFH reserves the right to require perpetrator brokerage providers to repay unspent funds to DFFH.</w:t>
      </w:r>
    </w:p>
    <w:p w14:paraId="3ECFDC35" w14:textId="2600AFB3" w:rsidR="00701AC7" w:rsidRPr="004F2C00" w:rsidRDefault="00701AC7" w:rsidP="000B014E">
      <w:pPr>
        <w:pStyle w:val="Body"/>
      </w:pPr>
      <w:r w:rsidRPr="004F2C00">
        <w:t>If you have any questions, contact your local DFFH Agency Performance and System Support (APSS) team.</w:t>
      </w:r>
    </w:p>
    <w:p w14:paraId="5D892D34" w14:textId="77777777" w:rsidR="00594419" w:rsidRPr="004F2C00" w:rsidRDefault="00594419" w:rsidP="004F2C00">
      <w:pPr>
        <w:pStyle w:val="Body"/>
      </w:pPr>
      <w:r w:rsidRPr="00265D0E">
        <w:br w:type="page"/>
      </w:r>
    </w:p>
    <w:p w14:paraId="6F048FA7" w14:textId="1BDBD24B" w:rsidR="00E91B9B" w:rsidRPr="00265D0E" w:rsidRDefault="000B014E" w:rsidP="00A22B8A">
      <w:pPr>
        <w:pStyle w:val="Heading1"/>
      </w:pPr>
      <w:bookmarkStart w:id="20" w:name="_Resources"/>
      <w:bookmarkStart w:id="21" w:name="_Toc204092552"/>
      <w:bookmarkEnd w:id="20"/>
      <w:r w:rsidRPr="00265D0E">
        <w:t>Contacts and resources</w:t>
      </w:r>
      <w:bookmarkEnd w:id="21"/>
    </w:p>
    <w:p w14:paraId="4533D627" w14:textId="3F5C9A43" w:rsidR="000B014E" w:rsidRPr="00265D0E" w:rsidRDefault="009C2E08" w:rsidP="004F2C00">
      <w:pPr>
        <w:pStyle w:val="Heading2"/>
      </w:pPr>
      <w:bookmarkStart w:id="22" w:name="_Toc204092553"/>
      <w:r w:rsidRPr="00265D0E">
        <w:t>Contacts</w:t>
      </w:r>
      <w:bookmarkEnd w:id="22"/>
    </w:p>
    <w:p w14:paraId="5EC4D9B6" w14:textId="471B714E" w:rsidR="000B014E" w:rsidRPr="00265D0E" w:rsidRDefault="007F09F8" w:rsidP="000B014E">
      <w:pPr>
        <w:pStyle w:val="Body"/>
      </w:pPr>
      <w:r w:rsidRPr="004F2C00">
        <w:rPr>
          <w:b/>
          <w:bCs/>
        </w:rPr>
        <w:t>DFFH</w:t>
      </w:r>
      <w:r w:rsidR="000B014E" w:rsidRPr="004F2C00">
        <w:rPr>
          <w:b/>
          <w:bCs/>
        </w:rPr>
        <w:t>’s Family Safety Victoria division</w:t>
      </w:r>
      <w:r w:rsidR="000B014E" w:rsidRPr="00265D0E">
        <w:t>:</w:t>
      </w:r>
    </w:p>
    <w:p w14:paraId="1738172C" w14:textId="69637964" w:rsidR="00B97DE9" w:rsidRPr="00265D0E" w:rsidRDefault="00B97DE9" w:rsidP="000B014E">
      <w:pPr>
        <w:pStyle w:val="Bullet1"/>
      </w:pPr>
      <w:r w:rsidRPr="00265D0E">
        <w:t>Advice or information on these guidelines.</w:t>
      </w:r>
    </w:p>
    <w:p w14:paraId="10ED8BEE" w14:textId="67EF7B43" w:rsidR="00B97DE9" w:rsidRPr="00265D0E" w:rsidRDefault="00B97DE9" w:rsidP="000B014E">
      <w:pPr>
        <w:pStyle w:val="Bullet1"/>
      </w:pPr>
      <w:r w:rsidRPr="00265D0E">
        <w:t>Information on other department-funded perpetrator programs</w:t>
      </w:r>
      <w:r w:rsidR="002639ED" w:rsidRPr="00265D0E">
        <w:t>.</w:t>
      </w:r>
    </w:p>
    <w:p w14:paraId="6CA6FD56" w14:textId="56C8B232" w:rsidR="00975B91" w:rsidRPr="00975B91" w:rsidRDefault="00B97DE9" w:rsidP="004F2C00">
      <w:pPr>
        <w:pStyle w:val="Bullet1"/>
      </w:pPr>
      <w:r w:rsidRPr="00975B91">
        <w:t>Email Perpetrator Programs</w:t>
      </w:r>
      <w:r w:rsidR="000B014E" w:rsidRPr="00265D0E">
        <w:t xml:space="preserve"> </w:t>
      </w:r>
      <w:hyperlink r:id="rId17" w:history="1">
        <w:r w:rsidR="00975B91" w:rsidRPr="00153B6C">
          <w:rPr>
            <w:rStyle w:val="Hyperlink"/>
            <w:b/>
            <w:bCs/>
          </w:rPr>
          <w:t>perpetrator.accountability@familysafety.vic.gov.au</w:t>
        </w:r>
      </w:hyperlink>
    </w:p>
    <w:p w14:paraId="17D5BA26" w14:textId="77777777" w:rsidR="00B97DE9" w:rsidRPr="00265D0E" w:rsidRDefault="00B97DE9" w:rsidP="00B97DE9">
      <w:pPr>
        <w:pStyle w:val="Bodyafterbullets"/>
      </w:pPr>
      <w:r w:rsidRPr="004F2C00">
        <w:rPr>
          <w:b/>
          <w:bCs/>
        </w:rPr>
        <w:t>L</w:t>
      </w:r>
      <w:r w:rsidR="007F09F8" w:rsidRPr="004F2C00">
        <w:rPr>
          <w:b/>
          <w:bCs/>
        </w:rPr>
        <w:t>ocal DFFH Agency Performance and System Support (APSS) team</w:t>
      </w:r>
      <w:r w:rsidRPr="00265D0E">
        <w:t>:</w:t>
      </w:r>
    </w:p>
    <w:p w14:paraId="62237405" w14:textId="6C128E24" w:rsidR="007F09F8" w:rsidRPr="00265D0E" w:rsidRDefault="00B97DE9" w:rsidP="004F2C00">
      <w:pPr>
        <w:pStyle w:val="Bullet1"/>
      </w:pPr>
      <w:r w:rsidRPr="00265D0E">
        <w:t>Information on monitoring and acquittal</w:t>
      </w:r>
      <w:r w:rsidR="007F09F8" w:rsidRPr="00265D0E">
        <w:t>.</w:t>
      </w:r>
    </w:p>
    <w:p w14:paraId="132751A3" w14:textId="5AD8501B" w:rsidR="000B014E" w:rsidRPr="00265D0E" w:rsidRDefault="000B014E" w:rsidP="004F2C00">
      <w:pPr>
        <w:pStyle w:val="Heading2"/>
      </w:pPr>
      <w:bookmarkStart w:id="23" w:name="_Ref195542391"/>
      <w:bookmarkStart w:id="24" w:name="_Toc204092554"/>
      <w:r w:rsidRPr="00265D0E">
        <w:t>Resources</w:t>
      </w:r>
      <w:bookmarkEnd w:id="23"/>
      <w:bookmarkEnd w:id="24"/>
    </w:p>
    <w:p w14:paraId="1D07E38B" w14:textId="45BF4C60" w:rsidR="00E91B9B" w:rsidRPr="00265D0E" w:rsidRDefault="00E91B9B" w:rsidP="00E91B9B">
      <w:pPr>
        <w:pStyle w:val="Body"/>
      </w:pPr>
      <w:r w:rsidRPr="00265D0E">
        <w:t xml:space="preserve">The </w:t>
      </w:r>
      <w:r w:rsidR="00B97DE9" w:rsidRPr="00265D0E">
        <w:t xml:space="preserve">following </w:t>
      </w:r>
      <w:r w:rsidRPr="00265D0E">
        <w:t xml:space="preserve">resources inform and provide a foundation </w:t>
      </w:r>
      <w:r w:rsidR="00B97DE9" w:rsidRPr="00265D0E">
        <w:t>for these guidelines</w:t>
      </w:r>
      <w:r w:rsidRPr="00265D0E">
        <w:t xml:space="preserve">. They </w:t>
      </w:r>
      <w:r w:rsidR="00B97DE9" w:rsidRPr="00265D0E">
        <w:t xml:space="preserve">are also useful </w:t>
      </w:r>
      <w:r w:rsidRPr="00265D0E">
        <w:t>when adapting the post</w:t>
      </w:r>
      <w:r w:rsidR="00B97DE9" w:rsidRPr="00265D0E">
        <w:t>-</w:t>
      </w:r>
      <w:r w:rsidRPr="00265D0E">
        <w:t>participation service.</w:t>
      </w:r>
    </w:p>
    <w:p w14:paraId="408EEDF4" w14:textId="22B84E76" w:rsidR="00261470" w:rsidRPr="00265D0E" w:rsidRDefault="00261470" w:rsidP="00261470">
      <w:pPr>
        <w:pStyle w:val="Heading3"/>
      </w:pPr>
      <w:r w:rsidRPr="00265D0E">
        <w:t>People using family violence</w:t>
      </w:r>
    </w:p>
    <w:p w14:paraId="153F6263" w14:textId="1AC7E499" w:rsidR="00261470" w:rsidRPr="00265D0E" w:rsidRDefault="00261470" w:rsidP="00261470">
      <w:pPr>
        <w:pStyle w:val="Body"/>
      </w:pPr>
      <w:r w:rsidRPr="004F2C00">
        <w:rPr>
          <w:b/>
          <w:bCs/>
        </w:rPr>
        <w:t>Perpetrator case management guidelines</w:t>
      </w:r>
      <w:r w:rsidRPr="00265D0E">
        <w:t>:</w:t>
      </w:r>
    </w:p>
    <w:p w14:paraId="6AC71E2D" w14:textId="1D19FA2F" w:rsidR="00261470" w:rsidRPr="00265D0E" w:rsidRDefault="00261470" w:rsidP="00261470">
      <w:pPr>
        <w:pStyle w:val="Bullet1"/>
      </w:pPr>
      <w:r w:rsidRPr="00265D0E">
        <w:t>For service providers offering case management to family violence perpetrators in Victoria.</w:t>
      </w:r>
    </w:p>
    <w:p w14:paraId="78D068A9" w14:textId="10866854" w:rsidR="00261470" w:rsidRPr="00265D0E" w:rsidRDefault="00261470" w:rsidP="00261470">
      <w:pPr>
        <w:pStyle w:val="Bullet1"/>
      </w:pPr>
      <w:r w:rsidRPr="00265D0E">
        <w:t xml:space="preserve">Available on </w:t>
      </w:r>
      <w:hyperlink r:id="rId18" w:history="1">
        <w:r w:rsidR="004B5ED6">
          <w:rPr>
            <w:rStyle w:val="Hyperlink"/>
          </w:rPr>
          <w:t>DFFH Service Providers' Men’s Behaviour change program resources web page</w:t>
        </w:r>
      </w:hyperlink>
      <w:r w:rsidRPr="00265D0E">
        <w:t>.</w:t>
      </w:r>
      <w:r w:rsidR="008031DE" w:rsidRPr="00265D0E">
        <w:rPr>
          <w:rStyle w:val="FootnoteReference"/>
        </w:rPr>
        <w:footnoteReference w:id="2"/>
      </w:r>
    </w:p>
    <w:p w14:paraId="172F593C" w14:textId="2E8BE6CA" w:rsidR="00261470" w:rsidRPr="00265D0E" w:rsidRDefault="00261470" w:rsidP="00261470">
      <w:pPr>
        <w:pStyle w:val="Bodyafterbullets"/>
      </w:pPr>
      <w:r w:rsidRPr="004F2C00">
        <w:rPr>
          <w:b/>
          <w:bCs/>
        </w:rPr>
        <w:t xml:space="preserve">Men’s </w:t>
      </w:r>
      <w:r w:rsidRPr="00265D0E">
        <w:rPr>
          <w:b/>
          <w:bCs/>
        </w:rPr>
        <w:t xml:space="preserve">behaviour </w:t>
      </w:r>
      <w:proofErr w:type="gramStart"/>
      <w:r w:rsidRPr="00265D0E">
        <w:rPr>
          <w:b/>
          <w:bCs/>
        </w:rPr>
        <w:t>change</w:t>
      </w:r>
      <w:proofErr w:type="gramEnd"/>
      <w:r w:rsidRPr="00265D0E">
        <w:rPr>
          <w:b/>
          <w:bCs/>
        </w:rPr>
        <w:t xml:space="preserve"> minimum standards </w:t>
      </w:r>
      <w:r w:rsidRPr="004F2C00">
        <w:rPr>
          <w:b/>
          <w:bCs/>
        </w:rPr>
        <w:t>manual</w:t>
      </w:r>
      <w:r w:rsidRPr="00265D0E">
        <w:t>:</w:t>
      </w:r>
    </w:p>
    <w:p w14:paraId="3BD92B97" w14:textId="145A3211" w:rsidR="00261470" w:rsidRPr="00265D0E" w:rsidRDefault="00261470" w:rsidP="00261470">
      <w:pPr>
        <w:pStyle w:val="Bullet1"/>
      </w:pPr>
      <w:r w:rsidRPr="00265D0E">
        <w:t>Sets out minimum requirements for program priorities and key parts of program design, delivery, evaluation and staffing.</w:t>
      </w:r>
    </w:p>
    <w:p w14:paraId="551B5AE6" w14:textId="6C426E14" w:rsidR="00261470" w:rsidRPr="00265D0E" w:rsidRDefault="00261470" w:rsidP="00261470">
      <w:pPr>
        <w:pStyle w:val="Bullet1"/>
      </w:pPr>
      <w:r w:rsidRPr="00265D0E">
        <w:t xml:space="preserve">Available on </w:t>
      </w:r>
      <w:hyperlink r:id="rId19" w:history="1">
        <w:r w:rsidRPr="00265D0E">
          <w:rPr>
            <w:rStyle w:val="Hyperlink"/>
          </w:rPr>
          <w:t>DFFH Service Providers’ Men's behaviour change program resources web page</w:t>
        </w:r>
      </w:hyperlink>
      <w:r w:rsidRPr="00265D0E">
        <w:t>.</w:t>
      </w:r>
      <w:r w:rsidR="008031DE" w:rsidRPr="00265D0E">
        <w:rPr>
          <w:rStyle w:val="FootnoteReference"/>
        </w:rPr>
        <w:footnoteReference w:id="3"/>
      </w:r>
    </w:p>
    <w:p w14:paraId="008CEAB1" w14:textId="231AF973" w:rsidR="00261470" w:rsidRPr="001C0CDE" w:rsidRDefault="00261470" w:rsidP="00261470">
      <w:pPr>
        <w:pStyle w:val="Bodyafterbullets"/>
        <w:rPr>
          <w:b/>
          <w:bCs/>
        </w:rPr>
      </w:pPr>
      <w:r w:rsidRPr="001C0CDE">
        <w:rPr>
          <w:b/>
          <w:bCs/>
        </w:rPr>
        <w:t xml:space="preserve"> Victoria’s </w:t>
      </w:r>
      <w:r w:rsidR="0011254B">
        <w:rPr>
          <w:b/>
          <w:bCs/>
        </w:rPr>
        <w:t xml:space="preserve">Governments </w:t>
      </w:r>
      <w:r w:rsidRPr="001C0CDE">
        <w:rPr>
          <w:b/>
          <w:bCs/>
        </w:rPr>
        <w:t>minimum standards guidance:</w:t>
      </w:r>
    </w:p>
    <w:p w14:paraId="57715C89" w14:textId="75E51656" w:rsidR="00261470" w:rsidRPr="001C0CDE" w:rsidRDefault="00261470" w:rsidP="00261470">
      <w:pPr>
        <w:pStyle w:val="Bullet1"/>
      </w:pPr>
      <w:r w:rsidRPr="001C0CDE">
        <w:t xml:space="preserve">Available on </w:t>
      </w:r>
      <w:hyperlink r:id="rId20" w:history="1">
        <w:r w:rsidR="00203BCE">
          <w:rPr>
            <w:rStyle w:val="Hyperlink"/>
          </w:rPr>
          <w:t>DFFH Service Providers’ Men's behaviour change program resources web page</w:t>
        </w:r>
      </w:hyperlink>
      <w:r w:rsidRPr="001C0CDE">
        <w:t>.</w:t>
      </w:r>
      <w:r w:rsidR="008031DE" w:rsidRPr="001C0CDE">
        <w:rPr>
          <w:rStyle w:val="FootnoteReference"/>
        </w:rPr>
        <w:footnoteReference w:id="4"/>
      </w:r>
    </w:p>
    <w:p w14:paraId="38A54506" w14:textId="39A90FAF" w:rsidR="00261470" w:rsidRPr="00265D0E" w:rsidRDefault="00261470" w:rsidP="00261470">
      <w:pPr>
        <w:pStyle w:val="Bodyafterbullets"/>
      </w:pPr>
      <w:r w:rsidRPr="004F2C00">
        <w:rPr>
          <w:b/>
          <w:bCs/>
        </w:rPr>
        <w:t>Adult-perpetrator-focused MARAM practice guides</w:t>
      </w:r>
      <w:r w:rsidRPr="00265D0E">
        <w:t>:</w:t>
      </w:r>
    </w:p>
    <w:p w14:paraId="48E93CF9" w14:textId="28DE52A8" w:rsidR="00261470" w:rsidRPr="00265D0E" w:rsidRDefault="00261470" w:rsidP="00261470">
      <w:pPr>
        <w:pStyle w:val="Bullet1"/>
      </w:pPr>
      <w:r w:rsidRPr="00265D0E">
        <w:t>Guidance for professionals working with child or adult victim survivors, and adults using family violence.</w:t>
      </w:r>
    </w:p>
    <w:p w14:paraId="50AE9F8D" w14:textId="00E9D46A" w:rsidR="00261470" w:rsidRPr="00265D0E" w:rsidRDefault="00261470" w:rsidP="00261470">
      <w:pPr>
        <w:pStyle w:val="Bullet1"/>
      </w:pPr>
      <w:r w:rsidRPr="00265D0E">
        <w:t xml:space="preserve">Available on the </w:t>
      </w:r>
      <w:hyperlink r:id="rId21" w:history="1">
        <w:r w:rsidRPr="00265D0E">
          <w:rPr>
            <w:rStyle w:val="Hyperlink"/>
          </w:rPr>
          <w:t>Victorian Government’s MARAM practice guides: Guidance for professionals working with adults using family violence web page</w:t>
        </w:r>
      </w:hyperlink>
      <w:r w:rsidRPr="00265D0E">
        <w:t>.</w:t>
      </w:r>
      <w:r w:rsidR="008031DE" w:rsidRPr="00265D0E">
        <w:rPr>
          <w:rStyle w:val="FootnoteReference"/>
        </w:rPr>
        <w:footnoteReference w:id="5"/>
      </w:r>
    </w:p>
    <w:p w14:paraId="4E5309A3" w14:textId="64F92A90" w:rsidR="008031DE" w:rsidRPr="00265D0E" w:rsidRDefault="008031DE" w:rsidP="004F2C00">
      <w:pPr>
        <w:spacing w:after="0" w:line="240" w:lineRule="auto"/>
      </w:pPr>
      <w:r w:rsidRPr="00265D0E">
        <w:br w:type="page"/>
      </w:r>
    </w:p>
    <w:p w14:paraId="38C12203" w14:textId="768DAF9F" w:rsidR="00261470" w:rsidRPr="00265D0E" w:rsidRDefault="00261470" w:rsidP="00261470">
      <w:pPr>
        <w:pStyle w:val="Bodyafterbullets"/>
        <w:rPr>
          <w:b/>
          <w:bCs/>
        </w:rPr>
      </w:pPr>
      <w:r w:rsidRPr="00265D0E">
        <w:rPr>
          <w:b/>
          <w:bCs/>
        </w:rPr>
        <w:t>The Orange Door practitioner resources:</w:t>
      </w:r>
    </w:p>
    <w:p w14:paraId="03EBC909" w14:textId="5CBB2E5D" w:rsidR="00261470" w:rsidRPr="00265D0E" w:rsidRDefault="00261470" w:rsidP="00261470">
      <w:pPr>
        <w:pStyle w:val="Bullet1"/>
      </w:pPr>
      <w:r w:rsidRPr="00265D0E">
        <w:t>A range of guidance and tools for The Orange Door practitioners.</w:t>
      </w:r>
    </w:p>
    <w:p w14:paraId="078C077C" w14:textId="37CB4A5A" w:rsidR="00261470" w:rsidRPr="00265D0E" w:rsidRDefault="00261470" w:rsidP="00261470">
      <w:pPr>
        <w:pStyle w:val="Bullet1"/>
      </w:pPr>
      <w:r w:rsidRPr="00265D0E">
        <w:t xml:space="preserve">Available on the </w:t>
      </w:r>
      <w:hyperlink r:id="rId22" w:history="1">
        <w:r w:rsidRPr="00265D0E">
          <w:rPr>
            <w:rStyle w:val="Hyperlink"/>
          </w:rPr>
          <w:t>Victorian Government’s Practitioner resources for The Orange Door web page</w:t>
        </w:r>
      </w:hyperlink>
      <w:r w:rsidRPr="00265D0E">
        <w:t>.</w:t>
      </w:r>
      <w:r w:rsidR="008031DE" w:rsidRPr="00265D0E">
        <w:rPr>
          <w:rStyle w:val="FootnoteReference"/>
        </w:rPr>
        <w:footnoteReference w:id="6"/>
      </w:r>
    </w:p>
    <w:p w14:paraId="464B753E" w14:textId="77777777" w:rsidR="00261470" w:rsidRPr="00265D0E" w:rsidRDefault="00261470" w:rsidP="00261470">
      <w:pPr>
        <w:pStyle w:val="Heading3"/>
      </w:pPr>
      <w:bookmarkStart w:id="26" w:name="_Ref195546803"/>
      <w:r w:rsidRPr="00265D0E">
        <w:t>Supporting victim survivors</w:t>
      </w:r>
      <w:bookmarkEnd w:id="26"/>
    </w:p>
    <w:p w14:paraId="3BEECA34" w14:textId="77777777" w:rsidR="00261470" w:rsidRPr="00265D0E" w:rsidRDefault="00261470" w:rsidP="00261470">
      <w:pPr>
        <w:pStyle w:val="Bodyafterbullets"/>
        <w:rPr>
          <w:b/>
          <w:bCs/>
        </w:rPr>
      </w:pPr>
      <w:r w:rsidRPr="00265D0E">
        <w:rPr>
          <w:b/>
          <w:bCs/>
        </w:rPr>
        <w:t>NTV’s family safety advocate practice guidance:</w:t>
      </w:r>
    </w:p>
    <w:p w14:paraId="52D00BD3" w14:textId="77777777" w:rsidR="00261470" w:rsidRPr="00265D0E" w:rsidRDefault="00261470" w:rsidP="00261470">
      <w:pPr>
        <w:pStyle w:val="Bullet1"/>
      </w:pPr>
      <w:r w:rsidRPr="00265D0E">
        <w:t>Aims to help FSAs follow the MARAM framework and its victim survivor practice guides.</w:t>
      </w:r>
    </w:p>
    <w:p w14:paraId="6A997640" w14:textId="733C0981" w:rsidR="00261470" w:rsidRPr="00265D0E" w:rsidRDefault="00261470" w:rsidP="004F2C00">
      <w:pPr>
        <w:pStyle w:val="Bullet1"/>
      </w:pPr>
      <w:r w:rsidRPr="00265D0E">
        <w:t xml:space="preserve">Available on the Practice guides and resources section of </w:t>
      </w:r>
      <w:hyperlink r:id="rId23" w:history="1">
        <w:r w:rsidRPr="00265D0E">
          <w:rPr>
            <w:rStyle w:val="Hyperlink"/>
          </w:rPr>
          <w:t>NTV’s Sector and practice resources web page</w:t>
        </w:r>
      </w:hyperlink>
      <w:r w:rsidR="008031DE" w:rsidRPr="00265D0E">
        <w:t>.</w:t>
      </w:r>
      <w:r w:rsidR="008031DE" w:rsidRPr="00265D0E">
        <w:rPr>
          <w:rStyle w:val="FootnoteReference"/>
        </w:rPr>
        <w:footnoteReference w:id="7"/>
      </w:r>
    </w:p>
    <w:p w14:paraId="75D69313" w14:textId="13A0C20F" w:rsidR="00261470" w:rsidRPr="00265D0E" w:rsidRDefault="00261470" w:rsidP="00261470">
      <w:pPr>
        <w:pStyle w:val="Bodyafterbullets"/>
        <w:rPr>
          <w:b/>
          <w:bCs/>
        </w:rPr>
      </w:pPr>
      <w:r w:rsidRPr="00265D0E">
        <w:rPr>
          <w:b/>
          <w:bCs/>
        </w:rPr>
        <w:t>MARAM victim survivor practice guides:</w:t>
      </w:r>
    </w:p>
    <w:p w14:paraId="43D52488" w14:textId="73A7F7DC" w:rsidR="00261470" w:rsidRPr="00265D0E" w:rsidRDefault="00261470" w:rsidP="00261470">
      <w:pPr>
        <w:pStyle w:val="Bullet1"/>
      </w:pPr>
      <w:r w:rsidRPr="00265D0E">
        <w:t>Helps professionals understand their responsibilities under the MARAM framework.</w:t>
      </w:r>
    </w:p>
    <w:p w14:paraId="62E74D25" w14:textId="42549C77" w:rsidR="00261470" w:rsidRPr="00265D0E" w:rsidRDefault="00261470" w:rsidP="00261470">
      <w:pPr>
        <w:pStyle w:val="Bullet1"/>
      </w:pPr>
      <w:r w:rsidRPr="00265D0E">
        <w:t xml:space="preserve">Available on the </w:t>
      </w:r>
      <w:hyperlink r:id="rId24" w:history="1">
        <w:r w:rsidRPr="00265D0E">
          <w:rPr>
            <w:rStyle w:val="Hyperlink"/>
          </w:rPr>
          <w:t>Victorian Government’s MARAM victim survivor practice guides</w:t>
        </w:r>
      </w:hyperlink>
      <w:r w:rsidRPr="00265D0E">
        <w:t>.</w:t>
      </w:r>
      <w:r w:rsidR="008031DE" w:rsidRPr="00265D0E">
        <w:rPr>
          <w:rStyle w:val="FootnoteReference"/>
        </w:rPr>
        <w:footnoteReference w:id="8"/>
      </w:r>
    </w:p>
    <w:p w14:paraId="272936BF" w14:textId="27881E71" w:rsidR="00261470" w:rsidRPr="00265D0E" w:rsidRDefault="00261470" w:rsidP="00261470">
      <w:pPr>
        <w:pStyle w:val="Bodyafterbullets"/>
        <w:rPr>
          <w:b/>
          <w:bCs/>
        </w:rPr>
      </w:pPr>
      <w:r w:rsidRPr="00265D0E">
        <w:rPr>
          <w:b/>
          <w:bCs/>
        </w:rPr>
        <w:t>FVCB program requirements:</w:t>
      </w:r>
    </w:p>
    <w:p w14:paraId="73260D1C" w14:textId="4E75E6DA" w:rsidR="00261470" w:rsidRPr="00265D0E" w:rsidRDefault="00261470" w:rsidP="00261470">
      <w:pPr>
        <w:pStyle w:val="Bullet1"/>
      </w:pPr>
      <w:r w:rsidRPr="00265D0E">
        <w:t>Outlines FVCP guidelines, including principles, eligibility, inclusions and exclusions.</w:t>
      </w:r>
    </w:p>
    <w:p w14:paraId="15D1CF34" w14:textId="73116FFA" w:rsidR="00261470" w:rsidRPr="00265D0E" w:rsidRDefault="00261470" w:rsidP="00261470">
      <w:pPr>
        <w:pStyle w:val="Bullet1"/>
      </w:pPr>
      <w:r w:rsidRPr="00265D0E">
        <w:t xml:space="preserve">Available on the </w:t>
      </w:r>
      <w:hyperlink r:id="rId25" w:history="1">
        <w:r w:rsidRPr="00265D0E">
          <w:rPr>
            <w:rStyle w:val="Hyperlink"/>
          </w:rPr>
          <w:t>Funded Agency Channel’s Program requirements for Family Violence Crisis Brokerage (FVCB) web page</w:t>
        </w:r>
      </w:hyperlink>
      <w:r w:rsidRPr="00265D0E">
        <w:t>.</w:t>
      </w:r>
      <w:r w:rsidR="008031DE" w:rsidRPr="00265D0E">
        <w:rPr>
          <w:rStyle w:val="FootnoteReference"/>
        </w:rPr>
        <w:footnoteReference w:id="9"/>
      </w:r>
    </w:p>
    <w:p w14:paraId="362E84F8" w14:textId="77777777" w:rsidR="00261470" w:rsidRPr="00265D0E" w:rsidRDefault="00261470" w:rsidP="00261470">
      <w:pPr>
        <w:pStyle w:val="Bodyafterbullets"/>
        <w:rPr>
          <w:b/>
          <w:bCs/>
        </w:rPr>
      </w:pPr>
      <w:r w:rsidRPr="00265D0E">
        <w:rPr>
          <w:b/>
          <w:bCs/>
        </w:rPr>
        <w:t>The Orange Door practitioner resources:</w:t>
      </w:r>
    </w:p>
    <w:p w14:paraId="31AFFDA1" w14:textId="77777777" w:rsidR="00261470" w:rsidRPr="00265D0E" w:rsidRDefault="00261470" w:rsidP="00261470">
      <w:pPr>
        <w:pStyle w:val="Bullet1"/>
      </w:pPr>
      <w:r w:rsidRPr="00265D0E">
        <w:t>A range of guidance and tools for The Orange Door practitioners.</w:t>
      </w:r>
    </w:p>
    <w:p w14:paraId="745390FC" w14:textId="4D74071A" w:rsidR="007F09F8" w:rsidRPr="00265D0E" w:rsidRDefault="007F09F8" w:rsidP="00261470">
      <w:pPr>
        <w:pStyle w:val="Bullet1"/>
      </w:pPr>
      <w:r w:rsidRPr="00265D0E">
        <w:t>Includes brokerage program requirements guidance.</w:t>
      </w:r>
    </w:p>
    <w:p w14:paraId="4FA38C93" w14:textId="7EADE804" w:rsidR="00261470" w:rsidRPr="00265D0E" w:rsidRDefault="00261470" w:rsidP="004F2C00">
      <w:pPr>
        <w:pStyle w:val="Bullet1"/>
      </w:pPr>
      <w:r w:rsidRPr="00265D0E">
        <w:t xml:space="preserve">Available on the </w:t>
      </w:r>
      <w:hyperlink r:id="rId26" w:history="1">
        <w:r w:rsidRPr="00265D0E">
          <w:rPr>
            <w:rStyle w:val="Hyperlink"/>
          </w:rPr>
          <w:t>Victorian Government’s Practitioner resources for The Orange Door web page</w:t>
        </w:r>
      </w:hyperlink>
      <w:r w:rsidRPr="00265D0E">
        <w:t>.</w:t>
      </w:r>
      <w:r w:rsidR="008031DE" w:rsidRPr="00265D0E">
        <w:rPr>
          <w:rStyle w:val="FootnoteReference"/>
        </w:rPr>
        <w:footnoteReference w:id="10"/>
      </w:r>
    </w:p>
    <w:p w14:paraId="57DDAFED" w14:textId="77777777" w:rsidR="00261470" w:rsidRPr="00265D0E" w:rsidRDefault="00261470" w:rsidP="00261470">
      <w:pPr>
        <w:pStyle w:val="Heading3"/>
      </w:pPr>
      <w:r w:rsidRPr="00265D0E">
        <w:t>Family Violence and Child Information Sharing Schemes</w:t>
      </w:r>
    </w:p>
    <w:p w14:paraId="6EB3CDE1" w14:textId="53E2EBE5" w:rsidR="00261470" w:rsidRPr="00265D0E" w:rsidRDefault="00261470" w:rsidP="00261470">
      <w:pPr>
        <w:pStyle w:val="Bodyafterbullets"/>
        <w:rPr>
          <w:b/>
          <w:bCs/>
        </w:rPr>
      </w:pPr>
      <w:r w:rsidRPr="00265D0E">
        <w:rPr>
          <w:b/>
          <w:bCs/>
        </w:rPr>
        <w:t>FVISS and CISS resources and tools:</w:t>
      </w:r>
    </w:p>
    <w:p w14:paraId="02EE2269" w14:textId="36E6C8AA" w:rsidR="00261470" w:rsidRPr="00265D0E" w:rsidRDefault="00261470" w:rsidP="00261470">
      <w:pPr>
        <w:pStyle w:val="Bullet1"/>
      </w:pPr>
      <w:r w:rsidRPr="00265D0E">
        <w:t xml:space="preserve">Resources to help organisations put in place </w:t>
      </w:r>
      <w:r w:rsidR="002E11CE" w:rsidRPr="00265D0E">
        <w:t>FVISS</w:t>
      </w:r>
      <w:r w:rsidRPr="00265D0E">
        <w:t xml:space="preserve"> and </w:t>
      </w:r>
      <w:r w:rsidR="002E11CE" w:rsidRPr="00265D0E">
        <w:t>CISS</w:t>
      </w:r>
      <w:r w:rsidRPr="00265D0E">
        <w:t>.</w:t>
      </w:r>
    </w:p>
    <w:p w14:paraId="0C7D8624" w14:textId="7F96D4C1" w:rsidR="00261470" w:rsidRPr="00265D0E" w:rsidRDefault="00261470" w:rsidP="00261470">
      <w:pPr>
        <w:pStyle w:val="Bullet1"/>
      </w:pPr>
      <w:r w:rsidRPr="00265D0E">
        <w:t>Includes ministerial guidelines.</w:t>
      </w:r>
    </w:p>
    <w:p w14:paraId="04AAB864" w14:textId="6893E546" w:rsidR="00261470" w:rsidRPr="00265D0E" w:rsidRDefault="00261470" w:rsidP="00261470">
      <w:pPr>
        <w:pStyle w:val="Bullet1"/>
      </w:pPr>
      <w:r w:rsidRPr="00265D0E">
        <w:t xml:space="preserve">Available on the </w:t>
      </w:r>
      <w:hyperlink r:id="rId27" w:history="1">
        <w:r w:rsidRPr="00265D0E">
          <w:rPr>
            <w:rStyle w:val="Hyperlink"/>
          </w:rPr>
          <w:t>Victorian Government’s Information sharing guides, templates and tools web page</w:t>
        </w:r>
      </w:hyperlink>
      <w:r w:rsidRPr="00265D0E">
        <w:t>.</w:t>
      </w:r>
      <w:r w:rsidR="008031DE" w:rsidRPr="00265D0E">
        <w:rPr>
          <w:rStyle w:val="FootnoteReference"/>
        </w:rPr>
        <w:footnoteReference w:id="11"/>
      </w:r>
    </w:p>
    <w:p w14:paraId="6EB30038" w14:textId="3DAB0821" w:rsidR="00261470" w:rsidRPr="00265D0E" w:rsidRDefault="00261470" w:rsidP="00261470">
      <w:pPr>
        <w:pStyle w:val="Heading3"/>
      </w:pPr>
      <w:r w:rsidRPr="00265D0E">
        <w:t>MARAM</w:t>
      </w:r>
    </w:p>
    <w:p w14:paraId="265F73EC" w14:textId="7CD1718C" w:rsidR="00261470" w:rsidRPr="00265D0E" w:rsidRDefault="00261470" w:rsidP="00261470">
      <w:pPr>
        <w:pStyle w:val="Bodyafterbullets"/>
        <w:rPr>
          <w:b/>
          <w:bCs/>
        </w:rPr>
      </w:pPr>
      <w:r w:rsidRPr="00265D0E">
        <w:rPr>
          <w:b/>
          <w:bCs/>
        </w:rPr>
        <w:t>MARAM framework:</w:t>
      </w:r>
    </w:p>
    <w:p w14:paraId="36EEF2BC" w14:textId="4AC84D12" w:rsidR="00261470" w:rsidRPr="00265D0E" w:rsidRDefault="00261470" w:rsidP="00261470">
      <w:pPr>
        <w:pStyle w:val="Bullet1"/>
      </w:pPr>
      <w:r w:rsidRPr="00265D0E">
        <w:t>A shared responsibility for assessing and managing family violence risk.</w:t>
      </w:r>
    </w:p>
    <w:p w14:paraId="69E27E2D" w14:textId="136EB0ED" w:rsidR="00261470" w:rsidRPr="00265D0E" w:rsidRDefault="00261470" w:rsidP="004F2C00">
      <w:pPr>
        <w:pStyle w:val="Bullet1"/>
      </w:pPr>
      <w:r w:rsidRPr="00265D0E">
        <w:t xml:space="preserve">Available on </w:t>
      </w:r>
      <w:hyperlink r:id="rId28" w:history="1">
        <w:r w:rsidRPr="00265D0E">
          <w:rPr>
            <w:rStyle w:val="Hyperlink"/>
          </w:rPr>
          <w:t>Victorian Government’s Family Violence Multi-Agency Risk Assessment and Management Framework web page</w:t>
        </w:r>
      </w:hyperlink>
      <w:r w:rsidRPr="00265D0E">
        <w:t>.</w:t>
      </w:r>
      <w:r w:rsidR="008031DE" w:rsidRPr="00265D0E">
        <w:rPr>
          <w:rStyle w:val="FootnoteReference"/>
        </w:rPr>
        <w:footnoteReference w:id="12"/>
      </w:r>
    </w:p>
    <w:p w14:paraId="641C5E7A" w14:textId="77777777" w:rsidR="00261470" w:rsidRPr="00265D0E" w:rsidRDefault="00261470" w:rsidP="00261470">
      <w:pPr>
        <w:pStyle w:val="Heading3"/>
      </w:pPr>
      <w:r w:rsidRPr="00265D0E">
        <w:t>Expert Advisory Committee on Perpetrator Interventions</w:t>
      </w:r>
    </w:p>
    <w:p w14:paraId="3514A491" w14:textId="4D14978D" w:rsidR="00261470" w:rsidRPr="00265D0E" w:rsidRDefault="00261470" w:rsidP="00261470">
      <w:pPr>
        <w:pStyle w:val="Bodyafterbullets"/>
        <w:rPr>
          <w:b/>
          <w:bCs/>
        </w:rPr>
      </w:pPr>
      <w:r w:rsidRPr="00265D0E">
        <w:rPr>
          <w:b/>
          <w:bCs/>
        </w:rPr>
        <w:t>The committee’s final report:</w:t>
      </w:r>
    </w:p>
    <w:p w14:paraId="73FA1CC0" w14:textId="6F99C801" w:rsidR="00261470" w:rsidRPr="00265D0E" w:rsidRDefault="00261470" w:rsidP="00261470">
      <w:pPr>
        <w:pStyle w:val="Bullet1"/>
      </w:pPr>
      <w:r w:rsidRPr="00265D0E">
        <w:t>The report explores ways to strengthen existing and emerging perpetrator interventions.</w:t>
      </w:r>
    </w:p>
    <w:p w14:paraId="21F3E788" w14:textId="70E4DED3" w:rsidR="00261470" w:rsidRPr="00265D0E" w:rsidRDefault="00261470" w:rsidP="004F2C00">
      <w:pPr>
        <w:pStyle w:val="Bullet1"/>
      </w:pPr>
      <w:r w:rsidRPr="00265D0E">
        <w:t xml:space="preserve">Available on </w:t>
      </w:r>
      <w:hyperlink r:id="rId29" w:history="1">
        <w:r w:rsidRPr="00265D0E">
          <w:rPr>
            <w:rStyle w:val="Hyperlink"/>
          </w:rPr>
          <w:t>APO’s Expert Advisory Committee on Perpetrator Interventions: final report web page</w:t>
        </w:r>
      </w:hyperlink>
      <w:r w:rsidRPr="00265D0E">
        <w:t>.</w:t>
      </w:r>
      <w:r w:rsidR="008031DE" w:rsidRPr="00265D0E">
        <w:rPr>
          <w:rStyle w:val="FootnoteReference"/>
        </w:rPr>
        <w:footnoteReference w:id="13"/>
      </w:r>
    </w:p>
    <w:p w14:paraId="2F614B02" w14:textId="633C14B2" w:rsidR="00261470" w:rsidRPr="00265D0E" w:rsidRDefault="00261470" w:rsidP="00261470">
      <w:pPr>
        <w:pStyle w:val="Heading3"/>
      </w:pPr>
      <w:proofErr w:type="spellStart"/>
      <w:r w:rsidRPr="00265D0E">
        <w:t>Nargneit</w:t>
      </w:r>
      <w:proofErr w:type="spellEnd"/>
      <w:r w:rsidRPr="00265D0E">
        <w:t xml:space="preserve"> </w:t>
      </w:r>
      <w:proofErr w:type="spellStart"/>
      <w:r w:rsidRPr="00265D0E">
        <w:t>Birrang</w:t>
      </w:r>
      <w:proofErr w:type="spellEnd"/>
      <w:r w:rsidRPr="00265D0E">
        <w:t xml:space="preserve"> framework</w:t>
      </w:r>
    </w:p>
    <w:p w14:paraId="066F6237" w14:textId="475C75FD" w:rsidR="00261470" w:rsidRPr="00265D0E" w:rsidRDefault="00261470" w:rsidP="00261470">
      <w:pPr>
        <w:pStyle w:val="Bodyafterbullets"/>
        <w:rPr>
          <w:b/>
          <w:bCs/>
        </w:rPr>
      </w:pPr>
      <w:proofErr w:type="spellStart"/>
      <w:r w:rsidRPr="00265D0E">
        <w:rPr>
          <w:b/>
          <w:bCs/>
        </w:rPr>
        <w:t>Nargneir</w:t>
      </w:r>
      <w:proofErr w:type="spellEnd"/>
      <w:r w:rsidRPr="00265D0E">
        <w:rPr>
          <w:b/>
          <w:bCs/>
        </w:rPr>
        <w:t xml:space="preserve"> </w:t>
      </w:r>
      <w:proofErr w:type="spellStart"/>
      <w:r w:rsidRPr="00265D0E">
        <w:rPr>
          <w:b/>
          <w:bCs/>
        </w:rPr>
        <w:t>Birrang</w:t>
      </w:r>
      <w:proofErr w:type="spellEnd"/>
      <w:r w:rsidRPr="00265D0E">
        <w:rPr>
          <w:b/>
          <w:bCs/>
        </w:rPr>
        <w:t xml:space="preserve"> – Aboriginal holistic healing framework for family violence:</w:t>
      </w:r>
    </w:p>
    <w:p w14:paraId="7A177C64" w14:textId="1DBF4C55" w:rsidR="00261470" w:rsidRPr="00265D0E" w:rsidRDefault="00261470" w:rsidP="00261470">
      <w:pPr>
        <w:pStyle w:val="Bullet1"/>
      </w:pPr>
      <w:r w:rsidRPr="00265D0E">
        <w:t>Guidance around Aboriginal-led holistic healing programs for family violence in Victoria.</w:t>
      </w:r>
    </w:p>
    <w:p w14:paraId="5A72F009" w14:textId="57BA13F1" w:rsidR="00261470" w:rsidRPr="00265D0E" w:rsidRDefault="00261470" w:rsidP="004F2C00">
      <w:pPr>
        <w:pStyle w:val="Bullet1"/>
      </w:pPr>
      <w:r w:rsidRPr="00265D0E">
        <w:t xml:space="preserve">Available on the </w:t>
      </w:r>
      <w:hyperlink r:id="rId30" w:history="1">
        <w:r w:rsidRPr="00265D0E">
          <w:rPr>
            <w:rStyle w:val="Hyperlink"/>
          </w:rPr>
          <w:t xml:space="preserve">Victorian Government’s </w:t>
        </w:r>
        <w:proofErr w:type="spellStart"/>
        <w:r w:rsidRPr="00265D0E">
          <w:rPr>
            <w:rStyle w:val="Hyperlink"/>
          </w:rPr>
          <w:t>Nargneit</w:t>
        </w:r>
        <w:proofErr w:type="spellEnd"/>
        <w:r w:rsidRPr="00265D0E">
          <w:rPr>
            <w:rStyle w:val="Hyperlink"/>
          </w:rPr>
          <w:t xml:space="preserve"> </w:t>
        </w:r>
        <w:proofErr w:type="spellStart"/>
        <w:r w:rsidRPr="00265D0E">
          <w:rPr>
            <w:rStyle w:val="Hyperlink"/>
          </w:rPr>
          <w:t>Birrang</w:t>
        </w:r>
        <w:proofErr w:type="spellEnd"/>
        <w:r w:rsidRPr="00265D0E">
          <w:rPr>
            <w:rStyle w:val="Hyperlink"/>
          </w:rPr>
          <w:t xml:space="preserve"> - Aboriginal holistic healing framework for family violence web page</w:t>
        </w:r>
      </w:hyperlink>
      <w:r w:rsidRPr="00265D0E">
        <w:t>.</w:t>
      </w:r>
      <w:r w:rsidR="008031DE" w:rsidRPr="00265D0E">
        <w:rPr>
          <w:rStyle w:val="FootnoteReference"/>
        </w:rPr>
        <w:footnoteReference w:id="14"/>
      </w:r>
      <w:r w:rsidRPr="00265D0E">
        <w:t xml:space="preserve"> </w:t>
      </w:r>
    </w:p>
    <w:p w14:paraId="03AC820B" w14:textId="428759A7" w:rsidR="00261470" w:rsidRPr="00265D0E" w:rsidRDefault="00261470" w:rsidP="00261470">
      <w:pPr>
        <w:pStyle w:val="Heading3"/>
      </w:pPr>
      <w:r w:rsidRPr="00265D0E">
        <w:t>Legislation</w:t>
      </w:r>
    </w:p>
    <w:p w14:paraId="5AD16313" w14:textId="5250BBAB" w:rsidR="00261470" w:rsidRPr="00265D0E" w:rsidRDefault="00261470" w:rsidP="00261470">
      <w:pPr>
        <w:pStyle w:val="Bodyafterbullets"/>
        <w:rPr>
          <w:b/>
          <w:bCs/>
        </w:rPr>
      </w:pPr>
      <w:r w:rsidRPr="00265D0E">
        <w:rPr>
          <w:b/>
          <w:bCs/>
        </w:rPr>
        <w:t>Family Violence Protection Act 2008 (Vic):</w:t>
      </w:r>
    </w:p>
    <w:p w14:paraId="626A8B67" w14:textId="30DA3B0B" w:rsidR="00261470" w:rsidRPr="00265D0E" w:rsidRDefault="00261470" w:rsidP="004F2C00">
      <w:pPr>
        <w:pStyle w:val="Bullet1"/>
      </w:pPr>
      <w:r w:rsidRPr="00265D0E">
        <w:t xml:space="preserve">Available on </w:t>
      </w:r>
      <w:hyperlink r:id="rId31" w:history="1">
        <w:r w:rsidRPr="00265D0E">
          <w:rPr>
            <w:rStyle w:val="Hyperlink"/>
          </w:rPr>
          <w:t>Victorian Legislation’s Family Violence Protection Act 2008 web page</w:t>
        </w:r>
      </w:hyperlink>
      <w:r w:rsidRPr="00265D0E">
        <w:t>.</w:t>
      </w:r>
      <w:r w:rsidR="008031DE" w:rsidRPr="00265D0E">
        <w:rPr>
          <w:rStyle w:val="FootnoteReference"/>
        </w:rPr>
        <w:footnoteReference w:id="15"/>
      </w:r>
    </w:p>
    <w:p w14:paraId="4B55542E" w14:textId="142C308F" w:rsidR="00A22B8A" w:rsidRPr="004F2C00" w:rsidRDefault="00A22B8A" w:rsidP="000B014E">
      <w:pPr>
        <w:pStyle w:val="Body"/>
      </w:pPr>
    </w:p>
    <w:p w14:paraId="1EC6A99E" w14:textId="77777777" w:rsidR="00D20CCB" w:rsidRPr="00265D0E" w:rsidRDefault="00D20CCB" w:rsidP="00A22B8A">
      <w:pPr>
        <w:pStyle w:val="Heading1"/>
        <w:sectPr w:rsidR="00D20CCB" w:rsidRPr="00265D0E" w:rsidSect="00F15144">
          <w:headerReference w:type="even" r:id="rId32"/>
          <w:headerReference w:type="default" r:id="rId33"/>
          <w:footerReference w:type="even" r:id="rId34"/>
          <w:footerReference w:type="default" r:id="rId35"/>
          <w:pgSz w:w="11906" w:h="16838" w:code="9"/>
          <w:pgMar w:top="1418" w:right="1304" w:bottom="851" w:left="1304" w:header="680" w:footer="567" w:gutter="0"/>
          <w:cols w:space="340"/>
          <w:docGrid w:linePitch="360"/>
        </w:sectPr>
      </w:pPr>
      <w:bookmarkStart w:id="27" w:name="_Appendix_1:_Flowchart"/>
      <w:bookmarkEnd w:id="27"/>
    </w:p>
    <w:p w14:paraId="4E4CC37E" w14:textId="502B7602" w:rsidR="00E91B9B" w:rsidRPr="00265D0E" w:rsidRDefault="00E91B9B" w:rsidP="00A22B8A">
      <w:pPr>
        <w:pStyle w:val="Heading1"/>
      </w:pPr>
      <w:bookmarkStart w:id="28" w:name="_Ref195546861"/>
      <w:bookmarkStart w:id="29" w:name="_Toc204092555"/>
      <w:r w:rsidRPr="00265D0E">
        <w:t xml:space="preserve">Appendix 1: </w:t>
      </w:r>
      <w:r w:rsidR="005B252A" w:rsidRPr="00265D0E">
        <w:t xml:space="preserve">Family </w:t>
      </w:r>
      <w:r w:rsidR="00387913" w:rsidRPr="00265D0E">
        <w:t>v</w:t>
      </w:r>
      <w:r w:rsidR="005B252A" w:rsidRPr="00265D0E">
        <w:t xml:space="preserve">iolence brokerage programs for perpetrators and young </w:t>
      </w:r>
      <w:r w:rsidR="00387913" w:rsidRPr="00265D0E">
        <w:t xml:space="preserve">people </w:t>
      </w:r>
      <w:r w:rsidR="005B252A" w:rsidRPr="00265D0E">
        <w:t>using family violence</w:t>
      </w:r>
      <w:bookmarkEnd w:id="28"/>
      <w:bookmarkEnd w:id="29"/>
    </w:p>
    <w:p w14:paraId="20C1E104" w14:textId="2248B91B" w:rsidR="009C2E08" w:rsidRPr="00265D0E" w:rsidRDefault="009C2E08" w:rsidP="004F2C00">
      <w:pPr>
        <w:pStyle w:val="Tablecaption"/>
      </w:pPr>
      <w:r w:rsidRPr="00265D0E">
        <w:t xml:space="preserve">Table </w:t>
      </w:r>
      <w:r w:rsidRPr="00265D0E">
        <w:fldChar w:fldCharType="begin"/>
      </w:r>
      <w:r w:rsidRPr="00265D0E">
        <w:instrText xml:space="preserve"> SEQ Table \* ARABIC </w:instrText>
      </w:r>
      <w:r w:rsidRPr="00265D0E">
        <w:fldChar w:fldCharType="separate"/>
      </w:r>
      <w:r w:rsidR="00057465">
        <w:rPr>
          <w:noProof/>
        </w:rPr>
        <w:t>6</w:t>
      </w:r>
      <w:r w:rsidRPr="00265D0E">
        <w:fldChar w:fldCharType="end"/>
      </w:r>
      <w:r w:rsidRPr="00265D0E">
        <w:t>: Family violence brokerage programs</w:t>
      </w:r>
    </w:p>
    <w:tbl>
      <w:tblPr>
        <w:tblStyle w:val="Tealtable"/>
        <w:tblW w:w="5000" w:type="pct"/>
        <w:tblInd w:w="0" w:type="dxa"/>
        <w:tblLook w:val="04A0" w:firstRow="1" w:lastRow="0" w:firstColumn="1" w:lastColumn="0" w:noHBand="0" w:noVBand="1"/>
      </w:tblPr>
      <w:tblGrid>
        <w:gridCol w:w="1888"/>
        <w:gridCol w:w="3409"/>
        <w:gridCol w:w="2505"/>
        <w:gridCol w:w="1473"/>
        <w:gridCol w:w="3240"/>
        <w:gridCol w:w="2611"/>
      </w:tblGrid>
      <w:tr w:rsidR="009C2E08" w:rsidRPr="00265D0E" w14:paraId="5841D239" w14:textId="77777777" w:rsidTr="004F2C00">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624" w:type="pct"/>
            <w:hideMark/>
          </w:tcPr>
          <w:p w14:paraId="1DD159CD" w14:textId="77777777" w:rsidR="00387913" w:rsidRPr="004F2C00" w:rsidRDefault="00387913" w:rsidP="004F2C00">
            <w:pPr>
              <w:pStyle w:val="Tablecolhead"/>
              <w:rPr>
                <w:b w:val="0"/>
                <w:lang w:val="en-AU"/>
              </w:rPr>
            </w:pPr>
            <w:r w:rsidRPr="004F2C00">
              <w:rPr>
                <w:rFonts w:eastAsia="Times New Roman"/>
              </w:rPr>
              <w:t>Program</w:t>
            </w:r>
          </w:p>
        </w:tc>
        <w:tc>
          <w:tcPr>
            <w:tcW w:w="1127" w:type="pct"/>
            <w:hideMark/>
          </w:tcPr>
          <w:p w14:paraId="036ECE5D" w14:textId="219D60CE" w:rsidR="00387913" w:rsidRPr="004F2C00" w:rsidRDefault="00387913" w:rsidP="004F2C00">
            <w:pPr>
              <w:pStyle w:val="Tablecolhead"/>
              <w:cnfStyle w:val="100000000000" w:firstRow="1" w:lastRow="0" w:firstColumn="0" w:lastColumn="0" w:oddVBand="0" w:evenVBand="0" w:oddHBand="0" w:evenHBand="0" w:firstRowFirstColumn="0" w:firstRowLastColumn="0" w:lastRowFirstColumn="0" w:lastRowLastColumn="0"/>
              <w:rPr>
                <w:lang w:val="en-AU"/>
              </w:rPr>
            </w:pPr>
            <w:r w:rsidRPr="004F2C00">
              <w:rPr>
                <w:rFonts w:eastAsia="Times New Roman"/>
              </w:rPr>
              <w:t>Purpose, including stage of service delivery </w:t>
            </w:r>
          </w:p>
        </w:tc>
        <w:tc>
          <w:tcPr>
            <w:tcW w:w="828" w:type="pct"/>
            <w:hideMark/>
          </w:tcPr>
          <w:p w14:paraId="4CEF84CD" w14:textId="5153923B" w:rsidR="00387913" w:rsidRPr="004F2C00" w:rsidRDefault="00387913" w:rsidP="004F2C00">
            <w:pPr>
              <w:pStyle w:val="Tablecolhead"/>
              <w:cnfStyle w:val="100000000000" w:firstRow="1" w:lastRow="0" w:firstColumn="0" w:lastColumn="0" w:oddVBand="0" w:evenVBand="0" w:oddHBand="0" w:evenHBand="0" w:firstRowFirstColumn="0" w:firstRowLastColumn="0" w:lastRowFirstColumn="0" w:lastRowLastColumn="0"/>
              <w:rPr>
                <w:lang w:val="en-AU"/>
              </w:rPr>
            </w:pPr>
            <w:r w:rsidRPr="004F2C00">
              <w:rPr>
                <w:rFonts w:eastAsia="Times New Roman"/>
              </w:rPr>
              <w:t>Eligibility</w:t>
            </w:r>
          </w:p>
        </w:tc>
        <w:tc>
          <w:tcPr>
            <w:tcW w:w="487" w:type="pct"/>
            <w:hideMark/>
          </w:tcPr>
          <w:p w14:paraId="1BC67D19" w14:textId="77777777" w:rsidR="00387913" w:rsidRPr="004F2C00" w:rsidRDefault="00387913" w:rsidP="004F2C00">
            <w:pPr>
              <w:pStyle w:val="Tablecolhead"/>
              <w:cnfStyle w:val="100000000000" w:firstRow="1" w:lastRow="0" w:firstColumn="0" w:lastColumn="0" w:oddVBand="0" w:evenVBand="0" w:oddHBand="0" w:evenHBand="0" w:firstRowFirstColumn="0" w:firstRowLastColumn="0" w:lastRowFirstColumn="0" w:lastRowLastColumn="0"/>
              <w:rPr>
                <w:lang w:val="en-AU"/>
              </w:rPr>
            </w:pPr>
            <w:r w:rsidRPr="004F2C00">
              <w:rPr>
                <w:rFonts w:eastAsia="Times New Roman"/>
              </w:rPr>
              <w:t xml:space="preserve">Maximum </w:t>
            </w:r>
            <w:proofErr w:type="gramStart"/>
            <w:r w:rsidRPr="004F2C00">
              <w:rPr>
                <w:rFonts w:eastAsia="Times New Roman"/>
              </w:rPr>
              <w:t>brokerage</w:t>
            </w:r>
            <w:proofErr w:type="gramEnd"/>
            <w:r w:rsidRPr="004F2C00">
              <w:rPr>
                <w:rFonts w:eastAsia="Times New Roman"/>
              </w:rPr>
              <w:t xml:space="preserve"> spend </w:t>
            </w:r>
          </w:p>
        </w:tc>
        <w:tc>
          <w:tcPr>
            <w:tcW w:w="1071" w:type="pct"/>
            <w:hideMark/>
          </w:tcPr>
          <w:p w14:paraId="28B9ECA5" w14:textId="79A647EF" w:rsidR="00387913" w:rsidRPr="004F2C00" w:rsidRDefault="00387913" w:rsidP="004F2C00">
            <w:pPr>
              <w:pStyle w:val="Tablecolhead"/>
              <w:cnfStyle w:val="100000000000" w:firstRow="1" w:lastRow="0" w:firstColumn="0" w:lastColumn="0" w:oddVBand="0" w:evenVBand="0" w:oddHBand="0" w:evenHBand="0" w:firstRowFirstColumn="0" w:firstRowLastColumn="0" w:lastRowFirstColumn="0" w:lastRowLastColumn="0"/>
              <w:rPr>
                <w:lang w:val="en-AU"/>
              </w:rPr>
            </w:pPr>
            <w:r w:rsidRPr="004F2C00">
              <w:rPr>
                <w:rFonts w:eastAsia="Times New Roman"/>
              </w:rPr>
              <w:t>Inclusions</w:t>
            </w:r>
          </w:p>
        </w:tc>
        <w:tc>
          <w:tcPr>
            <w:tcW w:w="864" w:type="pct"/>
            <w:hideMark/>
          </w:tcPr>
          <w:p w14:paraId="7FB83122" w14:textId="42CFF4DC" w:rsidR="00387913" w:rsidRPr="004F2C00" w:rsidRDefault="00387913" w:rsidP="004F2C00">
            <w:pPr>
              <w:pStyle w:val="Tablecolhead"/>
              <w:cnfStyle w:val="100000000000" w:firstRow="1" w:lastRow="0" w:firstColumn="0" w:lastColumn="0" w:oddVBand="0" w:evenVBand="0" w:oddHBand="0" w:evenHBand="0" w:firstRowFirstColumn="0" w:firstRowLastColumn="0" w:lastRowFirstColumn="0" w:lastRowLastColumn="0"/>
              <w:rPr>
                <w:lang w:val="en-AU"/>
              </w:rPr>
            </w:pPr>
            <w:r w:rsidRPr="004F2C00">
              <w:rPr>
                <w:rFonts w:eastAsia="Times New Roman"/>
              </w:rPr>
              <w:t>Funded agencies</w:t>
            </w:r>
          </w:p>
        </w:tc>
      </w:tr>
      <w:tr w:rsidR="00387913" w:rsidRPr="00265D0E" w14:paraId="4AE9C658" w14:textId="77777777" w:rsidTr="004F2C00">
        <w:trPr>
          <w:cnfStyle w:val="000000100000" w:firstRow="0" w:lastRow="0" w:firstColumn="0" w:lastColumn="0" w:oddVBand="0" w:evenVBand="0" w:oddHBand="1" w:evenHBand="0" w:firstRowFirstColumn="0" w:firstRowLastColumn="0" w:lastRowFirstColumn="0" w:lastRowLastColumn="0"/>
          <w:trHeight w:val="4420"/>
        </w:trPr>
        <w:tc>
          <w:tcPr>
            <w:cnfStyle w:val="001000000000" w:firstRow="0" w:lastRow="0" w:firstColumn="1" w:lastColumn="0" w:oddVBand="0" w:evenVBand="0" w:oddHBand="0" w:evenHBand="0" w:firstRowFirstColumn="0" w:firstRowLastColumn="0" w:lastRowFirstColumn="0" w:lastRowLastColumn="0"/>
            <w:tcW w:w="624" w:type="pct"/>
            <w:hideMark/>
          </w:tcPr>
          <w:p w14:paraId="702AABB2" w14:textId="0B5B6DB3" w:rsidR="00387913" w:rsidRPr="004F2C00" w:rsidRDefault="00387913" w:rsidP="004F2C00">
            <w:pPr>
              <w:pStyle w:val="Tabletext"/>
              <w:rPr>
                <w:b/>
                <w:bCs/>
                <w:lang w:val="en-AU"/>
              </w:rPr>
            </w:pPr>
            <w:r w:rsidRPr="004F2C00">
              <w:rPr>
                <w:rFonts w:eastAsia="Times New Roman"/>
                <w:b/>
                <w:bCs/>
              </w:rPr>
              <w:t>The Orange Door Brokerage</w:t>
            </w:r>
            <w:r w:rsidR="009E7F59" w:rsidRPr="00265D0E">
              <w:rPr>
                <w:b/>
                <w:bCs/>
                <w:lang w:val="en-AU"/>
              </w:rPr>
              <w:t xml:space="preserve"> (ODB)</w:t>
            </w:r>
          </w:p>
        </w:tc>
        <w:tc>
          <w:tcPr>
            <w:tcW w:w="1127" w:type="pct"/>
            <w:hideMark/>
          </w:tcPr>
          <w:p w14:paraId="368C35BB" w14:textId="77777777" w:rsidR="009E7F59" w:rsidRPr="00265D0E" w:rsidRDefault="00387913" w:rsidP="00387913">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 xml:space="preserve">To promote the safety and wellbeing of people and </w:t>
            </w:r>
            <w:proofErr w:type="gramStart"/>
            <w:r w:rsidRPr="00265D0E">
              <w:rPr>
                <w:rFonts w:eastAsia="Times"/>
              </w:rPr>
              <w:t>families</w:t>
            </w:r>
            <w:proofErr w:type="gramEnd"/>
            <w:r w:rsidRPr="00265D0E">
              <w:rPr>
                <w:rFonts w:eastAsia="Times"/>
              </w:rPr>
              <w:t xml:space="preserve"> accessing The Orange Door (statewide).</w:t>
            </w:r>
          </w:p>
          <w:p w14:paraId="2E4A6581" w14:textId="288E4749" w:rsidR="00387913" w:rsidRPr="004F2C00" w:rsidRDefault="009E7F59" w:rsidP="00387913">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lang w:val="en-AU"/>
              </w:rPr>
              <w:t xml:space="preserve">ODB is </w:t>
            </w:r>
            <w:r w:rsidR="00387913" w:rsidRPr="00265D0E">
              <w:rPr>
                <w:rFonts w:eastAsia="Times"/>
              </w:rPr>
              <w:t>used to improve the safety of victim survivors</w:t>
            </w:r>
            <w:r w:rsidRPr="00265D0E">
              <w:rPr>
                <w:rFonts w:eastAsia="Times"/>
                <w:lang w:val="en-AU"/>
              </w:rPr>
              <w:t>.</w:t>
            </w:r>
            <w:r w:rsidR="00387913" w:rsidRPr="00265D0E">
              <w:rPr>
                <w:rFonts w:eastAsia="Times"/>
              </w:rPr>
              <w:t xml:space="preserve"> </w:t>
            </w:r>
            <w:r w:rsidRPr="00265D0E">
              <w:rPr>
                <w:rFonts w:eastAsia="Times"/>
                <w:lang w:val="en-AU"/>
              </w:rPr>
              <w:t xml:space="preserve">This </w:t>
            </w:r>
            <w:r w:rsidR="00387913" w:rsidRPr="00265D0E">
              <w:rPr>
                <w:rFonts w:eastAsia="Times"/>
              </w:rPr>
              <w:t>can include use by perpetrators of family violence.</w:t>
            </w:r>
          </w:p>
          <w:p w14:paraId="468980F2" w14:textId="3559AA7F" w:rsidR="009E7F59" w:rsidRPr="00265D0E" w:rsidRDefault="009E7F59" w:rsidP="00387913">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lang w:val="en-AU"/>
              </w:rPr>
              <w:t>If</w:t>
            </w:r>
            <w:r w:rsidR="00387913" w:rsidRPr="00265D0E">
              <w:rPr>
                <w:rFonts w:eastAsia="Times"/>
              </w:rPr>
              <w:t xml:space="preserve"> </w:t>
            </w:r>
            <w:r w:rsidRPr="00265D0E">
              <w:rPr>
                <w:rFonts w:eastAsia="Times"/>
                <w:lang w:val="en-AU"/>
              </w:rPr>
              <w:t>ODB</w:t>
            </w:r>
            <w:r w:rsidR="00387913" w:rsidRPr="00265D0E">
              <w:rPr>
                <w:rFonts w:eastAsia="Times"/>
              </w:rPr>
              <w:t xml:space="preserve"> is used for perpetrators, the purpose is</w:t>
            </w:r>
            <w:r w:rsidRPr="00265D0E">
              <w:rPr>
                <w:rFonts w:eastAsia="Times"/>
                <w:lang w:val="en-AU"/>
              </w:rPr>
              <w:t>:</w:t>
            </w:r>
          </w:p>
          <w:p w14:paraId="3B60A6E8" w14:textId="4933B9D3" w:rsidR="009E7F59" w:rsidRPr="00265D0E" w:rsidRDefault="00387913"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 xml:space="preserve">to reduce the risk to or </w:t>
            </w:r>
            <w:r w:rsidR="009E7F59" w:rsidRPr="00265D0E">
              <w:rPr>
                <w:lang w:val="en-AU"/>
              </w:rPr>
              <w:t>increase</w:t>
            </w:r>
            <w:r w:rsidR="009E7F59" w:rsidRPr="004F2C00">
              <w:rPr>
                <w:rFonts w:eastAsia="Times New Roman"/>
              </w:rPr>
              <w:t xml:space="preserve"> </w:t>
            </w:r>
            <w:r w:rsidRPr="004F2C00">
              <w:rPr>
                <w:rFonts w:eastAsia="Times New Roman"/>
              </w:rPr>
              <w:t>the safety of victim survivors</w:t>
            </w:r>
            <w:r w:rsidR="009E7F59" w:rsidRPr="00265D0E">
              <w:rPr>
                <w:lang w:val="en-AU"/>
              </w:rPr>
              <w:t>.</w:t>
            </w:r>
          </w:p>
          <w:p w14:paraId="1DE792A4" w14:textId="4400AFAE" w:rsidR="009E7F59" w:rsidRPr="00265D0E" w:rsidRDefault="009E7F59" w:rsidP="004F2C00">
            <w:pPr>
              <w:pStyle w:val="Tabletextafterbullets"/>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 xml:space="preserve">This is done with </w:t>
            </w:r>
            <w:r w:rsidR="00387913" w:rsidRPr="004F2C00">
              <w:t>products or services that</w:t>
            </w:r>
            <w:r w:rsidRPr="00265D0E">
              <w:rPr>
                <w:lang w:val="en-AU"/>
              </w:rPr>
              <w:t>:</w:t>
            </w:r>
          </w:p>
          <w:p w14:paraId="6E8EBD0D" w14:textId="69607389" w:rsidR="009E7F59" w:rsidRPr="00265D0E" w:rsidRDefault="00387913" w:rsidP="009E7F59">
            <w:pPr>
              <w:pStyle w:val="Tablebullet1"/>
              <w:cnfStyle w:val="000000100000" w:firstRow="0" w:lastRow="0" w:firstColumn="0" w:lastColumn="0" w:oddVBand="0" w:evenVBand="0" w:oddHBand="1" w:evenHBand="0" w:firstRowFirstColumn="0" w:firstRowLastColumn="0" w:lastRowFirstColumn="0" w:lastRowLastColumn="0"/>
              <w:rPr>
                <w:lang w:val="en-AU"/>
              </w:rPr>
            </w:pPr>
            <w:proofErr w:type="spellStart"/>
            <w:r w:rsidRPr="004F2C00">
              <w:rPr>
                <w:rFonts w:eastAsia="Times New Roman"/>
              </w:rPr>
              <w:t>stabilise</w:t>
            </w:r>
            <w:proofErr w:type="spellEnd"/>
            <w:r w:rsidRPr="004F2C00">
              <w:rPr>
                <w:rFonts w:eastAsia="Times New Roman"/>
              </w:rPr>
              <w:t xml:space="preserve"> </w:t>
            </w:r>
            <w:r w:rsidR="009E7F59" w:rsidRPr="00265D0E">
              <w:rPr>
                <w:lang w:val="en-AU"/>
              </w:rPr>
              <w:t>perpetrators</w:t>
            </w:r>
          </w:p>
          <w:p w14:paraId="3009C772" w14:textId="7681BFB8" w:rsidR="00387913" w:rsidRPr="004F2C00" w:rsidRDefault="009E7F59"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lang w:val="en-AU"/>
              </w:rPr>
              <w:t xml:space="preserve">connect them </w:t>
            </w:r>
            <w:r w:rsidR="00387913" w:rsidRPr="004F2C00">
              <w:rPr>
                <w:rFonts w:eastAsia="Times New Roman"/>
              </w:rPr>
              <w:t xml:space="preserve">to programs </w:t>
            </w:r>
            <w:r w:rsidRPr="00265D0E">
              <w:rPr>
                <w:lang w:val="en-AU"/>
              </w:rPr>
              <w:t>that</w:t>
            </w:r>
            <w:r w:rsidRPr="004F2C00">
              <w:rPr>
                <w:rFonts w:eastAsia="Times New Roman"/>
              </w:rPr>
              <w:t xml:space="preserve"> </w:t>
            </w:r>
            <w:r w:rsidR="00387913" w:rsidRPr="004F2C00">
              <w:rPr>
                <w:rFonts w:eastAsia="Times New Roman"/>
              </w:rPr>
              <w:t>address their use of violence.</w:t>
            </w:r>
          </w:p>
        </w:tc>
        <w:tc>
          <w:tcPr>
            <w:tcW w:w="828" w:type="pct"/>
            <w:hideMark/>
          </w:tcPr>
          <w:p w14:paraId="02353CF4" w14:textId="79340F7F" w:rsidR="00387913" w:rsidRPr="004F2C00" w:rsidRDefault="009E7F59" w:rsidP="004F2C00">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rPr>
                <w:rFonts w:eastAsia="Times"/>
              </w:rPr>
              <w:t>The</w:t>
            </w:r>
            <w:r w:rsidR="00387913" w:rsidRPr="00265D0E">
              <w:rPr>
                <w:rFonts w:eastAsia="Times"/>
              </w:rPr>
              <w:t xml:space="preserve"> Orange Door clients</w:t>
            </w:r>
          </w:p>
        </w:tc>
        <w:tc>
          <w:tcPr>
            <w:tcW w:w="487" w:type="pct"/>
            <w:hideMark/>
          </w:tcPr>
          <w:p w14:paraId="4F701CA1" w14:textId="01BA0087" w:rsidR="00387913" w:rsidRPr="004F2C00" w:rsidRDefault="00387913" w:rsidP="004F2C00">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rPr>
                <w:rFonts w:eastAsia="Times"/>
              </w:rPr>
              <w:t>$5,000 each support period</w:t>
            </w:r>
          </w:p>
        </w:tc>
        <w:tc>
          <w:tcPr>
            <w:tcW w:w="1071" w:type="pct"/>
            <w:hideMark/>
          </w:tcPr>
          <w:p w14:paraId="00C13000" w14:textId="38CCF209"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Short-term accommodation</w:t>
            </w:r>
          </w:p>
          <w:p w14:paraId="2E9D23FD" w14:textId="57B2EEBE"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Physical and mental health</w:t>
            </w:r>
          </w:p>
          <w:p w14:paraId="26A6AED4" w14:textId="067DD59B"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Employment or education</w:t>
            </w:r>
          </w:p>
          <w:p w14:paraId="6D77D4ED" w14:textId="247858FA"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Transport to and from appointments</w:t>
            </w:r>
          </w:p>
          <w:p w14:paraId="38DFCD05" w14:textId="37FA351B"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Material needs</w:t>
            </w:r>
          </w:p>
          <w:p w14:paraId="1B072AFA" w14:textId="2649691B" w:rsidR="00387913" w:rsidRPr="004F2C00" w:rsidRDefault="00387913"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rFonts w:eastAsia="Times"/>
              </w:rPr>
              <w:t>Identification and connection with culture and identity</w:t>
            </w:r>
          </w:p>
        </w:tc>
        <w:tc>
          <w:tcPr>
            <w:tcW w:w="864" w:type="pct"/>
            <w:hideMark/>
          </w:tcPr>
          <w:p w14:paraId="134E57F0" w14:textId="77777777" w:rsidR="00B156FB" w:rsidRPr="004F2C00" w:rsidRDefault="00387913">
            <w:pPr>
              <w:pStyle w:val="Tabletext"/>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2C00">
              <w:rPr>
                <w:rFonts w:eastAsia="Times New Roman"/>
              </w:rPr>
              <w:t>Administered by community service organisations responsible for employing</w:t>
            </w:r>
            <w:r w:rsidR="00B156FB" w:rsidRPr="00265D0E">
              <w:t xml:space="preserve"> The Orange Door:</w:t>
            </w:r>
          </w:p>
          <w:p w14:paraId="05BA843C" w14:textId="79091EE1" w:rsidR="00B156FB" w:rsidRPr="004F2C00" w:rsidRDefault="00387913" w:rsidP="00B156FB">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t>integrated practice leaders</w:t>
            </w:r>
          </w:p>
          <w:p w14:paraId="7D08852B" w14:textId="4E668EFC" w:rsidR="00387913" w:rsidRPr="004F2C00" w:rsidRDefault="00387913"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Aboriginal practice leaders</w:t>
            </w:r>
          </w:p>
        </w:tc>
      </w:tr>
      <w:tr w:rsidR="00387913" w:rsidRPr="00265D0E" w14:paraId="102FBF32" w14:textId="77777777" w:rsidTr="004F2C00">
        <w:trPr>
          <w:cnfStyle w:val="000000010000" w:firstRow="0" w:lastRow="0" w:firstColumn="0" w:lastColumn="0" w:oddVBand="0" w:evenVBand="0" w:oddHBand="0" w:evenHBand="1" w:firstRowFirstColumn="0" w:firstRowLastColumn="0" w:lastRowFirstColumn="0" w:lastRowLastColumn="0"/>
          <w:trHeight w:val="3060"/>
        </w:trPr>
        <w:tc>
          <w:tcPr>
            <w:cnfStyle w:val="001000000000" w:firstRow="0" w:lastRow="0" w:firstColumn="1" w:lastColumn="0" w:oddVBand="0" w:evenVBand="0" w:oddHBand="0" w:evenHBand="0" w:firstRowFirstColumn="0" w:firstRowLastColumn="0" w:lastRowFirstColumn="0" w:lastRowLastColumn="0"/>
            <w:tcW w:w="624" w:type="pct"/>
            <w:hideMark/>
          </w:tcPr>
          <w:p w14:paraId="056B0440" w14:textId="733E917E" w:rsidR="00387913" w:rsidRPr="004F2C00" w:rsidRDefault="00387913" w:rsidP="004F2C00">
            <w:pPr>
              <w:pStyle w:val="Tabletext"/>
              <w:rPr>
                <w:b/>
                <w:bCs/>
                <w:lang w:val="en-AU"/>
              </w:rPr>
            </w:pPr>
            <w:r w:rsidRPr="004F2C00">
              <w:rPr>
                <w:rFonts w:eastAsia="Times New Roman"/>
                <w:b/>
                <w:bCs/>
              </w:rPr>
              <w:t>Family Violence Crisis Brokerage (FVCB)</w:t>
            </w:r>
          </w:p>
        </w:tc>
        <w:tc>
          <w:tcPr>
            <w:tcW w:w="1127" w:type="pct"/>
            <w:hideMark/>
          </w:tcPr>
          <w:p w14:paraId="4695D466" w14:textId="68D62319" w:rsidR="009E7F59" w:rsidRPr="00265D0E" w:rsidRDefault="00387913" w:rsidP="00387913">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265D0E">
              <w:rPr>
                <w:rFonts w:eastAsia="Times"/>
              </w:rPr>
              <w:t>To increase the safety and wellbeing of people experiencing family violence</w:t>
            </w:r>
            <w:r w:rsidR="009E7F59" w:rsidRPr="00265D0E">
              <w:rPr>
                <w:rFonts w:eastAsia="Times"/>
                <w:lang w:val="en-AU"/>
              </w:rPr>
              <w:t>.</w:t>
            </w:r>
            <w:r w:rsidRPr="00265D0E">
              <w:rPr>
                <w:rFonts w:eastAsia="Times"/>
              </w:rPr>
              <w:t xml:space="preserve"> </w:t>
            </w:r>
            <w:r w:rsidR="009E7F59" w:rsidRPr="00265D0E">
              <w:rPr>
                <w:rFonts w:eastAsia="Times"/>
                <w:lang w:val="en-AU"/>
              </w:rPr>
              <w:t>FVCB</w:t>
            </w:r>
            <w:r w:rsidR="009E7F59" w:rsidRPr="00265D0E">
              <w:rPr>
                <w:rFonts w:eastAsia="Times"/>
              </w:rPr>
              <w:t xml:space="preserve"> </w:t>
            </w:r>
            <w:proofErr w:type="spellStart"/>
            <w:r w:rsidRPr="00265D0E">
              <w:rPr>
                <w:rFonts w:eastAsia="Times"/>
              </w:rPr>
              <w:t>provid</w:t>
            </w:r>
            <w:proofErr w:type="spellEnd"/>
            <w:r w:rsidR="009E7F59" w:rsidRPr="00265D0E">
              <w:rPr>
                <w:rFonts w:eastAsia="Times"/>
                <w:lang w:val="en-AU"/>
              </w:rPr>
              <w:t>es</w:t>
            </w:r>
            <w:r w:rsidRPr="00265D0E">
              <w:rPr>
                <w:rFonts w:eastAsia="Times"/>
              </w:rPr>
              <w:t xml:space="preserve"> immediate, flexible</w:t>
            </w:r>
            <w:r w:rsidR="009E7F59" w:rsidRPr="00265D0E">
              <w:rPr>
                <w:rFonts w:eastAsia="Times"/>
                <w:lang w:val="en-AU"/>
              </w:rPr>
              <w:t xml:space="preserve"> and</w:t>
            </w:r>
            <w:r w:rsidRPr="00265D0E">
              <w:rPr>
                <w:rFonts w:eastAsia="Times"/>
              </w:rPr>
              <w:t xml:space="preserve"> </w:t>
            </w:r>
            <w:r w:rsidR="009E7F59" w:rsidRPr="00265D0E">
              <w:rPr>
                <w:rFonts w:eastAsia="Times"/>
                <w:lang w:val="en-AU"/>
              </w:rPr>
              <w:noBreakHyphen/>
            </w:r>
            <w:r w:rsidR="1FD34549" w:rsidRPr="00265D0E">
              <w:rPr>
                <w:rFonts w:eastAsia="Times"/>
              </w:rPr>
              <w:t xml:space="preserve">person </w:t>
            </w:r>
            <w:proofErr w:type="spellStart"/>
            <w:r w:rsidR="1FD34549" w:rsidRPr="00265D0E">
              <w:rPr>
                <w:rFonts w:eastAsia="Times"/>
              </w:rPr>
              <w:t>centred</w:t>
            </w:r>
            <w:proofErr w:type="spellEnd"/>
            <w:r w:rsidRPr="00265D0E">
              <w:rPr>
                <w:rFonts w:eastAsia="Times"/>
              </w:rPr>
              <w:t xml:space="preserve"> support during a crisis.</w:t>
            </w:r>
          </w:p>
          <w:p w14:paraId="6A67353C" w14:textId="74F8D296" w:rsidR="009E7F59" w:rsidRPr="00265D0E" w:rsidRDefault="009E7F59" w:rsidP="00387913">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265D0E">
              <w:rPr>
                <w:rFonts w:eastAsia="Times"/>
                <w:lang w:val="en-AU"/>
              </w:rPr>
              <w:t>When</w:t>
            </w:r>
            <w:r w:rsidRPr="00265D0E">
              <w:rPr>
                <w:rFonts w:eastAsia="Times"/>
              </w:rPr>
              <w:t xml:space="preserve"> </w:t>
            </w:r>
            <w:r w:rsidR="00387913" w:rsidRPr="00265D0E">
              <w:rPr>
                <w:rFonts w:eastAsia="Times"/>
              </w:rPr>
              <w:t xml:space="preserve">FVCB is used for perpetrators, the purpose </w:t>
            </w:r>
            <w:r w:rsidRPr="00265D0E">
              <w:rPr>
                <w:rFonts w:eastAsia="Times"/>
                <w:lang w:val="en-AU"/>
              </w:rPr>
              <w:t>is:</w:t>
            </w:r>
          </w:p>
          <w:p w14:paraId="758EBC66" w14:textId="749C33E0" w:rsidR="00387913" w:rsidRPr="004F2C00" w:rsidRDefault="00387913" w:rsidP="004F2C00">
            <w:pPr>
              <w:pStyle w:val="Tablebullet1"/>
              <w:cnfStyle w:val="000000010000" w:firstRow="0" w:lastRow="0" w:firstColumn="0" w:lastColumn="0" w:oddVBand="0" w:evenVBand="0" w:oddHBand="0" w:evenHBand="1" w:firstRowFirstColumn="0" w:firstRowLastColumn="0" w:lastRowFirstColumn="0" w:lastRowLastColumn="0"/>
              <w:rPr>
                <w:lang w:val="en-AU"/>
              </w:rPr>
            </w:pPr>
            <w:r w:rsidRPr="004F2C00">
              <w:rPr>
                <w:rFonts w:eastAsia="Times New Roman"/>
              </w:rPr>
              <w:t xml:space="preserve">to reduce the risk to or </w:t>
            </w:r>
            <w:r w:rsidR="009E7F59" w:rsidRPr="00265D0E">
              <w:rPr>
                <w:lang w:val="en-AU"/>
              </w:rPr>
              <w:t xml:space="preserve">increase </w:t>
            </w:r>
            <w:r w:rsidRPr="004F2C00">
              <w:rPr>
                <w:rFonts w:eastAsia="Times New Roman"/>
              </w:rPr>
              <w:t>the safety of victim survivors or their children.</w:t>
            </w:r>
          </w:p>
        </w:tc>
        <w:tc>
          <w:tcPr>
            <w:tcW w:w="828" w:type="pct"/>
            <w:hideMark/>
          </w:tcPr>
          <w:p w14:paraId="7FDE9B3F" w14:textId="7FFE9691" w:rsidR="00387913" w:rsidRPr="004F2C00" w:rsidRDefault="00387913" w:rsidP="004F2C00">
            <w:pPr>
              <w:pStyle w:val="Tabletext"/>
              <w:cnfStyle w:val="000000010000" w:firstRow="0" w:lastRow="0" w:firstColumn="0" w:lastColumn="0" w:oddVBand="0" w:evenVBand="0" w:oddHBand="0" w:evenHBand="1" w:firstRowFirstColumn="0" w:firstRowLastColumn="0" w:lastRowFirstColumn="0" w:lastRowLastColumn="0"/>
              <w:rPr>
                <w:lang w:val="en-AU"/>
              </w:rPr>
            </w:pPr>
            <w:r w:rsidRPr="00265D0E">
              <w:rPr>
                <w:rFonts w:eastAsia="Times"/>
              </w:rPr>
              <w:t>People and families (including children) getting support from a specialist family violence service</w:t>
            </w:r>
          </w:p>
        </w:tc>
        <w:tc>
          <w:tcPr>
            <w:tcW w:w="487" w:type="pct"/>
            <w:hideMark/>
          </w:tcPr>
          <w:p w14:paraId="19F6CC61" w14:textId="7A7D3354" w:rsidR="00387913" w:rsidRPr="004F2C00" w:rsidRDefault="00387913" w:rsidP="004F2C00">
            <w:pPr>
              <w:pStyle w:val="Tabletext"/>
              <w:cnfStyle w:val="000000010000" w:firstRow="0" w:lastRow="0" w:firstColumn="0" w:lastColumn="0" w:oddVBand="0" w:evenVBand="0" w:oddHBand="0" w:evenHBand="1" w:firstRowFirstColumn="0" w:firstRowLastColumn="0" w:lastRowFirstColumn="0" w:lastRowLastColumn="0"/>
              <w:rPr>
                <w:lang w:val="en-AU"/>
              </w:rPr>
            </w:pPr>
            <w:r w:rsidRPr="00265D0E">
              <w:rPr>
                <w:rFonts w:eastAsia="Times"/>
              </w:rPr>
              <w:t>$5,000 each support period</w:t>
            </w:r>
          </w:p>
        </w:tc>
        <w:tc>
          <w:tcPr>
            <w:tcW w:w="1071" w:type="pct"/>
            <w:hideMark/>
          </w:tcPr>
          <w:p w14:paraId="2C0B6EE5" w14:textId="67A34DE7" w:rsidR="00387913" w:rsidRPr="004F2C00" w:rsidRDefault="00387913" w:rsidP="004F2C00">
            <w:pPr>
              <w:pStyle w:val="Tabletext"/>
              <w:cnfStyle w:val="000000010000" w:firstRow="0" w:lastRow="0" w:firstColumn="0" w:lastColumn="0" w:oddVBand="0" w:evenVBand="0" w:oddHBand="0" w:evenHBand="1" w:firstRowFirstColumn="0" w:firstRowLastColumn="0" w:lastRowFirstColumn="0" w:lastRowLastColumn="0"/>
              <w:rPr>
                <w:lang w:val="en-AU"/>
              </w:rPr>
            </w:pPr>
            <w:r w:rsidRPr="004F2C00">
              <w:rPr>
                <w:rFonts w:eastAsia="Times New Roman"/>
              </w:rPr>
              <w:t xml:space="preserve">Funding </w:t>
            </w:r>
            <w:r w:rsidR="009E7F59" w:rsidRPr="00265D0E">
              <w:rPr>
                <w:lang w:val="en-AU"/>
              </w:rPr>
              <w:t xml:space="preserve">is </w:t>
            </w:r>
            <w:r w:rsidRPr="004F2C00">
              <w:rPr>
                <w:rFonts w:eastAsia="Times New Roman"/>
              </w:rPr>
              <w:t>mostly for accommodation and transport</w:t>
            </w:r>
          </w:p>
        </w:tc>
        <w:tc>
          <w:tcPr>
            <w:tcW w:w="864" w:type="pct"/>
            <w:hideMark/>
          </w:tcPr>
          <w:p w14:paraId="4DAA0FDF" w14:textId="6C5613E2" w:rsidR="00387913" w:rsidRPr="004F2C00" w:rsidRDefault="00387913" w:rsidP="004F2C00">
            <w:pPr>
              <w:pStyle w:val="Tabletext"/>
              <w:cnfStyle w:val="000000010000" w:firstRow="0" w:lastRow="0" w:firstColumn="0" w:lastColumn="0" w:oddVBand="0" w:evenVBand="0" w:oddHBand="0" w:evenHBand="1" w:firstRowFirstColumn="0" w:firstRowLastColumn="0" w:lastRowFirstColumn="0" w:lastRowLastColumn="0"/>
              <w:rPr>
                <w:lang w:val="en-AU"/>
              </w:rPr>
            </w:pPr>
            <w:r w:rsidRPr="004F2C00">
              <w:rPr>
                <w:rFonts w:eastAsia="Times New Roman"/>
              </w:rPr>
              <w:t>Specialist family violence agencies that support victim survivors and families (including children)</w:t>
            </w:r>
          </w:p>
        </w:tc>
      </w:tr>
      <w:tr w:rsidR="00387913" w:rsidRPr="00265D0E" w14:paraId="68E00496" w14:textId="77777777" w:rsidTr="004F2C00">
        <w:trPr>
          <w:cnfStyle w:val="000000100000" w:firstRow="0" w:lastRow="0" w:firstColumn="0" w:lastColumn="0" w:oddVBand="0" w:evenVBand="0" w:oddHBand="1" w:evenHBand="0" w:firstRowFirstColumn="0" w:firstRowLastColumn="0" w:lastRowFirstColumn="0" w:lastRowLastColumn="0"/>
          <w:trHeight w:val="2720"/>
        </w:trPr>
        <w:tc>
          <w:tcPr>
            <w:cnfStyle w:val="001000000000" w:firstRow="0" w:lastRow="0" w:firstColumn="1" w:lastColumn="0" w:oddVBand="0" w:evenVBand="0" w:oddHBand="0" w:evenHBand="0" w:firstRowFirstColumn="0" w:firstRowLastColumn="0" w:lastRowFirstColumn="0" w:lastRowLastColumn="0"/>
            <w:tcW w:w="624" w:type="pct"/>
            <w:hideMark/>
          </w:tcPr>
          <w:p w14:paraId="12C6AB32" w14:textId="2021863C" w:rsidR="00387913" w:rsidRPr="004F2C00" w:rsidRDefault="00387913" w:rsidP="004F2C00">
            <w:pPr>
              <w:pStyle w:val="Tabletext"/>
              <w:rPr>
                <w:b/>
                <w:bCs/>
                <w:lang w:val="en-AU"/>
              </w:rPr>
            </w:pPr>
            <w:r w:rsidRPr="004F2C00">
              <w:rPr>
                <w:rFonts w:eastAsia="Times New Roman"/>
                <w:b/>
                <w:bCs/>
              </w:rPr>
              <w:t>Perpetrator Brokerage</w:t>
            </w:r>
          </w:p>
        </w:tc>
        <w:tc>
          <w:tcPr>
            <w:tcW w:w="1127" w:type="pct"/>
            <w:hideMark/>
          </w:tcPr>
          <w:p w14:paraId="77415E5D" w14:textId="03CC9537" w:rsidR="009E7F59" w:rsidRPr="00265D0E" w:rsidRDefault="00387913" w:rsidP="00387913">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 xml:space="preserve">To reduce the risk to victim survivors through products or services that </w:t>
            </w:r>
            <w:proofErr w:type="spellStart"/>
            <w:r w:rsidRPr="00265D0E">
              <w:rPr>
                <w:rFonts w:eastAsia="Times"/>
              </w:rPr>
              <w:t>stabilise</w:t>
            </w:r>
            <w:proofErr w:type="spellEnd"/>
            <w:r w:rsidRPr="00265D0E">
              <w:rPr>
                <w:rFonts w:eastAsia="Times"/>
              </w:rPr>
              <w:t xml:space="preserve"> perpetrators so they can engage in programs that </w:t>
            </w:r>
            <w:r w:rsidR="009E7F59" w:rsidRPr="00265D0E">
              <w:rPr>
                <w:rFonts w:eastAsia="Times"/>
                <w:lang w:val="en-AU"/>
              </w:rPr>
              <w:t>around</w:t>
            </w:r>
            <w:r w:rsidRPr="00265D0E">
              <w:rPr>
                <w:rFonts w:eastAsia="Times"/>
              </w:rPr>
              <w:t xml:space="preserve"> their use of violence</w:t>
            </w:r>
            <w:r w:rsidR="009E7F59" w:rsidRPr="00265D0E">
              <w:rPr>
                <w:rFonts w:eastAsia="Times"/>
                <w:lang w:val="en-AU"/>
              </w:rPr>
              <w:t>.</w:t>
            </w:r>
          </w:p>
          <w:p w14:paraId="02466413" w14:textId="3FA5F2B8" w:rsidR="009E7F59" w:rsidRPr="00265D0E" w:rsidRDefault="009E7F59" w:rsidP="00387913">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lang w:val="en-AU"/>
              </w:rPr>
              <w:t>T</w:t>
            </w:r>
            <w:r w:rsidR="00387913" w:rsidRPr="00265D0E">
              <w:rPr>
                <w:rFonts w:eastAsia="Times"/>
              </w:rPr>
              <w:t xml:space="preserve">his </w:t>
            </w:r>
            <w:r w:rsidRPr="00265D0E">
              <w:rPr>
                <w:rFonts w:eastAsia="Times"/>
                <w:lang w:val="en-AU"/>
              </w:rPr>
              <w:t>may include:</w:t>
            </w:r>
          </w:p>
          <w:p w14:paraId="1824AD5A" w14:textId="5C5D42FA" w:rsidR="009E7F59" w:rsidRPr="00265D0E" w:rsidRDefault="00387913" w:rsidP="009E7F5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 xml:space="preserve">a </w:t>
            </w:r>
            <w:r w:rsidR="009E7F59" w:rsidRPr="00265D0E">
              <w:rPr>
                <w:lang w:val="en-AU"/>
              </w:rPr>
              <w:t xml:space="preserve">men’s behaviour </w:t>
            </w:r>
            <w:proofErr w:type="gramStart"/>
            <w:r w:rsidR="009E7F59" w:rsidRPr="00265D0E">
              <w:rPr>
                <w:lang w:val="en-AU"/>
              </w:rPr>
              <w:t>change</w:t>
            </w:r>
            <w:proofErr w:type="gramEnd"/>
            <w:r w:rsidR="009E7F59" w:rsidRPr="00265D0E">
              <w:rPr>
                <w:lang w:val="en-AU"/>
              </w:rPr>
              <w:t xml:space="preserve"> program </w:t>
            </w:r>
            <w:r w:rsidRPr="004F2C00">
              <w:rPr>
                <w:rFonts w:eastAsia="Times New Roman"/>
              </w:rPr>
              <w:t>(MBCP)</w:t>
            </w:r>
          </w:p>
          <w:p w14:paraId="6AA26252" w14:textId="11570609" w:rsidR="00387913" w:rsidRPr="004F2C00" w:rsidRDefault="00387913"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 xml:space="preserve">a </w:t>
            </w:r>
            <w:r w:rsidR="009E7F59" w:rsidRPr="00265D0E">
              <w:rPr>
                <w:lang w:val="en-AU"/>
              </w:rPr>
              <w:t xml:space="preserve">case management </w:t>
            </w:r>
            <w:r w:rsidRPr="004F2C00">
              <w:rPr>
                <w:rFonts w:eastAsia="Times New Roman"/>
              </w:rPr>
              <w:t>program.</w:t>
            </w:r>
          </w:p>
        </w:tc>
        <w:tc>
          <w:tcPr>
            <w:tcW w:w="828" w:type="pct"/>
            <w:hideMark/>
          </w:tcPr>
          <w:p w14:paraId="17E80B10" w14:textId="7620319E" w:rsidR="00387913" w:rsidRPr="004F2C00" w:rsidRDefault="00387913" w:rsidP="004F2C00">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t xml:space="preserve">Perpetrators of family violence </w:t>
            </w:r>
            <w:proofErr w:type="gramStart"/>
            <w:r w:rsidRPr="00265D0E">
              <w:t>getting</w:t>
            </w:r>
            <w:proofErr w:type="gramEnd"/>
            <w:r w:rsidRPr="00265D0E">
              <w:t xml:space="preserve"> support linked to meeting case plan goals.</w:t>
            </w:r>
          </w:p>
          <w:p w14:paraId="04F7ECF4" w14:textId="7BAC56DC" w:rsidR="00387913" w:rsidRPr="004F2C00" w:rsidRDefault="00387913" w:rsidP="00387913">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t xml:space="preserve">Perpetrators of family violence getting support </w:t>
            </w:r>
            <w:r w:rsidRPr="004F2C00">
              <w:rPr>
                <w:rStyle w:val="Strong"/>
              </w:rPr>
              <w:t>not</w:t>
            </w:r>
            <w:r w:rsidRPr="00265D0E">
              <w:t xml:space="preserve"> linked to a case </w:t>
            </w:r>
            <w:proofErr w:type="gramStart"/>
            <w:r w:rsidRPr="00265D0E">
              <w:t>plan</w:t>
            </w:r>
            <w:proofErr w:type="gramEnd"/>
            <w:r w:rsidRPr="00265D0E">
              <w:t xml:space="preserve"> but </w:t>
            </w:r>
            <w:r w:rsidR="009E7F59" w:rsidRPr="00265D0E">
              <w:rPr>
                <w:lang w:val="en-AU"/>
              </w:rPr>
              <w:t xml:space="preserve">the </w:t>
            </w:r>
            <w:r w:rsidRPr="00265D0E">
              <w:t>client is:</w:t>
            </w:r>
          </w:p>
          <w:p w14:paraId="78FD7423" w14:textId="1108E471"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t xml:space="preserve">engaged with </w:t>
            </w:r>
            <w:r w:rsidR="009E7F59" w:rsidRPr="00265D0E">
              <w:rPr>
                <w:lang w:val="en-AU"/>
              </w:rPr>
              <w:t xml:space="preserve">the </w:t>
            </w:r>
            <w:r w:rsidRPr="00265D0E">
              <w:t>service in other forms of intervention</w:t>
            </w:r>
          </w:p>
          <w:p w14:paraId="72A2D6BA" w14:textId="260900B2" w:rsidR="00387913" w:rsidRPr="004F2C00" w:rsidRDefault="009E7F59"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 xml:space="preserve">in </w:t>
            </w:r>
            <w:r w:rsidR="00387913" w:rsidRPr="004F2C00">
              <w:rPr>
                <w:rFonts w:eastAsia="Times New Roman"/>
              </w:rPr>
              <w:t xml:space="preserve">active holding while waiting for a service. </w:t>
            </w:r>
          </w:p>
        </w:tc>
        <w:tc>
          <w:tcPr>
            <w:tcW w:w="487" w:type="pct"/>
            <w:hideMark/>
          </w:tcPr>
          <w:p w14:paraId="6C148FD5" w14:textId="1D3088A9" w:rsidR="00387913" w:rsidRPr="004F2C00" w:rsidRDefault="00387913" w:rsidP="004F2C00">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rPr>
                <w:rFonts w:eastAsia="Times"/>
              </w:rPr>
              <w:t>$5</w:t>
            </w:r>
            <w:r w:rsidR="00516476" w:rsidRPr="00265D0E">
              <w:rPr>
                <w:rFonts w:eastAsia="Times"/>
              </w:rPr>
              <w:t>,</w:t>
            </w:r>
            <w:r w:rsidRPr="00265D0E">
              <w:rPr>
                <w:rFonts w:eastAsia="Times"/>
              </w:rPr>
              <w:t>000</w:t>
            </w:r>
          </w:p>
        </w:tc>
        <w:tc>
          <w:tcPr>
            <w:tcW w:w="1071" w:type="pct"/>
            <w:hideMark/>
          </w:tcPr>
          <w:p w14:paraId="185C03AB" w14:textId="69F78B6A"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Short-term accommodation</w:t>
            </w:r>
          </w:p>
          <w:p w14:paraId="1C281DD8" w14:textId="58AC6169"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Immediate basic needs</w:t>
            </w:r>
          </w:p>
          <w:p w14:paraId="18A8465F" w14:textId="6821D54E"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Household-related expenses</w:t>
            </w:r>
          </w:p>
          <w:p w14:paraId="596C65D3" w14:textId="77777777"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Physical and mental health</w:t>
            </w:r>
          </w:p>
          <w:p w14:paraId="22A37174" w14:textId="77777777"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Employment or education</w:t>
            </w:r>
          </w:p>
          <w:p w14:paraId="3D9DE1E9" w14:textId="77777777"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Transport</w:t>
            </w:r>
          </w:p>
          <w:p w14:paraId="6BDEDEBB" w14:textId="7500FB35" w:rsidR="00387913" w:rsidRPr="004F2C00" w:rsidRDefault="00387913"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rFonts w:eastAsia="Times"/>
              </w:rPr>
              <w:t>Cultural supports</w:t>
            </w:r>
          </w:p>
        </w:tc>
        <w:tc>
          <w:tcPr>
            <w:tcW w:w="864" w:type="pct"/>
            <w:hideMark/>
          </w:tcPr>
          <w:p w14:paraId="60138B9E" w14:textId="41B21358" w:rsidR="00387913" w:rsidRPr="004F2C00" w:rsidRDefault="00387913" w:rsidP="004F2C00">
            <w:pPr>
              <w:pStyle w:val="Tabletext"/>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 xml:space="preserve">Family violence agencies funded by DFFH </w:t>
            </w:r>
            <w:r w:rsidR="009E7F59" w:rsidRPr="00265D0E">
              <w:rPr>
                <w:lang w:val="en-AU"/>
              </w:rPr>
              <w:t>for</w:t>
            </w:r>
            <w:r w:rsidRPr="004F2C00">
              <w:rPr>
                <w:rFonts w:eastAsia="Times New Roman"/>
              </w:rPr>
              <w:t xml:space="preserve"> perpetrator interventions</w:t>
            </w:r>
          </w:p>
        </w:tc>
      </w:tr>
      <w:tr w:rsidR="00387913" w:rsidRPr="00265D0E" w14:paraId="1051CEAD" w14:textId="77777777" w:rsidTr="004F2C00">
        <w:trPr>
          <w:cnfStyle w:val="000000010000" w:firstRow="0" w:lastRow="0" w:firstColumn="0" w:lastColumn="0" w:oddVBand="0" w:evenVBand="0" w:oddHBand="0" w:evenHBand="1" w:firstRowFirstColumn="0" w:firstRowLastColumn="0" w:lastRowFirstColumn="0" w:lastRowLastColumn="0"/>
          <w:trHeight w:val="2720"/>
        </w:trPr>
        <w:tc>
          <w:tcPr>
            <w:cnfStyle w:val="001000000000" w:firstRow="0" w:lastRow="0" w:firstColumn="1" w:lastColumn="0" w:oddVBand="0" w:evenVBand="0" w:oddHBand="0" w:evenHBand="0" w:firstRowFirstColumn="0" w:firstRowLastColumn="0" w:lastRowFirstColumn="0" w:lastRowLastColumn="0"/>
            <w:tcW w:w="624" w:type="pct"/>
            <w:hideMark/>
          </w:tcPr>
          <w:p w14:paraId="751CE6AD" w14:textId="038B6877" w:rsidR="00387913" w:rsidRPr="004F2C00" w:rsidRDefault="00387913" w:rsidP="004F2C00">
            <w:pPr>
              <w:pStyle w:val="Tabletext"/>
              <w:rPr>
                <w:b/>
                <w:bCs/>
                <w:lang w:val="en-AU"/>
              </w:rPr>
            </w:pPr>
            <w:r w:rsidRPr="004F2C00">
              <w:rPr>
                <w:rFonts w:eastAsia="Times New Roman"/>
                <w:b/>
                <w:bCs/>
              </w:rPr>
              <w:t>Men’s Accommodation and Counselling Service at Men’s Referral Service</w:t>
            </w:r>
            <w:r w:rsidR="00977256" w:rsidRPr="00265D0E">
              <w:rPr>
                <w:b/>
                <w:bCs/>
                <w:lang w:val="en-AU"/>
              </w:rPr>
              <w:t xml:space="preserve"> (MACS)</w:t>
            </w:r>
          </w:p>
        </w:tc>
        <w:tc>
          <w:tcPr>
            <w:tcW w:w="1127" w:type="pct"/>
            <w:hideMark/>
          </w:tcPr>
          <w:p w14:paraId="0625208B" w14:textId="679CF0CE" w:rsidR="00977256" w:rsidRPr="00265D0E" w:rsidRDefault="00387913" w:rsidP="00387913">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265D0E">
              <w:rPr>
                <w:rFonts w:eastAsia="Times"/>
              </w:rPr>
              <w:t>To provide 24/7 crisis accommodation and support for perpetrators excluded from their home.</w:t>
            </w:r>
          </w:p>
          <w:p w14:paraId="1991F79E" w14:textId="0ACF06E0" w:rsidR="00977256" w:rsidRPr="00265D0E" w:rsidRDefault="00387913" w:rsidP="00387913">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265D0E">
              <w:rPr>
                <w:rFonts w:eastAsia="Times"/>
              </w:rPr>
              <w:t>This includes</w:t>
            </w:r>
            <w:r w:rsidR="00977256" w:rsidRPr="00265D0E">
              <w:rPr>
                <w:rFonts w:eastAsia="Times"/>
                <w:lang w:val="en-AU"/>
              </w:rPr>
              <w:t>:</w:t>
            </w:r>
          </w:p>
          <w:p w14:paraId="192F0F98" w14:textId="26FCA7A5" w:rsidR="00977256" w:rsidRPr="00265D0E" w:rsidRDefault="00387913" w:rsidP="0097725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t>facilitating</w:t>
            </w:r>
            <w:r w:rsidRPr="004F2C00">
              <w:rPr>
                <w:rFonts w:eastAsia="Times New Roman"/>
              </w:rPr>
              <w:t xml:space="preserve"> 24/7 access to emergency accommodation</w:t>
            </w:r>
          </w:p>
          <w:p w14:paraId="0F1F28CD" w14:textId="45B830B2" w:rsidR="00977256" w:rsidRPr="00265D0E" w:rsidRDefault="00387913" w:rsidP="00977256">
            <w:pPr>
              <w:pStyle w:val="Tablebullet1"/>
              <w:cnfStyle w:val="000000010000" w:firstRow="0" w:lastRow="0" w:firstColumn="0" w:lastColumn="0" w:oddVBand="0" w:evenVBand="0" w:oddHBand="0" w:evenHBand="1" w:firstRowFirstColumn="0" w:firstRowLastColumn="0" w:lastRowFirstColumn="0" w:lastRowLastColumn="0"/>
              <w:rPr>
                <w:lang w:val="en-AU"/>
              </w:rPr>
            </w:pPr>
            <w:r w:rsidRPr="004F2C00">
              <w:rPr>
                <w:rFonts w:eastAsia="Times New Roman"/>
              </w:rPr>
              <w:t xml:space="preserve">brokerage for brief interventions </w:t>
            </w:r>
          </w:p>
          <w:p w14:paraId="70CA622C" w14:textId="6FF2ABC1" w:rsidR="00387913" w:rsidRPr="004F2C00" w:rsidRDefault="00977256" w:rsidP="004F2C00">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rPr>
                <w:lang w:val="en-AU"/>
              </w:rPr>
              <w:t xml:space="preserve">connecting </w:t>
            </w:r>
            <w:r w:rsidR="00387913" w:rsidRPr="004F2C00">
              <w:rPr>
                <w:rFonts w:eastAsia="Times New Roman"/>
              </w:rPr>
              <w:t>perpetrators with local services.</w:t>
            </w:r>
          </w:p>
        </w:tc>
        <w:tc>
          <w:tcPr>
            <w:tcW w:w="828" w:type="pct"/>
            <w:hideMark/>
          </w:tcPr>
          <w:p w14:paraId="1F251E68" w14:textId="5D59BC75" w:rsidR="00387913" w:rsidRPr="004F2C00" w:rsidRDefault="00387913" w:rsidP="004F2C00">
            <w:pPr>
              <w:pStyle w:val="Tabletext"/>
              <w:cnfStyle w:val="000000010000" w:firstRow="0" w:lastRow="0" w:firstColumn="0" w:lastColumn="0" w:oddVBand="0" w:evenVBand="0" w:oddHBand="0" w:evenHBand="1" w:firstRowFirstColumn="0" w:firstRowLastColumn="0" w:lastRowFirstColumn="0" w:lastRowLastColumn="0"/>
              <w:rPr>
                <w:lang w:val="en-AU"/>
              </w:rPr>
            </w:pPr>
            <w:r w:rsidRPr="00265D0E">
              <w:rPr>
                <w:rFonts w:eastAsia="Times"/>
              </w:rPr>
              <w:t>Perpetrators of family violence engaged with the MACS program</w:t>
            </w:r>
          </w:p>
        </w:tc>
        <w:tc>
          <w:tcPr>
            <w:tcW w:w="487" w:type="pct"/>
            <w:hideMark/>
          </w:tcPr>
          <w:p w14:paraId="2EE02C31" w14:textId="77777777" w:rsidR="00387913" w:rsidRPr="004F2C00" w:rsidRDefault="00387913" w:rsidP="00387913">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265D0E">
              <w:rPr>
                <w:rFonts w:eastAsia="Times"/>
              </w:rPr>
              <w:t>No maximum.</w:t>
            </w:r>
          </w:p>
          <w:p w14:paraId="6E0C4F53" w14:textId="487E8CBD" w:rsidR="00387913" w:rsidRPr="004F2C00" w:rsidRDefault="00387913" w:rsidP="004F2C00">
            <w:pPr>
              <w:pStyle w:val="Tabletext"/>
              <w:cnfStyle w:val="000000010000" w:firstRow="0" w:lastRow="0" w:firstColumn="0" w:lastColumn="0" w:oddVBand="0" w:evenVBand="0" w:oddHBand="0" w:evenHBand="1" w:firstRowFirstColumn="0" w:firstRowLastColumn="0" w:lastRowFirstColumn="0" w:lastRowLastColumn="0"/>
              <w:rPr>
                <w:lang w:val="en-AU"/>
              </w:rPr>
            </w:pPr>
            <w:r w:rsidRPr="00265D0E">
              <w:rPr>
                <w:rFonts w:eastAsia="Times"/>
              </w:rPr>
              <w:t>Funds given based on individual need.</w:t>
            </w:r>
          </w:p>
        </w:tc>
        <w:tc>
          <w:tcPr>
            <w:tcW w:w="1071" w:type="pct"/>
            <w:hideMark/>
          </w:tcPr>
          <w:p w14:paraId="1BBB5B24" w14:textId="39EA0E58" w:rsidR="00387913" w:rsidRPr="004F2C00" w:rsidRDefault="00387913" w:rsidP="00387913">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265D0E">
              <w:rPr>
                <w:rFonts w:eastAsia="Times"/>
              </w:rPr>
              <w:t>Short-term accommodation</w:t>
            </w:r>
          </w:p>
          <w:p w14:paraId="6B2E8FCB" w14:textId="77777777" w:rsidR="00387913" w:rsidRPr="004F2C00" w:rsidRDefault="00387913" w:rsidP="00387913">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265D0E">
              <w:rPr>
                <w:rFonts w:eastAsia="Times"/>
              </w:rPr>
              <w:t>Immediate basic needs</w:t>
            </w:r>
          </w:p>
          <w:p w14:paraId="252CD4B5" w14:textId="63351E15" w:rsidR="00387913" w:rsidRPr="004F2C00" w:rsidRDefault="00387913" w:rsidP="00387913">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265D0E">
              <w:rPr>
                <w:rFonts w:eastAsia="Times"/>
              </w:rPr>
              <w:t>Household-related expenses</w:t>
            </w:r>
          </w:p>
          <w:p w14:paraId="2818F1AD" w14:textId="77777777" w:rsidR="00387913" w:rsidRPr="004F2C00" w:rsidRDefault="00387913" w:rsidP="00387913">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265D0E">
              <w:rPr>
                <w:rFonts w:eastAsia="Times"/>
              </w:rPr>
              <w:t>Physical and mental health</w:t>
            </w:r>
          </w:p>
          <w:p w14:paraId="676E3480" w14:textId="77777777" w:rsidR="00387913" w:rsidRPr="004F2C00" w:rsidRDefault="00387913" w:rsidP="00387913">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265D0E">
              <w:rPr>
                <w:rFonts w:eastAsia="Times"/>
              </w:rPr>
              <w:t>Employment or education</w:t>
            </w:r>
          </w:p>
          <w:p w14:paraId="50E2A329" w14:textId="77777777" w:rsidR="00387913" w:rsidRPr="004F2C00" w:rsidRDefault="00387913" w:rsidP="00387913">
            <w:pPr>
              <w:pStyle w:val="Tablebullet1"/>
              <w:cnfStyle w:val="000000010000" w:firstRow="0" w:lastRow="0" w:firstColumn="0" w:lastColumn="0" w:oddVBand="0" w:evenVBand="0" w:oddHBand="0" w:evenHBand="1" w:firstRowFirstColumn="0" w:firstRowLastColumn="0" w:lastRowFirstColumn="0" w:lastRowLastColumn="0"/>
              <w:rPr>
                <w:rFonts w:eastAsia="Times"/>
                <w:lang w:val="en-AU"/>
              </w:rPr>
            </w:pPr>
            <w:r w:rsidRPr="00265D0E">
              <w:rPr>
                <w:rFonts w:eastAsia="Times"/>
              </w:rPr>
              <w:t>Transport</w:t>
            </w:r>
          </w:p>
          <w:p w14:paraId="694C114B" w14:textId="528F98DC" w:rsidR="00387913" w:rsidRPr="004F2C00" w:rsidRDefault="00387913" w:rsidP="004F2C00">
            <w:pPr>
              <w:pStyle w:val="Tablebullet1"/>
              <w:cnfStyle w:val="000000010000" w:firstRow="0" w:lastRow="0" w:firstColumn="0" w:lastColumn="0" w:oddVBand="0" w:evenVBand="0" w:oddHBand="0" w:evenHBand="1" w:firstRowFirstColumn="0" w:firstRowLastColumn="0" w:lastRowFirstColumn="0" w:lastRowLastColumn="0"/>
              <w:rPr>
                <w:lang w:val="en-AU"/>
              </w:rPr>
            </w:pPr>
            <w:r w:rsidRPr="00265D0E">
              <w:rPr>
                <w:rFonts w:eastAsia="Times"/>
              </w:rPr>
              <w:t>Cultural supports</w:t>
            </w:r>
          </w:p>
        </w:tc>
        <w:tc>
          <w:tcPr>
            <w:tcW w:w="864" w:type="pct"/>
            <w:hideMark/>
          </w:tcPr>
          <w:p w14:paraId="26406AE6" w14:textId="29D77D2D" w:rsidR="00387913" w:rsidRPr="004F2C00" w:rsidRDefault="00387913" w:rsidP="004F2C00">
            <w:pPr>
              <w:pStyle w:val="Tabletext"/>
              <w:cnfStyle w:val="000000010000" w:firstRow="0" w:lastRow="0" w:firstColumn="0" w:lastColumn="0" w:oddVBand="0" w:evenVBand="0" w:oddHBand="0" w:evenHBand="1" w:firstRowFirstColumn="0" w:firstRowLastColumn="0" w:lastRowFirstColumn="0" w:lastRowLastColumn="0"/>
              <w:rPr>
                <w:lang w:val="en-AU"/>
              </w:rPr>
            </w:pPr>
            <w:proofErr w:type="gramStart"/>
            <w:r w:rsidRPr="004F2C00">
              <w:rPr>
                <w:rFonts w:eastAsia="Times New Roman"/>
              </w:rPr>
              <w:t>The Men’s</w:t>
            </w:r>
            <w:proofErr w:type="gramEnd"/>
            <w:r w:rsidRPr="004F2C00">
              <w:rPr>
                <w:rFonts w:eastAsia="Times New Roman"/>
              </w:rPr>
              <w:t xml:space="preserve"> Referral Service</w:t>
            </w:r>
          </w:p>
        </w:tc>
      </w:tr>
      <w:tr w:rsidR="00387913" w:rsidRPr="00265D0E" w14:paraId="57872189" w14:textId="77777777" w:rsidTr="004F2C00">
        <w:trPr>
          <w:cnfStyle w:val="000000100000" w:firstRow="0" w:lastRow="0" w:firstColumn="0" w:lastColumn="0" w:oddVBand="0" w:evenVBand="0" w:oddHBand="1" w:evenHBand="0" w:firstRowFirstColumn="0" w:firstRowLastColumn="0" w:lastRowFirstColumn="0" w:lastRowLastColumn="0"/>
          <w:trHeight w:val="4080"/>
        </w:trPr>
        <w:tc>
          <w:tcPr>
            <w:cnfStyle w:val="001000000000" w:firstRow="0" w:lastRow="0" w:firstColumn="1" w:lastColumn="0" w:oddVBand="0" w:evenVBand="0" w:oddHBand="0" w:evenHBand="0" w:firstRowFirstColumn="0" w:firstRowLastColumn="0" w:lastRowFirstColumn="0" w:lastRowLastColumn="0"/>
            <w:tcW w:w="624" w:type="pct"/>
            <w:hideMark/>
          </w:tcPr>
          <w:p w14:paraId="2D728383" w14:textId="77777777" w:rsidR="00387913" w:rsidRPr="004F2C00" w:rsidRDefault="00387913" w:rsidP="004F2C00">
            <w:pPr>
              <w:pStyle w:val="Tabletext"/>
              <w:rPr>
                <w:b/>
                <w:bCs/>
                <w:lang w:val="en-AU"/>
              </w:rPr>
            </w:pPr>
            <w:r w:rsidRPr="004F2C00">
              <w:rPr>
                <w:rFonts w:eastAsia="Times New Roman"/>
                <w:b/>
                <w:bCs/>
              </w:rPr>
              <w:t>Adolescent Family Violence Brokerage (AFVB)  </w:t>
            </w:r>
          </w:p>
        </w:tc>
        <w:tc>
          <w:tcPr>
            <w:tcW w:w="1127" w:type="pct"/>
            <w:hideMark/>
          </w:tcPr>
          <w:p w14:paraId="1B525029" w14:textId="71890FE8" w:rsidR="00977256" w:rsidRPr="00265D0E" w:rsidRDefault="00387913" w:rsidP="00387913">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To support therapeutic and all</w:t>
            </w:r>
            <w:r w:rsidR="00977256" w:rsidRPr="00265D0E">
              <w:rPr>
                <w:rFonts w:eastAsia="Times"/>
                <w:lang w:val="en-AU"/>
              </w:rPr>
              <w:noBreakHyphen/>
            </w:r>
            <w:r w:rsidRPr="00265D0E">
              <w:rPr>
                <w:rFonts w:eastAsia="Times"/>
              </w:rPr>
              <w:t>of</w:t>
            </w:r>
            <w:r w:rsidR="00977256" w:rsidRPr="00265D0E">
              <w:rPr>
                <w:rFonts w:eastAsia="Times"/>
                <w:lang w:val="en-AU"/>
              </w:rPr>
              <w:noBreakHyphen/>
            </w:r>
            <w:r w:rsidRPr="00265D0E">
              <w:rPr>
                <w:rFonts w:eastAsia="Times"/>
              </w:rPr>
              <w:t xml:space="preserve">family interventions to </w:t>
            </w:r>
            <w:r w:rsidR="00977256" w:rsidRPr="00265D0E">
              <w:rPr>
                <w:rFonts w:eastAsia="Times"/>
                <w:lang w:val="en-AU"/>
              </w:rPr>
              <w:t>help</w:t>
            </w:r>
            <w:r w:rsidR="00977256" w:rsidRPr="00265D0E">
              <w:rPr>
                <w:rFonts w:eastAsia="Times"/>
              </w:rPr>
              <w:t xml:space="preserve"> </w:t>
            </w:r>
            <w:r w:rsidRPr="00265D0E">
              <w:rPr>
                <w:rFonts w:eastAsia="Times"/>
              </w:rPr>
              <w:t xml:space="preserve">young people </w:t>
            </w:r>
            <w:r w:rsidR="002E11CE" w:rsidRPr="00265D0E">
              <w:rPr>
                <w:rFonts w:eastAsia="Times"/>
                <w:lang w:val="en-AU"/>
              </w:rPr>
              <w:t xml:space="preserve">around </w:t>
            </w:r>
            <w:r w:rsidRPr="00265D0E">
              <w:rPr>
                <w:rFonts w:eastAsia="Times"/>
              </w:rPr>
              <w:t>family.</w:t>
            </w:r>
          </w:p>
          <w:p w14:paraId="1E5122B2" w14:textId="415A45B0" w:rsidR="00977256" w:rsidRPr="00265D0E" w:rsidRDefault="00387913" w:rsidP="00387913">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 xml:space="preserve">AFVB must be used </w:t>
            </w:r>
            <w:r w:rsidR="00977256" w:rsidRPr="00265D0E">
              <w:rPr>
                <w:rFonts w:eastAsia="Times"/>
                <w:lang w:val="en-AU"/>
              </w:rPr>
              <w:t xml:space="preserve">for </w:t>
            </w:r>
            <w:r w:rsidRPr="00265D0E">
              <w:rPr>
                <w:rFonts w:eastAsia="Times"/>
              </w:rPr>
              <w:t>a trauma</w:t>
            </w:r>
            <w:r w:rsidR="00977256" w:rsidRPr="00265D0E">
              <w:rPr>
                <w:rFonts w:eastAsia="Times"/>
                <w:lang w:val="en-AU"/>
              </w:rPr>
              <w:noBreakHyphen/>
            </w:r>
            <w:r w:rsidRPr="00265D0E">
              <w:rPr>
                <w:rFonts w:eastAsia="Times"/>
              </w:rPr>
              <w:t>informed response to</w:t>
            </w:r>
            <w:r w:rsidR="00977256" w:rsidRPr="00265D0E">
              <w:rPr>
                <w:rFonts w:eastAsia="Times"/>
                <w:lang w:val="en-AU"/>
              </w:rPr>
              <w:t>:</w:t>
            </w:r>
          </w:p>
          <w:p w14:paraId="0215B0C7" w14:textId="25ABC83C" w:rsidR="00977256" w:rsidRPr="00265D0E" w:rsidRDefault="00387913" w:rsidP="00977256">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 xml:space="preserve">address the </w:t>
            </w:r>
            <w:r w:rsidR="00977256" w:rsidRPr="00265D0E">
              <w:rPr>
                <w:lang w:val="en-AU"/>
              </w:rPr>
              <w:t xml:space="preserve">use and </w:t>
            </w:r>
            <w:r w:rsidRPr="004F2C00">
              <w:rPr>
                <w:rFonts w:eastAsia="Times New Roman"/>
              </w:rPr>
              <w:t xml:space="preserve">impacts of family violence by the </w:t>
            </w:r>
            <w:r w:rsidR="00977256" w:rsidRPr="00265D0E">
              <w:rPr>
                <w:lang w:val="en-AU"/>
              </w:rPr>
              <w:t>young person</w:t>
            </w:r>
          </w:p>
          <w:p w14:paraId="11A26EE8" w14:textId="4A2D73A6" w:rsidR="00977256" w:rsidRPr="00265D0E" w:rsidRDefault="00387913" w:rsidP="00977256">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increase safety planning and management for the young person, their parent</w:t>
            </w:r>
            <w:r w:rsidR="009C2E08" w:rsidRPr="00265D0E">
              <w:rPr>
                <w:lang w:val="en-AU"/>
              </w:rPr>
              <w:t xml:space="preserve"> or </w:t>
            </w:r>
            <w:r w:rsidRPr="004F2C00">
              <w:rPr>
                <w:rFonts w:eastAsia="Times New Roman"/>
              </w:rPr>
              <w:t>carers</w:t>
            </w:r>
            <w:r w:rsidR="00977256" w:rsidRPr="00265D0E">
              <w:rPr>
                <w:lang w:val="en-AU"/>
              </w:rPr>
              <w:t>,</w:t>
            </w:r>
            <w:r w:rsidRPr="004F2C00">
              <w:rPr>
                <w:rFonts w:eastAsia="Times New Roman"/>
              </w:rPr>
              <w:t xml:space="preserve"> and their siblings.</w:t>
            </w:r>
          </w:p>
          <w:p w14:paraId="1D2C0911" w14:textId="2863EC5A" w:rsidR="00387913" w:rsidRPr="004F2C00" w:rsidRDefault="00387913" w:rsidP="004F2C00">
            <w:pPr>
              <w:pStyle w:val="Tabletextafterbullets"/>
              <w:cnfStyle w:val="000000100000" w:firstRow="0" w:lastRow="0" w:firstColumn="0" w:lastColumn="0" w:oddVBand="0" w:evenVBand="0" w:oddHBand="1" w:evenHBand="0" w:firstRowFirstColumn="0" w:firstRowLastColumn="0" w:lastRowFirstColumn="0" w:lastRowLastColumn="0"/>
              <w:rPr>
                <w:lang w:val="en-AU"/>
              </w:rPr>
            </w:pPr>
            <w:r w:rsidRPr="000B092E">
              <w:t xml:space="preserve">Any </w:t>
            </w:r>
            <w:r w:rsidR="002E11CE" w:rsidRPr="00265D0E">
              <w:rPr>
                <w:lang w:val="en-AU"/>
              </w:rPr>
              <w:t>spending</w:t>
            </w:r>
            <w:r w:rsidR="002E11CE" w:rsidRPr="000B092E">
              <w:t xml:space="preserve"> </w:t>
            </w:r>
            <w:r w:rsidRPr="000B092E">
              <w:t>must directly link to this purpose.</w:t>
            </w:r>
          </w:p>
        </w:tc>
        <w:tc>
          <w:tcPr>
            <w:tcW w:w="828" w:type="pct"/>
            <w:hideMark/>
          </w:tcPr>
          <w:p w14:paraId="29FEF9E6" w14:textId="571701E0" w:rsidR="00387913" w:rsidRPr="004F2C00" w:rsidRDefault="00387913" w:rsidP="00387913">
            <w:pPr>
              <w:pStyle w:val="Tabletext"/>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People and families (including parents or carers and siblings) getting:</w:t>
            </w:r>
          </w:p>
          <w:p w14:paraId="08CE895F" w14:textId="7CC2DF14"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lang w:val="en-AU"/>
              </w:rPr>
            </w:pPr>
            <w:proofErr w:type="gramStart"/>
            <w:r w:rsidRPr="00265D0E">
              <w:t>an</w:t>
            </w:r>
            <w:proofErr w:type="gramEnd"/>
            <w:r w:rsidRPr="00265D0E">
              <w:t xml:space="preserve"> adolescent family violence response </w:t>
            </w:r>
          </w:p>
          <w:p w14:paraId="3D6487CD" w14:textId="5BB6A46B" w:rsidR="00387913" w:rsidRPr="004F2C00" w:rsidRDefault="00387913"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 xml:space="preserve">support from an adolescent family violence or family violence therapeutic Interventions service. </w:t>
            </w:r>
          </w:p>
        </w:tc>
        <w:tc>
          <w:tcPr>
            <w:tcW w:w="487" w:type="pct"/>
            <w:hideMark/>
          </w:tcPr>
          <w:p w14:paraId="54BA86E8" w14:textId="5AF4F248" w:rsidR="00387913" w:rsidRPr="004F2C00" w:rsidRDefault="00387913" w:rsidP="004F2C00">
            <w:pPr>
              <w:pStyle w:val="Tabletext"/>
              <w:cnfStyle w:val="000000100000" w:firstRow="0" w:lastRow="0" w:firstColumn="0" w:lastColumn="0" w:oddVBand="0" w:evenVBand="0" w:oddHBand="1" w:evenHBand="0" w:firstRowFirstColumn="0" w:firstRowLastColumn="0" w:lastRowFirstColumn="0" w:lastRowLastColumn="0"/>
              <w:rPr>
                <w:lang w:val="en-AU"/>
              </w:rPr>
            </w:pPr>
            <w:r w:rsidRPr="00265D0E">
              <w:rPr>
                <w:rFonts w:eastAsia="Times"/>
              </w:rPr>
              <w:t>$3</w:t>
            </w:r>
            <w:r w:rsidR="00516476" w:rsidRPr="00265D0E">
              <w:rPr>
                <w:rFonts w:eastAsia="Times"/>
              </w:rPr>
              <w:t>,</w:t>
            </w:r>
            <w:r w:rsidRPr="00265D0E">
              <w:rPr>
                <w:rFonts w:eastAsia="Times"/>
              </w:rPr>
              <w:t>000</w:t>
            </w:r>
          </w:p>
        </w:tc>
        <w:tc>
          <w:tcPr>
            <w:tcW w:w="1071" w:type="pct"/>
            <w:hideMark/>
          </w:tcPr>
          <w:p w14:paraId="78DF6D51" w14:textId="77777777"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Suitable and stable housing, including therapeutic respite options for young people</w:t>
            </w:r>
          </w:p>
          <w:p w14:paraId="1B2D6E02" w14:textId="55AEC60A"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Freedom from abuse and violence for young people or their family members – particularly for tools or materials for a safety plan and utility debts</w:t>
            </w:r>
          </w:p>
          <w:p w14:paraId="1EF9C9CF" w14:textId="2CF04A2C"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Learning and education</w:t>
            </w:r>
          </w:p>
          <w:p w14:paraId="6B550280" w14:textId="195A39FA"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Financial security and independence for the young person or their family</w:t>
            </w:r>
          </w:p>
          <w:p w14:paraId="2C5CE9B9" w14:textId="356EE3F1"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Social engagement</w:t>
            </w:r>
          </w:p>
          <w:p w14:paraId="25649110" w14:textId="77777777" w:rsidR="00387913" w:rsidRPr="004F2C00" w:rsidRDefault="00387913" w:rsidP="00387913">
            <w:pPr>
              <w:pStyle w:val="Tablebullet1"/>
              <w:cnfStyle w:val="000000100000" w:firstRow="0" w:lastRow="0" w:firstColumn="0" w:lastColumn="0" w:oddVBand="0" w:evenVBand="0" w:oddHBand="1" w:evenHBand="0" w:firstRowFirstColumn="0" w:firstRowLastColumn="0" w:lastRowFirstColumn="0" w:lastRowLastColumn="0"/>
              <w:rPr>
                <w:rFonts w:eastAsia="Times"/>
                <w:lang w:val="en-AU"/>
              </w:rPr>
            </w:pPr>
            <w:r w:rsidRPr="00265D0E">
              <w:rPr>
                <w:rFonts w:eastAsia="Times"/>
              </w:rPr>
              <w:t>Identification and connection to community</w:t>
            </w:r>
          </w:p>
          <w:p w14:paraId="12D65E68" w14:textId="7A2B7043" w:rsidR="00387913" w:rsidRPr="004F2C00" w:rsidRDefault="00387913"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rPr>
                <w:rFonts w:eastAsia="Times"/>
              </w:rPr>
              <w:t>Physical and mental health</w:t>
            </w:r>
          </w:p>
        </w:tc>
        <w:tc>
          <w:tcPr>
            <w:tcW w:w="864" w:type="pct"/>
            <w:hideMark/>
          </w:tcPr>
          <w:p w14:paraId="0ABE638A" w14:textId="6F7EA0C4" w:rsidR="00387913" w:rsidRPr="004F2C00" w:rsidRDefault="00387913"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265D0E">
              <w:t>Adolescent family violence intervention service</w:t>
            </w:r>
          </w:p>
          <w:p w14:paraId="44F07361" w14:textId="67EA64BB" w:rsidR="00387913" w:rsidRPr="004F2C00" w:rsidRDefault="00387913" w:rsidP="004F2C00">
            <w:pPr>
              <w:pStyle w:val="Tablebullet1"/>
              <w:cnfStyle w:val="000000100000" w:firstRow="0" w:lastRow="0" w:firstColumn="0" w:lastColumn="0" w:oddVBand="0" w:evenVBand="0" w:oddHBand="1" w:evenHBand="0" w:firstRowFirstColumn="0" w:firstRowLastColumn="0" w:lastRowFirstColumn="0" w:lastRowLastColumn="0"/>
              <w:rPr>
                <w:lang w:val="en-AU"/>
              </w:rPr>
            </w:pPr>
            <w:r w:rsidRPr="004F2C00">
              <w:rPr>
                <w:rFonts w:eastAsia="Times New Roman"/>
              </w:rPr>
              <w:t>Family violence therapeutic intervention service</w:t>
            </w:r>
          </w:p>
        </w:tc>
      </w:tr>
    </w:tbl>
    <w:p w14:paraId="014F6BA5" w14:textId="77777777" w:rsidR="008C4A46" w:rsidRDefault="008C4A46" w:rsidP="009C2E08">
      <w:pPr>
        <w:pStyle w:val="Body"/>
        <w:sectPr w:rsidR="008C4A46" w:rsidSect="00B20FC4">
          <w:pgSz w:w="16838" w:h="11906" w:orient="landscape" w:code="9"/>
          <w:pgMar w:top="1304" w:right="851" w:bottom="1304" w:left="851" w:header="680" w:footer="567" w:gutter="0"/>
          <w:cols w:space="340"/>
          <w:docGrid w:linePitch="360"/>
        </w:sectPr>
      </w:pPr>
    </w:p>
    <w:p w14:paraId="669B390B" w14:textId="032B9297" w:rsidR="00584A70" w:rsidRPr="00265D0E" w:rsidRDefault="00584A70" w:rsidP="00584A70">
      <w:pPr>
        <w:pStyle w:val="Heading1"/>
      </w:pPr>
      <w:bookmarkStart w:id="30" w:name="_Toc204092556"/>
      <w:r w:rsidRPr="00265D0E">
        <w:t>Appendix</w:t>
      </w:r>
      <w:r>
        <w:t xml:space="preserve"> 2</w:t>
      </w:r>
      <w:r w:rsidRPr="00265D0E">
        <w:t xml:space="preserve">: </w:t>
      </w:r>
      <w:r>
        <w:t>Common price list</w:t>
      </w:r>
      <w:bookmarkEnd w:id="30"/>
    </w:p>
    <w:p w14:paraId="20E04ACE" w14:textId="39E6766D" w:rsidR="00A73735" w:rsidRDefault="00A73735" w:rsidP="00926CDB">
      <w:pPr>
        <w:pStyle w:val="Body"/>
      </w:pPr>
      <w:r>
        <w:t>The common price list includes items</w:t>
      </w:r>
      <w:r w:rsidR="00584A70">
        <w:t xml:space="preserve"> </w:t>
      </w:r>
      <w:r>
        <w:t>commonly purchased for perpetrators through brokerage funding. It is not designed to be a definitive list or to limit the goods and services that can be purchased with brokerage funding consistent with the perpetrator brokerage principles and guidelines. There may be some circumstances where the cost exceeds the unit price range, and where this occurs, service providers must document these instances and ensure appropriate internal approval processes are in place.</w:t>
      </w:r>
    </w:p>
    <w:p w14:paraId="3023901E" w14:textId="36BC1C91" w:rsidR="00584A70" w:rsidRPr="0059030B" w:rsidRDefault="00584A70" w:rsidP="00584A70">
      <w:pPr>
        <w:pStyle w:val="Tablecaption"/>
      </w:pPr>
      <w:r w:rsidRPr="00265D0E">
        <w:t xml:space="preserve">Table </w:t>
      </w:r>
      <w:r w:rsidRPr="00265D0E">
        <w:fldChar w:fldCharType="begin"/>
      </w:r>
      <w:r w:rsidRPr="00265D0E">
        <w:instrText xml:space="preserve"> SEQ Table \* ARABIC </w:instrText>
      </w:r>
      <w:r w:rsidRPr="00265D0E">
        <w:fldChar w:fldCharType="separate"/>
      </w:r>
      <w:r w:rsidR="00057465">
        <w:rPr>
          <w:noProof/>
        </w:rPr>
        <w:t>7</w:t>
      </w:r>
      <w:r w:rsidRPr="00265D0E">
        <w:fldChar w:fldCharType="end"/>
      </w:r>
      <w:r w:rsidRPr="00265D0E">
        <w:t xml:space="preserve">: </w:t>
      </w:r>
      <w:r>
        <w:t>Common price list</w:t>
      </w:r>
    </w:p>
    <w:tbl>
      <w:tblPr>
        <w:tblStyle w:val="Tealtable"/>
        <w:tblW w:w="9356" w:type="dxa"/>
        <w:tblInd w:w="-5" w:type="dxa"/>
        <w:tblLook w:val="04A0" w:firstRow="1" w:lastRow="0" w:firstColumn="1" w:lastColumn="0" w:noHBand="0" w:noVBand="1"/>
      </w:tblPr>
      <w:tblGrid>
        <w:gridCol w:w="3118"/>
        <w:gridCol w:w="3119"/>
        <w:gridCol w:w="3119"/>
      </w:tblGrid>
      <w:tr w:rsidR="00C77F7C" w:rsidRPr="008C4A46" w14:paraId="240EB109" w14:textId="77777777" w:rsidTr="00AC5A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8" w:type="dxa"/>
          </w:tcPr>
          <w:p w14:paraId="601D740D" w14:textId="2ECFC414" w:rsidR="00C77F7C" w:rsidRPr="00584A70" w:rsidRDefault="00C77F7C" w:rsidP="00584A70">
            <w:pPr>
              <w:pStyle w:val="Tablecolhead"/>
            </w:pPr>
            <w:r w:rsidRPr="00584A70">
              <w:t>Type of support</w:t>
            </w:r>
          </w:p>
        </w:tc>
        <w:tc>
          <w:tcPr>
            <w:tcW w:w="3119" w:type="dxa"/>
          </w:tcPr>
          <w:p w14:paraId="11DE6A00" w14:textId="32E040A9" w:rsidR="00C77F7C" w:rsidRPr="00584A70" w:rsidRDefault="00C77F7C" w:rsidP="00584A70">
            <w:pPr>
              <w:pStyle w:val="Tablecolhead"/>
              <w:cnfStyle w:val="100000000000" w:firstRow="1" w:lastRow="0" w:firstColumn="0" w:lastColumn="0" w:oddVBand="0" w:evenVBand="0" w:oddHBand="0" w:evenHBand="0" w:firstRowFirstColumn="0" w:firstRowLastColumn="0" w:lastRowFirstColumn="0" w:lastRowLastColumn="0"/>
            </w:pPr>
            <w:r w:rsidRPr="00584A70">
              <w:t xml:space="preserve">Sub-category </w:t>
            </w:r>
          </w:p>
        </w:tc>
        <w:tc>
          <w:tcPr>
            <w:tcW w:w="3119" w:type="dxa"/>
          </w:tcPr>
          <w:p w14:paraId="1C953B3F" w14:textId="77777777" w:rsidR="00C77F7C" w:rsidRPr="00584A70" w:rsidRDefault="00C77F7C" w:rsidP="00584A70">
            <w:pPr>
              <w:pStyle w:val="Tablecolhead"/>
              <w:cnfStyle w:val="100000000000" w:firstRow="1" w:lastRow="0" w:firstColumn="0" w:lastColumn="0" w:oddVBand="0" w:evenVBand="0" w:oddHBand="0" w:evenHBand="0" w:firstRowFirstColumn="0" w:firstRowLastColumn="0" w:lastRowFirstColumn="0" w:lastRowLastColumn="0"/>
            </w:pPr>
            <w:r w:rsidRPr="00584A70">
              <w:t xml:space="preserve">Unit price range </w:t>
            </w:r>
          </w:p>
        </w:tc>
      </w:tr>
      <w:tr w:rsidR="00C77F7C" w:rsidRPr="008C4A46" w14:paraId="00722EC0"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2FFA2F43" w14:textId="7CB5CA03" w:rsidR="00C77F7C" w:rsidRPr="00584A70" w:rsidRDefault="00C77F7C" w:rsidP="00926CDB">
            <w:pPr>
              <w:pStyle w:val="Tabletext"/>
            </w:pPr>
            <w:r w:rsidRPr="00900E07">
              <w:t>Short-term accommodation</w:t>
            </w:r>
          </w:p>
        </w:tc>
        <w:tc>
          <w:tcPr>
            <w:tcW w:w="3119" w:type="dxa"/>
            <w:shd w:val="clear" w:color="auto" w:fill="F2F2F2" w:themeFill="background1" w:themeFillShade="F2"/>
          </w:tcPr>
          <w:p w14:paraId="4060B699" w14:textId="38ABC039"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 xml:space="preserve">Motel Accommodation – Regional </w:t>
            </w:r>
          </w:p>
        </w:tc>
        <w:tc>
          <w:tcPr>
            <w:tcW w:w="3119" w:type="dxa"/>
            <w:shd w:val="clear" w:color="auto" w:fill="F2F2F2" w:themeFill="background1" w:themeFillShade="F2"/>
          </w:tcPr>
          <w:p w14:paraId="5949D4B6" w14:textId="77777777"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$130 - $300</w:t>
            </w:r>
          </w:p>
        </w:tc>
      </w:tr>
      <w:tr w:rsidR="00C77F7C" w:rsidRPr="008C4A46" w14:paraId="174C2E12"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1B98C6C3" w14:textId="6513D956" w:rsidR="00C77F7C" w:rsidRPr="00584A70" w:rsidRDefault="00C77F7C" w:rsidP="00926CDB">
            <w:pPr>
              <w:pStyle w:val="Tabletext"/>
            </w:pPr>
            <w:r w:rsidRPr="00900E07">
              <w:t>Short-term accommodation</w:t>
            </w:r>
          </w:p>
        </w:tc>
        <w:tc>
          <w:tcPr>
            <w:tcW w:w="3119" w:type="dxa"/>
            <w:shd w:val="clear" w:color="auto" w:fill="F2F2F2" w:themeFill="background1" w:themeFillShade="F2"/>
          </w:tcPr>
          <w:p w14:paraId="1865397F" w14:textId="39A21F55"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 xml:space="preserve">Motel Accommodation – Metropolitan </w:t>
            </w:r>
          </w:p>
        </w:tc>
        <w:tc>
          <w:tcPr>
            <w:tcW w:w="3119" w:type="dxa"/>
            <w:shd w:val="clear" w:color="auto" w:fill="F2F2F2" w:themeFill="background1" w:themeFillShade="F2"/>
          </w:tcPr>
          <w:p w14:paraId="7E5B800B"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$130 - $350</w:t>
            </w:r>
          </w:p>
        </w:tc>
      </w:tr>
      <w:tr w:rsidR="00C77F7C" w:rsidRPr="008C4A46" w14:paraId="28B65915"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6DC23D8F" w14:textId="4585A902" w:rsidR="00C77F7C" w:rsidRPr="00584A70" w:rsidRDefault="00C77F7C" w:rsidP="00926CDB">
            <w:pPr>
              <w:pStyle w:val="Tabletext"/>
            </w:pPr>
            <w:r w:rsidRPr="00900E07">
              <w:t>Short-term accommodation</w:t>
            </w:r>
          </w:p>
        </w:tc>
        <w:tc>
          <w:tcPr>
            <w:tcW w:w="3119" w:type="dxa"/>
            <w:shd w:val="clear" w:color="auto" w:fill="F2F2F2" w:themeFill="background1" w:themeFillShade="F2"/>
          </w:tcPr>
          <w:p w14:paraId="12C0A071" w14:textId="1A7DF8E6"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 xml:space="preserve">Bond </w:t>
            </w:r>
          </w:p>
        </w:tc>
        <w:tc>
          <w:tcPr>
            <w:tcW w:w="3119" w:type="dxa"/>
            <w:shd w:val="clear" w:color="auto" w:fill="F2F2F2" w:themeFill="background1" w:themeFillShade="F2"/>
          </w:tcPr>
          <w:p w14:paraId="02D7B7E4" w14:textId="77777777"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$600 - $2000</w:t>
            </w:r>
          </w:p>
        </w:tc>
      </w:tr>
      <w:tr w:rsidR="00C77F7C" w:rsidRPr="008C4A46" w14:paraId="0672EF94"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144E4030" w14:textId="33B199BA" w:rsidR="00C77F7C" w:rsidRPr="00584A70" w:rsidRDefault="00C77F7C" w:rsidP="00926CDB">
            <w:pPr>
              <w:pStyle w:val="Tabletext"/>
            </w:pPr>
            <w:r w:rsidRPr="00900E07">
              <w:t>Short-term accommodation</w:t>
            </w:r>
          </w:p>
        </w:tc>
        <w:tc>
          <w:tcPr>
            <w:tcW w:w="3119" w:type="dxa"/>
            <w:shd w:val="clear" w:color="auto" w:fill="F2F2F2" w:themeFill="background1" w:themeFillShade="F2"/>
          </w:tcPr>
          <w:p w14:paraId="494E1A72" w14:textId="6E2ECBD3"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Rent assistance</w:t>
            </w:r>
          </w:p>
        </w:tc>
        <w:tc>
          <w:tcPr>
            <w:tcW w:w="3119" w:type="dxa"/>
            <w:shd w:val="clear" w:color="auto" w:fill="F2F2F2" w:themeFill="background1" w:themeFillShade="F2"/>
          </w:tcPr>
          <w:p w14:paraId="545971E3"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$200 - $400 per week</w:t>
            </w:r>
          </w:p>
        </w:tc>
      </w:tr>
      <w:tr w:rsidR="00C77F7C" w:rsidRPr="008C4A46" w14:paraId="7B62D669"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FFFFF" w:themeFill="background1"/>
          </w:tcPr>
          <w:p w14:paraId="2F713593" w14:textId="5E821688" w:rsidR="00C77F7C" w:rsidRPr="00584A70" w:rsidRDefault="00C77F7C" w:rsidP="00926CDB">
            <w:pPr>
              <w:pStyle w:val="Tabletext"/>
            </w:pPr>
            <w:r w:rsidRPr="004F07A8">
              <w:t xml:space="preserve">Immediate basic needs </w:t>
            </w:r>
          </w:p>
        </w:tc>
        <w:tc>
          <w:tcPr>
            <w:tcW w:w="3119" w:type="dxa"/>
            <w:shd w:val="clear" w:color="auto" w:fill="FFFFFF" w:themeFill="background1"/>
          </w:tcPr>
          <w:p w14:paraId="60A776E2" w14:textId="68C38278"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Food voucher</w:t>
            </w:r>
          </w:p>
        </w:tc>
        <w:tc>
          <w:tcPr>
            <w:tcW w:w="3119" w:type="dxa"/>
            <w:shd w:val="clear" w:color="auto" w:fill="FFFFFF" w:themeFill="background1"/>
          </w:tcPr>
          <w:p w14:paraId="13889FB0" w14:textId="2F6CB8F0"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To a maximum of $100, at a point in time*</w:t>
            </w:r>
            <w:bookmarkStart w:id="31" w:name="_Ref204091400"/>
            <w:r w:rsidR="008C14AE">
              <w:rPr>
                <w:rStyle w:val="FootnoteReference"/>
              </w:rPr>
              <w:footnoteReference w:id="16"/>
            </w:r>
            <w:bookmarkEnd w:id="31"/>
          </w:p>
        </w:tc>
      </w:tr>
      <w:tr w:rsidR="00C77F7C" w:rsidRPr="008C4A46" w14:paraId="6F16D504"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FFFFF" w:themeFill="background1"/>
          </w:tcPr>
          <w:p w14:paraId="1403C837" w14:textId="3FA743BC" w:rsidR="00C77F7C" w:rsidRPr="00584A70" w:rsidRDefault="00C77F7C" w:rsidP="00926CDB">
            <w:pPr>
              <w:pStyle w:val="Tabletext"/>
            </w:pPr>
            <w:r w:rsidRPr="004F07A8">
              <w:t xml:space="preserve">Immediate basic needs </w:t>
            </w:r>
          </w:p>
        </w:tc>
        <w:tc>
          <w:tcPr>
            <w:tcW w:w="3119" w:type="dxa"/>
            <w:shd w:val="clear" w:color="auto" w:fill="FFFFFF" w:themeFill="background1"/>
          </w:tcPr>
          <w:p w14:paraId="39D12840" w14:textId="12A9B7FB"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Clothing</w:t>
            </w:r>
          </w:p>
        </w:tc>
        <w:tc>
          <w:tcPr>
            <w:tcW w:w="3119" w:type="dxa"/>
            <w:shd w:val="clear" w:color="auto" w:fill="FFFFFF" w:themeFill="background1"/>
          </w:tcPr>
          <w:p w14:paraId="2801FB6A"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 xml:space="preserve">To a maximum of $200 </w:t>
            </w:r>
          </w:p>
        </w:tc>
      </w:tr>
      <w:tr w:rsidR="00C77F7C" w:rsidRPr="008C4A46" w14:paraId="43208D8C"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FFFFF" w:themeFill="background1"/>
          </w:tcPr>
          <w:p w14:paraId="6F1ABF91" w14:textId="0EDE6575" w:rsidR="00C77F7C" w:rsidRPr="00584A70" w:rsidRDefault="00C77F7C" w:rsidP="00926CDB">
            <w:pPr>
              <w:pStyle w:val="Tabletext"/>
            </w:pPr>
            <w:r w:rsidRPr="004F07A8">
              <w:t xml:space="preserve">Immediate basic needs </w:t>
            </w:r>
          </w:p>
        </w:tc>
        <w:tc>
          <w:tcPr>
            <w:tcW w:w="3119" w:type="dxa"/>
            <w:shd w:val="clear" w:color="auto" w:fill="FFFFFF" w:themeFill="background1"/>
          </w:tcPr>
          <w:p w14:paraId="7103C755" w14:textId="61F0D4A6"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 xml:space="preserve">Toiletries </w:t>
            </w:r>
          </w:p>
        </w:tc>
        <w:tc>
          <w:tcPr>
            <w:tcW w:w="3119" w:type="dxa"/>
            <w:shd w:val="clear" w:color="auto" w:fill="FFFFFF" w:themeFill="background1"/>
          </w:tcPr>
          <w:p w14:paraId="3902FFEA" w14:textId="55F2660A"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To a maximum of $50, at a point in time</w:t>
            </w:r>
            <w:r w:rsidR="008C14AE" w:rsidRPr="008C14AE">
              <w:rPr>
                <w:vertAlign w:val="superscript"/>
              </w:rPr>
              <w:fldChar w:fldCharType="begin"/>
            </w:r>
            <w:r w:rsidR="008C14AE" w:rsidRPr="008C14AE">
              <w:rPr>
                <w:vertAlign w:val="superscript"/>
              </w:rPr>
              <w:instrText xml:space="preserve"> NOTEREF _Ref204091400 \h </w:instrText>
            </w:r>
            <w:r w:rsidR="008C14AE" w:rsidRPr="008C14AE">
              <w:rPr>
                <w:vertAlign w:val="superscript"/>
              </w:rPr>
            </w:r>
            <w:r w:rsidR="008C14AE">
              <w:rPr>
                <w:vertAlign w:val="superscript"/>
              </w:rPr>
              <w:instrText xml:space="preserve"> \* MERGEFORMAT </w:instrText>
            </w:r>
            <w:r w:rsidR="008C14AE" w:rsidRPr="008C14AE">
              <w:rPr>
                <w:vertAlign w:val="superscript"/>
              </w:rPr>
              <w:fldChar w:fldCharType="separate"/>
            </w:r>
            <w:r w:rsidR="00057465">
              <w:rPr>
                <w:vertAlign w:val="superscript"/>
              </w:rPr>
              <w:t>15</w:t>
            </w:r>
            <w:r w:rsidR="008C14AE" w:rsidRPr="008C14AE">
              <w:rPr>
                <w:vertAlign w:val="superscript"/>
              </w:rPr>
              <w:fldChar w:fldCharType="end"/>
            </w:r>
          </w:p>
        </w:tc>
      </w:tr>
      <w:tr w:rsidR="00C77F7C" w:rsidRPr="008C4A46" w14:paraId="6C170E61"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5303B3AD" w14:textId="6D64A6D1" w:rsidR="00C77F7C" w:rsidRPr="00584A70" w:rsidRDefault="00C77F7C" w:rsidP="00926CDB">
            <w:pPr>
              <w:pStyle w:val="Tabletext"/>
            </w:pPr>
            <w:r w:rsidRPr="00B508F7">
              <w:t>Household related expenses</w:t>
            </w:r>
          </w:p>
        </w:tc>
        <w:tc>
          <w:tcPr>
            <w:tcW w:w="3119" w:type="dxa"/>
            <w:shd w:val="clear" w:color="auto" w:fill="F2F2F2" w:themeFill="background1" w:themeFillShade="F2"/>
          </w:tcPr>
          <w:p w14:paraId="6BEA79B0" w14:textId="196BAE20"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Washing machine, fridge, couch, bed, dining table or chair</w:t>
            </w:r>
          </w:p>
        </w:tc>
        <w:tc>
          <w:tcPr>
            <w:tcW w:w="3119" w:type="dxa"/>
            <w:shd w:val="clear" w:color="auto" w:fill="F2F2F2" w:themeFill="background1" w:themeFillShade="F2"/>
          </w:tcPr>
          <w:p w14:paraId="1D4B4808"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 xml:space="preserve">To a maximum of $2,500 </w:t>
            </w:r>
          </w:p>
        </w:tc>
      </w:tr>
      <w:tr w:rsidR="00C77F7C" w:rsidRPr="008C4A46" w14:paraId="2FBD4E7D"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0688A2EB" w14:textId="496084B4" w:rsidR="00C77F7C" w:rsidRPr="00584A70" w:rsidRDefault="00C77F7C" w:rsidP="00926CDB">
            <w:pPr>
              <w:pStyle w:val="Tabletext"/>
            </w:pPr>
            <w:r w:rsidRPr="00B508F7">
              <w:t>Household related expenses</w:t>
            </w:r>
          </w:p>
        </w:tc>
        <w:tc>
          <w:tcPr>
            <w:tcW w:w="3119" w:type="dxa"/>
            <w:shd w:val="clear" w:color="auto" w:fill="F2F2F2" w:themeFill="background1" w:themeFillShade="F2"/>
          </w:tcPr>
          <w:p w14:paraId="5EAB31F8" w14:textId="18802142"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Bills</w:t>
            </w:r>
          </w:p>
        </w:tc>
        <w:tc>
          <w:tcPr>
            <w:tcW w:w="3119" w:type="dxa"/>
            <w:shd w:val="clear" w:color="auto" w:fill="F2F2F2" w:themeFill="background1" w:themeFillShade="F2"/>
          </w:tcPr>
          <w:p w14:paraId="68A8D341" w14:textId="77777777"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 xml:space="preserve">To a maximum of $500 per bill </w:t>
            </w:r>
          </w:p>
        </w:tc>
      </w:tr>
      <w:tr w:rsidR="00C77F7C" w:rsidRPr="008C4A46" w14:paraId="30E9005E"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11528BB2" w14:textId="16CFD312" w:rsidR="00C77F7C" w:rsidRPr="00584A70" w:rsidRDefault="00C77F7C" w:rsidP="00926CDB">
            <w:pPr>
              <w:pStyle w:val="Tabletext"/>
            </w:pPr>
            <w:r w:rsidRPr="00B508F7">
              <w:t>Household related expenses</w:t>
            </w:r>
          </w:p>
        </w:tc>
        <w:tc>
          <w:tcPr>
            <w:tcW w:w="3119" w:type="dxa"/>
            <w:shd w:val="clear" w:color="auto" w:fill="F2F2F2" w:themeFill="background1" w:themeFillShade="F2"/>
          </w:tcPr>
          <w:p w14:paraId="13EEBE8F" w14:textId="72F738FF"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 xml:space="preserve">Household repairs </w:t>
            </w:r>
          </w:p>
        </w:tc>
        <w:tc>
          <w:tcPr>
            <w:tcW w:w="3119" w:type="dxa"/>
            <w:shd w:val="clear" w:color="auto" w:fill="F2F2F2" w:themeFill="background1" w:themeFillShade="F2"/>
          </w:tcPr>
          <w:p w14:paraId="49111F42"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To a maximum of $2,500</w:t>
            </w:r>
          </w:p>
        </w:tc>
      </w:tr>
      <w:tr w:rsidR="00C77F7C" w:rsidRPr="008C4A46" w14:paraId="40BFE3FC"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577C67EE" w14:textId="3DE11FAC" w:rsidR="00C77F7C" w:rsidRPr="00584A70" w:rsidRDefault="00C77F7C" w:rsidP="00926CDB">
            <w:pPr>
              <w:pStyle w:val="Tabletext"/>
            </w:pPr>
            <w:r w:rsidRPr="00B508F7">
              <w:t>Household related expenses</w:t>
            </w:r>
          </w:p>
        </w:tc>
        <w:tc>
          <w:tcPr>
            <w:tcW w:w="3119" w:type="dxa"/>
            <w:shd w:val="clear" w:color="auto" w:fill="F2F2F2" w:themeFill="background1" w:themeFillShade="F2"/>
          </w:tcPr>
          <w:p w14:paraId="5DA902A0" w14:textId="5F583F2C"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 xml:space="preserve">Household modifications for disability </w:t>
            </w:r>
          </w:p>
        </w:tc>
        <w:tc>
          <w:tcPr>
            <w:tcW w:w="3119" w:type="dxa"/>
            <w:shd w:val="clear" w:color="auto" w:fill="F2F2F2" w:themeFill="background1" w:themeFillShade="F2"/>
          </w:tcPr>
          <w:p w14:paraId="37D6A68B" w14:textId="77777777"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To a maximum of $2,500</w:t>
            </w:r>
          </w:p>
        </w:tc>
      </w:tr>
      <w:tr w:rsidR="00C77F7C" w:rsidRPr="008C4A46" w14:paraId="17267FFD"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FFFFF" w:themeFill="background1"/>
          </w:tcPr>
          <w:p w14:paraId="790CFB0D" w14:textId="474487DB" w:rsidR="00C77F7C" w:rsidRPr="00584A70" w:rsidRDefault="00C77F7C" w:rsidP="00926CDB">
            <w:pPr>
              <w:pStyle w:val="Tabletext"/>
            </w:pPr>
            <w:r w:rsidRPr="00584A70">
              <w:t>Telecommunications</w:t>
            </w:r>
          </w:p>
        </w:tc>
        <w:tc>
          <w:tcPr>
            <w:tcW w:w="3119" w:type="dxa"/>
            <w:shd w:val="clear" w:color="auto" w:fill="FFFFFF" w:themeFill="background1"/>
          </w:tcPr>
          <w:p w14:paraId="5CA2BBEE" w14:textId="44CC9F6D"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 xml:space="preserve">Mobile data/phone bills </w:t>
            </w:r>
          </w:p>
        </w:tc>
        <w:tc>
          <w:tcPr>
            <w:tcW w:w="3119" w:type="dxa"/>
            <w:shd w:val="clear" w:color="auto" w:fill="FFFFFF" w:themeFill="background1"/>
          </w:tcPr>
          <w:p w14:paraId="6A108761"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To a maximum of $100</w:t>
            </w:r>
          </w:p>
        </w:tc>
      </w:tr>
      <w:tr w:rsidR="00C77F7C" w:rsidRPr="008C4A46" w14:paraId="59A74A37"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FFFFF" w:themeFill="background1"/>
          </w:tcPr>
          <w:p w14:paraId="17F88C75" w14:textId="2B1CA7B7" w:rsidR="00C77F7C" w:rsidRPr="00584A70" w:rsidRDefault="00C77F7C" w:rsidP="00926CDB">
            <w:pPr>
              <w:pStyle w:val="Tabletext"/>
            </w:pPr>
            <w:r w:rsidRPr="00584A70">
              <w:t>Telecommunications</w:t>
            </w:r>
          </w:p>
        </w:tc>
        <w:tc>
          <w:tcPr>
            <w:tcW w:w="3119" w:type="dxa"/>
            <w:shd w:val="clear" w:color="auto" w:fill="FFFFFF" w:themeFill="background1"/>
          </w:tcPr>
          <w:p w14:paraId="5AEE9A72" w14:textId="5E705EFA"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 xml:space="preserve">Computer/laptop/iPad </w:t>
            </w:r>
          </w:p>
        </w:tc>
        <w:tc>
          <w:tcPr>
            <w:tcW w:w="3119" w:type="dxa"/>
            <w:shd w:val="clear" w:color="auto" w:fill="FFFFFF" w:themeFill="background1"/>
          </w:tcPr>
          <w:p w14:paraId="0EA7E275" w14:textId="77777777"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To a maximum of $1,500</w:t>
            </w:r>
          </w:p>
        </w:tc>
      </w:tr>
      <w:tr w:rsidR="00C77F7C" w:rsidRPr="008C4A46" w14:paraId="59C57FAF"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624F450D" w14:textId="38BEEFAB" w:rsidR="00C77F7C" w:rsidRPr="00584A70" w:rsidRDefault="00C77F7C" w:rsidP="00926CDB">
            <w:pPr>
              <w:pStyle w:val="Tabletext"/>
            </w:pPr>
            <w:r w:rsidRPr="00EE5093">
              <w:t>Physical and mental Health</w:t>
            </w:r>
            <w:bookmarkStart w:id="32" w:name="_Ref204091460"/>
            <w:r w:rsidR="00C52582">
              <w:rPr>
                <w:rStyle w:val="FootnoteReference"/>
              </w:rPr>
              <w:footnoteReference w:id="17"/>
            </w:r>
            <w:bookmarkEnd w:id="32"/>
          </w:p>
        </w:tc>
        <w:tc>
          <w:tcPr>
            <w:tcW w:w="3119" w:type="dxa"/>
            <w:shd w:val="clear" w:color="auto" w:fill="F2F2F2" w:themeFill="background1" w:themeFillShade="F2"/>
          </w:tcPr>
          <w:p w14:paraId="30C76D1D" w14:textId="6A01CE2B"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 xml:space="preserve">Professional appointments, e.g. OT, psychologist </w:t>
            </w:r>
          </w:p>
        </w:tc>
        <w:tc>
          <w:tcPr>
            <w:tcW w:w="3119" w:type="dxa"/>
            <w:shd w:val="clear" w:color="auto" w:fill="F2F2F2" w:themeFill="background1" w:themeFillShade="F2"/>
          </w:tcPr>
          <w:p w14:paraId="6DB1D1AB"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To a maximum of $300 (per session) or as quoted</w:t>
            </w:r>
          </w:p>
        </w:tc>
      </w:tr>
      <w:tr w:rsidR="00C77F7C" w:rsidRPr="008C4A46" w14:paraId="4F4C4781"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7F94B64E" w14:textId="1CE60AB7" w:rsidR="00C77F7C" w:rsidRPr="00584A70" w:rsidRDefault="00C77F7C" w:rsidP="00926CDB">
            <w:pPr>
              <w:pStyle w:val="Tabletext"/>
            </w:pPr>
            <w:r w:rsidRPr="00EE5093">
              <w:t>Physical and mental Health</w:t>
            </w:r>
            <w:r w:rsidR="00C52582" w:rsidRPr="00C52582">
              <w:rPr>
                <w:vertAlign w:val="superscript"/>
              </w:rPr>
              <w:fldChar w:fldCharType="begin"/>
            </w:r>
            <w:r w:rsidR="00C52582" w:rsidRPr="00C52582">
              <w:rPr>
                <w:vertAlign w:val="superscript"/>
              </w:rPr>
              <w:instrText xml:space="preserve"> NOTEREF _Ref204091460 \h </w:instrText>
            </w:r>
            <w:r w:rsidR="00C52582" w:rsidRPr="00C52582">
              <w:rPr>
                <w:vertAlign w:val="superscript"/>
              </w:rPr>
            </w:r>
            <w:r w:rsidR="00C52582">
              <w:rPr>
                <w:vertAlign w:val="superscript"/>
              </w:rPr>
              <w:instrText xml:space="preserve"> \* MERGEFORMAT </w:instrText>
            </w:r>
            <w:r w:rsidR="00C52582" w:rsidRPr="00C52582">
              <w:rPr>
                <w:vertAlign w:val="superscript"/>
              </w:rPr>
              <w:fldChar w:fldCharType="separate"/>
            </w:r>
            <w:r w:rsidR="00057465">
              <w:rPr>
                <w:vertAlign w:val="superscript"/>
              </w:rPr>
              <w:t>16</w:t>
            </w:r>
            <w:r w:rsidR="00C52582" w:rsidRPr="00C52582">
              <w:rPr>
                <w:vertAlign w:val="superscript"/>
              </w:rPr>
              <w:fldChar w:fldCharType="end"/>
            </w:r>
          </w:p>
        </w:tc>
        <w:tc>
          <w:tcPr>
            <w:tcW w:w="3119" w:type="dxa"/>
            <w:shd w:val="clear" w:color="auto" w:fill="F2F2F2" w:themeFill="background1" w:themeFillShade="F2"/>
          </w:tcPr>
          <w:p w14:paraId="552761D0" w14:textId="4EB7E338"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Medical and dental appointments</w:t>
            </w:r>
          </w:p>
        </w:tc>
        <w:tc>
          <w:tcPr>
            <w:tcW w:w="3119" w:type="dxa"/>
            <w:shd w:val="clear" w:color="auto" w:fill="F2F2F2" w:themeFill="background1" w:themeFillShade="F2"/>
          </w:tcPr>
          <w:p w14:paraId="62E03B35" w14:textId="77777777"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To a maximum of $600 (per treatment) or as quoted</w:t>
            </w:r>
          </w:p>
        </w:tc>
      </w:tr>
      <w:tr w:rsidR="00C77F7C" w:rsidRPr="008C4A46" w14:paraId="3A65FB58"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14B52B7F" w14:textId="6BEE0830" w:rsidR="00C77F7C" w:rsidRPr="00584A70" w:rsidRDefault="00C77F7C" w:rsidP="00926CDB">
            <w:pPr>
              <w:pStyle w:val="Tabletext"/>
            </w:pPr>
            <w:r w:rsidRPr="00EE5093">
              <w:t>Physical and mental Health</w:t>
            </w:r>
            <w:r w:rsidR="00C52582" w:rsidRPr="00C52582">
              <w:rPr>
                <w:vertAlign w:val="superscript"/>
              </w:rPr>
              <w:fldChar w:fldCharType="begin"/>
            </w:r>
            <w:r w:rsidR="00C52582" w:rsidRPr="00C52582">
              <w:rPr>
                <w:vertAlign w:val="superscript"/>
              </w:rPr>
              <w:instrText xml:space="preserve"> NOTEREF _Ref204091460 \h </w:instrText>
            </w:r>
            <w:r w:rsidR="00C52582" w:rsidRPr="00C52582">
              <w:rPr>
                <w:vertAlign w:val="superscript"/>
              </w:rPr>
            </w:r>
            <w:r w:rsidR="00C52582">
              <w:rPr>
                <w:vertAlign w:val="superscript"/>
              </w:rPr>
              <w:instrText xml:space="preserve"> \* MERGEFORMAT </w:instrText>
            </w:r>
            <w:r w:rsidR="00C52582" w:rsidRPr="00C52582">
              <w:rPr>
                <w:vertAlign w:val="superscript"/>
              </w:rPr>
              <w:fldChar w:fldCharType="separate"/>
            </w:r>
            <w:r w:rsidR="00057465">
              <w:rPr>
                <w:vertAlign w:val="superscript"/>
              </w:rPr>
              <w:t>16</w:t>
            </w:r>
            <w:r w:rsidR="00C52582" w:rsidRPr="00C52582">
              <w:rPr>
                <w:vertAlign w:val="superscript"/>
              </w:rPr>
              <w:fldChar w:fldCharType="end"/>
            </w:r>
          </w:p>
        </w:tc>
        <w:tc>
          <w:tcPr>
            <w:tcW w:w="3119" w:type="dxa"/>
            <w:shd w:val="clear" w:color="auto" w:fill="F2F2F2" w:themeFill="background1" w:themeFillShade="F2"/>
          </w:tcPr>
          <w:p w14:paraId="4AB5EC25" w14:textId="3CDA106E"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Prescription glasses</w:t>
            </w:r>
          </w:p>
        </w:tc>
        <w:tc>
          <w:tcPr>
            <w:tcW w:w="3119" w:type="dxa"/>
            <w:shd w:val="clear" w:color="auto" w:fill="F2F2F2" w:themeFill="background1" w:themeFillShade="F2"/>
          </w:tcPr>
          <w:p w14:paraId="4031325D"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To a maximum of $500 (per treatment) or as quoted</w:t>
            </w:r>
          </w:p>
        </w:tc>
      </w:tr>
      <w:tr w:rsidR="00C77F7C" w:rsidRPr="008C4A46" w14:paraId="414C3B54"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3A4D961B" w14:textId="5FA7DBB0" w:rsidR="00C77F7C" w:rsidRPr="00584A70" w:rsidRDefault="00C77F7C" w:rsidP="00926CDB">
            <w:pPr>
              <w:pStyle w:val="Tabletext"/>
            </w:pPr>
            <w:r w:rsidRPr="00EE5093">
              <w:t>Physical and mental Health</w:t>
            </w:r>
            <w:r w:rsidR="00C52582" w:rsidRPr="00C52582">
              <w:rPr>
                <w:vertAlign w:val="superscript"/>
              </w:rPr>
              <w:fldChar w:fldCharType="begin"/>
            </w:r>
            <w:r w:rsidR="00C52582" w:rsidRPr="00C52582">
              <w:rPr>
                <w:vertAlign w:val="superscript"/>
              </w:rPr>
              <w:instrText xml:space="preserve"> NOTEREF _Ref204091460 \h </w:instrText>
            </w:r>
            <w:r w:rsidR="00C52582" w:rsidRPr="00C52582">
              <w:rPr>
                <w:vertAlign w:val="superscript"/>
              </w:rPr>
            </w:r>
            <w:r w:rsidR="00C52582">
              <w:rPr>
                <w:vertAlign w:val="superscript"/>
              </w:rPr>
              <w:instrText xml:space="preserve"> \* MERGEFORMAT </w:instrText>
            </w:r>
            <w:r w:rsidR="00C52582" w:rsidRPr="00C52582">
              <w:rPr>
                <w:vertAlign w:val="superscript"/>
              </w:rPr>
              <w:fldChar w:fldCharType="separate"/>
            </w:r>
            <w:r w:rsidR="00057465">
              <w:rPr>
                <w:vertAlign w:val="superscript"/>
              </w:rPr>
              <w:t>16</w:t>
            </w:r>
            <w:r w:rsidR="00C52582" w:rsidRPr="00C52582">
              <w:rPr>
                <w:vertAlign w:val="superscript"/>
              </w:rPr>
              <w:fldChar w:fldCharType="end"/>
            </w:r>
          </w:p>
        </w:tc>
        <w:tc>
          <w:tcPr>
            <w:tcW w:w="3119" w:type="dxa"/>
            <w:shd w:val="clear" w:color="auto" w:fill="F2F2F2" w:themeFill="background1" w:themeFillShade="F2"/>
          </w:tcPr>
          <w:p w14:paraId="3772903D" w14:textId="01DDF005"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Prescription medications</w:t>
            </w:r>
          </w:p>
        </w:tc>
        <w:tc>
          <w:tcPr>
            <w:tcW w:w="3119" w:type="dxa"/>
            <w:shd w:val="clear" w:color="auto" w:fill="F2F2F2" w:themeFill="background1" w:themeFillShade="F2"/>
          </w:tcPr>
          <w:p w14:paraId="4114429C" w14:textId="77777777"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As required</w:t>
            </w:r>
          </w:p>
        </w:tc>
      </w:tr>
      <w:tr w:rsidR="00C77F7C" w:rsidRPr="008C4A46" w14:paraId="0DB8713B"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3D26B76B" w14:textId="3C707161" w:rsidR="00C77F7C" w:rsidRPr="00584A70" w:rsidRDefault="00C77F7C" w:rsidP="00926CDB">
            <w:pPr>
              <w:pStyle w:val="Tabletext"/>
            </w:pPr>
            <w:r w:rsidRPr="00EE5093">
              <w:t>Physical and mental Health</w:t>
            </w:r>
            <w:r w:rsidR="00C52582" w:rsidRPr="00C52582">
              <w:rPr>
                <w:vertAlign w:val="superscript"/>
              </w:rPr>
              <w:fldChar w:fldCharType="begin"/>
            </w:r>
            <w:r w:rsidR="00C52582" w:rsidRPr="00C52582">
              <w:rPr>
                <w:vertAlign w:val="superscript"/>
              </w:rPr>
              <w:instrText xml:space="preserve"> NOTEREF _Ref204091460 \h </w:instrText>
            </w:r>
            <w:r w:rsidR="00C52582" w:rsidRPr="00C52582">
              <w:rPr>
                <w:vertAlign w:val="superscript"/>
              </w:rPr>
            </w:r>
            <w:r w:rsidR="00C52582">
              <w:rPr>
                <w:vertAlign w:val="superscript"/>
              </w:rPr>
              <w:instrText xml:space="preserve"> \* MERGEFORMAT </w:instrText>
            </w:r>
            <w:r w:rsidR="00C52582" w:rsidRPr="00C52582">
              <w:rPr>
                <w:vertAlign w:val="superscript"/>
              </w:rPr>
              <w:fldChar w:fldCharType="separate"/>
            </w:r>
            <w:r w:rsidR="00057465">
              <w:rPr>
                <w:vertAlign w:val="superscript"/>
              </w:rPr>
              <w:t>16</w:t>
            </w:r>
            <w:r w:rsidR="00C52582" w:rsidRPr="00C52582">
              <w:rPr>
                <w:vertAlign w:val="superscript"/>
              </w:rPr>
              <w:fldChar w:fldCharType="end"/>
            </w:r>
          </w:p>
        </w:tc>
        <w:tc>
          <w:tcPr>
            <w:tcW w:w="3119" w:type="dxa"/>
            <w:shd w:val="clear" w:color="auto" w:fill="F2F2F2" w:themeFill="background1" w:themeFillShade="F2"/>
          </w:tcPr>
          <w:p w14:paraId="4D3322C7" w14:textId="7B1058AC"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Clinical/forensic assessments not covered by NDIS</w:t>
            </w:r>
          </w:p>
        </w:tc>
        <w:tc>
          <w:tcPr>
            <w:tcW w:w="3119" w:type="dxa"/>
            <w:shd w:val="clear" w:color="auto" w:fill="F2F2F2" w:themeFill="background1" w:themeFillShade="F2"/>
          </w:tcPr>
          <w:p w14:paraId="3DCA1C9C"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To a maximum of $1000</w:t>
            </w:r>
          </w:p>
        </w:tc>
      </w:tr>
      <w:tr w:rsidR="00C77F7C" w:rsidRPr="008C4A46" w14:paraId="3CC5D120"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FFFFF" w:themeFill="background1"/>
          </w:tcPr>
          <w:p w14:paraId="5555D1FF" w14:textId="11E4ED62" w:rsidR="00C77F7C" w:rsidRPr="00584A70" w:rsidRDefault="00C77F7C" w:rsidP="00926CDB">
            <w:pPr>
              <w:pStyle w:val="Tabletext"/>
            </w:pPr>
            <w:r w:rsidRPr="00F67C4E">
              <w:t>Employment or education</w:t>
            </w:r>
          </w:p>
        </w:tc>
        <w:tc>
          <w:tcPr>
            <w:tcW w:w="3119" w:type="dxa"/>
            <w:shd w:val="clear" w:color="auto" w:fill="FFFFFF" w:themeFill="background1"/>
          </w:tcPr>
          <w:p w14:paraId="24776128" w14:textId="25B71B89"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 xml:space="preserve">Training/TAFE fees </w:t>
            </w:r>
          </w:p>
        </w:tc>
        <w:tc>
          <w:tcPr>
            <w:tcW w:w="3119" w:type="dxa"/>
            <w:shd w:val="clear" w:color="auto" w:fill="FFFFFF" w:themeFill="background1"/>
          </w:tcPr>
          <w:p w14:paraId="5D846FE7" w14:textId="2947AA5D"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To a maximum of $1000</w:t>
            </w:r>
          </w:p>
        </w:tc>
      </w:tr>
      <w:tr w:rsidR="00C77F7C" w:rsidRPr="008C4A46" w14:paraId="6F0A6771"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FFFFF" w:themeFill="background1"/>
          </w:tcPr>
          <w:p w14:paraId="0A697892" w14:textId="16739149" w:rsidR="00C77F7C" w:rsidRPr="00584A70" w:rsidRDefault="00C77F7C" w:rsidP="00926CDB">
            <w:pPr>
              <w:pStyle w:val="Tabletext"/>
            </w:pPr>
            <w:r w:rsidRPr="00F67C4E">
              <w:t>Employment or education</w:t>
            </w:r>
          </w:p>
        </w:tc>
        <w:tc>
          <w:tcPr>
            <w:tcW w:w="3119" w:type="dxa"/>
            <w:shd w:val="clear" w:color="auto" w:fill="FFFFFF" w:themeFill="background1"/>
          </w:tcPr>
          <w:p w14:paraId="41F121E7" w14:textId="602F1C9C"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Industry certifications</w:t>
            </w:r>
          </w:p>
        </w:tc>
        <w:tc>
          <w:tcPr>
            <w:tcW w:w="3119" w:type="dxa"/>
            <w:shd w:val="clear" w:color="auto" w:fill="FFFFFF" w:themeFill="background1"/>
          </w:tcPr>
          <w:p w14:paraId="5AAE629F"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To a maximum of $1000</w:t>
            </w:r>
          </w:p>
        </w:tc>
      </w:tr>
      <w:tr w:rsidR="00C77F7C" w:rsidRPr="008C4A46" w14:paraId="0A168F03"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1FEA7494" w14:textId="357793E5" w:rsidR="00C77F7C" w:rsidRPr="00584A70" w:rsidRDefault="00C77F7C" w:rsidP="00926CDB">
            <w:pPr>
              <w:pStyle w:val="Tabletext"/>
            </w:pPr>
            <w:r w:rsidRPr="00913BEA">
              <w:t xml:space="preserve">Transport </w:t>
            </w:r>
          </w:p>
        </w:tc>
        <w:tc>
          <w:tcPr>
            <w:tcW w:w="3119" w:type="dxa"/>
            <w:shd w:val="clear" w:color="auto" w:fill="F2F2F2" w:themeFill="background1" w:themeFillShade="F2"/>
          </w:tcPr>
          <w:p w14:paraId="1C8F4266" w14:textId="1F231507"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 xml:space="preserve">Taxi voucher </w:t>
            </w:r>
          </w:p>
        </w:tc>
        <w:tc>
          <w:tcPr>
            <w:tcW w:w="3119" w:type="dxa"/>
            <w:shd w:val="clear" w:color="auto" w:fill="F2F2F2" w:themeFill="background1" w:themeFillShade="F2"/>
          </w:tcPr>
          <w:p w14:paraId="3EF2F7BB" w14:textId="77777777"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As required for transport to/from appointments</w:t>
            </w:r>
          </w:p>
        </w:tc>
      </w:tr>
      <w:tr w:rsidR="00C77F7C" w:rsidRPr="008C4A46" w14:paraId="302A3F6A"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58D2258D" w14:textId="47717C00" w:rsidR="00C77F7C" w:rsidRPr="00584A70" w:rsidRDefault="00C77F7C" w:rsidP="00926CDB">
            <w:pPr>
              <w:pStyle w:val="Tabletext"/>
            </w:pPr>
            <w:r w:rsidRPr="00913BEA">
              <w:t xml:space="preserve">Transport </w:t>
            </w:r>
          </w:p>
        </w:tc>
        <w:tc>
          <w:tcPr>
            <w:tcW w:w="3119" w:type="dxa"/>
            <w:shd w:val="clear" w:color="auto" w:fill="F2F2F2" w:themeFill="background1" w:themeFillShade="F2"/>
          </w:tcPr>
          <w:p w14:paraId="28634F81" w14:textId="2179CDA0"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Public transport cards (myki)</w:t>
            </w:r>
          </w:p>
        </w:tc>
        <w:tc>
          <w:tcPr>
            <w:tcW w:w="3119" w:type="dxa"/>
            <w:shd w:val="clear" w:color="auto" w:fill="F2F2F2" w:themeFill="background1" w:themeFillShade="F2"/>
          </w:tcPr>
          <w:p w14:paraId="04EDC1A3"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As required for transport to/from appointments</w:t>
            </w:r>
          </w:p>
        </w:tc>
      </w:tr>
      <w:tr w:rsidR="00C77F7C" w:rsidRPr="008C4A46" w14:paraId="30B63CB1"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64E20142" w14:textId="67AEF499" w:rsidR="00C77F7C" w:rsidRPr="00584A70" w:rsidRDefault="00C77F7C" w:rsidP="00926CDB">
            <w:pPr>
              <w:pStyle w:val="Tabletext"/>
            </w:pPr>
            <w:r w:rsidRPr="00913BEA">
              <w:t xml:space="preserve">Transport </w:t>
            </w:r>
          </w:p>
        </w:tc>
        <w:tc>
          <w:tcPr>
            <w:tcW w:w="3119" w:type="dxa"/>
            <w:shd w:val="clear" w:color="auto" w:fill="F2F2F2" w:themeFill="background1" w:themeFillShade="F2"/>
          </w:tcPr>
          <w:p w14:paraId="3AED2D55" w14:textId="1B31E9C6"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 xml:space="preserve">Fuel voucher </w:t>
            </w:r>
          </w:p>
        </w:tc>
        <w:tc>
          <w:tcPr>
            <w:tcW w:w="3119" w:type="dxa"/>
            <w:shd w:val="clear" w:color="auto" w:fill="F2F2F2" w:themeFill="background1" w:themeFillShade="F2"/>
          </w:tcPr>
          <w:p w14:paraId="37F0ECB9" w14:textId="77777777"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As required for transport to/from appointments</w:t>
            </w:r>
          </w:p>
        </w:tc>
      </w:tr>
      <w:tr w:rsidR="00C77F7C" w:rsidRPr="008C4A46" w14:paraId="6E8A8E17"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50789109" w14:textId="3DEA814D" w:rsidR="00C77F7C" w:rsidRPr="00584A70" w:rsidRDefault="00C77F7C" w:rsidP="00926CDB">
            <w:pPr>
              <w:pStyle w:val="Tabletext"/>
            </w:pPr>
            <w:r w:rsidRPr="00913BEA">
              <w:t xml:space="preserve">Transport </w:t>
            </w:r>
          </w:p>
        </w:tc>
        <w:tc>
          <w:tcPr>
            <w:tcW w:w="3119" w:type="dxa"/>
            <w:shd w:val="clear" w:color="auto" w:fill="F2F2F2" w:themeFill="background1" w:themeFillShade="F2"/>
          </w:tcPr>
          <w:p w14:paraId="59E52215" w14:textId="0E0AD420"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 xml:space="preserve">Car repairs (critical repairs only) </w:t>
            </w:r>
          </w:p>
        </w:tc>
        <w:tc>
          <w:tcPr>
            <w:tcW w:w="3119" w:type="dxa"/>
            <w:shd w:val="clear" w:color="auto" w:fill="F2F2F2" w:themeFill="background1" w:themeFillShade="F2"/>
          </w:tcPr>
          <w:p w14:paraId="46596528"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Up to $2,000</w:t>
            </w:r>
          </w:p>
        </w:tc>
      </w:tr>
      <w:tr w:rsidR="00C77F7C" w:rsidRPr="008C4A46" w14:paraId="6FEF1864"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009347B6" w14:textId="686F3A24" w:rsidR="00C77F7C" w:rsidRPr="00584A70" w:rsidRDefault="00C77F7C" w:rsidP="00926CDB">
            <w:pPr>
              <w:pStyle w:val="Tabletext"/>
            </w:pPr>
            <w:r w:rsidRPr="00913BEA">
              <w:t xml:space="preserve">Transport </w:t>
            </w:r>
          </w:p>
        </w:tc>
        <w:tc>
          <w:tcPr>
            <w:tcW w:w="3119" w:type="dxa"/>
            <w:shd w:val="clear" w:color="auto" w:fill="F2F2F2" w:themeFill="background1" w:themeFillShade="F2"/>
          </w:tcPr>
          <w:p w14:paraId="643A9AA6" w14:textId="3AD460D3"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 xml:space="preserve">Registration </w:t>
            </w:r>
          </w:p>
        </w:tc>
        <w:tc>
          <w:tcPr>
            <w:tcW w:w="3119" w:type="dxa"/>
            <w:shd w:val="clear" w:color="auto" w:fill="F2F2F2" w:themeFill="background1" w:themeFillShade="F2"/>
          </w:tcPr>
          <w:p w14:paraId="374BBF1A" w14:textId="77777777"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 xml:space="preserve">Up to 6 months or period of engagement </w:t>
            </w:r>
          </w:p>
        </w:tc>
      </w:tr>
      <w:tr w:rsidR="00C77F7C" w:rsidRPr="008C4A46" w14:paraId="7098725E"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2F2F2" w:themeFill="background1" w:themeFillShade="F2"/>
          </w:tcPr>
          <w:p w14:paraId="34F7090F" w14:textId="0E1668BF" w:rsidR="00C77F7C" w:rsidRPr="00584A70" w:rsidRDefault="00C77F7C" w:rsidP="00926CDB">
            <w:pPr>
              <w:pStyle w:val="Tabletext"/>
            </w:pPr>
            <w:r w:rsidRPr="00913BEA">
              <w:t xml:space="preserve">Transport </w:t>
            </w:r>
          </w:p>
        </w:tc>
        <w:tc>
          <w:tcPr>
            <w:tcW w:w="3119" w:type="dxa"/>
            <w:shd w:val="clear" w:color="auto" w:fill="F2F2F2" w:themeFill="background1" w:themeFillShade="F2"/>
          </w:tcPr>
          <w:p w14:paraId="6A0EC3C5" w14:textId="6B444424"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 xml:space="preserve">Third-party car insurance </w:t>
            </w:r>
          </w:p>
        </w:tc>
        <w:tc>
          <w:tcPr>
            <w:tcW w:w="3119" w:type="dxa"/>
            <w:shd w:val="clear" w:color="auto" w:fill="F2F2F2" w:themeFill="background1" w:themeFillShade="F2"/>
          </w:tcPr>
          <w:p w14:paraId="53795400"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 xml:space="preserve">Price variable </w:t>
            </w:r>
          </w:p>
        </w:tc>
      </w:tr>
      <w:tr w:rsidR="00C77F7C" w:rsidRPr="008C4A46" w14:paraId="4100EF7B" w14:textId="77777777" w:rsidTr="00BB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FFFFF" w:themeFill="background1"/>
          </w:tcPr>
          <w:p w14:paraId="00283F66" w14:textId="3B2A9957" w:rsidR="00C77F7C" w:rsidRPr="00584A70" w:rsidRDefault="00C77F7C" w:rsidP="00926CDB">
            <w:pPr>
              <w:pStyle w:val="Tabletext"/>
            </w:pPr>
            <w:r w:rsidRPr="00B701B7">
              <w:t>Social engagement and cultural supports</w:t>
            </w:r>
          </w:p>
        </w:tc>
        <w:tc>
          <w:tcPr>
            <w:tcW w:w="3119" w:type="dxa"/>
            <w:shd w:val="clear" w:color="auto" w:fill="FFFFFF" w:themeFill="background1"/>
          </w:tcPr>
          <w:p w14:paraId="78844BB9" w14:textId="3C78C4F2"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Cultural camps</w:t>
            </w:r>
          </w:p>
        </w:tc>
        <w:tc>
          <w:tcPr>
            <w:tcW w:w="3119" w:type="dxa"/>
            <w:shd w:val="clear" w:color="auto" w:fill="FFFFFF" w:themeFill="background1"/>
          </w:tcPr>
          <w:p w14:paraId="0659E05C" w14:textId="77777777" w:rsidR="00C77F7C" w:rsidRPr="00584A70" w:rsidRDefault="00C77F7C" w:rsidP="00926CDB">
            <w:pPr>
              <w:pStyle w:val="Tabletext"/>
              <w:cnfStyle w:val="000000100000" w:firstRow="0" w:lastRow="0" w:firstColumn="0" w:lastColumn="0" w:oddVBand="0" w:evenVBand="0" w:oddHBand="1" w:evenHBand="0" w:firstRowFirstColumn="0" w:firstRowLastColumn="0" w:lastRowFirstColumn="0" w:lastRowLastColumn="0"/>
            </w:pPr>
            <w:r w:rsidRPr="00584A70">
              <w:t>To a maximum of $1,500</w:t>
            </w:r>
          </w:p>
        </w:tc>
      </w:tr>
      <w:tr w:rsidR="00C77F7C" w:rsidRPr="008C4A46" w14:paraId="1679D3FC" w14:textId="77777777" w:rsidTr="00BB5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FFFFFF" w:themeFill="background1"/>
          </w:tcPr>
          <w:p w14:paraId="54FD7E1B" w14:textId="6C496137" w:rsidR="00C77F7C" w:rsidRPr="00584A70" w:rsidRDefault="00C77F7C" w:rsidP="00926CDB">
            <w:pPr>
              <w:pStyle w:val="Tabletext"/>
            </w:pPr>
            <w:r w:rsidRPr="00B701B7">
              <w:t>Social engagement and cultural supports</w:t>
            </w:r>
          </w:p>
        </w:tc>
        <w:tc>
          <w:tcPr>
            <w:tcW w:w="3119" w:type="dxa"/>
            <w:shd w:val="clear" w:color="auto" w:fill="FFFFFF" w:themeFill="background1"/>
          </w:tcPr>
          <w:p w14:paraId="24686059" w14:textId="1CDFE915"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Other cultural supports, including access to programs and language needs</w:t>
            </w:r>
          </w:p>
        </w:tc>
        <w:tc>
          <w:tcPr>
            <w:tcW w:w="3119" w:type="dxa"/>
            <w:shd w:val="clear" w:color="auto" w:fill="FFFFFF" w:themeFill="background1"/>
          </w:tcPr>
          <w:p w14:paraId="5344EE61" w14:textId="77777777" w:rsidR="00C77F7C" w:rsidRPr="00584A70" w:rsidRDefault="00C77F7C" w:rsidP="00926CDB">
            <w:pPr>
              <w:pStyle w:val="Tabletext"/>
              <w:cnfStyle w:val="000000010000" w:firstRow="0" w:lastRow="0" w:firstColumn="0" w:lastColumn="0" w:oddVBand="0" w:evenVBand="0" w:oddHBand="0" w:evenHBand="1" w:firstRowFirstColumn="0" w:firstRowLastColumn="0" w:lastRowFirstColumn="0" w:lastRowLastColumn="0"/>
            </w:pPr>
            <w:r w:rsidRPr="00584A70">
              <w:t>To a maximum of $2,500</w:t>
            </w:r>
          </w:p>
        </w:tc>
      </w:tr>
    </w:tbl>
    <w:p w14:paraId="0116A317" w14:textId="77777777" w:rsidR="00A73735" w:rsidRPr="008C4A46" w:rsidRDefault="00A73735" w:rsidP="009C2E08">
      <w:pPr>
        <w:pStyle w:val="Body"/>
        <w:rPr>
          <w:rFonts w:cs="Arial"/>
          <w:szCs w:val="21"/>
        </w:rPr>
      </w:pPr>
    </w:p>
    <w:sectPr w:rsidR="00A73735" w:rsidRPr="008C4A46" w:rsidSect="00AC5AC4">
      <w:pgSz w:w="11906" w:h="16838" w:code="9"/>
      <w:pgMar w:top="1304" w:right="1304" w:bottom="1304"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98301" w14:textId="77777777" w:rsidR="00670AA7" w:rsidRDefault="00670AA7">
      <w:r>
        <w:separator/>
      </w:r>
    </w:p>
    <w:p w14:paraId="3253A4FE" w14:textId="77777777" w:rsidR="00670AA7" w:rsidRDefault="00670AA7"/>
    <w:p w14:paraId="4DED5FD7" w14:textId="77777777" w:rsidR="00670AA7" w:rsidRDefault="00670AA7"/>
  </w:endnote>
  <w:endnote w:type="continuationSeparator" w:id="0">
    <w:p w14:paraId="7CEBDED0" w14:textId="77777777" w:rsidR="00670AA7" w:rsidRDefault="00670AA7">
      <w:r>
        <w:continuationSeparator/>
      </w:r>
    </w:p>
    <w:p w14:paraId="7FCFC83F" w14:textId="77777777" w:rsidR="00670AA7" w:rsidRDefault="00670AA7"/>
    <w:p w14:paraId="61420E4C" w14:textId="77777777" w:rsidR="00670AA7" w:rsidRDefault="00670AA7"/>
  </w:endnote>
  <w:endnote w:type="continuationNotice" w:id="1">
    <w:p w14:paraId="22D08A8D" w14:textId="77777777" w:rsidR="00670AA7" w:rsidRDefault="00670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5680"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3632"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4656"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9776"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61824"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772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81F00" w14:textId="77777777" w:rsidR="00670AA7" w:rsidRDefault="00670AA7" w:rsidP="004F2C00">
      <w:pPr>
        <w:spacing w:before="120"/>
      </w:pPr>
      <w:r>
        <w:separator/>
      </w:r>
    </w:p>
  </w:footnote>
  <w:footnote w:type="continuationSeparator" w:id="0">
    <w:p w14:paraId="74B8D67A" w14:textId="77777777" w:rsidR="00670AA7" w:rsidRDefault="00670AA7">
      <w:r>
        <w:continuationSeparator/>
      </w:r>
    </w:p>
    <w:p w14:paraId="72090638" w14:textId="77777777" w:rsidR="00670AA7" w:rsidRDefault="00670AA7"/>
    <w:p w14:paraId="5F4094F1" w14:textId="77777777" w:rsidR="00670AA7" w:rsidRDefault="00670AA7"/>
  </w:footnote>
  <w:footnote w:type="continuationNotice" w:id="1">
    <w:p w14:paraId="26FD152B" w14:textId="77777777" w:rsidR="00670AA7" w:rsidRDefault="00670AA7">
      <w:pPr>
        <w:spacing w:after="0" w:line="240" w:lineRule="auto"/>
      </w:pPr>
    </w:p>
  </w:footnote>
  <w:footnote w:id="2">
    <w:p w14:paraId="4482D790" w14:textId="51D167A7" w:rsidR="008031DE" w:rsidRDefault="008031DE">
      <w:pPr>
        <w:pStyle w:val="FootnoteText"/>
      </w:pPr>
      <w:r>
        <w:rPr>
          <w:rStyle w:val="FootnoteReference"/>
        </w:rPr>
        <w:footnoteRef/>
      </w:r>
      <w:r>
        <w:t xml:space="preserve"> </w:t>
      </w:r>
      <w:r w:rsidRPr="008031DE">
        <w:t>https://www.vic.gov.au/interventions-people-who-use-violence</w:t>
      </w:r>
    </w:p>
  </w:footnote>
  <w:footnote w:id="3">
    <w:p w14:paraId="4C9346F4" w14:textId="69825FF6" w:rsidR="008031DE" w:rsidRDefault="008031DE">
      <w:pPr>
        <w:pStyle w:val="FootnoteText"/>
      </w:pPr>
      <w:r>
        <w:rPr>
          <w:rStyle w:val="FootnoteReference"/>
        </w:rPr>
        <w:footnoteRef/>
      </w:r>
      <w:r>
        <w:t xml:space="preserve"> </w:t>
      </w:r>
      <w:bookmarkStart w:id="25" w:name="_Hlk203392174"/>
      <w:r w:rsidRPr="008031DE">
        <w:t>https://providers.dffh.vic.gov.au/mens-behaviour-change-program</w:t>
      </w:r>
      <w:bookmarkEnd w:id="25"/>
    </w:p>
  </w:footnote>
  <w:footnote w:id="4">
    <w:p w14:paraId="1EA1E9D0" w14:textId="49A84898" w:rsidR="008031DE" w:rsidRDefault="008031DE">
      <w:pPr>
        <w:pStyle w:val="FootnoteText"/>
      </w:pPr>
      <w:r>
        <w:rPr>
          <w:rStyle w:val="FootnoteReference"/>
        </w:rPr>
        <w:footnoteRef/>
      </w:r>
      <w:r>
        <w:t xml:space="preserve"> </w:t>
      </w:r>
      <w:r w:rsidR="00A96BF6" w:rsidRPr="00A96BF6">
        <w:t>https://providers.dffh.vic.gov.au/mens-behaviour-change-program</w:t>
      </w:r>
    </w:p>
  </w:footnote>
  <w:footnote w:id="5">
    <w:p w14:paraId="7290240E" w14:textId="57F5BC18" w:rsidR="008031DE" w:rsidRDefault="008031DE">
      <w:pPr>
        <w:pStyle w:val="FootnoteText"/>
      </w:pPr>
      <w:r>
        <w:rPr>
          <w:rStyle w:val="FootnoteReference"/>
        </w:rPr>
        <w:footnoteRef/>
      </w:r>
      <w:r>
        <w:t xml:space="preserve"> </w:t>
      </w:r>
      <w:r w:rsidRPr="008031DE">
        <w:t>https://www.vic.gov.au/maram-practice-guides-professionals-working-adults-using-family-violence</w:t>
      </w:r>
    </w:p>
  </w:footnote>
  <w:footnote w:id="6">
    <w:p w14:paraId="13379E7D" w14:textId="093DCC80" w:rsidR="008031DE" w:rsidRDefault="008031DE">
      <w:pPr>
        <w:pStyle w:val="FootnoteText"/>
      </w:pPr>
      <w:r>
        <w:rPr>
          <w:rStyle w:val="FootnoteReference"/>
        </w:rPr>
        <w:footnoteRef/>
      </w:r>
      <w:r>
        <w:t xml:space="preserve"> </w:t>
      </w:r>
      <w:r w:rsidRPr="008031DE">
        <w:t>https://www.vic.gov.au/orange-door-practitioner-resources</w:t>
      </w:r>
    </w:p>
  </w:footnote>
  <w:footnote w:id="7">
    <w:p w14:paraId="186A105C" w14:textId="22DAED92" w:rsidR="008031DE" w:rsidRDefault="008031DE">
      <w:pPr>
        <w:pStyle w:val="FootnoteText"/>
      </w:pPr>
      <w:r>
        <w:rPr>
          <w:rStyle w:val="FootnoteReference"/>
        </w:rPr>
        <w:footnoteRef/>
      </w:r>
      <w:r>
        <w:t xml:space="preserve"> </w:t>
      </w:r>
      <w:r w:rsidRPr="008031DE">
        <w:t>https://ntv.org.au/sector-resources/resources</w:t>
      </w:r>
    </w:p>
  </w:footnote>
  <w:footnote w:id="8">
    <w:p w14:paraId="5A61DE07" w14:textId="43D8ADD1" w:rsidR="008031DE" w:rsidRDefault="008031DE">
      <w:pPr>
        <w:pStyle w:val="FootnoteText"/>
      </w:pPr>
      <w:r>
        <w:rPr>
          <w:rStyle w:val="FootnoteReference"/>
        </w:rPr>
        <w:footnoteRef/>
      </w:r>
      <w:r>
        <w:t xml:space="preserve"> </w:t>
      </w:r>
      <w:r w:rsidRPr="008031DE">
        <w:t>https://www.vic.gov.au/maram-victim-survivor-practice-guides</w:t>
      </w:r>
    </w:p>
  </w:footnote>
  <w:footnote w:id="9">
    <w:p w14:paraId="633C73D8" w14:textId="6A90F21B" w:rsidR="008031DE" w:rsidRDefault="008031DE">
      <w:pPr>
        <w:pStyle w:val="FootnoteText"/>
      </w:pPr>
      <w:r>
        <w:rPr>
          <w:rStyle w:val="FootnoteReference"/>
        </w:rPr>
        <w:footnoteRef/>
      </w:r>
      <w:r>
        <w:t xml:space="preserve"> </w:t>
      </w:r>
      <w:r w:rsidRPr="008031DE">
        <w:t>https://fac.dffh.vic.gov.au/program-requirements-family-violence-crisis-brokerage-fvcb</w:t>
      </w:r>
    </w:p>
  </w:footnote>
  <w:footnote w:id="10">
    <w:p w14:paraId="2D8FD9A2" w14:textId="55A4E513" w:rsidR="008031DE" w:rsidRDefault="008031DE">
      <w:pPr>
        <w:pStyle w:val="FootnoteText"/>
      </w:pPr>
      <w:r>
        <w:rPr>
          <w:rStyle w:val="FootnoteReference"/>
        </w:rPr>
        <w:footnoteRef/>
      </w:r>
      <w:r>
        <w:t xml:space="preserve"> </w:t>
      </w:r>
      <w:r w:rsidRPr="008031DE">
        <w:t>https://www.vic.gov.au/orange-door-practitioner-resources</w:t>
      </w:r>
    </w:p>
  </w:footnote>
  <w:footnote w:id="11">
    <w:p w14:paraId="6B9E4E03" w14:textId="31F4FFFE" w:rsidR="008031DE" w:rsidRDefault="008031DE">
      <w:pPr>
        <w:pStyle w:val="FootnoteText"/>
      </w:pPr>
      <w:r>
        <w:rPr>
          <w:rStyle w:val="FootnoteReference"/>
        </w:rPr>
        <w:footnoteRef/>
      </w:r>
      <w:r>
        <w:t xml:space="preserve"> </w:t>
      </w:r>
      <w:r w:rsidRPr="008031DE">
        <w:t>https://www.vic.gov.au/guides-templates-tools-for-information-sharing</w:t>
      </w:r>
    </w:p>
  </w:footnote>
  <w:footnote w:id="12">
    <w:p w14:paraId="1CF9A15C" w14:textId="1F0D70F1" w:rsidR="008031DE" w:rsidRDefault="008031DE">
      <w:pPr>
        <w:pStyle w:val="FootnoteText"/>
      </w:pPr>
      <w:r>
        <w:rPr>
          <w:rStyle w:val="FootnoteReference"/>
        </w:rPr>
        <w:footnoteRef/>
      </w:r>
      <w:r>
        <w:t xml:space="preserve"> </w:t>
      </w:r>
      <w:r w:rsidRPr="008031DE">
        <w:t>https://www.vic.gov.au/family-violence-multi-agency-risk-assessment-and-management-framework</w:t>
      </w:r>
    </w:p>
  </w:footnote>
  <w:footnote w:id="13">
    <w:p w14:paraId="78C68E97" w14:textId="61B293D5" w:rsidR="008031DE" w:rsidRDefault="008031DE">
      <w:pPr>
        <w:pStyle w:val="FootnoteText"/>
      </w:pPr>
      <w:r>
        <w:rPr>
          <w:rStyle w:val="FootnoteReference"/>
        </w:rPr>
        <w:footnoteRef/>
      </w:r>
      <w:r>
        <w:t xml:space="preserve"> </w:t>
      </w:r>
      <w:r w:rsidRPr="008031DE">
        <w:t>https://apo.org.au/node/268781</w:t>
      </w:r>
    </w:p>
  </w:footnote>
  <w:footnote w:id="14">
    <w:p w14:paraId="0B41AFB9" w14:textId="1ADE3AC2" w:rsidR="008031DE" w:rsidRDefault="008031DE">
      <w:pPr>
        <w:pStyle w:val="FootnoteText"/>
      </w:pPr>
      <w:r>
        <w:rPr>
          <w:rStyle w:val="FootnoteReference"/>
        </w:rPr>
        <w:footnoteRef/>
      </w:r>
      <w:r>
        <w:t xml:space="preserve"> </w:t>
      </w:r>
      <w:r w:rsidRPr="008031DE">
        <w:t>https://www.vic.gov.au/nargneit-birrang-aboriginal-holistic-healing-framework-family-violence</w:t>
      </w:r>
    </w:p>
  </w:footnote>
  <w:footnote w:id="15">
    <w:p w14:paraId="0FE771F4" w14:textId="5A80D8ED" w:rsidR="008031DE" w:rsidRDefault="008031DE">
      <w:pPr>
        <w:pStyle w:val="FootnoteText"/>
      </w:pPr>
      <w:r>
        <w:rPr>
          <w:rStyle w:val="FootnoteReference"/>
        </w:rPr>
        <w:footnoteRef/>
      </w:r>
      <w:r>
        <w:t xml:space="preserve"> </w:t>
      </w:r>
      <w:r w:rsidRPr="008031DE">
        <w:t>https://www.legislation.vic.gov.au/in-force/acts/family-violence-protection-act-2008</w:t>
      </w:r>
    </w:p>
  </w:footnote>
  <w:footnote w:id="16">
    <w:p w14:paraId="78FF9D09" w14:textId="426F4991" w:rsidR="008C14AE" w:rsidRDefault="008C14AE">
      <w:pPr>
        <w:pStyle w:val="FootnoteText"/>
      </w:pPr>
      <w:r>
        <w:rPr>
          <w:rStyle w:val="FootnoteReference"/>
        </w:rPr>
        <w:footnoteRef/>
      </w:r>
      <w:r>
        <w:t xml:space="preserve"> </w:t>
      </w:r>
      <w:r w:rsidRPr="008C14AE">
        <w:t xml:space="preserve">‘Point in time’ does not preclude the perpetrator from receiving further support of this kind within the duration of engagement. </w:t>
      </w:r>
    </w:p>
  </w:footnote>
  <w:footnote w:id="17">
    <w:p w14:paraId="0FFD57E7" w14:textId="370FAB27" w:rsidR="00C52582" w:rsidRDefault="00C52582">
      <w:pPr>
        <w:pStyle w:val="FootnoteText"/>
      </w:pPr>
      <w:r>
        <w:rPr>
          <w:rStyle w:val="FootnoteReference"/>
        </w:rPr>
        <w:footnoteRef/>
      </w:r>
      <w:r>
        <w:t xml:space="preserve"> </w:t>
      </w:r>
      <w:r w:rsidRPr="00C52582">
        <w:t>Brokerage should only be applied after the use of Medicare has been fully expended.  For example, for the use of psychology treatment, the full 10 sessions provided by Medicare under the mental health treatment plan should be used prior to considering brokerage for additional private psychology sessions.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p w14:paraId="3D4FBAE1" w14:textId="77777777" w:rsidR="00C83761" w:rsidRDefault="00C83761"/>
  <w:p w14:paraId="3C53702F" w14:textId="77777777" w:rsidR="00C83761" w:rsidRDefault="00C837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2CE53" w14:textId="00FC68CF" w:rsidR="00C83761" w:rsidRDefault="00E02E07" w:rsidP="00DB1BD7">
    <w:pPr>
      <w:pStyle w:val="Header"/>
    </w:pPr>
    <w:r>
      <w:t xml:space="preserve">Perpetrator </w:t>
    </w:r>
    <w:r w:rsidR="000B014E">
      <w:t>brokerage</w:t>
    </w:r>
    <w:r w:rsidR="000B014E" w:rsidRPr="009351D0">
      <w:t xml:space="preserve"> </w:t>
    </w:r>
    <w:r w:rsidR="009351D0" w:rsidRPr="009351D0">
      <w:t>guidelines</w:t>
    </w:r>
    <w:r w:rsidR="000B014E">
      <w:t xml:space="preserve">: </w:t>
    </w:r>
    <w:r w:rsidR="000B014E" w:rsidRPr="009351D0">
      <w:t xml:space="preserve">Behaviour Change </w:t>
    </w:r>
    <w:r w:rsidR="000B014E">
      <w:t>Program</w:t>
    </w:r>
    <w:r w:rsidR="000F630C">
      <w:t>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id48dsJn" int2:invalidationBookmarkName="" int2:hashCode="dVC2cuFiwiTDCb" int2:id="KCy1oJCT">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9D040EF8"/>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EB5559"/>
    <w:multiLevelType w:val="hybridMultilevel"/>
    <w:tmpl w:val="FD3EBC68"/>
    <w:lvl w:ilvl="0" w:tplc="8950518A">
      <w:start w:val="1"/>
      <w:numFmt w:val="bullet"/>
      <w:lvlText w:val=""/>
      <w:lvlJc w:val="left"/>
      <w:pPr>
        <w:ind w:left="1000" w:hanging="360"/>
      </w:pPr>
      <w:rPr>
        <w:rFonts w:ascii="Symbol" w:hAnsi="Symbol"/>
      </w:rPr>
    </w:lvl>
    <w:lvl w:ilvl="1" w:tplc="A7A280C6">
      <w:start w:val="1"/>
      <w:numFmt w:val="bullet"/>
      <w:lvlText w:val=""/>
      <w:lvlJc w:val="left"/>
      <w:pPr>
        <w:ind w:left="1000" w:hanging="360"/>
      </w:pPr>
      <w:rPr>
        <w:rFonts w:ascii="Symbol" w:hAnsi="Symbol"/>
      </w:rPr>
    </w:lvl>
    <w:lvl w:ilvl="2" w:tplc="A1E67454">
      <w:start w:val="1"/>
      <w:numFmt w:val="bullet"/>
      <w:lvlText w:val=""/>
      <w:lvlJc w:val="left"/>
      <w:pPr>
        <w:ind w:left="1000" w:hanging="360"/>
      </w:pPr>
      <w:rPr>
        <w:rFonts w:ascii="Symbol" w:hAnsi="Symbol"/>
      </w:rPr>
    </w:lvl>
    <w:lvl w:ilvl="3" w:tplc="25D837CA">
      <w:start w:val="1"/>
      <w:numFmt w:val="bullet"/>
      <w:lvlText w:val=""/>
      <w:lvlJc w:val="left"/>
      <w:pPr>
        <w:ind w:left="1000" w:hanging="360"/>
      </w:pPr>
      <w:rPr>
        <w:rFonts w:ascii="Symbol" w:hAnsi="Symbol"/>
      </w:rPr>
    </w:lvl>
    <w:lvl w:ilvl="4" w:tplc="B218AE70">
      <w:start w:val="1"/>
      <w:numFmt w:val="bullet"/>
      <w:lvlText w:val=""/>
      <w:lvlJc w:val="left"/>
      <w:pPr>
        <w:ind w:left="1000" w:hanging="360"/>
      </w:pPr>
      <w:rPr>
        <w:rFonts w:ascii="Symbol" w:hAnsi="Symbol"/>
      </w:rPr>
    </w:lvl>
    <w:lvl w:ilvl="5" w:tplc="9978FDB4">
      <w:start w:val="1"/>
      <w:numFmt w:val="bullet"/>
      <w:lvlText w:val=""/>
      <w:lvlJc w:val="left"/>
      <w:pPr>
        <w:ind w:left="1000" w:hanging="360"/>
      </w:pPr>
      <w:rPr>
        <w:rFonts w:ascii="Symbol" w:hAnsi="Symbol"/>
      </w:rPr>
    </w:lvl>
    <w:lvl w:ilvl="6" w:tplc="898C3FBA">
      <w:start w:val="1"/>
      <w:numFmt w:val="bullet"/>
      <w:lvlText w:val=""/>
      <w:lvlJc w:val="left"/>
      <w:pPr>
        <w:ind w:left="1000" w:hanging="360"/>
      </w:pPr>
      <w:rPr>
        <w:rFonts w:ascii="Symbol" w:hAnsi="Symbol"/>
      </w:rPr>
    </w:lvl>
    <w:lvl w:ilvl="7" w:tplc="3800BB64">
      <w:start w:val="1"/>
      <w:numFmt w:val="bullet"/>
      <w:lvlText w:val=""/>
      <w:lvlJc w:val="left"/>
      <w:pPr>
        <w:ind w:left="1000" w:hanging="360"/>
      </w:pPr>
      <w:rPr>
        <w:rFonts w:ascii="Symbol" w:hAnsi="Symbol"/>
      </w:rPr>
    </w:lvl>
    <w:lvl w:ilvl="8" w:tplc="98686ACC">
      <w:start w:val="1"/>
      <w:numFmt w:val="bullet"/>
      <w:lvlText w:val=""/>
      <w:lvlJc w:val="left"/>
      <w:pPr>
        <w:ind w:left="1000" w:hanging="360"/>
      </w:pPr>
      <w:rPr>
        <w:rFonts w:ascii="Symbol" w:hAnsi="Symbol"/>
      </w:rPr>
    </w:lvl>
  </w:abstractNum>
  <w:abstractNum w:abstractNumId="4" w15:restartNumberingAfterBreak="0">
    <w:nsid w:val="0F170707"/>
    <w:multiLevelType w:val="multilevel"/>
    <w:tmpl w:val="9A8A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80A2A"/>
    <w:multiLevelType w:val="multilevel"/>
    <w:tmpl w:val="60DC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E8675E"/>
    <w:multiLevelType w:val="multilevel"/>
    <w:tmpl w:val="9D02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C934F6"/>
    <w:multiLevelType w:val="multilevel"/>
    <w:tmpl w:val="FBF6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861C2"/>
    <w:multiLevelType w:val="multilevel"/>
    <w:tmpl w:val="1B76E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ABB3217"/>
    <w:multiLevelType w:val="multilevel"/>
    <w:tmpl w:val="A904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4606E5"/>
    <w:multiLevelType w:val="multilevel"/>
    <w:tmpl w:val="708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F57B2B"/>
    <w:multiLevelType w:val="multilevel"/>
    <w:tmpl w:val="CAEA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71412"/>
    <w:multiLevelType w:val="multilevel"/>
    <w:tmpl w:val="6DFA81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582546"/>
    <w:multiLevelType w:val="hybridMultilevel"/>
    <w:tmpl w:val="6B089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F17A0"/>
    <w:multiLevelType w:val="multilevel"/>
    <w:tmpl w:val="0F98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351190"/>
    <w:multiLevelType w:val="multilevel"/>
    <w:tmpl w:val="ECE6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DB5C1D"/>
    <w:multiLevelType w:val="hybridMultilevel"/>
    <w:tmpl w:val="FB407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2B6855"/>
    <w:multiLevelType w:val="multilevel"/>
    <w:tmpl w:val="ADB8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57FD4"/>
    <w:multiLevelType w:val="multilevel"/>
    <w:tmpl w:val="9E5C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1579DC"/>
    <w:multiLevelType w:val="multilevel"/>
    <w:tmpl w:val="781A0D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8A30206"/>
    <w:multiLevelType w:val="multilevel"/>
    <w:tmpl w:val="B0B8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9F570B"/>
    <w:multiLevelType w:val="multilevel"/>
    <w:tmpl w:val="0AD2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477A1B"/>
    <w:multiLevelType w:val="multilevel"/>
    <w:tmpl w:val="811E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0886BAF"/>
    <w:multiLevelType w:val="multilevel"/>
    <w:tmpl w:val="C4B26B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29D3A47"/>
    <w:multiLevelType w:val="multilevel"/>
    <w:tmpl w:val="E99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897030"/>
    <w:multiLevelType w:val="multilevel"/>
    <w:tmpl w:val="8272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DF57E8"/>
    <w:multiLevelType w:val="multilevel"/>
    <w:tmpl w:val="613C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173DDC"/>
    <w:multiLevelType w:val="multilevel"/>
    <w:tmpl w:val="BF10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5E7069"/>
    <w:multiLevelType w:val="multilevel"/>
    <w:tmpl w:val="9E72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D35DD6"/>
    <w:multiLevelType w:val="multilevel"/>
    <w:tmpl w:val="4DFA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704FDA"/>
    <w:multiLevelType w:val="multilevel"/>
    <w:tmpl w:val="67E4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CE4B4A"/>
    <w:multiLevelType w:val="multilevel"/>
    <w:tmpl w:val="2DCA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4BA1E5A"/>
    <w:multiLevelType w:val="multilevel"/>
    <w:tmpl w:val="7FF43AF8"/>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E353B1"/>
    <w:multiLevelType w:val="multilevel"/>
    <w:tmpl w:val="F9DA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7B15F4"/>
    <w:multiLevelType w:val="multilevel"/>
    <w:tmpl w:val="E9CC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0413C8"/>
    <w:multiLevelType w:val="multilevel"/>
    <w:tmpl w:val="268C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96485C"/>
    <w:multiLevelType w:val="multilevel"/>
    <w:tmpl w:val="9086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8B7B5D"/>
    <w:multiLevelType w:val="multilevel"/>
    <w:tmpl w:val="F7A2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EE2B47"/>
    <w:multiLevelType w:val="hybridMultilevel"/>
    <w:tmpl w:val="215C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AA2F89"/>
    <w:multiLevelType w:val="multilevel"/>
    <w:tmpl w:val="902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6548411B"/>
    <w:multiLevelType w:val="multilevel"/>
    <w:tmpl w:val="D4F4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D02303"/>
    <w:multiLevelType w:val="hybridMultilevel"/>
    <w:tmpl w:val="9FB44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946ED4"/>
    <w:multiLevelType w:val="multilevel"/>
    <w:tmpl w:val="0ED8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282F7D"/>
    <w:multiLevelType w:val="hybridMultilevel"/>
    <w:tmpl w:val="F50C4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FD1681"/>
    <w:multiLevelType w:val="multilevel"/>
    <w:tmpl w:val="3266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5B3A73"/>
    <w:multiLevelType w:val="multilevel"/>
    <w:tmpl w:val="27D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4801CA4"/>
    <w:multiLevelType w:val="multilevel"/>
    <w:tmpl w:val="06A0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F9470C"/>
    <w:multiLevelType w:val="multilevel"/>
    <w:tmpl w:val="AFA2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5B91829"/>
    <w:multiLevelType w:val="multilevel"/>
    <w:tmpl w:val="0FA6D8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6416DCC"/>
    <w:multiLevelType w:val="multilevel"/>
    <w:tmpl w:val="E46A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7E6D2E"/>
    <w:multiLevelType w:val="multilevel"/>
    <w:tmpl w:val="8664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80A617D"/>
    <w:multiLevelType w:val="multilevel"/>
    <w:tmpl w:val="9CA4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1E7139"/>
    <w:multiLevelType w:val="multilevel"/>
    <w:tmpl w:val="EF8E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8BD360E"/>
    <w:multiLevelType w:val="multilevel"/>
    <w:tmpl w:val="F95E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BF249E9"/>
    <w:multiLevelType w:val="multilevel"/>
    <w:tmpl w:val="4F0C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F4430AF"/>
    <w:multiLevelType w:val="multilevel"/>
    <w:tmpl w:val="DC38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F9D7FF5"/>
    <w:multiLevelType w:val="multilevel"/>
    <w:tmpl w:val="545E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7032439">
    <w:abstractNumId w:val="23"/>
  </w:num>
  <w:num w:numId="2" w16cid:durableId="1359500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963572">
    <w:abstractNumId w:val="35"/>
  </w:num>
  <w:num w:numId="4" w16cid:durableId="898395120">
    <w:abstractNumId w:val="34"/>
  </w:num>
  <w:num w:numId="5" w16cid:durableId="1510021562">
    <w:abstractNumId w:val="43"/>
  </w:num>
  <w:num w:numId="6" w16cid:durableId="320894444">
    <w:abstractNumId w:val="24"/>
  </w:num>
  <w:num w:numId="7" w16cid:durableId="670063983">
    <w:abstractNumId w:val="2"/>
  </w:num>
  <w:num w:numId="8" w16cid:durableId="1989240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3420808">
    <w:abstractNumId w:val="27"/>
  </w:num>
  <w:num w:numId="10" w16cid:durableId="344602239">
    <w:abstractNumId w:val="17"/>
  </w:num>
  <w:num w:numId="11" w16cid:durableId="43911144">
    <w:abstractNumId w:val="36"/>
  </w:num>
  <w:num w:numId="12" w16cid:durableId="581261700">
    <w:abstractNumId w:val="12"/>
  </w:num>
  <w:num w:numId="13" w16cid:durableId="2145193788">
    <w:abstractNumId w:val="52"/>
  </w:num>
  <w:num w:numId="14" w16cid:durableId="2135169014">
    <w:abstractNumId w:val="25"/>
  </w:num>
  <w:num w:numId="15" w16cid:durableId="514609781">
    <w:abstractNumId w:val="50"/>
  </w:num>
  <w:num w:numId="16" w16cid:durableId="1505321969">
    <w:abstractNumId w:val="9"/>
  </w:num>
  <w:num w:numId="17" w16cid:durableId="153229464">
    <w:abstractNumId w:val="53"/>
  </w:num>
  <w:num w:numId="18" w16cid:durableId="1851337761">
    <w:abstractNumId w:val="19"/>
  </w:num>
  <w:num w:numId="19" w16cid:durableId="1466972491">
    <w:abstractNumId w:val="8"/>
  </w:num>
  <w:num w:numId="20" w16cid:durableId="454563367">
    <w:abstractNumId w:val="10"/>
  </w:num>
  <w:num w:numId="21" w16cid:durableId="1011032827">
    <w:abstractNumId w:val="55"/>
  </w:num>
  <w:num w:numId="22" w16cid:durableId="908348540">
    <w:abstractNumId w:val="51"/>
  </w:num>
  <w:num w:numId="23" w16cid:durableId="240987764">
    <w:abstractNumId w:val="58"/>
  </w:num>
  <w:num w:numId="24" w16cid:durableId="1786269866">
    <w:abstractNumId w:val="38"/>
  </w:num>
  <w:num w:numId="25" w16cid:durableId="108595112">
    <w:abstractNumId w:val="18"/>
  </w:num>
  <w:num w:numId="26" w16cid:durableId="1785228847">
    <w:abstractNumId w:val="28"/>
  </w:num>
  <w:num w:numId="27" w16cid:durableId="268044998">
    <w:abstractNumId w:val="7"/>
  </w:num>
  <w:num w:numId="28" w16cid:durableId="1167089499">
    <w:abstractNumId w:val="47"/>
  </w:num>
  <w:num w:numId="29" w16cid:durableId="313995122">
    <w:abstractNumId w:val="41"/>
  </w:num>
  <w:num w:numId="30" w16cid:durableId="661468169">
    <w:abstractNumId w:val="45"/>
  </w:num>
  <w:num w:numId="31" w16cid:durableId="68964047">
    <w:abstractNumId w:val="13"/>
  </w:num>
  <w:num w:numId="32" w16cid:durableId="577400847">
    <w:abstractNumId w:val="16"/>
  </w:num>
  <w:num w:numId="33" w16cid:durableId="1333223707">
    <w:abstractNumId w:val="39"/>
  </w:num>
  <w:num w:numId="34" w16cid:durableId="2143887909">
    <w:abstractNumId w:val="21"/>
  </w:num>
  <w:num w:numId="35" w16cid:durableId="515775735">
    <w:abstractNumId w:val="32"/>
  </w:num>
  <w:num w:numId="36" w16cid:durableId="179393262">
    <w:abstractNumId w:val="29"/>
  </w:num>
  <w:num w:numId="37" w16cid:durableId="1663005456">
    <w:abstractNumId w:val="11"/>
  </w:num>
  <w:num w:numId="38" w16cid:durableId="871923055">
    <w:abstractNumId w:val="5"/>
  </w:num>
  <w:num w:numId="39" w16cid:durableId="1599019104">
    <w:abstractNumId w:val="60"/>
  </w:num>
  <w:num w:numId="40" w16cid:durableId="1728996277">
    <w:abstractNumId w:val="44"/>
  </w:num>
  <w:num w:numId="41" w16cid:durableId="893783482">
    <w:abstractNumId w:val="57"/>
  </w:num>
  <w:num w:numId="42" w16cid:durableId="1836798176">
    <w:abstractNumId w:val="15"/>
  </w:num>
  <w:num w:numId="43" w16cid:durableId="2134902854">
    <w:abstractNumId w:val="59"/>
  </w:num>
  <w:num w:numId="44" w16cid:durableId="1540387713">
    <w:abstractNumId w:val="49"/>
  </w:num>
  <w:num w:numId="45" w16cid:durableId="951009144">
    <w:abstractNumId w:val="37"/>
  </w:num>
  <w:num w:numId="46" w16cid:durableId="1302343220">
    <w:abstractNumId w:val="30"/>
  </w:num>
  <w:num w:numId="47" w16cid:durableId="999386320">
    <w:abstractNumId w:val="46"/>
  </w:num>
  <w:num w:numId="48" w16cid:durableId="1365792872">
    <w:abstractNumId w:val="31"/>
  </w:num>
  <w:num w:numId="49" w16cid:durableId="1239091870">
    <w:abstractNumId w:val="26"/>
  </w:num>
  <w:num w:numId="50" w16cid:durableId="652371771">
    <w:abstractNumId w:val="4"/>
  </w:num>
  <w:num w:numId="51" w16cid:durableId="711685185">
    <w:abstractNumId w:val="33"/>
  </w:num>
  <w:num w:numId="52" w16cid:durableId="1563831019">
    <w:abstractNumId w:val="6"/>
  </w:num>
  <w:num w:numId="53" w16cid:durableId="568853398">
    <w:abstractNumId w:val="40"/>
  </w:num>
  <w:num w:numId="54" w16cid:durableId="124852143">
    <w:abstractNumId w:val="42"/>
  </w:num>
  <w:num w:numId="55" w16cid:durableId="113983784">
    <w:abstractNumId w:val="22"/>
  </w:num>
  <w:num w:numId="56" w16cid:durableId="29887528">
    <w:abstractNumId w:val="20"/>
  </w:num>
  <w:num w:numId="57" w16cid:durableId="349336310">
    <w:abstractNumId w:val="56"/>
  </w:num>
  <w:num w:numId="58" w16cid:durableId="1809784401">
    <w:abstractNumId w:val="14"/>
  </w:num>
  <w:num w:numId="59" w16cid:durableId="811218426">
    <w:abstractNumId w:val="54"/>
  </w:num>
  <w:num w:numId="60" w16cid:durableId="1390421170">
    <w:abstractNumId w:val="48"/>
  </w:num>
  <w:num w:numId="61" w16cid:durableId="1098788581">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4E5A"/>
    <w:rsid w:val="00005347"/>
    <w:rsid w:val="000072B6"/>
    <w:rsid w:val="0001021B"/>
    <w:rsid w:val="00011D89"/>
    <w:rsid w:val="000133F2"/>
    <w:rsid w:val="000154FD"/>
    <w:rsid w:val="00020678"/>
    <w:rsid w:val="00021807"/>
    <w:rsid w:val="00022271"/>
    <w:rsid w:val="000235E8"/>
    <w:rsid w:val="00024422"/>
    <w:rsid w:val="00024D89"/>
    <w:rsid w:val="000250B6"/>
    <w:rsid w:val="00033D81"/>
    <w:rsid w:val="00033DC9"/>
    <w:rsid w:val="00037366"/>
    <w:rsid w:val="00041BF0"/>
    <w:rsid w:val="00041C56"/>
    <w:rsid w:val="00042C8A"/>
    <w:rsid w:val="0004536B"/>
    <w:rsid w:val="00046B68"/>
    <w:rsid w:val="00051998"/>
    <w:rsid w:val="000527DD"/>
    <w:rsid w:val="00056EC4"/>
    <w:rsid w:val="00057465"/>
    <w:rsid w:val="000578B2"/>
    <w:rsid w:val="00060959"/>
    <w:rsid w:val="00060C8F"/>
    <w:rsid w:val="0006298A"/>
    <w:rsid w:val="000630DA"/>
    <w:rsid w:val="000663CD"/>
    <w:rsid w:val="00067515"/>
    <w:rsid w:val="000733FE"/>
    <w:rsid w:val="00074219"/>
    <w:rsid w:val="00074ED5"/>
    <w:rsid w:val="000767DD"/>
    <w:rsid w:val="000800BD"/>
    <w:rsid w:val="00080A43"/>
    <w:rsid w:val="0008170F"/>
    <w:rsid w:val="0008204A"/>
    <w:rsid w:val="0008508E"/>
    <w:rsid w:val="00087951"/>
    <w:rsid w:val="000906CC"/>
    <w:rsid w:val="0009113B"/>
    <w:rsid w:val="00092664"/>
    <w:rsid w:val="00093402"/>
    <w:rsid w:val="000939ED"/>
    <w:rsid w:val="00094269"/>
    <w:rsid w:val="00094DA3"/>
    <w:rsid w:val="00096CD1"/>
    <w:rsid w:val="000978E4"/>
    <w:rsid w:val="000A012C"/>
    <w:rsid w:val="000A0EB9"/>
    <w:rsid w:val="000A186C"/>
    <w:rsid w:val="000A1EA4"/>
    <w:rsid w:val="000A2476"/>
    <w:rsid w:val="000A4AA6"/>
    <w:rsid w:val="000A5BF4"/>
    <w:rsid w:val="000A641A"/>
    <w:rsid w:val="000B014E"/>
    <w:rsid w:val="000B092E"/>
    <w:rsid w:val="000B0D6F"/>
    <w:rsid w:val="000B3EDB"/>
    <w:rsid w:val="000B543D"/>
    <w:rsid w:val="000B55F9"/>
    <w:rsid w:val="000B5BF7"/>
    <w:rsid w:val="000B6BC8"/>
    <w:rsid w:val="000C0303"/>
    <w:rsid w:val="000C42EA"/>
    <w:rsid w:val="000C4546"/>
    <w:rsid w:val="000C6EED"/>
    <w:rsid w:val="000D02EC"/>
    <w:rsid w:val="000D1242"/>
    <w:rsid w:val="000D2ABA"/>
    <w:rsid w:val="000E022B"/>
    <w:rsid w:val="000E0970"/>
    <w:rsid w:val="000E0A19"/>
    <w:rsid w:val="000E3CC7"/>
    <w:rsid w:val="000E6BD4"/>
    <w:rsid w:val="000E6D6D"/>
    <w:rsid w:val="000F1F1E"/>
    <w:rsid w:val="000F2259"/>
    <w:rsid w:val="000F2DDA"/>
    <w:rsid w:val="000F2EA0"/>
    <w:rsid w:val="000F5213"/>
    <w:rsid w:val="000F630C"/>
    <w:rsid w:val="000F7CF3"/>
    <w:rsid w:val="00101001"/>
    <w:rsid w:val="00103276"/>
    <w:rsid w:val="0010392D"/>
    <w:rsid w:val="0010447F"/>
    <w:rsid w:val="00104FE3"/>
    <w:rsid w:val="0010714F"/>
    <w:rsid w:val="0010718C"/>
    <w:rsid w:val="001120C5"/>
    <w:rsid w:val="0011254B"/>
    <w:rsid w:val="001140B5"/>
    <w:rsid w:val="00120BD3"/>
    <w:rsid w:val="001210FF"/>
    <w:rsid w:val="00122FEA"/>
    <w:rsid w:val="001232BD"/>
    <w:rsid w:val="00124ED5"/>
    <w:rsid w:val="00126465"/>
    <w:rsid w:val="001276FA"/>
    <w:rsid w:val="00136396"/>
    <w:rsid w:val="001368D9"/>
    <w:rsid w:val="001447B3"/>
    <w:rsid w:val="00152073"/>
    <w:rsid w:val="00152329"/>
    <w:rsid w:val="001525CA"/>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480A"/>
    <w:rsid w:val="00196EB8"/>
    <w:rsid w:val="00196EFB"/>
    <w:rsid w:val="001979FF"/>
    <w:rsid w:val="00197B17"/>
    <w:rsid w:val="00197BED"/>
    <w:rsid w:val="001A1950"/>
    <w:rsid w:val="001A1C54"/>
    <w:rsid w:val="001A3ACE"/>
    <w:rsid w:val="001A6272"/>
    <w:rsid w:val="001B058F"/>
    <w:rsid w:val="001B6B96"/>
    <w:rsid w:val="001B738B"/>
    <w:rsid w:val="001C09DB"/>
    <w:rsid w:val="001C0CDE"/>
    <w:rsid w:val="001C277E"/>
    <w:rsid w:val="001C2A72"/>
    <w:rsid w:val="001C31B7"/>
    <w:rsid w:val="001C7128"/>
    <w:rsid w:val="001C7364"/>
    <w:rsid w:val="001D0B75"/>
    <w:rsid w:val="001D12A5"/>
    <w:rsid w:val="001D39A5"/>
    <w:rsid w:val="001D3C09"/>
    <w:rsid w:val="001D44E8"/>
    <w:rsid w:val="001D5B14"/>
    <w:rsid w:val="001D60EC"/>
    <w:rsid w:val="001D6F59"/>
    <w:rsid w:val="001E44DF"/>
    <w:rsid w:val="001E68A5"/>
    <w:rsid w:val="001E6BB0"/>
    <w:rsid w:val="001E7282"/>
    <w:rsid w:val="001E74A5"/>
    <w:rsid w:val="001E7CE9"/>
    <w:rsid w:val="001F0028"/>
    <w:rsid w:val="001F3826"/>
    <w:rsid w:val="001F63C8"/>
    <w:rsid w:val="001F6E46"/>
    <w:rsid w:val="001F7C91"/>
    <w:rsid w:val="002033B7"/>
    <w:rsid w:val="00203BCE"/>
    <w:rsid w:val="00203DCA"/>
    <w:rsid w:val="00206463"/>
    <w:rsid w:val="00206F2F"/>
    <w:rsid w:val="00207717"/>
    <w:rsid w:val="0021053D"/>
    <w:rsid w:val="00210A92"/>
    <w:rsid w:val="00212B95"/>
    <w:rsid w:val="00215CC8"/>
    <w:rsid w:val="00216C03"/>
    <w:rsid w:val="002206DE"/>
    <w:rsid w:val="00220A1A"/>
    <w:rsid w:val="00220C04"/>
    <w:rsid w:val="0022278D"/>
    <w:rsid w:val="00223C17"/>
    <w:rsid w:val="0022701F"/>
    <w:rsid w:val="00227BA4"/>
    <w:rsid w:val="00227C68"/>
    <w:rsid w:val="002333F5"/>
    <w:rsid w:val="00233724"/>
    <w:rsid w:val="002339D3"/>
    <w:rsid w:val="002365B4"/>
    <w:rsid w:val="00242632"/>
    <w:rsid w:val="00243175"/>
    <w:rsid w:val="002432E1"/>
    <w:rsid w:val="002435EA"/>
    <w:rsid w:val="00244732"/>
    <w:rsid w:val="00246207"/>
    <w:rsid w:val="00246C5E"/>
    <w:rsid w:val="00247151"/>
    <w:rsid w:val="00250960"/>
    <w:rsid w:val="00251343"/>
    <w:rsid w:val="002536A4"/>
    <w:rsid w:val="00253A3E"/>
    <w:rsid w:val="00254F58"/>
    <w:rsid w:val="002600BD"/>
    <w:rsid w:val="00261470"/>
    <w:rsid w:val="002620BC"/>
    <w:rsid w:val="00262802"/>
    <w:rsid w:val="00262E0B"/>
    <w:rsid w:val="002639ED"/>
    <w:rsid w:val="00263A90"/>
    <w:rsid w:val="0026408B"/>
    <w:rsid w:val="00265D0E"/>
    <w:rsid w:val="00267C3E"/>
    <w:rsid w:val="002709BB"/>
    <w:rsid w:val="0027131C"/>
    <w:rsid w:val="00273BAC"/>
    <w:rsid w:val="002763B3"/>
    <w:rsid w:val="00276F7B"/>
    <w:rsid w:val="002802E3"/>
    <w:rsid w:val="00281D30"/>
    <w:rsid w:val="0028213D"/>
    <w:rsid w:val="00282A7F"/>
    <w:rsid w:val="002840C1"/>
    <w:rsid w:val="00285C7B"/>
    <w:rsid w:val="002862F1"/>
    <w:rsid w:val="00291373"/>
    <w:rsid w:val="00292E6C"/>
    <w:rsid w:val="0029597D"/>
    <w:rsid w:val="002962C3"/>
    <w:rsid w:val="0029752B"/>
    <w:rsid w:val="002A0A9C"/>
    <w:rsid w:val="002A38F1"/>
    <w:rsid w:val="002A483C"/>
    <w:rsid w:val="002A4CA0"/>
    <w:rsid w:val="002B0C7C"/>
    <w:rsid w:val="002B1729"/>
    <w:rsid w:val="002B2DB7"/>
    <w:rsid w:val="002B36C7"/>
    <w:rsid w:val="002B3F8E"/>
    <w:rsid w:val="002B4DD4"/>
    <w:rsid w:val="002B5277"/>
    <w:rsid w:val="002B5375"/>
    <w:rsid w:val="002B5D7E"/>
    <w:rsid w:val="002B77C1"/>
    <w:rsid w:val="002C0ED7"/>
    <w:rsid w:val="002C2728"/>
    <w:rsid w:val="002C5B7C"/>
    <w:rsid w:val="002C631C"/>
    <w:rsid w:val="002D13AE"/>
    <w:rsid w:val="002D1E0D"/>
    <w:rsid w:val="002D2F62"/>
    <w:rsid w:val="002D5006"/>
    <w:rsid w:val="002D7C61"/>
    <w:rsid w:val="002E01D0"/>
    <w:rsid w:val="002E09F6"/>
    <w:rsid w:val="002E11CE"/>
    <w:rsid w:val="002E161D"/>
    <w:rsid w:val="002E28A2"/>
    <w:rsid w:val="002E2AD6"/>
    <w:rsid w:val="002E3100"/>
    <w:rsid w:val="002E6C95"/>
    <w:rsid w:val="002E7C36"/>
    <w:rsid w:val="002F0B16"/>
    <w:rsid w:val="002F211D"/>
    <w:rsid w:val="002F3D32"/>
    <w:rsid w:val="002F5E7D"/>
    <w:rsid w:val="002F5F31"/>
    <w:rsid w:val="002F5F46"/>
    <w:rsid w:val="00302216"/>
    <w:rsid w:val="00303E53"/>
    <w:rsid w:val="00305CC1"/>
    <w:rsid w:val="003062CD"/>
    <w:rsid w:val="00306E5F"/>
    <w:rsid w:val="00307E14"/>
    <w:rsid w:val="00314054"/>
    <w:rsid w:val="00316427"/>
    <w:rsid w:val="00316F27"/>
    <w:rsid w:val="003214F1"/>
    <w:rsid w:val="00322E3C"/>
    <w:rsid w:val="00322E4B"/>
    <w:rsid w:val="00323CE1"/>
    <w:rsid w:val="00327870"/>
    <w:rsid w:val="0033259D"/>
    <w:rsid w:val="003333D2"/>
    <w:rsid w:val="003344E3"/>
    <w:rsid w:val="00334686"/>
    <w:rsid w:val="00337339"/>
    <w:rsid w:val="00340345"/>
    <w:rsid w:val="003406C6"/>
    <w:rsid w:val="003418CC"/>
    <w:rsid w:val="003434EE"/>
    <w:rsid w:val="003459BD"/>
    <w:rsid w:val="00350D38"/>
    <w:rsid w:val="00351B36"/>
    <w:rsid w:val="00354C67"/>
    <w:rsid w:val="00357B4E"/>
    <w:rsid w:val="00360392"/>
    <w:rsid w:val="00365032"/>
    <w:rsid w:val="003716FD"/>
    <w:rsid w:val="0037204B"/>
    <w:rsid w:val="003744CF"/>
    <w:rsid w:val="00374717"/>
    <w:rsid w:val="0037676C"/>
    <w:rsid w:val="00381043"/>
    <w:rsid w:val="003829E5"/>
    <w:rsid w:val="00386109"/>
    <w:rsid w:val="00386944"/>
    <w:rsid w:val="00387913"/>
    <w:rsid w:val="00391C7B"/>
    <w:rsid w:val="003956CC"/>
    <w:rsid w:val="00395C9A"/>
    <w:rsid w:val="00397712"/>
    <w:rsid w:val="00397AE7"/>
    <w:rsid w:val="003A0853"/>
    <w:rsid w:val="003A1108"/>
    <w:rsid w:val="003A1D8B"/>
    <w:rsid w:val="003A48EE"/>
    <w:rsid w:val="003A6B67"/>
    <w:rsid w:val="003A7487"/>
    <w:rsid w:val="003B0139"/>
    <w:rsid w:val="003B13B6"/>
    <w:rsid w:val="003B14C3"/>
    <w:rsid w:val="003B15E6"/>
    <w:rsid w:val="003B22EF"/>
    <w:rsid w:val="003B408A"/>
    <w:rsid w:val="003C077E"/>
    <w:rsid w:val="003C08A2"/>
    <w:rsid w:val="003C2045"/>
    <w:rsid w:val="003C43A1"/>
    <w:rsid w:val="003C4DAC"/>
    <w:rsid w:val="003C4FC0"/>
    <w:rsid w:val="003C55F4"/>
    <w:rsid w:val="003C7897"/>
    <w:rsid w:val="003C7A3F"/>
    <w:rsid w:val="003D25D6"/>
    <w:rsid w:val="003D2766"/>
    <w:rsid w:val="003D2A74"/>
    <w:rsid w:val="003D3D88"/>
    <w:rsid w:val="003D3E8F"/>
    <w:rsid w:val="003D6475"/>
    <w:rsid w:val="003D6EE6"/>
    <w:rsid w:val="003E0B73"/>
    <w:rsid w:val="003E375C"/>
    <w:rsid w:val="003E4086"/>
    <w:rsid w:val="003E639E"/>
    <w:rsid w:val="003E66E9"/>
    <w:rsid w:val="003E71E5"/>
    <w:rsid w:val="003F0445"/>
    <w:rsid w:val="003F0CF0"/>
    <w:rsid w:val="003F14B1"/>
    <w:rsid w:val="003F2B20"/>
    <w:rsid w:val="003F3289"/>
    <w:rsid w:val="003F3C62"/>
    <w:rsid w:val="003F4C6A"/>
    <w:rsid w:val="003F5CB9"/>
    <w:rsid w:val="00400392"/>
    <w:rsid w:val="004013C7"/>
    <w:rsid w:val="00401E4B"/>
    <w:rsid w:val="00401FCF"/>
    <w:rsid w:val="00406137"/>
    <w:rsid w:val="00406285"/>
    <w:rsid w:val="004115A2"/>
    <w:rsid w:val="004148F9"/>
    <w:rsid w:val="00417BF4"/>
    <w:rsid w:val="0042084E"/>
    <w:rsid w:val="00421EEF"/>
    <w:rsid w:val="00421FEA"/>
    <w:rsid w:val="00423E29"/>
    <w:rsid w:val="00424D65"/>
    <w:rsid w:val="0042526D"/>
    <w:rsid w:val="00427C66"/>
    <w:rsid w:val="00430393"/>
    <w:rsid w:val="00431806"/>
    <w:rsid w:val="00431A70"/>
    <w:rsid w:val="00431F42"/>
    <w:rsid w:val="0044031C"/>
    <w:rsid w:val="00442C6C"/>
    <w:rsid w:val="00443CBE"/>
    <w:rsid w:val="00443E8A"/>
    <w:rsid w:val="004441BC"/>
    <w:rsid w:val="004468B4"/>
    <w:rsid w:val="00446D86"/>
    <w:rsid w:val="00446F13"/>
    <w:rsid w:val="0045230A"/>
    <w:rsid w:val="00454AD0"/>
    <w:rsid w:val="00457337"/>
    <w:rsid w:val="00462E3D"/>
    <w:rsid w:val="00464209"/>
    <w:rsid w:val="00466E79"/>
    <w:rsid w:val="00470D7D"/>
    <w:rsid w:val="0047372D"/>
    <w:rsid w:val="00473BA3"/>
    <w:rsid w:val="004743DD"/>
    <w:rsid w:val="00474CEA"/>
    <w:rsid w:val="0047722F"/>
    <w:rsid w:val="00483968"/>
    <w:rsid w:val="004841BE"/>
    <w:rsid w:val="00484F86"/>
    <w:rsid w:val="00490746"/>
    <w:rsid w:val="00490852"/>
    <w:rsid w:val="00491C9C"/>
    <w:rsid w:val="00492F30"/>
    <w:rsid w:val="004946F4"/>
    <w:rsid w:val="0049487E"/>
    <w:rsid w:val="00495E7A"/>
    <w:rsid w:val="004969E4"/>
    <w:rsid w:val="004A04F6"/>
    <w:rsid w:val="004A160D"/>
    <w:rsid w:val="004A2D10"/>
    <w:rsid w:val="004A3E81"/>
    <w:rsid w:val="004A4195"/>
    <w:rsid w:val="004A5C62"/>
    <w:rsid w:val="004A5CE5"/>
    <w:rsid w:val="004A6C3E"/>
    <w:rsid w:val="004A707D"/>
    <w:rsid w:val="004B0974"/>
    <w:rsid w:val="004B37F7"/>
    <w:rsid w:val="004B4185"/>
    <w:rsid w:val="004B5ED6"/>
    <w:rsid w:val="004B7ECE"/>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2C00"/>
    <w:rsid w:val="004F50D1"/>
    <w:rsid w:val="004F5398"/>
    <w:rsid w:val="004F55F1"/>
    <w:rsid w:val="004F6936"/>
    <w:rsid w:val="004F6E23"/>
    <w:rsid w:val="004F7D5D"/>
    <w:rsid w:val="004F7FD4"/>
    <w:rsid w:val="00501B6D"/>
    <w:rsid w:val="005022B8"/>
    <w:rsid w:val="00503DC6"/>
    <w:rsid w:val="00506F5D"/>
    <w:rsid w:val="005077D7"/>
    <w:rsid w:val="00510C37"/>
    <w:rsid w:val="005126D0"/>
    <w:rsid w:val="0051393F"/>
    <w:rsid w:val="0051437A"/>
    <w:rsid w:val="00514667"/>
    <w:rsid w:val="0051568D"/>
    <w:rsid w:val="00516476"/>
    <w:rsid w:val="00526634"/>
    <w:rsid w:val="00526A1B"/>
    <w:rsid w:val="00526AC7"/>
    <w:rsid w:val="00526C15"/>
    <w:rsid w:val="00536499"/>
    <w:rsid w:val="005364BB"/>
    <w:rsid w:val="00542A03"/>
    <w:rsid w:val="005438F3"/>
    <w:rsid w:val="00543903"/>
    <w:rsid w:val="00543BCC"/>
    <w:rsid w:val="00543F11"/>
    <w:rsid w:val="00546305"/>
    <w:rsid w:val="00547A95"/>
    <w:rsid w:val="0055119B"/>
    <w:rsid w:val="005602B4"/>
    <w:rsid w:val="00561202"/>
    <w:rsid w:val="005613AA"/>
    <w:rsid w:val="00562507"/>
    <w:rsid w:val="00562811"/>
    <w:rsid w:val="00572031"/>
    <w:rsid w:val="00572282"/>
    <w:rsid w:val="005726EB"/>
    <w:rsid w:val="00573BBE"/>
    <w:rsid w:val="00573CE3"/>
    <w:rsid w:val="00574273"/>
    <w:rsid w:val="00574AD8"/>
    <w:rsid w:val="00576E62"/>
    <w:rsid w:val="00576E84"/>
    <w:rsid w:val="00580394"/>
    <w:rsid w:val="005809CD"/>
    <w:rsid w:val="00582B8C"/>
    <w:rsid w:val="00584A70"/>
    <w:rsid w:val="00586D3E"/>
    <w:rsid w:val="0058757E"/>
    <w:rsid w:val="0059276F"/>
    <w:rsid w:val="00594419"/>
    <w:rsid w:val="00596A4B"/>
    <w:rsid w:val="00597507"/>
    <w:rsid w:val="005A479D"/>
    <w:rsid w:val="005B1C6D"/>
    <w:rsid w:val="005B21B6"/>
    <w:rsid w:val="005B252A"/>
    <w:rsid w:val="005B3902"/>
    <w:rsid w:val="005B3A08"/>
    <w:rsid w:val="005B6AB9"/>
    <w:rsid w:val="005B7A63"/>
    <w:rsid w:val="005C0955"/>
    <w:rsid w:val="005C49DA"/>
    <w:rsid w:val="005C50F3"/>
    <w:rsid w:val="005C54B5"/>
    <w:rsid w:val="005C5D80"/>
    <w:rsid w:val="005C5D91"/>
    <w:rsid w:val="005D07B8"/>
    <w:rsid w:val="005D1360"/>
    <w:rsid w:val="005D6597"/>
    <w:rsid w:val="005E14E7"/>
    <w:rsid w:val="005E26A3"/>
    <w:rsid w:val="005E2ECB"/>
    <w:rsid w:val="005E447E"/>
    <w:rsid w:val="005E4FD1"/>
    <w:rsid w:val="005F0775"/>
    <w:rsid w:val="005F0CF5"/>
    <w:rsid w:val="005F21EB"/>
    <w:rsid w:val="005F52CA"/>
    <w:rsid w:val="005F64CF"/>
    <w:rsid w:val="005F7629"/>
    <w:rsid w:val="006028FD"/>
    <w:rsid w:val="006041AD"/>
    <w:rsid w:val="00605908"/>
    <w:rsid w:val="00607850"/>
    <w:rsid w:val="00607EF7"/>
    <w:rsid w:val="00607FA6"/>
    <w:rsid w:val="00610D7C"/>
    <w:rsid w:val="00612E48"/>
    <w:rsid w:val="00613414"/>
    <w:rsid w:val="00620154"/>
    <w:rsid w:val="0062408D"/>
    <w:rsid w:val="006240CC"/>
    <w:rsid w:val="00624940"/>
    <w:rsid w:val="006254F8"/>
    <w:rsid w:val="0062673C"/>
    <w:rsid w:val="00627DA7"/>
    <w:rsid w:val="00630DA4"/>
    <w:rsid w:val="00631CD4"/>
    <w:rsid w:val="00632597"/>
    <w:rsid w:val="00633A2C"/>
    <w:rsid w:val="00634D13"/>
    <w:rsid w:val="006358B4"/>
    <w:rsid w:val="006358BD"/>
    <w:rsid w:val="006374BE"/>
    <w:rsid w:val="00641724"/>
    <w:rsid w:val="006419AA"/>
    <w:rsid w:val="00644B1F"/>
    <w:rsid w:val="00644B7E"/>
    <w:rsid w:val="006454E6"/>
    <w:rsid w:val="00646235"/>
    <w:rsid w:val="00646A68"/>
    <w:rsid w:val="006505BD"/>
    <w:rsid w:val="00650769"/>
    <w:rsid w:val="006508EA"/>
    <w:rsid w:val="0065092E"/>
    <w:rsid w:val="006539AB"/>
    <w:rsid w:val="006557A7"/>
    <w:rsid w:val="00656290"/>
    <w:rsid w:val="00657FE6"/>
    <w:rsid w:val="006601C9"/>
    <w:rsid w:val="006608D8"/>
    <w:rsid w:val="006621D7"/>
    <w:rsid w:val="0066302A"/>
    <w:rsid w:val="00667770"/>
    <w:rsid w:val="00667947"/>
    <w:rsid w:val="00670597"/>
    <w:rsid w:val="006706D0"/>
    <w:rsid w:val="00670AA7"/>
    <w:rsid w:val="0067316A"/>
    <w:rsid w:val="00677574"/>
    <w:rsid w:val="00677730"/>
    <w:rsid w:val="00677ADA"/>
    <w:rsid w:val="006812ED"/>
    <w:rsid w:val="00681868"/>
    <w:rsid w:val="00683878"/>
    <w:rsid w:val="00684380"/>
    <w:rsid w:val="0068454C"/>
    <w:rsid w:val="00691516"/>
    <w:rsid w:val="00691B62"/>
    <w:rsid w:val="006933B5"/>
    <w:rsid w:val="00693546"/>
    <w:rsid w:val="00693D14"/>
    <w:rsid w:val="00696F27"/>
    <w:rsid w:val="006A18C2"/>
    <w:rsid w:val="006A2717"/>
    <w:rsid w:val="006A3383"/>
    <w:rsid w:val="006B077C"/>
    <w:rsid w:val="006B0C81"/>
    <w:rsid w:val="006B0D3D"/>
    <w:rsid w:val="006B491E"/>
    <w:rsid w:val="006B6803"/>
    <w:rsid w:val="006B7816"/>
    <w:rsid w:val="006D0F16"/>
    <w:rsid w:val="006D2A3F"/>
    <w:rsid w:val="006D2FBC"/>
    <w:rsid w:val="006D3EF9"/>
    <w:rsid w:val="006D6E34"/>
    <w:rsid w:val="006E138B"/>
    <w:rsid w:val="006E1867"/>
    <w:rsid w:val="006F0330"/>
    <w:rsid w:val="006F0B7F"/>
    <w:rsid w:val="006F1AF7"/>
    <w:rsid w:val="006F1FDC"/>
    <w:rsid w:val="006F536A"/>
    <w:rsid w:val="006F6B76"/>
    <w:rsid w:val="006F6B8C"/>
    <w:rsid w:val="007013EF"/>
    <w:rsid w:val="00701973"/>
    <w:rsid w:val="00701AC7"/>
    <w:rsid w:val="007055BD"/>
    <w:rsid w:val="00707EDF"/>
    <w:rsid w:val="00712274"/>
    <w:rsid w:val="00715FE0"/>
    <w:rsid w:val="007173CA"/>
    <w:rsid w:val="00720885"/>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305"/>
    <w:rsid w:val="00750EC2"/>
    <w:rsid w:val="00752B28"/>
    <w:rsid w:val="007536BC"/>
    <w:rsid w:val="007541A9"/>
    <w:rsid w:val="00754E36"/>
    <w:rsid w:val="00761CCA"/>
    <w:rsid w:val="007627F3"/>
    <w:rsid w:val="00763139"/>
    <w:rsid w:val="00770F37"/>
    <w:rsid w:val="007711A0"/>
    <w:rsid w:val="00771987"/>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35AC"/>
    <w:rsid w:val="007B0914"/>
    <w:rsid w:val="007B1374"/>
    <w:rsid w:val="007B28FB"/>
    <w:rsid w:val="007B32E5"/>
    <w:rsid w:val="007B3DB9"/>
    <w:rsid w:val="007B589F"/>
    <w:rsid w:val="007B6186"/>
    <w:rsid w:val="007B73BC"/>
    <w:rsid w:val="007B77CE"/>
    <w:rsid w:val="007C1838"/>
    <w:rsid w:val="007C20B9"/>
    <w:rsid w:val="007C27D8"/>
    <w:rsid w:val="007C5F9C"/>
    <w:rsid w:val="007C7301"/>
    <w:rsid w:val="007C7859"/>
    <w:rsid w:val="007C7F28"/>
    <w:rsid w:val="007D1466"/>
    <w:rsid w:val="007D2BDE"/>
    <w:rsid w:val="007D2FB6"/>
    <w:rsid w:val="007D3F8B"/>
    <w:rsid w:val="007D49EB"/>
    <w:rsid w:val="007D4BA1"/>
    <w:rsid w:val="007D5E1C"/>
    <w:rsid w:val="007E0DE2"/>
    <w:rsid w:val="007E3667"/>
    <w:rsid w:val="007E3B98"/>
    <w:rsid w:val="007E417A"/>
    <w:rsid w:val="007E6ED8"/>
    <w:rsid w:val="007F09F8"/>
    <w:rsid w:val="007F31B6"/>
    <w:rsid w:val="007F3E57"/>
    <w:rsid w:val="007F46E2"/>
    <w:rsid w:val="007F546C"/>
    <w:rsid w:val="007F625F"/>
    <w:rsid w:val="007F665E"/>
    <w:rsid w:val="00800412"/>
    <w:rsid w:val="008031DE"/>
    <w:rsid w:val="0080587B"/>
    <w:rsid w:val="00806468"/>
    <w:rsid w:val="008119CA"/>
    <w:rsid w:val="00812794"/>
    <w:rsid w:val="008130C4"/>
    <w:rsid w:val="008155F0"/>
    <w:rsid w:val="00815AE6"/>
    <w:rsid w:val="00816735"/>
    <w:rsid w:val="00816760"/>
    <w:rsid w:val="008174A5"/>
    <w:rsid w:val="00820141"/>
    <w:rsid w:val="00820E0C"/>
    <w:rsid w:val="00823275"/>
    <w:rsid w:val="0082366F"/>
    <w:rsid w:val="008279AC"/>
    <w:rsid w:val="00831B47"/>
    <w:rsid w:val="008338A2"/>
    <w:rsid w:val="00841AA9"/>
    <w:rsid w:val="00843675"/>
    <w:rsid w:val="00844BAB"/>
    <w:rsid w:val="008474FE"/>
    <w:rsid w:val="00853EE4"/>
    <w:rsid w:val="00855535"/>
    <w:rsid w:val="00856155"/>
    <w:rsid w:val="00857C5A"/>
    <w:rsid w:val="0086255E"/>
    <w:rsid w:val="008633F0"/>
    <w:rsid w:val="00863B7C"/>
    <w:rsid w:val="00864D84"/>
    <w:rsid w:val="00867D9D"/>
    <w:rsid w:val="00872E0A"/>
    <w:rsid w:val="008731FB"/>
    <w:rsid w:val="0087324A"/>
    <w:rsid w:val="00873594"/>
    <w:rsid w:val="008743B8"/>
    <w:rsid w:val="00875285"/>
    <w:rsid w:val="00877635"/>
    <w:rsid w:val="00884B62"/>
    <w:rsid w:val="0088529C"/>
    <w:rsid w:val="00887903"/>
    <w:rsid w:val="00890F4A"/>
    <w:rsid w:val="0089270A"/>
    <w:rsid w:val="00893AF6"/>
    <w:rsid w:val="008946EF"/>
    <w:rsid w:val="00894BC4"/>
    <w:rsid w:val="00896890"/>
    <w:rsid w:val="008A28A8"/>
    <w:rsid w:val="008A5B32"/>
    <w:rsid w:val="008B2029"/>
    <w:rsid w:val="008B21DC"/>
    <w:rsid w:val="008B2EE4"/>
    <w:rsid w:val="008B3821"/>
    <w:rsid w:val="008B4D3D"/>
    <w:rsid w:val="008B57C7"/>
    <w:rsid w:val="008C0D01"/>
    <w:rsid w:val="008C0EF0"/>
    <w:rsid w:val="008C14AE"/>
    <w:rsid w:val="008C19B0"/>
    <w:rsid w:val="008C2F92"/>
    <w:rsid w:val="008C3546"/>
    <w:rsid w:val="008C4A46"/>
    <w:rsid w:val="008C589D"/>
    <w:rsid w:val="008C6D51"/>
    <w:rsid w:val="008D2153"/>
    <w:rsid w:val="008D262F"/>
    <w:rsid w:val="008D2846"/>
    <w:rsid w:val="008D4236"/>
    <w:rsid w:val="008D462F"/>
    <w:rsid w:val="008D6DCF"/>
    <w:rsid w:val="008E4376"/>
    <w:rsid w:val="008E63CA"/>
    <w:rsid w:val="008E7807"/>
    <w:rsid w:val="008E7A0A"/>
    <w:rsid w:val="008E7B49"/>
    <w:rsid w:val="008F11B4"/>
    <w:rsid w:val="008F598B"/>
    <w:rsid w:val="008F59F6"/>
    <w:rsid w:val="00900719"/>
    <w:rsid w:val="009017AC"/>
    <w:rsid w:val="00901C19"/>
    <w:rsid w:val="00902A9A"/>
    <w:rsid w:val="00904A1C"/>
    <w:rsid w:val="00905030"/>
    <w:rsid w:val="00906490"/>
    <w:rsid w:val="009111B2"/>
    <w:rsid w:val="009151F5"/>
    <w:rsid w:val="00924AE1"/>
    <w:rsid w:val="00924B57"/>
    <w:rsid w:val="009269B1"/>
    <w:rsid w:val="00926CDB"/>
    <w:rsid w:val="0092724D"/>
    <w:rsid w:val="009272B3"/>
    <w:rsid w:val="009315BE"/>
    <w:rsid w:val="009326DD"/>
    <w:rsid w:val="0093338F"/>
    <w:rsid w:val="009348FE"/>
    <w:rsid w:val="009351D0"/>
    <w:rsid w:val="009375D6"/>
    <w:rsid w:val="00937BD9"/>
    <w:rsid w:val="009430A8"/>
    <w:rsid w:val="00945F04"/>
    <w:rsid w:val="00950E2C"/>
    <w:rsid w:val="00951D50"/>
    <w:rsid w:val="009525EB"/>
    <w:rsid w:val="0095470B"/>
    <w:rsid w:val="00954874"/>
    <w:rsid w:val="00955A33"/>
    <w:rsid w:val="0095615A"/>
    <w:rsid w:val="00961400"/>
    <w:rsid w:val="00961FD7"/>
    <w:rsid w:val="00963646"/>
    <w:rsid w:val="0096506F"/>
    <w:rsid w:val="0096632D"/>
    <w:rsid w:val="00967124"/>
    <w:rsid w:val="00970DC2"/>
    <w:rsid w:val="0097166C"/>
    <w:rsid w:val="009718C7"/>
    <w:rsid w:val="0097559F"/>
    <w:rsid w:val="00975B91"/>
    <w:rsid w:val="009761EA"/>
    <w:rsid w:val="00977256"/>
    <w:rsid w:val="0097761E"/>
    <w:rsid w:val="00982454"/>
    <w:rsid w:val="00982CF0"/>
    <w:rsid w:val="00983E00"/>
    <w:rsid w:val="009853E1"/>
    <w:rsid w:val="00986E6B"/>
    <w:rsid w:val="0098761F"/>
    <w:rsid w:val="00990032"/>
    <w:rsid w:val="00990B19"/>
    <w:rsid w:val="0099153B"/>
    <w:rsid w:val="00991769"/>
    <w:rsid w:val="0099232C"/>
    <w:rsid w:val="00992F7D"/>
    <w:rsid w:val="00994386"/>
    <w:rsid w:val="00994490"/>
    <w:rsid w:val="009A13D8"/>
    <w:rsid w:val="009A279E"/>
    <w:rsid w:val="009A3015"/>
    <w:rsid w:val="009A3490"/>
    <w:rsid w:val="009B05FD"/>
    <w:rsid w:val="009B0A6F"/>
    <w:rsid w:val="009B0A94"/>
    <w:rsid w:val="009B0C62"/>
    <w:rsid w:val="009B2AE8"/>
    <w:rsid w:val="009B5622"/>
    <w:rsid w:val="009B59E9"/>
    <w:rsid w:val="009B6343"/>
    <w:rsid w:val="009B70AA"/>
    <w:rsid w:val="009C245E"/>
    <w:rsid w:val="009C2E08"/>
    <w:rsid w:val="009C3CF1"/>
    <w:rsid w:val="009C5E77"/>
    <w:rsid w:val="009C7A7E"/>
    <w:rsid w:val="009D02E8"/>
    <w:rsid w:val="009D328F"/>
    <w:rsid w:val="009D51D0"/>
    <w:rsid w:val="009D66C2"/>
    <w:rsid w:val="009D6CBF"/>
    <w:rsid w:val="009D70A4"/>
    <w:rsid w:val="009D7B14"/>
    <w:rsid w:val="009E08D1"/>
    <w:rsid w:val="009E0D96"/>
    <w:rsid w:val="009E1B95"/>
    <w:rsid w:val="009E357B"/>
    <w:rsid w:val="009E496F"/>
    <w:rsid w:val="009E4B0D"/>
    <w:rsid w:val="009E5250"/>
    <w:rsid w:val="009E7A69"/>
    <w:rsid w:val="009E7F59"/>
    <w:rsid w:val="009E7F92"/>
    <w:rsid w:val="009F02A3"/>
    <w:rsid w:val="009F1F47"/>
    <w:rsid w:val="009F2182"/>
    <w:rsid w:val="009F2F27"/>
    <w:rsid w:val="009F34AA"/>
    <w:rsid w:val="009F40B9"/>
    <w:rsid w:val="009F6BCB"/>
    <w:rsid w:val="009F7B78"/>
    <w:rsid w:val="00A0057A"/>
    <w:rsid w:val="00A01FB1"/>
    <w:rsid w:val="00A026E1"/>
    <w:rsid w:val="00A02FA1"/>
    <w:rsid w:val="00A043A5"/>
    <w:rsid w:val="00A04CCE"/>
    <w:rsid w:val="00A07421"/>
    <w:rsid w:val="00A0776B"/>
    <w:rsid w:val="00A10263"/>
    <w:rsid w:val="00A10FB9"/>
    <w:rsid w:val="00A11421"/>
    <w:rsid w:val="00A1389F"/>
    <w:rsid w:val="00A157B1"/>
    <w:rsid w:val="00A16FB0"/>
    <w:rsid w:val="00A22229"/>
    <w:rsid w:val="00A22B8A"/>
    <w:rsid w:val="00A24442"/>
    <w:rsid w:val="00A24ADA"/>
    <w:rsid w:val="00A27EC7"/>
    <w:rsid w:val="00A31871"/>
    <w:rsid w:val="00A32577"/>
    <w:rsid w:val="00A330BB"/>
    <w:rsid w:val="00A36B83"/>
    <w:rsid w:val="00A43B9A"/>
    <w:rsid w:val="00A43FAF"/>
    <w:rsid w:val="00A446F5"/>
    <w:rsid w:val="00A44882"/>
    <w:rsid w:val="00A45125"/>
    <w:rsid w:val="00A51E7B"/>
    <w:rsid w:val="00A53A60"/>
    <w:rsid w:val="00A53EAC"/>
    <w:rsid w:val="00A54715"/>
    <w:rsid w:val="00A57ED6"/>
    <w:rsid w:val="00A6061C"/>
    <w:rsid w:val="00A613AB"/>
    <w:rsid w:val="00A62D44"/>
    <w:rsid w:val="00A648A6"/>
    <w:rsid w:val="00A65755"/>
    <w:rsid w:val="00A67263"/>
    <w:rsid w:val="00A7161C"/>
    <w:rsid w:val="00A71CE4"/>
    <w:rsid w:val="00A73735"/>
    <w:rsid w:val="00A77AA3"/>
    <w:rsid w:val="00A807A3"/>
    <w:rsid w:val="00A8236D"/>
    <w:rsid w:val="00A854EB"/>
    <w:rsid w:val="00A872E5"/>
    <w:rsid w:val="00A91406"/>
    <w:rsid w:val="00A92892"/>
    <w:rsid w:val="00A93C25"/>
    <w:rsid w:val="00A94ED9"/>
    <w:rsid w:val="00A96BF6"/>
    <w:rsid w:val="00A96E65"/>
    <w:rsid w:val="00A96ECE"/>
    <w:rsid w:val="00A97C72"/>
    <w:rsid w:val="00A97CA9"/>
    <w:rsid w:val="00AA0D66"/>
    <w:rsid w:val="00AA310B"/>
    <w:rsid w:val="00AA63D4"/>
    <w:rsid w:val="00AA72AA"/>
    <w:rsid w:val="00AB06E8"/>
    <w:rsid w:val="00AB1CD3"/>
    <w:rsid w:val="00AB352F"/>
    <w:rsid w:val="00AC274B"/>
    <w:rsid w:val="00AC4764"/>
    <w:rsid w:val="00AC5AC4"/>
    <w:rsid w:val="00AC6D36"/>
    <w:rsid w:val="00AD0CBA"/>
    <w:rsid w:val="00AD26E2"/>
    <w:rsid w:val="00AD784C"/>
    <w:rsid w:val="00AE126A"/>
    <w:rsid w:val="00AE1BAE"/>
    <w:rsid w:val="00AE3005"/>
    <w:rsid w:val="00AE3BD5"/>
    <w:rsid w:val="00AE59A0"/>
    <w:rsid w:val="00AF0C57"/>
    <w:rsid w:val="00AF109D"/>
    <w:rsid w:val="00AF26F3"/>
    <w:rsid w:val="00AF5F04"/>
    <w:rsid w:val="00B00672"/>
    <w:rsid w:val="00B01B4D"/>
    <w:rsid w:val="00B04489"/>
    <w:rsid w:val="00B06571"/>
    <w:rsid w:val="00B068BA"/>
    <w:rsid w:val="00B07217"/>
    <w:rsid w:val="00B13851"/>
    <w:rsid w:val="00B13B1C"/>
    <w:rsid w:val="00B14B5F"/>
    <w:rsid w:val="00B156FB"/>
    <w:rsid w:val="00B20FC4"/>
    <w:rsid w:val="00B21F90"/>
    <w:rsid w:val="00B22291"/>
    <w:rsid w:val="00B229CC"/>
    <w:rsid w:val="00B23F9A"/>
    <w:rsid w:val="00B2417B"/>
    <w:rsid w:val="00B24E6F"/>
    <w:rsid w:val="00B26CB5"/>
    <w:rsid w:val="00B2752E"/>
    <w:rsid w:val="00B307CC"/>
    <w:rsid w:val="00B326B7"/>
    <w:rsid w:val="00B3588E"/>
    <w:rsid w:val="00B4198F"/>
    <w:rsid w:val="00B41F3D"/>
    <w:rsid w:val="00B431E8"/>
    <w:rsid w:val="00B45141"/>
    <w:rsid w:val="00B519CD"/>
    <w:rsid w:val="00B5218F"/>
    <w:rsid w:val="00B5273A"/>
    <w:rsid w:val="00B571DC"/>
    <w:rsid w:val="00B57329"/>
    <w:rsid w:val="00B57ABD"/>
    <w:rsid w:val="00B60E61"/>
    <w:rsid w:val="00B62B50"/>
    <w:rsid w:val="00B635B7"/>
    <w:rsid w:val="00B63AE8"/>
    <w:rsid w:val="00B6552B"/>
    <w:rsid w:val="00B65950"/>
    <w:rsid w:val="00B6636D"/>
    <w:rsid w:val="00B66D83"/>
    <w:rsid w:val="00B672C0"/>
    <w:rsid w:val="00B676FD"/>
    <w:rsid w:val="00B678B6"/>
    <w:rsid w:val="00B75646"/>
    <w:rsid w:val="00B7629E"/>
    <w:rsid w:val="00B81519"/>
    <w:rsid w:val="00B90729"/>
    <w:rsid w:val="00B907DA"/>
    <w:rsid w:val="00B9083C"/>
    <w:rsid w:val="00B94C5E"/>
    <w:rsid w:val="00B950BC"/>
    <w:rsid w:val="00B959B3"/>
    <w:rsid w:val="00B9714C"/>
    <w:rsid w:val="00B97DE9"/>
    <w:rsid w:val="00BA29AD"/>
    <w:rsid w:val="00BA33CF"/>
    <w:rsid w:val="00BA37FE"/>
    <w:rsid w:val="00BA3F8D"/>
    <w:rsid w:val="00BB4DFB"/>
    <w:rsid w:val="00BB5F6E"/>
    <w:rsid w:val="00BB7A10"/>
    <w:rsid w:val="00BC60BE"/>
    <w:rsid w:val="00BC7468"/>
    <w:rsid w:val="00BC7D4F"/>
    <w:rsid w:val="00BC7ED7"/>
    <w:rsid w:val="00BD1AA3"/>
    <w:rsid w:val="00BD2850"/>
    <w:rsid w:val="00BD40CD"/>
    <w:rsid w:val="00BE058A"/>
    <w:rsid w:val="00BE2560"/>
    <w:rsid w:val="00BE28D2"/>
    <w:rsid w:val="00BE4A64"/>
    <w:rsid w:val="00BE5052"/>
    <w:rsid w:val="00BE5E43"/>
    <w:rsid w:val="00BE7013"/>
    <w:rsid w:val="00BF557D"/>
    <w:rsid w:val="00BF658D"/>
    <w:rsid w:val="00BF7F58"/>
    <w:rsid w:val="00C01381"/>
    <w:rsid w:val="00C0153E"/>
    <w:rsid w:val="00C01AB1"/>
    <w:rsid w:val="00C026A0"/>
    <w:rsid w:val="00C05D4C"/>
    <w:rsid w:val="00C06137"/>
    <w:rsid w:val="00C06929"/>
    <w:rsid w:val="00C079B8"/>
    <w:rsid w:val="00C10037"/>
    <w:rsid w:val="00C11487"/>
    <w:rsid w:val="00C115E1"/>
    <w:rsid w:val="00C123EA"/>
    <w:rsid w:val="00C12A49"/>
    <w:rsid w:val="00C12B05"/>
    <w:rsid w:val="00C133EE"/>
    <w:rsid w:val="00C13427"/>
    <w:rsid w:val="00C1346D"/>
    <w:rsid w:val="00C1459C"/>
    <w:rsid w:val="00C149D0"/>
    <w:rsid w:val="00C15D95"/>
    <w:rsid w:val="00C250F8"/>
    <w:rsid w:val="00C26588"/>
    <w:rsid w:val="00C27DE9"/>
    <w:rsid w:val="00C32989"/>
    <w:rsid w:val="00C33388"/>
    <w:rsid w:val="00C35484"/>
    <w:rsid w:val="00C37C06"/>
    <w:rsid w:val="00C4173A"/>
    <w:rsid w:val="00C50DED"/>
    <w:rsid w:val="00C52217"/>
    <w:rsid w:val="00C52582"/>
    <w:rsid w:val="00C54C21"/>
    <w:rsid w:val="00C602FF"/>
    <w:rsid w:val="00C60411"/>
    <w:rsid w:val="00C61174"/>
    <w:rsid w:val="00C6148F"/>
    <w:rsid w:val="00C621B1"/>
    <w:rsid w:val="00C62F7A"/>
    <w:rsid w:val="00C63B9C"/>
    <w:rsid w:val="00C6682F"/>
    <w:rsid w:val="00C67BF4"/>
    <w:rsid w:val="00C7275E"/>
    <w:rsid w:val="00C731AF"/>
    <w:rsid w:val="00C74C5D"/>
    <w:rsid w:val="00C77F7C"/>
    <w:rsid w:val="00C80946"/>
    <w:rsid w:val="00C8174B"/>
    <w:rsid w:val="00C83761"/>
    <w:rsid w:val="00C863C4"/>
    <w:rsid w:val="00C90DAB"/>
    <w:rsid w:val="00C920EA"/>
    <w:rsid w:val="00C93C3E"/>
    <w:rsid w:val="00CA12E3"/>
    <w:rsid w:val="00CA1476"/>
    <w:rsid w:val="00CA6611"/>
    <w:rsid w:val="00CA6AE6"/>
    <w:rsid w:val="00CA782F"/>
    <w:rsid w:val="00CB187B"/>
    <w:rsid w:val="00CB2835"/>
    <w:rsid w:val="00CB3285"/>
    <w:rsid w:val="00CB4500"/>
    <w:rsid w:val="00CB51B0"/>
    <w:rsid w:val="00CB5EA8"/>
    <w:rsid w:val="00CC0C72"/>
    <w:rsid w:val="00CC1BA8"/>
    <w:rsid w:val="00CC2BFD"/>
    <w:rsid w:val="00CC4C4B"/>
    <w:rsid w:val="00CC6F40"/>
    <w:rsid w:val="00CD3476"/>
    <w:rsid w:val="00CD3F69"/>
    <w:rsid w:val="00CD64DF"/>
    <w:rsid w:val="00CD6E82"/>
    <w:rsid w:val="00CD768F"/>
    <w:rsid w:val="00CE225F"/>
    <w:rsid w:val="00CF230C"/>
    <w:rsid w:val="00CF29DA"/>
    <w:rsid w:val="00CF2F50"/>
    <w:rsid w:val="00CF4D2F"/>
    <w:rsid w:val="00CF5A2D"/>
    <w:rsid w:val="00CF6198"/>
    <w:rsid w:val="00D02919"/>
    <w:rsid w:val="00D04C61"/>
    <w:rsid w:val="00D05B8D"/>
    <w:rsid w:val="00D05B9B"/>
    <w:rsid w:val="00D065A2"/>
    <w:rsid w:val="00D06AEB"/>
    <w:rsid w:val="00D079AA"/>
    <w:rsid w:val="00D07F00"/>
    <w:rsid w:val="00D07FD6"/>
    <w:rsid w:val="00D1130F"/>
    <w:rsid w:val="00D1571F"/>
    <w:rsid w:val="00D17B72"/>
    <w:rsid w:val="00D20CCB"/>
    <w:rsid w:val="00D24BDF"/>
    <w:rsid w:val="00D3156A"/>
    <w:rsid w:val="00D3185C"/>
    <w:rsid w:val="00D3205F"/>
    <w:rsid w:val="00D3318E"/>
    <w:rsid w:val="00D33E72"/>
    <w:rsid w:val="00D35BD6"/>
    <w:rsid w:val="00D361B5"/>
    <w:rsid w:val="00D411A2"/>
    <w:rsid w:val="00D428DA"/>
    <w:rsid w:val="00D4504B"/>
    <w:rsid w:val="00D4606D"/>
    <w:rsid w:val="00D50B9C"/>
    <w:rsid w:val="00D513AF"/>
    <w:rsid w:val="00D52D73"/>
    <w:rsid w:val="00D52E58"/>
    <w:rsid w:val="00D55B70"/>
    <w:rsid w:val="00D56B20"/>
    <w:rsid w:val="00D578B3"/>
    <w:rsid w:val="00D608D5"/>
    <w:rsid w:val="00D618F4"/>
    <w:rsid w:val="00D63636"/>
    <w:rsid w:val="00D640AD"/>
    <w:rsid w:val="00D664C6"/>
    <w:rsid w:val="00D70ABD"/>
    <w:rsid w:val="00D714CC"/>
    <w:rsid w:val="00D71D53"/>
    <w:rsid w:val="00D75EA7"/>
    <w:rsid w:val="00D77252"/>
    <w:rsid w:val="00D81ADF"/>
    <w:rsid w:val="00D81F21"/>
    <w:rsid w:val="00D83D06"/>
    <w:rsid w:val="00D864F2"/>
    <w:rsid w:val="00D91D12"/>
    <w:rsid w:val="00D943F8"/>
    <w:rsid w:val="00D95470"/>
    <w:rsid w:val="00D95933"/>
    <w:rsid w:val="00D96B55"/>
    <w:rsid w:val="00DA2619"/>
    <w:rsid w:val="00DA4239"/>
    <w:rsid w:val="00DA588C"/>
    <w:rsid w:val="00DA65DE"/>
    <w:rsid w:val="00DB0B61"/>
    <w:rsid w:val="00DB1474"/>
    <w:rsid w:val="00DB1BD7"/>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24B3"/>
    <w:rsid w:val="00DD487D"/>
    <w:rsid w:val="00DD4E83"/>
    <w:rsid w:val="00DD6628"/>
    <w:rsid w:val="00DD6945"/>
    <w:rsid w:val="00DD7ED2"/>
    <w:rsid w:val="00DE2D04"/>
    <w:rsid w:val="00DE3250"/>
    <w:rsid w:val="00DE6028"/>
    <w:rsid w:val="00DE6C85"/>
    <w:rsid w:val="00DE78A3"/>
    <w:rsid w:val="00DF1A71"/>
    <w:rsid w:val="00DF4DC7"/>
    <w:rsid w:val="00DF50FC"/>
    <w:rsid w:val="00DF68C7"/>
    <w:rsid w:val="00DF731A"/>
    <w:rsid w:val="00E02E07"/>
    <w:rsid w:val="00E04BBB"/>
    <w:rsid w:val="00E06737"/>
    <w:rsid w:val="00E06B75"/>
    <w:rsid w:val="00E11332"/>
    <w:rsid w:val="00E11352"/>
    <w:rsid w:val="00E170DC"/>
    <w:rsid w:val="00E17546"/>
    <w:rsid w:val="00E210B5"/>
    <w:rsid w:val="00E23BDF"/>
    <w:rsid w:val="00E23F94"/>
    <w:rsid w:val="00E261B3"/>
    <w:rsid w:val="00E26818"/>
    <w:rsid w:val="00E27FFC"/>
    <w:rsid w:val="00E300EF"/>
    <w:rsid w:val="00E30B15"/>
    <w:rsid w:val="00E33237"/>
    <w:rsid w:val="00E40181"/>
    <w:rsid w:val="00E54950"/>
    <w:rsid w:val="00E55FB3"/>
    <w:rsid w:val="00E56A01"/>
    <w:rsid w:val="00E629A1"/>
    <w:rsid w:val="00E63EC0"/>
    <w:rsid w:val="00E6794C"/>
    <w:rsid w:val="00E71591"/>
    <w:rsid w:val="00E71CEB"/>
    <w:rsid w:val="00E72FB7"/>
    <w:rsid w:val="00E7474F"/>
    <w:rsid w:val="00E80DE3"/>
    <w:rsid w:val="00E82C55"/>
    <w:rsid w:val="00E863D0"/>
    <w:rsid w:val="00E8787E"/>
    <w:rsid w:val="00E87C44"/>
    <w:rsid w:val="00E91B9B"/>
    <w:rsid w:val="00E92AC3"/>
    <w:rsid w:val="00E93EAC"/>
    <w:rsid w:val="00EA2F6A"/>
    <w:rsid w:val="00EA30DA"/>
    <w:rsid w:val="00EA475B"/>
    <w:rsid w:val="00EB00E0"/>
    <w:rsid w:val="00EB05D5"/>
    <w:rsid w:val="00EB126D"/>
    <w:rsid w:val="00EB4BC7"/>
    <w:rsid w:val="00EC059F"/>
    <w:rsid w:val="00EC1F24"/>
    <w:rsid w:val="00EC22F6"/>
    <w:rsid w:val="00EC3DB9"/>
    <w:rsid w:val="00ED5B9B"/>
    <w:rsid w:val="00ED5F43"/>
    <w:rsid w:val="00ED6BAD"/>
    <w:rsid w:val="00ED7447"/>
    <w:rsid w:val="00ED7762"/>
    <w:rsid w:val="00EE00D6"/>
    <w:rsid w:val="00EE11E7"/>
    <w:rsid w:val="00EE1488"/>
    <w:rsid w:val="00EE29AD"/>
    <w:rsid w:val="00EE3E24"/>
    <w:rsid w:val="00EE4D5D"/>
    <w:rsid w:val="00EE5131"/>
    <w:rsid w:val="00EE6417"/>
    <w:rsid w:val="00EF109B"/>
    <w:rsid w:val="00EF201C"/>
    <w:rsid w:val="00EF2C72"/>
    <w:rsid w:val="00EF36AF"/>
    <w:rsid w:val="00EF525E"/>
    <w:rsid w:val="00EF59A3"/>
    <w:rsid w:val="00EF6675"/>
    <w:rsid w:val="00F0063D"/>
    <w:rsid w:val="00F00F9C"/>
    <w:rsid w:val="00F01E5F"/>
    <w:rsid w:val="00F024F3"/>
    <w:rsid w:val="00F02ABA"/>
    <w:rsid w:val="00F03A31"/>
    <w:rsid w:val="00F0437A"/>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0C20"/>
    <w:rsid w:val="00F61A9F"/>
    <w:rsid w:val="00F61B5F"/>
    <w:rsid w:val="00F64696"/>
    <w:rsid w:val="00F65AA9"/>
    <w:rsid w:val="00F6768F"/>
    <w:rsid w:val="00F72201"/>
    <w:rsid w:val="00F72C2C"/>
    <w:rsid w:val="00F741F2"/>
    <w:rsid w:val="00F76CAB"/>
    <w:rsid w:val="00F772C6"/>
    <w:rsid w:val="00F801E7"/>
    <w:rsid w:val="00F815B5"/>
    <w:rsid w:val="00F85195"/>
    <w:rsid w:val="00F857D4"/>
    <w:rsid w:val="00F86003"/>
    <w:rsid w:val="00F868E3"/>
    <w:rsid w:val="00F9208C"/>
    <w:rsid w:val="00F938BA"/>
    <w:rsid w:val="00F961B5"/>
    <w:rsid w:val="00F97919"/>
    <w:rsid w:val="00FA230B"/>
    <w:rsid w:val="00FA2C46"/>
    <w:rsid w:val="00FA3525"/>
    <w:rsid w:val="00FA5267"/>
    <w:rsid w:val="00FA5A53"/>
    <w:rsid w:val="00FB1F6E"/>
    <w:rsid w:val="00FB4769"/>
    <w:rsid w:val="00FB4CDA"/>
    <w:rsid w:val="00FB62D7"/>
    <w:rsid w:val="00FB6481"/>
    <w:rsid w:val="00FB6D36"/>
    <w:rsid w:val="00FC0965"/>
    <w:rsid w:val="00FC0F81"/>
    <w:rsid w:val="00FC252F"/>
    <w:rsid w:val="00FC395C"/>
    <w:rsid w:val="00FC5E8E"/>
    <w:rsid w:val="00FC75A7"/>
    <w:rsid w:val="00FC7DCE"/>
    <w:rsid w:val="00FD3766"/>
    <w:rsid w:val="00FD3D05"/>
    <w:rsid w:val="00FD47C4"/>
    <w:rsid w:val="00FD7843"/>
    <w:rsid w:val="00FE2DCF"/>
    <w:rsid w:val="00FE331E"/>
    <w:rsid w:val="00FE3FA7"/>
    <w:rsid w:val="00FE4081"/>
    <w:rsid w:val="00FF1B67"/>
    <w:rsid w:val="00FF2A4E"/>
    <w:rsid w:val="00FF2FCE"/>
    <w:rsid w:val="00FF4F7D"/>
    <w:rsid w:val="00FF6D9D"/>
    <w:rsid w:val="00FF7620"/>
    <w:rsid w:val="00FF7DD5"/>
    <w:rsid w:val="01CBC72C"/>
    <w:rsid w:val="024AB145"/>
    <w:rsid w:val="048ACA20"/>
    <w:rsid w:val="09EA7398"/>
    <w:rsid w:val="0C95B1D4"/>
    <w:rsid w:val="0E24D16C"/>
    <w:rsid w:val="0EE8CE8C"/>
    <w:rsid w:val="0FB10696"/>
    <w:rsid w:val="11A62648"/>
    <w:rsid w:val="163A401D"/>
    <w:rsid w:val="19F3154C"/>
    <w:rsid w:val="1DB42B5B"/>
    <w:rsid w:val="1EC14A8F"/>
    <w:rsid w:val="1F0F7C50"/>
    <w:rsid w:val="1FD34549"/>
    <w:rsid w:val="2119F2DE"/>
    <w:rsid w:val="23565FFF"/>
    <w:rsid w:val="27CAACC7"/>
    <w:rsid w:val="2B457C30"/>
    <w:rsid w:val="3543EA2A"/>
    <w:rsid w:val="39D2DE3E"/>
    <w:rsid w:val="3B2E97F7"/>
    <w:rsid w:val="3F3DF086"/>
    <w:rsid w:val="3FB720E1"/>
    <w:rsid w:val="429FB139"/>
    <w:rsid w:val="46C7797A"/>
    <w:rsid w:val="4746DF03"/>
    <w:rsid w:val="4844F6FE"/>
    <w:rsid w:val="4BA2EAA8"/>
    <w:rsid w:val="5077CA67"/>
    <w:rsid w:val="52CBE3C5"/>
    <w:rsid w:val="57210682"/>
    <w:rsid w:val="57DD124C"/>
    <w:rsid w:val="59192BF8"/>
    <w:rsid w:val="5B182C5E"/>
    <w:rsid w:val="5D5486B5"/>
    <w:rsid w:val="5DCFA2CE"/>
    <w:rsid w:val="5DDDAA6C"/>
    <w:rsid w:val="649A97E1"/>
    <w:rsid w:val="65A541A7"/>
    <w:rsid w:val="666F31D2"/>
    <w:rsid w:val="67EFB009"/>
    <w:rsid w:val="68E01F90"/>
    <w:rsid w:val="69097EC3"/>
    <w:rsid w:val="69689D99"/>
    <w:rsid w:val="697E430A"/>
    <w:rsid w:val="6D68A22D"/>
    <w:rsid w:val="6E99A640"/>
    <w:rsid w:val="6EA26C12"/>
    <w:rsid w:val="73D15292"/>
    <w:rsid w:val="7952B6A5"/>
    <w:rsid w:val="79AEF2E5"/>
    <w:rsid w:val="7E9DF174"/>
    <w:rsid w:val="7FA85F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25111690-3C61-4C88-BB13-0DCC70F2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aliases w:val="Table Grid2"/>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table" w:customStyle="1" w:styleId="Style1">
    <w:name w:val="Style1"/>
    <w:basedOn w:val="TableNormal"/>
    <w:uiPriority w:val="99"/>
    <w:rsid w:val="006374BE"/>
    <w:tblPr>
      <w:tblBorders>
        <w:top w:val="single" w:sz="4" w:space="0" w:color="201547"/>
        <w:bottom w:val="single" w:sz="4" w:space="0" w:color="201547"/>
        <w:insideH w:val="single" w:sz="4" w:space="0" w:color="201547"/>
      </w:tblBorders>
    </w:tblPr>
    <w:tblStylePr w:type="firstRow">
      <w:tblPr/>
      <w:tcPr>
        <w:tcBorders>
          <w:top w:val="nil"/>
          <w:left w:val="nil"/>
          <w:bottom w:val="nil"/>
          <w:right w:val="nil"/>
          <w:insideH w:val="nil"/>
          <w:insideV w:val="nil"/>
          <w:tl2br w:val="nil"/>
          <w:tr2bl w:val="nil"/>
        </w:tcBorders>
      </w:tcPr>
    </w:tblStylePr>
    <w:tblStylePr w:type="firstCol">
      <w:tblPr/>
      <w:tcPr>
        <w:shd w:val="clear" w:color="auto" w:fill="D9D9D9" w:themeFill="background1" w:themeFillShade="D9"/>
      </w:tcPr>
    </w:tblStylePr>
  </w:style>
  <w:style w:type="paragraph" w:customStyle="1" w:styleId="Highlighttextbullet1">
    <w:name w:val="Highlight text bullet 1"/>
    <w:basedOn w:val="Bullet1"/>
    <w:uiPriority w:val="11"/>
    <w:rsid w:val="006374BE"/>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ind w:left="307"/>
    </w:pPr>
  </w:style>
  <w:style w:type="paragraph" w:customStyle="1" w:styleId="highlighttextbullet2">
    <w:name w:val="highlight text bullet 2"/>
    <w:basedOn w:val="Bullet2"/>
    <w:uiPriority w:val="11"/>
    <w:rsid w:val="008F11B4"/>
    <w:pPr>
      <w:shd w:val="clear" w:color="auto" w:fill="D9D9D9" w:themeFill="background1" w:themeFillShade="D9"/>
      <w:ind w:left="568" w:hanging="284"/>
    </w:pPr>
  </w:style>
  <w:style w:type="paragraph" w:customStyle="1" w:styleId="highlighttext">
    <w:name w:val="highlight text"/>
    <w:basedOn w:val="Body"/>
    <w:uiPriority w:val="11"/>
    <w:rsid w:val="006374BE"/>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ind w:left="23" w:right="23"/>
    </w:pPr>
  </w:style>
  <w:style w:type="paragraph" w:customStyle="1" w:styleId="paragraph">
    <w:name w:val="paragraph"/>
    <w:basedOn w:val="Normal"/>
    <w:rsid w:val="00E02E07"/>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E02E07"/>
  </w:style>
  <w:style w:type="character" w:customStyle="1" w:styleId="eop">
    <w:name w:val="eop"/>
    <w:basedOn w:val="DefaultParagraphFont"/>
    <w:rsid w:val="00E02E07"/>
  </w:style>
  <w:style w:type="table" w:customStyle="1" w:styleId="Tealtable">
    <w:name w:val="Teal table"/>
    <w:basedOn w:val="TableNormal"/>
    <w:next w:val="TableGrid"/>
    <w:uiPriority w:val="39"/>
    <w:rsid w:val="000B014E"/>
    <w:rPr>
      <w:rFonts w:ascii="Arial" w:eastAsia="Segoe UI" w:hAnsi="Arial"/>
      <w:sz w:val="22"/>
      <w:szCs w:val="22"/>
      <w:lang w:val="en-US" w:eastAsia="en-US"/>
    </w:rPr>
    <w:tblPr>
      <w:tblStyleRowBandSize w:val="1"/>
      <w:tblStyleColBandSize w:val="1"/>
      <w:tblInd w:w="0" w:type="nil"/>
      <w:tblBorders>
        <w:left w:val="single" w:sz="4" w:space="0" w:color="53565A"/>
        <w:bottom w:val="single" w:sz="24" w:space="0" w:color="398E8B"/>
        <w:right w:val="single" w:sz="4" w:space="0" w:color="53565A"/>
        <w:insideH w:val="single" w:sz="4" w:space="0" w:color="A9ABAD"/>
        <w:insideV w:val="single" w:sz="4" w:space="0" w:color="A9ABAD"/>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398E8B"/>
          <w:left w:val="single" w:sz="4" w:space="0" w:color="53565A"/>
          <w:bottom w:val="single" w:sz="8" w:space="0" w:color="00857E"/>
          <w:right w:val="single" w:sz="4" w:space="0" w:color="53565A"/>
          <w:insideH w:val="nil"/>
          <w:insideV w:val="single" w:sz="2" w:space="0" w:color="A9ABAD"/>
          <w:tl2br w:val="nil"/>
          <w:tr2bl w:val="nil"/>
        </w:tcBorders>
        <w:shd w:val="clear" w:color="auto" w:fill="E6E6E1"/>
      </w:tcPr>
    </w:tblStylePr>
    <w:tblStylePr w:type="lastRow">
      <w:rPr>
        <w:b/>
        <w:sz w:val="22"/>
      </w:rPr>
      <w:tblPr/>
      <w:tcPr>
        <w:tcBorders>
          <w:top w:val="single" w:sz="8" w:space="0" w:color="398E8B"/>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22"/>
        <w:szCs w:val="17"/>
      </w:rPr>
      <w:tblPr/>
      <w:tcPr>
        <w:vAlign w:val="top"/>
      </w:tcPr>
    </w:tblStylePr>
    <w:tblStylePr w:type="band2Horz">
      <w:pPr>
        <w:jc w:val="left"/>
      </w:pPr>
      <w:rPr>
        <w:rFonts w:ascii="Arial" w:hAnsi="Arial" w:hint="default"/>
        <w:sz w:val="22"/>
        <w:szCs w:val="17"/>
      </w:rPr>
      <w:tblPr/>
      <w:tcPr>
        <w:vAlign w:val="top"/>
      </w:tcPr>
    </w:tblStylePr>
  </w:style>
  <w:style w:type="paragraph" w:styleId="Caption">
    <w:name w:val="caption"/>
    <w:basedOn w:val="Normal"/>
    <w:next w:val="Normal"/>
    <w:uiPriority w:val="35"/>
    <w:unhideWhenUsed/>
    <w:qFormat/>
    <w:rsid w:val="009C2E08"/>
    <w:pPr>
      <w:spacing w:after="200" w:line="240" w:lineRule="auto"/>
    </w:pPr>
    <w:rPr>
      <w:i/>
      <w:iCs/>
      <w:color w:val="1F497D" w:themeColor="text2"/>
      <w:sz w:val="18"/>
      <w:szCs w:val="18"/>
    </w:rPr>
  </w:style>
  <w:style w:type="paragraph" w:customStyle="1" w:styleId="Tabletextafterbullets">
    <w:name w:val="Table text after bullets"/>
    <w:basedOn w:val="Tabletext"/>
    <w:uiPriority w:val="11"/>
    <w:rsid w:val="008031DE"/>
    <w:pPr>
      <w:spacing w:before="120"/>
    </w:pPr>
    <w:rPr>
      <w:rFonts w:eastAsia="Segoe UI"/>
      <w:szCs w:val="17"/>
    </w:rPr>
  </w:style>
  <w:style w:type="paragraph" w:customStyle="1" w:styleId="FSVbody">
    <w:name w:val="FSV body"/>
    <w:link w:val="FSVbodyChar"/>
    <w:qFormat/>
    <w:rsid w:val="00A73735"/>
    <w:pPr>
      <w:spacing w:after="120" w:line="270" w:lineRule="atLeast"/>
    </w:pPr>
    <w:rPr>
      <w:rFonts w:ascii="Arial" w:eastAsia="Times" w:hAnsi="Arial"/>
      <w:lang w:eastAsia="en-US"/>
    </w:rPr>
  </w:style>
  <w:style w:type="character" w:customStyle="1" w:styleId="FSVbodyChar">
    <w:name w:val="FSV body Char"/>
    <w:basedOn w:val="DefaultParagraphFont"/>
    <w:link w:val="FSVbody"/>
    <w:rsid w:val="00A73735"/>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1480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2136616">
      <w:bodyDiv w:val="1"/>
      <w:marLeft w:val="0"/>
      <w:marRight w:val="0"/>
      <w:marTop w:val="0"/>
      <w:marBottom w:val="0"/>
      <w:divBdr>
        <w:top w:val="none" w:sz="0" w:space="0" w:color="auto"/>
        <w:left w:val="none" w:sz="0" w:space="0" w:color="auto"/>
        <w:bottom w:val="none" w:sz="0" w:space="0" w:color="auto"/>
        <w:right w:val="none" w:sz="0" w:space="0" w:color="auto"/>
      </w:divBdr>
      <w:divsChild>
        <w:div w:id="1412658887">
          <w:marLeft w:val="0"/>
          <w:marRight w:val="0"/>
          <w:marTop w:val="0"/>
          <w:marBottom w:val="0"/>
          <w:divBdr>
            <w:top w:val="none" w:sz="0" w:space="0" w:color="auto"/>
            <w:left w:val="none" w:sz="0" w:space="0" w:color="auto"/>
            <w:bottom w:val="none" w:sz="0" w:space="0" w:color="auto"/>
            <w:right w:val="none" w:sz="0" w:space="0" w:color="auto"/>
          </w:divBdr>
          <w:divsChild>
            <w:div w:id="1029910940">
              <w:marLeft w:val="0"/>
              <w:marRight w:val="0"/>
              <w:marTop w:val="0"/>
              <w:marBottom w:val="0"/>
              <w:divBdr>
                <w:top w:val="none" w:sz="0" w:space="0" w:color="auto"/>
                <w:left w:val="none" w:sz="0" w:space="0" w:color="auto"/>
                <w:bottom w:val="none" w:sz="0" w:space="0" w:color="auto"/>
                <w:right w:val="none" w:sz="0" w:space="0" w:color="auto"/>
              </w:divBdr>
            </w:div>
            <w:div w:id="1175150448">
              <w:marLeft w:val="0"/>
              <w:marRight w:val="0"/>
              <w:marTop w:val="0"/>
              <w:marBottom w:val="0"/>
              <w:divBdr>
                <w:top w:val="none" w:sz="0" w:space="0" w:color="auto"/>
                <w:left w:val="none" w:sz="0" w:space="0" w:color="auto"/>
                <w:bottom w:val="none" w:sz="0" w:space="0" w:color="auto"/>
                <w:right w:val="none" w:sz="0" w:space="0" w:color="auto"/>
              </w:divBdr>
            </w:div>
            <w:div w:id="1678192676">
              <w:marLeft w:val="0"/>
              <w:marRight w:val="0"/>
              <w:marTop w:val="0"/>
              <w:marBottom w:val="0"/>
              <w:divBdr>
                <w:top w:val="none" w:sz="0" w:space="0" w:color="auto"/>
                <w:left w:val="none" w:sz="0" w:space="0" w:color="auto"/>
                <w:bottom w:val="none" w:sz="0" w:space="0" w:color="auto"/>
                <w:right w:val="none" w:sz="0" w:space="0" w:color="auto"/>
              </w:divBdr>
            </w:div>
          </w:divsChild>
        </w:div>
        <w:div w:id="1901281725">
          <w:marLeft w:val="0"/>
          <w:marRight w:val="0"/>
          <w:marTop w:val="0"/>
          <w:marBottom w:val="0"/>
          <w:divBdr>
            <w:top w:val="none" w:sz="0" w:space="0" w:color="auto"/>
            <w:left w:val="none" w:sz="0" w:space="0" w:color="auto"/>
            <w:bottom w:val="none" w:sz="0" w:space="0" w:color="auto"/>
            <w:right w:val="none" w:sz="0" w:space="0" w:color="auto"/>
          </w:divBdr>
          <w:divsChild>
            <w:div w:id="341708023">
              <w:marLeft w:val="0"/>
              <w:marRight w:val="0"/>
              <w:marTop w:val="0"/>
              <w:marBottom w:val="0"/>
              <w:divBdr>
                <w:top w:val="none" w:sz="0" w:space="0" w:color="auto"/>
                <w:left w:val="none" w:sz="0" w:space="0" w:color="auto"/>
                <w:bottom w:val="none" w:sz="0" w:space="0" w:color="auto"/>
                <w:right w:val="none" w:sz="0" w:space="0" w:color="auto"/>
              </w:divBdr>
            </w:div>
            <w:div w:id="550044125">
              <w:marLeft w:val="0"/>
              <w:marRight w:val="0"/>
              <w:marTop w:val="0"/>
              <w:marBottom w:val="0"/>
              <w:divBdr>
                <w:top w:val="none" w:sz="0" w:space="0" w:color="auto"/>
                <w:left w:val="none" w:sz="0" w:space="0" w:color="auto"/>
                <w:bottom w:val="none" w:sz="0" w:space="0" w:color="auto"/>
                <w:right w:val="none" w:sz="0" w:space="0" w:color="auto"/>
              </w:divBdr>
            </w:div>
            <w:div w:id="16659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7760">
      <w:bodyDiv w:val="1"/>
      <w:marLeft w:val="0"/>
      <w:marRight w:val="0"/>
      <w:marTop w:val="0"/>
      <w:marBottom w:val="0"/>
      <w:divBdr>
        <w:top w:val="none" w:sz="0" w:space="0" w:color="auto"/>
        <w:left w:val="none" w:sz="0" w:space="0" w:color="auto"/>
        <w:bottom w:val="none" w:sz="0" w:space="0" w:color="auto"/>
        <w:right w:val="none" w:sz="0" w:space="0" w:color="auto"/>
      </w:divBdr>
      <w:divsChild>
        <w:div w:id="25909408">
          <w:marLeft w:val="0"/>
          <w:marRight w:val="0"/>
          <w:marTop w:val="0"/>
          <w:marBottom w:val="0"/>
          <w:divBdr>
            <w:top w:val="none" w:sz="0" w:space="0" w:color="auto"/>
            <w:left w:val="none" w:sz="0" w:space="0" w:color="auto"/>
            <w:bottom w:val="none" w:sz="0" w:space="0" w:color="auto"/>
            <w:right w:val="none" w:sz="0" w:space="0" w:color="auto"/>
          </w:divBdr>
        </w:div>
        <w:div w:id="1427965465">
          <w:marLeft w:val="0"/>
          <w:marRight w:val="0"/>
          <w:marTop w:val="0"/>
          <w:marBottom w:val="0"/>
          <w:divBdr>
            <w:top w:val="none" w:sz="0" w:space="0" w:color="auto"/>
            <w:left w:val="none" w:sz="0" w:space="0" w:color="auto"/>
            <w:bottom w:val="none" w:sz="0" w:space="0" w:color="auto"/>
            <w:right w:val="none" w:sz="0" w:space="0" w:color="auto"/>
          </w:divBdr>
        </w:div>
        <w:div w:id="1809743297">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4553909">
      <w:bodyDiv w:val="1"/>
      <w:marLeft w:val="0"/>
      <w:marRight w:val="0"/>
      <w:marTop w:val="0"/>
      <w:marBottom w:val="0"/>
      <w:divBdr>
        <w:top w:val="none" w:sz="0" w:space="0" w:color="auto"/>
        <w:left w:val="none" w:sz="0" w:space="0" w:color="auto"/>
        <w:bottom w:val="none" w:sz="0" w:space="0" w:color="auto"/>
        <w:right w:val="none" w:sz="0" w:space="0" w:color="auto"/>
      </w:divBdr>
      <w:divsChild>
        <w:div w:id="90124659">
          <w:marLeft w:val="0"/>
          <w:marRight w:val="0"/>
          <w:marTop w:val="0"/>
          <w:marBottom w:val="0"/>
          <w:divBdr>
            <w:top w:val="none" w:sz="0" w:space="0" w:color="auto"/>
            <w:left w:val="none" w:sz="0" w:space="0" w:color="auto"/>
            <w:bottom w:val="none" w:sz="0" w:space="0" w:color="auto"/>
            <w:right w:val="none" w:sz="0" w:space="0" w:color="auto"/>
          </w:divBdr>
        </w:div>
        <w:div w:id="437798047">
          <w:marLeft w:val="0"/>
          <w:marRight w:val="0"/>
          <w:marTop w:val="0"/>
          <w:marBottom w:val="0"/>
          <w:divBdr>
            <w:top w:val="none" w:sz="0" w:space="0" w:color="auto"/>
            <w:left w:val="none" w:sz="0" w:space="0" w:color="auto"/>
            <w:bottom w:val="none" w:sz="0" w:space="0" w:color="auto"/>
            <w:right w:val="none" w:sz="0" w:space="0" w:color="auto"/>
          </w:divBdr>
        </w:div>
        <w:div w:id="561258993">
          <w:marLeft w:val="0"/>
          <w:marRight w:val="0"/>
          <w:marTop w:val="0"/>
          <w:marBottom w:val="0"/>
          <w:divBdr>
            <w:top w:val="none" w:sz="0" w:space="0" w:color="auto"/>
            <w:left w:val="none" w:sz="0" w:space="0" w:color="auto"/>
            <w:bottom w:val="none" w:sz="0" w:space="0" w:color="auto"/>
            <w:right w:val="none" w:sz="0" w:space="0" w:color="auto"/>
          </w:divBdr>
        </w:div>
        <w:div w:id="681586484">
          <w:marLeft w:val="0"/>
          <w:marRight w:val="0"/>
          <w:marTop w:val="0"/>
          <w:marBottom w:val="0"/>
          <w:divBdr>
            <w:top w:val="none" w:sz="0" w:space="0" w:color="auto"/>
            <w:left w:val="none" w:sz="0" w:space="0" w:color="auto"/>
            <w:bottom w:val="none" w:sz="0" w:space="0" w:color="auto"/>
            <w:right w:val="none" w:sz="0" w:space="0" w:color="auto"/>
          </w:divBdr>
        </w:div>
        <w:div w:id="691541528">
          <w:marLeft w:val="0"/>
          <w:marRight w:val="0"/>
          <w:marTop w:val="0"/>
          <w:marBottom w:val="0"/>
          <w:divBdr>
            <w:top w:val="none" w:sz="0" w:space="0" w:color="auto"/>
            <w:left w:val="none" w:sz="0" w:space="0" w:color="auto"/>
            <w:bottom w:val="none" w:sz="0" w:space="0" w:color="auto"/>
            <w:right w:val="none" w:sz="0" w:space="0" w:color="auto"/>
          </w:divBdr>
        </w:div>
        <w:div w:id="943340741">
          <w:marLeft w:val="0"/>
          <w:marRight w:val="0"/>
          <w:marTop w:val="0"/>
          <w:marBottom w:val="0"/>
          <w:divBdr>
            <w:top w:val="none" w:sz="0" w:space="0" w:color="auto"/>
            <w:left w:val="none" w:sz="0" w:space="0" w:color="auto"/>
            <w:bottom w:val="none" w:sz="0" w:space="0" w:color="auto"/>
            <w:right w:val="none" w:sz="0" w:space="0" w:color="auto"/>
          </w:divBdr>
        </w:div>
        <w:div w:id="1091776563">
          <w:marLeft w:val="0"/>
          <w:marRight w:val="0"/>
          <w:marTop w:val="0"/>
          <w:marBottom w:val="0"/>
          <w:divBdr>
            <w:top w:val="none" w:sz="0" w:space="0" w:color="auto"/>
            <w:left w:val="none" w:sz="0" w:space="0" w:color="auto"/>
            <w:bottom w:val="none" w:sz="0" w:space="0" w:color="auto"/>
            <w:right w:val="none" w:sz="0" w:space="0" w:color="auto"/>
          </w:divBdr>
        </w:div>
        <w:div w:id="1201943409">
          <w:marLeft w:val="0"/>
          <w:marRight w:val="0"/>
          <w:marTop w:val="0"/>
          <w:marBottom w:val="0"/>
          <w:divBdr>
            <w:top w:val="none" w:sz="0" w:space="0" w:color="auto"/>
            <w:left w:val="none" w:sz="0" w:space="0" w:color="auto"/>
            <w:bottom w:val="none" w:sz="0" w:space="0" w:color="auto"/>
            <w:right w:val="none" w:sz="0" w:space="0" w:color="auto"/>
          </w:divBdr>
        </w:div>
        <w:div w:id="1295134921">
          <w:marLeft w:val="0"/>
          <w:marRight w:val="0"/>
          <w:marTop w:val="0"/>
          <w:marBottom w:val="0"/>
          <w:divBdr>
            <w:top w:val="none" w:sz="0" w:space="0" w:color="auto"/>
            <w:left w:val="none" w:sz="0" w:space="0" w:color="auto"/>
            <w:bottom w:val="none" w:sz="0" w:space="0" w:color="auto"/>
            <w:right w:val="none" w:sz="0" w:space="0" w:color="auto"/>
          </w:divBdr>
        </w:div>
        <w:div w:id="1564412591">
          <w:marLeft w:val="0"/>
          <w:marRight w:val="0"/>
          <w:marTop w:val="0"/>
          <w:marBottom w:val="0"/>
          <w:divBdr>
            <w:top w:val="none" w:sz="0" w:space="0" w:color="auto"/>
            <w:left w:val="none" w:sz="0" w:space="0" w:color="auto"/>
            <w:bottom w:val="none" w:sz="0" w:space="0" w:color="auto"/>
            <w:right w:val="none" w:sz="0" w:space="0" w:color="auto"/>
          </w:divBdr>
        </w:div>
        <w:div w:id="1598365428">
          <w:marLeft w:val="0"/>
          <w:marRight w:val="0"/>
          <w:marTop w:val="0"/>
          <w:marBottom w:val="0"/>
          <w:divBdr>
            <w:top w:val="none" w:sz="0" w:space="0" w:color="auto"/>
            <w:left w:val="none" w:sz="0" w:space="0" w:color="auto"/>
            <w:bottom w:val="none" w:sz="0" w:space="0" w:color="auto"/>
            <w:right w:val="none" w:sz="0" w:space="0" w:color="auto"/>
          </w:divBdr>
        </w:div>
        <w:div w:id="1723363773">
          <w:marLeft w:val="0"/>
          <w:marRight w:val="0"/>
          <w:marTop w:val="0"/>
          <w:marBottom w:val="0"/>
          <w:divBdr>
            <w:top w:val="none" w:sz="0" w:space="0" w:color="auto"/>
            <w:left w:val="none" w:sz="0" w:space="0" w:color="auto"/>
            <w:bottom w:val="none" w:sz="0" w:space="0" w:color="auto"/>
            <w:right w:val="none" w:sz="0" w:space="0" w:color="auto"/>
          </w:divBdr>
        </w:div>
        <w:div w:id="1875651372">
          <w:marLeft w:val="0"/>
          <w:marRight w:val="0"/>
          <w:marTop w:val="0"/>
          <w:marBottom w:val="0"/>
          <w:divBdr>
            <w:top w:val="none" w:sz="0" w:space="0" w:color="auto"/>
            <w:left w:val="none" w:sz="0" w:space="0" w:color="auto"/>
            <w:bottom w:val="none" w:sz="0" w:space="0" w:color="auto"/>
            <w:right w:val="none" w:sz="0" w:space="0" w:color="auto"/>
          </w:divBdr>
        </w:div>
        <w:div w:id="2016885317">
          <w:marLeft w:val="0"/>
          <w:marRight w:val="0"/>
          <w:marTop w:val="0"/>
          <w:marBottom w:val="0"/>
          <w:divBdr>
            <w:top w:val="none" w:sz="0" w:space="0" w:color="auto"/>
            <w:left w:val="none" w:sz="0" w:space="0" w:color="auto"/>
            <w:bottom w:val="none" w:sz="0" w:space="0" w:color="auto"/>
            <w:right w:val="none" w:sz="0" w:space="0" w:color="auto"/>
          </w:divBdr>
        </w:div>
      </w:divsChild>
    </w:div>
    <w:div w:id="525410055">
      <w:bodyDiv w:val="1"/>
      <w:marLeft w:val="0"/>
      <w:marRight w:val="0"/>
      <w:marTop w:val="0"/>
      <w:marBottom w:val="0"/>
      <w:divBdr>
        <w:top w:val="none" w:sz="0" w:space="0" w:color="auto"/>
        <w:left w:val="none" w:sz="0" w:space="0" w:color="auto"/>
        <w:bottom w:val="none" w:sz="0" w:space="0" w:color="auto"/>
        <w:right w:val="none" w:sz="0" w:space="0" w:color="auto"/>
      </w:divBdr>
    </w:div>
    <w:div w:id="559678068">
      <w:bodyDiv w:val="1"/>
      <w:marLeft w:val="0"/>
      <w:marRight w:val="0"/>
      <w:marTop w:val="0"/>
      <w:marBottom w:val="0"/>
      <w:divBdr>
        <w:top w:val="none" w:sz="0" w:space="0" w:color="auto"/>
        <w:left w:val="none" w:sz="0" w:space="0" w:color="auto"/>
        <w:bottom w:val="none" w:sz="0" w:space="0" w:color="auto"/>
        <w:right w:val="none" w:sz="0" w:space="0" w:color="auto"/>
      </w:divBdr>
      <w:divsChild>
        <w:div w:id="944112171">
          <w:marLeft w:val="0"/>
          <w:marRight w:val="0"/>
          <w:marTop w:val="0"/>
          <w:marBottom w:val="0"/>
          <w:divBdr>
            <w:top w:val="none" w:sz="0" w:space="0" w:color="auto"/>
            <w:left w:val="none" w:sz="0" w:space="0" w:color="auto"/>
            <w:bottom w:val="none" w:sz="0" w:space="0" w:color="auto"/>
            <w:right w:val="none" w:sz="0" w:space="0" w:color="auto"/>
          </w:divBdr>
        </w:div>
        <w:div w:id="1614164354">
          <w:marLeft w:val="0"/>
          <w:marRight w:val="0"/>
          <w:marTop w:val="0"/>
          <w:marBottom w:val="0"/>
          <w:divBdr>
            <w:top w:val="none" w:sz="0" w:space="0" w:color="auto"/>
            <w:left w:val="none" w:sz="0" w:space="0" w:color="auto"/>
            <w:bottom w:val="none" w:sz="0" w:space="0" w:color="auto"/>
            <w:right w:val="none" w:sz="0" w:space="0" w:color="auto"/>
          </w:divBdr>
        </w:div>
        <w:div w:id="1814521858">
          <w:marLeft w:val="0"/>
          <w:marRight w:val="0"/>
          <w:marTop w:val="0"/>
          <w:marBottom w:val="0"/>
          <w:divBdr>
            <w:top w:val="none" w:sz="0" w:space="0" w:color="auto"/>
            <w:left w:val="none" w:sz="0" w:space="0" w:color="auto"/>
            <w:bottom w:val="none" w:sz="0" w:space="0" w:color="auto"/>
            <w:right w:val="none" w:sz="0" w:space="0" w:color="auto"/>
          </w:divBdr>
        </w:div>
      </w:divsChild>
    </w:div>
    <w:div w:id="716979193">
      <w:bodyDiv w:val="1"/>
      <w:marLeft w:val="0"/>
      <w:marRight w:val="0"/>
      <w:marTop w:val="0"/>
      <w:marBottom w:val="0"/>
      <w:divBdr>
        <w:top w:val="none" w:sz="0" w:space="0" w:color="auto"/>
        <w:left w:val="none" w:sz="0" w:space="0" w:color="auto"/>
        <w:bottom w:val="none" w:sz="0" w:space="0" w:color="auto"/>
        <w:right w:val="none" w:sz="0" w:space="0" w:color="auto"/>
      </w:divBdr>
      <w:divsChild>
        <w:div w:id="634717804">
          <w:marLeft w:val="0"/>
          <w:marRight w:val="0"/>
          <w:marTop w:val="0"/>
          <w:marBottom w:val="0"/>
          <w:divBdr>
            <w:top w:val="none" w:sz="0" w:space="0" w:color="auto"/>
            <w:left w:val="none" w:sz="0" w:space="0" w:color="auto"/>
            <w:bottom w:val="none" w:sz="0" w:space="0" w:color="auto"/>
            <w:right w:val="none" w:sz="0" w:space="0" w:color="auto"/>
          </w:divBdr>
        </w:div>
        <w:div w:id="737673601">
          <w:marLeft w:val="0"/>
          <w:marRight w:val="0"/>
          <w:marTop w:val="0"/>
          <w:marBottom w:val="0"/>
          <w:divBdr>
            <w:top w:val="none" w:sz="0" w:space="0" w:color="auto"/>
            <w:left w:val="none" w:sz="0" w:space="0" w:color="auto"/>
            <w:bottom w:val="none" w:sz="0" w:space="0" w:color="auto"/>
            <w:right w:val="none" w:sz="0" w:space="0" w:color="auto"/>
          </w:divBdr>
        </w:div>
        <w:div w:id="889414512">
          <w:marLeft w:val="0"/>
          <w:marRight w:val="0"/>
          <w:marTop w:val="0"/>
          <w:marBottom w:val="0"/>
          <w:divBdr>
            <w:top w:val="none" w:sz="0" w:space="0" w:color="auto"/>
            <w:left w:val="none" w:sz="0" w:space="0" w:color="auto"/>
            <w:bottom w:val="none" w:sz="0" w:space="0" w:color="auto"/>
            <w:right w:val="none" w:sz="0" w:space="0" w:color="auto"/>
          </w:divBdr>
          <w:divsChild>
            <w:div w:id="1084768462">
              <w:marLeft w:val="-75"/>
              <w:marRight w:val="0"/>
              <w:marTop w:val="30"/>
              <w:marBottom w:val="30"/>
              <w:divBdr>
                <w:top w:val="none" w:sz="0" w:space="0" w:color="auto"/>
                <w:left w:val="none" w:sz="0" w:space="0" w:color="auto"/>
                <w:bottom w:val="none" w:sz="0" w:space="0" w:color="auto"/>
                <w:right w:val="none" w:sz="0" w:space="0" w:color="auto"/>
              </w:divBdr>
              <w:divsChild>
                <w:div w:id="1444077">
                  <w:marLeft w:val="0"/>
                  <w:marRight w:val="0"/>
                  <w:marTop w:val="0"/>
                  <w:marBottom w:val="0"/>
                  <w:divBdr>
                    <w:top w:val="none" w:sz="0" w:space="0" w:color="auto"/>
                    <w:left w:val="none" w:sz="0" w:space="0" w:color="auto"/>
                    <w:bottom w:val="none" w:sz="0" w:space="0" w:color="auto"/>
                    <w:right w:val="none" w:sz="0" w:space="0" w:color="auto"/>
                  </w:divBdr>
                  <w:divsChild>
                    <w:div w:id="1692609392">
                      <w:marLeft w:val="0"/>
                      <w:marRight w:val="0"/>
                      <w:marTop w:val="0"/>
                      <w:marBottom w:val="0"/>
                      <w:divBdr>
                        <w:top w:val="none" w:sz="0" w:space="0" w:color="auto"/>
                        <w:left w:val="none" w:sz="0" w:space="0" w:color="auto"/>
                        <w:bottom w:val="none" w:sz="0" w:space="0" w:color="auto"/>
                        <w:right w:val="none" w:sz="0" w:space="0" w:color="auto"/>
                      </w:divBdr>
                    </w:div>
                  </w:divsChild>
                </w:div>
                <w:div w:id="33579843">
                  <w:marLeft w:val="0"/>
                  <w:marRight w:val="0"/>
                  <w:marTop w:val="0"/>
                  <w:marBottom w:val="0"/>
                  <w:divBdr>
                    <w:top w:val="none" w:sz="0" w:space="0" w:color="auto"/>
                    <w:left w:val="none" w:sz="0" w:space="0" w:color="auto"/>
                    <w:bottom w:val="none" w:sz="0" w:space="0" w:color="auto"/>
                    <w:right w:val="none" w:sz="0" w:space="0" w:color="auto"/>
                  </w:divBdr>
                  <w:divsChild>
                    <w:div w:id="1862937793">
                      <w:marLeft w:val="0"/>
                      <w:marRight w:val="0"/>
                      <w:marTop w:val="0"/>
                      <w:marBottom w:val="0"/>
                      <w:divBdr>
                        <w:top w:val="none" w:sz="0" w:space="0" w:color="auto"/>
                        <w:left w:val="none" w:sz="0" w:space="0" w:color="auto"/>
                        <w:bottom w:val="none" w:sz="0" w:space="0" w:color="auto"/>
                        <w:right w:val="none" w:sz="0" w:space="0" w:color="auto"/>
                      </w:divBdr>
                    </w:div>
                  </w:divsChild>
                </w:div>
                <w:div w:id="77991625">
                  <w:marLeft w:val="0"/>
                  <w:marRight w:val="0"/>
                  <w:marTop w:val="0"/>
                  <w:marBottom w:val="0"/>
                  <w:divBdr>
                    <w:top w:val="none" w:sz="0" w:space="0" w:color="auto"/>
                    <w:left w:val="none" w:sz="0" w:space="0" w:color="auto"/>
                    <w:bottom w:val="none" w:sz="0" w:space="0" w:color="auto"/>
                    <w:right w:val="none" w:sz="0" w:space="0" w:color="auto"/>
                  </w:divBdr>
                  <w:divsChild>
                    <w:div w:id="1024866558">
                      <w:marLeft w:val="0"/>
                      <w:marRight w:val="0"/>
                      <w:marTop w:val="0"/>
                      <w:marBottom w:val="0"/>
                      <w:divBdr>
                        <w:top w:val="none" w:sz="0" w:space="0" w:color="auto"/>
                        <w:left w:val="none" w:sz="0" w:space="0" w:color="auto"/>
                        <w:bottom w:val="none" w:sz="0" w:space="0" w:color="auto"/>
                        <w:right w:val="none" w:sz="0" w:space="0" w:color="auto"/>
                      </w:divBdr>
                    </w:div>
                  </w:divsChild>
                </w:div>
                <w:div w:id="212273784">
                  <w:marLeft w:val="0"/>
                  <w:marRight w:val="0"/>
                  <w:marTop w:val="0"/>
                  <w:marBottom w:val="0"/>
                  <w:divBdr>
                    <w:top w:val="none" w:sz="0" w:space="0" w:color="auto"/>
                    <w:left w:val="none" w:sz="0" w:space="0" w:color="auto"/>
                    <w:bottom w:val="none" w:sz="0" w:space="0" w:color="auto"/>
                    <w:right w:val="none" w:sz="0" w:space="0" w:color="auto"/>
                  </w:divBdr>
                  <w:divsChild>
                    <w:div w:id="1749232213">
                      <w:marLeft w:val="0"/>
                      <w:marRight w:val="0"/>
                      <w:marTop w:val="0"/>
                      <w:marBottom w:val="0"/>
                      <w:divBdr>
                        <w:top w:val="none" w:sz="0" w:space="0" w:color="auto"/>
                        <w:left w:val="none" w:sz="0" w:space="0" w:color="auto"/>
                        <w:bottom w:val="none" w:sz="0" w:space="0" w:color="auto"/>
                        <w:right w:val="none" w:sz="0" w:space="0" w:color="auto"/>
                      </w:divBdr>
                    </w:div>
                  </w:divsChild>
                </w:div>
                <w:div w:id="222718119">
                  <w:marLeft w:val="0"/>
                  <w:marRight w:val="0"/>
                  <w:marTop w:val="0"/>
                  <w:marBottom w:val="0"/>
                  <w:divBdr>
                    <w:top w:val="none" w:sz="0" w:space="0" w:color="auto"/>
                    <w:left w:val="none" w:sz="0" w:space="0" w:color="auto"/>
                    <w:bottom w:val="none" w:sz="0" w:space="0" w:color="auto"/>
                    <w:right w:val="none" w:sz="0" w:space="0" w:color="auto"/>
                  </w:divBdr>
                  <w:divsChild>
                    <w:div w:id="28190092">
                      <w:marLeft w:val="0"/>
                      <w:marRight w:val="0"/>
                      <w:marTop w:val="0"/>
                      <w:marBottom w:val="0"/>
                      <w:divBdr>
                        <w:top w:val="none" w:sz="0" w:space="0" w:color="auto"/>
                        <w:left w:val="none" w:sz="0" w:space="0" w:color="auto"/>
                        <w:bottom w:val="none" w:sz="0" w:space="0" w:color="auto"/>
                        <w:right w:val="none" w:sz="0" w:space="0" w:color="auto"/>
                      </w:divBdr>
                    </w:div>
                  </w:divsChild>
                </w:div>
                <w:div w:id="284427035">
                  <w:marLeft w:val="0"/>
                  <w:marRight w:val="0"/>
                  <w:marTop w:val="0"/>
                  <w:marBottom w:val="0"/>
                  <w:divBdr>
                    <w:top w:val="none" w:sz="0" w:space="0" w:color="auto"/>
                    <w:left w:val="none" w:sz="0" w:space="0" w:color="auto"/>
                    <w:bottom w:val="none" w:sz="0" w:space="0" w:color="auto"/>
                    <w:right w:val="none" w:sz="0" w:space="0" w:color="auto"/>
                  </w:divBdr>
                  <w:divsChild>
                    <w:div w:id="233005231">
                      <w:marLeft w:val="0"/>
                      <w:marRight w:val="0"/>
                      <w:marTop w:val="0"/>
                      <w:marBottom w:val="0"/>
                      <w:divBdr>
                        <w:top w:val="none" w:sz="0" w:space="0" w:color="auto"/>
                        <w:left w:val="none" w:sz="0" w:space="0" w:color="auto"/>
                        <w:bottom w:val="none" w:sz="0" w:space="0" w:color="auto"/>
                        <w:right w:val="none" w:sz="0" w:space="0" w:color="auto"/>
                      </w:divBdr>
                    </w:div>
                    <w:div w:id="1048070606">
                      <w:marLeft w:val="0"/>
                      <w:marRight w:val="0"/>
                      <w:marTop w:val="0"/>
                      <w:marBottom w:val="0"/>
                      <w:divBdr>
                        <w:top w:val="none" w:sz="0" w:space="0" w:color="auto"/>
                        <w:left w:val="none" w:sz="0" w:space="0" w:color="auto"/>
                        <w:bottom w:val="none" w:sz="0" w:space="0" w:color="auto"/>
                        <w:right w:val="none" w:sz="0" w:space="0" w:color="auto"/>
                      </w:divBdr>
                    </w:div>
                    <w:div w:id="1122652639">
                      <w:marLeft w:val="0"/>
                      <w:marRight w:val="0"/>
                      <w:marTop w:val="0"/>
                      <w:marBottom w:val="0"/>
                      <w:divBdr>
                        <w:top w:val="none" w:sz="0" w:space="0" w:color="auto"/>
                        <w:left w:val="none" w:sz="0" w:space="0" w:color="auto"/>
                        <w:bottom w:val="none" w:sz="0" w:space="0" w:color="auto"/>
                        <w:right w:val="none" w:sz="0" w:space="0" w:color="auto"/>
                      </w:divBdr>
                    </w:div>
                    <w:div w:id="1577473739">
                      <w:marLeft w:val="0"/>
                      <w:marRight w:val="0"/>
                      <w:marTop w:val="0"/>
                      <w:marBottom w:val="0"/>
                      <w:divBdr>
                        <w:top w:val="none" w:sz="0" w:space="0" w:color="auto"/>
                        <w:left w:val="none" w:sz="0" w:space="0" w:color="auto"/>
                        <w:bottom w:val="none" w:sz="0" w:space="0" w:color="auto"/>
                        <w:right w:val="none" w:sz="0" w:space="0" w:color="auto"/>
                      </w:divBdr>
                    </w:div>
                    <w:div w:id="1856504509">
                      <w:marLeft w:val="0"/>
                      <w:marRight w:val="0"/>
                      <w:marTop w:val="0"/>
                      <w:marBottom w:val="0"/>
                      <w:divBdr>
                        <w:top w:val="none" w:sz="0" w:space="0" w:color="auto"/>
                        <w:left w:val="none" w:sz="0" w:space="0" w:color="auto"/>
                        <w:bottom w:val="none" w:sz="0" w:space="0" w:color="auto"/>
                        <w:right w:val="none" w:sz="0" w:space="0" w:color="auto"/>
                      </w:divBdr>
                    </w:div>
                    <w:div w:id="1924220856">
                      <w:marLeft w:val="0"/>
                      <w:marRight w:val="0"/>
                      <w:marTop w:val="0"/>
                      <w:marBottom w:val="0"/>
                      <w:divBdr>
                        <w:top w:val="none" w:sz="0" w:space="0" w:color="auto"/>
                        <w:left w:val="none" w:sz="0" w:space="0" w:color="auto"/>
                        <w:bottom w:val="none" w:sz="0" w:space="0" w:color="auto"/>
                        <w:right w:val="none" w:sz="0" w:space="0" w:color="auto"/>
                      </w:divBdr>
                    </w:div>
                  </w:divsChild>
                </w:div>
                <w:div w:id="365256032">
                  <w:marLeft w:val="0"/>
                  <w:marRight w:val="0"/>
                  <w:marTop w:val="0"/>
                  <w:marBottom w:val="0"/>
                  <w:divBdr>
                    <w:top w:val="none" w:sz="0" w:space="0" w:color="auto"/>
                    <w:left w:val="none" w:sz="0" w:space="0" w:color="auto"/>
                    <w:bottom w:val="none" w:sz="0" w:space="0" w:color="auto"/>
                    <w:right w:val="none" w:sz="0" w:space="0" w:color="auto"/>
                  </w:divBdr>
                  <w:divsChild>
                    <w:div w:id="5450864">
                      <w:marLeft w:val="0"/>
                      <w:marRight w:val="0"/>
                      <w:marTop w:val="0"/>
                      <w:marBottom w:val="0"/>
                      <w:divBdr>
                        <w:top w:val="none" w:sz="0" w:space="0" w:color="auto"/>
                        <w:left w:val="none" w:sz="0" w:space="0" w:color="auto"/>
                        <w:bottom w:val="none" w:sz="0" w:space="0" w:color="auto"/>
                        <w:right w:val="none" w:sz="0" w:space="0" w:color="auto"/>
                      </w:divBdr>
                    </w:div>
                    <w:div w:id="138422495">
                      <w:marLeft w:val="0"/>
                      <w:marRight w:val="0"/>
                      <w:marTop w:val="0"/>
                      <w:marBottom w:val="0"/>
                      <w:divBdr>
                        <w:top w:val="none" w:sz="0" w:space="0" w:color="auto"/>
                        <w:left w:val="none" w:sz="0" w:space="0" w:color="auto"/>
                        <w:bottom w:val="none" w:sz="0" w:space="0" w:color="auto"/>
                        <w:right w:val="none" w:sz="0" w:space="0" w:color="auto"/>
                      </w:divBdr>
                    </w:div>
                    <w:div w:id="822239463">
                      <w:marLeft w:val="0"/>
                      <w:marRight w:val="0"/>
                      <w:marTop w:val="0"/>
                      <w:marBottom w:val="0"/>
                      <w:divBdr>
                        <w:top w:val="none" w:sz="0" w:space="0" w:color="auto"/>
                        <w:left w:val="none" w:sz="0" w:space="0" w:color="auto"/>
                        <w:bottom w:val="none" w:sz="0" w:space="0" w:color="auto"/>
                        <w:right w:val="none" w:sz="0" w:space="0" w:color="auto"/>
                      </w:divBdr>
                    </w:div>
                    <w:div w:id="1186291988">
                      <w:marLeft w:val="0"/>
                      <w:marRight w:val="0"/>
                      <w:marTop w:val="0"/>
                      <w:marBottom w:val="0"/>
                      <w:divBdr>
                        <w:top w:val="none" w:sz="0" w:space="0" w:color="auto"/>
                        <w:left w:val="none" w:sz="0" w:space="0" w:color="auto"/>
                        <w:bottom w:val="none" w:sz="0" w:space="0" w:color="auto"/>
                        <w:right w:val="none" w:sz="0" w:space="0" w:color="auto"/>
                      </w:divBdr>
                    </w:div>
                    <w:div w:id="1306735040">
                      <w:marLeft w:val="0"/>
                      <w:marRight w:val="0"/>
                      <w:marTop w:val="0"/>
                      <w:marBottom w:val="0"/>
                      <w:divBdr>
                        <w:top w:val="none" w:sz="0" w:space="0" w:color="auto"/>
                        <w:left w:val="none" w:sz="0" w:space="0" w:color="auto"/>
                        <w:bottom w:val="none" w:sz="0" w:space="0" w:color="auto"/>
                        <w:right w:val="none" w:sz="0" w:space="0" w:color="auto"/>
                      </w:divBdr>
                    </w:div>
                    <w:div w:id="1812598762">
                      <w:marLeft w:val="0"/>
                      <w:marRight w:val="0"/>
                      <w:marTop w:val="0"/>
                      <w:marBottom w:val="0"/>
                      <w:divBdr>
                        <w:top w:val="none" w:sz="0" w:space="0" w:color="auto"/>
                        <w:left w:val="none" w:sz="0" w:space="0" w:color="auto"/>
                        <w:bottom w:val="none" w:sz="0" w:space="0" w:color="auto"/>
                        <w:right w:val="none" w:sz="0" w:space="0" w:color="auto"/>
                      </w:divBdr>
                    </w:div>
                    <w:div w:id="2111971141">
                      <w:marLeft w:val="0"/>
                      <w:marRight w:val="0"/>
                      <w:marTop w:val="0"/>
                      <w:marBottom w:val="0"/>
                      <w:divBdr>
                        <w:top w:val="none" w:sz="0" w:space="0" w:color="auto"/>
                        <w:left w:val="none" w:sz="0" w:space="0" w:color="auto"/>
                        <w:bottom w:val="none" w:sz="0" w:space="0" w:color="auto"/>
                        <w:right w:val="none" w:sz="0" w:space="0" w:color="auto"/>
                      </w:divBdr>
                    </w:div>
                    <w:div w:id="2136408478">
                      <w:marLeft w:val="0"/>
                      <w:marRight w:val="0"/>
                      <w:marTop w:val="0"/>
                      <w:marBottom w:val="0"/>
                      <w:divBdr>
                        <w:top w:val="none" w:sz="0" w:space="0" w:color="auto"/>
                        <w:left w:val="none" w:sz="0" w:space="0" w:color="auto"/>
                        <w:bottom w:val="none" w:sz="0" w:space="0" w:color="auto"/>
                        <w:right w:val="none" w:sz="0" w:space="0" w:color="auto"/>
                      </w:divBdr>
                    </w:div>
                  </w:divsChild>
                </w:div>
                <w:div w:id="522327072">
                  <w:marLeft w:val="0"/>
                  <w:marRight w:val="0"/>
                  <w:marTop w:val="0"/>
                  <w:marBottom w:val="0"/>
                  <w:divBdr>
                    <w:top w:val="none" w:sz="0" w:space="0" w:color="auto"/>
                    <w:left w:val="none" w:sz="0" w:space="0" w:color="auto"/>
                    <w:bottom w:val="none" w:sz="0" w:space="0" w:color="auto"/>
                    <w:right w:val="none" w:sz="0" w:space="0" w:color="auto"/>
                  </w:divBdr>
                  <w:divsChild>
                    <w:div w:id="1590579924">
                      <w:marLeft w:val="0"/>
                      <w:marRight w:val="0"/>
                      <w:marTop w:val="0"/>
                      <w:marBottom w:val="0"/>
                      <w:divBdr>
                        <w:top w:val="none" w:sz="0" w:space="0" w:color="auto"/>
                        <w:left w:val="none" w:sz="0" w:space="0" w:color="auto"/>
                        <w:bottom w:val="none" w:sz="0" w:space="0" w:color="auto"/>
                        <w:right w:val="none" w:sz="0" w:space="0" w:color="auto"/>
                      </w:divBdr>
                    </w:div>
                  </w:divsChild>
                </w:div>
                <w:div w:id="612594068">
                  <w:marLeft w:val="0"/>
                  <w:marRight w:val="0"/>
                  <w:marTop w:val="0"/>
                  <w:marBottom w:val="0"/>
                  <w:divBdr>
                    <w:top w:val="none" w:sz="0" w:space="0" w:color="auto"/>
                    <w:left w:val="none" w:sz="0" w:space="0" w:color="auto"/>
                    <w:bottom w:val="none" w:sz="0" w:space="0" w:color="auto"/>
                    <w:right w:val="none" w:sz="0" w:space="0" w:color="auto"/>
                  </w:divBdr>
                  <w:divsChild>
                    <w:div w:id="155801653">
                      <w:marLeft w:val="0"/>
                      <w:marRight w:val="0"/>
                      <w:marTop w:val="0"/>
                      <w:marBottom w:val="0"/>
                      <w:divBdr>
                        <w:top w:val="none" w:sz="0" w:space="0" w:color="auto"/>
                        <w:left w:val="none" w:sz="0" w:space="0" w:color="auto"/>
                        <w:bottom w:val="none" w:sz="0" w:space="0" w:color="auto"/>
                        <w:right w:val="none" w:sz="0" w:space="0" w:color="auto"/>
                      </w:divBdr>
                    </w:div>
                    <w:div w:id="214463966">
                      <w:marLeft w:val="0"/>
                      <w:marRight w:val="0"/>
                      <w:marTop w:val="0"/>
                      <w:marBottom w:val="0"/>
                      <w:divBdr>
                        <w:top w:val="none" w:sz="0" w:space="0" w:color="auto"/>
                        <w:left w:val="none" w:sz="0" w:space="0" w:color="auto"/>
                        <w:bottom w:val="none" w:sz="0" w:space="0" w:color="auto"/>
                        <w:right w:val="none" w:sz="0" w:space="0" w:color="auto"/>
                      </w:divBdr>
                    </w:div>
                    <w:div w:id="2137674705">
                      <w:marLeft w:val="0"/>
                      <w:marRight w:val="0"/>
                      <w:marTop w:val="0"/>
                      <w:marBottom w:val="0"/>
                      <w:divBdr>
                        <w:top w:val="none" w:sz="0" w:space="0" w:color="auto"/>
                        <w:left w:val="none" w:sz="0" w:space="0" w:color="auto"/>
                        <w:bottom w:val="none" w:sz="0" w:space="0" w:color="auto"/>
                        <w:right w:val="none" w:sz="0" w:space="0" w:color="auto"/>
                      </w:divBdr>
                    </w:div>
                  </w:divsChild>
                </w:div>
                <w:div w:id="723258790">
                  <w:marLeft w:val="0"/>
                  <w:marRight w:val="0"/>
                  <w:marTop w:val="0"/>
                  <w:marBottom w:val="0"/>
                  <w:divBdr>
                    <w:top w:val="none" w:sz="0" w:space="0" w:color="auto"/>
                    <w:left w:val="none" w:sz="0" w:space="0" w:color="auto"/>
                    <w:bottom w:val="none" w:sz="0" w:space="0" w:color="auto"/>
                    <w:right w:val="none" w:sz="0" w:space="0" w:color="auto"/>
                  </w:divBdr>
                  <w:divsChild>
                    <w:div w:id="411002605">
                      <w:marLeft w:val="0"/>
                      <w:marRight w:val="0"/>
                      <w:marTop w:val="0"/>
                      <w:marBottom w:val="0"/>
                      <w:divBdr>
                        <w:top w:val="none" w:sz="0" w:space="0" w:color="auto"/>
                        <w:left w:val="none" w:sz="0" w:space="0" w:color="auto"/>
                        <w:bottom w:val="none" w:sz="0" w:space="0" w:color="auto"/>
                        <w:right w:val="none" w:sz="0" w:space="0" w:color="auto"/>
                      </w:divBdr>
                    </w:div>
                    <w:div w:id="663238517">
                      <w:marLeft w:val="0"/>
                      <w:marRight w:val="0"/>
                      <w:marTop w:val="0"/>
                      <w:marBottom w:val="0"/>
                      <w:divBdr>
                        <w:top w:val="none" w:sz="0" w:space="0" w:color="auto"/>
                        <w:left w:val="none" w:sz="0" w:space="0" w:color="auto"/>
                        <w:bottom w:val="none" w:sz="0" w:space="0" w:color="auto"/>
                        <w:right w:val="none" w:sz="0" w:space="0" w:color="auto"/>
                      </w:divBdr>
                    </w:div>
                    <w:div w:id="727460188">
                      <w:marLeft w:val="0"/>
                      <w:marRight w:val="0"/>
                      <w:marTop w:val="0"/>
                      <w:marBottom w:val="0"/>
                      <w:divBdr>
                        <w:top w:val="none" w:sz="0" w:space="0" w:color="auto"/>
                        <w:left w:val="none" w:sz="0" w:space="0" w:color="auto"/>
                        <w:bottom w:val="none" w:sz="0" w:space="0" w:color="auto"/>
                        <w:right w:val="none" w:sz="0" w:space="0" w:color="auto"/>
                      </w:divBdr>
                    </w:div>
                    <w:div w:id="1187598379">
                      <w:marLeft w:val="0"/>
                      <w:marRight w:val="0"/>
                      <w:marTop w:val="0"/>
                      <w:marBottom w:val="0"/>
                      <w:divBdr>
                        <w:top w:val="none" w:sz="0" w:space="0" w:color="auto"/>
                        <w:left w:val="none" w:sz="0" w:space="0" w:color="auto"/>
                        <w:bottom w:val="none" w:sz="0" w:space="0" w:color="auto"/>
                        <w:right w:val="none" w:sz="0" w:space="0" w:color="auto"/>
                      </w:divBdr>
                    </w:div>
                    <w:div w:id="1529642258">
                      <w:marLeft w:val="0"/>
                      <w:marRight w:val="0"/>
                      <w:marTop w:val="0"/>
                      <w:marBottom w:val="0"/>
                      <w:divBdr>
                        <w:top w:val="none" w:sz="0" w:space="0" w:color="auto"/>
                        <w:left w:val="none" w:sz="0" w:space="0" w:color="auto"/>
                        <w:bottom w:val="none" w:sz="0" w:space="0" w:color="auto"/>
                        <w:right w:val="none" w:sz="0" w:space="0" w:color="auto"/>
                      </w:divBdr>
                    </w:div>
                    <w:div w:id="1642035151">
                      <w:marLeft w:val="0"/>
                      <w:marRight w:val="0"/>
                      <w:marTop w:val="0"/>
                      <w:marBottom w:val="0"/>
                      <w:divBdr>
                        <w:top w:val="none" w:sz="0" w:space="0" w:color="auto"/>
                        <w:left w:val="none" w:sz="0" w:space="0" w:color="auto"/>
                        <w:bottom w:val="none" w:sz="0" w:space="0" w:color="auto"/>
                        <w:right w:val="none" w:sz="0" w:space="0" w:color="auto"/>
                      </w:divBdr>
                    </w:div>
                  </w:divsChild>
                </w:div>
                <w:div w:id="740057471">
                  <w:marLeft w:val="0"/>
                  <w:marRight w:val="0"/>
                  <w:marTop w:val="0"/>
                  <w:marBottom w:val="0"/>
                  <w:divBdr>
                    <w:top w:val="none" w:sz="0" w:space="0" w:color="auto"/>
                    <w:left w:val="none" w:sz="0" w:space="0" w:color="auto"/>
                    <w:bottom w:val="none" w:sz="0" w:space="0" w:color="auto"/>
                    <w:right w:val="none" w:sz="0" w:space="0" w:color="auto"/>
                  </w:divBdr>
                  <w:divsChild>
                    <w:div w:id="1398934957">
                      <w:marLeft w:val="0"/>
                      <w:marRight w:val="0"/>
                      <w:marTop w:val="0"/>
                      <w:marBottom w:val="0"/>
                      <w:divBdr>
                        <w:top w:val="none" w:sz="0" w:space="0" w:color="auto"/>
                        <w:left w:val="none" w:sz="0" w:space="0" w:color="auto"/>
                        <w:bottom w:val="none" w:sz="0" w:space="0" w:color="auto"/>
                        <w:right w:val="none" w:sz="0" w:space="0" w:color="auto"/>
                      </w:divBdr>
                    </w:div>
                  </w:divsChild>
                </w:div>
                <w:div w:id="741416378">
                  <w:marLeft w:val="0"/>
                  <w:marRight w:val="0"/>
                  <w:marTop w:val="0"/>
                  <w:marBottom w:val="0"/>
                  <w:divBdr>
                    <w:top w:val="none" w:sz="0" w:space="0" w:color="auto"/>
                    <w:left w:val="none" w:sz="0" w:space="0" w:color="auto"/>
                    <w:bottom w:val="none" w:sz="0" w:space="0" w:color="auto"/>
                    <w:right w:val="none" w:sz="0" w:space="0" w:color="auto"/>
                  </w:divBdr>
                  <w:divsChild>
                    <w:div w:id="769931339">
                      <w:marLeft w:val="0"/>
                      <w:marRight w:val="0"/>
                      <w:marTop w:val="0"/>
                      <w:marBottom w:val="0"/>
                      <w:divBdr>
                        <w:top w:val="none" w:sz="0" w:space="0" w:color="auto"/>
                        <w:left w:val="none" w:sz="0" w:space="0" w:color="auto"/>
                        <w:bottom w:val="none" w:sz="0" w:space="0" w:color="auto"/>
                        <w:right w:val="none" w:sz="0" w:space="0" w:color="auto"/>
                      </w:divBdr>
                    </w:div>
                  </w:divsChild>
                </w:div>
                <w:div w:id="764181811">
                  <w:marLeft w:val="0"/>
                  <w:marRight w:val="0"/>
                  <w:marTop w:val="0"/>
                  <w:marBottom w:val="0"/>
                  <w:divBdr>
                    <w:top w:val="none" w:sz="0" w:space="0" w:color="auto"/>
                    <w:left w:val="none" w:sz="0" w:space="0" w:color="auto"/>
                    <w:bottom w:val="none" w:sz="0" w:space="0" w:color="auto"/>
                    <w:right w:val="none" w:sz="0" w:space="0" w:color="auto"/>
                  </w:divBdr>
                  <w:divsChild>
                    <w:div w:id="1464344329">
                      <w:marLeft w:val="0"/>
                      <w:marRight w:val="0"/>
                      <w:marTop w:val="0"/>
                      <w:marBottom w:val="0"/>
                      <w:divBdr>
                        <w:top w:val="none" w:sz="0" w:space="0" w:color="auto"/>
                        <w:left w:val="none" w:sz="0" w:space="0" w:color="auto"/>
                        <w:bottom w:val="none" w:sz="0" w:space="0" w:color="auto"/>
                        <w:right w:val="none" w:sz="0" w:space="0" w:color="auto"/>
                      </w:divBdr>
                    </w:div>
                  </w:divsChild>
                </w:div>
                <w:div w:id="865876046">
                  <w:marLeft w:val="0"/>
                  <w:marRight w:val="0"/>
                  <w:marTop w:val="0"/>
                  <w:marBottom w:val="0"/>
                  <w:divBdr>
                    <w:top w:val="none" w:sz="0" w:space="0" w:color="auto"/>
                    <w:left w:val="none" w:sz="0" w:space="0" w:color="auto"/>
                    <w:bottom w:val="none" w:sz="0" w:space="0" w:color="auto"/>
                    <w:right w:val="none" w:sz="0" w:space="0" w:color="auto"/>
                  </w:divBdr>
                  <w:divsChild>
                    <w:div w:id="167864523">
                      <w:marLeft w:val="0"/>
                      <w:marRight w:val="0"/>
                      <w:marTop w:val="0"/>
                      <w:marBottom w:val="0"/>
                      <w:divBdr>
                        <w:top w:val="none" w:sz="0" w:space="0" w:color="auto"/>
                        <w:left w:val="none" w:sz="0" w:space="0" w:color="auto"/>
                        <w:bottom w:val="none" w:sz="0" w:space="0" w:color="auto"/>
                        <w:right w:val="none" w:sz="0" w:space="0" w:color="auto"/>
                      </w:divBdr>
                    </w:div>
                    <w:div w:id="470710682">
                      <w:marLeft w:val="0"/>
                      <w:marRight w:val="0"/>
                      <w:marTop w:val="0"/>
                      <w:marBottom w:val="0"/>
                      <w:divBdr>
                        <w:top w:val="none" w:sz="0" w:space="0" w:color="auto"/>
                        <w:left w:val="none" w:sz="0" w:space="0" w:color="auto"/>
                        <w:bottom w:val="none" w:sz="0" w:space="0" w:color="auto"/>
                        <w:right w:val="none" w:sz="0" w:space="0" w:color="auto"/>
                      </w:divBdr>
                    </w:div>
                    <w:div w:id="944771149">
                      <w:marLeft w:val="0"/>
                      <w:marRight w:val="0"/>
                      <w:marTop w:val="0"/>
                      <w:marBottom w:val="0"/>
                      <w:divBdr>
                        <w:top w:val="none" w:sz="0" w:space="0" w:color="auto"/>
                        <w:left w:val="none" w:sz="0" w:space="0" w:color="auto"/>
                        <w:bottom w:val="none" w:sz="0" w:space="0" w:color="auto"/>
                        <w:right w:val="none" w:sz="0" w:space="0" w:color="auto"/>
                      </w:divBdr>
                    </w:div>
                  </w:divsChild>
                </w:div>
                <w:div w:id="950360375">
                  <w:marLeft w:val="0"/>
                  <w:marRight w:val="0"/>
                  <w:marTop w:val="0"/>
                  <w:marBottom w:val="0"/>
                  <w:divBdr>
                    <w:top w:val="none" w:sz="0" w:space="0" w:color="auto"/>
                    <w:left w:val="none" w:sz="0" w:space="0" w:color="auto"/>
                    <w:bottom w:val="none" w:sz="0" w:space="0" w:color="auto"/>
                    <w:right w:val="none" w:sz="0" w:space="0" w:color="auto"/>
                  </w:divBdr>
                  <w:divsChild>
                    <w:div w:id="753862055">
                      <w:marLeft w:val="0"/>
                      <w:marRight w:val="0"/>
                      <w:marTop w:val="0"/>
                      <w:marBottom w:val="0"/>
                      <w:divBdr>
                        <w:top w:val="none" w:sz="0" w:space="0" w:color="auto"/>
                        <w:left w:val="none" w:sz="0" w:space="0" w:color="auto"/>
                        <w:bottom w:val="none" w:sz="0" w:space="0" w:color="auto"/>
                        <w:right w:val="none" w:sz="0" w:space="0" w:color="auto"/>
                      </w:divBdr>
                    </w:div>
                    <w:div w:id="1437289822">
                      <w:marLeft w:val="0"/>
                      <w:marRight w:val="0"/>
                      <w:marTop w:val="0"/>
                      <w:marBottom w:val="0"/>
                      <w:divBdr>
                        <w:top w:val="none" w:sz="0" w:space="0" w:color="auto"/>
                        <w:left w:val="none" w:sz="0" w:space="0" w:color="auto"/>
                        <w:bottom w:val="none" w:sz="0" w:space="0" w:color="auto"/>
                        <w:right w:val="none" w:sz="0" w:space="0" w:color="auto"/>
                      </w:divBdr>
                    </w:div>
                  </w:divsChild>
                </w:div>
                <w:div w:id="962879055">
                  <w:marLeft w:val="0"/>
                  <w:marRight w:val="0"/>
                  <w:marTop w:val="0"/>
                  <w:marBottom w:val="0"/>
                  <w:divBdr>
                    <w:top w:val="none" w:sz="0" w:space="0" w:color="auto"/>
                    <w:left w:val="none" w:sz="0" w:space="0" w:color="auto"/>
                    <w:bottom w:val="none" w:sz="0" w:space="0" w:color="auto"/>
                    <w:right w:val="none" w:sz="0" w:space="0" w:color="auto"/>
                  </w:divBdr>
                  <w:divsChild>
                    <w:div w:id="360519967">
                      <w:marLeft w:val="0"/>
                      <w:marRight w:val="0"/>
                      <w:marTop w:val="0"/>
                      <w:marBottom w:val="0"/>
                      <w:divBdr>
                        <w:top w:val="none" w:sz="0" w:space="0" w:color="auto"/>
                        <w:left w:val="none" w:sz="0" w:space="0" w:color="auto"/>
                        <w:bottom w:val="none" w:sz="0" w:space="0" w:color="auto"/>
                        <w:right w:val="none" w:sz="0" w:space="0" w:color="auto"/>
                      </w:divBdr>
                    </w:div>
                  </w:divsChild>
                </w:div>
                <w:div w:id="1006790568">
                  <w:marLeft w:val="0"/>
                  <w:marRight w:val="0"/>
                  <w:marTop w:val="0"/>
                  <w:marBottom w:val="0"/>
                  <w:divBdr>
                    <w:top w:val="none" w:sz="0" w:space="0" w:color="auto"/>
                    <w:left w:val="none" w:sz="0" w:space="0" w:color="auto"/>
                    <w:bottom w:val="none" w:sz="0" w:space="0" w:color="auto"/>
                    <w:right w:val="none" w:sz="0" w:space="0" w:color="auto"/>
                  </w:divBdr>
                  <w:divsChild>
                    <w:div w:id="620920098">
                      <w:marLeft w:val="0"/>
                      <w:marRight w:val="0"/>
                      <w:marTop w:val="0"/>
                      <w:marBottom w:val="0"/>
                      <w:divBdr>
                        <w:top w:val="none" w:sz="0" w:space="0" w:color="auto"/>
                        <w:left w:val="none" w:sz="0" w:space="0" w:color="auto"/>
                        <w:bottom w:val="none" w:sz="0" w:space="0" w:color="auto"/>
                        <w:right w:val="none" w:sz="0" w:space="0" w:color="auto"/>
                      </w:divBdr>
                    </w:div>
                  </w:divsChild>
                </w:div>
                <w:div w:id="1074281553">
                  <w:marLeft w:val="0"/>
                  <w:marRight w:val="0"/>
                  <w:marTop w:val="0"/>
                  <w:marBottom w:val="0"/>
                  <w:divBdr>
                    <w:top w:val="none" w:sz="0" w:space="0" w:color="auto"/>
                    <w:left w:val="none" w:sz="0" w:space="0" w:color="auto"/>
                    <w:bottom w:val="none" w:sz="0" w:space="0" w:color="auto"/>
                    <w:right w:val="none" w:sz="0" w:space="0" w:color="auto"/>
                  </w:divBdr>
                  <w:divsChild>
                    <w:div w:id="1446659122">
                      <w:marLeft w:val="0"/>
                      <w:marRight w:val="0"/>
                      <w:marTop w:val="0"/>
                      <w:marBottom w:val="0"/>
                      <w:divBdr>
                        <w:top w:val="none" w:sz="0" w:space="0" w:color="auto"/>
                        <w:left w:val="none" w:sz="0" w:space="0" w:color="auto"/>
                        <w:bottom w:val="none" w:sz="0" w:space="0" w:color="auto"/>
                        <w:right w:val="none" w:sz="0" w:space="0" w:color="auto"/>
                      </w:divBdr>
                    </w:div>
                  </w:divsChild>
                </w:div>
                <w:div w:id="1086851408">
                  <w:marLeft w:val="0"/>
                  <w:marRight w:val="0"/>
                  <w:marTop w:val="0"/>
                  <w:marBottom w:val="0"/>
                  <w:divBdr>
                    <w:top w:val="none" w:sz="0" w:space="0" w:color="auto"/>
                    <w:left w:val="none" w:sz="0" w:space="0" w:color="auto"/>
                    <w:bottom w:val="none" w:sz="0" w:space="0" w:color="auto"/>
                    <w:right w:val="none" w:sz="0" w:space="0" w:color="auto"/>
                  </w:divBdr>
                  <w:divsChild>
                    <w:div w:id="546379692">
                      <w:marLeft w:val="0"/>
                      <w:marRight w:val="0"/>
                      <w:marTop w:val="0"/>
                      <w:marBottom w:val="0"/>
                      <w:divBdr>
                        <w:top w:val="none" w:sz="0" w:space="0" w:color="auto"/>
                        <w:left w:val="none" w:sz="0" w:space="0" w:color="auto"/>
                        <w:bottom w:val="none" w:sz="0" w:space="0" w:color="auto"/>
                        <w:right w:val="none" w:sz="0" w:space="0" w:color="auto"/>
                      </w:divBdr>
                    </w:div>
                  </w:divsChild>
                </w:div>
                <w:div w:id="1120800669">
                  <w:marLeft w:val="0"/>
                  <w:marRight w:val="0"/>
                  <w:marTop w:val="0"/>
                  <w:marBottom w:val="0"/>
                  <w:divBdr>
                    <w:top w:val="none" w:sz="0" w:space="0" w:color="auto"/>
                    <w:left w:val="none" w:sz="0" w:space="0" w:color="auto"/>
                    <w:bottom w:val="none" w:sz="0" w:space="0" w:color="auto"/>
                    <w:right w:val="none" w:sz="0" w:space="0" w:color="auto"/>
                  </w:divBdr>
                  <w:divsChild>
                    <w:div w:id="343938111">
                      <w:marLeft w:val="0"/>
                      <w:marRight w:val="0"/>
                      <w:marTop w:val="0"/>
                      <w:marBottom w:val="0"/>
                      <w:divBdr>
                        <w:top w:val="none" w:sz="0" w:space="0" w:color="auto"/>
                        <w:left w:val="none" w:sz="0" w:space="0" w:color="auto"/>
                        <w:bottom w:val="none" w:sz="0" w:space="0" w:color="auto"/>
                        <w:right w:val="none" w:sz="0" w:space="0" w:color="auto"/>
                      </w:divBdr>
                    </w:div>
                  </w:divsChild>
                </w:div>
                <w:div w:id="1163546583">
                  <w:marLeft w:val="0"/>
                  <w:marRight w:val="0"/>
                  <w:marTop w:val="0"/>
                  <w:marBottom w:val="0"/>
                  <w:divBdr>
                    <w:top w:val="none" w:sz="0" w:space="0" w:color="auto"/>
                    <w:left w:val="none" w:sz="0" w:space="0" w:color="auto"/>
                    <w:bottom w:val="none" w:sz="0" w:space="0" w:color="auto"/>
                    <w:right w:val="none" w:sz="0" w:space="0" w:color="auto"/>
                  </w:divBdr>
                  <w:divsChild>
                    <w:div w:id="777405176">
                      <w:marLeft w:val="0"/>
                      <w:marRight w:val="0"/>
                      <w:marTop w:val="0"/>
                      <w:marBottom w:val="0"/>
                      <w:divBdr>
                        <w:top w:val="none" w:sz="0" w:space="0" w:color="auto"/>
                        <w:left w:val="none" w:sz="0" w:space="0" w:color="auto"/>
                        <w:bottom w:val="none" w:sz="0" w:space="0" w:color="auto"/>
                        <w:right w:val="none" w:sz="0" w:space="0" w:color="auto"/>
                      </w:divBdr>
                    </w:div>
                  </w:divsChild>
                </w:div>
                <w:div w:id="1174998085">
                  <w:marLeft w:val="0"/>
                  <w:marRight w:val="0"/>
                  <w:marTop w:val="0"/>
                  <w:marBottom w:val="0"/>
                  <w:divBdr>
                    <w:top w:val="none" w:sz="0" w:space="0" w:color="auto"/>
                    <w:left w:val="none" w:sz="0" w:space="0" w:color="auto"/>
                    <w:bottom w:val="none" w:sz="0" w:space="0" w:color="auto"/>
                    <w:right w:val="none" w:sz="0" w:space="0" w:color="auto"/>
                  </w:divBdr>
                  <w:divsChild>
                    <w:div w:id="2068213616">
                      <w:marLeft w:val="0"/>
                      <w:marRight w:val="0"/>
                      <w:marTop w:val="0"/>
                      <w:marBottom w:val="0"/>
                      <w:divBdr>
                        <w:top w:val="none" w:sz="0" w:space="0" w:color="auto"/>
                        <w:left w:val="none" w:sz="0" w:space="0" w:color="auto"/>
                        <w:bottom w:val="none" w:sz="0" w:space="0" w:color="auto"/>
                        <w:right w:val="none" w:sz="0" w:space="0" w:color="auto"/>
                      </w:divBdr>
                    </w:div>
                  </w:divsChild>
                </w:div>
                <w:div w:id="1242524513">
                  <w:marLeft w:val="0"/>
                  <w:marRight w:val="0"/>
                  <w:marTop w:val="0"/>
                  <w:marBottom w:val="0"/>
                  <w:divBdr>
                    <w:top w:val="none" w:sz="0" w:space="0" w:color="auto"/>
                    <w:left w:val="none" w:sz="0" w:space="0" w:color="auto"/>
                    <w:bottom w:val="none" w:sz="0" w:space="0" w:color="auto"/>
                    <w:right w:val="none" w:sz="0" w:space="0" w:color="auto"/>
                  </w:divBdr>
                  <w:divsChild>
                    <w:div w:id="149561993">
                      <w:marLeft w:val="0"/>
                      <w:marRight w:val="0"/>
                      <w:marTop w:val="0"/>
                      <w:marBottom w:val="0"/>
                      <w:divBdr>
                        <w:top w:val="none" w:sz="0" w:space="0" w:color="auto"/>
                        <w:left w:val="none" w:sz="0" w:space="0" w:color="auto"/>
                        <w:bottom w:val="none" w:sz="0" w:space="0" w:color="auto"/>
                        <w:right w:val="none" w:sz="0" w:space="0" w:color="auto"/>
                      </w:divBdr>
                    </w:div>
                    <w:div w:id="546574359">
                      <w:marLeft w:val="0"/>
                      <w:marRight w:val="0"/>
                      <w:marTop w:val="0"/>
                      <w:marBottom w:val="0"/>
                      <w:divBdr>
                        <w:top w:val="none" w:sz="0" w:space="0" w:color="auto"/>
                        <w:left w:val="none" w:sz="0" w:space="0" w:color="auto"/>
                        <w:bottom w:val="none" w:sz="0" w:space="0" w:color="auto"/>
                        <w:right w:val="none" w:sz="0" w:space="0" w:color="auto"/>
                      </w:divBdr>
                    </w:div>
                    <w:div w:id="1207837466">
                      <w:marLeft w:val="0"/>
                      <w:marRight w:val="0"/>
                      <w:marTop w:val="0"/>
                      <w:marBottom w:val="0"/>
                      <w:divBdr>
                        <w:top w:val="none" w:sz="0" w:space="0" w:color="auto"/>
                        <w:left w:val="none" w:sz="0" w:space="0" w:color="auto"/>
                        <w:bottom w:val="none" w:sz="0" w:space="0" w:color="auto"/>
                        <w:right w:val="none" w:sz="0" w:space="0" w:color="auto"/>
                      </w:divBdr>
                    </w:div>
                    <w:div w:id="1364021128">
                      <w:marLeft w:val="0"/>
                      <w:marRight w:val="0"/>
                      <w:marTop w:val="0"/>
                      <w:marBottom w:val="0"/>
                      <w:divBdr>
                        <w:top w:val="none" w:sz="0" w:space="0" w:color="auto"/>
                        <w:left w:val="none" w:sz="0" w:space="0" w:color="auto"/>
                        <w:bottom w:val="none" w:sz="0" w:space="0" w:color="auto"/>
                        <w:right w:val="none" w:sz="0" w:space="0" w:color="auto"/>
                      </w:divBdr>
                    </w:div>
                    <w:div w:id="1503396099">
                      <w:marLeft w:val="0"/>
                      <w:marRight w:val="0"/>
                      <w:marTop w:val="0"/>
                      <w:marBottom w:val="0"/>
                      <w:divBdr>
                        <w:top w:val="none" w:sz="0" w:space="0" w:color="auto"/>
                        <w:left w:val="none" w:sz="0" w:space="0" w:color="auto"/>
                        <w:bottom w:val="none" w:sz="0" w:space="0" w:color="auto"/>
                        <w:right w:val="none" w:sz="0" w:space="0" w:color="auto"/>
                      </w:divBdr>
                    </w:div>
                    <w:div w:id="1655597660">
                      <w:marLeft w:val="0"/>
                      <w:marRight w:val="0"/>
                      <w:marTop w:val="0"/>
                      <w:marBottom w:val="0"/>
                      <w:divBdr>
                        <w:top w:val="none" w:sz="0" w:space="0" w:color="auto"/>
                        <w:left w:val="none" w:sz="0" w:space="0" w:color="auto"/>
                        <w:bottom w:val="none" w:sz="0" w:space="0" w:color="auto"/>
                        <w:right w:val="none" w:sz="0" w:space="0" w:color="auto"/>
                      </w:divBdr>
                    </w:div>
                    <w:div w:id="1727029432">
                      <w:marLeft w:val="0"/>
                      <w:marRight w:val="0"/>
                      <w:marTop w:val="0"/>
                      <w:marBottom w:val="0"/>
                      <w:divBdr>
                        <w:top w:val="none" w:sz="0" w:space="0" w:color="auto"/>
                        <w:left w:val="none" w:sz="0" w:space="0" w:color="auto"/>
                        <w:bottom w:val="none" w:sz="0" w:space="0" w:color="auto"/>
                        <w:right w:val="none" w:sz="0" w:space="0" w:color="auto"/>
                      </w:divBdr>
                    </w:div>
                  </w:divsChild>
                </w:div>
                <w:div w:id="1425105671">
                  <w:marLeft w:val="0"/>
                  <w:marRight w:val="0"/>
                  <w:marTop w:val="0"/>
                  <w:marBottom w:val="0"/>
                  <w:divBdr>
                    <w:top w:val="none" w:sz="0" w:space="0" w:color="auto"/>
                    <w:left w:val="none" w:sz="0" w:space="0" w:color="auto"/>
                    <w:bottom w:val="none" w:sz="0" w:space="0" w:color="auto"/>
                    <w:right w:val="none" w:sz="0" w:space="0" w:color="auto"/>
                  </w:divBdr>
                  <w:divsChild>
                    <w:div w:id="688722093">
                      <w:marLeft w:val="0"/>
                      <w:marRight w:val="0"/>
                      <w:marTop w:val="0"/>
                      <w:marBottom w:val="0"/>
                      <w:divBdr>
                        <w:top w:val="none" w:sz="0" w:space="0" w:color="auto"/>
                        <w:left w:val="none" w:sz="0" w:space="0" w:color="auto"/>
                        <w:bottom w:val="none" w:sz="0" w:space="0" w:color="auto"/>
                        <w:right w:val="none" w:sz="0" w:space="0" w:color="auto"/>
                      </w:divBdr>
                    </w:div>
                  </w:divsChild>
                </w:div>
                <w:div w:id="1497568960">
                  <w:marLeft w:val="0"/>
                  <w:marRight w:val="0"/>
                  <w:marTop w:val="0"/>
                  <w:marBottom w:val="0"/>
                  <w:divBdr>
                    <w:top w:val="none" w:sz="0" w:space="0" w:color="auto"/>
                    <w:left w:val="none" w:sz="0" w:space="0" w:color="auto"/>
                    <w:bottom w:val="none" w:sz="0" w:space="0" w:color="auto"/>
                    <w:right w:val="none" w:sz="0" w:space="0" w:color="auto"/>
                  </w:divBdr>
                  <w:divsChild>
                    <w:div w:id="182059217">
                      <w:marLeft w:val="0"/>
                      <w:marRight w:val="0"/>
                      <w:marTop w:val="0"/>
                      <w:marBottom w:val="0"/>
                      <w:divBdr>
                        <w:top w:val="none" w:sz="0" w:space="0" w:color="auto"/>
                        <w:left w:val="none" w:sz="0" w:space="0" w:color="auto"/>
                        <w:bottom w:val="none" w:sz="0" w:space="0" w:color="auto"/>
                        <w:right w:val="none" w:sz="0" w:space="0" w:color="auto"/>
                      </w:divBdr>
                    </w:div>
                  </w:divsChild>
                </w:div>
                <w:div w:id="1582058426">
                  <w:marLeft w:val="0"/>
                  <w:marRight w:val="0"/>
                  <w:marTop w:val="0"/>
                  <w:marBottom w:val="0"/>
                  <w:divBdr>
                    <w:top w:val="none" w:sz="0" w:space="0" w:color="auto"/>
                    <w:left w:val="none" w:sz="0" w:space="0" w:color="auto"/>
                    <w:bottom w:val="none" w:sz="0" w:space="0" w:color="auto"/>
                    <w:right w:val="none" w:sz="0" w:space="0" w:color="auto"/>
                  </w:divBdr>
                  <w:divsChild>
                    <w:div w:id="2143840813">
                      <w:marLeft w:val="0"/>
                      <w:marRight w:val="0"/>
                      <w:marTop w:val="0"/>
                      <w:marBottom w:val="0"/>
                      <w:divBdr>
                        <w:top w:val="none" w:sz="0" w:space="0" w:color="auto"/>
                        <w:left w:val="none" w:sz="0" w:space="0" w:color="auto"/>
                        <w:bottom w:val="none" w:sz="0" w:space="0" w:color="auto"/>
                        <w:right w:val="none" w:sz="0" w:space="0" w:color="auto"/>
                      </w:divBdr>
                    </w:div>
                  </w:divsChild>
                </w:div>
                <w:div w:id="1596593257">
                  <w:marLeft w:val="0"/>
                  <w:marRight w:val="0"/>
                  <w:marTop w:val="0"/>
                  <w:marBottom w:val="0"/>
                  <w:divBdr>
                    <w:top w:val="none" w:sz="0" w:space="0" w:color="auto"/>
                    <w:left w:val="none" w:sz="0" w:space="0" w:color="auto"/>
                    <w:bottom w:val="none" w:sz="0" w:space="0" w:color="auto"/>
                    <w:right w:val="none" w:sz="0" w:space="0" w:color="auto"/>
                  </w:divBdr>
                  <w:divsChild>
                    <w:div w:id="610746835">
                      <w:marLeft w:val="0"/>
                      <w:marRight w:val="0"/>
                      <w:marTop w:val="0"/>
                      <w:marBottom w:val="0"/>
                      <w:divBdr>
                        <w:top w:val="none" w:sz="0" w:space="0" w:color="auto"/>
                        <w:left w:val="none" w:sz="0" w:space="0" w:color="auto"/>
                        <w:bottom w:val="none" w:sz="0" w:space="0" w:color="auto"/>
                        <w:right w:val="none" w:sz="0" w:space="0" w:color="auto"/>
                      </w:divBdr>
                    </w:div>
                  </w:divsChild>
                </w:div>
                <w:div w:id="1651709782">
                  <w:marLeft w:val="0"/>
                  <w:marRight w:val="0"/>
                  <w:marTop w:val="0"/>
                  <w:marBottom w:val="0"/>
                  <w:divBdr>
                    <w:top w:val="none" w:sz="0" w:space="0" w:color="auto"/>
                    <w:left w:val="none" w:sz="0" w:space="0" w:color="auto"/>
                    <w:bottom w:val="none" w:sz="0" w:space="0" w:color="auto"/>
                    <w:right w:val="none" w:sz="0" w:space="0" w:color="auto"/>
                  </w:divBdr>
                  <w:divsChild>
                    <w:div w:id="1885556254">
                      <w:marLeft w:val="0"/>
                      <w:marRight w:val="0"/>
                      <w:marTop w:val="0"/>
                      <w:marBottom w:val="0"/>
                      <w:divBdr>
                        <w:top w:val="none" w:sz="0" w:space="0" w:color="auto"/>
                        <w:left w:val="none" w:sz="0" w:space="0" w:color="auto"/>
                        <w:bottom w:val="none" w:sz="0" w:space="0" w:color="auto"/>
                        <w:right w:val="none" w:sz="0" w:space="0" w:color="auto"/>
                      </w:divBdr>
                    </w:div>
                  </w:divsChild>
                </w:div>
                <w:div w:id="1760524546">
                  <w:marLeft w:val="0"/>
                  <w:marRight w:val="0"/>
                  <w:marTop w:val="0"/>
                  <w:marBottom w:val="0"/>
                  <w:divBdr>
                    <w:top w:val="none" w:sz="0" w:space="0" w:color="auto"/>
                    <w:left w:val="none" w:sz="0" w:space="0" w:color="auto"/>
                    <w:bottom w:val="none" w:sz="0" w:space="0" w:color="auto"/>
                    <w:right w:val="none" w:sz="0" w:space="0" w:color="auto"/>
                  </w:divBdr>
                  <w:divsChild>
                    <w:div w:id="913121281">
                      <w:marLeft w:val="0"/>
                      <w:marRight w:val="0"/>
                      <w:marTop w:val="0"/>
                      <w:marBottom w:val="0"/>
                      <w:divBdr>
                        <w:top w:val="none" w:sz="0" w:space="0" w:color="auto"/>
                        <w:left w:val="none" w:sz="0" w:space="0" w:color="auto"/>
                        <w:bottom w:val="none" w:sz="0" w:space="0" w:color="auto"/>
                        <w:right w:val="none" w:sz="0" w:space="0" w:color="auto"/>
                      </w:divBdr>
                    </w:div>
                  </w:divsChild>
                </w:div>
                <w:div w:id="1843812930">
                  <w:marLeft w:val="0"/>
                  <w:marRight w:val="0"/>
                  <w:marTop w:val="0"/>
                  <w:marBottom w:val="0"/>
                  <w:divBdr>
                    <w:top w:val="none" w:sz="0" w:space="0" w:color="auto"/>
                    <w:left w:val="none" w:sz="0" w:space="0" w:color="auto"/>
                    <w:bottom w:val="none" w:sz="0" w:space="0" w:color="auto"/>
                    <w:right w:val="none" w:sz="0" w:space="0" w:color="auto"/>
                  </w:divBdr>
                  <w:divsChild>
                    <w:div w:id="433787855">
                      <w:marLeft w:val="0"/>
                      <w:marRight w:val="0"/>
                      <w:marTop w:val="0"/>
                      <w:marBottom w:val="0"/>
                      <w:divBdr>
                        <w:top w:val="none" w:sz="0" w:space="0" w:color="auto"/>
                        <w:left w:val="none" w:sz="0" w:space="0" w:color="auto"/>
                        <w:bottom w:val="none" w:sz="0" w:space="0" w:color="auto"/>
                        <w:right w:val="none" w:sz="0" w:space="0" w:color="auto"/>
                      </w:divBdr>
                    </w:div>
                  </w:divsChild>
                </w:div>
                <w:div w:id="1906407593">
                  <w:marLeft w:val="0"/>
                  <w:marRight w:val="0"/>
                  <w:marTop w:val="0"/>
                  <w:marBottom w:val="0"/>
                  <w:divBdr>
                    <w:top w:val="none" w:sz="0" w:space="0" w:color="auto"/>
                    <w:left w:val="none" w:sz="0" w:space="0" w:color="auto"/>
                    <w:bottom w:val="none" w:sz="0" w:space="0" w:color="auto"/>
                    <w:right w:val="none" w:sz="0" w:space="0" w:color="auto"/>
                  </w:divBdr>
                  <w:divsChild>
                    <w:div w:id="813907737">
                      <w:marLeft w:val="0"/>
                      <w:marRight w:val="0"/>
                      <w:marTop w:val="0"/>
                      <w:marBottom w:val="0"/>
                      <w:divBdr>
                        <w:top w:val="none" w:sz="0" w:space="0" w:color="auto"/>
                        <w:left w:val="none" w:sz="0" w:space="0" w:color="auto"/>
                        <w:bottom w:val="none" w:sz="0" w:space="0" w:color="auto"/>
                        <w:right w:val="none" w:sz="0" w:space="0" w:color="auto"/>
                      </w:divBdr>
                    </w:div>
                    <w:div w:id="849292364">
                      <w:marLeft w:val="0"/>
                      <w:marRight w:val="0"/>
                      <w:marTop w:val="0"/>
                      <w:marBottom w:val="0"/>
                      <w:divBdr>
                        <w:top w:val="none" w:sz="0" w:space="0" w:color="auto"/>
                        <w:left w:val="none" w:sz="0" w:space="0" w:color="auto"/>
                        <w:bottom w:val="none" w:sz="0" w:space="0" w:color="auto"/>
                        <w:right w:val="none" w:sz="0" w:space="0" w:color="auto"/>
                      </w:divBdr>
                    </w:div>
                  </w:divsChild>
                </w:div>
                <w:div w:id="1907103029">
                  <w:marLeft w:val="0"/>
                  <w:marRight w:val="0"/>
                  <w:marTop w:val="0"/>
                  <w:marBottom w:val="0"/>
                  <w:divBdr>
                    <w:top w:val="none" w:sz="0" w:space="0" w:color="auto"/>
                    <w:left w:val="none" w:sz="0" w:space="0" w:color="auto"/>
                    <w:bottom w:val="none" w:sz="0" w:space="0" w:color="auto"/>
                    <w:right w:val="none" w:sz="0" w:space="0" w:color="auto"/>
                  </w:divBdr>
                  <w:divsChild>
                    <w:div w:id="206797135">
                      <w:marLeft w:val="0"/>
                      <w:marRight w:val="0"/>
                      <w:marTop w:val="0"/>
                      <w:marBottom w:val="0"/>
                      <w:divBdr>
                        <w:top w:val="none" w:sz="0" w:space="0" w:color="auto"/>
                        <w:left w:val="none" w:sz="0" w:space="0" w:color="auto"/>
                        <w:bottom w:val="none" w:sz="0" w:space="0" w:color="auto"/>
                        <w:right w:val="none" w:sz="0" w:space="0" w:color="auto"/>
                      </w:divBdr>
                    </w:div>
                    <w:div w:id="541669003">
                      <w:marLeft w:val="0"/>
                      <w:marRight w:val="0"/>
                      <w:marTop w:val="0"/>
                      <w:marBottom w:val="0"/>
                      <w:divBdr>
                        <w:top w:val="none" w:sz="0" w:space="0" w:color="auto"/>
                        <w:left w:val="none" w:sz="0" w:space="0" w:color="auto"/>
                        <w:bottom w:val="none" w:sz="0" w:space="0" w:color="auto"/>
                        <w:right w:val="none" w:sz="0" w:space="0" w:color="auto"/>
                      </w:divBdr>
                    </w:div>
                  </w:divsChild>
                </w:div>
                <w:div w:id="1909999648">
                  <w:marLeft w:val="0"/>
                  <w:marRight w:val="0"/>
                  <w:marTop w:val="0"/>
                  <w:marBottom w:val="0"/>
                  <w:divBdr>
                    <w:top w:val="none" w:sz="0" w:space="0" w:color="auto"/>
                    <w:left w:val="none" w:sz="0" w:space="0" w:color="auto"/>
                    <w:bottom w:val="none" w:sz="0" w:space="0" w:color="auto"/>
                    <w:right w:val="none" w:sz="0" w:space="0" w:color="auto"/>
                  </w:divBdr>
                  <w:divsChild>
                    <w:div w:id="1961721694">
                      <w:marLeft w:val="0"/>
                      <w:marRight w:val="0"/>
                      <w:marTop w:val="0"/>
                      <w:marBottom w:val="0"/>
                      <w:divBdr>
                        <w:top w:val="none" w:sz="0" w:space="0" w:color="auto"/>
                        <w:left w:val="none" w:sz="0" w:space="0" w:color="auto"/>
                        <w:bottom w:val="none" w:sz="0" w:space="0" w:color="auto"/>
                        <w:right w:val="none" w:sz="0" w:space="0" w:color="auto"/>
                      </w:divBdr>
                    </w:div>
                  </w:divsChild>
                </w:div>
                <w:div w:id="1916473159">
                  <w:marLeft w:val="0"/>
                  <w:marRight w:val="0"/>
                  <w:marTop w:val="0"/>
                  <w:marBottom w:val="0"/>
                  <w:divBdr>
                    <w:top w:val="none" w:sz="0" w:space="0" w:color="auto"/>
                    <w:left w:val="none" w:sz="0" w:space="0" w:color="auto"/>
                    <w:bottom w:val="none" w:sz="0" w:space="0" w:color="auto"/>
                    <w:right w:val="none" w:sz="0" w:space="0" w:color="auto"/>
                  </w:divBdr>
                  <w:divsChild>
                    <w:div w:id="1435059051">
                      <w:marLeft w:val="0"/>
                      <w:marRight w:val="0"/>
                      <w:marTop w:val="0"/>
                      <w:marBottom w:val="0"/>
                      <w:divBdr>
                        <w:top w:val="none" w:sz="0" w:space="0" w:color="auto"/>
                        <w:left w:val="none" w:sz="0" w:space="0" w:color="auto"/>
                        <w:bottom w:val="none" w:sz="0" w:space="0" w:color="auto"/>
                        <w:right w:val="none" w:sz="0" w:space="0" w:color="auto"/>
                      </w:divBdr>
                    </w:div>
                  </w:divsChild>
                </w:div>
                <w:div w:id="1926255471">
                  <w:marLeft w:val="0"/>
                  <w:marRight w:val="0"/>
                  <w:marTop w:val="0"/>
                  <w:marBottom w:val="0"/>
                  <w:divBdr>
                    <w:top w:val="none" w:sz="0" w:space="0" w:color="auto"/>
                    <w:left w:val="none" w:sz="0" w:space="0" w:color="auto"/>
                    <w:bottom w:val="none" w:sz="0" w:space="0" w:color="auto"/>
                    <w:right w:val="none" w:sz="0" w:space="0" w:color="auto"/>
                  </w:divBdr>
                  <w:divsChild>
                    <w:div w:id="1729568666">
                      <w:marLeft w:val="0"/>
                      <w:marRight w:val="0"/>
                      <w:marTop w:val="0"/>
                      <w:marBottom w:val="0"/>
                      <w:divBdr>
                        <w:top w:val="none" w:sz="0" w:space="0" w:color="auto"/>
                        <w:left w:val="none" w:sz="0" w:space="0" w:color="auto"/>
                        <w:bottom w:val="none" w:sz="0" w:space="0" w:color="auto"/>
                        <w:right w:val="none" w:sz="0" w:space="0" w:color="auto"/>
                      </w:divBdr>
                    </w:div>
                  </w:divsChild>
                </w:div>
                <w:div w:id="2071420645">
                  <w:marLeft w:val="0"/>
                  <w:marRight w:val="0"/>
                  <w:marTop w:val="0"/>
                  <w:marBottom w:val="0"/>
                  <w:divBdr>
                    <w:top w:val="none" w:sz="0" w:space="0" w:color="auto"/>
                    <w:left w:val="none" w:sz="0" w:space="0" w:color="auto"/>
                    <w:bottom w:val="none" w:sz="0" w:space="0" w:color="auto"/>
                    <w:right w:val="none" w:sz="0" w:space="0" w:color="auto"/>
                  </w:divBdr>
                  <w:divsChild>
                    <w:div w:id="9663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0244">
          <w:marLeft w:val="0"/>
          <w:marRight w:val="0"/>
          <w:marTop w:val="0"/>
          <w:marBottom w:val="0"/>
          <w:divBdr>
            <w:top w:val="none" w:sz="0" w:space="0" w:color="auto"/>
            <w:left w:val="none" w:sz="0" w:space="0" w:color="auto"/>
            <w:bottom w:val="none" w:sz="0" w:space="0" w:color="auto"/>
            <w:right w:val="none" w:sz="0" w:space="0" w:color="auto"/>
          </w:divBdr>
        </w:div>
        <w:div w:id="1999652907">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0962909">
      <w:bodyDiv w:val="1"/>
      <w:marLeft w:val="0"/>
      <w:marRight w:val="0"/>
      <w:marTop w:val="0"/>
      <w:marBottom w:val="0"/>
      <w:divBdr>
        <w:top w:val="none" w:sz="0" w:space="0" w:color="auto"/>
        <w:left w:val="none" w:sz="0" w:space="0" w:color="auto"/>
        <w:bottom w:val="none" w:sz="0" w:space="0" w:color="auto"/>
        <w:right w:val="none" w:sz="0" w:space="0" w:color="auto"/>
      </w:divBdr>
    </w:div>
    <w:div w:id="1066954824">
      <w:bodyDiv w:val="1"/>
      <w:marLeft w:val="0"/>
      <w:marRight w:val="0"/>
      <w:marTop w:val="0"/>
      <w:marBottom w:val="0"/>
      <w:divBdr>
        <w:top w:val="none" w:sz="0" w:space="0" w:color="auto"/>
        <w:left w:val="none" w:sz="0" w:space="0" w:color="auto"/>
        <w:bottom w:val="none" w:sz="0" w:space="0" w:color="auto"/>
        <w:right w:val="none" w:sz="0" w:space="0" w:color="auto"/>
      </w:divBdr>
      <w:divsChild>
        <w:div w:id="250161905">
          <w:marLeft w:val="0"/>
          <w:marRight w:val="0"/>
          <w:marTop w:val="0"/>
          <w:marBottom w:val="0"/>
          <w:divBdr>
            <w:top w:val="none" w:sz="0" w:space="0" w:color="auto"/>
            <w:left w:val="none" w:sz="0" w:space="0" w:color="auto"/>
            <w:bottom w:val="none" w:sz="0" w:space="0" w:color="auto"/>
            <w:right w:val="none" w:sz="0" w:space="0" w:color="auto"/>
          </w:divBdr>
        </w:div>
        <w:div w:id="325791765">
          <w:marLeft w:val="0"/>
          <w:marRight w:val="0"/>
          <w:marTop w:val="0"/>
          <w:marBottom w:val="0"/>
          <w:divBdr>
            <w:top w:val="none" w:sz="0" w:space="0" w:color="auto"/>
            <w:left w:val="none" w:sz="0" w:space="0" w:color="auto"/>
            <w:bottom w:val="none" w:sz="0" w:space="0" w:color="auto"/>
            <w:right w:val="none" w:sz="0" w:space="0" w:color="auto"/>
          </w:divBdr>
        </w:div>
        <w:div w:id="983198707">
          <w:marLeft w:val="0"/>
          <w:marRight w:val="0"/>
          <w:marTop w:val="0"/>
          <w:marBottom w:val="0"/>
          <w:divBdr>
            <w:top w:val="none" w:sz="0" w:space="0" w:color="auto"/>
            <w:left w:val="none" w:sz="0" w:space="0" w:color="auto"/>
            <w:bottom w:val="none" w:sz="0" w:space="0" w:color="auto"/>
            <w:right w:val="none" w:sz="0" w:space="0" w:color="auto"/>
          </w:divBdr>
        </w:div>
        <w:div w:id="1223715449">
          <w:marLeft w:val="0"/>
          <w:marRight w:val="0"/>
          <w:marTop w:val="0"/>
          <w:marBottom w:val="0"/>
          <w:divBdr>
            <w:top w:val="none" w:sz="0" w:space="0" w:color="auto"/>
            <w:left w:val="none" w:sz="0" w:space="0" w:color="auto"/>
            <w:bottom w:val="none" w:sz="0" w:space="0" w:color="auto"/>
            <w:right w:val="none" w:sz="0" w:space="0" w:color="auto"/>
          </w:divBdr>
        </w:div>
        <w:div w:id="1350639013">
          <w:marLeft w:val="0"/>
          <w:marRight w:val="0"/>
          <w:marTop w:val="0"/>
          <w:marBottom w:val="0"/>
          <w:divBdr>
            <w:top w:val="none" w:sz="0" w:space="0" w:color="auto"/>
            <w:left w:val="none" w:sz="0" w:space="0" w:color="auto"/>
            <w:bottom w:val="none" w:sz="0" w:space="0" w:color="auto"/>
            <w:right w:val="none" w:sz="0" w:space="0" w:color="auto"/>
          </w:divBdr>
        </w:div>
        <w:div w:id="1353065737">
          <w:marLeft w:val="0"/>
          <w:marRight w:val="0"/>
          <w:marTop w:val="0"/>
          <w:marBottom w:val="0"/>
          <w:divBdr>
            <w:top w:val="none" w:sz="0" w:space="0" w:color="auto"/>
            <w:left w:val="none" w:sz="0" w:space="0" w:color="auto"/>
            <w:bottom w:val="none" w:sz="0" w:space="0" w:color="auto"/>
            <w:right w:val="none" w:sz="0" w:space="0" w:color="auto"/>
          </w:divBdr>
        </w:div>
        <w:div w:id="1374765595">
          <w:marLeft w:val="0"/>
          <w:marRight w:val="0"/>
          <w:marTop w:val="0"/>
          <w:marBottom w:val="0"/>
          <w:divBdr>
            <w:top w:val="none" w:sz="0" w:space="0" w:color="auto"/>
            <w:left w:val="none" w:sz="0" w:space="0" w:color="auto"/>
            <w:bottom w:val="none" w:sz="0" w:space="0" w:color="auto"/>
            <w:right w:val="none" w:sz="0" w:space="0" w:color="auto"/>
          </w:divBdr>
        </w:div>
        <w:div w:id="1703479570">
          <w:marLeft w:val="0"/>
          <w:marRight w:val="0"/>
          <w:marTop w:val="0"/>
          <w:marBottom w:val="0"/>
          <w:divBdr>
            <w:top w:val="none" w:sz="0" w:space="0" w:color="auto"/>
            <w:left w:val="none" w:sz="0" w:space="0" w:color="auto"/>
            <w:bottom w:val="none" w:sz="0" w:space="0" w:color="auto"/>
            <w:right w:val="none" w:sz="0" w:space="0" w:color="auto"/>
          </w:divBdr>
        </w:div>
        <w:div w:id="1777795266">
          <w:marLeft w:val="0"/>
          <w:marRight w:val="0"/>
          <w:marTop w:val="0"/>
          <w:marBottom w:val="0"/>
          <w:divBdr>
            <w:top w:val="none" w:sz="0" w:space="0" w:color="auto"/>
            <w:left w:val="none" w:sz="0" w:space="0" w:color="auto"/>
            <w:bottom w:val="none" w:sz="0" w:space="0" w:color="auto"/>
            <w:right w:val="none" w:sz="0" w:space="0" w:color="auto"/>
          </w:divBdr>
        </w:div>
        <w:div w:id="1952323798">
          <w:marLeft w:val="0"/>
          <w:marRight w:val="0"/>
          <w:marTop w:val="0"/>
          <w:marBottom w:val="0"/>
          <w:divBdr>
            <w:top w:val="none" w:sz="0" w:space="0" w:color="auto"/>
            <w:left w:val="none" w:sz="0" w:space="0" w:color="auto"/>
            <w:bottom w:val="none" w:sz="0" w:space="0" w:color="auto"/>
            <w:right w:val="none" w:sz="0" w:space="0" w:color="auto"/>
          </w:divBdr>
        </w:div>
        <w:div w:id="1990740465">
          <w:marLeft w:val="0"/>
          <w:marRight w:val="0"/>
          <w:marTop w:val="0"/>
          <w:marBottom w:val="0"/>
          <w:divBdr>
            <w:top w:val="none" w:sz="0" w:space="0" w:color="auto"/>
            <w:left w:val="none" w:sz="0" w:space="0" w:color="auto"/>
            <w:bottom w:val="none" w:sz="0" w:space="0" w:color="auto"/>
            <w:right w:val="none" w:sz="0" w:space="0" w:color="auto"/>
          </w:divBdr>
        </w:div>
        <w:div w:id="2085056730">
          <w:marLeft w:val="0"/>
          <w:marRight w:val="0"/>
          <w:marTop w:val="0"/>
          <w:marBottom w:val="0"/>
          <w:divBdr>
            <w:top w:val="none" w:sz="0" w:space="0" w:color="auto"/>
            <w:left w:val="none" w:sz="0" w:space="0" w:color="auto"/>
            <w:bottom w:val="none" w:sz="0" w:space="0" w:color="auto"/>
            <w:right w:val="none" w:sz="0" w:space="0" w:color="auto"/>
          </w:divBdr>
        </w:div>
      </w:divsChild>
    </w:div>
    <w:div w:id="1291085414">
      <w:bodyDiv w:val="1"/>
      <w:marLeft w:val="0"/>
      <w:marRight w:val="0"/>
      <w:marTop w:val="0"/>
      <w:marBottom w:val="0"/>
      <w:divBdr>
        <w:top w:val="none" w:sz="0" w:space="0" w:color="auto"/>
        <w:left w:val="none" w:sz="0" w:space="0" w:color="auto"/>
        <w:bottom w:val="none" w:sz="0" w:space="0" w:color="auto"/>
        <w:right w:val="none" w:sz="0" w:space="0" w:color="auto"/>
      </w:divBdr>
      <w:divsChild>
        <w:div w:id="171071666">
          <w:marLeft w:val="0"/>
          <w:marRight w:val="0"/>
          <w:marTop w:val="0"/>
          <w:marBottom w:val="0"/>
          <w:divBdr>
            <w:top w:val="none" w:sz="0" w:space="0" w:color="auto"/>
            <w:left w:val="none" w:sz="0" w:space="0" w:color="auto"/>
            <w:bottom w:val="none" w:sz="0" w:space="0" w:color="auto"/>
            <w:right w:val="none" w:sz="0" w:space="0" w:color="auto"/>
          </w:divBdr>
        </w:div>
        <w:div w:id="264002482">
          <w:marLeft w:val="0"/>
          <w:marRight w:val="0"/>
          <w:marTop w:val="0"/>
          <w:marBottom w:val="0"/>
          <w:divBdr>
            <w:top w:val="none" w:sz="0" w:space="0" w:color="auto"/>
            <w:left w:val="none" w:sz="0" w:space="0" w:color="auto"/>
            <w:bottom w:val="none" w:sz="0" w:space="0" w:color="auto"/>
            <w:right w:val="none" w:sz="0" w:space="0" w:color="auto"/>
          </w:divBdr>
        </w:div>
        <w:div w:id="753744336">
          <w:marLeft w:val="0"/>
          <w:marRight w:val="0"/>
          <w:marTop w:val="0"/>
          <w:marBottom w:val="0"/>
          <w:divBdr>
            <w:top w:val="none" w:sz="0" w:space="0" w:color="auto"/>
            <w:left w:val="none" w:sz="0" w:space="0" w:color="auto"/>
            <w:bottom w:val="none" w:sz="0" w:space="0" w:color="auto"/>
            <w:right w:val="none" w:sz="0" w:space="0" w:color="auto"/>
          </w:divBdr>
        </w:div>
        <w:div w:id="1162890140">
          <w:marLeft w:val="0"/>
          <w:marRight w:val="0"/>
          <w:marTop w:val="0"/>
          <w:marBottom w:val="0"/>
          <w:divBdr>
            <w:top w:val="none" w:sz="0" w:space="0" w:color="auto"/>
            <w:left w:val="none" w:sz="0" w:space="0" w:color="auto"/>
            <w:bottom w:val="none" w:sz="0" w:space="0" w:color="auto"/>
            <w:right w:val="none" w:sz="0" w:space="0" w:color="auto"/>
          </w:divBdr>
        </w:div>
        <w:div w:id="1511143727">
          <w:marLeft w:val="0"/>
          <w:marRight w:val="0"/>
          <w:marTop w:val="0"/>
          <w:marBottom w:val="0"/>
          <w:divBdr>
            <w:top w:val="none" w:sz="0" w:space="0" w:color="auto"/>
            <w:left w:val="none" w:sz="0" w:space="0" w:color="auto"/>
            <w:bottom w:val="none" w:sz="0" w:space="0" w:color="auto"/>
            <w:right w:val="none" w:sz="0" w:space="0" w:color="auto"/>
          </w:divBdr>
        </w:div>
        <w:div w:id="1584870816">
          <w:marLeft w:val="0"/>
          <w:marRight w:val="0"/>
          <w:marTop w:val="0"/>
          <w:marBottom w:val="0"/>
          <w:divBdr>
            <w:top w:val="none" w:sz="0" w:space="0" w:color="auto"/>
            <w:left w:val="none" w:sz="0" w:space="0" w:color="auto"/>
            <w:bottom w:val="none" w:sz="0" w:space="0" w:color="auto"/>
            <w:right w:val="none" w:sz="0" w:space="0" w:color="auto"/>
          </w:divBdr>
        </w:div>
        <w:div w:id="1656831820">
          <w:marLeft w:val="0"/>
          <w:marRight w:val="0"/>
          <w:marTop w:val="0"/>
          <w:marBottom w:val="0"/>
          <w:divBdr>
            <w:top w:val="none" w:sz="0" w:space="0" w:color="auto"/>
            <w:left w:val="none" w:sz="0" w:space="0" w:color="auto"/>
            <w:bottom w:val="none" w:sz="0" w:space="0" w:color="auto"/>
            <w:right w:val="none" w:sz="0" w:space="0" w:color="auto"/>
          </w:divBdr>
        </w:div>
        <w:div w:id="173782070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2928920">
      <w:bodyDiv w:val="1"/>
      <w:marLeft w:val="0"/>
      <w:marRight w:val="0"/>
      <w:marTop w:val="0"/>
      <w:marBottom w:val="0"/>
      <w:divBdr>
        <w:top w:val="none" w:sz="0" w:space="0" w:color="auto"/>
        <w:left w:val="none" w:sz="0" w:space="0" w:color="auto"/>
        <w:bottom w:val="none" w:sz="0" w:space="0" w:color="auto"/>
        <w:right w:val="none" w:sz="0" w:space="0" w:color="auto"/>
      </w:divBdr>
      <w:divsChild>
        <w:div w:id="56049820">
          <w:marLeft w:val="0"/>
          <w:marRight w:val="0"/>
          <w:marTop w:val="0"/>
          <w:marBottom w:val="0"/>
          <w:divBdr>
            <w:top w:val="none" w:sz="0" w:space="0" w:color="auto"/>
            <w:left w:val="none" w:sz="0" w:space="0" w:color="auto"/>
            <w:bottom w:val="none" w:sz="0" w:space="0" w:color="auto"/>
            <w:right w:val="none" w:sz="0" w:space="0" w:color="auto"/>
          </w:divBdr>
        </w:div>
        <w:div w:id="630593004">
          <w:marLeft w:val="0"/>
          <w:marRight w:val="0"/>
          <w:marTop w:val="0"/>
          <w:marBottom w:val="0"/>
          <w:divBdr>
            <w:top w:val="none" w:sz="0" w:space="0" w:color="auto"/>
            <w:left w:val="none" w:sz="0" w:space="0" w:color="auto"/>
            <w:bottom w:val="none" w:sz="0" w:space="0" w:color="auto"/>
            <w:right w:val="none" w:sz="0" w:space="0" w:color="auto"/>
          </w:divBdr>
        </w:div>
        <w:div w:id="663702742">
          <w:marLeft w:val="0"/>
          <w:marRight w:val="0"/>
          <w:marTop w:val="0"/>
          <w:marBottom w:val="0"/>
          <w:divBdr>
            <w:top w:val="none" w:sz="0" w:space="0" w:color="auto"/>
            <w:left w:val="none" w:sz="0" w:space="0" w:color="auto"/>
            <w:bottom w:val="none" w:sz="0" w:space="0" w:color="auto"/>
            <w:right w:val="none" w:sz="0" w:space="0" w:color="auto"/>
          </w:divBdr>
        </w:div>
        <w:div w:id="1212959494">
          <w:marLeft w:val="0"/>
          <w:marRight w:val="0"/>
          <w:marTop w:val="0"/>
          <w:marBottom w:val="0"/>
          <w:divBdr>
            <w:top w:val="none" w:sz="0" w:space="0" w:color="auto"/>
            <w:left w:val="none" w:sz="0" w:space="0" w:color="auto"/>
            <w:bottom w:val="none" w:sz="0" w:space="0" w:color="auto"/>
            <w:right w:val="none" w:sz="0" w:space="0" w:color="auto"/>
          </w:divBdr>
        </w:div>
        <w:div w:id="1258438499">
          <w:marLeft w:val="0"/>
          <w:marRight w:val="0"/>
          <w:marTop w:val="0"/>
          <w:marBottom w:val="0"/>
          <w:divBdr>
            <w:top w:val="none" w:sz="0" w:space="0" w:color="auto"/>
            <w:left w:val="none" w:sz="0" w:space="0" w:color="auto"/>
            <w:bottom w:val="none" w:sz="0" w:space="0" w:color="auto"/>
            <w:right w:val="none" w:sz="0" w:space="0" w:color="auto"/>
          </w:divBdr>
        </w:div>
        <w:div w:id="1750157486">
          <w:marLeft w:val="0"/>
          <w:marRight w:val="0"/>
          <w:marTop w:val="0"/>
          <w:marBottom w:val="0"/>
          <w:divBdr>
            <w:top w:val="none" w:sz="0" w:space="0" w:color="auto"/>
            <w:left w:val="none" w:sz="0" w:space="0" w:color="auto"/>
            <w:bottom w:val="none" w:sz="0" w:space="0" w:color="auto"/>
            <w:right w:val="none" w:sz="0" w:space="0" w:color="auto"/>
          </w:divBdr>
        </w:div>
        <w:div w:id="1779788530">
          <w:marLeft w:val="0"/>
          <w:marRight w:val="0"/>
          <w:marTop w:val="0"/>
          <w:marBottom w:val="0"/>
          <w:divBdr>
            <w:top w:val="none" w:sz="0" w:space="0" w:color="auto"/>
            <w:left w:val="none" w:sz="0" w:space="0" w:color="auto"/>
            <w:bottom w:val="none" w:sz="0" w:space="0" w:color="auto"/>
            <w:right w:val="none" w:sz="0" w:space="0" w:color="auto"/>
          </w:divBdr>
        </w:div>
        <w:div w:id="1907644597">
          <w:marLeft w:val="0"/>
          <w:marRight w:val="0"/>
          <w:marTop w:val="0"/>
          <w:marBottom w:val="0"/>
          <w:divBdr>
            <w:top w:val="none" w:sz="0" w:space="0" w:color="auto"/>
            <w:left w:val="none" w:sz="0" w:space="0" w:color="auto"/>
            <w:bottom w:val="none" w:sz="0" w:space="0" w:color="auto"/>
            <w:right w:val="none" w:sz="0" w:space="0" w:color="auto"/>
          </w:divBdr>
        </w:div>
        <w:div w:id="1975795722">
          <w:marLeft w:val="0"/>
          <w:marRight w:val="0"/>
          <w:marTop w:val="0"/>
          <w:marBottom w:val="0"/>
          <w:divBdr>
            <w:top w:val="none" w:sz="0" w:space="0" w:color="auto"/>
            <w:left w:val="none" w:sz="0" w:space="0" w:color="auto"/>
            <w:bottom w:val="none" w:sz="0" w:space="0" w:color="auto"/>
            <w:right w:val="none" w:sz="0" w:space="0" w:color="auto"/>
          </w:divBdr>
        </w:div>
      </w:divsChild>
    </w:div>
    <w:div w:id="1741369774">
      <w:bodyDiv w:val="1"/>
      <w:marLeft w:val="0"/>
      <w:marRight w:val="0"/>
      <w:marTop w:val="0"/>
      <w:marBottom w:val="0"/>
      <w:divBdr>
        <w:top w:val="none" w:sz="0" w:space="0" w:color="auto"/>
        <w:left w:val="none" w:sz="0" w:space="0" w:color="auto"/>
        <w:bottom w:val="none" w:sz="0" w:space="0" w:color="auto"/>
        <w:right w:val="none" w:sz="0" w:space="0" w:color="auto"/>
      </w:divBdr>
      <w:divsChild>
        <w:div w:id="33390386">
          <w:marLeft w:val="0"/>
          <w:marRight w:val="0"/>
          <w:marTop w:val="0"/>
          <w:marBottom w:val="0"/>
          <w:divBdr>
            <w:top w:val="none" w:sz="0" w:space="0" w:color="auto"/>
            <w:left w:val="none" w:sz="0" w:space="0" w:color="auto"/>
            <w:bottom w:val="none" w:sz="0" w:space="0" w:color="auto"/>
            <w:right w:val="none" w:sz="0" w:space="0" w:color="auto"/>
          </w:divBdr>
        </w:div>
        <w:div w:id="297682692">
          <w:marLeft w:val="0"/>
          <w:marRight w:val="0"/>
          <w:marTop w:val="0"/>
          <w:marBottom w:val="0"/>
          <w:divBdr>
            <w:top w:val="none" w:sz="0" w:space="0" w:color="auto"/>
            <w:left w:val="none" w:sz="0" w:space="0" w:color="auto"/>
            <w:bottom w:val="none" w:sz="0" w:space="0" w:color="auto"/>
            <w:right w:val="none" w:sz="0" w:space="0" w:color="auto"/>
          </w:divBdr>
          <w:divsChild>
            <w:div w:id="1409764268">
              <w:marLeft w:val="-75"/>
              <w:marRight w:val="0"/>
              <w:marTop w:val="30"/>
              <w:marBottom w:val="30"/>
              <w:divBdr>
                <w:top w:val="none" w:sz="0" w:space="0" w:color="auto"/>
                <w:left w:val="none" w:sz="0" w:space="0" w:color="auto"/>
                <w:bottom w:val="none" w:sz="0" w:space="0" w:color="auto"/>
                <w:right w:val="none" w:sz="0" w:space="0" w:color="auto"/>
              </w:divBdr>
              <w:divsChild>
                <w:div w:id="20517528">
                  <w:marLeft w:val="0"/>
                  <w:marRight w:val="0"/>
                  <w:marTop w:val="0"/>
                  <w:marBottom w:val="0"/>
                  <w:divBdr>
                    <w:top w:val="none" w:sz="0" w:space="0" w:color="auto"/>
                    <w:left w:val="none" w:sz="0" w:space="0" w:color="auto"/>
                    <w:bottom w:val="none" w:sz="0" w:space="0" w:color="auto"/>
                    <w:right w:val="none" w:sz="0" w:space="0" w:color="auto"/>
                  </w:divBdr>
                  <w:divsChild>
                    <w:div w:id="150143346">
                      <w:marLeft w:val="0"/>
                      <w:marRight w:val="0"/>
                      <w:marTop w:val="0"/>
                      <w:marBottom w:val="0"/>
                      <w:divBdr>
                        <w:top w:val="none" w:sz="0" w:space="0" w:color="auto"/>
                        <w:left w:val="none" w:sz="0" w:space="0" w:color="auto"/>
                        <w:bottom w:val="none" w:sz="0" w:space="0" w:color="auto"/>
                        <w:right w:val="none" w:sz="0" w:space="0" w:color="auto"/>
                      </w:divBdr>
                    </w:div>
                  </w:divsChild>
                </w:div>
                <w:div w:id="34282213">
                  <w:marLeft w:val="0"/>
                  <w:marRight w:val="0"/>
                  <w:marTop w:val="0"/>
                  <w:marBottom w:val="0"/>
                  <w:divBdr>
                    <w:top w:val="none" w:sz="0" w:space="0" w:color="auto"/>
                    <w:left w:val="none" w:sz="0" w:space="0" w:color="auto"/>
                    <w:bottom w:val="none" w:sz="0" w:space="0" w:color="auto"/>
                    <w:right w:val="none" w:sz="0" w:space="0" w:color="auto"/>
                  </w:divBdr>
                  <w:divsChild>
                    <w:div w:id="113600936">
                      <w:marLeft w:val="0"/>
                      <w:marRight w:val="0"/>
                      <w:marTop w:val="0"/>
                      <w:marBottom w:val="0"/>
                      <w:divBdr>
                        <w:top w:val="none" w:sz="0" w:space="0" w:color="auto"/>
                        <w:left w:val="none" w:sz="0" w:space="0" w:color="auto"/>
                        <w:bottom w:val="none" w:sz="0" w:space="0" w:color="auto"/>
                        <w:right w:val="none" w:sz="0" w:space="0" w:color="auto"/>
                      </w:divBdr>
                    </w:div>
                  </w:divsChild>
                </w:div>
                <w:div w:id="104546593">
                  <w:marLeft w:val="0"/>
                  <w:marRight w:val="0"/>
                  <w:marTop w:val="0"/>
                  <w:marBottom w:val="0"/>
                  <w:divBdr>
                    <w:top w:val="none" w:sz="0" w:space="0" w:color="auto"/>
                    <w:left w:val="none" w:sz="0" w:space="0" w:color="auto"/>
                    <w:bottom w:val="none" w:sz="0" w:space="0" w:color="auto"/>
                    <w:right w:val="none" w:sz="0" w:space="0" w:color="auto"/>
                  </w:divBdr>
                  <w:divsChild>
                    <w:div w:id="106314589">
                      <w:marLeft w:val="0"/>
                      <w:marRight w:val="0"/>
                      <w:marTop w:val="0"/>
                      <w:marBottom w:val="0"/>
                      <w:divBdr>
                        <w:top w:val="none" w:sz="0" w:space="0" w:color="auto"/>
                        <w:left w:val="none" w:sz="0" w:space="0" w:color="auto"/>
                        <w:bottom w:val="none" w:sz="0" w:space="0" w:color="auto"/>
                        <w:right w:val="none" w:sz="0" w:space="0" w:color="auto"/>
                      </w:divBdr>
                    </w:div>
                    <w:div w:id="114300993">
                      <w:marLeft w:val="0"/>
                      <w:marRight w:val="0"/>
                      <w:marTop w:val="0"/>
                      <w:marBottom w:val="0"/>
                      <w:divBdr>
                        <w:top w:val="none" w:sz="0" w:space="0" w:color="auto"/>
                        <w:left w:val="none" w:sz="0" w:space="0" w:color="auto"/>
                        <w:bottom w:val="none" w:sz="0" w:space="0" w:color="auto"/>
                        <w:right w:val="none" w:sz="0" w:space="0" w:color="auto"/>
                      </w:divBdr>
                    </w:div>
                    <w:div w:id="120925482">
                      <w:marLeft w:val="0"/>
                      <w:marRight w:val="0"/>
                      <w:marTop w:val="0"/>
                      <w:marBottom w:val="0"/>
                      <w:divBdr>
                        <w:top w:val="none" w:sz="0" w:space="0" w:color="auto"/>
                        <w:left w:val="none" w:sz="0" w:space="0" w:color="auto"/>
                        <w:bottom w:val="none" w:sz="0" w:space="0" w:color="auto"/>
                        <w:right w:val="none" w:sz="0" w:space="0" w:color="auto"/>
                      </w:divBdr>
                    </w:div>
                    <w:div w:id="784352838">
                      <w:marLeft w:val="0"/>
                      <w:marRight w:val="0"/>
                      <w:marTop w:val="0"/>
                      <w:marBottom w:val="0"/>
                      <w:divBdr>
                        <w:top w:val="none" w:sz="0" w:space="0" w:color="auto"/>
                        <w:left w:val="none" w:sz="0" w:space="0" w:color="auto"/>
                        <w:bottom w:val="none" w:sz="0" w:space="0" w:color="auto"/>
                        <w:right w:val="none" w:sz="0" w:space="0" w:color="auto"/>
                      </w:divBdr>
                    </w:div>
                    <w:div w:id="1442994851">
                      <w:marLeft w:val="0"/>
                      <w:marRight w:val="0"/>
                      <w:marTop w:val="0"/>
                      <w:marBottom w:val="0"/>
                      <w:divBdr>
                        <w:top w:val="none" w:sz="0" w:space="0" w:color="auto"/>
                        <w:left w:val="none" w:sz="0" w:space="0" w:color="auto"/>
                        <w:bottom w:val="none" w:sz="0" w:space="0" w:color="auto"/>
                        <w:right w:val="none" w:sz="0" w:space="0" w:color="auto"/>
                      </w:divBdr>
                    </w:div>
                    <w:div w:id="1580165662">
                      <w:marLeft w:val="0"/>
                      <w:marRight w:val="0"/>
                      <w:marTop w:val="0"/>
                      <w:marBottom w:val="0"/>
                      <w:divBdr>
                        <w:top w:val="none" w:sz="0" w:space="0" w:color="auto"/>
                        <w:left w:val="none" w:sz="0" w:space="0" w:color="auto"/>
                        <w:bottom w:val="none" w:sz="0" w:space="0" w:color="auto"/>
                        <w:right w:val="none" w:sz="0" w:space="0" w:color="auto"/>
                      </w:divBdr>
                    </w:div>
                    <w:div w:id="2123304424">
                      <w:marLeft w:val="0"/>
                      <w:marRight w:val="0"/>
                      <w:marTop w:val="0"/>
                      <w:marBottom w:val="0"/>
                      <w:divBdr>
                        <w:top w:val="none" w:sz="0" w:space="0" w:color="auto"/>
                        <w:left w:val="none" w:sz="0" w:space="0" w:color="auto"/>
                        <w:bottom w:val="none" w:sz="0" w:space="0" w:color="auto"/>
                        <w:right w:val="none" w:sz="0" w:space="0" w:color="auto"/>
                      </w:divBdr>
                    </w:div>
                  </w:divsChild>
                </w:div>
                <w:div w:id="111247121">
                  <w:marLeft w:val="0"/>
                  <w:marRight w:val="0"/>
                  <w:marTop w:val="0"/>
                  <w:marBottom w:val="0"/>
                  <w:divBdr>
                    <w:top w:val="none" w:sz="0" w:space="0" w:color="auto"/>
                    <w:left w:val="none" w:sz="0" w:space="0" w:color="auto"/>
                    <w:bottom w:val="none" w:sz="0" w:space="0" w:color="auto"/>
                    <w:right w:val="none" w:sz="0" w:space="0" w:color="auto"/>
                  </w:divBdr>
                  <w:divsChild>
                    <w:div w:id="1004557098">
                      <w:marLeft w:val="0"/>
                      <w:marRight w:val="0"/>
                      <w:marTop w:val="0"/>
                      <w:marBottom w:val="0"/>
                      <w:divBdr>
                        <w:top w:val="none" w:sz="0" w:space="0" w:color="auto"/>
                        <w:left w:val="none" w:sz="0" w:space="0" w:color="auto"/>
                        <w:bottom w:val="none" w:sz="0" w:space="0" w:color="auto"/>
                        <w:right w:val="none" w:sz="0" w:space="0" w:color="auto"/>
                      </w:divBdr>
                    </w:div>
                  </w:divsChild>
                </w:div>
                <w:div w:id="118650956">
                  <w:marLeft w:val="0"/>
                  <w:marRight w:val="0"/>
                  <w:marTop w:val="0"/>
                  <w:marBottom w:val="0"/>
                  <w:divBdr>
                    <w:top w:val="none" w:sz="0" w:space="0" w:color="auto"/>
                    <w:left w:val="none" w:sz="0" w:space="0" w:color="auto"/>
                    <w:bottom w:val="none" w:sz="0" w:space="0" w:color="auto"/>
                    <w:right w:val="none" w:sz="0" w:space="0" w:color="auto"/>
                  </w:divBdr>
                  <w:divsChild>
                    <w:div w:id="664936110">
                      <w:marLeft w:val="0"/>
                      <w:marRight w:val="0"/>
                      <w:marTop w:val="0"/>
                      <w:marBottom w:val="0"/>
                      <w:divBdr>
                        <w:top w:val="none" w:sz="0" w:space="0" w:color="auto"/>
                        <w:left w:val="none" w:sz="0" w:space="0" w:color="auto"/>
                        <w:bottom w:val="none" w:sz="0" w:space="0" w:color="auto"/>
                        <w:right w:val="none" w:sz="0" w:space="0" w:color="auto"/>
                      </w:divBdr>
                    </w:div>
                  </w:divsChild>
                </w:div>
                <w:div w:id="129564944">
                  <w:marLeft w:val="0"/>
                  <w:marRight w:val="0"/>
                  <w:marTop w:val="0"/>
                  <w:marBottom w:val="0"/>
                  <w:divBdr>
                    <w:top w:val="none" w:sz="0" w:space="0" w:color="auto"/>
                    <w:left w:val="none" w:sz="0" w:space="0" w:color="auto"/>
                    <w:bottom w:val="none" w:sz="0" w:space="0" w:color="auto"/>
                    <w:right w:val="none" w:sz="0" w:space="0" w:color="auto"/>
                  </w:divBdr>
                  <w:divsChild>
                    <w:div w:id="481773920">
                      <w:marLeft w:val="0"/>
                      <w:marRight w:val="0"/>
                      <w:marTop w:val="0"/>
                      <w:marBottom w:val="0"/>
                      <w:divBdr>
                        <w:top w:val="none" w:sz="0" w:space="0" w:color="auto"/>
                        <w:left w:val="none" w:sz="0" w:space="0" w:color="auto"/>
                        <w:bottom w:val="none" w:sz="0" w:space="0" w:color="auto"/>
                        <w:right w:val="none" w:sz="0" w:space="0" w:color="auto"/>
                      </w:divBdr>
                    </w:div>
                  </w:divsChild>
                </w:div>
                <w:div w:id="138770312">
                  <w:marLeft w:val="0"/>
                  <w:marRight w:val="0"/>
                  <w:marTop w:val="0"/>
                  <w:marBottom w:val="0"/>
                  <w:divBdr>
                    <w:top w:val="none" w:sz="0" w:space="0" w:color="auto"/>
                    <w:left w:val="none" w:sz="0" w:space="0" w:color="auto"/>
                    <w:bottom w:val="none" w:sz="0" w:space="0" w:color="auto"/>
                    <w:right w:val="none" w:sz="0" w:space="0" w:color="auto"/>
                  </w:divBdr>
                  <w:divsChild>
                    <w:div w:id="1598830336">
                      <w:marLeft w:val="0"/>
                      <w:marRight w:val="0"/>
                      <w:marTop w:val="0"/>
                      <w:marBottom w:val="0"/>
                      <w:divBdr>
                        <w:top w:val="none" w:sz="0" w:space="0" w:color="auto"/>
                        <w:left w:val="none" w:sz="0" w:space="0" w:color="auto"/>
                        <w:bottom w:val="none" w:sz="0" w:space="0" w:color="auto"/>
                        <w:right w:val="none" w:sz="0" w:space="0" w:color="auto"/>
                      </w:divBdr>
                    </w:div>
                  </w:divsChild>
                </w:div>
                <w:div w:id="192809974">
                  <w:marLeft w:val="0"/>
                  <w:marRight w:val="0"/>
                  <w:marTop w:val="0"/>
                  <w:marBottom w:val="0"/>
                  <w:divBdr>
                    <w:top w:val="none" w:sz="0" w:space="0" w:color="auto"/>
                    <w:left w:val="none" w:sz="0" w:space="0" w:color="auto"/>
                    <w:bottom w:val="none" w:sz="0" w:space="0" w:color="auto"/>
                    <w:right w:val="none" w:sz="0" w:space="0" w:color="auto"/>
                  </w:divBdr>
                  <w:divsChild>
                    <w:div w:id="1254513387">
                      <w:marLeft w:val="0"/>
                      <w:marRight w:val="0"/>
                      <w:marTop w:val="0"/>
                      <w:marBottom w:val="0"/>
                      <w:divBdr>
                        <w:top w:val="none" w:sz="0" w:space="0" w:color="auto"/>
                        <w:left w:val="none" w:sz="0" w:space="0" w:color="auto"/>
                        <w:bottom w:val="none" w:sz="0" w:space="0" w:color="auto"/>
                        <w:right w:val="none" w:sz="0" w:space="0" w:color="auto"/>
                      </w:divBdr>
                    </w:div>
                  </w:divsChild>
                </w:div>
                <w:div w:id="239870765">
                  <w:marLeft w:val="0"/>
                  <w:marRight w:val="0"/>
                  <w:marTop w:val="0"/>
                  <w:marBottom w:val="0"/>
                  <w:divBdr>
                    <w:top w:val="none" w:sz="0" w:space="0" w:color="auto"/>
                    <w:left w:val="none" w:sz="0" w:space="0" w:color="auto"/>
                    <w:bottom w:val="none" w:sz="0" w:space="0" w:color="auto"/>
                    <w:right w:val="none" w:sz="0" w:space="0" w:color="auto"/>
                  </w:divBdr>
                  <w:divsChild>
                    <w:div w:id="605502472">
                      <w:marLeft w:val="0"/>
                      <w:marRight w:val="0"/>
                      <w:marTop w:val="0"/>
                      <w:marBottom w:val="0"/>
                      <w:divBdr>
                        <w:top w:val="none" w:sz="0" w:space="0" w:color="auto"/>
                        <w:left w:val="none" w:sz="0" w:space="0" w:color="auto"/>
                        <w:bottom w:val="none" w:sz="0" w:space="0" w:color="auto"/>
                        <w:right w:val="none" w:sz="0" w:space="0" w:color="auto"/>
                      </w:divBdr>
                    </w:div>
                  </w:divsChild>
                </w:div>
                <w:div w:id="245772177">
                  <w:marLeft w:val="0"/>
                  <w:marRight w:val="0"/>
                  <w:marTop w:val="0"/>
                  <w:marBottom w:val="0"/>
                  <w:divBdr>
                    <w:top w:val="none" w:sz="0" w:space="0" w:color="auto"/>
                    <w:left w:val="none" w:sz="0" w:space="0" w:color="auto"/>
                    <w:bottom w:val="none" w:sz="0" w:space="0" w:color="auto"/>
                    <w:right w:val="none" w:sz="0" w:space="0" w:color="auto"/>
                  </w:divBdr>
                  <w:divsChild>
                    <w:div w:id="173960279">
                      <w:marLeft w:val="0"/>
                      <w:marRight w:val="0"/>
                      <w:marTop w:val="0"/>
                      <w:marBottom w:val="0"/>
                      <w:divBdr>
                        <w:top w:val="none" w:sz="0" w:space="0" w:color="auto"/>
                        <w:left w:val="none" w:sz="0" w:space="0" w:color="auto"/>
                        <w:bottom w:val="none" w:sz="0" w:space="0" w:color="auto"/>
                        <w:right w:val="none" w:sz="0" w:space="0" w:color="auto"/>
                      </w:divBdr>
                    </w:div>
                    <w:div w:id="804541159">
                      <w:marLeft w:val="0"/>
                      <w:marRight w:val="0"/>
                      <w:marTop w:val="0"/>
                      <w:marBottom w:val="0"/>
                      <w:divBdr>
                        <w:top w:val="none" w:sz="0" w:space="0" w:color="auto"/>
                        <w:left w:val="none" w:sz="0" w:space="0" w:color="auto"/>
                        <w:bottom w:val="none" w:sz="0" w:space="0" w:color="auto"/>
                        <w:right w:val="none" w:sz="0" w:space="0" w:color="auto"/>
                      </w:divBdr>
                    </w:div>
                    <w:div w:id="818418748">
                      <w:marLeft w:val="0"/>
                      <w:marRight w:val="0"/>
                      <w:marTop w:val="0"/>
                      <w:marBottom w:val="0"/>
                      <w:divBdr>
                        <w:top w:val="none" w:sz="0" w:space="0" w:color="auto"/>
                        <w:left w:val="none" w:sz="0" w:space="0" w:color="auto"/>
                        <w:bottom w:val="none" w:sz="0" w:space="0" w:color="auto"/>
                        <w:right w:val="none" w:sz="0" w:space="0" w:color="auto"/>
                      </w:divBdr>
                    </w:div>
                    <w:div w:id="1100371435">
                      <w:marLeft w:val="0"/>
                      <w:marRight w:val="0"/>
                      <w:marTop w:val="0"/>
                      <w:marBottom w:val="0"/>
                      <w:divBdr>
                        <w:top w:val="none" w:sz="0" w:space="0" w:color="auto"/>
                        <w:left w:val="none" w:sz="0" w:space="0" w:color="auto"/>
                        <w:bottom w:val="none" w:sz="0" w:space="0" w:color="auto"/>
                        <w:right w:val="none" w:sz="0" w:space="0" w:color="auto"/>
                      </w:divBdr>
                    </w:div>
                    <w:div w:id="1494369248">
                      <w:marLeft w:val="0"/>
                      <w:marRight w:val="0"/>
                      <w:marTop w:val="0"/>
                      <w:marBottom w:val="0"/>
                      <w:divBdr>
                        <w:top w:val="none" w:sz="0" w:space="0" w:color="auto"/>
                        <w:left w:val="none" w:sz="0" w:space="0" w:color="auto"/>
                        <w:bottom w:val="none" w:sz="0" w:space="0" w:color="auto"/>
                        <w:right w:val="none" w:sz="0" w:space="0" w:color="auto"/>
                      </w:divBdr>
                    </w:div>
                    <w:div w:id="2127580498">
                      <w:marLeft w:val="0"/>
                      <w:marRight w:val="0"/>
                      <w:marTop w:val="0"/>
                      <w:marBottom w:val="0"/>
                      <w:divBdr>
                        <w:top w:val="none" w:sz="0" w:space="0" w:color="auto"/>
                        <w:left w:val="none" w:sz="0" w:space="0" w:color="auto"/>
                        <w:bottom w:val="none" w:sz="0" w:space="0" w:color="auto"/>
                        <w:right w:val="none" w:sz="0" w:space="0" w:color="auto"/>
                      </w:divBdr>
                    </w:div>
                  </w:divsChild>
                </w:div>
                <w:div w:id="320932694">
                  <w:marLeft w:val="0"/>
                  <w:marRight w:val="0"/>
                  <w:marTop w:val="0"/>
                  <w:marBottom w:val="0"/>
                  <w:divBdr>
                    <w:top w:val="none" w:sz="0" w:space="0" w:color="auto"/>
                    <w:left w:val="none" w:sz="0" w:space="0" w:color="auto"/>
                    <w:bottom w:val="none" w:sz="0" w:space="0" w:color="auto"/>
                    <w:right w:val="none" w:sz="0" w:space="0" w:color="auto"/>
                  </w:divBdr>
                  <w:divsChild>
                    <w:div w:id="1215580152">
                      <w:marLeft w:val="0"/>
                      <w:marRight w:val="0"/>
                      <w:marTop w:val="0"/>
                      <w:marBottom w:val="0"/>
                      <w:divBdr>
                        <w:top w:val="none" w:sz="0" w:space="0" w:color="auto"/>
                        <w:left w:val="none" w:sz="0" w:space="0" w:color="auto"/>
                        <w:bottom w:val="none" w:sz="0" w:space="0" w:color="auto"/>
                        <w:right w:val="none" w:sz="0" w:space="0" w:color="auto"/>
                      </w:divBdr>
                    </w:div>
                    <w:div w:id="1440225445">
                      <w:marLeft w:val="0"/>
                      <w:marRight w:val="0"/>
                      <w:marTop w:val="0"/>
                      <w:marBottom w:val="0"/>
                      <w:divBdr>
                        <w:top w:val="none" w:sz="0" w:space="0" w:color="auto"/>
                        <w:left w:val="none" w:sz="0" w:space="0" w:color="auto"/>
                        <w:bottom w:val="none" w:sz="0" w:space="0" w:color="auto"/>
                        <w:right w:val="none" w:sz="0" w:space="0" w:color="auto"/>
                      </w:divBdr>
                    </w:div>
                    <w:div w:id="1650939325">
                      <w:marLeft w:val="0"/>
                      <w:marRight w:val="0"/>
                      <w:marTop w:val="0"/>
                      <w:marBottom w:val="0"/>
                      <w:divBdr>
                        <w:top w:val="none" w:sz="0" w:space="0" w:color="auto"/>
                        <w:left w:val="none" w:sz="0" w:space="0" w:color="auto"/>
                        <w:bottom w:val="none" w:sz="0" w:space="0" w:color="auto"/>
                        <w:right w:val="none" w:sz="0" w:space="0" w:color="auto"/>
                      </w:divBdr>
                    </w:div>
                    <w:div w:id="1812020433">
                      <w:marLeft w:val="0"/>
                      <w:marRight w:val="0"/>
                      <w:marTop w:val="0"/>
                      <w:marBottom w:val="0"/>
                      <w:divBdr>
                        <w:top w:val="none" w:sz="0" w:space="0" w:color="auto"/>
                        <w:left w:val="none" w:sz="0" w:space="0" w:color="auto"/>
                        <w:bottom w:val="none" w:sz="0" w:space="0" w:color="auto"/>
                        <w:right w:val="none" w:sz="0" w:space="0" w:color="auto"/>
                      </w:divBdr>
                    </w:div>
                    <w:div w:id="1842348726">
                      <w:marLeft w:val="0"/>
                      <w:marRight w:val="0"/>
                      <w:marTop w:val="0"/>
                      <w:marBottom w:val="0"/>
                      <w:divBdr>
                        <w:top w:val="none" w:sz="0" w:space="0" w:color="auto"/>
                        <w:left w:val="none" w:sz="0" w:space="0" w:color="auto"/>
                        <w:bottom w:val="none" w:sz="0" w:space="0" w:color="auto"/>
                        <w:right w:val="none" w:sz="0" w:space="0" w:color="auto"/>
                      </w:divBdr>
                    </w:div>
                    <w:div w:id="1886016138">
                      <w:marLeft w:val="0"/>
                      <w:marRight w:val="0"/>
                      <w:marTop w:val="0"/>
                      <w:marBottom w:val="0"/>
                      <w:divBdr>
                        <w:top w:val="none" w:sz="0" w:space="0" w:color="auto"/>
                        <w:left w:val="none" w:sz="0" w:space="0" w:color="auto"/>
                        <w:bottom w:val="none" w:sz="0" w:space="0" w:color="auto"/>
                        <w:right w:val="none" w:sz="0" w:space="0" w:color="auto"/>
                      </w:divBdr>
                    </w:div>
                  </w:divsChild>
                </w:div>
                <w:div w:id="333340483">
                  <w:marLeft w:val="0"/>
                  <w:marRight w:val="0"/>
                  <w:marTop w:val="0"/>
                  <w:marBottom w:val="0"/>
                  <w:divBdr>
                    <w:top w:val="none" w:sz="0" w:space="0" w:color="auto"/>
                    <w:left w:val="none" w:sz="0" w:space="0" w:color="auto"/>
                    <w:bottom w:val="none" w:sz="0" w:space="0" w:color="auto"/>
                    <w:right w:val="none" w:sz="0" w:space="0" w:color="auto"/>
                  </w:divBdr>
                  <w:divsChild>
                    <w:div w:id="1817063104">
                      <w:marLeft w:val="0"/>
                      <w:marRight w:val="0"/>
                      <w:marTop w:val="0"/>
                      <w:marBottom w:val="0"/>
                      <w:divBdr>
                        <w:top w:val="none" w:sz="0" w:space="0" w:color="auto"/>
                        <w:left w:val="none" w:sz="0" w:space="0" w:color="auto"/>
                        <w:bottom w:val="none" w:sz="0" w:space="0" w:color="auto"/>
                        <w:right w:val="none" w:sz="0" w:space="0" w:color="auto"/>
                      </w:divBdr>
                    </w:div>
                  </w:divsChild>
                </w:div>
                <w:div w:id="373504032">
                  <w:marLeft w:val="0"/>
                  <w:marRight w:val="0"/>
                  <w:marTop w:val="0"/>
                  <w:marBottom w:val="0"/>
                  <w:divBdr>
                    <w:top w:val="none" w:sz="0" w:space="0" w:color="auto"/>
                    <w:left w:val="none" w:sz="0" w:space="0" w:color="auto"/>
                    <w:bottom w:val="none" w:sz="0" w:space="0" w:color="auto"/>
                    <w:right w:val="none" w:sz="0" w:space="0" w:color="auto"/>
                  </w:divBdr>
                  <w:divsChild>
                    <w:div w:id="113789497">
                      <w:marLeft w:val="0"/>
                      <w:marRight w:val="0"/>
                      <w:marTop w:val="0"/>
                      <w:marBottom w:val="0"/>
                      <w:divBdr>
                        <w:top w:val="none" w:sz="0" w:space="0" w:color="auto"/>
                        <w:left w:val="none" w:sz="0" w:space="0" w:color="auto"/>
                        <w:bottom w:val="none" w:sz="0" w:space="0" w:color="auto"/>
                        <w:right w:val="none" w:sz="0" w:space="0" w:color="auto"/>
                      </w:divBdr>
                    </w:div>
                  </w:divsChild>
                </w:div>
                <w:div w:id="454104590">
                  <w:marLeft w:val="0"/>
                  <w:marRight w:val="0"/>
                  <w:marTop w:val="0"/>
                  <w:marBottom w:val="0"/>
                  <w:divBdr>
                    <w:top w:val="none" w:sz="0" w:space="0" w:color="auto"/>
                    <w:left w:val="none" w:sz="0" w:space="0" w:color="auto"/>
                    <w:bottom w:val="none" w:sz="0" w:space="0" w:color="auto"/>
                    <w:right w:val="none" w:sz="0" w:space="0" w:color="auto"/>
                  </w:divBdr>
                  <w:divsChild>
                    <w:div w:id="1075785582">
                      <w:marLeft w:val="0"/>
                      <w:marRight w:val="0"/>
                      <w:marTop w:val="0"/>
                      <w:marBottom w:val="0"/>
                      <w:divBdr>
                        <w:top w:val="none" w:sz="0" w:space="0" w:color="auto"/>
                        <w:left w:val="none" w:sz="0" w:space="0" w:color="auto"/>
                        <w:bottom w:val="none" w:sz="0" w:space="0" w:color="auto"/>
                        <w:right w:val="none" w:sz="0" w:space="0" w:color="auto"/>
                      </w:divBdr>
                    </w:div>
                  </w:divsChild>
                </w:div>
                <w:div w:id="477306737">
                  <w:marLeft w:val="0"/>
                  <w:marRight w:val="0"/>
                  <w:marTop w:val="0"/>
                  <w:marBottom w:val="0"/>
                  <w:divBdr>
                    <w:top w:val="none" w:sz="0" w:space="0" w:color="auto"/>
                    <w:left w:val="none" w:sz="0" w:space="0" w:color="auto"/>
                    <w:bottom w:val="none" w:sz="0" w:space="0" w:color="auto"/>
                    <w:right w:val="none" w:sz="0" w:space="0" w:color="auto"/>
                  </w:divBdr>
                  <w:divsChild>
                    <w:div w:id="1367559624">
                      <w:marLeft w:val="0"/>
                      <w:marRight w:val="0"/>
                      <w:marTop w:val="0"/>
                      <w:marBottom w:val="0"/>
                      <w:divBdr>
                        <w:top w:val="none" w:sz="0" w:space="0" w:color="auto"/>
                        <w:left w:val="none" w:sz="0" w:space="0" w:color="auto"/>
                        <w:bottom w:val="none" w:sz="0" w:space="0" w:color="auto"/>
                        <w:right w:val="none" w:sz="0" w:space="0" w:color="auto"/>
                      </w:divBdr>
                    </w:div>
                  </w:divsChild>
                </w:div>
                <w:div w:id="719859812">
                  <w:marLeft w:val="0"/>
                  <w:marRight w:val="0"/>
                  <w:marTop w:val="0"/>
                  <w:marBottom w:val="0"/>
                  <w:divBdr>
                    <w:top w:val="none" w:sz="0" w:space="0" w:color="auto"/>
                    <w:left w:val="none" w:sz="0" w:space="0" w:color="auto"/>
                    <w:bottom w:val="none" w:sz="0" w:space="0" w:color="auto"/>
                    <w:right w:val="none" w:sz="0" w:space="0" w:color="auto"/>
                  </w:divBdr>
                  <w:divsChild>
                    <w:div w:id="761337542">
                      <w:marLeft w:val="0"/>
                      <w:marRight w:val="0"/>
                      <w:marTop w:val="0"/>
                      <w:marBottom w:val="0"/>
                      <w:divBdr>
                        <w:top w:val="none" w:sz="0" w:space="0" w:color="auto"/>
                        <w:left w:val="none" w:sz="0" w:space="0" w:color="auto"/>
                        <w:bottom w:val="none" w:sz="0" w:space="0" w:color="auto"/>
                        <w:right w:val="none" w:sz="0" w:space="0" w:color="auto"/>
                      </w:divBdr>
                    </w:div>
                  </w:divsChild>
                </w:div>
                <w:div w:id="731776333">
                  <w:marLeft w:val="0"/>
                  <w:marRight w:val="0"/>
                  <w:marTop w:val="0"/>
                  <w:marBottom w:val="0"/>
                  <w:divBdr>
                    <w:top w:val="none" w:sz="0" w:space="0" w:color="auto"/>
                    <w:left w:val="none" w:sz="0" w:space="0" w:color="auto"/>
                    <w:bottom w:val="none" w:sz="0" w:space="0" w:color="auto"/>
                    <w:right w:val="none" w:sz="0" w:space="0" w:color="auto"/>
                  </w:divBdr>
                  <w:divsChild>
                    <w:div w:id="1191991193">
                      <w:marLeft w:val="0"/>
                      <w:marRight w:val="0"/>
                      <w:marTop w:val="0"/>
                      <w:marBottom w:val="0"/>
                      <w:divBdr>
                        <w:top w:val="none" w:sz="0" w:space="0" w:color="auto"/>
                        <w:left w:val="none" w:sz="0" w:space="0" w:color="auto"/>
                        <w:bottom w:val="none" w:sz="0" w:space="0" w:color="auto"/>
                        <w:right w:val="none" w:sz="0" w:space="0" w:color="auto"/>
                      </w:divBdr>
                    </w:div>
                    <w:div w:id="1307276815">
                      <w:marLeft w:val="0"/>
                      <w:marRight w:val="0"/>
                      <w:marTop w:val="0"/>
                      <w:marBottom w:val="0"/>
                      <w:divBdr>
                        <w:top w:val="none" w:sz="0" w:space="0" w:color="auto"/>
                        <w:left w:val="none" w:sz="0" w:space="0" w:color="auto"/>
                        <w:bottom w:val="none" w:sz="0" w:space="0" w:color="auto"/>
                        <w:right w:val="none" w:sz="0" w:space="0" w:color="auto"/>
                      </w:divBdr>
                    </w:div>
                  </w:divsChild>
                </w:div>
                <w:div w:id="750545293">
                  <w:marLeft w:val="0"/>
                  <w:marRight w:val="0"/>
                  <w:marTop w:val="0"/>
                  <w:marBottom w:val="0"/>
                  <w:divBdr>
                    <w:top w:val="none" w:sz="0" w:space="0" w:color="auto"/>
                    <w:left w:val="none" w:sz="0" w:space="0" w:color="auto"/>
                    <w:bottom w:val="none" w:sz="0" w:space="0" w:color="auto"/>
                    <w:right w:val="none" w:sz="0" w:space="0" w:color="auto"/>
                  </w:divBdr>
                  <w:divsChild>
                    <w:div w:id="131408650">
                      <w:marLeft w:val="0"/>
                      <w:marRight w:val="0"/>
                      <w:marTop w:val="0"/>
                      <w:marBottom w:val="0"/>
                      <w:divBdr>
                        <w:top w:val="none" w:sz="0" w:space="0" w:color="auto"/>
                        <w:left w:val="none" w:sz="0" w:space="0" w:color="auto"/>
                        <w:bottom w:val="none" w:sz="0" w:space="0" w:color="auto"/>
                        <w:right w:val="none" w:sz="0" w:space="0" w:color="auto"/>
                      </w:divBdr>
                    </w:div>
                    <w:div w:id="556627156">
                      <w:marLeft w:val="0"/>
                      <w:marRight w:val="0"/>
                      <w:marTop w:val="0"/>
                      <w:marBottom w:val="0"/>
                      <w:divBdr>
                        <w:top w:val="none" w:sz="0" w:space="0" w:color="auto"/>
                        <w:left w:val="none" w:sz="0" w:space="0" w:color="auto"/>
                        <w:bottom w:val="none" w:sz="0" w:space="0" w:color="auto"/>
                        <w:right w:val="none" w:sz="0" w:space="0" w:color="auto"/>
                      </w:divBdr>
                    </w:div>
                    <w:div w:id="961419472">
                      <w:marLeft w:val="0"/>
                      <w:marRight w:val="0"/>
                      <w:marTop w:val="0"/>
                      <w:marBottom w:val="0"/>
                      <w:divBdr>
                        <w:top w:val="none" w:sz="0" w:space="0" w:color="auto"/>
                        <w:left w:val="none" w:sz="0" w:space="0" w:color="auto"/>
                        <w:bottom w:val="none" w:sz="0" w:space="0" w:color="auto"/>
                        <w:right w:val="none" w:sz="0" w:space="0" w:color="auto"/>
                      </w:divBdr>
                    </w:div>
                    <w:div w:id="1139768524">
                      <w:marLeft w:val="0"/>
                      <w:marRight w:val="0"/>
                      <w:marTop w:val="0"/>
                      <w:marBottom w:val="0"/>
                      <w:divBdr>
                        <w:top w:val="none" w:sz="0" w:space="0" w:color="auto"/>
                        <w:left w:val="none" w:sz="0" w:space="0" w:color="auto"/>
                        <w:bottom w:val="none" w:sz="0" w:space="0" w:color="auto"/>
                        <w:right w:val="none" w:sz="0" w:space="0" w:color="auto"/>
                      </w:divBdr>
                    </w:div>
                    <w:div w:id="1175413989">
                      <w:marLeft w:val="0"/>
                      <w:marRight w:val="0"/>
                      <w:marTop w:val="0"/>
                      <w:marBottom w:val="0"/>
                      <w:divBdr>
                        <w:top w:val="none" w:sz="0" w:space="0" w:color="auto"/>
                        <w:left w:val="none" w:sz="0" w:space="0" w:color="auto"/>
                        <w:bottom w:val="none" w:sz="0" w:space="0" w:color="auto"/>
                        <w:right w:val="none" w:sz="0" w:space="0" w:color="auto"/>
                      </w:divBdr>
                    </w:div>
                    <w:div w:id="1662389190">
                      <w:marLeft w:val="0"/>
                      <w:marRight w:val="0"/>
                      <w:marTop w:val="0"/>
                      <w:marBottom w:val="0"/>
                      <w:divBdr>
                        <w:top w:val="none" w:sz="0" w:space="0" w:color="auto"/>
                        <w:left w:val="none" w:sz="0" w:space="0" w:color="auto"/>
                        <w:bottom w:val="none" w:sz="0" w:space="0" w:color="auto"/>
                        <w:right w:val="none" w:sz="0" w:space="0" w:color="auto"/>
                      </w:divBdr>
                    </w:div>
                    <w:div w:id="1974285676">
                      <w:marLeft w:val="0"/>
                      <w:marRight w:val="0"/>
                      <w:marTop w:val="0"/>
                      <w:marBottom w:val="0"/>
                      <w:divBdr>
                        <w:top w:val="none" w:sz="0" w:space="0" w:color="auto"/>
                        <w:left w:val="none" w:sz="0" w:space="0" w:color="auto"/>
                        <w:bottom w:val="none" w:sz="0" w:space="0" w:color="auto"/>
                        <w:right w:val="none" w:sz="0" w:space="0" w:color="auto"/>
                      </w:divBdr>
                    </w:div>
                    <w:div w:id="2083722826">
                      <w:marLeft w:val="0"/>
                      <w:marRight w:val="0"/>
                      <w:marTop w:val="0"/>
                      <w:marBottom w:val="0"/>
                      <w:divBdr>
                        <w:top w:val="none" w:sz="0" w:space="0" w:color="auto"/>
                        <w:left w:val="none" w:sz="0" w:space="0" w:color="auto"/>
                        <w:bottom w:val="none" w:sz="0" w:space="0" w:color="auto"/>
                        <w:right w:val="none" w:sz="0" w:space="0" w:color="auto"/>
                      </w:divBdr>
                    </w:div>
                  </w:divsChild>
                </w:div>
                <w:div w:id="839928921">
                  <w:marLeft w:val="0"/>
                  <w:marRight w:val="0"/>
                  <w:marTop w:val="0"/>
                  <w:marBottom w:val="0"/>
                  <w:divBdr>
                    <w:top w:val="none" w:sz="0" w:space="0" w:color="auto"/>
                    <w:left w:val="none" w:sz="0" w:space="0" w:color="auto"/>
                    <w:bottom w:val="none" w:sz="0" w:space="0" w:color="auto"/>
                    <w:right w:val="none" w:sz="0" w:space="0" w:color="auto"/>
                  </w:divBdr>
                  <w:divsChild>
                    <w:div w:id="1009258862">
                      <w:marLeft w:val="0"/>
                      <w:marRight w:val="0"/>
                      <w:marTop w:val="0"/>
                      <w:marBottom w:val="0"/>
                      <w:divBdr>
                        <w:top w:val="none" w:sz="0" w:space="0" w:color="auto"/>
                        <w:left w:val="none" w:sz="0" w:space="0" w:color="auto"/>
                        <w:bottom w:val="none" w:sz="0" w:space="0" w:color="auto"/>
                        <w:right w:val="none" w:sz="0" w:space="0" w:color="auto"/>
                      </w:divBdr>
                    </w:div>
                  </w:divsChild>
                </w:div>
                <w:div w:id="873234198">
                  <w:marLeft w:val="0"/>
                  <w:marRight w:val="0"/>
                  <w:marTop w:val="0"/>
                  <w:marBottom w:val="0"/>
                  <w:divBdr>
                    <w:top w:val="none" w:sz="0" w:space="0" w:color="auto"/>
                    <w:left w:val="none" w:sz="0" w:space="0" w:color="auto"/>
                    <w:bottom w:val="none" w:sz="0" w:space="0" w:color="auto"/>
                    <w:right w:val="none" w:sz="0" w:space="0" w:color="auto"/>
                  </w:divBdr>
                  <w:divsChild>
                    <w:div w:id="1173178231">
                      <w:marLeft w:val="0"/>
                      <w:marRight w:val="0"/>
                      <w:marTop w:val="0"/>
                      <w:marBottom w:val="0"/>
                      <w:divBdr>
                        <w:top w:val="none" w:sz="0" w:space="0" w:color="auto"/>
                        <w:left w:val="none" w:sz="0" w:space="0" w:color="auto"/>
                        <w:bottom w:val="none" w:sz="0" w:space="0" w:color="auto"/>
                        <w:right w:val="none" w:sz="0" w:space="0" w:color="auto"/>
                      </w:divBdr>
                    </w:div>
                  </w:divsChild>
                </w:div>
                <w:div w:id="876232923">
                  <w:marLeft w:val="0"/>
                  <w:marRight w:val="0"/>
                  <w:marTop w:val="0"/>
                  <w:marBottom w:val="0"/>
                  <w:divBdr>
                    <w:top w:val="none" w:sz="0" w:space="0" w:color="auto"/>
                    <w:left w:val="none" w:sz="0" w:space="0" w:color="auto"/>
                    <w:bottom w:val="none" w:sz="0" w:space="0" w:color="auto"/>
                    <w:right w:val="none" w:sz="0" w:space="0" w:color="auto"/>
                  </w:divBdr>
                  <w:divsChild>
                    <w:div w:id="415783944">
                      <w:marLeft w:val="0"/>
                      <w:marRight w:val="0"/>
                      <w:marTop w:val="0"/>
                      <w:marBottom w:val="0"/>
                      <w:divBdr>
                        <w:top w:val="none" w:sz="0" w:space="0" w:color="auto"/>
                        <w:left w:val="none" w:sz="0" w:space="0" w:color="auto"/>
                        <w:bottom w:val="none" w:sz="0" w:space="0" w:color="auto"/>
                        <w:right w:val="none" w:sz="0" w:space="0" w:color="auto"/>
                      </w:divBdr>
                    </w:div>
                  </w:divsChild>
                </w:div>
                <w:div w:id="984698628">
                  <w:marLeft w:val="0"/>
                  <w:marRight w:val="0"/>
                  <w:marTop w:val="0"/>
                  <w:marBottom w:val="0"/>
                  <w:divBdr>
                    <w:top w:val="none" w:sz="0" w:space="0" w:color="auto"/>
                    <w:left w:val="none" w:sz="0" w:space="0" w:color="auto"/>
                    <w:bottom w:val="none" w:sz="0" w:space="0" w:color="auto"/>
                    <w:right w:val="none" w:sz="0" w:space="0" w:color="auto"/>
                  </w:divBdr>
                  <w:divsChild>
                    <w:div w:id="501093479">
                      <w:marLeft w:val="0"/>
                      <w:marRight w:val="0"/>
                      <w:marTop w:val="0"/>
                      <w:marBottom w:val="0"/>
                      <w:divBdr>
                        <w:top w:val="none" w:sz="0" w:space="0" w:color="auto"/>
                        <w:left w:val="none" w:sz="0" w:space="0" w:color="auto"/>
                        <w:bottom w:val="none" w:sz="0" w:space="0" w:color="auto"/>
                        <w:right w:val="none" w:sz="0" w:space="0" w:color="auto"/>
                      </w:divBdr>
                    </w:div>
                    <w:div w:id="1362363641">
                      <w:marLeft w:val="0"/>
                      <w:marRight w:val="0"/>
                      <w:marTop w:val="0"/>
                      <w:marBottom w:val="0"/>
                      <w:divBdr>
                        <w:top w:val="none" w:sz="0" w:space="0" w:color="auto"/>
                        <w:left w:val="none" w:sz="0" w:space="0" w:color="auto"/>
                        <w:bottom w:val="none" w:sz="0" w:space="0" w:color="auto"/>
                        <w:right w:val="none" w:sz="0" w:space="0" w:color="auto"/>
                      </w:divBdr>
                    </w:div>
                  </w:divsChild>
                </w:div>
                <w:div w:id="1010717478">
                  <w:marLeft w:val="0"/>
                  <w:marRight w:val="0"/>
                  <w:marTop w:val="0"/>
                  <w:marBottom w:val="0"/>
                  <w:divBdr>
                    <w:top w:val="none" w:sz="0" w:space="0" w:color="auto"/>
                    <w:left w:val="none" w:sz="0" w:space="0" w:color="auto"/>
                    <w:bottom w:val="none" w:sz="0" w:space="0" w:color="auto"/>
                    <w:right w:val="none" w:sz="0" w:space="0" w:color="auto"/>
                  </w:divBdr>
                  <w:divsChild>
                    <w:div w:id="2100101849">
                      <w:marLeft w:val="0"/>
                      <w:marRight w:val="0"/>
                      <w:marTop w:val="0"/>
                      <w:marBottom w:val="0"/>
                      <w:divBdr>
                        <w:top w:val="none" w:sz="0" w:space="0" w:color="auto"/>
                        <w:left w:val="none" w:sz="0" w:space="0" w:color="auto"/>
                        <w:bottom w:val="none" w:sz="0" w:space="0" w:color="auto"/>
                        <w:right w:val="none" w:sz="0" w:space="0" w:color="auto"/>
                      </w:divBdr>
                    </w:div>
                  </w:divsChild>
                </w:div>
                <w:div w:id="1066295443">
                  <w:marLeft w:val="0"/>
                  <w:marRight w:val="0"/>
                  <w:marTop w:val="0"/>
                  <w:marBottom w:val="0"/>
                  <w:divBdr>
                    <w:top w:val="none" w:sz="0" w:space="0" w:color="auto"/>
                    <w:left w:val="none" w:sz="0" w:space="0" w:color="auto"/>
                    <w:bottom w:val="none" w:sz="0" w:space="0" w:color="auto"/>
                    <w:right w:val="none" w:sz="0" w:space="0" w:color="auto"/>
                  </w:divBdr>
                  <w:divsChild>
                    <w:div w:id="1098797967">
                      <w:marLeft w:val="0"/>
                      <w:marRight w:val="0"/>
                      <w:marTop w:val="0"/>
                      <w:marBottom w:val="0"/>
                      <w:divBdr>
                        <w:top w:val="none" w:sz="0" w:space="0" w:color="auto"/>
                        <w:left w:val="none" w:sz="0" w:space="0" w:color="auto"/>
                        <w:bottom w:val="none" w:sz="0" w:space="0" w:color="auto"/>
                        <w:right w:val="none" w:sz="0" w:space="0" w:color="auto"/>
                      </w:divBdr>
                    </w:div>
                  </w:divsChild>
                </w:div>
                <w:div w:id="1136339781">
                  <w:marLeft w:val="0"/>
                  <w:marRight w:val="0"/>
                  <w:marTop w:val="0"/>
                  <w:marBottom w:val="0"/>
                  <w:divBdr>
                    <w:top w:val="none" w:sz="0" w:space="0" w:color="auto"/>
                    <w:left w:val="none" w:sz="0" w:space="0" w:color="auto"/>
                    <w:bottom w:val="none" w:sz="0" w:space="0" w:color="auto"/>
                    <w:right w:val="none" w:sz="0" w:space="0" w:color="auto"/>
                  </w:divBdr>
                  <w:divsChild>
                    <w:div w:id="1217427032">
                      <w:marLeft w:val="0"/>
                      <w:marRight w:val="0"/>
                      <w:marTop w:val="0"/>
                      <w:marBottom w:val="0"/>
                      <w:divBdr>
                        <w:top w:val="none" w:sz="0" w:space="0" w:color="auto"/>
                        <w:left w:val="none" w:sz="0" w:space="0" w:color="auto"/>
                        <w:bottom w:val="none" w:sz="0" w:space="0" w:color="auto"/>
                        <w:right w:val="none" w:sz="0" w:space="0" w:color="auto"/>
                      </w:divBdr>
                    </w:div>
                  </w:divsChild>
                </w:div>
                <w:div w:id="1305697664">
                  <w:marLeft w:val="0"/>
                  <w:marRight w:val="0"/>
                  <w:marTop w:val="0"/>
                  <w:marBottom w:val="0"/>
                  <w:divBdr>
                    <w:top w:val="none" w:sz="0" w:space="0" w:color="auto"/>
                    <w:left w:val="none" w:sz="0" w:space="0" w:color="auto"/>
                    <w:bottom w:val="none" w:sz="0" w:space="0" w:color="auto"/>
                    <w:right w:val="none" w:sz="0" w:space="0" w:color="auto"/>
                  </w:divBdr>
                  <w:divsChild>
                    <w:div w:id="550576585">
                      <w:marLeft w:val="0"/>
                      <w:marRight w:val="0"/>
                      <w:marTop w:val="0"/>
                      <w:marBottom w:val="0"/>
                      <w:divBdr>
                        <w:top w:val="none" w:sz="0" w:space="0" w:color="auto"/>
                        <w:left w:val="none" w:sz="0" w:space="0" w:color="auto"/>
                        <w:bottom w:val="none" w:sz="0" w:space="0" w:color="auto"/>
                        <w:right w:val="none" w:sz="0" w:space="0" w:color="auto"/>
                      </w:divBdr>
                    </w:div>
                    <w:div w:id="762262957">
                      <w:marLeft w:val="0"/>
                      <w:marRight w:val="0"/>
                      <w:marTop w:val="0"/>
                      <w:marBottom w:val="0"/>
                      <w:divBdr>
                        <w:top w:val="none" w:sz="0" w:space="0" w:color="auto"/>
                        <w:left w:val="none" w:sz="0" w:space="0" w:color="auto"/>
                        <w:bottom w:val="none" w:sz="0" w:space="0" w:color="auto"/>
                        <w:right w:val="none" w:sz="0" w:space="0" w:color="auto"/>
                      </w:divBdr>
                    </w:div>
                    <w:div w:id="1914584211">
                      <w:marLeft w:val="0"/>
                      <w:marRight w:val="0"/>
                      <w:marTop w:val="0"/>
                      <w:marBottom w:val="0"/>
                      <w:divBdr>
                        <w:top w:val="none" w:sz="0" w:space="0" w:color="auto"/>
                        <w:left w:val="none" w:sz="0" w:space="0" w:color="auto"/>
                        <w:bottom w:val="none" w:sz="0" w:space="0" w:color="auto"/>
                        <w:right w:val="none" w:sz="0" w:space="0" w:color="auto"/>
                      </w:divBdr>
                    </w:div>
                  </w:divsChild>
                </w:div>
                <w:div w:id="1355035453">
                  <w:marLeft w:val="0"/>
                  <w:marRight w:val="0"/>
                  <w:marTop w:val="0"/>
                  <w:marBottom w:val="0"/>
                  <w:divBdr>
                    <w:top w:val="none" w:sz="0" w:space="0" w:color="auto"/>
                    <w:left w:val="none" w:sz="0" w:space="0" w:color="auto"/>
                    <w:bottom w:val="none" w:sz="0" w:space="0" w:color="auto"/>
                    <w:right w:val="none" w:sz="0" w:space="0" w:color="auto"/>
                  </w:divBdr>
                  <w:divsChild>
                    <w:div w:id="1954554445">
                      <w:marLeft w:val="0"/>
                      <w:marRight w:val="0"/>
                      <w:marTop w:val="0"/>
                      <w:marBottom w:val="0"/>
                      <w:divBdr>
                        <w:top w:val="none" w:sz="0" w:space="0" w:color="auto"/>
                        <w:left w:val="none" w:sz="0" w:space="0" w:color="auto"/>
                        <w:bottom w:val="none" w:sz="0" w:space="0" w:color="auto"/>
                        <w:right w:val="none" w:sz="0" w:space="0" w:color="auto"/>
                      </w:divBdr>
                    </w:div>
                    <w:div w:id="1971938560">
                      <w:marLeft w:val="0"/>
                      <w:marRight w:val="0"/>
                      <w:marTop w:val="0"/>
                      <w:marBottom w:val="0"/>
                      <w:divBdr>
                        <w:top w:val="none" w:sz="0" w:space="0" w:color="auto"/>
                        <w:left w:val="none" w:sz="0" w:space="0" w:color="auto"/>
                        <w:bottom w:val="none" w:sz="0" w:space="0" w:color="auto"/>
                        <w:right w:val="none" w:sz="0" w:space="0" w:color="auto"/>
                      </w:divBdr>
                    </w:div>
                  </w:divsChild>
                </w:div>
                <w:div w:id="1479834444">
                  <w:marLeft w:val="0"/>
                  <w:marRight w:val="0"/>
                  <w:marTop w:val="0"/>
                  <w:marBottom w:val="0"/>
                  <w:divBdr>
                    <w:top w:val="none" w:sz="0" w:space="0" w:color="auto"/>
                    <w:left w:val="none" w:sz="0" w:space="0" w:color="auto"/>
                    <w:bottom w:val="none" w:sz="0" w:space="0" w:color="auto"/>
                    <w:right w:val="none" w:sz="0" w:space="0" w:color="auto"/>
                  </w:divBdr>
                  <w:divsChild>
                    <w:div w:id="817957614">
                      <w:marLeft w:val="0"/>
                      <w:marRight w:val="0"/>
                      <w:marTop w:val="0"/>
                      <w:marBottom w:val="0"/>
                      <w:divBdr>
                        <w:top w:val="none" w:sz="0" w:space="0" w:color="auto"/>
                        <w:left w:val="none" w:sz="0" w:space="0" w:color="auto"/>
                        <w:bottom w:val="none" w:sz="0" w:space="0" w:color="auto"/>
                        <w:right w:val="none" w:sz="0" w:space="0" w:color="auto"/>
                      </w:divBdr>
                    </w:div>
                  </w:divsChild>
                </w:div>
                <w:div w:id="1499686207">
                  <w:marLeft w:val="0"/>
                  <w:marRight w:val="0"/>
                  <w:marTop w:val="0"/>
                  <w:marBottom w:val="0"/>
                  <w:divBdr>
                    <w:top w:val="none" w:sz="0" w:space="0" w:color="auto"/>
                    <w:left w:val="none" w:sz="0" w:space="0" w:color="auto"/>
                    <w:bottom w:val="none" w:sz="0" w:space="0" w:color="auto"/>
                    <w:right w:val="none" w:sz="0" w:space="0" w:color="auto"/>
                  </w:divBdr>
                  <w:divsChild>
                    <w:div w:id="510800845">
                      <w:marLeft w:val="0"/>
                      <w:marRight w:val="0"/>
                      <w:marTop w:val="0"/>
                      <w:marBottom w:val="0"/>
                      <w:divBdr>
                        <w:top w:val="none" w:sz="0" w:space="0" w:color="auto"/>
                        <w:left w:val="none" w:sz="0" w:space="0" w:color="auto"/>
                        <w:bottom w:val="none" w:sz="0" w:space="0" w:color="auto"/>
                        <w:right w:val="none" w:sz="0" w:space="0" w:color="auto"/>
                      </w:divBdr>
                    </w:div>
                    <w:div w:id="1045520391">
                      <w:marLeft w:val="0"/>
                      <w:marRight w:val="0"/>
                      <w:marTop w:val="0"/>
                      <w:marBottom w:val="0"/>
                      <w:divBdr>
                        <w:top w:val="none" w:sz="0" w:space="0" w:color="auto"/>
                        <w:left w:val="none" w:sz="0" w:space="0" w:color="auto"/>
                        <w:bottom w:val="none" w:sz="0" w:space="0" w:color="auto"/>
                        <w:right w:val="none" w:sz="0" w:space="0" w:color="auto"/>
                      </w:divBdr>
                    </w:div>
                    <w:div w:id="2057653622">
                      <w:marLeft w:val="0"/>
                      <w:marRight w:val="0"/>
                      <w:marTop w:val="0"/>
                      <w:marBottom w:val="0"/>
                      <w:divBdr>
                        <w:top w:val="none" w:sz="0" w:space="0" w:color="auto"/>
                        <w:left w:val="none" w:sz="0" w:space="0" w:color="auto"/>
                        <w:bottom w:val="none" w:sz="0" w:space="0" w:color="auto"/>
                        <w:right w:val="none" w:sz="0" w:space="0" w:color="auto"/>
                      </w:divBdr>
                    </w:div>
                  </w:divsChild>
                </w:div>
                <w:div w:id="1654526260">
                  <w:marLeft w:val="0"/>
                  <w:marRight w:val="0"/>
                  <w:marTop w:val="0"/>
                  <w:marBottom w:val="0"/>
                  <w:divBdr>
                    <w:top w:val="none" w:sz="0" w:space="0" w:color="auto"/>
                    <w:left w:val="none" w:sz="0" w:space="0" w:color="auto"/>
                    <w:bottom w:val="none" w:sz="0" w:space="0" w:color="auto"/>
                    <w:right w:val="none" w:sz="0" w:space="0" w:color="auto"/>
                  </w:divBdr>
                  <w:divsChild>
                    <w:div w:id="780763021">
                      <w:marLeft w:val="0"/>
                      <w:marRight w:val="0"/>
                      <w:marTop w:val="0"/>
                      <w:marBottom w:val="0"/>
                      <w:divBdr>
                        <w:top w:val="none" w:sz="0" w:space="0" w:color="auto"/>
                        <w:left w:val="none" w:sz="0" w:space="0" w:color="auto"/>
                        <w:bottom w:val="none" w:sz="0" w:space="0" w:color="auto"/>
                        <w:right w:val="none" w:sz="0" w:space="0" w:color="auto"/>
                      </w:divBdr>
                    </w:div>
                  </w:divsChild>
                </w:div>
                <w:div w:id="1766417767">
                  <w:marLeft w:val="0"/>
                  <w:marRight w:val="0"/>
                  <w:marTop w:val="0"/>
                  <w:marBottom w:val="0"/>
                  <w:divBdr>
                    <w:top w:val="none" w:sz="0" w:space="0" w:color="auto"/>
                    <w:left w:val="none" w:sz="0" w:space="0" w:color="auto"/>
                    <w:bottom w:val="none" w:sz="0" w:space="0" w:color="auto"/>
                    <w:right w:val="none" w:sz="0" w:space="0" w:color="auto"/>
                  </w:divBdr>
                  <w:divsChild>
                    <w:div w:id="825711038">
                      <w:marLeft w:val="0"/>
                      <w:marRight w:val="0"/>
                      <w:marTop w:val="0"/>
                      <w:marBottom w:val="0"/>
                      <w:divBdr>
                        <w:top w:val="none" w:sz="0" w:space="0" w:color="auto"/>
                        <w:left w:val="none" w:sz="0" w:space="0" w:color="auto"/>
                        <w:bottom w:val="none" w:sz="0" w:space="0" w:color="auto"/>
                        <w:right w:val="none" w:sz="0" w:space="0" w:color="auto"/>
                      </w:divBdr>
                    </w:div>
                  </w:divsChild>
                </w:div>
                <w:div w:id="1792631915">
                  <w:marLeft w:val="0"/>
                  <w:marRight w:val="0"/>
                  <w:marTop w:val="0"/>
                  <w:marBottom w:val="0"/>
                  <w:divBdr>
                    <w:top w:val="none" w:sz="0" w:space="0" w:color="auto"/>
                    <w:left w:val="none" w:sz="0" w:space="0" w:color="auto"/>
                    <w:bottom w:val="none" w:sz="0" w:space="0" w:color="auto"/>
                    <w:right w:val="none" w:sz="0" w:space="0" w:color="auto"/>
                  </w:divBdr>
                  <w:divsChild>
                    <w:div w:id="200216256">
                      <w:marLeft w:val="0"/>
                      <w:marRight w:val="0"/>
                      <w:marTop w:val="0"/>
                      <w:marBottom w:val="0"/>
                      <w:divBdr>
                        <w:top w:val="none" w:sz="0" w:space="0" w:color="auto"/>
                        <w:left w:val="none" w:sz="0" w:space="0" w:color="auto"/>
                        <w:bottom w:val="none" w:sz="0" w:space="0" w:color="auto"/>
                        <w:right w:val="none" w:sz="0" w:space="0" w:color="auto"/>
                      </w:divBdr>
                    </w:div>
                  </w:divsChild>
                </w:div>
                <w:div w:id="1942760351">
                  <w:marLeft w:val="0"/>
                  <w:marRight w:val="0"/>
                  <w:marTop w:val="0"/>
                  <w:marBottom w:val="0"/>
                  <w:divBdr>
                    <w:top w:val="none" w:sz="0" w:space="0" w:color="auto"/>
                    <w:left w:val="none" w:sz="0" w:space="0" w:color="auto"/>
                    <w:bottom w:val="none" w:sz="0" w:space="0" w:color="auto"/>
                    <w:right w:val="none" w:sz="0" w:space="0" w:color="auto"/>
                  </w:divBdr>
                  <w:divsChild>
                    <w:div w:id="703404954">
                      <w:marLeft w:val="0"/>
                      <w:marRight w:val="0"/>
                      <w:marTop w:val="0"/>
                      <w:marBottom w:val="0"/>
                      <w:divBdr>
                        <w:top w:val="none" w:sz="0" w:space="0" w:color="auto"/>
                        <w:left w:val="none" w:sz="0" w:space="0" w:color="auto"/>
                        <w:bottom w:val="none" w:sz="0" w:space="0" w:color="auto"/>
                        <w:right w:val="none" w:sz="0" w:space="0" w:color="auto"/>
                      </w:divBdr>
                    </w:div>
                  </w:divsChild>
                </w:div>
                <w:div w:id="1980721922">
                  <w:marLeft w:val="0"/>
                  <w:marRight w:val="0"/>
                  <w:marTop w:val="0"/>
                  <w:marBottom w:val="0"/>
                  <w:divBdr>
                    <w:top w:val="none" w:sz="0" w:space="0" w:color="auto"/>
                    <w:left w:val="none" w:sz="0" w:space="0" w:color="auto"/>
                    <w:bottom w:val="none" w:sz="0" w:space="0" w:color="auto"/>
                    <w:right w:val="none" w:sz="0" w:space="0" w:color="auto"/>
                  </w:divBdr>
                  <w:divsChild>
                    <w:div w:id="1442994569">
                      <w:marLeft w:val="0"/>
                      <w:marRight w:val="0"/>
                      <w:marTop w:val="0"/>
                      <w:marBottom w:val="0"/>
                      <w:divBdr>
                        <w:top w:val="none" w:sz="0" w:space="0" w:color="auto"/>
                        <w:left w:val="none" w:sz="0" w:space="0" w:color="auto"/>
                        <w:bottom w:val="none" w:sz="0" w:space="0" w:color="auto"/>
                        <w:right w:val="none" w:sz="0" w:space="0" w:color="auto"/>
                      </w:divBdr>
                    </w:div>
                  </w:divsChild>
                </w:div>
                <w:div w:id="2003897425">
                  <w:marLeft w:val="0"/>
                  <w:marRight w:val="0"/>
                  <w:marTop w:val="0"/>
                  <w:marBottom w:val="0"/>
                  <w:divBdr>
                    <w:top w:val="none" w:sz="0" w:space="0" w:color="auto"/>
                    <w:left w:val="none" w:sz="0" w:space="0" w:color="auto"/>
                    <w:bottom w:val="none" w:sz="0" w:space="0" w:color="auto"/>
                    <w:right w:val="none" w:sz="0" w:space="0" w:color="auto"/>
                  </w:divBdr>
                  <w:divsChild>
                    <w:div w:id="1555701722">
                      <w:marLeft w:val="0"/>
                      <w:marRight w:val="0"/>
                      <w:marTop w:val="0"/>
                      <w:marBottom w:val="0"/>
                      <w:divBdr>
                        <w:top w:val="none" w:sz="0" w:space="0" w:color="auto"/>
                        <w:left w:val="none" w:sz="0" w:space="0" w:color="auto"/>
                        <w:bottom w:val="none" w:sz="0" w:space="0" w:color="auto"/>
                        <w:right w:val="none" w:sz="0" w:space="0" w:color="auto"/>
                      </w:divBdr>
                    </w:div>
                  </w:divsChild>
                </w:div>
                <w:div w:id="2047754311">
                  <w:marLeft w:val="0"/>
                  <w:marRight w:val="0"/>
                  <w:marTop w:val="0"/>
                  <w:marBottom w:val="0"/>
                  <w:divBdr>
                    <w:top w:val="none" w:sz="0" w:space="0" w:color="auto"/>
                    <w:left w:val="none" w:sz="0" w:space="0" w:color="auto"/>
                    <w:bottom w:val="none" w:sz="0" w:space="0" w:color="auto"/>
                    <w:right w:val="none" w:sz="0" w:space="0" w:color="auto"/>
                  </w:divBdr>
                  <w:divsChild>
                    <w:div w:id="2000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6166">
          <w:marLeft w:val="0"/>
          <w:marRight w:val="0"/>
          <w:marTop w:val="0"/>
          <w:marBottom w:val="0"/>
          <w:divBdr>
            <w:top w:val="none" w:sz="0" w:space="0" w:color="auto"/>
            <w:left w:val="none" w:sz="0" w:space="0" w:color="auto"/>
            <w:bottom w:val="none" w:sz="0" w:space="0" w:color="auto"/>
            <w:right w:val="none" w:sz="0" w:space="0" w:color="auto"/>
          </w:divBdr>
        </w:div>
        <w:div w:id="1170751231">
          <w:marLeft w:val="0"/>
          <w:marRight w:val="0"/>
          <w:marTop w:val="0"/>
          <w:marBottom w:val="0"/>
          <w:divBdr>
            <w:top w:val="none" w:sz="0" w:space="0" w:color="auto"/>
            <w:left w:val="none" w:sz="0" w:space="0" w:color="auto"/>
            <w:bottom w:val="none" w:sz="0" w:space="0" w:color="auto"/>
            <w:right w:val="none" w:sz="0" w:space="0" w:color="auto"/>
          </w:divBdr>
        </w:div>
        <w:div w:id="1453940540">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1163051">
      <w:bodyDiv w:val="1"/>
      <w:marLeft w:val="0"/>
      <w:marRight w:val="0"/>
      <w:marTop w:val="0"/>
      <w:marBottom w:val="0"/>
      <w:divBdr>
        <w:top w:val="none" w:sz="0" w:space="0" w:color="auto"/>
        <w:left w:val="none" w:sz="0" w:space="0" w:color="auto"/>
        <w:bottom w:val="none" w:sz="0" w:space="0" w:color="auto"/>
        <w:right w:val="none" w:sz="0" w:space="0" w:color="auto"/>
      </w:divBdr>
      <w:divsChild>
        <w:div w:id="367950525">
          <w:marLeft w:val="0"/>
          <w:marRight w:val="0"/>
          <w:marTop w:val="0"/>
          <w:marBottom w:val="0"/>
          <w:divBdr>
            <w:top w:val="none" w:sz="0" w:space="0" w:color="auto"/>
            <w:left w:val="none" w:sz="0" w:space="0" w:color="auto"/>
            <w:bottom w:val="none" w:sz="0" w:space="0" w:color="auto"/>
            <w:right w:val="none" w:sz="0" w:space="0" w:color="auto"/>
          </w:divBdr>
        </w:div>
        <w:div w:id="670763101">
          <w:marLeft w:val="0"/>
          <w:marRight w:val="0"/>
          <w:marTop w:val="0"/>
          <w:marBottom w:val="0"/>
          <w:divBdr>
            <w:top w:val="none" w:sz="0" w:space="0" w:color="auto"/>
            <w:left w:val="none" w:sz="0" w:space="0" w:color="auto"/>
            <w:bottom w:val="none" w:sz="0" w:space="0" w:color="auto"/>
            <w:right w:val="none" w:sz="0" w:space="0" w:color="auto"/>
          </w:divBdr>
        </w:div>
        <w:div w:id="922033081">
          <w:marLeft w:val="0"/>
          <w:marRight w:val="0"/>
          <w:marTop w:val="0"/>
          <w:marBottom w:val="0"/>
          <w:divBdr>
            <w:top w:val="none" w:sz="0" w:space="0" w:color="auto"/>
            <w:left w:val="none" w:sz="0" w:space="0" w:color="auto"/>
            <w:bottom w:val="none" w:sz="0" w:space="0" w:color="auto"/>
            <w:right w:val="none" w:sz="0" w:space="0" w:color="auto"/>
          </w:divBdr>
        </w:div>
        <w:div w:id="1460219179">
          <w:marLeft w:val="0"/>
          <w:marRight w:val="0"/>
          <w:marTop w:val="0"/>
          <w:marBottom w:val="0"/>
          <w:divBdr>
            <w:top w:val="none" w:sz="0" w:space="0" w:color="auto"/>
            <w:left w:val="none" w:sz="0" w:space="0" w:color="auto"/>
            <w:bottom w:val="none" w:sz="0" w:space="0" w:color="auto"/>
            <w:right w:val="none" w:sz="0" w:space="0" w:color="auto"/>
          </w:divBdr>
        </w:div>
        <w:div w:id="1852142042">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3314091">
      <w:bodyDiv w:val="1"/>
      <w:marLeft w:val="0"/>
      <w:marRight w:val="0"/>
      <w:marTop w:val="0"/>
      <w:marBottom w:val="0"/>
      <w:divBdr>
        <w:top w:val="none" w:sz="0" w:space="0" w:color="auto"/>
        <w:left w:val="none" w:sz="0" w:space="0" w:color="auto"/>
        <w:bottom w:val="none" w:sz="0" w:space="0" w:color="auto"/>
        <w:right w:val="none" w:sz="0" w:space="0" w:color="auto"/>
      </w:divBdr>
    </w:div>
    <w:div w:id="2012759945">
      <w:bodyDiv w:val="1"/>
      <w:marLeft w:val="0"/>
      <w:marRight w:val="0"/>
      <w:marTop w:val="0"/>
      <w:marBottom w:val="0"/>
      <w:divBdr>
        <w:top w:val="none" w:sz="0" w:space="0" w:color="auto"/>
        <w:left w:val="none" w:sz="0" w:space="0" w:color="auto"/>
        <w:bottom w:val="none" w:sz="0" w:space="0" w:color="auto"/>
        <w:right w:val="none" w:sz="0" w:space="0" w:color="auto"/>
      </w:divBdr>
      <w:divsChild>
        <w:div w:id="851607047">
          <w:marLeft w:val="0"/>
          <w:marRight w:val="0"/>
          <w:marTop w:val="0"/>
          <w:marBottom w:val="0"/>
          <w:divBdr>
            <w:top w:val="none" w:sz="0" w:space="0" w:color="auto"/>
            <w:left w:val="none" w:sz="0" w:space="0" w:color="auto"/>
            <w:bottom w:val="none" w:sz="0" w:space="0" w:color="auto"/>
            <w:right w:val="none" w:sz="0" w:space="0" w:color="auto"/>
          </w:divBdr>
        </w:div>
        <w:div w:id="1477068938">
          <w:marLeft w:val="0"/>
          <w:marRight w:val="0"/>
          <w:marTop w:val="0"/>
          <w:marBottom w:val="0"/>
          <w:divBdr>
            <w:top w:val="none" w:sz="0" w:space="0" w:color="auto"/>
            <w:left w:val="none" w:sz="0" w:space="0" w:color="auto"/>
            <w:bottom w:val="none" w:sz="0" w:space="0" w:color="auto"/>
            <w:right w:val="none" w:sz="0" w:space="0" w:color="auto"/>
          </w:divBdr>
        </w:div>
        <w:div w:id="1831679324">
          <w:marLeft w:val="0"/>
          <w:marRight w:val="0"/>
          <w:marTop w:val="0"/>
          <w:marBottom w:val="0"/>
          <w:divBdr>
            <w:top w:val="none" w:sz="0" w:space="0" w:color="auto"/>
            <w:left w:val="none" w:sz="0" w:space="0" w:color="auto"/>
            <w:bottom w:val="none" w:sz="0" w:space="0" w:color="auto"/>
            <w:right w:val="none" w:sz="0" w:space="0" w:color="auto"/>
          </w:divBdr>
        </w:div>
      </w:divsChild>
    </w:div>
    <w:div w:id="2144956251">
      <w:bodyDiv w:val="1"/>
      <w:marLeft w:val="0"/>
      <w:marRight w:val="0"/>
      <w:marTop w:val="0"/>
      <w:marBottom w:val="0"/>
      <w:divBdr>
        <w:top w:val="none" w:sz="0" w:space="0" w:color="auto"/>
        <w:left w:val="none" w:sz="0" w:space="0" w:color="auto"/>
        <w:bottom w:val="none" w:sz="0" w:space="0" w:color="auto"/>
        <w:right w:val="none" w:sz="0" w:space="0" w:color="auto"/>
      </w:divBdr>
      <w:divsChild>
        <w:div w:id="82607923">
          <w:marLeft w:val="0"/>
          <w:marRight w:val="0"/>
          <w:marTop w:val="0"/>
          <w:marBottom w:val="0"/>
          <w:divBdr>
            <w:top w:val="none" w:sz="0" w:space="0" w:color="auto"/>
            <w:left w:val="none" w:sz="0" w:space="0" w:color="auto"/>
            <w:bottom w:val="none" w:sz="0" w:space="0" w:color="auto"/>
            <w:right w:val="none" w:sz="0" w:space="0" w:color="auto"/>
          </w:divBdr>
        </w:div>
        <w:div w:id="371268635">
          <w:marLeft w:val="0"/>
          <w:marRight w:val="0"/>
          <w:marTop w:val="0"/>
          <w:marBottom w:val="0"/>
          <w:divBdr>
            <w:top w:val="none" w:sz="0" w:space="0" w:color="auto"/>
            <w:left w:val="none" w:sz="0" w:space="0" w:color="auto"/>
            <w:bottom w:val="none" w:sz="0" w:space="0" w:color="auto"/>
            <w:right w:val="none" w:sz="0" w:space="0" w:color="auto"/>
          </w:divBdr>
        </w:div>
        <w:div w:id="1185971788">
          <w:marLeft w:val="0"/>
          <w:marRight w:val="0"/>
          <w:marTop w:val="0"/>
          <w:marBottom w:val="0"/>
          <w:divBdr>
            <w:top w:val="none" w:sz="0" w:space="0" w:color="auto"/>
            <w:left w:val="none" w:sz="0" w:space="0" w:color="auto"/>
            <w:bottom w:val="none" w:sz="0" w:space="0" w:color="auto"/>
            <w:right w:val="none" w:sz="0" w:space="0" w:color="auto"/>
          </w:divBdr>
        </w:div>
        <w:div w:id="1193376020">
          <w:marLeft w:val="0"/>
          <w:marRight w:val="0"/>
          <w:marTop w:val="0"/>
          <w:marBottom w:val="0"/>
          <w:divBdr>
            <w:top w:val="none" w:sz="0" w:space="0" w:color="auto"/>
            <w:left w:val="none" w:sz="0" w:space="0" w:color="auto"/>
            <w:bottom w:val="none" w:sz="0" w:space="0" w:color="auto"/>
            <w:right w:val="none" w:sz="0" w:space="0" w:color="auto"/>
          </w:divBdr>
        </w:div>
        <w:div w:id="1231189591">
          <w:marLeft w:val="0"/>
          <w:marRight w:val="0"/>
          <w:marTop w:val="0"/>
          <w:marBottom w:val="0"/>
          <w:divBdr>
            <w:top w:val="none" w:sz="0" w:space="0" w:color="auto"/>
            <w:left w:val="none" w:sz="0" w:space="0" w:color="auto"/>
            <w:bottom w:val="none" w:sz="0" w:space="0" w:color="auto"/>
            <w:right w:val="none" w:sz="0" w:space="0" w:color="auto"/>
          </w:divBdr>
        </w:div>
        <w:div w:id="1284458895">
          <w:marLeft w:val="0"/>
          <w:marRight w:val="0"/>
          <w:marTop w:val="0"/>
          <w:marBottom w:val="0"/>
          <w:divBdr>
            <w:top w:val="none" w:sz="0" w:space="0" w:color="auto"/>
            <w:left w:val="none" w:sz="0" w:space="0" w:color="auto"/>
            <w:bottom w:val="none" w:sz="0" w:space="0" w:color="auto"/>
            <w:right w:val="none" w:sz="0" w:space="0" w:color="auto"/>
          </w:divBdr>
        </w:div>
        <w:div w:id="1454637092">
          <w:marLeft w:val="0"/>
          <w:marRight w:val="0"/>
          <w:marTop w:val="0"/>
          <w:marBottom w:val="0"/>
          <w:divBdr>
            <w:top w:val="none" w:sz="0" w:space="0" w:color="auto"/>
            <w:left w:val="none" w:sz="0" w:space="0" w:color="auto"/>
            <w:bottom w:val="none" w:sz="0" w:space="0" w:color="auto"/>
            <w:right w:val="none" w:sz="0" w:space="0" w:color="auto"/>
          </w:divBdr>
        </w:div>
        <w:div w:id="1767848180">
          <w:marLeft w:val="0"/>
          <w:marRight w:val="0"/>
          <w:marTop w:val="0"/>
          <w:marBottom w:val="0"/>
          <w:divBdr>
            <w:top w:val="none" w:sz="0" w:space="0" w:color="auto"/>
            <w:left w:val="none" w:sz="0" w:space="0" w:color="auto"/>
            <w:bottom w:val="none" w:sz="0" w:space="0" w:color="auto"/>
            <w:right w:val="none" w:sz="0" w:space="0" w:color="auto"/>
          </w:divBdr>
        </w:div>
        <w:div w:id="1891114812">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ffh.vic.gov.au/mens-behaviour-change-program" TargetMode="External"/><Relationship Id="rId26" Type="http://schemas.openxmlformats.org/officeDocument/2006/relationships/hyperlink" Target="https://www.vic.gov.au/orange-door-practitioner-resources" TargetMode="External"/><Relationship Id="rId3" Type="http://schemas.openxmlformats.org/officeDocument/2006/relationships/customXml" Target="../customXml/item3.xml"/><Relationship Id="rId21" Type="http://schemas.openxmlformats.org/officeDocument/2006/relationships/hyperlink" Target="https://www.vic.gov.au/maram-practice-guides-professionals-working-adults-using-family-violence"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erpetrator.accountability@familysafety.vic.gov.au" TargetMode="External"/><Relationship Id="rId25" Type="http://schemas.openxmlformats.org/officeDocument/2006/relationships/hyperlink" Target="https://fac.dffh.vic.gov.au/program-requirements-family-violence-crisis-brokerage-fvcb" TargetMode="External"/><Relationship Id="rId33" Type="http://schemas.openxmlformats.org/officeDocument/2006/relationships/header" Target="header2.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providers.dffh.vic.gov.au/mens-behaviour-change-program" TargetMode="External"/><Relationship Id="rId20" Type="http://schemas.openxmlformats.org/officeDocument/2006/relationships/hyperlink" Target="https://providers.dffh.vic.gov.au/mens-behaviour-change-program" TargetMode="External"/><Relationship Id="rId29" Type="http://schemas.openxmlformats.org/officeDocument/2006/relationships/hyperlink" Target="https://apo.org.au/node/2687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maram-victim-survivor-practice-guide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epetrator.accountability@familysafety.vic.gov.au" TargetMode="External"/><Relationship Id="rId23" Type="http://schemas.openxmlformats.org/officeDocument/2006/relationships/hyperlink" Target="https://ntv.org.au/sector-resources/resources" TargetMode="External"/><Relationship Id="rId28" Type="http://schemas.openxmlformats.org/officeDocument/2006/relationships/hyperlink" Target="https://www.vic.gov.au/family-violence-multi-agency-risk-assessment-and-management-framewor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viders.dffh.vic.gov.au/mens-behaviour-change-program" TargetMode="External"/><Relationship Id="rId31" Type="http://schemas.openxmlformats.org/officeDocument/2006/relationships/hyperlink" Target="https://www.legislation.vic.gov.au/in-force/acts/family-violence-protection-act-2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vic.gov.au/orange-door-practitioner-resources" TargetMode="External"/><Relationship Id="rId27" Type="http://schemas.openxmlformats.org/officeDocument/2006/relationships/hyperlink" Target="https://www.vic.gov.au/guides-templates-tools-for-information-sharing" TargetMode="External"/><Relationship Id="rId30" Type="http://schemas.openxmlformats.org/officeDocument/2006/relationships/hyperlink" Target="https://www.vic.gov.au/nargneit-birrang-aboriginal-holistic-healing-framework-family-violence"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21494F4C-1A85-44BD-A8BB-21695FF05227}"/>
</file>

<file path=customXml/itemProps4.xml><?xml version="1.0" encoding="utf-8"?>
<ds:datastoreItem xmlns:ds="http://schemas.openxmlformats.org/officeDocument/2006/customXml" ds:itemID="{66AC28CD-794A-4DE5-9080-AF945367D2AC}">
  <ds:schemaRefs>
    <ds:schemaRef ds:uri="d30b7205-9bb1-4fef-92eb-cefc75923c0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9d1de6bf-4a49-4465-835a-148bd93e6f8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4803</Words>
  <Characters>29401</Characters>
  <Application>Microsoft Office Word</Application>
  <DocSecurity>0</DocSecurity>
  <Lines>980</Lines>
  <Paragraphs>760</Paragraphs>
  <ScaleCrop>false</ScaleCrop>
  <HeadingPairs>
    <vt:vector size="2" baseType="variant">
      <vt:variant>
        <vt:lpstr>Title</vt:lpstr>
      </vt:variant>
      <vt:variant>
        <vt:i4>1</vt:i4>
      </vt:variant>
    </vt:vector>
  </HeadingPairs>
  <TitlesOfParts>
    <vt:vector size="1" baseType="lpstr">
      <vt:lpstr>Perpetrator brokerage guidelines: Behaviour Change Programs</vt:lpstr>
    </vt:vector>
  </TitlesOfParts>
  <Manager/>
  <Company>Victoria State Government, Department of Families, Fairness and Housing</Company>
  <LinksUpToDate>false</LinksUpToDate>
  <CharactersWithSpaces>33444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Perpetrator brokerage guidelines: Behaviour Change Programs</dc:title>
  <dc:subject>Perpetrator brokerage guidelines: Behaviour Change Programs</dc:subject>
  <dc:creator>Family and Sexual Violence Programs branch, Family Safety Victoria</dc:creator>
  <cp:keywords>Men's behaviour change; brokerage; service; guidelines; perpetrators; family violence</cp:keywords>
  <dc:description/>
  <cp:revision>2</cp:revision>
  <cp:lastPrinted>2025-05-07T19:22:00Z</cp:lastPrinted>
  <dcterms:created xsi:type="dcterms:W3CDTF">2025-07-22T06:04:00Z</dcterms:created>
  <dcterms:modified xsi:type="dcterms:W3CDTF">2025-07-22T06:04:00Z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a13678a02b40424fac8d43dc468487da6933b2b0f10fefd8299e44f8199312dd</vt:lpwstr>
  </property>
</Properties>
</file>