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6704" w14:textId="77777777" w:rsidR="001D4785" w:rsidRPr="00431F42" w:rsidRDefault="001D4785" w:rsidP="001D4785">
      <w:pPr>
        <w:pStyle w:val="Documenttitle"/>
        <w:ind w:right="2068"/>
      </w:pPr>
      <w:r w:rsidRPr="00E8710F">
        <w:t>Operating a supported residential service</w:t>
      </w:r>
    </w:p>
    <w:p w14:paraId="4DFFC544" w14:textId="77777777" w:rsidR="001D4785" w:rsidRPr="00A1389F" w:rsidRDefault="001D4785" w:rsidP="001D4785">
      <w:pPr>
        <w:pStyle w:val="Documentsubtitle"/>
        <w:ind w:right="2068"/>
      </w:pPr>
      <w:r w:rsidRPr="00E8710F">
        <w:t>A guide for proprietors</w:t>
      </w:r>
    </w:p>
    <w:p w14:paraId="4A31B673" w14:textId="2C5BB8F8" w:rsidR="001D4785" w:rsidRDefault="00A01FB1" w:rsidP="001D4785">
      <w:pPr>
        <w:pStyle w:val="Body"/>
      </w:pPr>
      <w:r>
        <w:rPr>
          <w:noProof/>
        </w:rPr>
        <w:drawing>
          <wp:anchor distT="0" distB="0" distL="114300" distR="114300" simplePos="0" relativeHeight="251658240" behindDoc="1" locked="1" layoutInCell="1" allowOverlap="0" wp14:anchorId="21966DC4" wp14:editId="3FC838DC">
            <wp:simplePos x="0" y="0"/>
            <wp:positionH relativeFrom="page">
              <wp:align>right</wp:align>
            </wp:positionH>
            <wp:positionV relativeFrom="page">
              <wp:align>top</wp:align>
            </wp:positionV>
            <wp:extent cx="7550785" cy="10680700"/>
            <wp:effectExtent l="0" t="0" r="0" b="6350"/>
            <wp:wrapNone/>
            <wp:docPr id="2" name="Picture 2" descr="Victoria State Government Families, Fairness and  Hous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0785" cy="10680700"/>
                    </a:xfrm>
                    <a:prstGeom prst="rect">
                      <a:avLst/>
                    </a:prstGeom>
                  </pic:spPr>
                </pic:pic>
              </a:graphicData>
            </a:graphic>
            <wp14:sizeRelH relativeFrom="margin">
              <wp14:pctWidth>0</wp14:pctWidth>
            </wp14:sizeRelH>
            <wp14:sizeRelV relativeFrom="margin">
              <wp14:pctHeight>0</wp14:pctHeight>
            </wp14:sizeRelV>
          </wp:anchor>
        </w:drawing>
      </w:r>
    </w:p>
    <w:p w14:paraId="3B4B7FED" w14:textId="5A778641" w:rsidR="00FE4081" w:rsidRPr="00FE4081" w:rsidRDefault="00FE4081" w:rsidP="00FE4081">
      <w:pPr>
        <w:pStyle w:val="Body"/>
        <w:sectPr w:rsidR="00FE4081" w:rsidRPr="00FE4081" w:rsidSect="006B6E67">
          <w:type w:val="continuous"/>
          <w:pgSz w:w="11906" w:h="16838" w:code="9"/>
          <w:pgMar w:top="3969" w:right="1304" w:bottom="851" w:left="1304" w:header="680" w:footer="567" w:gutter="0"/>
          <w:cols w:space="34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322F6D" w:rsidRPr="006A2717" w14:paraId="6830CB40" w14:textId="77777777" w:rsidTr="0015190E">
        <w:trPr>
          <w:cantSplit/>
          <w:trHeight w:val="7088"/>
        </w:trPr>
        <w:tc>
          <w:tcPr>
            <w:tcW w:w="9288" w:type="dxa"/>
          </w:tcPr>
          <w:p w14:paraId="0FA5D6DE" w14:textId="77777777" w:rsidR="00322F6D" w:rsidRPr="006A2717" w:rsidRDefault="00322F6D" w:rsidP="0015190E">
            <w:pPr>
              <w:pStyle w:val="Body"/>
              <w:spacing w:before="120"/>
              <w:rPr>
                <w:rFonts w:eastAsia="Times New Roman"/>
                <w:color w:val="87189D"/>
                <w:sz w:val="24"/>
                <w:szCs w:val="24"/>
              </w:rPr>
            </w:pPr>
            <w:bookmarkStart w:id="0" w:name="_Toc104990789"/>
            <w:bookmarkStart w:id="1" w:name="_Toc134787225"/>
          </w:p>
        </w:tc>
      </w:tr>
      <w:tr w:rsidR="00322F6D" w14:paraId="200A7CEE" w14:textId="77777777" w:rsidTr="0015190E">
        <w:trPr>
          <w:cantSplit/>
          <w:trHeight w:val="5103"/>
        </w:trPr>
        <w:tc>
          <w:tcPr>
            <w:tcW w:w="9288" w:type="dxa"/>
            <w:vAlign w:val="bottom"/>
          </w:tcPr>
          <w:p w14:paraId="32F256D4" w14:textId="77777777" w:rsidR="00322F6D" w:rsidRPr="00C27B17" w:rsidRDefault="00322F6D" w:rsidP="0015190E">
            <w:pPr>
              <w:spacing w:after="0" w:line="240" w:lineRule="auto"/>
            </w:pPr>
            <w:r w:rsidRPr="00C27B17">
              <w:t xml:space="preserve">To receive this document in another format, </w:t>
            </w:r>
            <w:hyperlink r:id="rId12" w:history="1">
              <w:r w:rsidRPr="008C6F49">
                <w:rPr>
                  <w:rStyle w:val="Hyperlink"/>
                </w:rPr>
                <w:t>email Standards and Regulation (Supported Residential Services)</w:t>
              </w:r>
            </w:hyperlink>
            <w:r w:rsidRPr="00C27B17">
              <w:t xml:space="preserve"> &lt;</w:t>
            </w:r>
            <w:r>
              <w:t>srs</w:t>
            </w:r>
            <w:r w:rsidRPr="00C27B17">
              <w:t>@dffh.vic.gov.au&gt;</w:t>
            </w:r>
          </w:p>
          <w:p w14:paraId="15F9D12B" w14:textId="77777777" w:rsidR="00322F6D" w:rsidRDefault="00322F6D" w:rsidP="0015190E">
            <w:pPr>
              <w:pStyle w:val="Imprint"/>
            </w:pPr>
            <w:r w:rsidRPr="0055119B">
              <w:t>Authorised and published by the Victorian Government, 1 Treasury Place, Melbourne.</w:t>
            </w:r>
          </w:p>
          <w:p w14:paraId="2BDA2368" w14:textId="77777777" w:rsidR="00322F6D" w:rsidRDefault="00322F6D" w:rsidP="0015190E">
            <w:pPr>
              <w:pStyle w:val="Imprint"/>
            </w:pPr>
            <w:r w:rsidRPr="0055119B">
              <w:t xml:space="preserve">© State of Victoria, Australia, Department </w:t>
            </w:r>
            <w:r w:rsidRPr="001B058F">
              <w:t xml:space="preserve">of </w:t>
            </w:r>
            <w:r>
              <w:t>Families, Fairness and Housing</w:t>
            </w:r>
            <w:r w:rsidRPr="0055119B">
              <w:t xml:space="preserve">, </w:t>
            </w:r>
            <w:r w:rsidRPr="00E8710F">
              <w:t xml:space="preserve">June </w:t>
            </w:r>
            <w:r>
              <w:t>2023</w:t>
            </w:r>
            <w:r w:rsidRPr="0022573D">
              <w:t>.</w:t>
            </w:r>
          </w:p>
          <w:p w14:paraId="6A8D1CE1" w14:textId="77777777" w:rsidR="00322F6D" w:rsidRDefault="00322F6D" w:rsidP="0015190E">
            <w:pPr>
              <w:pStyle w:val="Imprint"/>
            </w:pPr>
            <w:r w:rsidRPr="00970BF4">
              <w:t xml:space="preserve">ISBN </w:t>
            </w:r>
            <w:r>
              <w:rPr>
                <w:rFonts w:cs="Arial"/>
                <w:color w:val="000000"/>
              </w:rPr>
              <w:t>978-1-76130-144-5 (pdf/online/MS word)</w:t>
            </w:r>
          </w:p>
          <w:p w14:paraId="4299C43F" w14:textId="77777777" w:rsidR="00322F6D" w:rsidRDefault="00322F6D" w:rsidP="0015190E">
            <w:pPr>
              <w:pStyle w:val="Imprint"/>
            </w:pPr>
            <w:r w:rsidRPr="00D73A21">
              <w:t xml:space="preserve">Available at </w:t>
            </w:r>
            <w:hyperlink r:id="rId13" w:history="1">
              <w:r w:rsidRPr="00AC302C">
                <w:rPr>
                  <w:rStyle w:val="Hyperlink"/>
                </w:rPr>
                <w:t>Resources for support residential service proprietors</w:t>
              </w:r>
            </w:hyperlink>
            <w:r>
              <w:t xml:space="preserve"> </w:t>
            </w:r>
            <w:r w:rsidRPr="00D73A21">
              <w:t>&lt;</w:t>
            </w:r>
            <w:r w:rsidRPr="007750CC">
              <w:t>https://providers.dffh.vic.gov.au/operating-supported-residential-service-guide-proprietors</w:t>
            </w:r>
            <w:r w:rsidRPr="00D73A21">
              <w:t>&gt;</w:t>
            </w:r>
          </w:p>
        </w:tc>
      </w:tr>
    </w:tbl>
    <w:p w14:paraId="21FC1237" w14:textId="03173EA7" w:rsidR="00E8710F" w:rsidRPr="00F518AE" w:rsidRDefault="00E8710F" w:rsidP="00E8710F">
      <w:pPr>
        <w:pStyle w:val="Heading1"/>
      </w:pPr>
      <w:r w:rsidRPr="00F518AE">
        <w:lastRenderedPageBreak/>
        <w:t>Foreword</w:t>
      </w:r>
      <w:bookmarkEnd w:id="0"/>
      <w:bookmarkEnd w:id="1"/>
    </w:p>
    <w:p w14:paraId="5E538259" w14:textId="5F8A3E99" w:rsidR="00E8710F" w:rsidRDefault="00E8710F" w:rsidP="00E8710F">
      <w:pPr>
        <w:pStyle w:val="Body"/>
      </w:pPr>
      <w:r>
        <w:t xml:space="preserve">The Department of Families, Fairness and Housing has developed this guide to help proprietors of supported residential service/s (SRS) to understand their responsibilities under the </w:t>
      </w:r>
      <w:r>
        <w:rPr>
          <w:i/>
        </w:rPr>
        <w:t>Supported Residential Services (Private Proprietors) Act 2010</w:t>
      </w:r>
      <w:r>
        <w:t xml:space="preserve"> and the </w:t>
      </w:r>
      <w:r w:rsidRPr="006A6522">
        <w:rPr>
          <w:i/>
          <w:iCs/>
        </w:rPr>
        <w:t>Supported Residential Services (Private Proprietors) Regulations 2012</w:t>
      </w:r>
      <w:r>
        <w:t>.</w:t>
      </w:r>
    </w:p>
    <w:p w14:paraId="44BC7D47" w14:textId="59B0F604" w:rsidR="00E8710F" w:rsidRDefault="00E8710F" w:rsidP="00E8710F">
      <w:pPr>
        <w:pStyle w:val="Body"/>
      </w:pPr>
      <w:r>
        <w:t xml:space="preserve">This guide does not constitute and is not to be construed or relied on as the provision of legal advice. </w:t>
      </w:r>
      <w:r w:rsidR="00AE61D6">
        <w:t>Proprietors</w:t>
      </w:r>
      <w:r w:rsidR="002430C2">
        <w:t xml:space="preserve"> should </w:t>
      </w:r>
      <w:r>
        <w:t>seek appropriate legal and professional advice</w:t>
      </w:r>
      <w:r w:rsidR="00AE61D6">
        <w:t xml:space="preserve"> where </w:t>
      </w:r>
      <w:r w:rsidR="00A45414">
        <w:t>appropriate</w:t>
      </w:r>
      <w:r>
        <w:t>.</w:t>
      </w:r>
    </w:p>
    <w:p w14:paraId="584BF5EE" w14:textId="7AB06207" w:rsidR="00970BF4" w:rsidRDefault="00A945CF" w:rsidP="00E8710F">
      <w:pPr>
        <w:pStyle w:val="Body"/>
      </w:pPr>
      <w:r>
        <w:t>There have been several published versions of this guide, and it has sometimes been referred to as ‘The Orange Book’. The previous version</w:t>
      </w:r>
      <w:r w:rsidR="00552D71">
        <w:t>,</w:t>
      </w:r>
      <w:r>
        <w:t xml:space="preserve"> published by the former Department of H</w:t>
      </w:r>
      <w:r w:rsidR="009242D8">
        <w:t>ealth and Human Services, looked like the picture below</w:t>
      </w:r>
      <w:r w:rsidR="00A45414">
        <w:t>.</w:t>
      </w:r>
      <w:r w:rsidR="009242D8">
        <w:t xml:space="preserve"> </w:t>
      </w:r>
      <w:r w:rsidR="00A45414">
        <w:t xml:space="preserve">It had </w:t>
      </w:r>
      <w:r w:rsidR="009242D8">
        <w:t>an orange cover and a yellow triangle in the top right corner.</w:t>
      </w:r>
    </w:p>
    <w:p w14:paraId="1504E891" w14:textId="5BB48D7D" w:rsidR="00B37DAA" w:rsidRDefault="00B37DAA" w:rsidP="00E8710F">
      <w:pPr>
        <w:pStyle w:val="Body"/>
      </w:pPr>
      <w:r>
        <w:rPr>
          <w:noProof/>
        </w:rPr>
        <w:drawing>
          <wp:inline distT="0" distB="0" distL="0" distR="0" wp14:anchorId="38A4EDA5" wp14:editId="3142A60C">
            <wp:extent cx="3391786" cy="4873256"/>
            <wp:effectExtent l="0" t="0" r="0" b="3810"/>
            <wp:docPr id="228" name="Picture 228" descr="Cover of 'Operating a supported residential service: a guide for proprietors' as released by Department of Health and Human Services. It has an orange cover with a yellow triangle in the top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pic:nvPicPr>
                  <pic:blipFill>
                    <a:blip r:embed="rId14">
                      <a:extLst>
                        <a:ext uri="{28A0092B-C50C-407E-A947-70E740481C1C}">
                          <a14:useLocalDpi xmlns:a14="http://schemas.microsoft.com/office/drawing/2010/main" val="0"/>
                        </a:ext>
                      </a:extLst>
                    </a:blip>
                    <a:stretch>
                      <a:fillRect/>
                    </a:stretch>
                  </pic:blipFill>
                  <pic:spPr>
                    <a:xfrm>
                      <a:off x="0" y="0"/>
                      <a:ext cx="3405326" cy="4892710"/>
                    </a:xfrm>
                    <a:prstGeom prst="rect">
                      <a:avLst/>
                    </a:prstGeom>
                  </pic:spPr>
                </pic:pic>
              </a:graphicData>
            </a:graphic>
          </wp:inline>
        </w:drawing>
      </w:r>
    </w:p>
    <w:p w14:paraId="4028DB6E" w14:textId="0B4EE14E" w:rsidR="00AD784C" w:rsidRPr="00B57329" w:rsidRDefault="00AD784C" w:rsidP="002365B4">
      <w:pPr>
        <w:pStyle w:val="TOCheadingreport"/>
      </w:pPr>
      <w:r w:rsidRPr="00B57329">
        <w:lastRenderedPageBreak/>
        <w:t>Contents</w:t>
      </w:r>
    </w:p>
    <w:p w14:paraId="63CF8373" w14:textId="74F6DF77" w:rsidR="00BD247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4787225" w:history="1">
        <w:r w:rsidR="00BD247F" w:rsidRPr="000F74C3">
          <w:rPr>
            <w:rStyle w:val="Hyperlink"/>
          </w:rPr>
          <w:t>Foreword</w:t>
        </w:r>
        <w:r w:rsidR="00BD247F">
          <w:rPr>
            <w:webHidden/>
          </w:rPr>
          <w:tab/>
        </w:r>
        <w:r w:rsidR="00BD247F">
          <w:rPr>
            <w:webHidden/>
          </w:rPr>
          <w:fldChar w:fldCharType="begin"/>
        </w:r>
        <w:r w:rsidR="00BD247F">
          <w:rPr>
            <w:webHidden/>
          </w:rPr>
          <w:instrText xml:space="preserve"> PAGEREF _Toc134787225 \h </w:instrText>
        </w:r>
        <w:r w:rsidR="00BD247F">
          <w:rPr>
            <w:webHidden/>
          </w:rPr>
        </w:r>
        <w:r w:rsidR="00BD247F">
          <w:rPr>
            <w:webHidden/>
          </w:rPr>
          <w:fldChar w:fldCharType="separate"/>
        </w:r>
        <w:r w:rsidR="00BD247F">
          <w:rPr>
            <w:webHidden/>
          </w:rPr>
          <w:t>3</w:t>
        </w:r>
        <w:r w:rsidR="00BD247F">
          <w:rPr>
            <w:webHidden/>
          </w:rPr>
          <w:fldChar w:fldCharType="end"/>
        </w:r>
      </w:hyperlink>
    </w:p>
    <w:p w14:paraId="2AF2B11D" w14:textId="75B4C716" w:rsidR="00BD247F" w:rsidRDefault="00000000">
      <w:pPr>
        <w:pStyle w:val="TOC1"/>
        <w:rPr>
          <w:rFonts w:asciiTheme="minorHAnsi" w:eastAsiaTheme="minorEastAsia" w:hAnsiTheme="minorHAnsi" w:cstheme="minorBidi"/>
          <w:b w:val="0"/>
          <w:sz w:val="22"/>
          <w:szCs w:val="22"/>
          <w:lang w:eastAsia="en-AU"/>
        </w:rPr>
      </w:pPr>
      <w:hyperlink w:anchor="_Toc134787226" w:history="1">
        <w:r w:rsidR="00BD247F" w:rsidRPr="000F74C3">
          <w:rPr>
            <w:rStyle w:val="Hyperlink"/>
          </w:rPr>
          <w:t>Introduction</w:t>
        </w:r>
        <w:r w:rsidR="00BD247F">
          <w:rPr>
            <w:webHidden/>
          </w:rPr>
          <w:tab/>
        </w:r>
        <w:r w:rsidR="00BD247F">
          <w:rPr>
            <w:webHidden/>
          </w:rPr>
          <w:fldChar w:fldCharType="begin"/>
        </w:r>
        <w:r w:rsidR="00BD247F">
          <w:rPr>
            <w:webHidden/>
          </w:rPr>
          <w:instrText xml:space="preserve"> PAGEREF _Toc134787226 \h </w:instrText>
        </w:r>
        <w:r w:rsidR="00BD247F">
          <w:rPr>
            <w:webHidden/>
          </w:rPr>
        </w:r>
        <w:r w:rsidR="00BD247F">
          <w:rPr>
            <w:webHidden/>
          </w:rPr>
          <w:fldChar w:fldCharType="separate"/>
        </w:r>
        <w:r w:rsidR="00BD247F">
          <w:rPr>
            <w:webHidden/>
          </w:rPr>
          <w:t>7</w:t>
        </w:r>
        <w:r w:rsidR="00BD247F">
          <w:rPr>
            <w:webHidden/>
          </w:rPr>
          <w:fldChar w:fldCharType="end"/>
        </w:r>
      </w:hyperlink>
    </w:p>
    <w:p w14:paraId="3B817350" w14:textId="38BFE4BE" w:rsidR="00BD247F" w:rsidRDefault="00000000">
      <w:pPr>
        <w:pStyle w:val="TOC2"/>
        <w:rPr>
          <w:rFonts w:asciiTheme="minorHAnsi" w:eastAsiaTheme="minorEastAsia" w:hAnsiTheme="minorHAnsi" w:cstheme="minorBidi"/>
          <w:sz w:val="22"/>
          <w:szCs w:val="22"/>
          <w:lang w:eastAsia="en-AU"/>
        </w:rPr>
      </w:pPr>
      <w:hyperlink w:anchor="_Toc134787227" w:history="1">
        <w:r w:rsidR="00BD247F" w:rsidRPr="000F74C3">
          <w:rPr>
            <w:rStyle w:val="Hyperlink"/>
            <w:rFonts w:eastAsia="Arial"/>
          </w:rPr>
          <w:t>How to use this guide</w:t>
        </w:r>
        <w:r w:rsidR="00BD247F">
          <w:rPr>
            <w:webHidden/>
          </w:rPr>
          <w:tab/>
        </w:r>
        <w:r w:rsidR="00BD247F">
          <w:rPr>
            <w:webHidden/>
          </w:rPr>
          <w:fldChar w:fldCharType="begin"/>
        </w:r>
        <w:r w:rsidR="00BD247F">
          <w:rPr>
            <w:webHidden/>
          </w:rPr>
          <w:instrText xml:space="preserve"> PAGEREF _Toc134787227 \h </w:instrText>
        </w:r>
        <w:r w:rsidR="00BD247F">
          <w:rPr>
            <w:webHidden/>
          </w:rPr>
        </w:r>
        <w:r w:rsidR="00BD247F">
          <w:rPr>
            <w:webHidden/>
          </w:rPr>
          <w:fldChar w:fldCharType="separate"/>
        </w:r>
        <w:r w:rsidR="00BD247F">
          <w:rPr>
            <w:webHidden/>
          </w:rPr>
          <w:t>7</w:t>
        </w:r>
        <w:r w:rsidR="00BD247F">
          <w:rPr>
            <w:webHidden/>
          </w:rPr>
          <w:fldChar w:fldCharType="end"/>
        </w:r>
      </w:hyperlink>
    </w:p>
    <w:p w14:paraId="70318C5E" w14:textId="287BAFD9" w:rsidR="00BD247F" w:rsidRDefault="00000000">
      <w:pPr>
        <w:pStyle w:val="TOC1"/>
        <w:rPr>
          <w:rFonts w:asciiTheme="minorHAnsi" w:eastAsiaTheme="minorEastAsia" w:hAnsiTheme="minorHAnsi" w:cstheme="minorBidi"/>
          <w:b w:val="0"/>
          <w:sz w:val="22"/>
          <w:szCs w:val="22"/>
          <w:lang w:eastAsia="en-AU"/>
        </w:rPr>
      </w:pPr>
      <w:hyperlink w:anchor="_Toc134787228" w:history="1">
        <w:r w:rsidR="00BD247F" w:rsidRPr="000F74C3">
          <w:rPr>
            <w:rStyle w:val="Hyperlink"/>
          </w:rPr>
          <w:t>Principles for operating an SRS</w:t>
        </w:r>
        <w:r w:rsidR="00BD247F">
          <w:rPr>
            <w:webHidden/>
          </w:rPr>
          <w:tab/>
        </w:r>
        <w:r w:rsidR="00BD247F">
          <w:rPr>
            <w:webHidden/>
          </w:rPr>
          <w:fldChar w:fldCharType="begin"/>
        </w:r>
        <w:r w:rsidR="00BD247F">
          <w:rPr>
            <w:webHidden/>
          </w:rPr>
          <w:instrText xml:space="preserve"> PAGEREF _Toc134787228 \h </w:instrText>
        </w:r>
        <w:r w:rsidR="00BD247F">
          <w:rPr>
            <w:webHidden/>
          </w:rPr>
        </w:r>
        <w:r w:rsidR="00BD247F">
          <w:rPr>
            <w:webHidden/>
          </w:rPr>
          <w:fldChar w:fldCharType="separate"/>
        </w:r>
        <w:r w:rsidR="00BD247F">
          <w:rPr>
            <w:webHidden/>
          </w:rPr>
          <w:t>8</w:t>
        </w:r>
        <w:r w:rsidR="00BD247F">
          <w:rPr>
            <w:webHidden/>
          </w:rPr>
          <w:fldChar w:fldCharType="end"/>
        </w:r>
      </w:hyperlink>
    </w:p>
    <w:p w14:paraId="37E2D6DA" w14:textId="4CAD8A16" w:rsidR="00BD247F" w:rsidRDefault="00000000">
      <w:pPr>
        <w:pStyle w:val="TOC1"/>
        <w:rPr>
          <w:rFonts w:asciiTheme="minorHAnsi" w:eastAsiaTheme="minorEastAsia" w:hAnsiTheme="minorHAnsi" w:cstheme="minorBidi"/>
          <w:b w:val="0"/>
          <w:sz w:val="22"/>
          <w:szCs w:val="22"/>
          <w:lang w:eastAsia="en-AU"/>
        </w:rPr>
      </w:pPr>
      <w:hyperlink w:anchor="_Toc134787229" w:history="1">
        <w:r w:rsidR="00BD247F" w:rsidRPr="000F74C3">
          <w:rPr>
            <w:rStyle w:val="Hyperlink"/>
          </w:rPr>
          <w:t>Section 1. Information for prospective residents</w:t>
        </w:r>
        <w:r w:rsidR="00BD247F">
          <w:rPr>
            <w:webHidden/>
          </w:rPr>
          <w:tab/>
        </w:r>
        <w:r w:rsidR="00BD247F">
          <w:rPr>
            <w:webHidden/>
          </w:rPr>
          <w:fldChar w:fldCharType="begin"/>
        </w:r>
        <w:r w:rsidR="00BD247F">
          <w:rPr>
            <w:webHidden/>
          </w:rPr>
          <w:instrText xml:space="preserve"> PAGEREF _Toc134787229 \h </w:instrText>
        </w:r>
        <w:r w:rsidR="00BD247F">
          <w:rPr>
            <w:webHidden/>
          </w:rPr>
        </w:r>
        <w:r w:rsidR="00BD247F">
          <w:rPr>
            <w:webHidden/>
          </w:rPr>
          <w:fldChar w:fldCharType="separate"/>
        </w:r>
        <w:r w:rsidR="00BD247F">
          <w:rPr>
            <w:webHidden/>
          </w:rPr>
          <w:t>9</w:t>
        </w:r>
        <w:r w:rsidR="00BD247F">
          <w:rPr>
            <w:webHidden/>
          </w:rPr>
          <w:fldChar w:fldCharType="end"/>
        </w:r>
      </w:hyperlink>
    </w:p>
    <w:p w14:paraId="145947D5" w14:textId="04D96909" w:rsidR="00BD247F" w:rsidRDefault="00000000">
      <w:pPr>
        <w:pStyle w:val="TOC1"/>
        <w:rPr>
          <w:rFonts w:asciiTheme="minorHAnsi" w:eastAsiaTheme="minorEastAsia" w:hAnsiTheme="minorHAnsi" w:cstheme="minorBidi"/>
          <w:b w:val="0"/>
          <w:sz w:val="22"/>
          <w:szCs w:val="22"/>
          <w:lang w:eastAsia="en-AU"/>
        </w:rPr>
      </w:pPr>
      <w:hyperlink w:anchor="_Toc134787230" w:history="1">
        <w:r w:rsidR="00BD247F" w:rsidRPr="000F74C3">
          <w:rPr>
            <w:rStyle w:val="Hyperlink"/>
          </w:rPr>
          <w:t>Section 2. New residents</w:t>
        </w:r>
        <w:r w:rsidR="00BD247F">
          <w:rPr>
            <w:webHidden/>
          </w:rPr>
          <w:tab/>
        </w:r>
        <w:r w:rsidR="00BD247F">
          <w:rPr>
            <w:webHidden/>
          </w:rPr>
          <w:fldChar w:fldCharType="begin"/>
        </w:r>
        <w:r w:rsidR="00BD247F">
          <w:rPr>
            <w:webHidden/>
          </w:rPr>
          <w:instrText xml:space="preserve"> PAGEREF _Toc134787230 \h </w:instrText>
        </w:r>
        <w:r w:rsidR="00BD247F">
          <w:rPr>
            <w:webHidden/>
          </w:rPr>
        </w:r>
        <w:r w:rsidR="00BD247F">
          <w:rPr>
            <w:webHidden/>
          </w:rPr>
          <w:fldChar w:fldCharType="separate"/>
        </w:r>
        <w:r w:rsidR="00BD247F">
          <w:rPr>
            <w:webHidden/>
          </w:rPr>
          <w:t>11</w:t>
        </w:r>
        <w:r w:rsidR="00BD247F">
          <w:rPr>
            <w:webHidden/>
          </w:rPr>
          <w:fldChar w:fldCharType="end"/>
        </w:r>
      </w:hyperlink>
    </w:p>
    <w:p w14:paraId="402579AA" w14:textId="1E7B8BCD" w:rsidR="00BD247F" w:rsidRDefault="00000000">
      <w:pPr>
        <w:pStyle w:val="TOC2"/>
        <w:rPr>
          <w:rFonts w:asciiTheme="minorHAnsi" w:eastAsiaTheme="minorEastAsia" w:hAnsiTheme="minorHAnsi" w:cstheme="minorBidi"/>
          <w:sz w:val="22"/>
          <w:szCs w:val="22"/>
          <w:lang w:eastAsia="en-AU"/>
        </w:rPr>
      </w:pPr>
      <w:hyperlink w:anchor="_Toc134787231" w:history="1">
        <w:r w:rsidR="00BD247F" w:rsidRPr="000F74C3">
          <w:rPr>
            <w:rStyle w:val="Hyperlink"/>
            <w:rFonts w:eastAsia="Tahoma"/>
          </w:rPr>
          <w:t>Referrals</w:t>
        </w:r>
        <w:r w:rsidR="00BD247F">
          <w:rPr>
            <w:webHidden/>
          </w:rPr>
          <w:tab/>
        </w:r>
        <w:r w:rsidR="00BD247F">
          <w:rPr>
            <w:webHidden/>
          </w:rPr>
          <w:fldChar w:fldCharType="begin"/>
        </w:r>
        <w:r w:rsidR="00BD247F">
          <w:rPr>
            <w:webHidden/>
          </w:rPr>
          <w:instrText xml:space="preserve"> PAGEREF _Toc134787231 \h </w:instrText>
        </w:r>
        <w:r w:rsidR="00BD247F">
          <w:rPr>
            <w:webHidden/>
          </w:rPr>
        </w:r>
        <w:r w:rsidR="00BD247F">
          <w:rPr>
            <w:webHidden/>
          </w:rPr>
          <w:fldChar w:fldCharType="separate"/>
        </w:r>
        <w:r w:rsidR="00BD247F">
          <w:rPr>
            <w:webHidden/>
          </w:rPr>
          <w:t>11</w:t>
        </w:r>
        <w:r w:rsidR="00BD247F">
          <w:rPr>
            <w:webHidden/>
          </w:rPr>
          <w:fldChar w:fldCharType="end"/>
        </w:r>
      </w:hyperlink>
    </w:p>
    <w:p w14:paraId="78B94CF1" w14:textId="07DD35AC" w:rsidR="00BD247F" w:rsidRDefault="00000000">
      <w:pPr>
        <w:pStyle w:val="TOC2"/>
        <w:rPr>
          <w:rFonts w:asciiTheme="minorHAnsi" w:eastAsiaTheme="minorEastAsia" w:hAnsiTheme="minorHAnsi" w:cstheme="minorBidi"/>
          <w:sz w:val="22"/>
          <w:szCs w:val="22"/>
          <w:lang w:eastAsia="en-AU"/>
        </w:rPr>
      </w:pPr>
      <w:hyperlink w:anchor="_Toc134787232" w:history="1">
        <w:r w:rsidR="00BD247F" w:rsidRPr="000F74C3">
          <w:rPr>
            <w:rStyle w:val="Hyperlink"/>
            <w:rFonts w:eastAsia="Tahoma"/>
          </w:rPr>
          <w:t>What you must do in the first 48 hours</w:t>
        </w:r>
        <w:r w:rsidR="00BD247F">
          <w:rPr>
            <w:webHidden/>
          </w:rPr>
          <w:tab/>
        </w:r>
        <w:r w:rsidR="00BD247F">
          <w:rPr>
            <w:webHidden/>
          </w:rPr>
          <w:fldChar w:fldCharType="begin"/>
        </w:r>
        <w:r w:rsidR="00BD247F">
          <w:rPr>
            <w:webHidden/>
          </w:rPr>
          <w:instrText xml:space="preserve"> PAGEREF _Toc134787232 \h </w:instrText>
        </w:r>
        <w:r w:rsidR="00BD247F">
          <w:rPr>
            <w:webHidden/>
          </w:rPr>
        </w:r>
        <w:r w:rsidR="00BD247F">
          <w:rPr>
            <w:webHidden/>
          </w:rPr>
          <w:fldChar w:fldCharType="separate"/>
        </w:r>
        <w:r w:rsidR="00BD247F">
          <w:rPr>
            <w:webHidden/>
          </w:rPr>
          <w:t>11</w:t>
        </w:r>
        <w:r w:rsidR="00BD247F">
          <w:rPr>
            <w:webHidden/>
          </w:rPr>
          <w:fldChar w:fldCharType="end"/>
        </w:r>
      </w:hyperlink>
    </w:p>
    <w:p w14:paraId="77C99FC0" w14:textId="107E513D" w:rsidR="00BD247F" w:rsidRDefault="00000000">
      <w:pPr>
        <w:pStyle w:val="TOC2"/>
        <w:rPr>
          <w:rFonts w:asciiTheme="minorHAnsi" w:eastAsiaTheme="minorEastAsia" w:hAnsiTheme="minorHAnsi" w:cstheme="minorBidi"/>
          <w:sz w:val="22"/>
          <w:szCs w:val="22"/>
          <w:lang w:eastAsia="en-AU"/>
        </w:rPr>
      </w:pPr>
      <w:hyperlink w:anchor="_Toc134787233" w:history="1">
        <w:r w:rsidR="00BD247F" w:rsidRPr="000F74C3">
          <w:rPr>
            <w:rStyle w:val="Hyperlink"/>
            <w:rFonts w:eastAsia="Arial"/>
          </w:rPr>
          <w:t>Residential and services agreement</w:t>
        </w:r>
        <w:r w:rsidR="00BD247F">
          <w:rPr>
            <w:webHidden/>
          </w:rPr>
          <w:tab/>
        </w:r>
        <w:r w:rsidR="00BD247F">
          <w:rPr>
            <w:webHidden/>
          </w:rPr>
          <w:fldChar w:fldCharType="begin"/>
        </w:r>
        <w:r w:rsidR="00BD247F">
          <w:rPr>
            <w:webHidden/>
          </w:rPr>
          <w:instrText xml:space="preserve"> PAGEREF _Toc134787233 \h </w:instrText>
        </w:r>
        <w:r w:rsidR="00BD247F">
          <w:rPr>
            <w:webHidden/>
          </w:rPr>
        </w:r>
        <w:r w:rsidR="00BD247F">
          <w:rPr>
            <w:webHidden/>
          </w:rPr>
          <w:fldChar w:fldCharType="separate"/>
        </w:r>
        <w:r w:rsidR="00BD247F">
          <w:rPr>
            <w:webHidden/>
          </w:rPr>
          <w:t>12</w:t>
        </w:r>
        <w:r w:rsidR="00BD247F">
          <w:rPr>
            <w:webHidden/>
          </w:rPr>
          <w:fldChar w:fldCharType="end"/>
        </w:r>
      </w:hyperlink>
    </w:p>
    <w:p w14:paraId="0D027FAA" w14:textId="75749009" w:rsidR="00BD247F" w:rsidRDefault="00000000">
      <w:pPr>
        <w:pStyle w:val="TOC2"/>
        <w:rPr>
          <w:rFonts w:asciiTheme="minorHAnsi" w:eastAsiaTheme="minorEastAsia" w:hAnsiTheme="minorHAnsi" w:cstheme="minorBidi"/>
          <w:sz w:val="22"/>
          <w:szCs w:val="22"/>
          <w:lang w:eastAsia="en-AU"/>
        </w:rPr>
      </w:pPr>
      <w:hyperlink w:anchor="_Toc134787234" w:history="1">
        <w:r w:rsidR="00BD247F" w:rsidRPr="000F74C3">
          <w:rPr>
            <w:rStyle w:val="Hyperlink"/>
            <w:rFonts w:eastAsia="Arial"/>
          </w:rPr>
          <w:t>Interim support plan</w:t>
        </w:r>
        <w:r w:rsidR="00BD247F">
          <w:rPr>
            <w:webHidden/>
          </w:rPr>
          <w:tab/>
        </w:r>
        <w:r w:rsidR="00BD247F">
          <w:rPr>
            <w:webHidden/>
          </w:rPr>
          <w:fldChar w:fldCharType="begin"/>
        </w:r>
        <w:r w:rsidR="00BD247F">
          <w:rPr>
            <w:webHidden/>
          </w:rPr>
          <w:instrText xml:space="preserve"> PAGEREF _Toc134787234 \h </w:instrText>
        </w:r>
        <w:r w:rsidR="00BD247F">
          <w:rPr>
            <w:webHidden/>
          </w:rPr>
        </w:r>
        <w:r w:rsidR="00BD247F">
          <w:rPr>
            <w:webHidden/>
          </w:rPr>
          <w:fldChar w:fldCharType="separate"/>
        </w:r>
        <w:r w:rsidR="00BD247F">
          <w:rPr>
            <w:webHidden/>
          </w:rPr>
          <w:t>14</w:t>
        </w:r>
        <w:r w:rsidR="00BD247F">
          <w:rPr>
            <w:webHidden/>
          </w:rPr>
          <w:fldChar w:fldCharType="end"/>
        </w:r>
      </w:hyperlink>
    </w:p>
    <w:p w14:paraId="33E85A6D" w14:textId="58E7B46B" w:rsidR="00BD247F" w:rsidRDefault="00000000">
      <w:pPr>
        <w:pStyle w:val="TOC2"/>
        <w:rPr>
          <w:rFonts w:asciiTheme="minorHAnsi" w:eastAsiaTheme="minorEastAsia" w:hAnsiTheme="minorHAnsi" w:cstheme="minorBidi"/>
          <w:sz w:val="22"/>
          <w:szCs w:val="22"/>
          <w:lang w:eastAsia="en-AU"/>
        </w:rPr>
      </w:pPr>
      <w:hyperlink w:anchor="_Toc134787235" w:history="1">
        <w:r w:rsidR="00BD247F" w:rsidRPr="000F74C3">
          <w:rPr>
            <w:rStyle w:val="Hyperlink"/>
            <w:rFonts w:eastAsia="Arial"/>
          </w:rPr>
          <w:t>Definition of personal support</w:t>
        </w:r>
        <w:r w:rsidR="00BD247F">
          <w:rPr>
            <w:webHidden/>
          </w:rPr>
          <w:tab/>
        </w:r>
        <w:r w:rsidR="00BD247F">
          <w:rPr>
            <w:webHidden/>
          </w:rPr>
          <w:fldChar w:fldCharType="begin"/>
        </w:r>
        <w:r w:rsidR="00BD247F">
          <w:rPr>
            <w:webHidden/>
          </w:rPr>
          <w:instrText xml:space="preserve"> PAGEREF _Toc134787235 \h </w:instrText>
        </w:r>
        <w:r w:rsidR="00BD247F">
          <w:rPr>
            <w:webHidden/>
          </w:rPr>
        </w:r>
        <w:r w:rsidR="00BD247F">
          <w:rPr>
            <w:webHidden/>
          </w:rPr>
          <w:fldChar w:fldCharType="separate"/>
        </w:r>
        <w:r w:rsidR="00BD247F">
          <w:rPr>
            <w:webHidden/>
          </w:rPr>
          <w:t>14</w:t>
        </w:r>
        <w:r w:rsidR="00BD247F">
          <w:rPr>
            <w:webHidden/>
          </w:rPr>
          <w:fldChar w:fldCharType="end"/>
        </w:r>
      </w:hyperlink>
    </w:p>
    <w:p w14:paraId="73E1CDE1" w14:textId="1BA9B1B5" w:rsidR="00BD247F" w:rsidRDefault="00000000">
      <w:pPr>
        <w:pStyle w:val="TOC2"/>
        <w:rPr>
          <w:rFonts w:asciiTheme="minorHAnsi" w:eastAsiaTheme="minorEastAsia" w:hAnsiTheme="minorHAnsi" w:cstheme="minorBidi"/>
          <w:sz w:val="22"/>
          <w:szCs w:val="22"/>
          <w:lang w:eastAsia="en-AU"/>
        </w:rPr>
      </w:pPr>
      <w:hyperlink w:anchor="_Toc134787236" w:history="1">
        <w:r w:rsidR="00BD247F" w:rsidRPr="000F74C3">
          <w:rPr>
            <w:rStyle w:val="Hyperlink"/>
            <w:rFonts w:eastAsia="Arial"/>
          </w:rPr>
          <w:t>Changes to the residential and services agreement</w:t>
        </w:r>
        <w:r w:rsidR="00BD247F">
          <w:rPr>
            <w:webHidden/>
          </w:rPr>
          <w:tab/>
        </w:r>
        <w:r w:rsidR="00BD247F">
          <w:rPr>
            <w:webHidden/>
          </w:rPr>
          <w:fldChar w:fldCharType="begin"/>
        </w:r>
        <w:r w:rsidR="00BD247F">
          <w:rPr>
            <w:webHidden/>
          </w:rPr>
          <w:instrText xml:space="preserve"> PAGEREF _Toc134787236 \h </w:instrText>
        </w:r>
        <w:r w:rsidR="00BD247F">
          <w:rPr>
            <w:webHidden/>
          </w:rPr>
        </w:r>
        <w:r w:rsidR="00BD247F">
          <w:rPr>
            <w:webHidden/>
          </w:rPr>
          <w:fldChar w:fldCharType="separate"/>
        </w:r>
        <w:r w:rsidR="00BD247F">
          <w:rPr>
            <w:webHidden/>
          </w:rPr>
          <w:t>15</w:t>
        </w:r>
        <w:r w:rsidR="00BD247F">
          <w:rPr>
            <w:webHidden/>
          </w:rPr>
          <w:fldChar w:fldCharType="end"/>
        </w:r>
      </w:hyperlink>
    </w:p>
    <w:p w14:paraId="38A4191D" w14:textId="623B685B" w:rsidR="00BD247F" w:rsidRDefault="00000000">
      <w:pPr>
        <w:pStyle w:val="TOC1"/>
        <w:rPr>
          <w:rFonts w:asciiTheme="minorHAnsi" w:eastAsiaTheme="minorEastAsia" w:hAnsiTheme="minorHAnsi" w:cstheme="minorBidi"/>
          <w:b w:val="0"/>
          <w:sz w:val="22"/>
          <w:szCs w:val="22"/>
          <w:lang w:eastAsia="en-AU"/>
        </w:rPr>
      </w:pPr>
      <w:hyperlink w:anchor="_Toc134787237" w:history="1">
        <w:r w:rsidR="00BD247F" w:rsidRPr="000F74C3">
          <w:rPr>
            <w:rStyle w:val="Hyperlink"/>
          </w:rPr>
          <w:t>Section 3. Support people</w:t>
        </w:r>
        <w:r w:rsidR="00BD247F">
          <w:rPr>
            <w:webHidden/>
          </w:rPr>
          <w:tab/>
        </w:r>
        <w:r w:rsidR="00BD247F">
          <w:rPr>
            <w:webHidden/>
          </w:rPr>
          <w:fldChar w:fldCharType="begin"/>
        </w:r>
        <w:r w:rsidR="00BD247F">
          <w:rPr>
            <w:webHidden/>
          </w:rPr>
          <w:instrText xml:space="preserve"> PAGEREF _Toc134787237 \h </w:instrText>
        </w:r>
        <w:r w:rsidR="00BD247F">
          <w:rPr>
            <w:webHidden/>
          </w:rPr>
        </w:r>
        <w:r w:rsidR="00BD247F">
          <w:rPr>
            <w:webHidden/>
          </w:rPr>
          <w:fldChar w:fldCharType="separate"/>
        </w:r>
        <w:r w:rsidR="00BD247F">
          <w:rPr>
            <w:webHidden/>
          </w:rPr>
          <w:t>16</w:t>
        </w:r>
        <w:r w:rsidR="00BD247F">
          <w:rPr>
            <w:webHidden/>
          </w:rPr>
          <w:fldChar w:fldCharType="end"/>
        </w:r>
      </w:hyperlink>
    </w:p>
    <w:p w14:paraId="0A64486D" w14:textId="6A4CC000" w:rsidR="00BD247F" w:rsidRDefault="00000000">
      <w:pPr>
        <w:pStyle w:val="TOC2"/>
        <w:rPr>
          <w:rFonts w:asciiTheme="minorHAnsi" w:eastAsiaTheme="minorEastAsia" w:hAnsiTheme="minorHAnsi" w:cstheme="minorBidi"/>
          <w:sz w:val="22"/>
          <w:szCs w:val="22"/>
          <w:lang w:eastAsia="en-AU"/>
        </w:rPr>
      </w:pPr>
      <w:hyperlink w:anchor="_Toc134787238" w:history="1">
        <w:r w:rsidR="00BD247F" w:rsidRPr="000F74C3">
          <w:rPr>
            <w:rStyle w:val="Hyperlink"/>
            <w:rFonts w:eastAsia="Arial"/>
          </w:rPr>
          <w:t>Person nominated, guardian or administrator</w:t>
        </w:r>
        <w:r w:rsidR="00BD247F">
          <w:rPr>
            <w:webHidden/>
          </w:rPr>
          <w:tab/>
        </w:r>
        <w:r w:rsidR="00BD247F">
          <w:rPr>
            <w:webHidden/>
          </w:rPr>
          <w:fldChar w:fldCharType="begin"/>
        </w:r>
        <w:r w:rsidR="00BD247F">
          <w:rPr>
            <w:webHidden/>
          </w:rPr>
          <w:instrText xml:space="preserve"> PAGEREF _Toc134787238 \h </w:instrText>
        </w:r>
        <w:r w:rsidR="00BD247F">
          <w:rPr>
            <w:webHidden/>
          </w:rPr>
        </w:r>
        <w:r w:rsidR="00BD247F">
          <w:rPr>
            <w:webHidden/>
          </w:rPr>
          <w:fldChar w:fldCharType="separate"/>
        </w:r>
        <w:r w:rsidR="00BD247F">
          <w:rPr>
            <w:webHidden/>
          </w:rPr>
          <w:t>16</w:t>
        </w:r>
        <w:r w:rsidR="00BD247F">
          <w:rPr>
            <w:webHidden/>
          </w:rPr>
          <w:fldChar w:fldCharType="end"/>
        </w:r>
      </w:hyperlink>
    </w:p>
    <w:p w14:paraId="443B3DBD" w14:textId="69F61BB1" w:rsidR="00BD247F" w:rsidRDefault="00000000">
      <w:pPr>
        <w:pStyle w:val="TOC2"/>
        <w:rPr>
          <w:rFonts w:asciiTheme="minorHAnsi" w:eastAsiaTheme="minorEastAsia" w:hAnsiTheme="minorHAnsi" w:cstheme="minorBidi"/>
          <w:sz w:val="22"/>
          <w:szCs w:val="22"/>
          <w:lang w:eastAsia="en-AU"/>
        </w:rPr>
      </w:pPr>
      <w:hyperlink w:anchor="_Toc134787239" w:history="1">
        <w:r w:rsidR="00BD247F" w:rsidRPr="000F74C3">
          <w:rPr>
            <w:rStyle w:val="Hyperlink"/>
            <w:rFonts w:eastAsia="Arial"/>
          </w:rPr>
          <w:t>When you must contact a resident’s person nominated, administrator or guardian</w:t>
        </w:r>
        <w:r w:rsidR="00BD247F">
          <w:rPr>
            <w:webHidden/>
          </w:rPr>
          <w:tab/>
        </w:r>
        <w:r w:rsidR="00BD247F">
          <w:rPr>
            <w:webHidden/>
          </w:rPr>
          <w:fldChar w:fldCharType="begin"/>
        </w:r>
        <w:r w:rsidR="00BD247F">
          <w:rPr>
            <w:webHidden/>
          </w:rPr>
          <w:instrText xml:space="preserve"> PAGEREF _Toc134787239 \h </w:instrText>
        </w:r>
        <w:r w:rsidR="00BD247F">
          <w:rPr>
            <w:webHidden/>
          </w:rPr>
        </w:r>
        <w:r w:rsidR="00BD247F">
          <w:rPr>
            <w:webHidden/>
          </w:rPr>
          <w:fldChar w:fldCharType="separate"/>
        </w:r>
        <w:r w:rsidR="00BD247F">
          <w:rPr>
            <w:webHidden/>
          </w:rPr>
          <w:t>17</w:t>
        </w:r>
        <w:r w:rsidR="00BD247F">
          <w:rPr>
            <w:webHidden/>
          </w:rPr>
          <w:fldChar w:fldCharType="end"/>
        </w:r>
      </w:hyperlink>
    </w:p>
    <w:p w14:paraId="2FBC41B8" w14:textId="2CA17C6E" w:rsidR="00BD247F" w:rsidRDefault="00000000">
      <w:pPr>
        <w:pStyle w:val="TOC1"/>
        <w:rPr>
          <w:rFonts w:asciiTheme="minorHAnsi" w:eastAsiaTheme="minorEastAsia" w:hAnsiTheme="minorHAnsi" w:cstheme="minorBidi"/>
          <w:b w:val="0"/>
          <w:sz w:val="22"/>
          <w:szCs w:val="22"/>
          <w:lang w:eastAsia="en-AU"/>
        </w:rPr>
      </w:pPr>
      <w:hyperlink w:anchor="_Toc134787240" w:history="1">
        <w:r w:rsidR="00BD247F" w:rsidRPr="000F74C3">
          <w:rPr>
            <w:rStyle w:val="Hyperlink"/>
          </w:rPr>
          <w:t>Section 4. Ongoing support of residents</w:t>
        </w:r>
        <w:r w:rsidR="00BD247F">
          <w:rPr>
            <w:webHidden/>
          </w:rPr>
          <w:tab/>
        </w:r>
        <w:r w:rsidR="00BD247F">
          <w:rPr>
            <w:webHidden/>
          </w:rPr>
          <w:fldChar w:fldCharType="begin"/>
        </w:r>
        <w:r w:rsidR="00BD247F">
          <w:rPr>
            <w:webHidden/>
          </w:rPr>
          <w:instrText xml:space="preserve"> PAGEREF _Toc134787240 \h </w:instrText>
        </w:r>
        <w:r w:rsidR="00BD247F">
          <w:rPr>
            <w:webHidden/>
          </w:rPr>
        </w:r>
        <w:r w:rsidR="00BD247F">
          <w:rPr>
            <w:webHidden/>
          </w:rPr>
          <w:fldChar w:fldCharType="separate"/>
        </w:r>
        <w:r w:rsidR="00BD247F">
          <w:rPr>
            <w:webHidden/>
          </w:rPr>
          <w:t>18</w:t>
        </w:r>
        <w:r w:rsidR="00BD247F">
          <w:rPr>
            <w:webHidden/>
          </w:rPr>
          <w:fldChar w:fldCharType="end"/>
        </w:r>
      </w:hyperlink>
    </w:p>
    <w:p w14:paraId="64320350" w14:textId="05055B89" w:rsidR="00BD247F" w:rsidRDefault="00000000">
      <w:pPr>
        <w:pStyle w:val="TOC2"/>
        <w:rPr>
          <w:rFonts w:asciiTheme="minorHAnsi" w:eastAsiaTheme="minorEastAsia" w:hAnsiTheme="minorHAnsi" w:cstheme="minorBidi"/>
          <w:sz w:val="22"/>
          <w:szCs w:val="22"/>
          <w:lang w:eastAsia="en-AU"/>
        </w:rPr>
      </w:pPr>
      <w:hyperlink w:anchor="_Toc134787241" w:history="1">
        <w:r w:rsidR="00BD247F" w:rsidRPr="000F74C3">
          <w:rPr>
            <w:rStyle w:val="Hyperlink"/>
            <w:rFonts w:eastAsia="Arial"/>
          </w:rPr>
          <w:t>Ongoing support plan</w:t>
        </w:r>
        <w:r w:rsidR="00BD247F">
          <w:rPr>
            <w:webHidden/>
          </w:rPr>
          <w:tab/>
        </w:r>
        <w:r w:rsidR="00BD247F">
          <w:rPr>
            <w:webHidden/>
          </w:rPr>
          <w:fldChar w:fldCharType="begin"/>
        </w:r>
        <w:r w:rsidR="00BD247F">
          <w:rPr>
            <w:webHidden/>
          </w:rPr>
          <w:instrText xml:space="preserve"> PAGEREF _Toc134787241 \h </w:instrText>
        </w:r>
        <w:r w:rsidR="00BD247F">
          <w:rPr>
            <w:webHidden/>
          </w:rPr>
        </w:r>
        <w:r w:rsidR="00BD247F">
          <w:rPr>
            <w:webHidden/>
          </w:rPr>
          <w:fldChar w:fldCharType="separate"/>
        </w:r>
        <w:r w:rsidR="00BD247F">
          <w:rPr>
            <w:webHidden/>
          </w:rPr>
          <w:t>18</w:t>
        </w:r>
        <w:r w:rsidR="00BD247F">
          <w:rPr>
            <w:webHidden/>
          </w:rPr>
          <w:fldChar w:fldCharType="end"/>
        </w:r>
      </w:hyperlink>
    </w:p>
    <w:p w14:paraId="6DB5FB3C" w14:textId="683445DF" w:rsidR="00BD247F" w:rsidRDefault="00000000">
      <w:pPr>
        <w:pStyle w:val="TOC2"/>
        <w:rPr>
          <w:rFonts w:asciiTheme="minorHAnsi" w:eastAsiaTheme="minorEastAsia" w:hAnsiTheme="minorHAnsi" w:cstheme="minorBidi"/>
          <w:sz w:val="22"/>
          <w:szCs w:val="22"/>
          <w:lang w:eastAsia="en-AU"/>
        </w:rPr>
      </w:pPr>
      <w:hyperlink w:anchor="_Toc134787242" w:history="1">
        <w:r w:rsidR="00BD247F" w:rsidRPr="000F74C3">
          <w:rPr>
            <w:rStyle w:val="Hyperlink"/>
            <w:rFonts w:eastAsia="Arial"/>
          </w:rPr>
          <w:t>Monitoring healthcare and personal support issues</w:t>
        </w:r>
        <w:r w:rsidR="00BD247F">
          <w:rPr>
            <w:webHidden/>
          </w:rPr>
          <w:tab/>
        </w:r>
        <w:r w:rsidR="00BD247F">
          <w:rPr>
            <w:webHidden/>
          </w:rPr>
          <w:fldChar w:fldCharType="begin"/>
        </w:r>
        <w:r w:rsidR="00BD247F">
          <w:rPr>
            <w:webHidden/>
          </w:rPr>
          <w:instrText xml:space="preserve"> PAGEREF _Toc134787242 \h </w:instrText>
        </w:r>
        <w:r w:rsidR="00BD247F">
          <w:rPr>
            <w:webHidden/>
          </w:rPr>
        </w:r>
        <w:r w:rsidR="00BD247F">
          <w:rPr>
            <w:webHidden/>
          </w:rPr>
          <w:fldChar w:fldCharType="separate"/>
        </w:r>
        <w:r w:rsidR="00BD247F">
          <w:rPr>
            <w:webHidden/>
          </w:rPr>
          <w:t>19</w:t>
        </w:r>
        <w:r w:rsidR="00BD247F">
          <w:rPr>
            <w:webHidden/>
          </w:rPr>
          <w:fldChar w:fldCharType="end"/>
        </w:r>
      </w:hyperlink>
    </w:p>
    <w:p w14:paraId="79743191" w14:textId="5053F34A" w:rsidR="00BD247F" w:rsidRDefault="00000000">
      <w:pPr>
        <w:pStyle w:val="TOC1"/>
        <w:rPr>
          <w:rFonts w:asciiTheme="minorHAnsi" w:eastAsiaTheme="minorEastAsia" w:hAnsiTheme="minorHAnsi" w:cstheme="minorBidi"/>
          <w:b w:val="0"/>
          <w:sz w:val="22"/>
          <w:szCs w:val="22"/>
          <w:lang w:eastAsia="en-AU"/>
        </w:rPr>
      </w:pPr>
      <w:hyperlink w:anchor="_Toc134787243" w:history="1">
        <w:r w:rsidR="00BD247F" w:rsidRPr="000F74C3">
          <w:rPr>
            <w:rStyle w:val="Hyperlink"/>
          </w:rPr>
          <w:t>Section 5. Fees and charges</w:t>
        </w:r>
        <w:r w:rsidR="00BD247F">
          <w:rPr>
            <w:webHidden/>
          </w:rPr>
          <w:tab/>
        </w:r>
        <w:r w:rsidR="00BD247F">
          <w:rPr>
            <w:webHidden/>
          </w:rPr>
          <w:fldChar w:fldCharType="begin"/>
        </w:r>
        <w:r w:rsidR="00BD247F">
          <w:rPr>
            <w:webHidden/>
          </w:rPr>
          <w:instrText xml:space="preserve"> PAGEREF _Toc134787243 \h </w:instrText>
        </w:r>
        <w:r w:rsidR="00BD247F">
          <w:rPr>
            <w:webHidden/>
          </w:rPr>
        </w:r>
        <w:r w:rsidR="00BD247F">
          <w:rPr>
            <w:webHidden/>
          </w:rPr>
          <w:fldChar w:fldCharType="separate"/>
        </w:r>
        <w:r w:rsidR="00BD247F">
          <w:rPr>
            <w:webHidden/>
          </w:rPr>
          <w:t>21</w:t>
        </w:r>
        <w:r w:rsidR="00BD247F">
          <w:rPr>
            <w:webHidden/>
          </w:rPr>
          <w:fldChar w:fldCharType="end"/>
        </w:r>
      </w:hyperlink>
    </w:p>
    <w:p w14:paraId="799E82C8" w14:textId="5957CE8C" w:rsidR="00BD247F" w:rsidRDefault="00000000">
      <w:pPr>
        <w:pStyle w:val="TOC2"/>
        <w:rPr>
          <w:rFonts w:asciiTheme="minorHAnsi" w:eastAsiaTheme="minorEastAsia" w:hAnsiTheme="minorHAnsi" w:cstheme="minorBidi"/>
          <w:sz w:val="22"/>
          <w:szCs w:val="22"/>
          <w:lang w:eastAsia="en-AU"/>
        </w:rPr>
      </w:pPr>
      <w:hyperlink w:anchor="_Toc134787244" w:history="1">
        <w:r w:rsidR="00BD247F" w:rsidRPr="000F74C3">
          <w:rPr>
            <w:rStyle w:val="Hyperlink"/>
            <w:rFonts w:eastAsia="Arial"/>
          </w:rPr>
          <w:t>Security deposits</w:t>
        </w:r>
        <w:r w:rsidR="00BD247F">
          <w:rPr>
            <w:webHidden/>
          </w:rPr>
          <w:tab/>
        </w:r>
        <w:r w:rsidR="00BD247F">
          <w:rPr>
            <w:webHidden/>
          </w:rPr>
          <w:fldChar w:fldCharType="begin"/>
        </w:r>
        <w:r w:rsidR="00BD247F">
          <w:rPr>
            <w:webHidden/>
          </w:rPr>
          <w:instrText xml:space="preserve"> PAGEREF _Toc134787244 \h </w:instrText>
        </w:r>
        <w:r w:rsidR="00BD247F">
          <w:rPr>
            <w:webHidden/>
          </w:rPr>
        </w:r>
        <w:r w:rsidR="00BD247F">
          <w:rPr>
            <w:webHidden/>
          </w:rPr>
          <w:fldChar w:fldCharType="separate"/>
        </w:r>
        <w:r w:rsidR="00BD247F">
          <w:rPr>
            <w:webHidden/>
          </w:rPr>
          <w:t>21</w:t>
        </w:r>
        <w:r w:rsidR="00BD247F">
          <w:rPr>
            <w:webHidden/>
          </w:rPr>
          <w:fldChar w:fldCharType="end"/>
        </w:r>
      </w:hyperlink>
    </w:p>
    <w:p w14:paraId="510C1D47" w14:textId="06703631" w:rsidR="00BD247F" w:rsidRDefault="00000000">
      <w:pPr>
        <w:pStyle w:val="TOC2"/>
        <w:rPr>
          <w:rFonts w:asciiTheme="minorHAnsi" w:eastAsiaTheme="minorEastAsia" w:hAnsiTheme="minorHAnsi" w:cstheme="minorBidi"/>
          <w:sz w:val="22"/>
          <w:szCs w:val="22"/>
          <w:lang w:eastAsia="en-AU"/>
        </w:rPr>
      </w:pPr>
      <w:hyperlink w:anchor="_Toc134787245" w:history="1">
        <w:r w:rsidR="00BD247F" w:rsidRPr="000F74C3">
          <w:rPr>
            <w:rStyle w:val="Hyperlink"/>
            <w:rFonts w:eastAsia="Arial"/>
          </w:rPr>
          <w:t>Reservation fees</w:t>
        </w:r>
        <w:r w:rsidR="00BD247F">
          <w:rPr>
            <w:webHidden/>
          </w:rPr>
          <w:tab/>
        </w:r>
        <w:r w:rsidR="00BD247F">
          <w:rPr>
            <w:webHidden/>
          </w:rPr>
          <w:fldChar w:fldCharType="begin"/>
        </w:r>
        <w:r w:rsidR="00BD247F">
          <w:rPr>
            <w:webHidden/>
          </w:rPr>
          <w:instrText xml:space="preserve"> PAGEREF _Toc134787245 \h </w:instrText>
        </w:r>
        <w:r w:rsidR="00BD247F">
          <w:rPr>
            <w:webHidden/>
          </w:rPr>
        </w:r>
        <w:r w:rsidR="00BD247F">
          <w:rPr>
            <w:webHidden/>
          </w:rPr>
          <w:fldChar w:fldCharType="separate"/>
        </w:r>
        <w:r w:rsidR="00BD247F">
          <w:rPr>
            <w:webHidden/>
          </w:rPr>
          <w:t>23</w:t>
        </w:r>
        <w:r w:rsidR="00BD247F">
          <w:rPr>
            <w:webHidden/>
          </w:rPr>
          <w:fldChar w:fldCharType="end"/>
        </w:r>
      </w:hyperlink>
    </w:p>
    <w:p w14:paraId="58CC18EA" w14:textId="1516AD75" w:rsidR="00BD247F" w:rsidRDefault="00000000">
      <w:pPr>
        <w:pStyle w:val="TOC2"/>
        <w:rPr>
          <w:rFonts w:asciiTheme="minorHAnsi" w:eastAsiaTheme="minorEastAsia" w:hAnsiTheme="minorHAnsi" w:cstheme="minorBidi"/>
          <w:sz w:val="22"/>
          <w:szCs w:val="22"/>
          <w:lang w:eastAsia="en-AU"/>
        </w:rPr>
      </w:pPr>
      <w:hyperlink w:anchor="_Toc134787246" w:history="1">
        <w:r w:rsidR="00BD247F" w:rsidRPr="000F74C3">
          <w:rPr>
            <w:rStyle w:val="Hyperlink"/>
            <w:rFonts w:eastAsia="Arial"/>
          </w:rPr>
          <w:t>Establishment fees</w:t>
        </w:r>
        <w:r w:rsidR="00BD247F">
          <w:rPr>
            <w:webHidden/>
          </w:rPr>
          <w:tab/>
        </w:r>
        <w:r w:rsidR="00BD247F">
          <w:rPr>
            <w:webHidden/>
          </w:rPr>
          <w:fldChar w:fldCharType="begin"/>
        </w:r>
        <w:r w:rsidR="00BD247F">
          <w:rPr>
            <w:webHidden/>
          </w:rPr>
          <w:instrText xml:space="preserve"> PAGEREF _Toc134787246 \h </w:instrText>
        </w:r>
        <w:r w:rsidR="00BD247F">
          <w:rPr>
            <w:webHidden/>
          </w:rPr>
        </w:r>
        <w:r w:rsidR="00BD247F">
          <w:rPr>
            <w:webHidden/>
          </w:rPr>
          <w:fldChar w:fldCharType="separate"/>
        </w:r>
        <w:r w:rsidR="00BD247F">
          <w:rPr>
            <w:webHidden/>
          </w:rPr>
          <w:t>23</w:t>
        </w:r>
        <w:r w:rsidR="00BD247F">
          <w:rPr>
            <w:webHidden/>
          </w:rPr>
          <w:fldChar w:fldCharType="end"/>
        </w:r>
      </w:hyperlink>
    </w:p>
    <w:p w14:paraId="28E4A6F8" w14:textId="5B779E75" w:rsidR="00BD247F" w:rsidRDefault="00000000">
      <w:pPr>
        <w:pStyle w:val="TOC2"/>
        <w:rPr>
          <w:rFonts w:asciiTheme="minorHAnsi" w:eastAsiaTheme="minorEastAsia" w:hAnsiTheme="minorHAnsi" w:cstheme="minorBidi"/>
          <w:sz w:val="22"/>
          <w:szCs w:val="22"/>
          <w:lang w:eastAsia="en-AU"/>
        </w:rPr>
      </w:pPr>
      <w:hyperlink w:anchor="_Toc134787247" w:history="1">
        <w:r w:rsidR="00BD247F" w:rsidRPr="000F74C3">
          <w:rPr>
            <w:rStyle w:val="Hyperlink"/>
            <w:rFonts w:eastAsia="Arial"/>
          </w:rPr>
          <w:t>Fees paid in advance</w:t>
        </w:r>
        <w:r w:rsidR="00BD247F">
          <w:rPr>
            <w:webHidden/>
          </w:rPr>
          <w:tab/>
        </w:r>
        <w:r w:rsidR="00BD247F">
          <w:rPr>
            <w:webHidden/>
          </w:rPr>
          <w:fldChar w:fldCharType="begin"/>
        </w:r>
        <w:r w:rsidR="00BD247F">
          <w:rPr>
            <w:webHidden/>
          </w:rPr>
          <w:instrText xml:space="preserve"> PAGEREF _Toc134787247 \h </w:instrText>
        </w:r>
        <w:r w:rsidR="00BD247F">
          <w:rPr>
            <w:webHidden/>
          </w:rPr>
        </w:r>
        <w:r w:rsidR="00BD247F">
          <w:rPr>
            <w:webHidden/>
          </w:rPr>
          <w:fldChar w:fldCharType="separate"/>
        </w:r>
        <w:r w:rsidR="00BD247F">
          <w:rPr>
            <w:webHidden/>
          </w:rPr>
          <w:t>23</w:t>
        </w:r>
        <w:r w:rsidR="00BD247F">
          <w:rPr>
            <w:webHidden/>
          </w:rPr>
          <w:fldChar w:fldCharType="end"/>
        </w:r>
      </w:hyperlink>
    </w:p>
    <w:p w14:paraId="66E64964" w14:textId="60040E72" w:rsidR="00BD247F" w:rsidRDefault="00000000">
      <w:pPr>
        <w:pStyle w:val="TOC2"/>
        <w:rPr>
          <w:rFonts w:asciiTheme="minorHAnsi" w:eastAsiaTheme="minorEastAsia" w:hAnsiTheme="minorHAnsi" w:cstheme="minorBidi"/>
          <w:sz w:val="22"/>
          <w:szCs w:val="22"/>
          <w:lang w:eastAsia="en-AU"/>
        </w:rPr>
      </w:pPr>
      <w:hyperlink w:anchor="_Toc134787248" w:history="1">
        <w:r w:rsidR="00BD247F" w:rsidRPr="000F74C3">
          <w:rPr>
            <w:rStyle w:val="Hyperlink"/>
            <w:rFonts w:eastAsia="Arial"/>
          </w:rPr>
          <w:t>Charges for items or services purchased at the SRS</w:t>
        </w:r>
        <w:r w:rsidR="00BD247F">
          <w:rPr>
            <w:webHidden/>
          </w:rPr>
          <w:tab/>
        </w:r>
        <w:r w:rsidR="00BD247F">
          <w:rPr>
            <w:webHidden/>
          </w:rPr>
          <w:fldChar w:fldCharType="begin"/>
        </w:r>
        <w:r w:rsidR="00BD247F">
          <w:rPr>
            <w:webHidden/>
          </w:rPr>
          <w:instrText xml:space="preserve"> PAGEREF _Toc134787248 \h </w:instrText>
        </w:r>
        <w:r w:rsidR="00BD247F">
          <w:rPr>
            <w:webHidden/>
          </w:rPr>
        </w:r>
        <w:r w:rsidR="00BD247F">
          <w:rPr>
            <w:webHidden/>
          </w:rPr>
          <w:fldChar w:fldCharType="separate"/>
        </w:r>
        <w:r w:rsidR="00BD247F">
          <w:rPr>
            <w:webHidden/>
          </w:rPr>
          <w:t>23</w:t>
        </w:r>
        <w:r w:rsidR="00BD247F">
          <w:rPr>
            <w:webHidden/>
          </w:rPr>
          <w:fldChar w:fldCharType="end"/>
        </w:r>
      </w:hyperlink>
    </w:p>
    <w:p w14:paraId="2B9A5E3E" w14:textId="65B73AE4" w:rsidR="00BD247F" w:rsidRDefault="00000000">
      <w:pPr>
        <w:pStyle w:val="TOC2"/>
        <w:rPr>
          <w:rFonts w:asciiTheme="minorHAnsi" w:eastAsiaTheme="minorEastAsia" w:hAnsiTheme="minorHAnsi" w:cstheme="minorBidi"/>
          <w:sz w:val="22"/>
          <w:szCs w:val="22"/>
          <w:lang w:eastAsia="en-AU"/>
        </w:rPr>
      </w:pPr>
      <w:hyperlink w:anchor="_Toc134787249" w:history="1">
        <w:r w:rsidR="00BD247F" w:rsidRPr="000F74C3">
          <w:rPr>
            <w:rStyle w:val="Hyperlink"/>
            <w:rFonts w:eastAsia="Arial"/>
          </w:rPr>
          <w:t>Written information on fees and charges</w:t>
        </w:r>
        <w:r w:rsidR="00BD247F">
          <w:rPr>
            <w:webHidden/>
          </w:rPr>
          <w:tab/>
        </w:r>
        <w:r w:rsidR="00BD247F">
          <w:rPr>
            <w:webHidden/>
          </w:rPr>
          <w:fldChar w:fldCharType="begin"/>
        </w:r>
        <w:r w:rsidR="00BD247F">
          <w:rPr>
            <w:webHidden/>
          </w:rPr>
          <w:instrText xml:space="preserve"> PAGEREF _Toc134787249 \h </w:instrText>
        </w:r>
        <w:r w:rsidR="00BD247F">
          <w:rPr>
            <w:webHidden/>
          </w:rPr>
        </w:r>
        <w:r w:rsidR="00BD247F">
          <w:rPr>
            <w:webHidden/>
          </w:rPr>
          <w:fldChar w:fldCharType="separate"/>
        </w:r>
        <w:r w:rsidR="00BD247F">
          <w:rPr>
            <w:webHidden/>
          </w:rPr>
          <w:t>24</w:t>
        </w:r>
        <w:r w:rsidR="00BD247F">
          <w:rPr>
            <w:webHidden/>
          </w:rPr>
          <w:fldChar w:fldCharType="end"/>
        </w:r>
      </w:hyperlink>
    </w:p>
    <w:p w14:paraId="5C1E2CFD" w14:textId="222AB1BF" w:rsidR="00BD247F" w:rsidRDefault="00000000">
      <w:pPr>
        <w:pStyle w:val="TOC2"/>
        <w:rPr>
          <w:rFonts w:asciiTheme="minorHAnsi" w:eastAsiaTheme="minorEastAsia" w:hAnsiTheme="minorHAnsi" w:cstheme="minorBidi"/>
          <w:sz w:val="22"/>
          <w:szCs w:val="22"/>
          <w:lang w:eastAsia="en-AU"/>
        </w:rPr>
      </w:pPr>
      <w:hyperlink w:anchor="_Toc134787250" w:history="1">
        <w:r w:rsidR="00BD247F" w:rsidRPr="000F74C3">
          <w:rPr>
            <w:rStyle w:val="Hyperlink"/>
            <w:rFonts w:eastAsia="Arial"/>
          </w:rPr>
          <w:t>Managing fees and charges</w:t>
        </w:r>
        <w:r w:rsidR="00BD247F">
          <w:rPr>
            <w:webHidden/>
          </w:rPr>
          <w:tab/>
        </w:r>
        <w:r w:rsidR="00BD247F">
          <w:rPr>
            <w:webHidden/>
          </w:rPr>
          <w:fldChar w:fldCharType="begin"/>
        </w:r>
        <w:r w:rsidR="00BD247F">
          <w:rPr>
            <w:webHidden/>
          </w:rPr>
          <w:instrText xml:space="preserve"> PAGEREF _Toc134787250 \h </w:instrText>
        </w:r>
        <w:r w:rsidR="00BD247F">
          <w:rPr>
            <w:webHidden/>
          </w:rPr>
        </w:r>
        <w:r w:rsidR="00BD247F">
          <w:rPr>
            <w:webHidden/>
          </w:rPr>
          <w:fldChar w:fldCharType="separate"/>
        </w:r>
        <w:r w:rsidR="00BD247F">
          <w:rPr>
            <w:webHidden/>
          </w:rPr>
          <w:t>24</w:t>
        </w:r>
        <w:r w:rsidR="00BD247F">
          <w:rPr>
            <w:webHidden/>
          </w:rPr>
          <w:fldChar w:fldCharType="end"/>
        </w:r>
      </w:hyperlink>
    </w:p>
    <w:p w14:paraId="0CB0D628" w14:textId="0765685F" w:rsidR="00BD247F" w:rsidRDefault="00000000">
      <w:pPr>
        <w:pStyle w:val="TOC2"/>
        <w:rPr>
          <w:rFonts w:asciiTheme="minorHAnsi" w:eastAsiaTheme="minorEastAsia" w:hAnsiTheme="minorHAnsi" w:cstheme="minorBidi"/>
          <w:sz w:val="22"/>
          <w:szCs w:val="22"/>
          <w:lang w:eastAsia="en-AU"/>
        </w:rPr>
      </w:pPr>
      <w:hyperlink w:anchor="_Toc134787251" w:history="1">
        <w:r w:rsidR="00BD247F" w:rsidRPr="000F74C3">
          <w:rPr>
            <w:rStyle w:val="Hyperlink"/>
            <w:rFonts w:eastAsia="Arial"/>
          </w:rPr>
          <w:t>Written receipts for fees</w:t>
        </w:r>
        <w:r w:rsidR="00BD247F">
          <w:rPr>
            <w:webHidden/>
          </w:rPr>
          <w:tab/>
        </w:r>
        <w:r w:rsidR="00BD247F">
          <w:rPr>
            <w:webHidden/>
          </w:rPr>
          <w:fldChar w:fldCharType="begin"/>
        </w:r>
        <w:r w:rsidR="00BD247F">
          <w:rPr>
            <w:webHidden/>
          </w:rPr>
          <w:instrText xml:space="preserve"> PAGEREF _Toc134787251 \h </w:instrText>
        </w:r>
        <w:r w:rsidR="00BD247F">
          <w:rPr>
            <w:webHidden/>
          </w:rPr>
        </w:r>
        <w:r w:rsidR="00BD247F">
          <w:rPr>
            <w:webHidden/>
          </w:rPr>
          <w:fldChar w:fldCharType="separate"/>
        </w:r>
        <w:r w:rsidR="00BD247F">
          <w:rPr>
            <w:webHidden/>
          </w:rPr>
          <w:t>25</w:t>
        </w:r>
        <w:r w:rsidR="00BD247F">
          <w:rPr>
            <w:webHidden/>
          </w:rPr>
          <w:fldChar w:fldCharType="end"/>
        </w:r>
      </w:hyperlink>
    </w:p>
    <w:p w14:paraId="771473C0" w14:textId="1D7A0579" w:rsidR="00BD247F" w:rsidRDefault="00000000">
      <w:pPr>
        <w:pStyle w:val="TOC2"/>
        <w:rPr>
          <w:rFonts w:asciiTheme="minorHAnsi" w:eastAsiaTheme="minorEastAsia" w:hAnsiTheme="minorHAnsi" w:cstheme="minorBidi"/>
          <w:sz w:val="22"/>
          <w:szCs w:val="22"/>
          <w:lang w:eastAsia="en-AU"/>
        </w:rPr>
      </w:pPr>
      <w:hyperlink w:anchor="_Toc134787252" w:history="1">
        <w:r w:rsidR="00BD247F" w:rsidRPr="000F74C3">
          <w:rPr>
            <w:rStyle w:val="Hyperlink"/>
            <w:rFonts w:eastAsia="Arial"/>
          </w:rPr>
          <w:t>Refund of fees</w:t>
        </w:r>
        <w:r w:rsidR="00BD247F">
          <w:rPr>
            <w:webHidden/>
          </w:rPr>
          <w:tab/>
        </w:r>
        <w:r w:rsidR="00BD247F">
          <w:rPr>
            <w:webHidden/>
          </w:rPr>
          <w:fldChar w:fldCharType="begin"/>
        </w:r>
        <w:r w:rsidR="00BD247F">
          <w:rPr>
            <w:webHidden/>
          </w:rPr>
          <w:instrText xml:space="preserve"> PAGEREF _Toc134787252 \h </w:instrText>
        </w:r>
        <w:r w:rsidR="00BD247F">
          <w:rPr>
            <w:webHidden/>
          </w:rPr>
        </w:r>
        <w:r w:rsidR="00BD247F">
          <w:rPr>
            <w:webHidden/>
          </w:rPr>
          <w:fldChar w:fldCharType="separate"/>
        </w:r>
        <w:r w:rsidR="00BD247F">
          <w:rPr>
            <w:webHidden/>
          </w:rPr>
          <w:t>25</w:t>
        </w:r>
        <w:r w:rsidR="00BD247F">
          <w:rPr>
            <w:webHidden/>
          </w:rPr>
          <w:fldChar w:fldCharType="end"/>
        </w:r>
      </w:hyperlink>
    </w:p>
    <w:p w14:paraId="66A987EE" w14:textId="52E17F16" w:rsidR="00BD247F" w:rsidRDefault="00000000">
      <w:pPr>
        <w:pStyle w:val="TOC2"/>
        <w:rPr>
          <w:rFonts w:asciiTheme="minorHAnsi" w:eastAsiaTheme="minorEastAsia" w:hAnsiTheme="minorHAnsi" w:cstheme="minorBidi"/>
          <w:sz w:val="22"/>
          <w:szCs w:val="22"/>
          <w:lang w:eastAsia="en-AU"/>
        </w:rPr>
      </w:pPr>
      <w:hyperlink w:anchor="_Toc134787253" w:history="1">
        <w:r w:rsidR="00BD247F" w:rsidRPr="000F74C3">
          <w:rPr>
            <w:rStyle w:val="Hyperlink"/>
            <w:rFonts w:eastAsia="Arial"/>
          </w:rPr>
          <w:t>Application to VCAT for a refund of fees</w:t>
        </w:r>
        <w:r w:rsidR="00BD247F">
          <w:rPr>
            <w:webHidden/>
          </w:rPr>
          <w:tab/>
        </w:r>
        <w:r w:rsidR="00BD247F">
          <w:rPr>
            <w:webHidden/>
          </w:rPr>
          <w:fldChar w:fldCharType="begin"/>
        </w:r>
        <w:r w:rsidR="00BD247F">
          <w:rPr>
            <w:webHidden/>
          </w:rPr>
          <w:instrText xml:space="preserve"> PAGEREF _Toc134787253 \h </w:instrText>
        </w:r>
        <w:r w:rsidR="00BD247F">
          <w:rPr>
            <w:webHidden/>
          </w:rPr>
        </w:r>
        <w:r w:rsidR="00BD247F">
          <w:rPr>
            <w:webHidden/>
          </w:rPr>
          <w:fldChar w:fldCharType="separate"/>
        </w:r>
        <w:r w:rsidR="00BD247F">
          <w:rPr>
            <w:webHidden/>
          </w:rPr>
          <w:t>25</w:t>
        </w:r>
        <w:r w:rsidR="00BD247F">
          <w:rPr>
            <w:webHidden/>
          </w:rPr>
          <w:fldChar w:fldCharType="end"/>
        </w:r>
      </w:hyperlink>
    </w:p>
    <w:p w14:paraId="10D0A6FB" w14:textId="55516463" w:rsidR="00BD247F" w:rsidRDefault="00000000">
      <w:pPr>
        <w:pStyle w:val="TOC1"/>
        <w:rPr>
          <w:rFonts w:asciiTheme="minorHAnsi" w:eastAsiaTheme="minorEastAsia" w:hAnsiTheme="minorHAnsi" w:cstheme="minorBidi"/>
          <w:b w:val="0"/>
          <w:sz w:val="22"/>
          <w:szCs w:val="22"/>
          <w:lang w:eastAsia="en-AU"/>
        </w:rPr>
      </w:pPr>
      <w:hyperlink w:anchor="_Toc134787254" w:history="1">
        <w:r w:rsidR="00BD247F" w:rsidRPr="000F74C3">
          <w:rPr>
            <w:rStyle w:val="Hyperlink"/>
          </w:rPr>
          <w:t>Section 6. Residents’ money and property</w:t>
        </w:r>
        <w:r w:rsidR="00BD247F">
          <w:rPr>
            <w:webHidden/>
          </w:rPr>
          <w:tab/>
        </w:r>
        <w:r w:rsidR="00BD247F">
          <w:rPr>
            <w:webHidden/>
          </w:rPr>
          <w:fldChar w:fldCharType="begin"/>
        </w:r>
        <w:r w:rsidR="00BD247F">
          <w:rPr>
            <w:webHidden/>
          </w:rPr>
          <w:instrText xml:space="preserve"> PAGEREF _Toc134787254 \h </w:instrText>
        </w:r>
        <w:r w:rsidR="00BD247F">
          <w:rPr>
            <w:webHidden/>
          </w:rPr>
        </w:r>
        <w:r w:rsidR="00BD247F">
          <w:rPr>
            <w:webHidden/>
          </w:rPr>
          <w:fldChar w:fldCharType="separate"/>
        </w:r>
        <w:r w:rsidR="00BD247F">
          <w:rPr>
            <w:webHidden/>
          </w:rPr>
          <w:t>26</w:t>
        </w:r>
        <w:r w:rsidR="00BD247F">
          <w:rPr>
            <w:webHidden/>
          </w:rPr>
          <w:fldChar w:fldCharType="end"/>
        </w:r>
      </w:hyperlink>
    </w:p>
    <w:p w14:paraId="2FA2A5C7" w14:textId="223F33B3" w:rsidR="00BD247F" w:rsidRDefault="00000000">
      <w:pPr>
        <w:pStyle w:val="TOC2"/>
        <w:rPr>
          <w:rFonts w:asciiTheme="minorHAnsi" w:eastAsiaTheme="minorEastAsia" w:hAnsiTheme="minorHAnsi" w:cstheme="minorBidi"/>
          <w:sz w:val="22"/>
          <w:szCs w:val="22"/>
          <w:lang w:eastAsia="en-AU"/>
        </w:rPr>
      </w:pPr>
      <w:hyperlink w:anchor="_Toc134787255" w:history="1">
        <w:r w:rsidR="00BD247F" w:rsidRPr="000F74C3">
          <w:rPr>
            <w:rStyle w:val="Hyperlink"/>
            <w:rFonts w:eastAsia="Arial"/>
          </w:rPr>
          <w:t>Management of a resident’s money</w:t>
        </w:r>
        <w:r w:rsidR="00BD247F">
          <w:rPr>
            <w:webHidden/>
          </w:rPr>
          <w:tab/>
        </w:r>
        <w:r w:rsidR="00BD247F">
          <w:rPr>
            <w:webHidden/>
          </w:rPr>
          <w:fldChar w:fldCharType="begin"/>
        </w:r>
        <w:r w:rsidR="00BD247F">
          <w:rPr>
            <w:webHidden/>
          </w:rPr>
          <w:instrText xml:space="preserve"> PAGEREF _Toc134787255 \h </w:instrText>
        </w:r>
        <w:r w:rsidR="00BD247F">
          <w:rPr>
            <w:webHidden/>
          </w:rPr>
        </w:r>
        <w:r w:rsidR="00BD247F">
          <w:rPr>
            <w:webHidden/>
          </w:rPr>
          <w:fldChar w:fldCharType="separate"/>
        </w:r>
        <w:r w:rsidR="00BD247F">
          <w:rPr>
            <w:webHidden/>
          </w:rPr>
          <w:t>26</w:t>
        </w:r>
        <w:r w:rsidR="00BD247F">
          <w:rPr>
            <w:webHidden/>
          </w:rPr>
          <w:fldChar w:fldCharType="end"/>
        </w:r>
      </w:hyperlink>
    </w:p>
    <w:p w14:paraId="0DBE9EC9" w14:textId="667A1C60" w:rsidR="00BD247F" w:rsidRDefault="00000000">
      <w:pPr>
        <w:pStyle w:val="TOC2"/>
        <w:rPr>
          <w:rFonts w:asciiTheme="minorHAnsi" w:eastAsiaTheme="minorEastAsia" w:hAnsiTheme="minorHAnsi" w:cstheme="minorBidi"/>
          <w:sz w:val="22"/>
          <w:szCs w:val="22"/>
          <w:lang w:eastAsia="en-AU"/>
        </w:rPr>
      </w:pPr>
      <w:hyperlink w:anchor="_Toc134787256" w:history="1">
        <w:r w:rsidR="00BD247F" w:rsidRPr="000F74C3">
          <w:rPr>
            <w:rStyle w:val="Hyperlink"/>
            <w:rFonts w:eastAsia="Arial"/>
          </w:rPr>
          <w:t>What does ‘close associate’ mean?</w:t>
        </w:r>
        <w:r w:rsidR="00BD247F">
          <w:rPr>
            <w:webHidden/>
          </w:rPr>
          <w:tab/>
        </w:r>
        <w:r w:rsidR="00BD247F">
          <w:rPr>
            <w:webHidden/>
          </w:rPr>
          <w:fldChar w:fldCharType="begin"/>
        </w:r>
        <w:r w:rsidR="00BD247F">
          <w:rPr>
            <w:webHidden/>
          </w:rPr>
          <w:instrText xml:space="preserve"> PAGEREF _Toc134787256 \h </w:instrText>
        </w:r>
        <w:r w:rsidR="00BD247F">
          <w:rPr>
            <w:webHidden/>
          </w:rPr>
        </w:r>
        <w:r w:rsidR="00BD247F">
          <w:rPr>
            <w:webHidden/>
          </w:rPr>
          <w:fldChar w:fldCharType="separate"/>
        </w:r>
        <w:r w:rsidR="00BD247F">
          <w:rPr>
            <w:webHidden/>
          </w:rPr>
          <w:t>27</w:t>
        </w:r>
        <w:r w:rsidR="00BD247F">
          <w:rPr>
            <w:webHidden/>
          </w:rPr>
          <w:fldChar w:fldCharType="end"/>
        </w:r>
      </w:hyperlink>
    </w:p>
    <w:p w14:paraId="64DE302D" w14:textId="3C2AE8B9" w:rsidR="00BD247F" w:rsidRDefault="00000000">
      <w:pPr>
        <w:pStyle w:val="TOC2"/>
        <w:rPr>
          <w:rFonts w:asciiTheme="minorHAnsi" w:eastAsiaTheme="minorEastAsia" w:hAnsiTheme="minorHAnsi" w:cstheme="minorBidi"/>
          <w:sz w:val="22"/>
          <w:szCs w:val="22"/>
          <w:lang w:eastAsia="en-AU"/>
        </w:rPr>
      </w:pPr>
      <w:hyperlink w:anchor="_Toc134787257" w:history="1">
        <w:r w:rsidR="00BD247F" w:rsidRPr="000F74C3">
          <w:rPr>
            <w:rStyle w:val="Hyperlink"/>
            <w:rFonts w:eastAsia="Arial"/>
          </w:rPr>
          <w:t>Prohibited transactions</w:t>
        </w:r>
        <w:r w:rsidR="00BD247F">
          <w:rPr>
            <w:webHidden/>
          </w:rPr>
          <w:tab/>
        </w:r>
        <w:r w:rsidR="00BD247F">
          <w:rPr>
            <w:webHidden/>
          </w:rPr>
          <w:fldChar w:fldCharType="begin"/>
        </w:r>
        <w:r w:rsidR="00BD247F">
          <w:rPr>
            <w:webHidden/>
          </w:rPr>
          <w:instrText xml:space="preserve"> PAGEREF _Toc134787257 \h </w:instrText>
        </w:r>
        <w:r w:rsidR="00BD247F">
          <w:rPr>
            <w:webHidden/>
          </w:rPr>
        </w:r>
        <w:r w:rsidR="00BD247F">
          <w:rPr>
            <w:webHidden/>
          </w:rPr>
          <w:fldChar w:fldCharType="separate"/>
        </w:r>
        <w:r w:rsidR="00BD247F">
          <w:rPr>
            <w:webHidden/>
          </w:rPr>
          <w:t>27</w:t>
        </w:r>
        <w:r w:rsidR="00BD247F">
          <w:rPr>
            <w:webHidden/>
          </w:rPr>
          <w:fldChar w:fldCharType="end"/>
        </w:r>
      </w:hyperlink>
    </w:p>
    <w:p w14:paraId="3AEB202A" w14:textId="6553B600" w:rsidR="00BD247F" w:rsidRDefault="00000000">
      <w:pPr>
        <w:pStyle w:val="TOC2"/>
        <w:rPr>
          <w:rFonts w:asciiTheme="minorHAnsi" w:eastAsiaTheme="minorEastAsia" w:hAnsiTheme="minorHAnsi" w:cstheme="minorBidi"/>
          <w:sz w:val="22"/>
          <w:szCs w:val="22"/>
          <w:lang w:eastAsia="en-AU"/>
        </w:rPr>
      </w:pPr>
      <w:hyperlink w:anchor="_Toc134787258" w:history="1">
        <w:r w:rsidR="00BD247F" w:rsidRPr="000F74C3">
          <w:rPr>
            <w:rStyle w:val="Hyperlink"/>
            <w:rFonts w:eastAsia="Arial"/>
          </w:rPr>
          <w:t>Reportable transactions</w:t>
        </w:r>
        <w:r w:rsidR="00BD247F">
          <w:rPr>
            <w:webHidden/>
          </w:rPr>
          <w:tab/>
        </w:r>
        <w:r w:rsidR="00BD247F">
          <w:rPr>
            <w:webHidden/>
          </w:rPr>
          <w:fldChar w:fldCharType="begin"/>
        </w:r>
        <w:r w:rsidR="00BD247F">
          <w:rPr>
            <w:webHidden/>
          </w:rPr>
          <w:instrText xml:space="preserve"> PAGEREF _Toc134787258 \h </w:instrText>
        </w:r>
        <w:r w:rsidR="00BD247F">
          <w:rPr>
            <w:webHidden/>
          </w:rPr>
        </w:r>
        <w:r w:rsidR="00BD247F">
          <w:rPr>
            <w:webHidden/>
          </w:rPr>
          <w:fldChar w:fldCharType="separate"/>
        </w:r>
        <w:r w:rsidR="00BD247F">
          <w:rPr>
            <w:webHidden/>
          </w:rPr>
          <w:t>28</w:t>
        </w:r>
        <w:r w:rsidR="00BD247F">
          <w:rPr>
            <w:webHidden/>
          </w:rPr>
          <w:fldChar w:fldCharType="end"/>
        </w:r>
      </w:hyperlink>
    </w:p>
    <w:p w14:paraId="693DC1B9" w14:textId="4D475BA1" w:rsidR="00BD247F" w:rsidRDefault="00000000">
      <w:pPr>
        <w:pStyle w:val="TOC2"/>
        <w:rPr>
          <w:rFonts w:asciiTheme="minorHAnsi" w:eastAsiaTheme="minorEastAsia" w:hAnsiTheme="minorHAnsi" w:cstheme="minorBidi"/>
          <w:sz w:val="22"/>
          <w:szCs w:val="22"/>
          <w:lang w:eastAsia="en-AU"/>
        </w:rPr>
      </w:pPr>
      <w:hyperlink w:anchor="_Toc134787259" w:history="1">
        <w:r w:rsidR="00BD247F" w:rsidRPr="000F74C3">
          <w:rPr>
            <w:rStyle w:val="Hyperlink"/>
            <w:rFonts w:eastAsia="Arial"/>
          </w:rPr>
          <w:t xml:space="preserve">Cooling-off period </w:t>
        </w:r>
        <w:r w:rsidR="00BD247F" w:rsidRPr="000F74C3">
          <w:rPr>
            <w:rStyle w:val="Hyperlink"/>
          </w:rPr>
          <w:t>for prohibited and reportable</w:t>
        </w:r>
        <w:r w:rsidR="00BD247F" w:rsidRPr="000F74C3">
          <w:rPr>
            <w:rStyle w:val="Hyperlink"/>
            <w:rFonts w:eastAsia="Arial"/>
          </w:rPr>
          <w:t xml:space="preserve"> transactions</w:t>
        </w:r>
        <w:r w:rsidR="00BD247F">
          <w:rPr>
            <w:webHidden/>
          </w:rPr>
          <w:tab/>
        </w:r>
        <w:r w:rsidR="00BD247F">
          <w:rPr>
            <w:webHidden/>
          </w:rPr>
          <w:fldChar w:fldCharType="begin"/>
        </w:r>
        <w:r w:rsidR="00BD247F">
          <w:rPr>
            <w:webHidden/>
          </w:rPr>
          <w:instrText xml:space="preserve"> PAGEREF _Toc134787259 \h </w:instrText>
        </w:r>
        <w:r w:rsidR="00BD247F">
          <w:rPr>
            <w:webHidden/>
          </w:rPr>
        </w:r>
        <w:r w:rsidR="00BD247F">
          <w:rPr>
            <w:webHidden/>
          </w:rPr>
          <w:fldChar w:fldCharType="separate"/>
        </w:r>
        <w:r w:rsidR="00BD247F">
          <w:rPr>
            <w:webHidden/>
          </w:rPr>
          <w:t>28</w:t>
        </w:r>
        <w:r w:rsidR="00BD247F">
          <w:rPr>
            <w:webHidden/>
          </w:rPr>
          <w:fldChar w:fldCharType="end"/>
        </w:r>
      </w:hyperlink>
    </w:p>
    <w:p w14:paraId="013DC794" w14:textId="3F6E0D87" w:rsidR="00BD247F" w:rsidRDefault="00000000">
      <w:pPr>
        <w:pStyle w:val="TOC1"/>
        <w:rPr>
          <w:rFonts w:asciiTheme="minorHAnsi" w:eastAsiaTheme="minorEastAsia" w:hAnsiTheme="minorHAnsi" w:cstheme="minorBidi"/>
          <w:b w:val="0"/>
          <w:sz w:val="22"/>
          <w:szCs w:val="22"/>
          <w:lang w:eastAsia="en-AU"/>
        </w:rPr>
      </w:pPr>
      <w:hyperlink w:anchor="_Toc134787260" w:history="1">
        <w:r w:rsidR="00BD247F" w:rsidRPr="000F74C3">
          <w:rPr>
            <w:rStyle w:val="Hyperlink"/>
          </w:rPr>
          <w:t>Section 7. Staffing requirements</w:t>
        </w:r>
        <w:r w:rsidR="00BD247F">
          <w:rPr>
            <w:webHidden/>
          </w:rPr>
          <w:tab/>
        </w:r>
        <w:r w:rsidR="00BD247F">
          <w:rPr>
            <w:webHidden/>
          </w:rPr>
          <w:fldChar w:fldCharType="begin"/>
        </w:r>
        <w:r w:rsidR="00BD247F">
          <w:rPr>
            <w:webHidden/>
          </w:rPr>
          <w:instrText xml:space="preserve"> PAGEREF _Toc134787260 \h </w:instrText>
        </w:r>
        <w:r w:rsidR="00BD247F">
          <w:rPr>
            <w:webHidden/>
          </w:rPr>
        </w:r>
        <w:r w:rsidR="00BD247F">
          <w:rPr>
            <w:webHidden/>
          </w:rPr>
          <w:fldChar w:fldCharType="separate"/>
        </w:r>
        <w:r w:rsidR="00BD247F">
          <w:rPr>
            <w:webHidden/>
          </w:rPr>
          <w:t>29</w:t>
        </w:r>
        <w:r w:rsidR="00BD247F">
          <w:rPr>
            <w:webHidden/>
          </w:rPr>
          <w:fldChar w:fldCharType="end"/>
        </w:r>
      </w:hyperlink>
    </w:p>
    <w:p w14:paraId="3A1E256C" w14:textId="06D67F3B" w:rsidR="00BD247F" w:rsidRDefault="00000000">
      <w:pPr>
        <w:pStyle w:val="TOC2"/>
        <w:rPr>
          <w:rFonts w:asciiTheme="minorHAnsi" w:eastAsiaTheme="minorEastAsia" w:hAnsiTheme="minorHAnsi" w:cstheme="minorBidi"/>
          <w:sz w:val="22"/>
          <w:szCs w:val="22"/>
          <w:lang w:eastAsia="en-AU"/>
        </w:rPr>
      </w:pPr>
      <w:hyperlink w:anchor="_Toc134787261" w:history="1">
        <w:r w:rsidR="00BD247F" w:rsidRPr="000F74C3">
          <w:rPr>
            <w:rStyle w:val="Hyperlink"/>
            <w:rFonts w:eastAsia="Arial"/>
          </w:rPr>
          <w:t>Definition of staffing</w:t>
        </w:r>
        <w:r w:rsidR="00BD247F">
          <w:rPr>
            <w:webHidden/>
          </w:rPr>
          <w:tab/>
        </w:r>
        <w:r w:rsidR="00BD247F">
          <w:rPr>
            <w:webHidden/>
          </w:rPr>
          <w:fldChar w:fldCharType="begin"/>
        </w:r>
        <w:r w:rsidR="00BD247F">
          <w:rPr>
            <w:webHidden/>
          </w:rPr>
          <w:instrText xml:space="preserve"> PAGEREF _Toc134787261 \h </w:instrText>
        </w:r>
        <w:r w:rsidR="00BD247F">
          <w:rPr>
            <w:webHidden/>
          </w:rPr>
        </w:r>
        <w:r w:rsidR="00BD247F">
          <w:rPr>
            <w:webHidden/>
          </w:rPr>
          <w:fldChar w:fldCharType="separate"/>
        </w:r>
        <w:r w:rsidR="00BD247F">
          <w:rPr>
            <w:webHidden/>
          </w:rPr>
          <w:t>29</w:t>
        </w:r>
        <w:r w:rsidR="00BD247F">
          <w:rPr>
            <w:webHidden/>
          </w:rPr>
          <w:fldChar w:fldCharType="end"/>
        </w:r>
      </w:hyperlink>
    </w:p>
    <w:p w14:paraId="318E83F7" w14:textId="0F69DCC0" w:rsidR="00BD247F" w:rsidRDefault="00000000">
      <w:pPr>
        <w:pStyle w:val="TOC2"/>
        <w:rPr>
          <w:rFonts w:asciiTheme="minorHAnsi" w:eastAsiaTheme="minorEastAsia" w:hAnsiTheme="minorHAnsi" w:cstheme="minorBidi"/>
          <w:sz w:val="22"/>
          <w:szCs w:val="22"/>
          <w:lang w:eastAsia="en-AU"/>
        </w:rPr>
      </w:pPr>
      <w:hyperlink w:anchor="_Toc134787262" w:history="1">
        <w:r w:rsidR="00BD247F" w:rsidRPr="000F74C3">
          <w:rPr>
            <w:rStyle w:val="Hyperlink"/>
            <w:rFonts w:eastAsia="Arial"/>
          </w:rPr>
          <w:t>Adequate number of appropriately trained staff</w:t>
        </w:r>
        <w:r w:rsidR="00BD247F">
          <w:rPr>
            <w:webHidden/>
          </w:rPr>
          <w:tab/>
        </w:r>
        <w:r w:rsidR="00BD247F">
          <w:rPr>
            <w:webHidden/>
          </w:rPr>
          <w:fldChar w:fldCharType="begin"/>
        </w:r>
        <w:r w:rsidR="00BD247F">
          <w:rPr>
            <w:webHidden/>
          </w:rPr>
          <w:instrText xml:space="preserve"> PAGEREF _Toc134787262 \h </w:instrText>
        </w:r>
        <w:r w:rsidR="00BD247F">
          <w:rPr>
            <w:webHidden/>
          </w:rPr>
        </w:r>
        <w:r w:rsidR="00BD247F">
          <w:rPr>
            <w:webHidden/>
          </w:rPr>
          <w:fldChar w:fldCharType="separate"/>
        </w:r>
        <w:r w:rsidR="00BD247F">
          <w:rPr>
            <w:webHidden/>
          </w:rPr>
          <w:t>29</w:t>
        </w:r>
        <w:r w:rsidR="00BD247F">
          <w:rPr>
            <w:webHidden/>
          </w:rPr>
          <w:fldChar w:fldCharType="end"/>
        </w:r>
      </w:hyperlink>
    </w:p>
    <w:p w14:paraId="436976F8" w14:textId="7D6AFCF6" w:rsidR="00BD247F" w:rsidRDefault="00000000">
      <w:pPr>
        <w:pStyle w:val="TOC2"/>
        <w:rPr>
          <w:rFonts w:asciiTheme="minorHAnsi" w:eastAsiaTheme="minorEastAsia" w:hAnsiTheme="minorHAnsi" w:cstheme="minorBidi"/>
          <w:sz w:val="22"/>
          <w:szCs w:val="22"/>
          <w:lang w:eastAsia="en-AU"/>
        </w:rPr>
      </w:pPr>
      <w:hyperlink w:anchor="_Toc134787263" w:history="1">
        <w:r w:rsidR="00BD247F" w:rsidRPr="000F74C3">
          <w:rPr>
            <w:rStyle w:val="Hyperlink"/>
            <w:rFonts w:eastAsia="Arial"/>
          </w:rPr>
          <w:t>Adequate number of staff on duty</w:t>
        </w:r>
        <w:r w:rsidR="00BD247F">
          <w:rPr>
            <w:webHidden/>
          </w:rPr>
          <w:tab/>
        </w:r>
        <w:r w:rsidR="00BD247F">
          <w:rPr>
            <w:webHidden/>
          </w:rPr>
          <w:fldChar w:fldCharType="begin"/>
        </w:r>
        <w:r w:rsidR="00BD247F">
          <w:rPr>
            <w:webHidden/>
          </w:rPr>
          <w:instrText xml:space="preserve"> PAGEREF _Toc134787263 \h </w:instrText>
        </w:r>
        <w:r w:rsidR="00BD247F">
          <w:rPr>
            <w:webHidden/>
          </w:rPr>
        </w:r>
        <w:r w:rsidR="00BD247F">
          <w:rPr>
            <w:webHidden/>
          </w:rPr>
          <w:fldChar w:fldCharType="separate"/>
        </w:r>
        <w:r w:rsidR="00BD247F">
          <w:rPr>
            <w:webHidden/>
          </w:rPr>
          <w:t>30</w:t>
        </w:r>
        <w:r w:rsidR="00BD247F">
          <w:rPr>
            <w:webHidden/>
          </w:rPr>
          <w:fldChar w:fldCharType="end"/>
        </w:r>
      </w:hyperlink>
    </w:p>
    <w:p w14:paraId="4005D293" w14:textId="63C1BD88" w:rsidR="00BD247F" w:rsidRDefault="00000000">
      <w:pPr>
        <w:pStyle w:val="TOC2"/>
        <w:rPr>
          <w:rFonts w:asciiTheme="minorHAnsi" w:eastAsiaTheme="minorEastAsia" w:hAnsiTheme="minorHAnsi" w:cstheme="minorBidi"/>
          <w:sz w:val="22"/>
          <w:szCs w:val="22"/>
          <w:lang w:eastAsia="en-AU"/>
        </w:rPr>
      </w:pPr>
      <w:hyperlink w:anchor="_Toc134787264" w:history="1">
        <w:r w:rsidR="00BD247F" w:rsidRPr="000F74C3">
          <w:rPr>
            <w:rStyle w:val="Hyperlink"/>
            <w:rFonts w:eastAsia="Arial"/>
          </w:rPr>
          <w:t>Staff must be appropriately trained</w:t>
        </w:r>
        <w:r w:rsidR="00BD247F">
          <w:rPr>
            <w:webHidden/>
          </w:rPr>
          <w:tab/>
        </w:r>
        <w:r w:rsidR="00BD247F">
          <w:rPr>
            <w:webHidden/>
          </w:rPr>
          <w:fldChar w:fldCharType="begin"/>
        </w:r>
        <w:r w:rsidR="00BD247F">
          <w:rPr>
            <w:webHidden/>
          </w:rPr>
          <w:instrText xml:space="preserve"> PAGEREF _Toc134787264 \h </w:instrText>
        </w:r>
        <w:r w:rsidR="00BD247F">
          <w:rPr>
            <w:webHidden/>
          </w:rPr>
        </w:r>
        <w:r w:rsidR="00BD247F">
          <w:rPr>
            <w:webHidden/>
          </w:rPr>
          <w:fldChar w:fldCharType="separate"/>
        </w:r>
        <w:r w:rsidR="00BD247F">
          <w:rPr>
            <w:webHidden/>
          </w:rPr>
          <w:t>30</w:t>
        </w:r>
        <w:r w:rsidR="00BD247F">
          <w:rPr>
            <w:webHidden/>
          </w:rPr>
          <w:fldChar w:fldCharType="end"/>
        </w:r>
      </w:hyperlink>
    </w:p>
    <w:p w14:paraId="3A6C1A02" w14:textId="7B114140" w:rsidR="00BD247F" w:rsidRDefault="00000000">
      <w:pPr>
        <w:pStyle w:val="TOC2"/>
        <w:rPr>
          <w:rFonts w:asciiTheme="minorHAnsi" w:eastAsiaTheme="minorEastAsia" w:hAnsiTheme="minorHAnsi" w:cstheme="minorBidi"/>
          <w:sz w:val="22"/>
          <w:szCs w:val="22"/>
          <w:lang w:eastAsia="en-AU"/>
        </w:rPr>
      </w:pPr>
      <w:hyperlink w:anchor="_Toc134787265" w:history="1">
        <w:r w:rsidR="00BD247F" w:rsidRPr="000F74C3">
          <w:rPr>
            <w:rStyle w:val="Hyperlink"/>
            <w:rFonts w:eastAsia="Arial"/>
          </w:rPr>
          <w:t>Role and qualifications of personal support coordinators</w:t>
        </w:r>
        <w:r w:rsidR="00BD247F">
          <w:rPr>
            <w:webHidden/>
          </w:rPr>
          <w:tab/>
        </w:r>
        <w:r w:rsidR="00BD247F">
          <w:rPr>
            <w:webHidden/>
          </w:rPr>
          <w:fldChar w:fldCharType="begin"/>
        </w:r>
        <w:r w:rsidR="00BD247F">
          <w:rPr>
            <w:webHidden/>
          </w:rPr>
          <w:instrText xml:space="preserve"> PAGEREF _Toc134787265 \h </w:instrText>
        </w:r>
        <w:r w:rsidR="00BD247F">
          <w:rPr>
            <w:webHidden/>
          </w:rPr>
        </w:r>
        <w:r w:rsidR="00BD247F">
          <w:rPr>
            <w:webHidden/>
          </w:rPr>
          <w:fldChar w:fldCharType="separate"/>
        </w:r>
        <w:r w:rsidR="00BD247F">
          <w:rPr>
            <w:webHidden/>
          </w:rPr>
          <w:t>31</w:t>
        </w:r>
        <w:r w:rsidR="00BD247F">
          <w:rPr>
            <w:webHidden/>
          </w:rPr>
          <w:fldChar w:fldCharType="end"/>
        </w:r>
      </w:hyperlink>
    </w:p>
    <w:p w14:paraId="602E98F0" w14:textId="592623C8" w:rsidR="00BD247F" w:rsidRDefault="00000000">
      <w:pPr>
        <w:pStyle w:val="TOC2"/>
        <w:rPr>
          <w:rFonts w:asciiTheme="minorHAnsi" w:eastAsiaTheme="minorEastAsia" w:hAnsiTheme="minorHAnsi" w:cstheme="minorBidi"/>
          <w:sz w:val="22"/>
          <w:szCs w:val="22"/>
          <w:lang w:eastAsia="en-AU"/>
        </w:rPr>
      </w:pPr>
      <w:hyperlink w:anchor="_Toc134787266" w:history="1">
        <w:r w:rsidR="00BD247F" w:rsidRPr="000F74C3">
          <w:rPr>
            <w:rStyle w:val="Hyperlink"/>
            <w:rFonts w:eastAsia="Arial"/>
          </w:rPr>
          <w:t>If the personal support coordinator leaves or is absent</w:t>
        </w:r>
        <w:r w:rsidR="00BD247F">
          <w:rPr>
            <w:webHidden/>
          </w:rPr>
          <w:tab/>
        </w:r>
        <w:r w:rsidR="00BD247F">
          <w:rPr>
            <w:webHidden/>
          </w:rPr>
          <w:fldChar w:fldCharType="begin"/>
        </w:r>
        <w:r w:rsidR="00BD247F">
          <w:rPr>
            <w:webHidden/>
          </w:rPr>
          <w:instrText xml:space="preserve"> PAGEREF _Toc134787266 \h </w:instrText>
        </w:r>
        <w:r w:rsidR="00BD247F">
          <w:rPr>
            <w:webHidden/>
          </w:rPr>
        </w:r>
        <w:r w:rsidR="00BD247F">
          <w:rPr>
            <w:webHidden/>
          </w:rPr>
          <w:fldChar w:fldCharType="separate"/>
        </w:r>
        <w:r w:rsidR="00BD247F">
          <w:rPr>
            <w:webHidden/>
          </w:rPr>
          <w:t>33</w:t>
        </w:r>
        <w:r w:rsidR="00BD247F">
          <w:rPr>
            <w:webHidden/>
          </w:rPr>
          <w:fldChar w:fldCharType="end"/>
        </w:r>
      </w:hyperlink>
    </w:p>
    <w:p w14:paraId="76AE23B3" w14:textId="5E60E5F1" w:rsidR="00BD247F" w:rsidRDefault="00000000">
      <w:pPr>
        <w:pStyle w:val="TOC2"/>
        <w:rPr>
          <w:rFonts w:asciiTheme="minorHAnsi" w:eastAsiaTheme="minorEastAsia" w:hAnsiTheme="minorHAnsi" w:cstheme="minorBidi"/>
          <w:sz w:val="22"/>
          <w:szCs w:val="22"/>
          <w:lang w:eastAsia="en-AU"/>
        </w:rPr>
      </w:pPr>
      <w:hyperlink w:anchor="_Toc134787267" w:history="1">
        <w:r w:rsidR="00BD247F" w:rsidRPr="000F74C3">
          <w:rPr>
            <w:rStyle w:val="Hyperlink"/>
            <w:rFonts w:eastAsia="Arial"/>
          </w:rPr>
          <w:t>Staff members with first aid training</w:t>
        </w:r>
        <w:r w:rsidR="00BD247F">
          <w:rPr>
            <w:webHidden/>
          </w:rPr>
          <w:tab/>
        </w:r>
        <w:r w:rsidR="00BD247F">
          <w:rPr>
            <w:webHidden/>
          </w:rPr>
          <w:fldChar w:fldCharType="begin"/>
        </w:r>
        <w:r w:rsidR="00BD247F">
          <w:rPr>
            <w:webHidden/>
          </w:rPr>
          <w:instrText xml:space="preserve"> PAGEREF _Toc134787267 \h </w:instrText>
        </w:r>
        <w:r w:rsidR="00BD247F">
          <w:rPr>
            <w:webHidden/>
          </w:rPr>
        </w:r>
        <w:r w:rsidR="00BD247F">
          <w:rPr>
            <w:webHidden/>
          </w:rPr>
          <w:fldChar w:fldCharType="separate"/>
        </w:r>
        <w:r w:rsidR="00BD247F">
          <w:rPr>
            <w:webHidden/>
          </w:rPr>
          <w:t>33</w:t>
        </w:r>
        <w:r w:rsidR="00BD247F">
          <w:rPr>
            <w:webHidden/>
          </w:rPr>
          <w:fldChar w:fldCharType="end"/>
        </w:r>
      </w:hyperlink>
    </w:p>
    <w:p w14:paraId="119C752E" w14:textId="768579D9" w:rsidR="00BD247F" w:rsidRDefault="00000000">
      <w:pPr>
        <w:pStyle w:val="TOC2"/>
        <w:rPr>
          <w:rFonts w:asciiTheme="minorHAnsi" w:eastAsiaTheme="minorEastAsia" w:hAnsiTheme="minorHAnsi" w:cstheme="minorBidi"/>
          <w:sz w:val="22"/>
          <w:szCs w:val="22"/>
          <w:lang w:eastAsia="en-AU"/>
        </w:rPr>
      </w:pPr>
      <w:hyperlink w:anchor="_Toc134787268" w:history="1">
        <w:r w:rsidR="00BD247F" w:rsidRPr="000F74C3">
          <w:rPr>
            <w:rStyle w:val="Hyperlink"/>
            <w:rFonts w:eastAsia="Arial"/>
          </w:rPr>
          <w:t>Qualifications of ancillary staff</w:t>
        </w:r>
        <w:r w:rsidR="00BD247F">
          <w:rPr>
            <w:webHidden/>
          </w:rPr>
          <w:tab/>
        </w:r>
        <w:r w:rsidR="00BD247F">
          <w:rPr>
            <w:webHidden/>
          </w:rPr>
          <w:fldChar w:fldCharType="begin"/>
        </w:r>
        <w:r w:rsidR="00BD247F">
          <w:rPr>
            <w:webHidden/>
          </w:rPr>
          <w:instrText xml:space="preserve"> PAGEREF _Toc134787268 \h </w:instrText>
        </w:r>
        <w:r w:rsidR="00BD247F">
          <w:rPr>
            <w:webHidden/>
          </w:rPr>
        </w:r>
        <w:r w:rsidR="00BD247F">
          <w:rPr>
            <w:webHidden/>
          </w:rPr>
          <w:fldChar w:fldCharType="separate"/>
        </w:r>
        <w:r w:rsidR="00BD247F">
          <w:rPr>
            <w:webHidden/>
          </w:rPr>
          <w:t>34</w:t>
        </w:r>
        <w:r w:rsidR="00BD247F">
          <w:rPr>
            <w:webHidden/>
          </w:rPr>
          <w:fldChar w:fldCharType="end"/>
        </w:r>
      </w:hyperlink>
    </w:p>
    <w:p w14:paraId="3A480F99" w14:textId="0CA44924" w:rsidR="00BD247F" w:rsidRDefault="00000000">
      <w:pPr>
        <w:pStyle w:val="TOC2"/>
        <w:rPr>
          <w:rFonts w:asciiTheme="minorHAnsi" w:eastAsiaTheme="minorEastAsia" w:hAnsiTheme="minorHAnsi" w:cstheme="minorBidi"/>
          <w:sz w:val="22"/>
          <w:szCs w:val="22"/>
          <w:lang w:eastAsia="en-AU"/>
        </w:rPr>
      </w:pPr>
      <w:hyperlink w:anchor="_Toc134787269" w:history="1">
        <w:r w:rsidR="00BD247F" w:rsidRPr="000F74C3">
          <w:rPr>
            <w:rStyle w:val="Hyperlink"/>
            <w:rFonts w:eastAsia="Arial"/>
          </w:rPr>
          <w:t>Staff must be suitable to work in SRS</w:t>
        </w:r>
        <w:r w:rsidR="00BD247F">
          <w:rPr>
            <w:webHidden/>
          </w:rPr>
          <w:tab/>
        </w:r>
        <w:r w:rsidR="00BD247F">
          <w:rPr>
            <w:webHidden/>
          </w:rPr>
          <w:fldChar w:fldCharType="begin"/>
        </w:r>
        <w:r w:rsidR="00BD247F">
          <w:rPr>
            <w:webHidden/>
          </w:rPr>
          <w:instrText xml:space="preserve"> PAGEREF _Toc134787269 \h </w:instrText>
        </w:r>
        <w:r w:rsidR="00BD247F">
          <w:rPr>
            <w:webHidden/>
          </w:rPr>
        </w:r>
        <w:r w:rsidR="00BD247F">
          <w:rPr>
            <w:webHidden/>
          </w:rPr>
          <w:fldChar w:fldCharType="separate"/>
        </w:r>
        <w:r w:rsidR="00BD247F">
          <w:rPr>
            <w:webHidden/>
          </w:rPr>
          <w:t>34</w:t>
        </w:r>
        <w:r w:rsidR="00BD247F">
          <w:rPr>
            <w:webHidden/>
          </w:rPr>
          <w:fldChar w:fldCharType="end"/>
        </w:r>
      </w:hyperlink>
    </w:p>
    <w:p w14:paraId="798B28A9" w14:textId="037ED5CC" w:rsidR="00BD247F" w:rsidRDefault="00000000">
      <w:pPr>
        <w:pStyle w:val="TOC2"/>
        <w:rPr>
          <w:rFonts w:asciiTheme="minorHAnsi" w:eastAsiaTheme="minorEastAsia" w:hAnsiTheme="minorHAnsi" w:cstheme="minorBidi"/>
          <w:sz w:val="22"/>
          <w:szCs w:val="22"/>
          <w:lang w:eastAsia="en-AU"/>
        </w:rPr>
      </w:pPr>
      <w:hyperlink w:anchor="_Toc134787270" w:history="1">
        <w:r w:rsidR="00BD247F" w:rsidRPr="000F74C3">
          <w:rPr>
            <w:rStyle w:val="Hyperlink"/>
            <w:rFonts w:eastAsia="Arial"/>
          </w:rPr>
          <w:t>Criminal checks for all new employees</w:t>
        </w:r>
        <w:r w:rsidR="00BD247F">
          <w:rPr>
            <w:webHidden/>
          </w:rPr>
          <w:tab/>
        </w:r>
        <w:r w:rsidR="00BD247F">
          <w:rPr>
            <w:webHidden/>
          </w:rPr>
          <w:fldChar w:fldCharType="begin"/>
        </w:r>
        <w:r w:rsidR="00BD247F">
          <w:rPr>
            <w:webHidden/>
          </w:rPr>
          <w:instrText xml:space="preserve"> PAGEREF _Toc134787270 \h </w:instrText>
        </w:r>
        <w:r w:rsidR="00BD247F">
          <w:rPr>
            <w:webHidden/>
          </w:rPr>
        </w:r>
        <w:r w:rsidR="00BD247F">
          <w:rPr>
            <w:webHidden/>
          </w:rPr>
          <w:fldChar w:fldCharType="separate"/>
        </w:r>
        <w:r w:rsidR="00BD247F">
          <w:rPr>
            <w:webHidden/>
          </w:rPr>
          <w:t>35</w:t>
        </w:r>
        <w:r w:rsidR="00BD247F">
          <w:rPr>
            <w:webHidden/>
          </w:rPr>
          <w:fldChar w:fldCharType="end"/>
        </w:r>
      </w:hyperlink>
    </w:p>
    <w:p w14:paraId="6AA3D18E" w14:textId="1F823682" w:rsidR="00BD247F" w:rsidRDefault="00000000">
      <w:pPr>
        <w:pStyle w:val="TOC2"/>
        <w:rPr>
          <w:rFonts w:asciiTheme="minorHAnsi" w:eastAsiaTheme="minorEastAsia" w:hAnsiTheme="minorHAnsi" w:cstheme="minorBidi"/>
          <w:sz w:val="22"/>
          <w:szCs w:val="22"/>
          <w:lang w:eastAsia="en-AU"/>
        </w:rPr>
      </w:pPr>
      <w:hyperlink w:anchor="_Toc134787271" w:history="1">
        <w:r w:rsidR="00BD247F" w:rsidRPr="000F74C3">
          <w:rPr>
            <w:rStyle w:val="Hyperlink"/>
            <w:rFonts w:eastAsia="Arial"/>
          </w:rPr>
          <w:t>Requirement to employ a manager</w:t>
        </w:r>
        <w:r w:rsidR="00BD247F">
          <w:rPr>
            <w:webHidden/>
          </w:rPr>
          <w:tab/>
        </w:r>
        <w:r w:rsidR="00BD247F">
          <w:rPr>
            <w:webHidden/>
          </w:rPr>
          <w:fldChar w:fldCharType="begin"/>
        </w:r>
        <w:r w:rsidR="00BD247F">
          <w:rPr>
            <w:webHidden/>
          </w:rPr>
          <w:instrText xml:space="preserve"> PAGEREF _Toc134787271 \h </w:instrText>
        </w:r>
        <w:r w:rsidR="00BD247F">
          <w:rPr>
            <w:webHidden/>
          </w:rPr>
        </w:r>
        <w:r w:rsidR="00BD247F">
          <w:rPr>
            <w:webHidden/>
          </w:rPr>
          <w:fldChar w:fldCharType="separate"/>
        </w:r>
        <w:r w:rsidR="00BD247F">
          <w:rPr>
            <w:webHidden/>
          </w:rPr>
          <w:t>35</w:t>
        </w:r>
        <w:r w:rsidR="00BD247F">
          <w:rPr>
            <w:webHidden/>
          </w:rPr>
          <w:fldChar w:fldCharType="end"/>
        </w:r>
      </w:hyperlink>
    </w:p>
    <w:p w14:paraId="29AB1FA9" w14:textId="2263D16E" w:rsidR="00BD247F" w:rsidRDefault="00000000">
      <w:pPr>
        <w:pStyle w:val="TOC1"/>
        <w:rPr>
          <w:rFonts w:asciiTheme="minorHAnsi" w:eastAsiaTheme="minorEastAsia" w:hAnsiTheme="minorHAnsi" w:cstheme="minorBidi"/>
          <w:b w:val="0"/>
          <w:sz w:val="22"/>
          <w:szCs w:val="22"/>
          <w:lang w:eastAsia="en-AU"/>
        </w:rPr>
      </w:pPr>
      <w:hyperlink w:anchor="_Toc134787272" w:history="1">
        <w:r w:rsidR="00BD247F" w:rsidRPr="000F74C3">
          <w:rPr>
            <w:rStyle w:val="Hyperlink"/>
          </w:rPr>
          <w:t>Section 8. Accommodation and personal support standards</w:t>
        </w:r>
        <w:r w:rsidR="00BD247F">
          <w:rPr>
            <w:webHidden/>
          </w:rPr>
          <w:tab/>
        </w:r>
        <w:r w:rsidR="00BD247F">
          <w:rPr>
            <w:webHidden/>
          </w:rPr>
          <w:fldChar w:fldCharType="begin"/>
        </w:r>
        <w:r w:rsidR="00BD247F">
          <w:rPr>
            <w:webHidden/>
          </w:rPr>
          <w:instrText xml:space="preserve"> PAGEREF _Toc134787272 \h </w:instrText>
        </w:r>
        <w:r w:rsidR="00BD247F">
          <w:rPr>
            <w:webHidden/>
          </w:rPr>
        </w:r>
        <w:r w:rsidR="00BD247F">
          <w:rPr>
            <w:webHidden/>
          </w:rPr>
          <w:fldChar w:fldCharType="separate"/>
        </w:r>
        <w:r w:rsidR="00BD247F">
          <w:rPr>
            <w:webHidden/>
          </w:rPr>
          <w:t>38</w:t>
        </w:r>
        <w:r w:rsidR="00BD247F">
          <w:rPr>
            <w:webHidden/>
          </w:rPr>
          <w:fldChar w:fldCharType="end"/>
        </w:r>
      </w:hyperlink>
    </w:p>
    <w:p w14:paraId="24EA5F87" w14:textId="47C3BF4A" w:rsidR="00BD247F" w:rsidRDefault="00000000">
      <w:pPr>
        <w:pStyle w:val="TOC2"/>
        <w:rPr>
          <w:rFonts w:asciiTheme="minorHAnsi" w:eastAsiaTheme="minorEastAsia" w:hAnsiTheme="minorHAnsi" w:cstheme="minorBidi"/>
          <w:sz w:val="22"/>
          <w:szCs w:val="22"/>
          <w:lang w:eastAsia="en-AU"/>
        </w:rPr>
      </w:pPr>
      <w:hyperlink w:anchor="_Toc134787273" w:history="1">
        <w:r w:rsidR="00BD247F" w:rsidRPr="000F74C3">
          <w:rPr>
            <w:rStyle w:val="Hyperlink"/>
            <w:rFonts w:eastAsia="Arial"/>
          </w:rPr>
          <w:t>Lifestyle standards</w:t>
        </w:r>
        <w:r w:rsidR="00BD247F">
          <w:rPr>
            <w:webHidden/>
          </w:rPr>
          <w:tab/>
        </w:r>
        <w:r w:rsidR="00BD247F">
          <w:rPr>
            <w:webHidden/>
          </w:rPr>
          <w:fldChar w:fldCharType="begin"/>
        </w:r>
        <w:r w:rsidR="00BD247F">
          <w:rPr>
            <w:webHidden/>
          </w:rPr>
          <w:instrText xml:space="preserve"> PAGEREF _Toc134787273 \h </w:instrText>
        </w:r>
        <w:r w:rsidR="00BD247F">
          <w:rPr>
            <w:webHidden/>
          </w:rPr>
        </w:r>
        <w:r w:rsidR="00BD247F">
          <w:rPr>
            <w:webHidden/>
          </w:rPr>
          <w:fldChar w:fldCharType="separate"/>
        </w:r>
        <w:r w:rsidR="00BD247F">
          <w:rPr>
            <w:webHidden/>
          </w:rPr>
          <w:t>39</w:t>
        </w:r>
        <w:r w:rsidR="00BD247F">
          <w:rPr>
            <w:webHidden/>
          </w:rPr>
          <w:fldChar w:fldCharType="end"/>
        </w:r>
      </w:hyperlink>
    </w:p>
    <w:p w14:paraId="4E5F7C4F" w14:textId="45AA38A2" w:rsidR="00BD247F" w:rsidRDefault="00000000">
      <w:pPr>
        <w:pStyle w:val="TOC2"/>
        <w:rPr>
          <w:rFonts w:asciiTheme="minorHAnsi" w:eastAsiaTheme="minorEastAsia" w:hAnsiTheme="minorHAnsi" w:cstheme="minorBidi"/>
          <w:sz w:val="22"/>
          <w:szCs w:val="22"/>
          <w:lang w:eastAsia="en-AU"/>
        </w:rPr>
      </w:pPr>
      <w:hyperlink w:anchor="_Toc134787274" w:history="1">
        <w:r w:rsidR="00BD247F" w:rsidRPr="000F74C3">
          <w:rPr>
            <w:rStyle w:val="Hyperlink"/>
            <w:rFonts w:eastAsia="Arial"/>
          </w:rPr>
          <w:t>Food and nutrition standards</w:t>
        </w:r>
        <w:r w:rsidR="00BD247F">
          <w:rPr>
            <w:webHidden/>
          </w:rPr>
          <w:tab/>
        </w:r>
        <w:r w:rsidR="00BD247F">
          <w:rPr>
            <w:webHidden/>
          </w:rPr>
          <w:fldChar w:fldCharType="begin"/>
        </w:r>
        <w:r w:rsidR="00BD247F">
          <w:rPr>
            <w:webHidden/>
          </w:rPr>
          <w:instrText xml:space="preserve"> PAGEREF _Toc134787274 \h </w:instrText>
        </w:r>
        <w:r w:rsidR="00BD247F">
          <w:rPr>
            <w:webHidden/>
          </w:rPr>
        </w:r>
        <w:r w:rsidR="00BD247F">
          <w:rPr>
            <w:webHidden/>
          </w:rPr>
          <w:fldChar w:fldCharType="separate"/>
        </w:r>
        <w:r w:rsidR="00BD247F">
          <w:rPr>
            <w:webHidden/>
          </w:rPr>
          <w:t>40</w:t>
        </w:r>
        <w:r w:rsidR="00BD247F">
          <w:rPr>
            <w:webHidden/>
          </w:rPr>
          <w:fldChar w:fldCharType="end"/>
        </w:r>
      </w:hyperlink>
    </w:p>
    <w:p w14:paraId="4030BA5E" w14:textId="5AE1ED9F" w:rsidR="00BD247F" w:rsidRDefault="00000000">
      <w:pPr>
        <w:pStyle w:val="TOC2"/>
        <w:rPr>
          <w:rFonts w:asciiTheme="minorHAnsi" w:eastAsiaTheme="minorEastAsia" w:hAnsiTheme="minorHAnsi" w:cstheme="minorBidi"/>
          <w:sz w:val="22"/>
          <w:szCs w:val="22"/>
          <w:lang w:eastAsia="en-AU"/>
        </w:rPr>
      </w:pPr>
      <w:hyperlink w:anchor="_Toc134787275" w:history="1">
        <w:r w:rsidR="00BD247F" w:rsidRPr="000F74C3">
          <w:rPr>
            <w:rStyle w:val="Hyperlink"/>
            <w:rFonts w:eastAsia="Arial"/>
          </w:rPr>
          <w:t>Health and wellbeing standards</w:t>
        </w:r>
        <w:r w:rsidR="00BD247F">
          <w:rPr>
            <w:webHidden/>
          </w:rPr>
          <w:tab/>
        </w:r>
        <w:r w:rsidR="00BD247F">
          <w:rPr>
            <w:webHidden/>
          </w:rPr>
          <w:fldChar w:fldCharType="begin"/>
        </w:r>
        <w:r w:rsidR="00BD247F">
          <w:rPr>
            <w:webHidden/>
          </w:rPr>
          <w:instrText xml:space="preserve"> PAGEREF _Toc134787275 \h </w:instrText>
        </w:r>
        <w:r w:rsidR="00BD247F">
          <w:rPr>
            <w:webHidden/>
          </w:rPr>
        </w:r>
        <w:r w:rsidR="00BD247F">
          <w:rPr>
            <w:webHidden/>
          </w:rPr>
          <w:fldChar w:fldCharType="separate"/>
        </w:r>
        <w:r w:rsidR="00BD247F">
          <w:rPr>
            <w:webHidden/>
          </w:rPr>
          <w:t>42</w:t>
        </w:r>
        <w:r w:rsidR="00BD247F">
          <w:rPr>
            <w:webHidden/>
          </w:rPr>
          <w:fldChar w:fldCharType="end"/>
        </w:r>
      </w:hyperlink>
    </w:p>
    <w:p w14:paraId="286A6F8F" w14:textId="563EE7C9" w:rsidR="00BD247F" w:rsidRDefault="00000000">
      <w:pPr>
        <w:pStyle w:val="TOC2"/>
        <w:rPr>
          <w:rFonts w:asciiTheme="minorHAnsi" w:eastAsiaTheme="minorEastAsia" w:hAnsiTheme="minorHAnsi" w:cstheme="minorBidi"/>
          <w:sz w:val="22"/>
          <w:szCs w:val="22"/>
          <w:lang w:eastAsia="en-AU"/>
        </w:rPr>
      </w:pPr>
      <w:hyperlink w:anchor="_Toc134787276" w:history="1">
        <w:r w:rsidR="00BD247F" w:rsidRPr="000F74C3">
          <w:rPr>
            <w:rStyle w:val="Hyperlink"/>
          </w:rPr>
          <w:t>Physical environment standards</w:t>
        </w:r>
        <w:r w:rsidR="00BD247F">
          <w:rPr>
            <w:webHidden/>
          </w:rPr>
          <w:tab/>
        </w:r>
        <w:r w:rsidR="00BD247F">
          <w:rPr>
            <w:webHidden/>
          </w:rPr>
          <w:fldChar w:fldCharType="begin"/>
        </w:r>
        <w:r w:rsidR="00BD247F">
          <w:rPr>
            <w:webHidden/>
          </w:rPr>
          <w:instrText xml:space="preserve"> PAGEREF _Toc134787276 \h </w:instrText>
        </w:r>
        <w:r w:rsidR="00BD247F">
          <w:rPr>
            <w:webHidden/>
          </w:rPr>
        </w:r>
        <w:r w:rsidR="00BD247F">
          <w:rPr>
            <w:webHidden/>
          </w:rPr>
          <w:fldChar w:fldCharType="separate"/>
        </w:r>
        <w:r w:rsidR="00BD247F">
          <w:rPr>
            <w:webHidden/>
          </w:rPr>
          <w:t>44</w:t>
        </w:r>
        <w:r w:rsidR="00BD247F">
          <w:rPr>
            <w:webHidden/>
          </w:rPr>
          <w:fldChar w:fldCharType="end"/>
        </w:r>
      </w:hyperlink>
    </w:p>
    <w:p w14:paraId="16467866" w14:textId="79821730" w:rsidR="00BD247F" w:rsidRDefault="00000000">
      <w:pPr>
        <w:pStyle w:val="TOC1"/>
        <w:rPr>
          <w:rFonts w:asciiTheme="minorHAnsi" w:eastAsiaTheme="minorEastAsia" w:hAnsiTheme="minorHAnsi" w:cstheme="minorBidi"/>
          <w:b w:val="0"/>
          <w:sz w:val="22"/>
          <w:szCs w:val="22"/>
          <w:lang w:eastAsia="en-AU"/>
        </w:rPr>
      </w:pPr>
      <w:hyperlink w:anchor="_Toc134787277" w:history="1">
        <w:r w:rsidR="00BD247F" w:rsidRPr="000F74C3">
          <w:rPr>
            <w:rStyle w:val="Hyperlink"/>
            <w:w w:val="95"/>
          </w:rPr>
          <w:t>Section 9. Managing residents’ medication</w:t>
        </w:r>
        <w:r w:rsidR="00BD247F">
          <w:rPr>
            <w:webHidden/>
          </w:rPr>
          <w:tab/>
        </w:r>
        <w:r w:rsidR="00BD247F">
          <w:rPr>
            <w:webHidden/>
          </w:rPr>
          <w:fldChar w:fldCharType="begin"/>
        </w:r>
        <w:r w:rsidR="00BD247F">
          <w:rPr>
            <w:webHidden/>
          </w:rPr>
          <w:instrText xml:space="preserve"> PAGEREF _Toc134787277 \h </w:instrText>
        </w:r>
        <w:r w:rsidR="00BD247F">
          <w:rPr>
            <w:webHidden/>
          </w:rPr>
        </w:r>
        <w:r w:rsidR="00BD247F">
          <w:rPr>
            <w:webHidden/>
          </w:rPr>
          <w:fldChar w:fldCharType="separate"/>
        </w:r>
        <w:r w:rsidR="00BD247F">
          <w:rPr>
            <w:webHidden/>
          </w:rPr>
          <w:t>47</w:t>
        </w:r>
        <w:r w:rsidR="00BD247F">
          <w:rPr>
            <w:webHidden/>
          </w:rPr>
          <w:fldChar w:fldCharType="end"/>
        </w:r>
      </w:hyperlink>
    </w:p>
    <w:p w14:paraId="2885A46B" w14:textId="01690687" w:rsidR="00BD247F" w:rsidRDefault="00000000">
      <w:pPr>
        <w:pStyle w:val="TOC2"/>
        <w:rPr>
          <w:rFonts w:asciiTheme="minorHAnsi" w:eastAsiaTheme="minorEastAsia" w:hAnsiTheme="minorHAnsi" w:cstheme="minorBidi"/>
          <w:sz w:val="22"/>
          <w:szCs w:val="22"/>
          <w:lang w:eastAsia="en-AU"/>
        </w:rPr>
      </w:pPr>
      <w:hyperlink w:anchor="_Toc134787278" w:history="1">
        <w:r w:rsidR="00BD247F" w:rsidRPr="000F74C3">
          <w:rPr>
            <w:rStyle w:val="Hyperlink"/>
            <w:rFonts w:eastAsia="Arial"/>
          </w:rPr>
          <w:t>Definition of medication</w:t>
        </w:r>
        <w:r w:rsidR="00BD247F">
          <w:rPr>
            <w:webHidden/>
          </w:rPr>
          <w:tab/>
        </w:r>
        <w:r w:rsidR="00BD247F">
          <w:rPr>
            <w:webHidden/>
          </w:rPr>
          <w:fldChar w:fldCharType="begin"/>
        </w:r>
        <w:r w:rsidR="00BD247F">
          <w:rPr>
            <w:webHidden/>
          </w:rPr>
          <w:instrText xml:space="preserve"> PAGEREF _Toc134787278 \h </w:instrText>
        </w:r>
        <w:r w:rsidR="00BD247F">
          <w:rPr>
            <w:webHidden/>
          </w:rPr>
        </w:r>
        <w:r w:rsidR="00BD247F">
          <w:rPr>
            <w:webHidden/>
          </w:rPr>
          <w:fldChar w:fldCharType="separate"/>
        </w:r>
        <w:r w:rsidR="00BD247F">
          <w:rPr>
            <w:webHidden/>
          </w:rPr>
          <w:t>47</w:t>
        </w:r>
        <w:r w:rsidR="00BD247F">
          <w:rPr>
            <w:webHidden/>
          </w:rPr>
          <w:fldChar w:fldCharType="end"/>
        </w:r>
      </w:hyperlink>
    </w:p>
    <w:p w14:paraId="2A015BAA" w14:textId="6DA70D70" w:rsidR="00BD247F" w:rsidRDefault="00000000">
      <w:pPr>
        <w:pStyle w:val="TOC2"/>
        <w:rPr>
          <w:rFonts w:asciiTheme="minorHAnsi" w:eastAsiaTheme="minorEastAsia" w:hAnsiTheme="minorHAnsi" w:cstheme="minorBidi"/>
          <w:sz w:val="22"/>
          <w:szCs w:val="22"/>
          <w:lang w:eastAsia="en-AU"/>
        </w:rPr>
      </w:pPr>
      <w:hyperlink w:anchor="_Toc134787279" w:history="1">
        <w:r w:rsidR="00BD247F" w:rsidRPr="000F74C3">
          <w:rPr>
            <w:rStyle w:val="Hyperlink"/>
            <w:rFonts w:eastAsia="Arial"/>
          </w:rPr>
          <w:t>Storage of medication</w:t>
        </w:r>
        <w:r w:rsidR="00BD247F">
          <w:rPr>
            <w:webHidden/>
          </w:rPr>
          <w:tab/>
        </w:r>
        <w:r w:rsidR="00BD247F">
          <w:rPr>
            <w:webHidden/>
          </w:rPr>
          <w:fldChar w:fldCharType="begin"/>
        </w:r>
        <w:r w:rsidR="00BD247F">
          <w:rPr>
            <w:webHidden/>
          </w:rPr>
          <w:instrText xml:space="preserve"> PAGEREF _Toc134787279 \h </w:instrText>
        </w:r>
        <w:r w:rsidR="00BD247F">
          <w:rPr>
            <w:webHidden/>
          </w:rPr>
        </w:r>
        <w:r w:rsidR="00BD247F">
          <w:rPr>
            <w:webHidden/>
          </w:rPr>
          <w:fldChar w:fldCharType="separate"/>
        </w:r>
        <w:r w:rsidR="00BD247F">
          <w:rPr>
            <w:webHidden/>
          </w:rPr>
          <w:t>47</w:t>
        </w:r>
        <w:r w:rsidR="00BD247F">
          <w:rPr>
            <w:webHidden/>
          </w:rPr>
          <w:fldChar w:fldCharType="end"/>
        </w:r>
      </w:hyperlink>
    </w:p>
    <w:p w14:paraId="1126447B" w14:textId="39889DF3" w:rsidR="00BD247F" w:rsidRDefault="00000000">
      <w:pPr>
        <w:pStyle w:val="TOC2"/>
        <w:rPr>
          <w:rFonts w:asciiTheme="minorHAnsi" w:eastAsiaTheme="minorEastAsia" w:hAnsiTheme="minorHAnsi" w:cstheme="minorBidi"/>
          <w:sz w:val="22"/>
          <w:szCs w:val="22"/>
          <w:lang w:eastAsia="en-AU"/>
        </w:rPr>
      </w:pPr>
      <w:hyperlink w:anchor="_Toc134787280" w:history="1">
        <w:r w:rsidR="00BD247F" w:rsidRPr="000F74C3">
          <w:rPr>
            <w:rStyle w:val="Hyperlink"/>
            <w:rFonts w:eastAsia="Arial"/>
          </w:rPr>
          <w:t>Distribution and administration of medication</w:t>
        </w:r>
        <w:r w:rsidR="00BD247F">
          <w:rPr>
            <w:webHidden/>
          </w:rPr>
          <w:tab/>
        </w:r>
        <w:r w:rsidR="00BD247F">
          <w:rPr>
            <w:webHidden/>
          </w:rPr>
          <w:fldChar w:fldCharType="begin"/>
        </w:r>
        <w:r w:rsidR="00BD247F">
          <w:rPr>
            <w:webHidden/>
          </w:rPr>
          <w:instrText xml:space="preserve"> PAGEREF _Toc134787280 \h </w:instrText>
        </w:r>
        <w:r w:rsidR="00BD247F">
          <w:rPr>
            <w:webHidden/>
          </w:rPr>
        </w:r>
        <w:r w:rsidR="00BD247F">
          <w:rPr>
            <w:webHidden/>
          </w:rPr>
          <w:fldChar w:fldCharType="separate"/>
        </w:r>
        <w:r w:rsidR="00BD247F">
          <w:rPr>
            <w:webHidden/>
          </w:rPr>
          <w:t>48</w:t>
        </w:r>
        <w:r w:rsidR="00BD247F">
          <w:rPr>
            <w:webHidden/>
          </w:rPr>
          <w:fldChar w:fldCharType="end"/>
        </w:r>
      </w:hyperlink>
    </w:p>
    <w:p w14:paraId="041DCD3F" w14:textId="592C72A3" w:rsidR="00BD247F" w:rsidRDefault="00000000">
      <w:pPr>
        <w:pStyle w:val="TOC2"/>
        <w:rPr>
          <w:rFonts w:asciiTheme="minorHAnsi" w:eastAsiaTheme="minorEastAsia" w:hAnsiTheme="minorHAnsi" w:cstheme="minorBidi"/>
          <w:sz w:val="22"/>
          <w:szCs w:val="22"/>
          <w:lang w:eastAsia="en-AU"/>
        </w:rPr>
      </w:pPr>
      <w:hyperlink w:anchor="_Toc134787281" w:history="1">
        <w:r w:rsidR="00BD247F" w:rsidRPr="000F74C3">
          <w:rPr>
            <w:rStyle w:val="Hyperlink"/>
            <w:rFonts w:eastAsia="Arial"/>
          </w:rPr>
          <w:t>Medication records</w:t>
        </w:r>
        <w:r w:rsidR="00BD247F">
          <w:rPr>
            <w:webHidden/>
          </w:rPr>
          <w:tab/>
        </w:r>
        <w:r w:rsidR="00BD247F">
          <w:rPr>
            <w:webHidden/>
          </w:rPr>
          <w:fldChar w:fldCharType="begin"/>
        </w:r>
        <w:r w:rsidR="00BD247F">
          <w:rPr>
            <w:webHidden/>
          </w:rPr>
          <w:instrText xml:space="preserve"> PAGEREF _Toc134787281 \h </w:instrText>
        </w:r>
        <w:r w:rsidR="00BD247F">
          <w:rPr>
            <w:webHidden/>
          </w:rPr>
        </w:r>
        <w:r w:rsidR="00BD247F">
          <w:rPr>
            <w:webHidden/>
          </w:rPr>
          <w:fldChar w:fldCharType="separate"/>
        </w:r>
        <w:r w:rsidR="00BD247F">
          <w:rPr>
            <w:webHidden/>
          </w:rPr>
          <w:t>48</w:t>
        </w:r>
        <w:r w:rsidR="00BD247F">
          <w:rPr>
            <w:webHidden/>
          </w:rPr>
          <w:fldChar w:fldCharType="end"/>
        </w:r>
      </w:hyperlink>
    </w:p>
    <w:p w14:paraId="0657A3F6" w14:textId="6E1FDED6" w:rsidR="00BD247F" w:rsidRDefault="00000000">
      <w:pPr>
        <w:pStyle w:val="TOC1"/>
        <w:rPr>
          <w:rFonts w:asciiTheme="minorHAnsi" w:eastAsiaTheme="minorEastAsia" w:hAnsiTheme="minorHAnsi" w:cstheme="minorBidi"/>
          <w:b w:val="0"/>
          <w:sz w:val="22"/>
          <w:szCs w:val="22"/>
          <w:lang w:eastAsia="en-AU"/>
        </w:rPr>
      </w:pPr>
      <w:hyperlink w:anchor="_Toc134787282" w:history="1">
        <w:r w:rsidR="00BD247F" w:rsidRPr="000F74C3">
          <w:rPr>
            <w:rStyle w:val="Hyperlink"/>
          </w:rPr>
          <w:t>Section 10. Complaints procedures</w:t>
        </w:r>
        <w:r w:rsidR="00BD247F">
          <w:rPr>
            <w:webHidden/>
          </w:rPr>
          <w:tab/>
        </w:r>
        <w:r w:rsidR="00BD247F">
          <w:rPr>
            <w:webHidden/>
          </w:rPr>
          <w:fldChar w:fldCharType="begin"/>
        </w:r>
        <w:r w:rsidR="00BD247F">
          <w:rPr>
            <w:webHidden/>
          </w:rPr>
          <w:instrText xml:space="preserve"> PAGEREF _Toc134787282 \h </w:instrText>
        </w:r>
        <w:r w:rsidR="00BD247F">
          <w:rPr>
            <w:webHidden/>
          </w:rPr>
        </w:r>
        <w:r w:rsidR="00BD247F">
          <w:rPr>
            <w:webHidden/>
          </w:rPr>
          <w:fldChar w:fldCharType="separate"/>
        </w:r>
        <w:r w:rsidR="00BD247F">
          <w:rPr>
            <w:webHidden/>
          </w:rPr>
          <w:t>50</w:t>
        </w:r>
        <w:r w:rsidR="00BD247F">
          <w:rPr>
            <w:webHidden/>
          </w:rPr>
          <w:fldChar w:fldCharType="end"/>
        </w:r>
      </w:hyperlink>
    </w:p>
    <w:p w14:paraId="6B39BF13" w14:textId="3ADC0FBD" w:rsidR="00BD247F" w:rsidRDefault="00000000">
      <w:pPr>
        <w:pStyle w:val="TOC2"/>
        <w:rPr>
          <w:rFonts w:asciiTheme="minorHAnsi" w:eastAsiaTheme="minorEastAsia" w:hAnsiTheme="minorHAnsi" w:cstheme="minorBidi"/>
          <w:sz w:val="22"/>
          <w:szCs w:val="22"/>
          <w:lang w:eastAsia="en-AU"/>
        </w:rPr>
      </w:pPr>
      <w:hyperlink w:anchor="_Toc134787283" w:history="1">
        <w:r w:rsidR="00BD247F" w:rsidRPr="000F74C3">
          <w:rPr>
            <w:rStyle w:val="Hyperlink"/>
            <w:rFonts w:eastAsia="Arial"/>
          </w:rPr>
          <w:t>Appointment of a complaints officer</w:t>
        </w:r>
        <w:r w:rsidR="00BD247F">
          <w:rPr>
            <w:webHidden/>
          </w:rPr>
          <w:tab/>
        </w:r>
        <w:r w:rsidR="00BD247F">
          <w:rPr>
            <w:webHidden/>
          </w:rPr>
          <w:fldChar w:fldCharType="begin"/>
        </w:r>
        <w:r w:rsidR="00BD247F">
          <w:rPr>
            <w:webHidden/>
          </w:rPr>
          <w:instrText xml:space="preserve"> PAGEREF _Toc134787283 \h </w:instrText>
        </w:r>
        <w:r w:rsidR="00BD247F">
          <w:rPr>
            <w:webHidden/>
          </w:rPr>
        </w:r>
        <w:r w:rsidR="00BD247F">
          <w:rPr>
            <w:webHidden/>
          </w:rPr>
          <w:fldChar w:fldCharType="separate"/>
        </w:r>
        <w:r w:rsidR="00BD247F">
          <w:rPr>
            <w:webHidden/>
          </w:rPr>
          <w:t>50</w:t>
        </w:r>
        <w:r w:rsidR="00BD247F">
          <w:rPr>
            <w:webHidden/>
          </w:rPr>
          <w:fldChar w:fldCharType="end"/>
        </w:r>
      </w:hyperlink>
    </w:p>
    <w:p w14:paraId="21642A46" w14:textId="0489329B" w:rsidR="00BD247F" w:rsidRDefault="00000000">
      <w:pPr>
        <w:pStyle w:val="TOC2"/>
        <w:rPr>
          <w:rFonts w:asciiTheme="minorHAnsi" w:eastAsiaTheme="minorEastAsia" w:hAnsiTheme="minorHAnsi" w:cstheme="minorBidi"/>
          <w:sz w:val="22"/>
          <w:szCs w:val="22"/>
          <w:lang w:eastAsia="en-AU"/>
        </w:rPr>
      </w:pPr>
      <w:hyperlink w:anchor="_Toc134787284" w:history="1">
        <w:r w:rsidR="00BD247F" w:rsidRPr="000F74C3">
          <w:rPr>
            <w:rStyle w:val="Hyperlink"/>
            <w:rFonts w:eastAsia="Arial"/>
          </w:rPr>
          <w:t>Procedures for complaints</w:t>
        </w:r>
        <w:r w:rsidR="00BD247F">
          <w:rPr>
            <w:webHidden/>
          </w:rPr>
          <w:tab/>
        </w:r>
        <w:r w:rsidR="00BD247F">
          <w:rPr>
            <w:webHidden/>
          </w:rPr>
          <w:fldChar w:fldCharType="begin"/>
        </w:r>
        <w:r w:rsidR="00BD247F">
          <w:rPr>
            <w:webHidden/>
          </w:rPr>
          <w:instrText xml:space="preserve"> PAGEREF _Toc134787284 \h </w:instrText>
        </w:r>
        <w:r w:rsidR="00BD247F">
          <w:rPr>
            <w:webHidden/>
          </w:rPr>
        </w:r>
        <w:r w:rsidR="00BD247F">
          <w:rPr>
            <w:webHidden/>
          </w:rPr>
          <w:fldChar w:fldCharType="separate"/>
        </w:r>
        <w:r w:rsidR="00BD247F">
          <w:rPr>
            <w:webHidden/>
          </w:rPr>
          <w:t>50</w:t>
        </w:r>
        <w:r w:rsidR="00BD247F">
          <w:rPr>
            <w:webHidden/>
          </w:rPr>
          <w:fldChar w:fldCharType="end"/>
        </w:r>
      </w:hyperlink>
    </w:p>
    <w:p w14:paraId="1AB68856" w14:textId="7F0E746D" w:rsidR="00BD247F" w:rsidRDefault="00000000">
      <w:pPr>
        <w:pStyle w:val="TOC2"/>
        <w:rPr>
          <w:rFonts w:asciiTheme="minorHAnsi" w:eastAsiaTheme="minorEastAsia" w:hAnsiTheme="minorHAnsi" w:cstheme="minorBidi"/>
          <w:sz w:val="22"/>
          <w:szCs w:val="22"/>
          <w:lang w:eastAsia="en-AU"/>
        </w:rPr>
      </w:pPr>
      <w:hyperlink w:anchor="_Toc134787285" w:history="1">
        <w:r w:rsidR="00BD247F" w:rsidRPr="000F74C3">
          <w:rPr>
            <w:rStyle w:val="Hyperlink"/>
            <w:rFonts w:eastAsia="Arial"/>
          </w:rPr>
          <w:t>Written records of complaints</w:t>
        </w:r>
        <w:r w:rsidR="00BD247F">
          <w:rPr>
            <w:webHidden/>
          </w:rPr>
          <w:tab/>
        </w:r>
        <w:r w:rsidR="00BD247F">
          <w:rPr>
            <w:webHidden/>
          </w:rPr>
          <w:fldChar w:fldCharType="begin"/>
        </w:r>
        <w:r w:rsidR="00BD247F">
          <w:rPr>
            <w:webHidden/>
          </w:rPr>
          <w:instrText xml:space="preserve"> PAGEREF _Toc134787285 \h </w:instrText>
        </w:r>
        <w:r w:rsidR="00BD247F">
          <w:rPr>
            <w:webHidden/>
          </w:rPr>
        </w:r>
        <w:r w:rsidR="00BD247F">
          <w:rPr>
            <w:webHidden/>
          </w:rPr>
          <w:fldChar w:fldCharType="separate"/>
        </w:r>
        <w:r w:rsidR="00BD247F">
          <w:rPr>
            <w:webHidden/>
          </w:rPr>
          <w:t>51</w:t>
        </w:r>
        <w:r w:rsidR="00BD247F">
          <w:rPr>
            <w:webHidden/>
          </w:rPr>
          <w:fldChar w:fldCharType="end"/>
        </w:r>
      </w:hyperlink>
    </w:p>
    <w:p w14:paraId="67991AF7" w14:textId="2E913543" w:rsidR="00BD247F" w:rsidRDefault="00000000">
      <w:pPr>
        <w:pStyle w:val="TOC1"/>
        <w:rPr>
          <w:rFonts w:asciiTheme="minorHAnsi" w:eastAsiaTheme="minorEastAsia" w:hAnsiTheme="minorHAnsi" w:cstheme="minorBidi"/>
          <w:b w:val="0"/>
          <w:sz w:val="22"/>
          <w:szCs w:val="22"/>
          <w:lang w:eastAsia="en-AU"/>
        </w:rPr>
      </w:pPr>
      <w:hyperlink w:anchor="_Toc134787286" w:history="1">
        <w:r w:rsidR="00BD247F" w:rsidRPr="000F74C3">
          <w:rPr>
            <w:rStyle w:val="Hyperlink"/>
          </w:rPr>
          <w:t>Section 11. Reporting and recording incidents</w:t>
        </w:r>
        <w:r w:rsidR="00BD247F">
          <w:rPr>
            <w:webHidden/>
          </w:rPr>
          <w:tab/>
        </w:r>
        <w:r w:rsidR="00BD247F">
          <w:rPr>
            <w:webHidden/>
          </w:rPr>
          <w:fldChar w:fldCharType="begin"/>
        </w:r>
        <w:r w:rsidR="00BD247F">
          <w:rPr>
            <w:webHidden/>
          </w:rPr>
          <w:instrText xml:space="preserve"> PAGEREF _Toc134787286 \h </w:instrText>
        </w:r>
        <w:r w:rsidR="00BD247F">
          <w:rPr>
            <w:webHidden/>
          </w:rPr>
        </w:r>
        <w:r w:rsidR="00BD247F">
          <w:rPr>
            <w:webHidden/>
          </w:rPr>
          <w:fldChar w:fldCharType="separate"/>
        </w:r>
        <w:r w:rsidR="00BD247F">
          <w:rPr>
            <w:webHidden/>
          </w:rPr>
          <w:t>52</w:t>
        </w:r>
        <w:r w:rsidR="00BD247F">
          <w:rPr>
            <w:webHidden/>
          </w:rPr>
          <w:fldChar w:fldCharType="end"/>
        </w:r>
      </w:hyperlink>
    </w:p>
    <w:p w14:paraId="77AC59C2" w14:textId="16778382" w:rsidR="00BD247F" w:rsidRDefault="00000000">
      <w:pPr>
        <w:pStyle w:val="TOC2"/>
        <w:rPr>
          <w:rFonts w:asciiTheme="minorHAnsi" w:eastAsiaTheme="minorEastAsia" w:hAnsiTheme="minorHAnsi" w:cstheme="minorBidi"/>
          <w:sz w:val="22"/>
          <w:szCs w:val="22"/>
          <w:lang w:eastAsia="en-AU"/>
        </w:rPr>
      </w:pPr>
      <w:hyperlink w:anchor="_Toc134787287" w:history="1">
        <w:r w:rsidR="00BD247F" w:rsidRPr="000F74C3">
          <w:rPr>
            <w:rStyle w:val="Hyperlink"/>
          </w:rPr>
          <w:t>Who needs to be notified of an incident?</w:t>
        </w:r>
        <w:r w:rsidR="00BD247F">
          <w:rPr>
            <w:webHidden/>
          </w:rPr>
          <w:tab/>
        </w:r>
        <w:r w:rsidR="00BD247F">
          <w:rPr>
            <w:webHidden/>
          </w:rPr>
          <w:fldChar w:fldCharType="begin"/>
        </w:r>
        <w:r w:rsidR="00BD247F">
          <w:rPr>
            <w:webHidden/>
          </w:rPr>
          <w:instrText xml:space="preserve"> PAGEREF _Toc134787287 \h </w:instrText>
        </w:r>
        <w:r w:rsidR="00BD247F">
          <w:rPr>
            <w:webHidden/>
          </w:rPr>
        </w:r>
        <w:r w:rsidR="00BD247F">
          <w:rPr>
            <w:webHidden/>
          </w:rPr>
          <w:fldChar w:fldCharType="separate"/>
        </w:r>
        <w:r w:rsidR="00BD247F">
          <w:rPr>
            <w:webHidden/>
          </w:rPr>
          <w:t>52</w:t>
        </w:r>
        <w:r w:rsidR="00BD247F">
          <w:rPr>
            <w:webHidden/>
          </w:rPr>
          <w:fldChar w:fldCharType="end"/>
        </w:r>
      </w:hyperlink>
    </w:p>
    <w:p w14:paraId="29FC5420" w14:textId="31DC099D" w:rsidR="00BD247F" w:rsidRDefault="00000000">
      <w:pPr>
        <w:pStyle w:val="TOC2"/>
        <w:rPr>
          <w:rFonts w:asciiTheme="minorHAnsi" w:eastAsiaTheme="minorEastAsia" w:hAnsiTheme="minorHAnsi" w:cstheme="minorBidi"/>
          <w:sz w:val="22"/>
          <w:szCs w:val="22"/>
          <w:lang w:eastAsia="en-AU"/>
        </w:rPr>
      </w:pPr>
      <w:hyperlink w:anchor="_Toc134787288" w:history="1">
        <w:r w:rsidR="00BD247F" w:rsidRPr="000F74C3">
          <w:rPr>
            <w:rStyle w:val="Hyperlink"/>
            <w:rFonts w:eastAsia="Arial"/>
          </w:rPr>
          <w:t>Incident records</w:t>
        </w:r>
        <w:r w:rsidR="00BD247F">
          <w:rPr>
            <w:webHidden/>
          </w:rPr>
          <w:tab/>
        </w:r>
        <w:r w:rsidR="00BD247F">
          <w:rPr>
            <w:webHidden/>
          </w:rPr>
          <w:fldChar w:fldCharType="begin"/>
        </w:r>
        <w:r w:rsidR="00BD247F">
          <w:rPr>
            <w:webHidden/>
          </w:rPr>
          <w:instrText xml:space="preserve"> PAGEREF _Toc134787288 \h </w:instrText>
        </w:r>
        <w:r w:rsidR="00BD247F">
          <w:rPr>
            <w:webHidden/>
          </w:rPr>
        </w:r>
        <w:r w:rsidR="00BD247F">
          <w:rPr>
            <w:webHidden/>
          </w:rPr>
          <w:fldChar w:fldCharType="separate"/>
        </w:r>
        <w:r w:rsidR="00BD247F">
          <w:rPr>
            <w:webHidden/>
          </w:rPr>
          <w:t>52</w:t>
        </w:r>
        <w:r w:rsidR="00BD247F">
          <w:rPr>
            <w:webHidden/>
          </w:rPr>
          <w:fldChar w:fldCharType="end"/>
        </w:r>
      </w:hyperlink>
    </w:p>
    <w:p w14:paraId="503411C9" w14:textId="392F4483" w:rsidR="00BD247F" w:rsidRDefault="00000000">
      <w:pPr>
        <w:pStyle w:val="TOC2"/>
        <w:rPr>
          <w:rFonts w:asciiTheme="minorHAnsi" w:eastAsiaTheme="minorEastAsia" w:hAnsiTheme="minorHAnsi" w:cstheme="minorBidi"/>
          <w:sz w:val="22"/>
          <w:szCs w:val="22"/>
          <w:lang w:eastAsia="en-AU"/>
        </w:rPr>
      </w:pPr>
      <w:hyperlink w:anchor="_Toc134787289" w:history="1">
        <w:r w:rsidR="00BD247F" w:rsidRPr="000F74C3">
          <w:rPr>
            <w:rStyle w:val="Hyperlink"/>
            <w:rFonts w:eastAsia="Arial"/>
          </w:rPr>
          <w:t>Reportable incidents</w:t>
        </w:r>
        <w:r w:rsidR="00BD247F">
          <w:rPr>
            <w:webHidden/>
          </w:rPr>
          <w:tab/>
        </w:r>
        <w:r w:rsidR="00BD247F">
          <w:rPr>
            <w:webHidden/>
          </w:rPr>
          <w:fldChar w:fldCharType="begin"/>
        </w:r>
        <w:r w:rsidR="00BD247F">
          <w:rPr>
            <w:webHidden/>
          </w:rPr>
          <w:instrText xml:space="preserve"> PAGEREF _Toc134787289 \h </w:instrText>
        </w:r>
        <w:r w:rsidR="00BD247F">
          <w:rPr>
            <w:webHidden/>
          </w:rPr>
        </w:r>
        <w:r w:rsidR="00BD247F">
          <w:rPr>
            <w:webHidden/>
          </w:rPr>
          <w:fldChar w:fldCharType="separate"/>
        </w:r>
        <w:r w:rsidR="00BD247F">
          <w:rPr>
            <w:webHidden/>
          </w:rPr>
          <w:t>53</w:t>
        </w:r>
        <w:r w:rsidR="00BD247F">
          <w:rPr>
            <w:webHidden/>
          </w:rPr>
          <w:fldChar w:fldCharType="end"/>
        </w:r>
      </w:hyperlink>
    </w:p>
    <w:p w14:paraId="789B34C4" w14:textId="1B7EA1C2" w:rsidR="00BD247F" w:rsidRDefault="00000000">
      <w:pPr>
        <w:pStyle w:val="TOC1"/>
        <w:rPr>
          <w:rFonts w:asciiTheme="minorHAnsi" w:eastAsiaTheme="minorEastAsia" w:hAnsiTheme="minorHAnsi" w:cstheme="minorBidi"/>
          <w:b w:val="0"/>
          <w:sz w:val="22"/>
          <w:szCs w:val="22"/>
          <w:lang w:eastAsia="en-AU"/>
        </w:rPr>
      </w:pPr>
      <w:hyperlink w:anchor="_Toc134787290" w:history="1">
        <w:r w:rsidR="00BD247F" w:rsidRPr="000F74C3">
          <w:rPr>
            <w:rStyle w:val="Hyperlink"/>
            <w:w w:val="95"/>
          </w:rPr>
          <w:t>Section 12. Keeping records</w:t>
        </w:r>
        <w:r w:rsidR="00BD247F">
          <w:rPr>
            <w:webHidden/>
          </w:rPr>
          <w:tab/>
        </w:r>
        <w:r w:rsidR="00BD247F">
          <w:rPr>
            <w:webHidden/>
          </w:rPr>
          <w:fldChar w:fldCharType="begin"/>
        </w:r>
        <w:r w:rsidR="00BD247F">
          <w:rPr>
            <w:webHidden/>
          </w:rPr>
          <w:instrText xml:space="preserve"> PAGEREF _Toc134787290 \h </w:instrText>
        </w:r>
        <w:r w:rsidR="00BD247F">
          <w:rPr>
            <w:webHidden/>
          </w:rPr>
        </w:r>
        <w:r w:rsidR="00BD247F">
          <w:rPr>
            <w:webHidden/>
          </w:rPr>
          <w:fldChar w:fldCharType="separate"/>
        </w:r>
        <w:r w:rsidR="00BD247F">
          <w:rPr>
            <w:webHidden/>
          </w:rPr>
          <w:t>55</w:t>
        </w:r>
        <w:r w:rsidR="00BD247F">
          <w:rPr>
            <w:webHidden/>
          </w:rPr>
          <w:fldChar w:fldCharType="end"/>
        </w:r>
      </w:hyperlink>
    </w:p>
    <w:p w14:paraId="754440DB" w14:textId="5FB79291" w:rsidR="00BD247F" w:rsidRDefault="00000000">
      <w:pPr>
        <w:pStyle w:val="TOC2"/>
        <w:rPr>
          <w:rFonts w:asciiTheme="minorHAnsi" w:eastAsiaTheme="minorEastAsia" w:hAnsiTheme="minorHAnsi" w:cstheme="minorBidi"/>
          <w:sz w:val="22"/>
          <w:szCs w:val="22"/>
          <w:lang w:eastAsia="en-AU"/>
        </w:rPr>
      </w:pPr>
      <w:hyperlink w:anchor="_Toc134787291" w:history="1">
        <w:r w:rsidR="00BD247F" w:rsidRPr="000F74C3">
          <w:rPr>
            <w:rStyle w:val="Hyperlink"/>
            <w:rFonts w:eastAsia="Arial"/>
          </w:rPr>
          <w:t>Residents’ records</w:t>
        </w:r>
        <w:r w:rsidR="00BD247F">
          <w:rPr>
            <w:webHidden/>
          </w:rPr>
          <w:tab/>
        </w:r>
        <w:r w:rsidR="00BD247F">
          <w:rPr>
            <w:webHidden/>
          </w:rPr>
          <w:fldChar w:fldCharType="begin"/>
        </w:r>
        <w:r w:rsidR="00BD247F">
          <w:rPr>
            <w:webHidden/>
          </w:rPr>
          <w:instrText xml:space="preserve"> PAGEREF _Toc134787291 \h </w:instrText>
        </w:r>
        <w:r w:rsidR="00BD247F">
          <w:rPr>
            <w:webHidden/>
          </w:rPr>
        </w:r>
        <w:r w:rsidR="00BD247F">
          <w:rPr>
            <w:webHidden/>
          </w:rPr>
          <w:fldChar w:fldCharType="separate"/>
        </w:r>
        <w:r w:rsidR="00BD247F">
          <w:rPr>
            <w:webHidden/>
          </w:rPr>
          <w:t>55</w:t>
        </w:r>
        <w:r w:rsidR="00BD247F">
          <w:rPr>
            <w:webHidden/>
          </w:rPr>
          <w:fldChar w:fldCharType="end"/>
        </w:r>
      </w:hyperlink>
    </w:p>
    <w:p w14:paraId="567902ED" w14:textId="26EEFD58" w:rsidR="00BD247F" w:rsidRDefault="00000000">
      <w:pPr>
        <w:pStyle w:val="TOC2"/>
        <w:rPr>
          <w:rFonts w:asciiTheme="minorHAnsi" w:eastAsiaTheme="minorEastAsia" w:hAnsiTheme="minorHAnsi" w:cstheme="minorBidi"/>
          <w:sz w:val="22"/>
          <w:szCs w:val="22"/>
          <w:lang w:eastAsia="en-AU"/>
        </w:rPr>
      </w:pPr>
      <w:hyperlink w:anchor="_Toc134787292" w:history="1">
        <w:r w:rsidR="00BD247F" w:rsidRPr="000F74C3">
          <w:rPr>
            <w:rStyle w:val="Hyperlink"/>
            <w:rFonts w:eastAsia="Arial"/>
          </w:rPr>
          <w:t>Staff records and rosters</w:t>
        </w:r>
        <w:r w:rsidR="00BD247F">
          <w:rPr>
            <w:webHidden/>
          </w:rPr>
          <w:tab/>
        </w:r>
        <w:r w:rsidR="00BD247F">
          <w:rPr>
            <w:webHidden/>
          </w:rPr>
          <w:fldChar w:fldCharType="begin"/>
        </w:r>
        <w:r w:rsidR="00BD247F">
          <w:rPr>
            <w:webHidden/>
          </w:rPr>
          <w:instrText xml:space="preserve"> PAGEREF _Toc134787292 \h </w:instrText>
        </w:r>
        <w:r w:rsidR="00BD247F">
          <w:rPr>
            <w:webHidden/>
          </w:rPr>
        </w:r>
        <w:r w:rsidR="00BD247F">
          <w:rPr>
            <w:webHidden/>
          </w:rPr>
          <w:fldChar w:fldCharType="separate"/>
        </w:r>
        <w:r w:rsidR="00BD247F">
          <w:rPr>
            <w:webHidden/>
          </w:rPr>
          <w:t>55</w:t>
        </w:r>
        <w:r w:rsidR="00BD247F">
          <w:rPr>
            <w:webHidden/>
          </w:rPr>
          <w:fldChar w:fldCharType="end"/>
        </w:r>
      </w:hyperlink>
    </w:p>
    <w:p w14:paraId="7B721131" w14:textId="7FF7A09A" w:rsidR="00BD247F" w:rsidRDefault="00000000">
      <w:pPr>
        <w:pStyle w:val="TOC2"/>
        <w:rPr>
          <w:rFonts w:asciiTheme="minorHAnsi" w:eastAsiaTheme="minorEastAsia" w:hAnsiTheme="minorHAnsi" w:cstheme="minorBidi"/>
          <w:sz w:val="22"/>
          <w:szCs w:val="22"/>
          <w:lang w:eastAsia="en-AU"/>
        </w:rPr>
      </w:pPr>
      <w:hyperlink w:anchor="_Toc134787293" w:history="1">
        <w:r w:rsidR="00BD247F" w:rsidRPr="000F74C3">
          <w:rPr>
            <w:rStyle w:val="Hyperlink"/>
            <w:rFonts w:eastAsia="Arial"/>
          </w:rPr>
          <w:t>Record of transfer of residents</w:t>
        </w:r>
        <w:r w:rsidR="00BD247F">
          <w:rPr>
            <w:webHidden/>
          </w:rPr>
          <w:tab/>
        </w:r>
        <w:r w:rsidR="00BD247F">
          <w:rPr>
            <w:webHidden/>
          </w:rPr>
          <w:fldChar w:fldCharType="begin"/>
        </w:r>
        <w:r w:rsidR="00BD247F">
          <w:rPr>
            <w:webHidden/>
          </w:rPr>
          <w:instrText xml:space="preserve"> PAGEREF _Toc134787293 \h </w:instrText>
        </w:r>
        <w:r w:rsidR="00BD247F">
          <w:rPr>
            <w:webHidden/>
          </w:rPr>
        </w:r>
        <w:r w:rsidR="00BD247F">
          <w:rPr>
            <w:webHidden/>
          </w:rPr>
          <w:fldChar w:fldCharType="separate"/>
        </w:r>
        <w:r w:rsidR="00BD247F">
          <w:rPr>
            <w:webHidden/>
          </w:rPr>
          <w:t>56</w:t>
        </w:r>
        <w:r w:rsidR="00BD247F">
          <w:rPr>
            <w:webHidden/>
          </w:rPr>
          <w:fldChar w:fldCharType="end"/>
        </w:r>
      </w:hyperlink>
    </w:p>
    <w:p w14:paraId="620A6F7F" w14:textId="4F3C1688" w:rsidR="00BD247F" w:rsidRDefault="00000000">
      <w:pPr>
        <w:pStyle w:val="TOC1"/>
        <w:rPr>
          <w:rFonts w:asciiTheme="minorHAnsi" w:eastAsiaTheme="minorEastAsia" w:hAnsiTheme="minorHAnsi" w:cstheme="minorBidi"/>
          <w:b w:val="0"/>
          <w:sz w:val="22"/>
          <w:szCs w:val="22"/>
          <w:lang w:eastAsia="en-AU"/>
        </w:rPr>
      </w:pPr>
      <w:hyperlink w:anchor="_Toc134787294" w:history="1">
        <w:r w:rsidR="00BD247F" w:rsidRPr="000F74C3">
          <w:rPr>
            <w:rStyle w:val="Hyperlink"/>
          </w:rPr>
          <w:t>Section 13. Notices to vacate</w:t>
        </w:r>
        <w:r w:rsidR="00BD247F">
          <w:rPr>
            <w:webHidden/>
          </w:rPr>
          <w:tab/>
        </w:r>
        <w:r w:rsidR="00BD247F">
          <w:rPr>
            <w:webHidden/>
          </w:rPr>
          <w:fldChar w:fldCharType="begin"/>
        </w:r>
        <w:r w:rsidR="00BD247F">
          <w:rPr>
            <w:webHidden/>
          </w:rPr>
          <w:instrText xml:space="preserve"> PAGEREF _Toc134787294 \h </w:instrText>
        </w:r>
        <w:r w:rsidR="00BD247F">
          <w:rPr>
            <w:webHidden/>
          </w:rPr>
        </w:r>
        <w:r w:rsidR="00BD247F">
          <w:rPr>
            <w:webHidden/>
          </w:rPr>
          <w:fldChar w:fldCharType="separate"/>
        </w:r>
        <w:r w:rsidR="00BD247F">
          <w:rPr>
            <w:webHidden/>
          </w:rPr>
          <w:t>58</w:t>
        </w:r>
        <w:r w:rsidR="00BD247F">
          <w:rPr>
            <w:webHidden/>
          </w:rPr>
          <w:fldChar w:fldCharType="end"/>
        </w:r>
      </w:hyperlink>
    </w:p>
    <w:p w14:paraId="45644E27" w14:textId="3728BCE1" w:rsidR="00BD247F" w:rsidRDefault="00000000">
      <w:pPr>
        <w:pStyle w:val="TOC2"/>
        <w:rPr>
          <w:rFonts w:asciiTheme="minorHAnsi" w:eastAsiaTheme="minorEastAsia" w:hAnsiTheme="minorHAnsi" w:cstheme="minorBidi"/>
          <w:sz w:val="22"/>
          <w:szCs w:val="22"/>
          <w:lang w:eastAsia="en-AU"/>
        </w:rPr>
      </w:pPr>
      <w:hyperlink w:anchor="_Toc134787295" w:history="1">
        <w:r w:rsidR="00BD247F" w:rsidRPr="000F74C3">
          <w:rPr>
            <w:rStyle w:val="Hyperlink"/>
            <w:rFonts w:eastAsia="Arial"/>
          </w:rPr>
          <w:t>Notice to vacate given by a proprietor</w:t>
        </w:r>
        <w:r w:rsidR="00BD247F">
          <w:rPr>
            <w:webHidden/>
          </w:rPr>
          <w:tab/>
        </w:r>
        <w:r w:rsidR="00BD247F">
          <w:rPr>
            <w:webHidden/>
          </w:rPr>
          <w:fldChar w:fldCharType="begin"/>
        </w:r>
        <w:r w:rsidR="00BD247F">
          <w:rPr>
            <w:webHidden/>
          </w:rPr>
          <w:instrText xml:space="preserve"> PAGEREF _Toc134787295 \h </w:instrText>
        </w:r>
        <w:r w:rsidR="00BD247F">
          <w:rPr>
            <w:webHidden/>
          </w:rPr>
        </w:r>
        <w:r w:rsidR="00BD247F">
          <w:rPr>
            <w:webHidden/>
          </w:rPr>
          <w:fldChar w:fldCharType="separate"/>
        </w:r>
        <w:r w:rsidR="00BD247F">
          <w:rPr>
            <w:webHidden/>
          </w:rPr>
          <w:t>58</w:t>
        </w:r>
        <w:r w:rsidR="00BD247F">
          <w:rPr>
            <w:webHidden/>
          </w:rPr>
          <w:fldChar w:fldCharType="end"/>
        </w:r>
      </w:hyperlink>
    </w:p>
    <w:p w14:paraId="3417010A" w14:textId="027B1986" w:rsidR="00BD247F" w:rsidRDefault="00000000">
      <w:pPr>
        <w:pStyle w:val="TOC2"/>
        <w:rPr>
          <w:rFonts w:asciiTheme="minorHAnsi" w:eastAsiaTheme="minorEastAsia" w:hAnsiTheme="minorHAnsi" w:cstheme="minorBidi"/>
          <w:sz w:val="22"/>
          <w:szCs w:val="22"/>
          <w:lang w:eastAsia="en-AU"/>
        </w:rPr>
      </w:pPr>
      <w:hyperlink w:anchor="_Toc134787296" w:history="1">
        <w:r w:rsidR="00BD247F" w:rsidRPr="000F74C3">
          <w:rPr>
            <w:rStyle w:val="Hyperlink"/>
            <w:rFonts w:eastAsia="Arial"/>
          </w:rPr>
          <w:t>When a resident endangers the safety of others</w:t>
        </w:r>
        <w:r w:rsidR="00BD247F">
          <w:rPr>
            <w:webHidden/>
          </w:rPr>
          <w:tab/>
        </w:r>
        <w:r w:rsidR="00BD247F">
          <w:rPr>
            <w:webHidden/>
          </w:rPr>
          <w:fldChar w:fldCharType="begin"/>
        </w:r>
        <w:r w:rsidR="00BD247F">
          <w:rPr>
            <w:webHidden/>
          </w:rPr>
          <w:instrText xml:space="preserve"> PAGEREF _Toc134787296 \h </w:instrText>
        </w:r>
        <w:r w:rsidR="00BD247F">
          <w:rPr>
            <w:webHidden/>
          </w:rPr>
        </w:r>
        <w:r w:rsidR="00BD247F">
          <w:rPr>
            <w:webHidden/>
          </w:rPr>
          <w:fldChar w:fldCharType="separate"/>
        </w:r>
        <w:r w:rsidR="00BD247F">
          <w:rPr>
            <w:webHidden/>
          </w:rPr>
          <w:t>59</w:t>
        </w:r>
        <w:r w:rsidR="00BD247F">
          <w:rPr>
            <w:webHidden/>
          </w:rPr>
          <w:fldChar w:fldCharType="end"/>
        </w:r>
      </w:hyperlink>
    </w:p>
    <w:p w14:paraId="718FB26C" w14:textId="39D21D69" w:rsidR="00BD247F" w:rsidRDefault="00000000">
      <w:pPr>
        <w:pStyle w:val="TOC2"/>
        <w:rPr>
          <w:rFonts w:asciiTheme="minorHAnsi" w:eastAsiaTheme="minorEastAsia" w:hAnsiTheme="minorHAnsi" w:cstheme="minorBidi"/>
          <w:sz w:val="22"/>
          <w:szCs w:val="22"/>
          <w:lang w:eastAsia="en-AU"/>
        </w:rPr>
      </w:pPr>
      <w:hyperlink w:anchor="_Toc134787297" w:history="1">
        <w:r w:rsidR="00BD247F" w:rsidRPr="000F74C3">
          <w:rPr>
            <w:rStyle w:val="Hyperlink"/>
            <w:rFonts w:eastAsia="Arial"/>
          </w:rPr>
          <w:t>When a resident causes serious damage to the SRS</w:t>
        </w:r>
        <w:r w:rsidR="00BD247F">
          <w:rPr>
            <w:webHidden/>
          </w:rPr>
          <w:tab/>
        </w:r>
        <w:r w:rsidR="00BD247F">
          <w:rPr>
            <w:webHidden/>
          </w:rPr>
          <w:fldChar w:fldCharType="begin"/>
        </w:r>
        <w:r w:rsidR="00BD247F">
          <w:rPr>
            <w:webHidden/>
          </w:rPr>
          <w:instrText xml:space="preserve"> PAGEREF _Toc134787297 \h </w:instrText>
        </w:r>
        <w:r w:rsidR="00BD247F">
          <w:rPr>
            <w:webHidden/>
          </w:rPr>
        </w:r>
        <w:r w:rsidR="00BD247F">
          <w:rPr>
            <w:webHidden/>
          </w:rPr>
          <w:fldChar w:fldCharType="separate"/>
        </w:r>
        <w:r w:rsidR="00BD247F">
          <w:rPr>
            <w:webHidden/>
          </w:rPr>
          <w:t>59</w:t>
        </w:r>
        <w:r w:rsidR="00BD247F">
          <w:rPr>
            <w:webHidden/>
          </w:rPr>
          <w:fldChar w:fldCharType="end"/>
        </w:r>
      </w:hyperlink>
    </w:p>
    <w:p w14:paraId="30BCD89D" w14:textId="6F887717" w:rsidR="00BD247F" w:rsidRDefault="00000000">
      <w:pPr>
        <w:pStyle w:val="TOC2"/>
        <w:rPr>
          <w:rFonts w:asciiTheme="minorHAnsi" w:eastAsiaTheme="minorEastAsia" w:hAnsiTheme="minorHAnsi" w:cstheme="minorBidi"/>
          <w:sz w:val="22"/>
          <w:szCs w:val="22"/>
          <w:lang w:eastAsia="en-AU"/>
        </w:rPr>
      </w:pPr>
      <w:hyperlink w:anchor="_Toc134787298" w:history="1">
        <w:r w:rsidR="00BD247F" w:rsidRPr="000F74C3">
          <w:rPr>
            <w:rStyle w:val="Hyperlink"/>
            <w:rFonts w:eastAsia="Arial"/>
          </w:rPr>
          <w:t>When a resident seriously interrupts the quiet and peaceful enjoyment of the SRS</w:t>
        </w:r>
        <w:r w:rsidR="00BD247F">
          <w:rPr>
            <w:webHidden/>
          </w:rPr>
          <w:tab/>
        </w:r>
        <w:r w:rsidR="00BD247F">
          <w:rPr>
            <w:webHidden/>
          </w:rPr>
          <w:fldChar w:fldCharType="begin"/>
        </w:r>
        <w:r w:rsidR="00BD247F">
          <w:rPr>
            <w:webHidden/>
          </w:rPr>
          <w:instrText xml:space="preserve"> PAGEREF _Toc134787298 \h </w:instrText>
        </w:r>
        <w:r w:rsidR="00BD247F">
          <w:rPr>
            <w:webHidden/>
          </w:rPr>
        </w:r>
        <w:r w:rsidR="00BD247F">
          <w:rPr>
            <w:webHidden/>
          </w:rPr>
          <w:fldChar w:fldCharType="separate"/>
        </w:r>
        <w:r w:rsidR="00BD247F">
          <w:rPr>
            <w:webHidden/>
          </w:rPr>
          <w:t>59</w:t>
        </w:r>
        <w:r w:rsidR="00BD247F">
          <w:rPr>
            <w:webHidden/>
          </w:rPr>
          <w:fldChar w:fldCharType="end"/>
        </w:r>
      </w:hyperlink>
    </w:p>
    <w:p w14:paraId="57CED0C8" w14:textId="44A7D649" w:rsidR="00BD247F" w:rsidRDefault="00000000">
      <w:pPr>
        <w:pStyle w:val="TOC2"/>
        <w:rPr>
          <w:rFonts w:asciiTheme="minorHAnsi" w:eastAsiaTheme="minorEastAsia" w:hAnsiTheme="minorHAnsi" w:cstheme="minorBidi"/>
          <w:sz w:val="22"/>
          <w:szCs w:val="22"/>
          <w:lang w:eastAsia="en-AU"/>
        </w:rPr>
      </w:pPr>
      <w:hyperlink w:anchor="_Toc134787299" w:history="1">
        <w:r w:rsidR="00BD247F" w:rsidRPr="000F74C3">
          <w:rPr>
            <w:rStyle w:val="Hyperlink"/>
            <w:rFonts w:eastAsia="Arial"/>
          </w:rPr>
          <w:t>If a resident’s fees are more than 14 days in arrears</w:t>
        </w:r>
        <w:r w:rsidR="00BD247F">
          <w:rPr>
            <w:webHidden/>
          </w:rPr>
          <w:tab/>
        </w:r>
        <w:r w:rsidR="00BD247F">
          <w:rPr>
            <w:webHidden/>
          </w:rPr>
          <w:fldChar w:fldCharType="begin"/>
        </w:r>
        <w:r w:rsidR="00BD247F">
          <w:rPr>
            <w:webHidden/>
          </w:rPr>
          <w:instrText xml:space="preserve"> PAGEREF _Toc134787299 \h </w:instrText>
        </w:r>
        <w:r w:rsidR="00BD247F">
          <w:rPr>
            <w:webHidden/>
          </w:rPr>
        </w:r>
        <w:r w:rsidR="00BD247F">
          <w:rPr>
            <w:webHidden/>
          </w:rPr>
          <w:fldChar w:fldCharType="separate"/>
        </w:r>
        <w:r w:rsidR="00BD247F">
          <w:rPr>
            <w:webHidden/>
          </w:rPr>
          <w:t>59</w:t>
        </w:r>
        <w:r w:rsidR="00BD247F">
          <w:rPr>
            <w:webHidden/>
          </w:rPr>
          <w:fldChar w:fldCharType="end"/>
        </w:r>
      </w:hyperlink>
    </w:p>
    <w:p w14:paraId="342C6904" w14:textId="740EA1C1" w:rsidR="00BD247F" w:rsidRDefault="00000000">
      <w:pPr>
        <w:pStyle w:val="TOC2"/>
        <w:rPr>
          <w:rFonts w:asciiTheme="minorHAnsi" w:eastAsiaTheme="minorEastAsia" w:hAnsiTheme="minorHAnsi" w:cstheme="minorBidi"/>
          <w:sz w:val="22"/>
          <w:szCs w:val="22"/>
          <w:lang w:eastAsia="en-AU"/>
        </w:rPr>
      </w:pPr>
      <w:hyperlink w:anchor="_Toc134787300" w:history="1">
        <w:r w:rsidR="00BD247F" w:rsidRPr="000F74C3">
          <w:rPr>
            <w:rStyle w:val="Hyperlink"/>
            <w:rFonts w:eastAsia="Arial"/>
          </w:rPr>
          <w:t>When a resident uses an SRS for illegal purposes</w:t>
        </w:r>
        <w:r w:rsidR="00BD247F">
          <w:rPr>
            <w:webHidden/>
          </w:rPr>
          <w:tab/>
        </w:r>
        <w:r w:rsidR="00BD247F">
          <w:rPr>
            <w:webHidden/>
          </w:rPr>
          <w:fldChar w:fldCharType="begin"/>
        </w:r>
        <w:r w:rsidR="00BD247F">
          <w:rPr>
            <w:webHidden/>
          </w:rPr>
          <w:instrText xml:space="preserve"> PAGEREF _Toc134787300 \h </w:instrText>
        </w:r>
        <w:r w:rsidR="00BD247F">
          <w:rPr>
            <w:webHidden/>
          </w:rPr>
        </w:r>
        <w:r w:rsidR="00BD247F">
          <w:rPr>
            <w:webHidden/>
          </w:rPr>
          <w:fldChar w:fldCharType="separate"/>
        </w:r>
        <w:r w:rsidR="00BD247F">
          <w:rPr>
            <w:webHidden/>
          </w:rPr>
          <w:t>59</w:t>
        </w:r>
        <w:r w:rsidR="00BD247F">
          <w:rPr>
            <w:webHidden/>
          </w:rPr>
          <w:fldChar w:fldCharType="end"/>
        </w:r>
      </w:hyperlink>
    </w:p>
    <w:p w14:paraId="26C5888F" w14:textId="4621D701" w:rsidR="00BD247F" w:rsidRDefault="00000000">
      <w:pPr>
        <w:pStyle w:val="TOC2"/>
        <w:rPr>
          <w:rFonts w:asciiTheme="minorHAnsi" w:eastAsiaTheme="minorEastAsia" w:hAnsiTheme="minorHAnsi" w:cstheme="minorBidi"/>
          <w:sz w:val="22"/>
          <w:szCs w:val="22"/>
          <w:lang w:eastAsia="en-AU"/>
        </w:rPr>
      </w:pPr>
      <w:hyperlink w:anchor="_Toc134787301" w:history="1">
        <w:r w:rsidR="00BD247F" w:rsidRPr="000F74C3">
          <w:rPr>
            <w:rStyle w:val="Hyperlink"/>
            <w:rFonts w:eastAsia="Arial"/>
          </w:rPr>
          <w:t>When a proprietor proposes to close the SRS</w:t>
        </w:r>
        <w:r w:rsidR="00BD247F">
          <w:rPr>
            <w:webHidden/>
          </w:rPr>
          <w:tab/>
        </w:r>
        <w:r w:rsidR="00BD247F">
          <w:rPr>
            <w:webHidden/>
          </w:rPr>
          <w:fldChar w:fldCharType="begin"/>
        </w:r>
        <w:r w:rsidR="00BD247F">
          <w:rPr>
            <w:webHidden/>
          </w:rPr>
          <w:instrText xml:space="preserve"> PAGEREF _Toc134787301 \h </w:instrText>
        </w:r>
        <w:r w:rsidR="00BD247F">
          <w:rPr>
            <w:webHidden/>
          </w:rPr>
        </w:r>
        <w:r w:rsidR="00BD247F">
          <w:rPr>
            <w:webHidden/>
          </w:rPr>
          <w:fldChar w:fldCharType="separate"/>
        </w:r>
        <w:r w:rsidR="00BD247F">
          <w:rPr>
            <w:webHidden/>
          </w:rPr>
          <w:t>60</w:t>
        </w:r>
        <w:r w:rsidR="00BD247F">
          <w:rPr>
            <w:webHidden/>
          </w:rPr>
          <w:fldChar w:fldCharType="end"/>
        </w:r>
      </w:hyperlink>
    </w:p>
    <w:p w14:paraId="0314A215" w14:textId="22C61A69" w:rsidR="00BD247F" w:rsidRDefault="00000000">
      <w:pPr>
        <w:pStyle w:val="TOC2"/>
        <w:rPr>
          <w:rFonts w:asciiTheme="minorHAnsi" w:eastAsiaTheme="minorEastAsia" w:hAnsiTheme="minorHAnsi" w:cstheme="minorBidi"/>
          <w:sz w:val="22"/>
          <w:szCs w:val="22"/>
          <w:lang w:eastAsia="en-AU"/>
        </w:rPr>
      </w:pPr>
      <w:hyperlink w:anchor="_Toc134787302" w:history="1">
        <w:r w:rsidR="00BD247F" w:rsidRPr="000F74C3">
          <w:rPr>
            <w:rStyle w:val="Hyperlink"/>
            <w:rFonts w:eastAsia="Arial"/>
          </w:rPr>
          <w:t>When a proprietor plans to undertake major repairs or demolition</w:t>
        </w:r>
        <w:r w:rsidR="00BD247F">
          <w:rPr>
            <w:webHidden/>
          </w:rPr>
          <w:tab/>
        </w:r>
        <w:r w:rsidR="00BD247F">
          <w:rPr>
            <w:webHidden/>
          </w:rPr>
          <w:fldChar w:fldCharType="begin"/>
        </w:r>
        <w:r w:rsidR="00BD247F">
          <w:rPr>
            <w:webHidden/>
          </w:rPr>
          <w:instrText xml:space="preserve"> PAGEREF _Toc134787302 \h </w:instrText>
        </w:r>
        <w:r w:rsidR="00BD247F">
          <w:rPr>
            <w:webHidden/>
          </w:rPr>
        </w:r>
        <w:r w:rsidR="00BD247F">
          <w:rPr>
            <w:webHidden/>
          </w:rPr>
          <w:fldChar w:fldCharType="separate"/>
        </w:r>
        <w:r w:rsidR="00BD247F">
          <w:rPr>
            <w:webHidden/>
          </w:rPr>
          <w:t>60</w:t>
        </w:r>
        <w:r w:rsidR="00BD247F">
          <w:rPr>
            <w:webHidden/>
          </w:rPr>
          <w:fldChar w:fldCharType="end"/>
        </w:r>
      </w:hyperlink>
    </w:p>
    <w:p w14:paraId="499AA1B9" w14:textId="2EA19F26" w:rsidR="00BD247F" w:rsidRDefault="00000000">
      <w:pPr>
        <w:pStyle w:val="TOC2"/>
        <w:rPr>
          <w:rFonts w:asciiTheme="minorHAnsi" w:eastAsiaTheme="minorEastAsia" w:hAnsiTheme="minorHAnsi" w:cstheme="minorBidi"/>
          <w:sz w:val="22"/>
          <w:szCs w:val="22"/>
          <w:lang w:eastAsia="en-AU"/>
        </w:rPr>
      </w:pPr>
      <w:hyperlink w:anchor="_Toc134787303" w:history="1">
        <w:r w:rsidR="00BD247F" w:rsidRPr="000F74C3">
          <w:rPr>
            <w:rStyle w:val="Hyperlink"/>
            <w:rFonts w:eastAsia="Arial"/>
          </w:rPr>
          <w:t>When a resident needs more healthcare or personal support</w:t>
        </w:r>
        <w:r w:rsidR="00BD247F">
          <w:rPr>
            <w:webHidden/>
          </w:rPr>
          <w:tab/>
        </w:r>
        <w:r w:rsidR="00BD247F">
          <w:rPr>
            <w:webHidden/>
          </w:rPr>
          <w:fldChar w:fldCharType="begin"/>
        </w:r>
        <w:r w:rsidR="00BD247F">
          <w:rPr>
            <w:webHidden/>
          </w:rPr>
          <w:instrText xml:space="preserve"> PAGEREF _Toc134787303 \h </w:instrText>
        </w:r>
        <w:r w:rsidR="00BD247F">
          <w:rPr>
            <w:webHidden/>
          </w:rPr>
        </w:r>
        <w:r w:rsidR="00BD247F">
          <w:rPr>
            <w:webHidden/>
          </w:rPr>
          <w:fldChar w:fldCharType="separate"/>
        </w:r>
        <w:r w:rsidR="00BD247F">
          <w:rPr>
            <w:webHidden/>
          </w:rPr>
          <w:t>60</w:t>
        </w:r>
        <w:r w:rsidR="00BD247F">
          <w:rPr>
            <w:webHidden/>
          </w:rPr>
          <w:fldChar w:fldCharType="end"/>
        </w:r>
      </w:hyperlink>
    </w:p>
    <w:p w14:paraId="4C3B027C" w14:textId="7ABF47F1" w:rsidR="00BD247F" w:rsidRDefault="00000000">
      <w:pPr>
        <w:pStyle w:val="TOC2"/>
        <w:rPr>
          <w:rFonts w:asciiTheme="minorHAnsi" w:eastAsiaTheme="minorEastAsia" w:hAnsiTheme="minorHAnsi" w:cstheme="minorBidi"/>
          <w:sz w:val="22"/>
          <w:szCs w:val="22"/>
          <w:lang w:eastAsia="en-AU"/>
        </w:rPr>
      </w:pPr>
      <w:hyperlink w:anchor="_Toc134787304" w:history="1">
        <w:r w:rsidR="00BD247F" w:rsidRPr="000F74C3">
          <w:rPr>
            <w:rStyle w:val="Hyperlink"/>
            <w:rFonts w:eastAsia="Arial"/>
          </w:rPr>
          <w:t>A proprietor’s right to apply to VCAT</w:t>
        </w:r>
        <w:r w:rsidR="00BD247F">
          <w:rPr>
            <w:webHidden/>
          </w:rPr>
          <w:tab/>
        </w:r>
        <w:r w:rsidR="00BD247F">
          <w:rPr>
            <w:webHidden/>
          </w:rPr>
          <w:fldChar w:fldCharType="begin"/>
        </w:r>
        <w:r w:rsidR="00BD247F">
          <w:rPr>
            <w:webHidden/>
          </w:rPr>
          <w:instrText xml:space="preserve"> PAGEREF _Toc134787304 \h </w:instrText>
        </w:r>
        <w:r w:rsidR="00BD247F">
          <w:rPr>
            <w:webHidden/>
          </w:rPr>
        </w:r>
        <w:r w:rsidR="00BD247F">
          <w:rPr>
            <w:webHidden/>
          </w:rPr>
          <w:fldChar w:fldCharType="separate"/>
        </w:r>
        <w:r w:rsidR="00BD247F">
          <w:rPr>
            <w:webHidden/>
          </w:rPr>
          <w:t>61</w:t>
        </w:r>
        <w:r w:rsidR="00BD247F">
          <w:rPr>
            <w:webHidden/>
          </w:rPr>
          <w:fldChar w:fldCharType="end"/>
        </w:r>
      </w:hyperlink>
    </w:p>
    <w:p w14:paraId="0EDB3C72" w14:textId="0C972298" w:rsidR="00BD247F" w:rsidRDefault="00000000">
      <w:pPr>
        <w:pStyle w:val="TOC2"/>
        <w:rPr>
          <w:rFonts w:asciiTheme="minorHAnsi" w:eastAsiaTheme="minorEastAsia" w:hAnsiTheme="minorHAnsi" w:cstheme="minorBidi"/>
          <w:sz w:val="22"/>
          <w:szCs w:val="22"/>
          <w:lang w:eastAsia="en-AU"/>
        </w:rPr>
      </w:pPr>
      <w:hyperlink w:anchor="_Toc134787305" w:history="1">
        <w:r w:rsidR="00BD247F" w:rsidRPr="000F74C3">
          <w:rPr>
            <w:rStyle w:val="Hyperlink"/>
            <w:rFonts w:eastAsia="Arial"/>
          </w:rPr>
          <w:t>A resident’s right to apply to VCAT</w:t>
        </w:r>
        <w:r w:rsidR="00BD247F">
          <w:rPr>
            <w:webHidden/>
          </w:rPr>
          <w:tab/>
        </w:r>
        <w:r w:rsidR="00BD247F">
          <w:rPr>
            <w:webHidden/>
          </w:rPr>
          <w:fldChar w:fldCharType="begin"/>
        </w:r>
        <w:r w:rsidR="00BD247F">
          <w:rPr>
            <w:webHidden/>
          </w:rPr>
          <w:instrText xml:space="preserve"> PAGEREF _Toc134787305 \h </w:instrText>
        </w:r>
        <w:r w:rsidR="00BD247F">
          <w:rPr>
            <w:webHidden/>
          </w:rPr>
        </w:r>
        <w:r w:rsidR="00BD247F">
          <w:rPr>
            <w:webHidden/>
          </w:rPr>
          <w:fldChar w:fldCharType="separate"/>
        </w:r>
        <w:r w:rsidR="00BD247F">
          <w:rPr>
            <w:webHidden/>
          </w:rPr>
          <w:t>61</w:t>
        </w:r>
        <w:r w:rsidR="00BD247F">
          <w:rPr>
            <w:webHidden/>
          </w:rPr>
          <w:fldChar w:fldCharType="end"/>
        </w:r>
      </w:hyperlink>
    </w:p>
    <w:p w14:paraId="0BAA9C63" w14:textId="370BA1FA" w:rsidR="00BD247F" w:rsidRDefault="00000000">
      <w:pPr>
        <w:pStyle w:val="TOC2"/>
        <w:rPr>
          <w:rFonts w:asciiTheme="minorHAnsi" w:eastAsiaTheme="minorEastAsia" w:hAnsiTheme="minorHAnsi" w:cstheme="minorBidi"/>
          <w:sz w:val="22"/>
          <w:szCs w:val="22"/>
          <w:lang w:eastAsia="en-AU"/>
        </w:rPr>
      </w:pPr>
      <w:hyperlink w:anchor="_Toc134787306" w:history="1">
        <w:r w:rsidR="00BD247F" w:rsidRPr="000F74C3">
          <w:rPr>
            <w:rStyle w:val="Hyperlink"/>
          </w:rPr>
          <w:t>VCAT hearings</w:t>
        </w:r>
        <w:r w:rsidR="00BD247F">
          <w:rPr>
            <w:webHidden/>
          </w:rPr>
          <w:tab/>
        </w:r>
        <w:r w:rsidR="00BD247F">
          <w:rPr>
            <w:webHidden/>
          </w:rPr>
          <w:fldChar w:fldCharType="begin"/>
        </w:r>
        <w:r w:rsidR="00BD247F">
          <w:rPr>
            <w:webHidden/>
          </w:rPr>
          <w:instrText xml:space="preserve"> PAGEREF _Toc134787306 \h </w:instrText>
        </w:r>
        <w:r w:rsidR="00BD247F">
          <w:rPr>
            <w:webHidden/>
          </w:rPr>
        </w:r>
        <w:r w:rsidR="00BD247F">
          <w:rPr>
            <w:webHidden/>
          </w:rPr>
          <w:fldChar w:fldCharType="separate"/>
        </w:r>
        <w:r w:rsidR="00BD247F">
          <w:rPr>
            <w:webHidden/>
          </w:rPr>
          <w:t>61</w:t>
        </w:r>
        <w:r w:rsidR="00BD247F">
          <w:rPr>
            <w:webHidden/>
          </w:rPr>
          <w:fldChar w:fldCharType="end"/>
        </w:r>
      </w:hyperlink>
    </w:p>
    <w:p w14:paraId="2B3E3392" w14:textId="16732B76" w:rsidR="00BD247F" w:rsidRDefault="00000000">
      <w:pPr>
        <w:pStyle w:val="TOC2"/>
        <w:rPr>
          <w:rFonts w:asciiTheme="minorHAnsi" w:eastAsiaTheme="minorEastAsia" w:hAnsiTheme="minorHAnsi" w:cstheme="minorBidi"/>
          <w:sz w:val="22"/>
          <w:szCs w:val="22"/>
          <w:lang w:eastAsia="en-AU"/>
        </w:rPr>
      </w:pPr>
      <w:hyperlink w:anchor="_Toc134787307" w:history="1">
        <w:r w:rsidR="00BD247F" w:rsidRPr="000F74C3">
          <w:rPr>
            <w:rStyle w:val="Hyperlink"/>
            <w:rFonts w:eastAsia="Arial"/>
          </w:rPr>
          <w:t>Notice of intention to vacate by a resident</w:t>
        </w:r>
        <w:r w:rsidR="00BD247F">
          <w:rPr>
            <w:webHidden/>
          </w:rPr>
          <w:tab/>
        </w:r>
        <w:r w:rsidR="00BD247F">
          <w:rPr>
            <w:webHidden/>
          </w:rPr>
          <w:fldChar w:fldCharType="begin"/>
        </w:r>
        <w:r w:rsidR="00BD247F">
          <w:rPr>
            <w:webHidden/>
          </w:rPr>
          <w:instrText xml:space="preserve"> PAGEREF _Toc134787307 \h </w:instrText>
        </w:r>
        <w:r w:rsidR="00BD247F">
          <w:rPr>
            <w:webHidden/>
          </w:rPr>
        </w:r>
        <w:r w:rsidR="00BD247F">
          <w:rPr>
            <w:webHidden/>
          </w:rPr>
          <w:fldChar w:fldCharType="separate"/>
        </w:r>
        <w:r w:rsidR="00BD247F">
          <w:rPr>
            <w:webHidden/>
          </w:rPr>
          <w:t>61</w:t>
        </w:r>
        <w:r w:rsidR="00BD247F">
          <w:rPr>
            <w:webHidden/>
          </w:rPr>
          <w:fldChar w:fldCharType="end"/>
        </w:r>
      </w:hyperlink>
    </w:p>
    <w:p w14:paraId="0C4D24F6" w14:textId="555AD881" w:rsidR="00BD247F" w:rsidRDefault="00000000">
      <w:pPr>
        <w:pStyle w:val="TOC1"/>
        <w:rPr>
          <w:rFonts w:asciiTheme="minorHAnsi" w:eastAsiaTheme="minorEastAsia" w:hAnsiTheme="minorHAnsi" w:cstheme="minorBidi"/>
          <w:b w:val="0"/>
          <w:sz w:val="22"/>
          <w:szCs w:val="22"/>
          <w:lang w:eastAsia="en-AU"/>
        </w:rPr>
      </w:pPr>
      <w:hyperlink w:anchor="_Toc134787308" w:history="1">
        <w:r w:rsidR="00BD247F" w:rsidRPr="000F74C3">
          <w:rPr>
            <w:rStyle w:val="Hyperlink"/>
          </w:rPr>
          <w:t>Section 14. Termination of a residential and services agreement</w:t>
        </w:r>
        <w:r w:rsidR="00BD247F">
          <w:rPr>
            <w:webHidden/>
          </w:rPr>
          <w:tab/>
        </w:r>
        <w:r w:rsidR="00BD247F">
          <w:rPr>
            <w:webHidden/>
          </w:rPr>
          <w:fldChar w:fldCharType="begin"/>
        </w:r>
        <w:r w:rsidR="00BD247F">
          <w:rPr>
            <w:webHidden/>
          </w:rPr>
          <w:instrText xml:space="preserve"> PAGEREF _Toc134787308 \h </w:instrText>
        </w:r>
        <w:r w:rsidR="00BD247F">
          <w:rPr>
            <w:webHidden/>
          </w:rPr>
        </w:r>
        <w:r w:rsidR="00BD247F">
          <w:rPr>
            <w:webHidden/>
          </w:rPr>
          <w:fldChar w:fldCharType="separate"/>
        </w:r>
        <w:r w:rsidR="00BD247F">
          <w:rPr>
            <w:webHidden/>
          </w:rPr>
          <w:t>63</w:t>
        </w:r>
        <w:r w:rsidR="00BD247F">
          <w:rPr>
            <w:webHidden/>
          </w:rPr>
          <w:fldChar w:fldCharType="end"/>
        </w:r>
      </w:hyperlink>
    </w:p>
    <w:p w14:paraId="068F9855" w14:textId="12F0EA20" w:rsidR="00BD247F" w:rsidRDefault="00000000">
      <w:pPr>
        <w:pStyle w:val="TOC2"/>
        <w:rPr>
          <w:rFonts w:asciiTheme="minorHAnsi" w:eastAsiaTheme="minorEastAsia" w:hAnsiTheme="minorHAnsi" w:cstheme="minorBidi"/>
          <w:sz w:val="22"/>
          <w:szCs w:val="22"/>
          <w:lang w:eastAsia="en-AU"/>
        </w:rPr>
      </w:pPr>
      <w:hyperlink w:anchor="_Toc134787309" w:history="1">
        <w:r w:rsidR="00BD247F" w:rsidRPr="000F74C3">
          <w:rPr>
            <w:rStyle w:val="Hyperlink"/>
            <w:rFonts w:eastAsia="Arial"/>
          </w:rPr>
          <w:t>Termination by agreement</w:t>
        </w:r>
        <w:r w:rsidR="00BD247F">
          <w:rPr>
            <w:webHidden/>
          </w:rPr>
          <w:tab/>
        </w:r>
        <w:r w:rsidR="00BD247F">
          <w:rPr>
            <w:webHidden/>
          </w:rPr>
          <w:fldChar w:fldCharType="begin"/>
        </w:r>
        <w:r w:rsidR="00BD247F">
          <w:rPr>
            <w:webHidden/>
          </w:rPr>
          <w:instrText xml:space="preserve"> PAGEREF _Toc134787309 \h </w:instrText>
        </w:r>
        <w:r w:rsidR="00BD247F">
          <w:rPr>
            <w:webHidden/>
          </w:rPr>
        </w:r>
        <w:r w:rsidR="00BD247F">
          <w:rPr>
            <w:webHidden/>
          </w:rPr>
          <w:fldChar w:fldCharType="separate"/>
        </w:r>
        <w:r w:rsidR="00BD247F">
          <w:rPr>
            <w:webHidden/>
          </w:rPr>
          <w:t>63</w:t>
        </w:r>
        <w:r w:rsidR="00BD247F">
          <w:rPr>
            <w:webHidden/>
          </w:rPr>
          <w:fldChar w:fldCharType="end"/>
        </w:r>
      </w:hyperlink>
    </w:p>
    <w:p w14:paraId="4DD3B9BD" w14:textId="1A444099" w:rsidR="00BD247F" w:rsidRDefault="00000000">
      <w:pPr>
        <w:pStyle w:val="TOC2"/>
        <w:rPr>
          <w:rFonts w:asciiTheme="minorHAnsi" w:eastAsiaTheme="minorEastAsia" w:hAnsiTheme="minorHAnsi" w:cstheme="minorBidi"/>
          <w:sz w:val="22"/>
          <w:szCs w:val="22"/>
          <w:lang w:eastAsia="en-AU"/>
        </w:rPr>
      </w:pPr>
      <w:hyperlink w:anchor="_Toc134787310" w:history="1">
        <w:r w:rsidR="00BD247F" w:rsidRPr="000F74C3">
          <w:rPr>
            <w:rStyle w:val="Hyperlink"/>
            <w:rFonts w:eastAsia="Arial"/>
          </w:rPr>
          <w:t>Termination after an order to vacate is made</w:t>
        </w:r>
        <w:r w:rsidR="00BD247F">
          <w:rPr>
            <w:webHidden/>
          </w:rPr>
          <w:tab/>
        </w:r>
        <w:r w:rsidR="00BD247F">
          <w:rPr>
            <w:webHidden/>
          </w:rPr>
          <w:fldChar w:fldCharType="begin"/>
        </w:r>
        <w:r w:rsidR="00BD247F">
          <w:rPr>
            <w:webHidden/>
          </w:rPr>
          <w:instrText xml:space="preserve"> PAGEREF _Toc134787310 \h </w:instrText>
        </w:r>
        <w:r w:rsidR="00BD247F">
          <w:rPr>
            <w:webHidden/>
          </w:rPr>
        </w:r>
        <w:r w:rsidR="00BD247F">
          <w:rPr>
            <w:webHidden/>
          </w:rPr>
          <w:fldChar w:fldCharType="separate"/>
        </w:r>
        <w:r w:rsidR="00BD247F">
          <w:rPr>
            <w:webHidden/>
          </w:rPr>
          <w:t>63</w:t>
        </w:r>
        <w:r w:rsidR="00BD247F">
          <w:rPr>
            <w:webHidden/>
          </w:rPr>
          <w:fldChar w:fldCharType="end"/>
        </w:r>
      </w:hyperlink>
    </w:p>
    <w:p w14:paraId="4E895EBA" w14:textId="36BF2ADD" w:rsidR="00BD247F" w:rsidRDefault="00000000">
      <w:pPr>
        <w:pStyle w:val="TOC2"/>
        <w:rPr>
          <w:rFonts w:asciiTheme="minorHAnsi" w:eastAsiaTheme="minorEastAsia" w:hAnsiTheme="minorHAnsi" w:cstheme="minorBidi"/>
          <w:sz w:val="22"/>
          <w:szCs w:val="22"/>
          <w:lang w:eastAsia="en-AU"/>
        </w:rPr>
      </w:pPr>
      <w:hyperlink w:anchor="_Toc134787311" w:history="1">
        <w:r w:rsidR="00BD247F" w:rsidRPr="000F74C3">
          <w:rPr>
            <w:rStyle w:val="Hyperlink"/>
            <w:rFonts w:eastAsia="Arial"/>
          </w:rPr>
          <w:t>Termination on death or abandonment</w:t>
        </w:r>
        <w:r w:rsidR="00BD247F">
          <w:rPr>
            <w:webHidden/>
          </w:rPr>
          <w:tab/>
        </w:r>
        <w:r w:rsidR="00BD247F">
          <w:rPr>
            <w:webHidden/>
          </w:rPr>
          <w:fldChar w:fldCharType="begin"/>
        </w:r>
        <w:r w:rsidR="00BD247F">
          <w:rPr>
            <w:webHidden/>
          </w:rPr>
          <w:instrText xml:space="preserve"> PAGEREF _Toc134787311 \h </w:instrText>
        </w:r>
        <w:r w:rsidR="00BD247F">
          <w:rPr>
            <w:webHidden/>
          </w:rPr>
        </w:r>
        <w:r w:rsidR="00BD247F">
          <w:rPr>
            <w:webHidden/>
          </w:rPr>
          <w:fldChar w:fldCharType="separate"/>
        </w:r>
        <w:r w:rsidR="00BD247F">
          <w:rPr>
            <w:webHidden/>
          </w:rPr>
          <w:t>63</w:t>
        </w:r>
        <w:r w:rsidR="00BD247F">
          <w:rPr>
            <w:webHidden/>
          </w:rPr>
          <w:fldChar w:fldCharType="end"/>
        </w:r>
      </w:hyperlink>
    </w:p>
    <w:p w14:paraId="0703E1F6" w14:textId="7CF1CF71" w:rsidR="00BD247F" w:rsidRDefault="00000000">
      <w:pPr>
        <w:pStyle w:val="TOC2"/>
        <w:rPr>
          <w:rFonts w:asciiTheme="minorHAnsi" w:eastAsiaTheme="minorEastAsia" w:hAnsiTheme="minorHAnsi" w:cstheme="minorBidi"/>
          <w:sz w:val="22"/>
          <w:szCs w:val="22"/>
          <w:lang w:eastAsia="en-AU"/>
        </w:rPr>
      </w:pPr>
      <w:hyperlink w:anchor="_Toc134787312" w:history="1">
        <w:r w:rsidR="00BD247F" w:rsidRPr="000F74C3">
          <w:rPr>
            <w:rStyle w:val="Hyperlink"/>
            <w:rFonts w:eastAsia="Arial"/>
          </w:rPr>
          <w:t>Termination on moving out</w:t>
        </w:r>
        <w:r w:rsidR="00BD247F">
          <w:rPr>
            <w:webHidden/>
          </w:rPr>
          <w:tab/>
        </w:r>
        <w:r w:rsidR="00BD247F">
          <w:rPr>
            <w:webHidden/>
          </w:rPr>
          <w:fldChar w:fldCharType="begin"/>
        </w:r>
        <w:r w:rsidR="00BD247F">
          <w:rPr>
            <w:webHidden/>
          </w:rPr>
          <w:instrText xml:space="preserve"> PAGEREF _Toc134787312 \h </w:instrText>
        </w:r>
        <w:r w:rsidR="00BD247F">
          <w:rPr>
            <w:webHidden/>
          </w:rPr>
        </w:r>
        <w:r w:rsidR="00BD247F">
          <w:rPr>
            <w:webHidden/>
          </w:rPr>
          <w:fldChar w:fldCharType="separate"/>
        </w:r>
        <w:r w:rsidR="00BD247F">
          <w:rPr>
            <w:webHidden/>
          </w:rPr>
          <w:t>63</w:t>
        </w:r>
        <w:r w:rsidR="00BD247F">
          <w:rPr>
            <w:webHidden/>
          </w:rPr>
          <w:fldChar w:fldCharType="end"/>
        </w:r>
      </w:hyperlink>
    </w:p>
    <w:p w14:paraId="3B004C6B" w14:textId="32FC1CF1" w:rsidR="00BD247F" w:rsidRDefault="00000000">
      <w:pPr>
        <w:pStyle w:val="TOC2"/>
        <w:rPr>
          <w:rFonts w:asciiTheme="minorHAnsi" w:eastAsiaTheme="minorEastAsia" w:hAnsiTheme="minorHAnsi" w:cstheme="minorBidi"/>
          <w:sz w:val="22"/>
          <w:szCs w:val="22"/>
          <w:lang w:eastAsia="en-AU"/>
        </w:rPr>
      </w:pPr>
      <w:hyperlink w:anchor="_Toc134787313" w:history="1">
        <w:r w:rsidR="00BD247F" w:rsidRPr="000F74C3">
          <w:rPr>
            <w:rStyle w:val="Hyperlink"/>
            <w:rFonts w:eastAsia="Arial"/>
          </w:rPr>
          <w:t>Termination with consent</w:t>
        </w:r>
        <w:r w:rsidR="00BD247F">
          <w:rPr>
            <w:webHidden/>
          </w:rPr>
          <w:tab/>
        </w:r>
        <w:r w:rsidR="00BD247F">
          <w:rPr>
            <w:webHidden/>
          </w:rPr>
          <w:fldChar w:fldCharType="begin"/>
        </w:r>
        <w:r w:rsidR="00BD247F">
          <w:rPr>
            <w:webHidden/>
          </w:rPr>
          <w:instrText xml:space="preserve"> PAGEREF _Toc134787313 \h </w:instrText>
        </w:r>
        <w:r w:rsidR="00BD247F">
          <w:rPr>
            <w:webHidden/>
          </w:rPr>
        </w:r>
        <w:r w:rsidR="00BD247F">
          <w:rPr>
            <w:webHidden/>
          </w:rPr>
          <w:fldChar w:fldCharType="separate"/>
        </w:r>
        <w:r w:rsidR="00BD247F">
          <w:rPr>
            <w:webHidden/>
          </w:rPr>
          <w:t>63</w:t>
        </w:r>
        <w:r w:rsidR="00BD247F">
          <w:rPr>
            <w:webHidden/>
          </w:rPr>
          <w:fldChar w:fldCharType="end"/>
        </w:r>
      </w:hyperlink>
    </w:p>
    <w:p w14:paraId="15808B9A" w14:textId="5EF96E5A" w:rsidR="00BD247F" w:rsidRDefault="00000000">
      <w:pPr>
        <w:pStyle w:val="TOC1"/>
        <w:rPr>
          <w:rFonts w:asciiTheme="minorHAnsi" w:eastAsiaTheme="minorEastAsia" w:hAnsiTheme="minorHAnsi" w:cstheme="minorBidi"/>
          <w:b w:val="0"/>
          <w:sz w:val="22"/>
          <w:szCs w:val="22"/>
          <w:lang w:eastAsia="en-AU"/>
        </w:rPr>
      </w:pPr>
      <w:hyperlink w:anchor="_Toc134787314" w:history="1">
        <w:r w:rsidR="00BD247F" w:rsidRPr="000F74C3">
          <w:rPr>
            <w:rStyle w:val="Hyperlink"/>
          </w:rPr>
          <w:t>Section 15. When a resident leaves</w:t>
        </w:r>
        <w:r w:rsidR="00BD247F">
          <w:rPr>
            <w:webHidden/>
          </w:rPr>
          <w:tab/>
        </w:r>
        <w:r w:rsidR="00BD247F">
          <w:rPr>
            <w:webHidden/>
          </w:rPr>
          <w:fldChar w:fldCharType="begin"/>
        </w:r>
        <w:r w:rsidR="00BD247F">
          <w:rPr>
            <w:webHidden/>
          </w:rPr>
          <w:instrText xml:space="preserve"> PAGEREF _Toc134787314 \h </w:instrText>
        </w:r>
        <w:r w:rsidR="00BD247F">
          <w:rPr>
            <w:webHidden/>
          </w:rPr>
        </w:r>
        <w:r w:rsidR="00BD247F">
          <w:rPr>
            <w:webHidden/>
          </w:rPr>
          <w:fldChar w:fldCharType="separate"/>
        </w:r>
        <w:r w:rsidR="00BD247F">
          <w:rPr>
            <w:webHidden/>
          </w:rPr>
          <w:t>64</w:t>
        </w:r>
        <w:r w:rsidR="00BD247F">
          <w:rPr>
            <w:webHidden/>
          </w:rPr>
          <w:fldChar w:fldCharType="end"/>
        </w:r>
      </w:hyperlink>
    </w:p>
    <w:p w14:paraId="7F78478B" w14:textId="03D4B4B4" w:rsidR="00BD247F" w:rsidRDefault="00000000">
      <w:pPr>
        <w:pStyle w:val="TOC2"/>
        <w:rPr>
          <w:rFonts w:asciiTheme="minorHAnsi" w:eastAsiaTheme="minorEastAsia" w:hAnsiTheme="minorHAnsi" w:cstheme="minorBidi"/>
          <w:sz w:val="22"/>
          <w:szCs w:val="22"/>
          <w:lang w:eastAsia="en-AU"/>
        </w:rPr>
      </w:pPr>
      <w:hyperlink w:anchor="_Toc134787315" w:history="1">
        <w:r w:rsidR="00BD247F" w:rsidRPr="000F74C3">
          <w:rPr>
            <w:rStyle w:val="Hyperlink"/>
            <w:rFonts w:eastAsia="Arial"/>
          </w:rPr>
          <w:t>Transfer records</w:t>
        </w:r>
        <w:r w:rsidR="00BD247F">
          <w:rPr>
            <w:webHidden/>
          </w:rPr>
          <w:tab/>
        </w:r>
        <w:r w:rsidR="00BD247F">
          <w:rPr>
            <w:webHidden/>
          </w:rPr>
          <w:fldChar w:fldCharType="begin"/>
        </w:r>
        <w:r w:rsidR="00BD247F">
          <w:rPr>
            <w:webHidden/>
          </w:rPr>
          <w:instrText xml:space="preserve"> PAGEREF _Toc134787315 \h </w:instrText>
        </w:r>
        <w:r w:rsidR="00BD247F">
          <w:rPr>
            <w:webHidden/>
          </w:rPr>
        </w:r>
        <w:r w:rsidR="00BD247F">
          <w:rPr>
            <w:webHidden/>
          </w:rPr>
          <w:fldChar w:fldCharType="separate"/>
        </w:r>
        <w:r w:rsidR="00BD247F">
          <w:rPr>
            <w:webHidden/>
          </w:rPr>
          <w:t>64</w:t>
        </w:r>
        <w:r w:rsidR="00BD247F">
          <w:rPr>
            <w:webHidden/>
          </w:rPr>
          <w:fldChar w:fldCharType="end"/>
        </w:r>
      </w:hyperlink>
    </w:p>
    <w:p w14:paraId="445D8CF7" w14:textId="016C0D33" w:rsidR="00BD247F" w:rsidRDefault="00000000">
      <w:pPr>
        <w:pStyle w:val="TOC2"/>
        <w:rPr>
          <w:rFonts w:asciiTheme="minorHAnsi" w:eastAsiaTheme="minorEastAsia" w:hAnsiTheme="minorHAnsi" w:cstheme="minorBidi"/>
          <w:sz w:val="22"/>
          <w:szCs w:val="22"/>
          <w:lang w:eastAsia="en-AU"/>
        </w:rPr>
      </w:pPr>
      <w:hyperlink w:anchor="_Toc134787316" w:history="1">
        <w:r w:rsidR="00BD247F" w:rsidRPr="000F74C3">
          <w:rPr>
            <w:rStyle w:val="Hyperlink"/>
          </w:rPr>
          <w:t>Resident property and medication</w:t>
        </w:r>
        <w:r w:rsidR="00BD247F">
          <w:rPr>
            <w:webHidden/>
          </w:rPr>
          <w:tab/>
        </w:r>
        <w:r w:rsidR="00BD247F">
          <w:rPr>
            <w:webHidden/>
          </w:rPr>
          <w:fldChar w:fldCharType="begin"/>
        </w:r>
        <w:r w:rsidR="00BD247F">
          <w:rPr>
            <w:webHidden/>
          </w:rPr>
          <w:instrText xml:space="preserve"> PAGEREF _Toc134787316 \h </w:instrText>
        </w:r>
        <w:r w:rsidR="00BD247F">
          <w:rPr>
            <w:webHidden/>
          </w:rPr>
        </w:r>
        <w:r w:rsidR="00BD247F">
          <w:rPr>
            <w:webHidden/>
          </w:rPr>
          <w:fldChar w:fldCharType="separate"/>
        </w:r>
        <w:r w:rsidR="00BD247F">
          <w:rPr>
            <w:webHidden/>
          </w:rPr>
          <w:t>64</w:t>
        </w:r>
        <w:r w:rsidR="00BD247F">
          <w:rPr>
            <w:webHidden/>
          </w:rPr>
          <w:fldChar w:fldCharType="end"/>
        </w:r>
      </w:hyperlink>
    </w:p>
    <w:p w14:paraId="53F5C81B" w14:textId="3A047652" w:rsidR="00BD247F" w:rsidRDefault="00000000">
      <w:pPr>
        <w:pStyle w:val="TOC1"/>
        <w:rPr>
          <w:rFonts w:asciiTheme="minorHAnsi" w:eastAsiaTheme="minorEastAsia" w:hAnsiTheme="minorHAnsi" w:cstheme="minorBidi"/>
          <w:b w:val="0"/>
          <w:sz w:val="22"/>
          <w:szCs w:val="22"/>
          <w:lang w:eastAsia="en-AU"/>
        </w:rPr>
      </w:pPr>
      <w:hyperlink w:anchor="_Toc134787317" w:history="1">
        <w:r w:rsidR="00BD247F" w:rsidRPr="000F74C3">
          <w:rPr>
            <w:rStyle w:val="Hyperlink"/>
          </w:rPr>
          <w:t>Section 16. When you must notify or provide information to the department</w:t>
        </w:r>
        <w:r w:rsidR="00BD247F">
          <w:rPr>
            <w:webHidden/>
          </w:rPr>
          <w:tab/>
        </w:r>
        <w:r w:rsidR="00BD247F">
          <w:rPr>
            <w:webHidden/>
          </w:rPr>
          <w:fldChar w:fldCharType="begin"/>
        </w:r>
        <w:r w:rsidR="00BD247F">
          <w:rPr>
            <w:webHidden/>
          </w:rPr>
          <w:instrText xml:space="preserve"> PAGEREF _Toc134787317 \h </w:instrText>
        </w:r>
        <w:r w:rsidR="00BD247F">
          <w:rPr>
            <w:webHidden/>
          </w:rPr>
        </w:r>
        <w:r w:rsidR="00BD247F">
          <w:rPr>
            <w:webHidden/>
          </w:rPr>
          <w:fldChar w:fldCharType="separate"/>
        </w:r>
        <w:r w:rsidR="00BD247F">
          <w:rPr>
            <w:webHidden/>
          </w:rPr>
          <w:t>65</w:t>
        </w:r>
        <w:r w:rsidR="00BD247F">
          <w:rPr>
            <w:webHidden/>
          </w:rPr>
          <w:fldChar w:fldCharType="end"/>
        </w:r>
      </w:hyperlink>
    </w:p>
    <w:p w14:paraId="170A8EA0" w14:textId="23028B5D" w:rsidR="00BD247F" w:rsidRDefault="00000000">
      <w:pPr>
        <w:pStyle w:val="TOC1"/>
        <w:rPr>
          <w:rFonts w:asciiTheme="minorHAnsi" w:eastAsiaTheme="minorEastAsia" w:hAnsiTheme="minorHAnsi" w:cstheme="minorBidi"/>
          <w:b w:val="0"/>
          <w:sz w:val="22"/>
          <w:szCs w:val="22"/>
          <w:lang w:eastAsia="en-AU"/>
        </w:rPr>
      </w:pPr>
      <w:hyperlink w:anchor="_Toc134787318" w:history="1">
        <w:r w:rsidR="00BD247F" w:rsidRPr="000F74C3">
          <w:rPr>
            <w:rStyle w:val="Hyperlink"/>
          </w:rPr>
          <w:t>Section 17. How your SRS will be monitored</w:t>
        </w:r>
        <w:r w:rsidR="00BD247F">
          <w:rPr>
            <w:webHidden/>
          </w:rPr>
          <w:tab/>
        </w:r>
        <w:r w:rsidR="00BD247F">
          <w:rPr>
            <w:webHidden/>
          </w:rPr>
          <w:fldChar w:fldCharType="begin"/>
        </w:r>
        <w:r w:rsidR="00BD247F">
          <w:rPr>
            <w:webHidden/>
          </w:rPr>
          <w:instrText xml:space="preserve"> PAGEREF _Toc134787318 \h </w:instrText>
        </w:r>
        <w:r w:rsidR="00BD247F">
          <w:rPr>
            <w:webHidden/>
          </w:rPr>
        </w:r>
        <w:r w:rsidR="00BD247F">
          <w:rPr>
            <w:webHidden/>
          </w:rPr>
          <w:fldChar w:fldCharType="separate"/>
        </w:r>
        <w:r w:rsidR="00BD247F">
          <w:rPr>
            <w:webHidden/>
          </w:rPr>
          <w:t>67</w:t>
        </w:r>
        <w:r w:rsidR="00BD247F">
          <w:rPr>
            <w:webHidden/>
          </w:rPr>
          <w:fldChar w:fldCharType="end"/>
        </w:r>
      </w:hyperlink>
    </w:p>
    <w:p w14:paraId="0B0E494D" w14:textId="2C0AE401" w:rsidR="00BD247F" w:rsidRDefault="00000000">
      <w:pPr>
        <w:pStyle w:val="TOC2"/>
        <w:rPr>
          <w:rFonts w:asciiTheme="minorHAnsi" w:eastAsiaTheme="minorEastAsia" w:hAnsiTheme="minorHAnsi" w:cstheme="minorBidi"/>
          <w:sz w:val="22"/>
          <w:szCs w:val="22"/>
          <w:lang w:eastAsia="en-AU"/>
        </w:rPr>
      </w:pPr>
      <w:hyperlink w:anchor="_Toc134787319" w:history="1">
        <w:r w:rsidR="00BD247F" w:rsidRPr="000F74C3">
          <w:rPr>
            <w:rStyle w:val="Hyperlink"/>
            <w:rFonts w:eastAsia="Arial"/>
          </w:rPr>
          <w:t>The role of authorised officers</w:t>
        </w:r>
        <w:r w:rsidR="00BD247F">
          <w:rPr>
            <w:webHidden/>
          </w:rPr>
          <w:tab/>
        </w:r>
        <w:r w:rsidR="00BD247F">
          <w:rPr>
            <w:webHidden/>
          </w:rPr>
          <w:fldChar w:fldCharType="begin"/>
        </w:r>
        <w:r w:rsidR="00BD247F">
          <w:rPr>
            <w:webHidden/>
          </w:rPr>
          <w:instrText xml:space="preserve"> PAGEREF _Toc134787319 \h </w:instrText>
        </w:r>
        <w:r w:rsidR="00BD247F">
          <w:rPr>
            <w:webHidden/>
          </w:rPr>
        </w:r>
        <w:r w:rsidR="00BD247F">
          <w:rPr>
            <w:webHidden/>
          </w:rPr>
          <w:fldChar w:fldCharType="separate"/>
        </w:r>
        <w:r w:rsidR="00BD247F">
          <w:rPr>
            <w:webHidden/>
          </w:rPr>
          <w:t>67</w:t>
        </w:r>
        <w:r w:rsidR="00BD247F">
          <w:rPr>
            <w:webHidden/>
          </w:rPr>
          <w:fldChar w:fldCharType="end"/>
        </w:r>
      </w:hyperlink>
    </w:p>
    <w:p w14:paraId="3E1EB2CA" w14:textId="49DBAD02" w:rsidR="00BD247F" w:rsidRDefault="00000000">
      <w:pPr>
        <w:pStyle w:val="TOC2"/>
        <w:rPr>
          <w:rFonts w:asciiTheme="minorHAnsi" w:eastAsiaTheme="minorEastAsia" w:hAnsiTheme="minorHAnsi" w:cstheme="minorBidi"/>
          <w:sz w:val="22"/>
          <w:szCs w:val="22"/>
          <w:lang w:eastAsia="en-AU"/>
        </w:rPr>
      </w:pPr>
      <w:hyperlink w:anchor="_Toc134787320" w:history="1">
        <w:r w:rsidR="00BD247F" w:rsidRPr="000F74C3">
          <w:rPr>
            <w:rStyle w:val="Hyperlink"/>
            <w:rFonts w:eastAsia="Arial"/>
          </w:rPr>
          <w:t>Enforcement actions</w:t>
        </w:r>
        <w:r w:rsidR="00BD247F">
          <w:rPr>
            <w:webHidden/>
          </w:rPr>
          <w:tab/>
        </w:r>
        <w:r w:rsidR="00BD247F">
          <w:rPr>
            <w:webHidden/>
          </w:rPr>
          <w:fldChar w:fldCharType="begin"/>
        </w:r>
        <w:r w:rsidR="00BD247F">
          <w:rPr>
            <w:webHidden/>
          </w:rPr>
          <w:instrText xml:space="preserve"> PAGEREF _Toc134787320 \h </w:instrText>
        </w:r>
        <w:r w:rsidR="00BD247F">
          <w:rPr>
            <w:webHidden/>
          </w:rPr>
        </w:r>
        <w:r w:rsidR="00BD247F">
          <w:rPr>
            <w:webHidden/>
          </w:rPr>
          <w:fldChar w:fldCharType="separate"/>
        </w:r>
        <w:r w:rsidR="00BD247F">
          <w:rPr>
            <w:webHidden/>
          </w:rPr>
          <w:t>67</w:t>
        </w:r>
        <w:r w:rsidR="00BD247F">
          <w:rPr>
            <w:webHidden/>
          </w:rPr>
          <w:fldChar w:fldCharType="end"/>
        </w:r>
      </w:hyperlink>
    </w:p>
    <w:p w14:paraId="3ABDC27B" w14:textId="06A388A5" w:rsidR="00BD247F" w:rsidRDefault="00000000">
      <w:pPr>
        <w:pStyle w:val="TOC1"/>
        <w:rPr>
          <w:rFonts w:asciiTheme="minorHAnsi" w:eastAsiaTheme="minorEastAsia" w:hAnsiTheme="minorHAnsi" w:cstheme="minorBidi"/>
          <w:b w:val="0"/>
          <w:sz w:val="22"/>
          <w:szCs w:val="22"/>
          <w:lang w:eastAsia="en-AU"/>
        </w:rPr>
      </w:pPr>
      <w:hyperlink w:anchor="_Toc134787321" w:history="1">
        <w:r w:rsidR="00BD247F" w:rsidRPr="000F74C3">
          <w:rPr>
            <w:rStyle w:val="Hyperlink"/>
          </w:rPr>
          <w:t xml:space="preserve">Section 18. </w:t>
        </w:r>
        <w:r w:rsidR="00BD247F" w:rsidRPr="000F74C3">
          <w:rPr>
            <w:rStyle w:val="Hyperlink"/>
            <w:rFonts w:eastAsia="Arial"/>
          </w:rPr>
          <w:t>The role of community visitors</w:t>
        </w:r>
        <w:r w:rsidR="00BD247F">
          <w:rPr>
            <w:webHidden/>
          </w:rPr>
          <w:tab/>
        </w:r>
        <w:r w:rsidR="00BD247F">
          <w:rPr>
            <w:webHidden/>
          </w:rPr>
          <w:fldChar w:fldCharType="begin"/>
        </w:r>
        <w:r w:rsidR="00BD247F">
          <w:rPr>
            <w:webHidden/>
          </w:rPr>
          <w:instrText xml:space="preserve"> PAGEREF _Toc134787321 \h </w:instrText>
        </w:r>
        <w:r w:rsidR="00BD247F">
          <w:rPr>
            <w:webHidden/>
          </w:rPr>
        </w:r>
        <w:r w:rsidR="00BD247F">
          <w:rPr>
            <w:webHidden/>
          </w:rPr>
          <w:fldChar w:fldCharType="separate"/>
        </w:r>
        <w:r w:rsidR="00BD247F">
          <w:rPr>
            <w:webHidden/>
          </w:rPr>
          <w:t>69</w:t>
        </w:r>
        <w:r w:rsidR="00BD247F">
          <w:rPr>
            <w:webHidden/>
          </w:rPr>
          <w:fldChar w:fldCharType="end"/>
        </w:r>
      </w:hyperlink>
    </w:p>
    <w:p w14:paraId="1CDAAD05" w14:textId="72ACD0A3" w:rsidR="00BD247F" w:rsidRDefault="00000000">
      <w:pPr>
        <w:pStyle w:val="TOC1"/>
        <w:rPr>
          <w:rFonts w:asciiTheme="minorHAnsi" w:eastAsiaTheme="minorEastAsia" w:hAnsiTheme="minorHAnsi" w:cstheme="minorBidi"/>
          <w:b w:val="0"/>
          <w:sz w:val="22"/>
          <w:szCs w:val="22"/>
          <w:lang w:eastAsia="en-AU"/>
        </w:rPr>
      </w:pPr>
      <w:hyperlink w:anchor="_Toc134787322" w:history="1">
        <w:r w:rsidR="00BD247F" w:rsidRPr="000F74C3">
          <w:rPr>
            <w:rStyle w:val="Hyperlink"/>
          </w:rPr>
          <w:t>Section 19. Changes to your SRS</w:t>
        </w:r>
        <w:r w:rsidR="00BD247F">
          <w:rPr>
            <w:webHidden/>
          </w:rPr>
          <w:tab/>
        </w:r>
        <w:r w:rsidR="00BD247F">
          <w:rPr>
            <w:webHidden/>
          </w:rPr>
          <w:fldChar w:fldCharType="begin"/>
        </w:r>
        <w:r w:rsidR="00BD247F">
          <w:rPr>
            <w:webHidden/>
          </w:rPr>
          <w:instrText xml:space="preserve"> PAGEREF _Toc134787322 \h </w:instrText>
        </w:r>
        <w:r w:rsidR="00BD247F">
          <w:rPr>
            <w:webHidden/>
          </w:rPr>
        </w:r>
        <w:r w:rsidR="00BD247F">
          <w:rPr>
            <w:webHidden/>
          </w:rPr>
          <w:fldChar w:fldCharType="separate"/>
        </w:r>
        <w:r w:rsidR="00BD247F">
          <w:rPr>
            <w:webHidden/>
          </w:rPr>
          <w:t>70</w:t>
        </w:r>
        <w:r w:rsidR="00BD247F">
          <w:rPr>
            <w:webHidden/>
          </w:rPr>
          <w:fldChar w:fldCharType="end"/>
        </w:r>
      </w:hyperlink>
    </w:p>
    <w:p w14:paraId="0C2C6579" w14:textId="1AD64B69" w:rsidR="00BD247F" w:rsidRDefault="00000000">
      <w:pPr>
        <w:pStyle w:val="TOC2"/>
        <w:rPr>
          <w:rFonts w:asciiTheme="minorHAnsi" w:eastAsiaTheme="minorEastAsia" w:hAnsiTheme="minorHAnsi" w:cstheme="minorBidi"/>
          <w:sz w:val="22"/>
          <w:szCs w:val="22"/>
          <w:lang w:eastAsia="en-AU"/>
        </w:rPr>
      </w:pPr>
      <w:hyperlink w:anchor="_Toc134787323" w:history="1">
        <w:r w:rsidR="00BD247F" w:rsidRPr="000F74C3">
          <w:rPr>
            <w:rStyle w:val="Hyperlink"/>
          </w:rPr>
          <w:t>Varying the conditions of your registration</w:t>
        </w:r>
        <w:r w:rsidR="00BD247F">
          <w:rPr>
            <w:webHidden/>
          </w:rPr>
          <w:tab/>
        </w:r>
        <w:r w:rsidR="00BD247F">
          <w:rPr>
            <w:webHidden/>
          </w:rPr>
          <w:fldChar w:fldCharType="begin"/>
        </w:r>
        <w:r w:rsidR="00BD247F">
          <w:rPr>
            <w:webHidden/>
          </w:rPr>
          <w:instrText xml:space="preserve"> PAGEREF _Toc134787323 \h </w:instrText>
        </w:r>
        <w:r w:rsidR="00BD247F">
          <w:rPr>
            <w:webHidden/>
          </w:rPr>
        </w:r>
        <w:r w:rsidR="00BD247F">
          <w:rPr>
            <w:webHidden/>
          </w:rPr>
          <w:fldChar w:fldCharType="separate"/>
        </w:r>
        <w:r w:rsidR="00BD247F">
          <w:rPr>
            <w:webHidden/>
          </w:rPr>
          <w:t>70</w:t>
        </w:r>
        <w:r w:rsidR="00BD247F">
          <w:rPr>
            <w:webHidden/>
          </w:rPr>
          <w:fldChar w:fldCharType="end"/>
        </w:r>
      </w:hyperlink>
    </w:p>
    <w:p w14:paraId="1E3D7F78" w14:textId="6D3B93B1" w:rsidR="00BD247F" w:rsidRDefault="00000000">
      <w:pPr>
        <w:pStyle w:val="TOC2"/>
        <w:rPr>
          <w:rFonts w:asciiTheme="minorHAnsi" w:eastAsiaTheme="minorEastAsia" w:hAnsiTheme="minorHAnsi" w:cstheme="minorBidi"/>
          <w:sz w:val="22"/>
          <w:szCs w:val="22"/>
          <w:lang w:eastAsia="en-AU"/>
        </w:rPr>
      </w:pPr>
      <w:hyperlink w:anchor="_Toc134787324" w:history="1">
        <w:r w:rsidR="00BD247F" w:rsidRPr="000F74C3">
          <w:rPr>
            <w:rStyle w:val="Hyperlink"/>
          </w:rPr>
          <w:t>Altering or extending your SRS</w:t>
        </w:r>
        <w:r w:rsidR="00BD247F">
          <w:rPr>
            <w:webHidden/>
          </w:rPr>
          <w:tab/>
        </w:r>
        <w:r w:rsidR="00BD247F">
          <w:rPr>
            <w:webHidden/>
          </w:rPr>
          <w:fldChar w:fldCharType="begin"/>
        </w:r>
        <w:r w:rsidR="00BD247F">
          <w:rPr>
            <w:webHidden/>
          </w:rPr>
          <w:instrText xml:space="preserve"> PAGEREF _Toc134787324 \h </w:instrText>
        </w:r>
        <w:r w:rsidR="00BD247F">
          <w:rPr>
            <w:webHidden/>
          </w:rPr>
        </w:r>
        <w:r w:rsidR="00BD247F">
          <w:rPr>
            <w:webHidden/>
          </w:rPr>
          <w:fldChar w:fldCharType="separate"/>
        </w:r>
        <w:r w:rsidR="00BD247F">
          <w:rPr>
            <w:webHidden/>
          </w:rPr>
          <w:t>70</w:t>
        </w:r>
        <w:r w:rsidR="00BD247F">
          <w:rPr>
            <w:webHidden/>
          </w:rPr>
          <w:fldChar w:fldCharType="end"/>
        </w:r>
      </w:hyperlink>
    </w:p>
    <w:p w14:paraId="384FCE06" w14:textId="6C114E12" w:rsidR="00BD247F" w:rsidRDefault="00000000">
      <w:pPr>
        <w:pStyle w:val="TOC2"/>
        <w:rPr>
          <w:rFonts w:asciiTheme="minorHAnsi" w:eastAsiaTheme="minorEastAsia" w:hAnsiTheme="minorHAnsi" w:cstheme="minorBidi"/>
          <w:sz w:val="22"/>
          <w:szCs w:val="22"/>
          <w:lang w:eastAsia="en-AU"/>
        </w:rPr>
      </w:pPr>
      <w:hyperlink w:anchor="_Toc134787325" w:history="1">
        <w:r w:rsidR="00BD247F" w:rsidRPr="000F74C3">
          <w:rPr>
            <w:rStyle w:val="Hyperlink"/>
          </w:rPr>
          <w:t>Approval of change in director</w:t>
        </w:r>
        <w:r w:rsidR="00BD247F">
          <w:rPr>
            <w:webHidden/>
          </w:rPr>
          <w:tab/>
        </w:r>
        <w:r w:rsidR="00BD247F">
          <w:rPr>
            <w:webHidden/>
          </w:rPr>
          <w:fldChar w:fldCharType="begin"/>
        </w:r>
        <w:r w:rsidR="00BD247F">
          <w:rPr>
            <w:webHidden/>
          </w:rPr>
          <w:instrText xml:space="preserve"> PAGEREF _Toc134787325 \h </w:instrText>
        </w:r>
        <w:r w:rsidR="00BD247F">
          <w:rPr>
            <w:webHidden/>
          </w:rPr>
        </w:r>
        <w:r w:rsidR="00BD247F">
          <w:rPr>
            <w:webHidden/>
          </w:rPr>
          <w:fldChar w:fldCharType="separate"/>
        </w:r>
        <w:r w:rsidR="00BD247F">
          <w:rPr>
            <w:webHidden/>
          </w:rPr>
          <w:t>70</w:t>
        </w:r>
        <w:r w:rsidR="00BD247F">
          <w:rPr>
            <w:webHidden/>
          </w:rPr>
          <w:fldChar w:fldCharType="end"/>
        </w:r>
      </w:hyperlink>
    </w:p>
    <w:p w14:paraId="689F9531" w14:textId="2AD9DE3B" w:rsidR="00BD247F" w:rsidRDefault="00000000">
      <w:pPr>
        <w:pStyle w:val="TOC2"/>
        <w:rPr>
          <w:rFonts w:asciiTheme="minorHAnsi" w:eastAsiaTheme="minorEastAsia" w:hAnsiTheme="minorHAnsi" w:cstheme="minorBidi"/>
          <w:sz w:val="22"/>
          <w:szCs w:val="22"/>
          <w:lang w:eastAsia="en-AU"/>
        </w:rPr>
      </w:pPr>
      <w:hyperlink w:anchor="_Toc134787326" w:history="1">
        <w:r w:rsidR="00BD247F" w:rsidRPr="000F74C3">
          <w:rPr>
            <w:rStyle w:val="Hyperlink"/>
          </w:rPr>
          <w:t>Selling your SRS</w:t>
        </w:r>
        <w:r w:rsidR="00BD247F">
          <w:rPr>
            <w:webHidden/>
          </w:rPr>
          <w:tab/>
        </w:r>
        <w:r w:rsidR="00BD247F">
          <w:rPr>
            <w:webHidden/>
          </w:rPr>
          <w:fldChar w:fldCharType="begin"/>
        </w:r>
        <w:r w:rsidR="00BD247F">
          <w:rPr>
            <w:webHidden/>
          </w:rPr>
          <w:instrText xml:space="preserve"> PAGEREF _Toc134787326 \h </w:instrText>
        </w:r>
        <w:r w:rsidR="00BD247F">
          <w:rPr>
            <w:webHidden/>
          </w:rPr>
        </w:r>
        <w:r w:rsidR="00BD247F">
          <w:rPr>
            <w:webHidden/>
          </w:rPr>
          <w:fldChar w:fldCharType="separate"/>
        </w:r>
        <w:r w:rsidR="00BD247F">
          <w:rPr>
            <w:webHidden/>
          </w:rPr>
          <w:t>70</w:t>
        </w:r>
        <w:r w:rsidR="00BD247F">
          <w:rPr>
            <w:webHidden/>
          </w:rPr>
          <w:fldChar w:fldCharType="end"/>
        </w:r>
      </w:hyperlink>
    </w:p>
    <w:p w14:paraId="4D2B70E9" w14:textId="50621F36" w:rsidR="00BD247F" w:rsidRDefault="00000000">
      <w:pPr>
        <w:pStyle w:val="TOC2"/>
        <w:rPr>
          <w:rFonts w:asciiTheme="minorHAnsi" w:eastAsiaTheme="minorEastAsia" w:hAnsiTheme="minorHAnsi" w:cstheme="minorBidi"/>
          <w:sz w:val="22"/>
          <w:szCs w:val="22"/>
          <w:lang w:eastAsia="en-AU"/>
        </w:rPr>
      </w:pPr>
      <w:hyperlink w:anchor="_Toc134787327" w:history="1">
        <w:r w:rsidR="00BD247F" w:rsidRPr="000F74C3">
          <w:rPr>
            <w:rStyle w:val="Hyperlink"/>
            <w:rFonts w:eastAsia="Arial"/>
          </w:rPr>
          <w:t>Death or loss of capacity of sole proprietor</w:t>
        </w:r>
        <w:r w:rsidR="00BD247F">
          <w:rPr>
            <w:webHidden/>
          </w:rPr>
          <w:tab/>
        </w:r>
        <w:r w:rsidR="00BD247F">
          <w:rPr>
            <w:webHidden/>
          </w:rPr>
          <w:fldChar w:fldCharType="begin"/>
        </w:r>
        <w:r w:rsidR="00BD247F">
          <w:rPr>
            <w:webHidden/>
          </w:rPr>
          <w:instrText xml:space="preserve"> PAGEREF _Toc134787327 \h </w:instrText>
        </w:r>
        <w:r w:rsidR="00BD247F">
          <w:rPr>
            <w:webHidden/>
          </w:rPr>
        </w:r>
        <w:r w:rsidR="00BD247F">
          <w:rPr>
            <w:webHidden/>
          </w:rPr>
          <w:fldChar w:fldCharType="separate"/>
        </w:r>
        <w:r w:rsidR="00BD247F">
          <w:rPr>
            <w:webHidden/>
          </w:rPr>
          <w:t>71</w:t>
        </w:r>
        <w:r w:rsidR="00BD247F">
          <w:rPr>
            <w:webHidden/>
          </w:rPr>
          <w:fldChar w:fldCharType="end"/>
        </w:r>
      </w:hyperlink>
    </w:p>
    <w:p w14:paraId="16977B01" w14:textId="48F815CC" w:rsidR="00BD247F" w:rsidRDefault="00000000">
      <w:pPr>
        <w:pStyle w:val="TOC2"/>
        <w:rPr>
          <w:rFonts w:asciiTheme="minorHAnsi" w:eastAsiaTheme="minorEastAsia" w:hAnsiTheme="minorHAnsi" w:cstheme="minorBidi"/>
          <w:sz w:val="22"/>
          <w:szCs w:val="22"/>
          <w:lang w:eastAsia="en-AU"/>
        </w:rPr>
      </w:pPr>
      <w:hyperlink w:anchor="_Toc134787328" w:history="1">
        <w:r w:rsidR="00BD247F" w:rsidRPr="000F74C3">
          <w:rPr>
            <w:rStyle w:val="Hyperlink"/>
          </w:rPr>
          <w:t>Cancellation of registration</w:t>
        </w:r>
        <w:r w:rsidR="00BD247F">
          <w:rPr>
            <w:webHidden/>
          </w:rPr>
          <w:tab/>
        </w:r>
        <w:r w:rsidR="00BD247F">
          <w:rPr>
            <w:webHidden/>
          </w:rPr>
          <w:fldChar w:fldCharType="begin"/>
        </w:r>
        <w:r w:rsidR="00BD247F">
          <w:rPr>
            <w:webHidden/>
          </w:rPr>
          <w:instrText xml:space="preserve"> PAGEREF _Toc134787328 \h </w:instrText>
        </w:r>
        <w:r w:rsidR="00BD247F">
          <w:rPr>
            <w:webHidden/>
          </w:rPr>
        </w:r>
        <w:r w:rsidR="00BD247F">
          <w:rPr>
            <w:webHidden/>
          </w:rPr>
          <w:fldChar w:fldCharType="separate"/>
        </w:r>
        <w:r w:rsidR="00BD247F">
          <w:rPr>
            <w:webHidden/>
          </w:rPr>
          <w:t>71</w:t>
        </w:r>
        <w:r w:rsidR="00BD247F">
          <w:rPr>
            <w:webHidden/>
          </w:rPr>
          <w:fldChar w:fldCharType="end"/>
        </w:r>
      </w:hyperlink>
    </w:p>
    <w:p w14:paraId="56D509EB" w14:textId="059669B5" w:rsidR="00FB1F6E" w:rsidRDefault="00AD784C" w:rsidP="00D14CAA">
      <w:pPr>
        <w:pStyle w:val="Body"/>
      </w:pPr>
      <w:r>
        <w:fldChar w:fldCharType="end"/>
      </w:r>
      <w:r w:rsidR="00FB1F6E">
        <w:br w:type="page"/>
      </w:r>
    </w:p>
    <w:p w14:paraId="4ACF17BA" w14:textId="76E16D52" w:rsidR="00E8710F" w:rsidRPr="00F518AE" w:rsidRDefault="00E8710F" w:rsidP="00E8710F">
      <w:pPr>
        <w:pStyle w:val="Heading1"/>
      </w:pPr>
      <w:bookmarkStart w:id="2" w:name="_Toc22744934"/>
      <w:bookmarkStart w:id="3" w:name="_Toc104990790"/>
      <w:bookmarkStart w:id="4" w:name="_Toc134787226"/>
      <w:r w:rsidRPr="00F518AE">
        <w:lastRenderedPageBreak/>
        <w:t>Introduction</w:t>
      </w:r>
      <w:bookmarkEnd w:id="2"/>
      <w:bookmarkEnd w:id="3"/>
      <w:bookmarkEnd w:id="4"/>
    </w:p>
    <w:p w14:paraId="05CE1D8E" w14:textId="77777777" w:rsidR="00E8710F" w:rsidRDefault="00E8710F" w:rsidP="00E8710F">
      <w:pPr>
        <w:pStyle w:val="Body"/>
      </w:pPr>
      <w:r>
        <w:t>Supported residential service/s (SRS) are privately operated services providing accommodation and personal support for people of varying ages and support needs.</w:t>
      </w:r>
    </w:p>
    <w:p w14:paraId="4F50820A" w14:textId="0C5B5E7E" w:rsidR="00E8710F" w:rsidRDefault="00E8710F" w:rsidP="00E8710F">
      <w:pPr>
        <w:pStyle w:val="Body"/>
      </w:pPr>
      <w:r>
        <w:t xml:space="preserve">An SRS must be registered under </w:t>
      </w:r>
      <w:r w:rsidRPr="00FD2752">
        <w:t xml:space="preserve">the </w:t>
      </w:r>
      <w:r w:rsidRPr="00FD2752">
        <w:rPr>
          <w:i/>
          <w:iCs/>
        </w:rPr>
        <w:t xml:space="preserve">Supported Residential Services (Private Proprietors) </w:t>
      </w:r>
      <w:r w:rsidRPr="00724819">
        <w:rPr>
          <w:i/>
          <w:iCs/>
        </w:rPr>
        <w:t>Act</w:t>
      </w:r>
      <w:r>
        <w:rPr>
          <w:i/>
          <w:iCs/>
        </w:rPr>
        <w:t xml:space="preserve"> 2010</w:t>
      </w:r>
      <w:r w:rsidR="002A55E5">
        <w:rPr>
          <w:i/>
          <w:iCs/>
        </w:rPr>
        <w:t xml:space="preserve"> </w:t>
      </w:r>
      <w:r w:rsidR="002A55E5" w:rsidRPr="00E45FA6">
        <w:t>(the Act)</w:t>
      </w:r>
      <w:r w:rsidRPr="00724819">
        <w:rPr>
          <w:i/>
          <w:iCs/>
        </w:rPr>
        <w:t>.</w:t>
      </w:r>
      <w:r w:rsidRPr="00FD2752">
        <w:t xml:space="preserve"> The </w:t>
      </w:r>
      <w:r w:rsidR="001B2012">
        <w:t xml:space="preserve">Human Services Regulator of the </w:t>
      </w:r>
      <w:r w:rsidRPr="00FD2752">
        <w:t xml:space="preserve">Department of </w:t>
      </w:r>
      <w:r>
        <w:t xml:space="preserve">Families, Fairness and Housing (the department) registers all SRS and monitors compliance with the Act and the </w:t>
      </w:r>
      <w:r w:rsidRPr="00820146">
        <w:rPr>
          <w:i/>
          <w:iCs/>
        </w:rPr>
        <w:t>Supported Residential Services (Private Proprietors) Regulations 2012</w:t>
      </w:r>
      <w:r w:rsidR="001B2012">
        <w:t xml:space="preserve"> (the Regulations)</w:t>
      </w:r>
      <w:r>
        <w:t>.</w:t>
      </w:r>
    </w:p>
    <w:p w14:paraId="5E998EF9" w14:textId="66EFB97F" w:rsidR="00E8710F" w:rsidRDefault="00E8710F" w:rsidP="00E8710F">
      <w:pPr>
        <w:pStyle w:val="Body"/>
      </w:pPr>
      <w:r>
        <w:t xml:space="preserve">The Act and Regulations refer to operators of SRS as proprietors. </w:t>
      </w:r>
      <w:r w:rsidR="0058271E">
        <w:t>Pr</w:t>
      </w:r>
      <w:r w:rsidR="00544443">
        <w:t xml:space="preserve">oprietors are required by law </w:t>
      </w:r>
      <w:r>
        <w:t xml:space="preserve">to comply with the Act and Regulations, even if they are not involved in the day-to-day administration of the SRS. Proprietors of non-compliant </w:t>
      </w:r>
      <w:r w:rsidR="000569AC">
        <w:t xml:space="preserve">SRS </w:t>
      </w:r>
      <w:r>
        <w:t>may be subject to</w:t>
      </w:r>
      <w:r w:rsidR="007C40B3">
        <w:t xml:space="preserve"> the</w:t>
      </w:r>
      <w:r>
        <w:t xml:space="preserve"> sanctions and penalties set out in the Act and Regulations. Proprietors must also comply with a range of other workplace, design and safety legislation and standards, some of which are referred to in this guide.</w:t>
      </w:r>
    </w:p>
    <w:p w14:paraId="440EE263" w14:textId="3CF0E887" w:rsidR="00E8710F" w:rsidRDefault="00E8710F" w:rsidP="00E8710F">
      <w:pPr>
        <w:pStyle w:val="Body"/>
      </w:pPr>
      <w:r>
        <w:t xml:space="preserve">This guide does not cover everything in the Act and Regulations, nor does it cover the requirements that proprietors may need to meet under other local, state and Commonwealth Government legislation. </w:t>
      </w:r>
      <w:r w:rsidR="00BF2F21">
        <w:t>It is recommended that you</w:t>
      </w:r>
      <w:r>
        <w:t xml:space="preserve"> seek legal advice to ensure that you are meeting all your legal obligations.</w:t>
      </w:r>
    </w:p>
    <w:p w14:paraId="0A0FDA71" w14:textId="42B769B5" w:rsidR="00E8710F" w:rsidRDefault="00E8710F" w:rsidP="00E8710F">
      <w:pPr>
        <w:pStyle w:val="Body"/>
      </w:pPr>
      <w:r w:rsidRPr="00C57398">
        <w:t>Copies of the Act and Regulations a</w:t>
      </w:r>
      <w:r w:rsidRPr="000B7A36">
        <w:t>re available</w:t>
      </w:r>
      <w:r w:rsidRPr="00724819">
        <w:t xml:space="preserve"> by searching on the </w:t>
      </w:r>
      <w:hyperlink r:id="rId15" w:history="1">
        <w:r w:rsidRPr="00724819">
          <w:rPr>
            <w:rStyle w:val="Hyperlink"/>
          </w:rPr>
          <w:t>Victorian Legislation and Parliamentary Documents webpage</w:t>
        </w:r>
      </w:hyperlink>
      <w:r w:rsidRPr="00C57398">
        <w:t xml:space="preserve"> &lt;</w:t>
      </w:r>
      <w:r w:rsidRPr="000B7A36">
        <w:t>http://</w:t>
      </w:r>
      <w:r w:rsidRPr="00724819">
        <w:t>www.legislation.vic.gov.au</w:t>
      </w:r>
      <w:r w:rsidRPr="00C57398">
        <w:t>&gt;.</w:t>
      </w:r>
    </w:p>
    <w:p w14:paraId="1D3BD8CD" w14:textId="77777777" w:rsidR="00E8710F" w:rsidRPr="00F518AE" w:rsidRDefault="00E8710F" w:rsidP="00E8710F">
      <w:pPr>
        <w:pStyle w:val="Heading2"/>
        <w:rPr>
          <w:rFonts w:eastAsia="Arial"/>
        </w:rPr>
      </w:pPr>
      <w:bookmarkStart w:id="5" w:name="_Toc11835191"/>
      <w:bookmarkStart w:id="6" w:name="_Toc22744935"/>
      <w:bookmarkStart w:id="7" w:name="_Toc104990791"/>
      <w:bookmarkStart w:id="8" w:name="_Toc134787227"/>
      <w:r w:rsidRPr="00F518AE">
        <w:rPr>
          <w:rFonts w:eastAsia="Arial"/>
        </w:rPr>
        <w:t>How to use this guide</w:t>
      </w:r>
      <w:bookmarkEnd w:id="5"/>
      <w:bookmarkEnd w:id="6"/>
      <w:bookmarkEnd w:id="7"/>
      <w:bookmarkEnd w:id="8"/>
    </w:p>
    <w:p w14:paraId="1BF8E959" w14:textId="01154E0D" w:rsidR="00E8710F" w:rsidRDefault="00E8710F" w:rsidP="00E8710F">
      <w:pPr>
        <w:pStyle w:val="Body"/>
      </w:pPr>
      <w:r>
        <w:t>This guide uses the term ‘you’ to refer to the proprietor</w:t>
      </w:r>
      <w:r w:rsidR="00B415A3">
        <w:t xml:space="preserve"> and their</w:t>
      </w:r>
      <w:r>
        <w:t xml:space="preserve"> responsibilities under the Act and Regulations, although some staff members may also perform these roles.</w:t>
      </w:r>
    </w:p>
    <w:p w14:paraId="3EFC3AC2" w14:textId="03373174" w:rsidR="00DA08F7" w:rsidRDefault="00026FB1" w:rsidP="00E8710F">
      <w:pPr>
        <w:pStyle w:val="Body"/>
      </w:pPr>
      <w:r>
        <w:t>This guide contains information and</w:t>
      </w:r>
      <w:r w:rsidR="00746B55">
        <w:t xml:space="preserve"> </w:t>
      </w:r>
      <w:r w:rsidR="00E8710F">
        <w:t>checklist</w:t>
      </w:r>
      <w:r w:rsidR="00746B55">
        <w:t>s</w:t>
      </w:r>
      <w:r w:rsidR="00E8710F">
        <w:t xml:space="preserve"> to help you and your staff </w:t>
      </w:r>
      <w:r w:rsidR="00DA08F7">
        <w:t xml:space="preserve">to understand your responsibilities in the day-to-day operations of an SRS and to </w:t>
      </w:r>
      <w:r w:rsidR="00E8710F">
        <w:t>meet your legal obligations under the Act and Regulations.</w:t>
      </w:r>
      <w:r w:rsidR="0052698F" w:rsidRPr="0052698F">
        <w:t xml:space="preserve"> </w:t>
      </w:r>
    </w:p>
    <w:p w14:paraId="091A423D" w14:textId="3BA0F992" w:rsidR="00E8710F" w:rsidRDefault="0052698F" w:rsidP="00E8710F">
      <w:pPr>
        <w:pStyle w:val="Body"/>
      </w:pPr>
      <w:r>
        <w:t>The</w:t>
      </w:r>
      <w:r w:rsidR="006E1928">
        <w:t xml:space="preserve"> </w:t>
      </w:r>
      <w:r>
        <w:t>department</w:t>
      </w:r>
      <w:r w:rsidR="006E1928">
        <w:t xml:space="preserve"> </w:t>
      </w:r>
      <w:r w:rsidR="0010235A">
        <w:t xml:space="preserve">also </w:t>
      </w:r>
      <w:r>
        <w:t>has</w:t>
      </w:r>
      <w:r w:rsidR="006E1928">
        <w:t xml:space="preserve"> </w:t>
      </w:r>
      <w:r>
        <w:t>templates</w:t>
      </w:r>
      <w:r w:rsidR="006E1928">
        <w:t xml:space="preserve"> </w:t>
      </w:r>
      <w:r>
        <w:t>available</w:t>
      </w:r>
      <w:r w:rsidR="006E1928">
        <w:t xml:space="preserve"> </w:t>
      </w:r>
      <w:r>
        <w:t>on</w:t>
      </w:r>
      <w:r w:rsidR="006E1928">
        <w:t xml:space="preserve"> </w:t>
      </w:r>
      <w:r>
        <w:t>its</w:t>
      </w:r>
      <w:r w:rsidR="006E1928">
        <w:t xml:space="preserve"> </w:t>
      </w:r>
      <w:hyperlink r:id="rId16" w:history="1">
        <w:r w:rsidR="000508B6" w:rsidRPr="00624D82">
          <w:rPr>
            <w:rStyle w:val="Hyperlink"/>
          </w:rPr>
          <w:t>Resources for supported residential service proprietors page</w:t>
        </w:r>
      </w:hyperlink>
      <w:r w:rsidR="000508B6">
        <w:t xml:space="preserve"> &lt;</w:t>
      </w:r>
      <w:r w:rsidR="0086400F" w:rsidRPr="0086400F">
        <w:t>https://providers.dffh.vic.gov.au/forms-and-templates-supported-residential-service-proprietors</w:t>
      </w:r>
      <w:r w:rsidR="0086400F">
        <w:t>&gt;.</w:t>
      </w:r>
      <w:r w:rsidR="00AE2385">
        <w:rPr>
          <w:rStyle w:val="Hyperlink"/>
        </w:rPr>
        <w:t xml:space="preserve"> </w:t>
      </w:r>
      <w:r w:rsidR="00E8710F">
        <w:t xml:space="preserve">Each template contains the minimum prescribed information as set out in the Act and </w:t>
      </w:r>
      <w:proofErr w:type="gramStart"/>
      <w:r w:rsidR="00E8710F">
        <w:t>Regulations, and</w:t>
      </w:r>
      <w:proofErr w:type="gramEnd"/>
      <w:r w:rsidR="00E8710F">
        <w:t xml:space="preserve"> has been designed to help you understand the information that must be recorded or provided. The use of any of these specific templates is not mandatory.</w:t>
      </w:r>
    </w:p>
    <w:p w14:paraId="4F6BC619" w14:textId="0DC06680" w:rsidR="00E8710F" w:rsidRDefault="00E8710F" w:rsidP="00E8710F">
      <w:pPr>
        <w:pStyle w:val="Body"/>
      </w:pPr>
      <w:r>
        <w:t xml:space="preserve">The department also issues </w:t>
      </w:r>
      <w:r w:rsidR="007C40B3">
        <w:t xml:space="preserve">guidance </w:t>
      </w:r>
      <w:r>
        <w:t xml:space="preserve">on selected topics from time to time. The department will notify you of any new </w:t>
      </w:r>
      <w:r w:rsidR="007C40B3">
        <w:t xml:space="preserve">guidance </w:t>
      </w:r>
      <w:r>
        <w:t xml:space="preserve">as they are released. </w:t>
      </w:r>
    </w:p>
    <w:p w14:paraId="417AC876" w14:textId="24ABAD0B" w:rsidR="006F614F" w:rsidRDefault="006F614F" w:rsidP="006F614F">
      <w:pPr>
        <w:pStyle w:val="Heading3"/>
      </w:pPr>
      <w:r>
        <w:t>Key</w:t>
      </w:r>
    </w:p>
    <w:tbl>
      <w:tblPr>
        <w:tblStyle w:val="TableGrid"/>
        <w:tblW w:w="0" w:type="auto"/>
        <w:tblLook w:val="04A0" w:firstRow="1" w:lastRow="0" w:firstColumn="1" w:lastColumn="0" w:noHBand="0" w:noVBand="1"/>
      </w:tblPr>
      <w:tblGrid>
        <w:gridCol w:w="704"/>
        <w:gridCol w:w="8584"/>
      </w:tblGrid>
      <w:tr w:rsidR="000566D2" w14:paraId="6B204C5D" w14:textId="77777777" w:rsidTr="005605F6">
        <w:tc>
          <w:tcPr>
            <w:tcW w:w="704" w:type="dxa"/>
          </w:tcPr>
          <w:p w14:paraId="1FD9AFA2" w14:textId="7F88FC34" w:rsidR="003B6F84" w:rsidRDefault="003B6F84" w:rsidP="006F614F">
            <w:pPr>
              <w:pStyle w:val="Body"/>
            </w:pPr>
            <w:r w:rsidRPr="00FE6F30">
              <w:rPr>
                <w:b/>
                <w:bCs/>
                <w:noProof/>
                <w:color w:val="201547"/>
              </w:rPr>
              <w:drawing>
                <wp:inline distT="0" distB="0" distL="0" distR="0" wp14:anchorId="20F21CBB" wp14:editId="71E74C64">
                  <wp:extent cx="252000" cy="252000"/>
                  <wp:effectExtent l="0" t="0" r="0" b="0"/>
                  <wp:docPr id="1" name="Picture 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p>
        </w:tc>
        <w:tc>
          <w:tcPr>
            <w:tcW w:w="8584" w:type="dxa"/>
          </w:tcPr>
          <w:p w14:paraId="7D338C20" w14:textId="4DC00431" w:rsidR="003B6F84" w:rsidRDefault="00F86BAF" w:rsidP="006F614F">
            <w:pPr>
              <w:pStyle w:val="Body"/>
            </w:pPr>
            <w:r>
              <w:t xml:space="preserve">Relevant </w:t>
            </w:r>
            <w:r w:rsidR="003B6F84">
              <w:t>sections o</w:t>
            </w:r>
            <w:r>
              <w:t>r regulations in the Act or Regulations</w:t>
            </w:r>
          </w:p>
        </w:tc>
      </w:tr>
      <w:tr w:rsidR="000566D2" w14:paraId="6F768C1C" w14:textId="77777777" w:rsidTr="005605F6">
        <w:trPr>
          <w:trHeight w:val="410"/>
        </w:trPr>
        <w:tc>
          <w:tcPr>
            <w:tcW w:w="704" w:type="dxa"/>
          </w:tcPr>
          <w:p w14:paraId="63EAE9B9" w14:textId="65F021B7" w:rsidR="003B6F84" w:rsidRDefault="003B6F84" w:rsidP="006F614F">
            <w:pPr>
              <w:pStyle w:val="Body"/>
            </w:pPr>
            <w:r>
              <w:rPr>
                <w:noProof/>
              </w:rPr>
              <w:drawing>
                <wp:inline distT="0" distB="0" distL="0" distR="0" wp14:anchorId="21E4717E" wp14:editId="53E2A685">
                  <wp:extent cx="252000" cy="252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p>
        </w:tc>
        <w:tc>
          <w:tcPr>
            <w:tcW w:w="8584" w:type="dxa"/>
          </w:tcPr>
          <w:p w14:paraId="46155ABD" w14:textId="25F3961E" w:rsidR="003B6F84" w:rsidRDefault="00F86BAF" w:rsidP="006F614F">
            <w:pPr>
              <w:pStyle w:val="Body"/>
            </w:pPr>
            <w:r>
              <w:t>Tip</w:t>
            </w:r>
            <w:r w:rsidR="00F11A0F">
              <w:t>: Extra information to support compliance</w:t>
            </w:r>
            <w:r w:rsidR="003651BF">
              <w:t xml:space="preserve"> with the Act or Regulations</w:t>
            </w:r>
          </w:p>
        </w:tc>
      </w:tr>
      <w:tr w:rsidR="000566D2" w14:paraId="3A2F4964" w14:textId="77777777" w:rsidTr="005605F6">
        <w:trPr>
          <w:trHeight w:val="404"/>
        </w:trPr>
        <w:tc>
          <w:tcPr>
            <w:tcW w:w="704" w:type="dxa"/>
          </w:tcPr>
          <w:p w14:paraId="052BEDAD" w14:textId="288691A0" w:rsidR="003B6F84" w:rsidRDefault="003B6F84" w:rsidP="006F614F">
            <w:pPr>
              <w:pStyle w:val="Body"/>
            </w:pPr>
            <w:r>
              <w:rPr>
                <w:noProof/>
              </w:rPr>
              <w:drawing>
                <wp:inline distT="0" distB="0" distL="0" distR="0" wp14:anchorId="4C7BDF8E" wp14:editId="473C21A7">
                  <wp:extent cx="255600" cy="252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11" name="Picture 1696339711">
                            <a:extLst>
                              <a:ext uri="{C183D7F6-B498-43B3-948B-1728B52AA6E4}">
                                <adec:decorative xmlns:adec="http://schemas.microsoft.com/office/drawing/2017/decorative" val="1"/>
                              </a:ext>
                            </a:extLst>
                          </pic:cNvPr>
                          <pic:cNvPicPr/>
                        </pic:nvPicPr>
                        <pic:blipFill>
                          <a:blip r:embed="rId19"/>
                          <a:stretch>
                            <a:fillRect/>
                          </a:stretch>
                        </pic:blipFill>
                        <pic:spPr>
                          <a:xfrm>
                            <a:off x="0" y="0"/>
                            <a:ext cx="255600" cy="252000"/>
                          </a:xfrm>
                          <a:prstGeom prst="rect">
                            <a:avLst/>
                          </a:prstGeom>
                        </pic:spPr>
                      </pic:pic>
                    </a:graphicData>
                  </a:graphic>
                </wp:inline>
              </w:drawing>
            </w:r>
          </w:p>
        </w:tc>
        <w:tc>
          <w:tcPr>
            <w:tcW w:w="8584" w:type="dxa"/>
          </w:tcPr>
          <w:p w14:paraId="0149C1B8" w14:textId="071F2A4C" w:rsidR="003B6F84" w:rsidRDefault="00F86BAF" w:rsidP="006F614F">
            <w:pPr>
              <w:pStyle w:val="Body"/>
            </w:pPr>
            <w:r>
              <w:t>Note</w:t>
            </w:r>
            <w:r w:rsidR="00D31635">
              <w:t>: Important information to be aware of</w:t>
            </w:r>
            <w:r w:rsidR="00F11A0F">
              <w:t>, including penalties</w:t>
            </w:r>
            <w:r w:rsidR="005C39E6">
              <w:t xml:space="preserve"> for non-compliance</w:t>
            </w:r>
          </w:p>
        </w:tc>
      </w:tr>
    </w:tbl>
    <w:p w14:paraId="749B7FCD" w14:textId="125AE8B1" w:rsidR="00E8710F" w:rsidRPr="00F518AE" w:rsidRDefault="00E8710F" w:rsidP="00E8710F">
      <w:pPr>
        <w:pStyle w:val="Heading1"/>
      </w:pPr>
      <w:bookmarkStart w:id="9" w:name="_Toc22744936"/>
      <w:bookmarkStart w:id="10" w:name="_Toc11835192"/>
      <w:bookmarkStart w:id="11" w:name="_Toc104990792"/>
      <w:bookmarkStart w:id="12" w:name="_Toc134787228"/>
      <w:r w:rsidRPr="00F518AE">
        <w:lastRenderedPageBreak/>
        <w:t>Principles for operating a</w:t>
      </w:r>
      <w:r>
        <w:t>n SRS</w:t>
      </w:r>
      <w:bookmarkEnd w:id="9"/>
      <w:bookmarkEnd w:id="10"/>
      <w:bookmarkEnd w:id="11"/>
      <w:bookmarkEnd w:id="12"/>
    </w:p>
    <w:p w14:paraId="0C82C9B2" w14:textId="773306BF" w:rsidR="00E8710F" w:rsidRPr="00FE6F30" w:rsidRDefault="00B50A0C" w:rsidP="00E8710F">
      <w:pPr>
        <w:pStyle w:val="Body"/>
        <w:rPr>
          <w:rFonts w:ascii="Wingdings" w:eastAsia="Wingdings" w:hAnsi="Wingdings"/>
          <w:b/>
          <w:bCs/>
          <w:color w:val="201547"/>
          <w:w w:val="95"/>
          <w:sz w:val="38"/>
          <w:szCs w:val="38"/>
        </w:rPr>
      </w:pPr>
      <w:r w:rsidRPr="00FE6F30">
        <w:rPr>
          <w:b/>
          <w:bCs/>
          <w:noProof/>
          <w:color w:val="201547"/>
        </w:rPr>
        <w:drawing>
          <wp:inline distT="0" distB="0" distL="0" distR="0" wp14:anchorId="5FABD135" wp14:editId="4D3F4EB1">
            <wp:extent cx="252000" cy="252000"/>
            <wp:effectExtent l="0" t="0" r="0" b="0"/>
            <wp:docPr id="1696339680" name="Picture 169633968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80" name="Picture 169633968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FE6F30">
        <w:rPr>
          <w:b/>
          <w:bCs/>
          <w:color w:val="201547"/>
        </w:rPr>
        <w:t xml:space="preserve"> ss. 6–7 of the Act</w:t>
      </w:r>
    </w:p>
    <w:p w14:paraId="10806CA3" w14:textId="1F6F91F6" w:rsidR="00E8710F" w:rsidRDefault="00E8710F" w:rsidP="00E8710F">
      <w:pPr>
        <w:pStyle w:val="Body"/>
      </w:pPr>
      <w:r w:rsidRPr="00AE0FBB">
        <w:t xml:space="preserve">The objective of the </w:t>
      </w:r>
      <w:r w:rsidRPr="008C40F7">
        <w:t>Act</w:t>
      </w:r>
      <w:r w:rsidRPr="00AF0726">
        <w:rPr>
          <w:i/>
        </w:rPr>
        <w:t xml:space="preserve"> </w:t>
      </w:r>
      <w:r w:rsidRPr="00AE0FBB">
        <w:t>is to protect the safety and well</w:t>
      </w:r>
      <w:r w:rsidRPr="006A3655">
        <w:t xml:space="preserve">being of residents living in private </w:t>
      </w:r>
      <w:r>
        <w:t>SRS</w:t>
      </w:r>
      <w:r w:rsidRPr="006A3655">
        <w:t xml:space="preserve"> in Victoria. It sets out </w:t>
      </w:r>
      <w:r>
        <w:t>several</w:t>
      </w:r>
      <w:r w:rsidRPr="006A3655">
        <w:t xml:space="preserve"> important principles that apply to the operation of all </w:t>
      </w:r>
      <w:r>
        <w:t>SRS</w:t>
      </w:r>
      <w:r w:rsidRPr="006A3655">
        <w:t>.</w:t>
      </w:r>
    </w:p>
    <w:p w14:paraId="105A4EE3" w14:textId="59405BE6" w:rsidR="007C40B3" w:rsidRDefault="00E8710F" w:rsidP="00E8710F">
      <w:pPr>
        <w:pStyle w:val="Body"/>
      </w:pPr>
      <w:r w:rsidRPr="006A3655">
        <w:t>These principles focus on</w:t>
      </w:r>
      <w:r w:rsidR="002475D3">
        <w:t>:</w:t>
      </w:r>
      <w:r w:rsidRPr="006A3655">
        <w:t xml:space="preserve"> </w:t>
      </w:r>
    </w:p>
    <w:p w14:paraId="20CA9177" w14:textId="17BE1589" w:rsidR="007C40B3" w:rsidRDefault="00201726" w:rsidP="00970BF4">
      <w:pPr>
        <w:pStyle w:val="Bullet1"/>
      </w:pPr>
      <w:r>
        <w:t>recognising</w:t>
      </w:r>
      <w:r w:rsidR="00E8710F" w:rsidRPr="006A3655">
        <w:t xml:space="preserve"> residents’ rights and responsibilities, </w:t>
      </w:r>
    </w:p>
    <w:p w14:paraId="7906ACBB" w14:textId="77777777" w:rsidR="007C40B3" w:rsidRDefault="00E8710F" w:rsidP="00970BF4">
      <w:pPr>
        <w:pStyle w:val="Bullet1"/>
      </w:pPr>
      <w:r w:rsidRPr="006A3655">
        <w:t xml:space="preserve">the importance of supporting residents to live as independently as possible, and </w:t>
      </w:r>
    </w:p>
    <w:p w14:paraId="29D45AD2" w14:textId="163B3902" w:rsidR="00E8710F" w:rsidRPr="006A3655" w:rsidRDefault="00E8710F" w:rsidP="00970BF4">
      <w:pPr>
        <w:pStyle w:val="Bullet1"/>
      </w:pPr>
      <w:r w:rsidRPr="006A3655">
        <w:t>ensuring residents participate in decisions about the services they receive.</w:t>
      </w:r>
    </w:p>
    <w:p w14:paraId="52ACE734" w14:textId="77777777" w:rsidR="00E8710F" w:rsidRPr="00AE0FBB" w:rsidRDefault="00E8710F" w:rsidP="00970BF4">
      <w:pPr>
        <w:pStyle w:val="Bodyafterbullets"/>
      </w:pPr>
      <w:r w:rsidRPr="00AE0FBB">
        <w:t>The principles state that:</w:t>
      </w:r>
    </w:p>
    <w:p w14:paraId="4E2EA994" w14:textId="77777777" w:rsidR="00E8710F" w:rsidRDefault="00E8710F" w:rsidP="00E8710F">
      <w:pPr>
        <w:pStyle w:val="Bullet1"/>
      </w:pPr>
      <w:r>
        <w:t>residents of SRS have the same rights and responsibilities as other members of the community and should be empowered to exercise those rights and responsibilities</w:t>
      </w:r>
    </w:p>
    <w:p w14:paraId="6F2C7DFC" w14:textId="77777777" w:rsidR="00E8710F" w:rsidRDefault="00E8710F" w:rsidP="00E8710F">
      <w:pPr>
        <w:pStyle w:val="Bullet1"/>
      </w:pPr>
      <w:r w:rsidRPr="008E5899">
        <w:t>the individual rights of residents should be respected by recognising a resident’s right to:</w:t>
      </w:r>
    </w:p>
    <w:p w14:paraId="18EA29FB" w14:textId="77777777" w:rsidR="00E8710F" w:rsidRDefault="00E8710F" w:rsidP="00970BF4">
      <w:pPr>
        <w:pStyle w:val="Bullet2"/>
      </w:pPr>
      <w:r>
        <w:t>privacy</w:t>
      </w:r>
    </w:p>
    <w:p w14:paraId="6A59385B" w14:textId="77777777" w:rsidR="00E8710F" w:rsidRDefault="00E8710F" w:rsidP="00970BF4">
      <w:pPr>
        <w:pStyle w:val="Bullet2"/>
      </w:pPr>
      <w:r>
        <w:t>freedom of expression</w:t>
      </w:r>
    </w:p>
    <w:p w14:paraId="7BD3E168" w14:textId="77777777" w:rsidR="00E8710F" w:rsidRDefault="00E8710F" w:rsidP="00970BF4">
      <w:pPr>
        <w:pStyle w:val="Bullet2"/>
      </w:pPr>
      <w:r>
        <w:t>fair and equal treatment</w:t>
      </w:r>
    </w:p>
    <w:p w14:paraId="0A7B57A2" w14:textId="77777777" w:rsidR="00E8710F" w:rsidRPr="008E5899" w:rsidRDefault="00E8710F" w:rsidP="00970BF4">
      <w:pPr>
        <w:pStyle w:val="Bullet2"/>
      </w:pPr>
      <w:r w:rsidRPr="008E5899">
        <w:t>dignity and respect</w:t>
      </w:r>
    </w:p>
    <w:p w14:paraId="38DD9747" w14:textId="77777777" w:rsidR="00E8710F" w:rsidRDefault="00E8710F" w:rsidP="00970BF4">
      <w:pPr>
        <w:pStyle w:val="Bullet2"/>
      </w:pPr>
      <w:r>
        <w:t xml:space="preserve">freedom from abuse, </w:t>
      </w:r>
      <w:proofErr w:type="gramStart"/>
      <w:r>
        <w:t>neglect</w:t>
      </w:r>
      <w:proofErr w:type="gramEnd"/>
      <w:r>
        <w:t xml:space="preserve"> or exploitation</w:t>
      </w:r>
    </w:p>
    <w:p w14:paraId="280145D4" w14:textId="724CE9A8" w:rsidR="00E8710F" w:rsidRDefault="00D17C18" w:rsidP="00E8710F">
      <w:pPr>
        <w:pStyle w:val="Bullet1"/>
      </w:pPr>
      <w:r>
        <w:t xml:space="preserve">proprietors </w:t>
      </w:r>
      <w:r w:rsidR="00E8710F">
        <w:t>should support residents to live as independently as possible by:</w:t>
      </w:r>
    </w:p>
    <w:p w14:paraId="53E090FC" w14:textId="77777777" w:rsidR="00E8710F" w:rsidRDefault="00E8710F" w:rsidP="00E8710F">
      <w:pPr>
        <w:pStyle w:val="Bullet2"/>
      </w:pPr>
      <w:r>
        <w:t>recognising the resident’s right to make decisions, provided these decisions do not unreasonably affect the rights of others</w:t>
      </w:r>
    </w:p>
    <w:p w14:paraId="6926EB83" w14:textId="77777777" w:rsidR="00E8710F" w:rsidRDefault="00E8710F" w:rsidP="00E8710F">
      <w:pPr>
        <w:pStyle w:val="Bullet2"/>
      </w:pPr>
      <w:r w:rsidRPr="008E5899">
        <w:t>supporting them to participate in decisions about the services they receive</w:t>
      </w:r>
    </w:p>
    <w:p w14:paraId="1525E3DF" w14:textId="77777777" w:rsidR="00E8710F" w:rsidRPr="008E5899" w:rsidRDefault="00E8710F" w:rsidP="00E8710F">
      <w:pPr>
        <w:pStyle w:val="Bullet2"/>
      </w:pPr>
      <w:r w:rsidRPr="008E5899">
        <w:t>allowing them the right to choose their service providers</w:t>
      </w:r>
    </w:p>
    <w:p w14:paraId="69A3AF56" w14:textId="77777777" w:rsidR="00E8710F" w:rsidRDefault="00E8710F" w:rsidP="00E8710F">
      <w:pPr>
        <w:pStyle w:val="Bullet2"/>
      </w:pPr>
      <w:r>
        <w:t>recognising their right to participate in activities involving a degree of risk</w:t>
      </w:r>
    </w:p>
    <w:p w14:paraId="478A6177" w14:textId="0BACB76A" w:rsidR="00E8710F" w:rsidRDefault="00D17C18" w:rsidP="00E8710F">
      <w:pPr>
        <w:pStyle w:val="Bullet1"/>
      </w:pPr>
      <w:r>
        <w:t xml:space="preserve">proprietors </w:t>
      </w:r>
      <w:r w:rsidR="00E8710F">
        <w:t>should support residents as far as possible by:</w:t>
      </w:r>
    </w:p>
    <w:p w14:paraId="22C9E94D" w14:textId="77777777" w:rsidR="00E8710F" w:rsidRDefault="00E8710F" w:rsidP="00970BF4">
      <w:pPr>
        <w:pStyle w:val="Bullet2"/>
      </w:pPr>
      <w:r>
        <w:t>providing them with information that will assist in decision making</w:t>
      </w:r>
    </w:p>
    <w:p w14:paraId="3707E4FF" w14:textId="77777777" w:rsidR="00E8710F" w:rsidRDefault="00E8710F" w:rsidP="00E8710F">
      <w:pPr>
        <w:pStyle w:val="Bullet2"/>
      </w:pPr>
      <w:r>
        <w:t>helping them to access activities</w:t>
      </w:r>
    </w:p>
    <w:p w14:paraId="44E8E30D" w14:textId="7C0507D7" w:rsidR="00E8710F" w:rsidRDefault="00D17C18" w:rsidP="00970BF4">
      <w:pPr>
        <w:pStyle w:val="Bullet1"/>
      </w:pPr>
      <w:r>
        <w:t xml:space="preserve">proprietors </w:t>
      </w:r>
      <w:r w:rsidR="00E8710F">
        <w:t xml:space="preserve">should provide safe and comfortable </w:t>
      </w:r>
      <w:r w:rsidR="003F2C9B">
        <w:t>surroundings and</w:t>
      </w:r>
      <w:r w:rsidR="00E8710F">
        <w:t xml:space="preserve"> ensure that support services take the needs of individual residents into account as far as possible.</w:t>
      </w:r>
    </w:p>
    <w:p w14:paraId="355B5073" w14:textId="7DCE7812" w:rsidR="00E8710F" w:rsidRPr="00E8710F" w:rsidRDefault="00E8710F" w:rsidP="00970BF4">
      <w:pPr>
        <w:pStyle w:val="Bodyafterbullets"/>
        <w:rPr>
          <w:rStyle w:val="BodyChar"/>
        </w:rPr>
      </w:pPr>
      <w:r>
        <w:t xml:space="preserve">You are expected to apply these principles in the day-to-day operation of your SRS, particularly in </w:t>
      </w:r>
      <w:r w:rsidRPr="00E8710F">
        <w:rPr>
          <w:rStyle w:val="BodyChar"/>
        </w:rPr>
        <w:t>the provision of accommodation and personal support to residents, and in complaints procedures, and other policies and procedures in place at your SRS.</w:t>
      </w:r>
    </w:p>
    <w:p w14:paraId="0B2A26BE" w14:textId="16FE4A6F" w:rsidR="00E8710F" w:rsidRDefault="00E8710F" w:rsidP="00E8710F">
      <w:pPr>
        <w:pStyle w:val="Body"/>
      </w:pPr>
      <w:r>
        <w:t xml:space="preserve">An authorised officer </w:t>
      </w:r>
      <w:r w:rsidR="001B6BF8">
        <w:t xml:space="preserve">of the department </w:t>
      </w:r>
      <w:r>
        <w:t>may ask you to demonstrate how these principles are incorporated into your procedures and staff training.</w:t>
      </w:r>
    </w:p>
    <w:p w14:paraId="6B1D0E21" w14:textId="77777777" w:rsidR="00E8710F" w:rsidRDefault="00E8710F" w:rsidP="00E8710F">
      <w:bookmarkStart w:id="13" w:name="_Section_1._Information"/>
      <w:bookmarkStart w:id="14" w:name="_Toc11835193"/>
      <w:bookmarkEnd w:id="13"/>
      <w:r>
        <w:br w:type="page"/>
      </w:r>
    </w:p>
    <w:p w14:paraId="54B3F04A" w14:textId="318A6F0C" w:rsidR="00E8710F" w:rsidRPr="00F518AE" w:rsidRDefault="00E8710F" w:rsidP="00E8710F">
      <w:pPr>
        <w:pStyle w:val="Heading1"/>
      </w:pPr>
      <w:bookmarkStart w:id="15" w:name="_Toc22744937"/>
      <w:bookmarkStart w:id="16" w:name="_Toc104990793"/>
      <w:bookmarkStart w:id="17" w:name="_Toc134787229"/>
      <w:r w:rsidRPr="00F518AE">
        <w:lastRenderedPageBreak/>
        <w:t>Section 1</w:t>
      </w:r>
      <w:r>
        <w:t>.</w:t>
      </w:r>
      <w:r w:rsidRPr="00F518AE">
        <w:t xml:space="preserve"> Information for prospective residents</w:t>
      </w:r>
      <w:bookmarkEnd w:id="14"/>
      <w:bookmarkEnd w:id="15"/>
      <w:bookmarkEnd w:id="16"/>
      <w:bookmarkEnd w:id="17"/>
    </w:p>
    <w:p w14:paraId="16161ABB" w14:textId="728CAFD8" w:rsidR="00E8710F" w:rsidRPr="00FE6F30" w:rsidRDefault="00B50A0C" w:rsidP="00E8710F">
      <w:pPr>
        <w:pStyle w:val="Body"/>
        <w:rPr>
          <w:rFonts w:ascii="Wingdings" w:eastAsia="Wingdings" w:hAnsi="Wingdings"/>
          <w:b/>
          <w:bCs/>
          <w:color w:val="201547"/>
          <w:w w:val="95"/>
          <w:sz w:val="37"/>
          <w:szCs w:val="37"/>
        </w:rPr>
      </w:pPr>
      <w:r w:rsidRPr="00FE6F30">
        <w:rPr>
          <w:b/>
          <w:bCs/>
          <w:noProof/>
          <w:color w:val="201547"/>
        </w:rPr>
        <w:drawing>
          <wp:inline distT="0" distB="0" distL="0" distR="0" wp14:anchorId="65C55838" wp14:editId="3E844ED1">
            <wp:extent cx="252000" cy="252000"/>
            <wp:effectExtent l="0" t="0" r="0" b="0"/>
            <wp:docPr id="1696339689" name="Picture 169633968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89" name="Picture 169633968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FE6F30">
        <w:rPr>
          <w:b/>
          <w:bCs/>
          <w:color w:val="201547"/>
        </w:rPr>
        <w:t xml:space="preserve"> s. 44 of the Act: r. 26–27</w:t>
      </w:r>
    </w:p>
    <w:p w14:paraId="690C3539" w14:textId="01BCD848" w:rsidR="00E8710F" w:rsidRDefault="00E8710F" w:rsidP="00E8710F">
      <w:pPr>
        <w:pStyle w:val="Body"/>
      </w:pPr>
      <w:r>
        <w:t xml:space="preserve">You must provide prospective residents </w:t>
      </w:r>
      <w:r w:rsidR="006D1B6D">
        <w:t xml:space="preserve">with a document </w:t>
      </w:r>
      <w:r w:rsidR="00DA5B58">
        <w:t xml:space="preserve">that contains information </w:t>
      </w:r>
      <w:r>
        <w:t>about the services</w:t>
      </w:r>
      <w:r w:rsidR="00FE6F30">
        <w:t xml:space="preserve"> your SRS</w:t>
      </w:r>
      <w:r>
        <w:t xml:space="preserve"> </w:t>
      </w:r>
      <w:r w:rsidR="00FE6F30">
        <w:t>provides</w:t>
      </w:r>
      <w:r>
        <w:t xml:space="preserve">. The </w:t>
      </w:r>
      <w:r w:rsidR="00C22FE4">
        <w:t xml:space="preserve">document </w:t>
      </w:r>
      <w:r>
        <w:t xml:space="preserve">could be in the form of a brochure or as part of an information pack. You may publish this </w:t>
      </w:r>
      <w:r w:rsidR="00C22FE4">
        <w:t xml:space="preserve">document </w:t>
      </w:r>
      <w:r>
        <w:t>on your SRS website, if there is one.</w:t>
      </w:r>
    </w:p>
    <w:p w14:paraId="1462BBE1" w14:textId="44C1E4FF" w:rsidR="00E8710F" w:rsidRDefault="00E8710F" w:rsidP="00E8710F">
      <w:pPr>
        <w:pStyle w:val="Body"/>
      </w:pPr>
      <w:r>
        <w:t xml:space="preserve">This </w:t>
      </w:r>
      <w:r w:rsidR="00C22FE4">
        <w:t xml:space="preserve">document </w:t>
      </w:r>
      <w:r>
        <w:t>will help prospective residents make an informed decision about whether the SRS can meet their support needs and what the costs are.</w:t>
      </w:r>
    </w:p>
    <w:p w14:paraId="2ACE56FE" w14:textId="7F38D3EA" w:rsidR="00E8710F" w:rsidRDefault="00E8710F" w:rsidP="00E8710F">
      <w:pPr>
        <w:pStyle w:val="Body"/>
      </w:pPr>
      <w:r w:rsidRPr="00724819">
        <w:rPr>
          <w:i/>
          <w:iCs/>
        </w:rPr>
        <w:t xml:space="preserve">Table 1. </w:t>
      </w:r>
      <w:r w:rsidRPr="00C57398">
        <w:rPr>
          <w:i/>
          <w:iCs/>
        </w:rPr>
        <w:t xml:space="preserve">Checklist: </w:t>
      </w:r>
      <w:r w:rsidR="001B7577">
        <w:rPr>
          <w:i/>
          <w:iCs/>
        </w:rPr>
        <w:t xml:space="preserve">written </w:t>
      </w:r>
      <w:r w:rsidRPr="00C57398">
        <w:rPr>
          <w:i/>
          <w:iCs/>
        </w:rPr>
        <w:t>information for prospective residents</w:t>
      </w:r>
      <w:r>
        <w:rPr>
          <w:i/>
        </w:rPr>
        <w:t xml:space="preserve"> </w:t>
      </w:r>
      <w:r>
        <w:t>sets out the information you must provide to prospective residents.</w:t>
      </w:r>
    </w:p>
    <w:p w14:paraId="48EC2737" w14:textId="69A8830B" w:rsidR="00E8710F" w:rsidRDefault="00E8710F" w:rsidP="00E8710F">
      <w:pPr>
        <w:pStyle w:val="Body"/>
      </w:pPr>
      <w:r>
        <w:t xml:space="preserve">The department has a guide for SRS residents that provides general information about the types of services provided by SRS, resident rights and responsibilities, and what </w:t>
      </w:r>
      <w:r w:rsidR="00873B54">
        <w:t>residents can do if they have any concerns or complaints</w:t>
      </w:r>
      <w:r>
        <w:t xml:space="preserve">. You may wish to draw on some of the information in the guide for residents or provide a copy to prospective residents, along with </w:t>
      </w:r>
      <w:r w:rsidR="00BA6785">
        <w:t xml:space="preserve">the </w:t>
      </w:r>
      <w:r>
        <w:t>specific information you need to provide about your SRS.</w:t>
      </w:r>
    </w:p>
    <w:p w14:paraId="26A933C3" w14:textId="7A9B22BC" w:rsidR="00E8710F" w:rsidRDefault="00E8710F" w:rsidP="00E8710F">
      <w:pPr>
        <w:pStyle w:val="Body"/>
      </w:pPr>
      <w:r w:rsidRPr="000C2A37">
        <w:t>The guide for SRS residents is available on</w:t>
      </w:r>
      <w:r w:rsidR="005A0190">
        <w:t xml:space="preserve">line and is titled </w:t>
      </w:r>
      <w:hyperlink r:id="rId20" w:history="1">
        <w:r w:rsidR="005A0190" w:rsidRPr="00970BF4">
          <w:rPr>
            <w:rStyle w:val="Hyperlink"/>
            <w:i/>
          </w:rPr>
          <w:t>Living in a</w:t>
        </w:r>
        <w:r w:rsidR="006A229A" w:rsidRPr="00970BF4">
          <w:rPr>
            <w:rStyle w:val="Hyperlink"/>
            <w:i/>
          </w:rPr>
          <w:t xml:space="preserve"> supported residential service: A guide for residents and prospective residents</w:t>
        </w:r>
      </w:hyperlink>
      <w:r w:rsidR="006A229A">
        <w:t xml:space="preserve"> </w:t>
      </w:r>
      <w:r w:rsidR="00BF5CDD">
        <w:t>&lt;</w:t>
      </w:r>
      <w:r w:rsidR="00BF5CDD" w:rsidRPr="00BF5CDD">
        <w:t>https://services.dffh.vic.gov.au/living-srs-guide-residents-and-prospective-residents</w:t>
      </w:r>
      <w:r w:rsidR="00BF5CDD">
        <w:t>&gt;.</w:t>
      </w:r>
      <w:r w:rsidRPr="000C2A37">
        <w:t xml:space="preserve"> </w:t>
      </w:r>
    </w:p>
    <w:p w14:paraId="44337DF5" w14:textId="77777777" w:rsidR="00E8710F" w:rsidRDefault="00E8710F" w:rsidP="00E8710F">
      <w:pPr>
        <w:pStyle w:val="Body"/>
      </w:pPr>
      <w:r>
        <w:t xml:space="preserve">You also need to </w:t>
      </w:r>
      <w:proofErr w:type="gramStart"/>
      <w:r>
        <w:t>make a copy of the Act and Regulations available at the SRS at all times</w:t>
      </w:r>
      <w:proofErr w:type="gramEnd"/>
      <w:r>
        <w:t>, for use by residents, visitors and staff.</w:t>
      </w:r>
    </w:p>
    <w:p w14:paraId="0673E9BD" w14:textId="3A691225" w:rsidR="00E8710F" w:rsidRDefault="00E8710F" w:rsidP="0016597D">
      <w:pPr>
        <w:pStyle w:val="Tablecaption"/>
        <w:rPr>
          <w:rFonts w:eastAsia="Arial"/>
        </w:rPr>
      </w:pPr>
      <w:r>
        <w:rPr>
          <w:rFonts w:eastAsia="Arial"/>
        </w:rPr>
        <w:t xml:space="preserve">Table 1. Checklist: </w:t>
      </w:r>
      <w:r w:rsidR="001B7577">
        <w:rPr>
          <w:rFonts w:eastAsia="Arial"/>
        </w:rPr>
        <w:t xml:space="preserve">written </w:t>
      </w:r>
      <w:r>
        <w:rPr>
          <w:rFonts w:eastAsia="Arial"/>
        </w:rPr>
        <w:t>information for prospective residents</w:t>
      </w:r>
    </w:p>
    <w:tbl>
      <w:tblPr>
        <w:tblW w:w="0" w:type="auto"/>
        <w:tblInd w:w="10" w:type="dxa"/>
        <w:tblBorders>
          <w:insideH w:val="single" w:sz="4" w:space="0" w:color="C5511A"/>
        </w:tblBorders>
        <w:tblLayout w:type="fixed"/>
        <w:tblCellMar>
          <w:left w:w="0" w:type="dxa"/>
          <w:right w:w="0" w:type="dxa"/>
        </w:tblCellMar>
        <w:tblLook w:val="0620" w:firstRow="1" w:lastRow="0" w:firstColumn="0" w:lastColumn="0" w:noHBand="1" w:noVBand="1"/>
        <w:tblDescription w:val="Tick"/>
      </w:tblPr>
      <w:tblGrid>
        <w:gridCol w:w="8994"/>
        <w:gridCol w:w="540"/>
      </w:tblGrid>
      <w:tr w:rsidR="00E8710F" w14:paraId="59928139" w14:textId="77777777" w:rsidTr="00FB70E0">
        <w:trPr>
          <w:trHeight w:hRule="exact" w:val="616"/>
          <w:tblHeader/>
        </w:trPr>
        <w:tc>
          <w:tcPr>
            <w:tcW w:w="8994" w:type="dxa"/>
            <w:tcBorders>
              <w:right w:val="single" w:sz="4" w:space="0" w:color="C5511A"/>
            </w:tcBorders>
            <w:vAlign w:val="center"/>
          </w:tcPr>
          <w:p w14:paraId="27DAA0F3" w14:textId="6AE3F168" w:rsidR="00E8710F" w:rsidRPr="00C847CE" w:rsidRDefault="00E8710F" w:rsidP="00B50A0C">
            <w:pPr>
              <w:pStyle w:val="Tablecolhead"/>
              <w:rPr>
                <w:rFonts w:eastAsia="Arial"/>
              </w:rPr>
            </w:pPr>
            <w:r>
              <w:rPr>
                <w:rFonts w:eastAsia="Arial"/>
              </w:rPr>
              <w:t xml:space="preserve">The </w:t>
            </w:r>
            <w:r w:rsidR="006C0734">
              <w:rPr>
                <w:rFonts w:eastAsia="Arial"/>
              </w:rPr>
              <w:t xml:space="preserve">written </w:t>
            </w:r>
            <w:r w:rsidRPr="00C847CE">
              <w:rPr>
                <w:rFonts w:eastAsia="Arial"/>
              </w:rPr>
              <w:t xml:space="preserve">information </w:t>
            </w:r>
            <w:r>
              <w:rPr>
                <w:rFonts w:eastAsia="Arial"/>
              </w:rPr>
              <w:t xml:space="preserve">you provide </w:t>
            </w:r>
            <w:r w:rsidRPr="00C847CE">
              <w:rPr>
                <w:rFonts w:eastAsia="Arial"/>
              </w:rPr>
              <w:t>to prospective residents</w:t>
            </w:r>
            <w:r>
              <w:rPr>
                <w:rFonts w:eastAsia="Arial"/>
              </w:rPr>
              <w:t xml:space="preserve"> must include:</w:t>
            </w:r>
          </w:p>
        </w:tc>
        <w:tc>
          <w:tcPr>
            <w:tcW w:w="540" w:type="dxa"/>
            <w:tcBorders>
              <w:top w:val="nil"/>
              <w:left w:val="single" w:sz="4" w:space="0" w:color="C5511A"/>
              <w:bottom w:val="single" w:sz="4" w:space="0" w:color="C5511A"/>
            </w:tcBorders>
            <w:shd w:val="clear" w:color="auto" w:fill="auto"/>
            <w:vAlign w:val="center"/>
          </w:tcPr>
          <w:p w14:paraId="095D40FB" w14:textId="0E3B55FA" w:rsidR="00E8710F" w:rsidRPr="001D41EA" w:rsidRDefault="00213B9C" w:rsidP="00FB70E0">
            <w:pPr>
              <w:pStyle w:val="Tablecolhead"/>
              <w:rPr>
                <w:rFonts w:eastAsia="Arial"/>
                <w:bCs/>
              </w:rPr>
            </w:pPr>
            <w:r w:rsidRPr="001D41EA">
              <w:rPr>
                <w:rFonts w:eastAsia="Arial"/>
                <w:bCs/>
              </w:rPr>
              <w:t>Tick</w:t>
            </w:r>
          </w:p>
        </w:tc>
      </w:tr>
      <w:tr w:rsidR="00E8710F" w14:paraId="16F08D22" w14:textId="77777777" w:rsidTr="00FB70E0">
        <w:trPr>
          <w:trHeight w:val="617"/>
        </w:trPr>
        <w:tc>
          <w:tcPr>
            <w:tcW w:w="8994" w:type="dxa"/>
            <w:tcBorders>
              <w:right w:val="single" w:sz="4" w:space="0" w:color="C5511A"/>
            </w:tcBorders>
            <w:vAlign w:val="center"/>
          </w:tcPr>
          <w:p w14:paraId="64744FB5" w14:textId="4ACBAC13" w:rsidR="00E8710F" w:rsidRPr="00BF70DA" w:rsidRDefault="00E8710F" w:rsidP="009730A9">
            <w:pPr>
              <w:rPr>
                <w:rFonts w:eastAsia="Arial"/>
              </w:rPr>
            </w:pPr>
            <w:r w:rsidRPr="00BF70DA">
              <w:rPr>
                <w:rFonts w:eastAsia="Arial"/>
              </w:rPr>
              <w:t xml:space="preserve">The name and address of the </w:t>
            </w:r>
            <w:r w:rsidR="00407701">
              <w:rPr>
                <w:rFonts w:eastAsia="Arial"/>
              </w:rPr>
              <w:t>SRS</w:t>
            </w:r>
            <w:r w:rsidR="00407701" w:rsidRPr="00BF70DA">
              <w:rPr>
                <w:rFonts w:eastAsia="Arial"/>
              </w:rPr>
              <w:t xml:space="preserve"> </w:t>
            </w:r>
            <w:r w:rsidRPr="00BF70DA">
              <w:rPr>
                <w:rFonts w:eastAsia="Arial"/>
              </w:rPr>
              <w:t>and the name of the proprietor</w:t>
            </w:r>
          </w:p>
        </w:tc>
        <w:tc>
          <w:tcPr>
            <w:tcW w:w="540" w:type="dxa"/>
            <w:tcBorders>
              <w:top w:val="single" w:sz="4" w:space="0" w:color="C5511A"/>
              <w:left w:val="single" w:sz="4" w:space="0" w:color="C5511A"/>
              <w:bottom w:val="single" w:sz="4" w:space="0" w:color="C5511A"/>
            </w:tcBorders>
            <w:vAlign w:val="center"/>
          </w:tcPr>
          <w:p w14:paraId="5D22B116" w14:textId="78A28F67" w:rsidR="00E8710F" w:rsidRDefault="00E8710F" w:rsidP="009730A9">
            <w:pPr>
              <w:spacing w:line="276" w:lineRule="auto"/>
              <w:jc w:val="center"/>
              <w:textAlignment w:val="baseline"/>
              <w:rPr>
                <w:rFonts w:ascii="Tahoma" w:eastAsia="Tahoma" w:hAnsi="Tahoma"/>
                <w:color w:val="000000"/>
                <w:sz w:val="24"/>
              </w:rPr>
            </w:pPr>
            <w:r w:rsidRPr="007C290C">
              <w:rPr>
                <w:noProof/>
              </w:rPr>
              <w:drawing>
                <wp:inline distT="0" distB="0" distL="0" distR="0" wp14:anchorId="763D0ACE" wp14:editId="1ED46AF0">
                  <wp:extent cx="276225" cy="276225"/>
                  <wp:effectExtent l="0" t="0" r="9525" b="9525"/>
                  <wp:docPr id="234" name="Picture 23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49C6D8EE" w14:textId="77777777" w:rsidTr="00FB70E0">
        <w:trPr>
          <w:trHeight w:val="554"/>
        </w:trPr>
        <w:tc>
          <w:tcPr>
            <w:tcW w:w="8994" w:type="dxa"/>
            <w:tcBorders>
              <w:right w:val="single" w:sz="4" w:space="0" w:color="C5511A"/>
            </w:tcBorders>
            <w:vAlign w:val="center"/>
          </w:tcPr>
          <w:p w14:paraId="256319A9" w14:textId="77777777" w:rsidR="00E8710F" w:rsidRPr="00BF70DA" w:rsidRDefault="00E8710F" w:rsidP="009730A9">
            <w:pPr>
              <w:rPr>
                <w:rFonts w:eastAsia="Arial"/>
              </w:rPr>
            </w:pPr>
            <w:r w:rsidRPr="00BF70DA">
              <w:rPr>
                <w:rFonts w:eastAsia="Arial"/>
              </w:rPr>
              <w:t xml:space="preserve">The number of beds for which the </w:t>
            </w:r>
            <w:r>
              <w:rPr>
                <w:rFonts w:eastAsia="Arial"/>
              </w:rPr>
              <w:t>SRS</w:t>
            </w:r>
            <w:r w:rsidRPr="00BF70DA">
              <w:rPr>
                <w:rFonts w:eastAsia="Arial"/>
              </w:rPr>
              <w:t xml:space="preserve"> is registered</w:t>
            </w:r>
          </w:p>
        </w:tc>
        <w:tc>
          <w:tcPr>
            <w:tcW w:w="540" w:type="dxa"/>
            <w:tcBorders>
              <w:top w:val="single" w:sz="4" w:space="0" w:color="C5511A"/>
              <w:left w:val="single" w:sz="4" w:space="0" w:color="C5511A"/>
              <w:bottom w:val="single" w:sz="4" w:space="0" w:color="C5511A"/>
            </w:tcBorders>
            <w:vAlign w:val="center"/>
          </w:tcPr>
          <w:p w14:paraId="65DC26BC" w14:textId="7D8FCA04" w:rsidR="00E8710F" w:rsidRDefault="00E8710F" w:rsidP="009730A9">
            <w:pPr>
              <w:jc w:val="center"/>
              <w:textAlignment w:val="baseline"/>
              <w:rPr>
                <w:rFonts w:ascii="Tahoma" w:eastAsia="Tahoma" w:hAnsi="Tahoma"/>
                <w:color w:val="000000"/>
                <w:sz w:val="24"/>
              </w:rPr>
            </w:pPr>
            <w:r w:rsidRPr="007C290C">
              <w:rPr>
                <w:noProof/>
              </w:rPr>
              <w:drawing>
                <wp:inline distT="0" distB="0" distL="0" distR="0" wp14:anchorId="56173474" wp14:editId="534439FB">
                  <wp:extent cx="276225" cy="276225"/>
                  <wp:effectExtent l="0" t="0" r="9525" b="9525"/>
                  <wp:docPr id="235" name="Picture 23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6CB7C555" w14:textId="77777777" w:rsidTr="00FB70E0">
        <w:trPr>
          <w:trHeight w:hRule="exact" w:val="721"/>
        </w:trPr>
        <w:tc>
          <w:tcPr>
            <w:tcW w:w="8994" w:type="dxa"/>
            <w:tcBorders>
              <w:right w:val="single" w:sz="4" w:space="0" w:color="C5511A"/>
            </w:tcBorders>
            <w:vAlign w:val="center"/>
          </w:tcPr>
          <w:p w14:paraId="6C7D0C1C" w14:textId="77777777" w:rsidR="00E8710F" w:rsidRPr="00BF70DA" w:rsidRDefault="00E8710F" w:rsidP="009730A9">
            <w:pPr>
              <w:rPr>
                <w:rFonts w:eastAsia="Arial"/>
              </w:rPr>
            </w:pPr>
            <w:r w:rsidRPr="00BF70DA">
              <w:rPr>
                <w:rFonts w:eastAsia="Arial"/>
              </w:rPr>
              <w:t xml:space="preserve">A statement that the </w:t>
            </w:r>
            <w:r>
              <w:rPr>
                <w:rFonts w:eastAsia="Arial"/>
              </w:rPr>
              <w:t>SRS</w:t>
            </w:r>
            <w:r w:rsidRPr="00BF70DA">
              <w:rPr>
                <w:rFonts w:eastAsia="Arial"/>
              </w:rPr>
              <w:t xml:space="preserve"> is regulated by the department</w:t>
            </w:r>
            <w:r>
              <w:rPr>
                <w:rFonts w:eastAsia="Arial"/>
              </w:rPr>
              <w:t>,</w:t>
            </w:r>
            <w:r w:rsidRPr="00BF70DA">
              <w:rPr>
                <w:rFonts w:eastAsia="Arial"/>
              </w:rPr>
              <w:t xml:space="preserve"> and that services provided by the </w:t>
            </w:r>
            <w:r>
              <w:rPr>
                <w:rFonts w:eastAsia="Arial"/>
              </w:rPr>
              <w:t>SRS</w:t>
            </w:r>
            <w:r w:rsidRPr="00BF70DA">
              <w:rPr>
                <w:rFonts w:eastAsia="Arial"/>
              </w:rPr>
              <w:t xml:space="preserve"> must be consistent with the principles and standards set out in the Act and Regulations</w:t>
            </w:r>
          </w:p>
        </w:tc>
        <w:tc>
          <w:tcPr>
            <w:tcW w:w="540" w:type="dxa"/>
            <w:tcBorders>
              <w:top w:val="single" w:sz="4" w:space="0" w:color="C5511A"/>
              <w:left w:val="single" w:sz="4" w:space="0" w:color="C5511A"/>
              <w:bottom w:val="single" w:sz="4" w:space="0" w:color="C5511A"/>
            </w:tcBorders>
            <w:vAlign w:val="center"/>
          </w:tcPr>
          <w:p w14:paraId="14466C5C" w14:textId="7850026A" w:rsidR="00E8710F" w:rsidRDefault="00E8710F" w:rsidP="009730A9">
            <w:pPr>
              <w:jc w:val="center"/>
              <w:textAlignment w:val="baseline"/>
              <w:rPr>
                <w:rFonts w:ascii="Tahoma" w:eastAsia="Tahoma" w:hAnsi="Tahoma"/>
                <w:color w:val="000000"/>
                <w:sz w:val="24"/>
              </w:rPr>
            </w:pPr>
            <w:r w:rsidRPr="007C290C">
              <w:rPr>
                <w:noProof/>
              </w:rPr>
              <w:drawing>
                <wp:inline distT="0" distB="0" distL="0" distR="0" wp14:anchorId="7B7124FA" wp14:editId="3EA48002">
                  <wp:extent cx="276225" cy="276225"/>
                  <wp:effectExtent l="0" t="0" r="9525" b="9525"/>
                  <wp:docPr id="236" name="Picture 23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6C3B7395" w14:textId="77777777" w:rsidTr="00970BF4">
        <w:trPr>
          <w:trHeight w:hRule="exact" w:val="3791"/>
        </w:trPr>
        <w:tc>
          <w:tcPr>
            <w:tcW w:w="8994" w:type="dxa"/>
            <w:tcBorders>
              <w:right w:val="single" w:sz="4" w:space="0" w:color="C5511A"/>
            </w:tcBorders>
            <w:vAlign w:val="center"/>
          </w:tcPr>
          <w:p w14:paraId="611A4BC2" w14:textId="02952A79" w:rsidR="00E8710F" w:rsidRPr="00BF70DA" w:rsidRDefault="00E8710F" w:rsidP="009730A9">
            <w:pPr>
              <w:rPr>
                <w:rFonts w:eastAsia="Arial"/>
              </w:rPr>
            </w:pPr>
            <w:r w:rsidRPr="00BF70DA">
              <w:rPr>
                <w:rFonts w:eastAsia="Arial"/>
              </w:rPr>
              <w:t xml:space="preserve">The items and services provided by the </w:t>
            </w:r>
            <w:r>
              <w:rPr>
                <w:rFonts w:eastAsia="Arial"/>
              </w:rPr>
              <w:t>SRS</w:t>
            </w:r>
            <w:r w:rsidRPr="00BF70DA">
              <w:rPr>
                <w:rFonts w:eastAsia="Arial"/>
              </w:rPr>
              <w:t xml:space="preserve"> (including personal support), and </w:t>
            </w:r>
            <w:r w:rsidR="00867A25">
              <w:rPr>
                <w:rFonts w:eastAsia="Arial"/>
              </w:rPr>
              <w:t>the</w:t>
            </w:r>
            <w:r w:rsidR="00867A25" w:rsidRPr="00BF70DA">
              <w:rPr>
                <w:rFonts w:eastAsia="Arial"/>
              </w:rPr>
              <w:t xml:space="preserve"> </w:t>
            </w:r>
            <w:r w:rsidRPr="00BF70DA">
              <w:rPr>
                <w:rFonts w:eastAsia="Arial"/>
              </w:rPr>
              <w:t>fee, charge or other amount that is, or may be, payable by a resident</w:t>
            </w:r>
            <w:r w:rsidR="006364D7">
              <w:rPr>
                <w:rFonts w:eastAsia="Arial"/>
              </w:rPr>
              <w:t xml:space="preserve"> </w:t>
            </w:r>
            <w:r w:rsidR="004D702E">
              <w:rPr>
                <w:rFonts w:eastAsia="Arial"/>
              </w:rPr>
              <w:t>for those items and services</w:t>
            </w:r>
            <w:r>
              <w:rPr>
                <w:rFonts w:eastAsia="Arial"/>
              </w:rPr>
              <w:t>,</w:t>
            </w:r>
            <w:r w:rsidRPr="00BF70DA">
              <w:rPr>
                <w:rFonts w:eastAsia="Arial"/>
              </w:rPr>
              <w:t xml:space="preserve"> including:</w:t>
            </w:r>
          </w:p>
          <w:p w14:paraId="48D9314F" w14:textId="77777777" w:rsidR="00E8710F" w:rsidRDefault="00E8710F" w:rsidP="009730A9">
            <w:pPr>
              <w:pStyle w:val="Tablebullet1"/>
              <w:rPr>
                <w:rFonts w:eastAsia="Arial"/>
              </w:rPr>
            </w:pPr>
            <w:r>
              <w:rPr>
                <w:rFonts w:eastAsia="Arial"/>
              </w:rPr>
              <w:t>how often the fee, charge or other amount is payable</w:t>
            </w:r>
          </w:p>
          <w:p w14:paraId="4F4589C0" w14:textId="77777777" w:rsidR="00E8710F" w:rsidRDefault="00E8710F" w:rsidP="009730A9">
            <w:pPr>
              <w:pStyle w:val="Tablebullet1"/>
              <w:rPr>
                <w:rFonts w:eastAsia="Arial"/>
              </w:rPr>
            </w:pPr>
            <w:r w:rsidRPr="00B401CB">
              <w:rPr>
                <w:rFonts w:eastAsia="Arial"/>
              </w:rPr>
              <w:t>how the fee, charge or other amount is payable</w:t>
            </w:r>
          </w:p>
          <w:p w14:paraId="39C273BA" w14:textId="77777777" w:rsidR="00E8710F" w:rsidRDefault="00E8710F" w:rsidP="009730A9">
            <w:pPr>
              <w:pStyle w:val="Tablebullet1"/>
              <w:rPr>
                <w:rFonts w:eastAsia="Arial"/>
              </w:rPr>
            </w:pPr>
            <w:r w:rsidRPr="00B401CB">
              <w:rPr>
                <w:rFonts w:eastAsia="Arial"/>
              </w:rPr>
              <w:t xml:space="preserve">how you will inform the resident of any changes to the items or services, and any changes to the fees, </w:t>
            </w:r>
            <w:proofErr w:type="gramStart"/>
            <w:r w:rsidRPr="00B401CB">
              <w:rPr>
                <w:rFonts w:eastAsia="Arial"/>
              </w:rPr>
              <w:t>charges</w:t>
            </w:r>
            <w:proofErr w:type="gramEnd"/>
            <w:r w:rsidRPr="00B401CB">
              <w:rPr>
                <w:rFonts w:eastAsia="Arial"/>
              </w:rPr>
              <w:t xml:space="preserve"> or other amounts applicable to them</w:t>
            </w:r>
          </w:p>
          <w:p w14:paraId="0C7F3445" w14:textId="2F8B2811" w:rsidR="00914184" w:rsidRDefault="00E8710F" w:rsidP="009730A9">
            <w:pPr>
              <w:pStyle w:val="Tablebullet1"/>
              <w:rPr>
                <w:rFonts w:eastAsia="Arial"/>
              </w:rPr>
            </w:pPr>
            <w:r w:rsidRPr="00B401CB">
              <w:rPr>
                <w:rFonts w:eastAsia="Arial"/>
              </w:rPr>
              <w:t xml:space="preserve">any terms and conditions for refunding the security deposit, </w:t>
            </w:r>
            <w:r w:rsidR="00EB06AC">
              <w:rPr>
                <w:rFonts w:eastAsia="Arial"/>
              </w:rPr>
              <w:t>a fee in advance</w:t>
            </w:r>
            <w:r w:rsidR="00927D57">
              <w:rPr>
                <w:rFonts w:eastAsia="Arial"/>
              </w:rPr>
              <w:t xml:space="preserve">, an </w:t>
            </w:r>
            <w:r w:rsidRPr="00B401CB">
              <w:rPr>
                <w:rFonts w:eastAsia="Arial"/>
              </w:rPr>
              <w:t xml:space="preserve">establishment </w:t>
            </w:r>
            <w:proofErr w:type="gramStart"/>
            <w:r w:rsidRPr="00B401CB">
              <w:rPr>
                <w:rFonts w:eastAsia="Arial"/>
              </w:rPr>
              <w:t>fee</w:t>
            </w:r>
            <w:proofErr w:type="gramEnd"/>
            <w:r w:rsidRPr="00B401CB">
              <w:rPr>
                <w:rFonts w:eastAsia="Arial"/>
              </w:rPr>
              <w:t xml:space="preserve"> or a reservation fee</w:t>
            </w:r>
          </w:p>
          <w:p w14:paraId="73DE6C67" w14:textId="42B80901" w:rsidR="00E8710F" w:rsidRPr="00B401CB" w:rsidRDefault="00E8710F" w:rsidP="009730A9">
            <w:pPr>
              <w:pStyle w:val="Tablebullet1"/>
              <w:rPr>
                <w:rFonts w:eastAsia="Arial"/>
              </w:rPr>
            </w:pPr>
            <w:r w:rsidRPr="00B401CB">
              <w:rPr>
                <w:rFonts w:eastAsia="Arial"/>
              </w:rPr>
              <w:t xml:space="preserve"> </w:t>
            </w:r>
            <w:r w:rsidR="00914184">
              <w:rPr>
                <w:rFonts w:eastAsia="Arial"/>
              </w:rPr>
              <w:t>a statement that a resident has the right to apply to the Vict</w:t>
            </w:r>
            <w:r w:rsidR="007610AF">
              <w:rPr>
                <w:rFonts w:eastAsia="Arial"/>
              </w:rPr>
              <w:t>orian</w:t>
            </w:r>
            <w:r w:rsidR="007767BF">
              <w:rPr>
                <w:rFonts w:eastAsia="Arial"/>
              </w:rPr>
              <w:t xml:space="preserve"> </w:t>
            </w:r>
            <w:r w:rsidR="007767BF">
              <w:t>Civil and Administrative Tribunal (VCAT)</w:t>
            </w:r>
            <w:r w:rsidR="007767BF" w:rsidRPr="00B401CB" w:rsidDel="007767BF">
              <w:rPr>
                <w:rFonts w:eastAsia="Arial"/>
              </w:rPr>
              <w:t xml:space="preserve"> </w:t>
            </w:r>
            <w:r w:rsidR="009E0E36">
              <w:rPr>
                <w:rFonts w:eastAsia="Arial"/>
              </w:rPr>
              <w:t xml:space="preserve">for an order if you do not refund </w:t>
            </w:r>
            <w:r w:rsidR="00FF3014">
              <w:rPr>
                <w:rFonts w:eastAsia="Arial"/>
              </w:rPr>
              <w:t xml:space="preserve">a security deposit, establishment fee or a reservation fee </w:t>
            </w:r>
            <w:r w:rsidRPr="00B401CB">
              <w:rPr>
                <w:rFonts w:eastAsia="Arial"/>
              </w:rPr>
              <w:t>in accordance with the Act and Regulations</w:t>
            </w:r>
          </w:p>
        </w:tc>
        <w:tc>
          <w:tcPr>
            <w:tcW w:w="540" w:type="dxa"/>
            <w:tcBorders>
              <w:top w:val="single" w:sz="4" w:space="0" w:color="C5511A"/>
              <w:left w:val="single" w:sz="4" w:space="0" w:color="C5511A"/>
              <w:bottom w:val="single" w:sz="4" w:space="0" w:color="C5511A"/>
            </w:tcBorders>
            <w:vAlign w:val="center"/>
          </w:tcPr>
          <w:p w14:paraId="36F19059" w14:textId="6693DD0C" w:rsidR="00E8710F" w:rsidRDefault="00E8710F" w:rsidP="009730A9">
            <w:pPr>
              <w:jc w:val="center"/>
              <w:textAlignment w:val="baseline"/>
              <w:rPr>
                <w:rFonts w:ascii="Tahoma" w:eastAsia="Tahoma" w:hAnsi="Tahoma"/>
                <w:color w:val="000000"/>
                <w:sz w:val="24"/>
              </w:rPr>
            </w:pPr>
            <w:r w:rsidRPr="007C290C">
              <w:rPr>
                <w:noProof/>
              </w:rPr>
              <w:drawing>
                <wp:inline distT="0" distB="0" distL="0" distR="0" wp14:anchorId="47CFA9DD" wp14:editId="04B454A9">
                  <wp:extent cx="276225" cy="276225"/>
                  <wp:effectExtent l="0" t="0" r="9525" b="9525"/>
                  <wp:docPr id="237" name="Picture 23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79AE3A22" w14:textId="77777777" w:rsidTr="00FB70E0">
        <w:trPr>
          <w:trHeight w:val="656"/>
        </w:trPr>
        <w:tc>
          <w:tcPr>
            <w:tcW w:w="8994" w:type="dxa"/>
            <w:tcBorders>
              <w:right w:val="single" w:sz="4" w:space="0" w:color="C5511A"/>
            </w:tcBorders>
            <w:vAlign w:val="center"/>
          </w:tcPr>
          <w:p w14:paraId="3FCDFF62" w14:textId="4438AA94" w:rsidR="00E8710F" w:rsidRPr="00BF70DA" w:rsidRDefault="00E8710F" w:rsidP="009730A9">
            <w:pPr>
              <w:rPr>
                <w:rFonts w:eastAsia="Arial"/>
              </w:rPr>
            </w:pPr>
            <w:r>
              <w:rPr>
                <w:rFonts w:eastAsia="Arial"/>
              </w:rPr>
              <w:t>A</w:t>
            </w:r>
            <w:r w:rsidRPr="00BF70DA">
              <w:rPr>
                <w:rFonts w:eastAsia="Arial"/>
              </w:rPr>
              <w:t xml:space="preserve"> statement about the maximum amount of money that can be managed</w:t>
            </w:r>
            <w:r>
              <w:rPr>
                <w:rFonts w:eastAsia="Arial"/>
              </w:rPr>
              <w:t>, i</w:t>
            </w:r>
            <w:r w:rsidRPr="00BF70DA">
              <w:rPr>
                <w:rFonts w:eastAsia="Arial"/>
              </w:rPr>
              <w:t>f a service is offered to manage residents’ money</w:t>
            </w:r>
          </w:p>
        </w:tc>
        <w:tc>
          <w:tcPr>
            <w:tcW w:w="540" w:type="dxa"/>
            <w:tcBorders>
              <w:top w:val="single" w:sz="4" w:space="0" w:color="C5511A"/>
              <w:left w:val="single" w:sz="4" w:space="0" w:color="C5511A"/>
              <w:bottom w:val="single" w:sz="4" w:space="0" w:color="C5511A"/>
            </w:tcBorders>
            <w:vAlign w:val="center"/>
          </w:tcPr>
          <w:p w14:paraId="5CCB2DF0" w14:textId="65E402E1" w:rsidR="00E8710F" w:rsidRDefault="00E8710F" w:rsidP="009730A9">
            <w:pPr>
              <w:jc w:val="center"/>
              <w:textAlignment w:val="baseline"/>
              <w:rPr>
                <w:rFonts w:ascii="Tahoma" w:eastAsia="Tahoma" w:hAnsi="Tahoma"/>
                <w:color w:val="000000"/>
                <w:sz w:val="24"/>
              </w:rPr>
            </w:pPr>
            <w:r w:rsidRPr="007C290C">
              <w:rPr>
                <w:noProof/>
              </w:rPr>
              <w:drawing>
                <wp:inline distT="0" distB="0" distL="0" distR="0" wp14:anchorId="152094EA" wp14:editId="1DFD8D5B">
                  <wp:extent cx="276225" cy="276225"/>
                  <wp:effectExtent l="0" t="0" r="9525" b="9525"/>
                  <wp:docPr id="238" name="Picture 23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0448C135" w14:textId="77777777" w:rsidTr="00FB70E0">
        <w:trPr>
          <w:trHeight w:val="653"/>
        </w:trPr>
        <w:tc>
          <w:tcPr>
            <w:tcW w:w="8994" w:type="dxa"/>
            <w:tcBorders>
              <w:right w:val="single" w:sz="4" w:space="0" w:color="C5511A"/>
            </w:tcBorders>
            <w:vAlign w:val="center"/>
          </w:tcPr>
          <w:p w14:paraId="2BF92469" w14:textId="77777777" w:rsidR="00E8710F" w:rsidRPr="00BF70DA" w:rsidRDefault="00E8710F" w:rsidP="009730A9">
            <w:pPr>
              <w:rPr>
                <w:rFonts w:eastAsia="Arial"/>
              </w:rPr>
            </w:pPr>
            <w:r w:rsidRPr="00BF70DA">
              <w:rPr>
                <w:rFonts w:eastAsia="Arial"/>
              </w:rPr>
              <w:lastRenderedPageBreak/>
              <w:t>The health and community services located in the area</w:t>
            </w:r>
          </w:p>
        </w:tc>
        <w:tc>
          <w:tcPr>
            <w:tcW w:w="540" w:type="dxa"/>
            <w:tcBorders>
              <w:top w:val="single" w:sz="4" w:space="0" w:color="C5511A"/>
              <w:left w:val="single" w:sz="4" w:space="0" w:color="C5511A"/>
              <w:bottom w:val="single" w:sz="4" w:space="0" w:color="C5511A"/>
            </w:tcBorders>
            <w:vAlign w:val="center"/>
          </w:tcPr>
          <w:p w14:paraId="0FF6A5F1" w14:textId="1F2C8D0A" w:rsidR="00E8710F" w:rsidRDefault="00E8710F" w:rsidP="009730A9">
            <w:pPr>
              <w:jc w:val="center"/>
              <w:textAlignment w:val="baseline"/>
              <w:rPr>
                <w:rFonts w:ascii="Tahoma" w:eastAsia="Tahoma" w:hAnsi="Tahoma"/>
                <w:color w:val="000000"/>
                <w:sz w:val="24"/>
              </w:rPr>
            </w:pPr>
            <w:r w:rsidRPr="007C290C">
              <w:rPr>
                <w:noProof/>
              </w:rPr>
              <w:drawing>
                <wp:inline distT="0" distB="0" distL="0" distR="0" wp14:anchorId="2324A651" wp14:editId="500D2520">
                  <wp:extent cx="276225" cy="276225"/>
                  <wp:effectExtent l="0" t="0" r="9525" b="9525"/>
                  <wp:docPr id="239" name="Picture 23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5EAC0BA8" w14:textId="77777777" w:rsidTr="00FB70E0">
        <w:trPr>
          <w:trHeight w:val="653"/>
        </w:trPr>
        <w:tc>
          <w:tcPr>
            <w:tcW w:w="8994" w:type="dxa"/>
            <w:tcBorders>
              <w:bottom w:val="single" w:sz="4" w:space="0" w:color="C5511A"/>
              <w:right w:val="single" w:sz="4" w:space="0" w:color="C5511A"/>
            </w:tcBorders>
            <w:vAlign w:val="center"/>
          </w:tcPr>
          <w:p w14:paraId="7628B9A2" w14:textId="77777777" w:rsidR="00E8710F" w:rsidRPr="00BF70DA" w:rsidRDefault="00E8710F" w:rsidP="009730A9">
            <w:pPr>
              <w:rPr>
                <w:rFonts w:eastAsia="Arial"/>
              </w:rPr>
            </w:pPr>
            <w:r w:rsidRPr="00BF70DA">
              <w:rPr>
                <w:rFonts w:eastAsia="Arial"/>
              </w:rPr>
              <w:t xml:space="preserve">Routines at the </w:t>
            </w:r>
            <w:r>
              <w:rPr>
                <w:rFonts w:eastAsia="Arial"/>
              </w:rPr>
              <w:t>SRS</w:t>
            </w:r>
            <w:r w:rsidRPr="00BF70DA">
              <w:rPr>
                <w:rFonts w:eastAsia="Arial"/>
              </w:rPr>
              <w:t xml:space="preserve"> (such as mealtimes, </w:t>
            </w:r>
            <w:proofErr w:type="gramStart"/>
            <w:r w:rsidRPr="00BF70DA">
              <w:rPr>
                <w:rFonts w:eastAsia="Arial"/>
              </w:rPr>
              <w:t>activities</w:t>
            </w:r>
            <w:proofErr w:type="gramEnd"/>
            <w:r w:rsidRPr="00BF70DA">
              <w:rPr>
                <w:rFonts w:eastAsia="Arial"/>
              </w:rPr>
              <w:t xml:space="preserve"> and housekeeping schedules)</w:t>
            </w:r>
          </w:p>
        </w:tc>
        <w:tc>
          <w:tcPr>
            <w:tcW w:w="540" w:type="dxa"/>
            <w:tcBorders>
              <w:top w:val="single" w:sz="4" w:space="0" w:color="C5511A"/>
              <w:left w:val="single" w:sz="4" w:space="0" w:color="C5511A"/>
              <w:bottom w:val="single" w:sz="4" w:space="0" w:color="C5511A"/>
            </w:tcBorders>
            <w:vAlign w:val="center"/>
          </w:tcPr>
          <w:p w14:paraId="13668293" w14:textId="47777E52" w:rsidR="00E8710F" w:rsidRDefault="00E8710F" w:rsidP="009730A9">
            <w:pPr>
              <w:jc w:val="center"/>
              <w:textAlignment w:val="baseline"/>
              <w:rPr>
                <w:rFonts w:ascii="Tahoma" w:eastAsia="Tahoma" w:hAnsi="Tahoma"/>
                <w:color w:val="000000"/>
                <w:sz w:val="24"/>
              </w:rPr>
            </w:pPr>
            <w:r w:rsidRPr="007C290C">
              <w:rPr>
                <w:noProof/>
              </w:rPr>
              <w:drawing>
                <wp:inline distT="0" distB="0" distL="0" distR="0" wp14:anchorId="23562334" wp14:editId="3A914EEB">
                  <wp:extent cx="276225" cy="276225"/>
                  <wp:effectExtent l="0" t="0" r="9525" b="9525"/>
                  <wp:docPr id="240" name="Picture 24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52EB09A3" w14:textId="77777777" w:rsidTr="00FB70E0">
        <w:trPr>
          <w:trHeight w:val="653"/>
        </w:trPr>
        <w:tc>
          <w:tcPr>
            <w:tcW w:w="8994" w:type="dxa"/>
            <w:tcBorders>
              <w:top w:val="single" w:sz="4" w:space="0" w:color="C5511A"/>
              <w:bottom w:val="single" w:sz="4" w:space="0" w:color="C5511A"/>
              <w:right w:val="single" w:sz="4" w:space="0" w:color="C5511A"/>
            </w:tcBorders>
            <w:vAlign w:val="center"/>
          </w:tcPr>
          <w:p w14:paraId="09480619" w14:textId="77777777" w:rsidR="00E8710F" w:rsidRPr="00BF70DA" w:rsidRDefault="00E8710F" w:rsidP="009730A9">
            <w:pPr>
              <w:rPr>
                <w:rFonts w:eastAsia="Arial"/>
              </w:rPr>
            </w:pPr>
            <w:r w:rsidRPr="00BF70DA">
              <w:rPr>
                <w:rFonts w:eastAsia="Arial"/>
              </w:rPr>
              <w:t>House rules (for example, if there is 24</w:t>
            </w:r>
            <w:r>
              <w:rPr>
                <w:rFonts w:eastAsia="Arial"/>
              </w:rPr>
              <w:t>-</w:t>
            </w:r>
            <w:r w:rsidRPr="00BF70DA">
              <w:rPr>
                <w:rFonts w:eastAsia="Arial"/>
              </w:rPr>
              <w:t xml:space="preserve">hour resident access to all facilities, </w:t>
            </w:r>
            <w:r>
              <w:rPr>
                <w:rFonts w:eastAsia="Arial"/>
              </w:rPr>
              <w:t xml:space="preserve">or </w:t>
            </w:r>
            <w:r w:rsidRPr="00BF70DA">
              <w:rPr>
                <w:rFonts w:eastAsia="Arial"/>
              </w:rPr>
              <w:t xml:space="preserve">whether residents </w:t>
            </w:r>
            <w:r>
              <w:rPr>
                <w:rFonts w:eastAsia="Arial"/>
              </w:rPr>
              <w:t>may</w:t>
            </w:r>
            <w:r w:rsidRPr="00BF70DA">
              <w:rPr>
                <w:rFonts w:eastAsia="Arial"/>
              </w:rPr>
              <w:t xml:space="preserve"> keep pets)</w:t>
            </w:r>
          </w:p>
        </w:tc>
        <w:tc>
          <w:tcPr>
            <w:tcW w:w="540" w:type="dxa"/>
            <w:tcBorders>
              <w:top w:val="single" w:sz="4" w:space="0" w:color="C5511A"/>
              <w:left w:val="single" w:sz="4" w:space="0" w:color="C5511A"/>
              <w:bottom w:val="single" w:sz="4" w:space="0" w:color="C5511A"/>
            </w:tcBorders>
            <w:vAlign w:val="center"/>
          </w:tcPr>
          <w:p w14:paraId="2B1EAD4C" w14:textId="6E131188" w:rsidR="00E8710F" w:rsidRDefault="00E8710F" w:rsidP="009730A9">
            <w:pPr>
              <w:jc w:val="center"/>
              <w:textAlignment w:val="baseline"/>
              <w:rPr>
                <w:rFonts w:ascii="Tahoma" w:eastAsia="Tahoma" w:hAnsi="Tahoma"/>
                <w:color w:val="000000"/>
                <w:sz w:val="24"/>
              </w:rPr>
            </w:pPr>
            <w:r w:rsidRPr="007C290C">
              <w:rPr>
                <w:noProof/>
              </w:rPr>
              <w:drawing>
                <wp:inline distT="0" distB="0" distL="0" distR="0" wp14:anchorId="738D5CB8" wp14:editId="112AE666">
                  <wp:extent cx="276225" cy="276225"/>
                  <wp:effectExtent l="0" t="0" r="9525" b="9525"/>
                  <wp:docPr id="241" name="Picture 24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4F1DF12C" w14:textId="77777777" w:rsidTr="00FB70E0">
        <w:trPr>
          <w:trHeight w:val="656"/>
        </w:trPr>
        <w:tc>
          <w:tcPr>
            <w:tcW w:w="8994" w:type="dxa"/>
            <w:tcBorders>
              <w:top w:val="single" w:sz="4" w:space="0" w:color="C5511A"/>
              <w:right w:val="single" w:sz="4" w:space="0" w:color="C5511A"/>
            </w:tcBorders>
            <w:vAlign w:val="center"/>
          </w:tcPr>
          <w:p w14:paraId="1DDD8191" w14:textId="77777777" w:rsidR="00E8710F" w:rsidRPr="00BF70DA" w:rsidRDefault="00E8710F" w:rsidP="009730A9">
            <w:pPr>
              <w:rPr>
                <w:rFonts w:eastAsia="Arial"/>
              </w:rPr>
            </w:pPr>
            <w:r w:rsidRPr="00BF70DA">
              <w:rPr>
                <w:rFonts w:eastAsia="Arial"/>
              </w:rPr>
              <w:t>How personal support services are planned and reviewed, and who may be consulted in the process</w:t>
            </w:r>
          </w:p>
        </w:tc>
        <w:tc>
          <w:tcPr>
            <w:tcW w:w="540" w:type="dxa"/>
            <w:tcBorders>
              <w:top w:val="single" w:sz="4" w:space="0" w:color="C5511A"/>
              <w:left w:val="single" w:sz="4" w:space="0" w:color="C5511A"/>
              <w:bottom w:val="single" w:sz="4" w:space="0" w:color="C5511A"/>
            </w:tcBorders>
            <w:vAlign w:val="center"/>
          </w:tcPr>
          <w:p w14:paraId="55C058DD" w14:textId="680317A3" w:rsidR="00E8710F" w:rsidRDefault="00E8710F" w:rsidP="009730A9">
            <w:pPr>
              <w:jc w:val="center"/>
              <w:textAlignment w:val="baseline"/>
              <w:rPr>
                <w:rFonts w:ascii="Tahoma" w:eastAsia="Tahoma" w:hAnsi="Tahoma"/>
                <w:color w:val="000000"/>
                <w:sz w:val="24"/>
              </w:rPr>
            </w:pPr>
            <w:r w:rsidRPr="00873FA1">
              <w:rPr>
                <w:noProof/>
              </w:rPr>
              <w:drawing>
                <wp:inline distT="0" distB="0" distL="0" distR="0" wp14:anchorId="35D58BBB" wp14:editId="5C5E5302">
                  <wp:extent cx="276225" cy="276225"/>
                  <wp:effectExtent l="0" t="0" r="9525" b="9525"/>
                  <wp:docPr id="242" name="Picture 24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5DE84F10" w14:textId="77777777" w:rsidTr="00FB70E0">
        <w:trPr>
          <w:trHeight w:val="637"/>
        </w:trPr>
        <w:tc>
          <w:tcPr>
            <w:tcW w:w="8994" w:type="dxa"/>
            <w:tcBorders>
              <w:right w:val="single" w:sz="4" w:space="0" w:color="C5511A"/>
            </w:tcBorders>
            <w:vAlign w:val="center"/>
          </w:tcPr>
          <w:p w14:paraId="4ABA0B7C" w14:textId="28D92D25" w:rsidR="00E8710F" w:rsidRPr="00BF70DA" w:rsidRDefault="00E8710F" w:rsidP="009730A9">
            <w:pPr>
              <w:rPr>
                <w:rFonts w:eastAsia="Arial"/>
              </w:rPr>
            </w:pPr>
            <w:r w:rsidRPr="00BF70DA">
              <w:rPr>
                <w:rFonts w:eastAsia="Arial"/>
              </w:rPr>
              <w:t xml:space="preserve">A statement explaining that a resident may nominate a person to receive information about </w:t>
            </w:r>
            <w:r>
              <w:rPr>
                <w:rFonts w:eastAsia="Arial"/>
              </w:rPr>
              <w:t>their</w:t>
            </w:r>
            <w:r w:rsidRPr="00BF70DA">
              <w:rPr>
                <w:rFonts w:eastAsia="Arial"/>
              </w:rPr>
              <w:t xml:space="preserve"> accommodation and personal support</w:t>
            </w:r>
            <w:r w:rsidR="00A500C3">
              <w:rPr>
                <w:rFonts w:eastAsia="Arial"/>
              </w:rPr>
              <w:t xml:space="preserve"> </w:t>
            </w:r>
            <w:r w:rsidR="00750887">
              <w:rPr>
                <w:rFonts w:eastAsia="Arial"/>
              </w:rPr>
              <w:t>received at the SRS</w:t>
            </w:r>
          </w:p>
        </w:tc>
        <w:tc>
          <w:tcPr>
            <w:tcW w:w="540" w:type="dxa"/>
            <w:tcBorders>
              <w:top w:val="single" w:sz="4" w:space="0" w:color="C5511A"/>
              <w:left w:val="single" w:sz="4" w:space="0" w:color="C5511A"/>
              <w:bottom w:val="single" w:sz="4" w:space="0" w:color="C5511A"/>
            </w:tcBorders>
            <w:vAlign w:val="center"/>
          </w:tcPr>
          <w:p w14:paraId="5E578077" w14:textId="0F591735" w:rsidR="00E8710F" w:rsidRDefault="00E8710F" w:rsidP="009730A9">
            <w:pPr>
              <w:jc w:val="center"/>
              <w:textAlignment w:val="baseline"/>
              <w:rPr>
                <w:rFonts w:ascii="Tahoma" w:eastAsia="Tahoma" w:hAnsi="Tahoma"/>
                <w:color w:val="000000"/>
                <w:sz w:val="24"/>
              </w:rPr>
            </w:pPr>
            <w:r w:rsidRPr="00873FA1">
              <w:rPr>
                <w:noProof/>
              </w:rPr>
              <w:drawing>
                <wp:inline distT="0" distB="0" distL="0" distR="0" wp14:anchorId="29A357E8" wp14:editId="7A70337F">
                  <wp:extent cx="276225" cy="276225"/>
                  <wp:effectExtent l="0" t="0" r="9525" b="9525"/>
                  <wp:docPr id="243" name="Picture 24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22AE59B9" w14:textId="77777777" w:rsidTr="00FB70E0">
        <w:trPr>
          <w:trHeight w:val="1330"/>
        </w:trPr>
        <w:tc>
          <w:tcPr>
            <w:tcW w:w="8994" w:type="dxa"/>
            <w:tcBorders>
              <w:right w:val="single" w:sz="4" w:space="0" w:color="C5511A"/>
            </w:tcBorders>
            <w:vAlign w:val="center"/>
          </w:tcPr>
          <w:p w14:paraId="342DFFFD" w14:textId="77777777" w:rsidR="00E8710F" w:rsidRDefault="00E8710F" w:rsidP="009730A9">
            <w:pPr>
              <w:rPr>
                <w:rFonts w:eastAsia="Arial"/>
              </w:rPr>
            </w:pPr>
            <w:r>
              <w:rPr>
                <w:rFonts w:eastAsia="Arial"/>
              </w:rPr>
              <w:t>A statement explaining how a residential and services agreement may be ended, including:</w:t>
            </w:r>
          </w:p>
          <w:p w14:paraId="63C26B51" w14:textId="77777777" w:rsidR="00E8710F" w:rsidRDefault="00E8710F" w:rsidP="009730A9">
            <w:pPr>
              <w:pStyle w:val="Tablebullet1"/>
              <w:rPr>
                <w:rFonts w:eastAsia="Arial"/>
              </w:rPr>
            </w:pPr>
            <w:r w:rsidRPr="00BF70DA">
              <w:rPr>
                <w:rFonts w:eastAsia="Arial"/>
              </w:rPr>
              <w:t xml:space="preserve">the period of notice a resident must give if they wish to leave the </w:t>
            </w:r>
            <w:r>
              <w:rPr>
                <w:rFonts w:eastAsia="Arial"/>
              </w:rPr>
              <w:t>SRS</w:t>
            </w:r>
          </w:p>
          <w:p w14:paraId="349BFD89" w14:textId="77777777" w:rsidR="00E8710F" w:rsidRPr="00B401CB" w:rsidRDefault="00E8710F" w:rsidP="009730A9">
            <w:pPr>
              <w:pStyle w:val="Tablebullet1"/>
              <w:rPr>
                <w:rFonts w:eastAsia="Arial"/>
              </w:rPr>
            </w:pPr>
            <w:r w:rsidRPr="00B401CB">
              <w:rPr>
                <w:rFonts w:eastAsia="Arial"/>
              </w:rPr>
              <w:t>that a proprietor may ask a resident to leave the SRS if the resident requires more health care or personal support than can be provided at the SRS</w:t>
            </w:r>
          </w:p>
        </w:tc>
        <w:tc>
          <w:tcPr>
            <w:tcW w:w="540" w:type="dxa"/>
            <w:tcBorders>
              <w:top w:val="single" w:sz="4" w:space="0" w:color="C5511A"/>
              <w:left w:val="single" w:sz="4" w:space="0" w:color="C5511A"/>
              <w:bottom w:val="single" w:sz="4" w:space="0" w:color="C5511A"/>
            </w:tcBorders>
            <w:vAlign w:val="center"/>
          </w:tcPr>
          <w:p w14:paraId="5F5A34F4" w14:textId="6EC3492D" w:rsidR="00E8710F" w:rsidRDefault="00E8710F" w:rsidP="009730A9">
            <w:pPr>
              <w:jc w:val="center"/>
              <w:textAlignment w:val="baseline"/>
              <w:rPr>
                <w:rFonts w:ascii="Tahoma" w:eastAsia="Tahoma" w:hAnsi="Tahoma"/>
                <w:color w:val="000000"/>
                <w:sz w:val="24"/>
              </w:rPr>
            </w:pPr>
            <w:r w:rsidRPr="00873FA1">
              <w:rPr>
                <w:noProof/>
              </w:rPr>
              <w:drawing>
                <wp:inline distT="0" distB="0" distL="0" distR="0" wp14:anchorId="3D7495A2" wp14:editId="3C9D437D">
                  <wp:extent cx="276225" cy="276225"/>
                  <wp:effectExtent l="0" t="0" r="9525" b="9525"/>
                  <wp:docPr id="244" name="Picture 24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16AC396E" w14:textId="77777777" w:rsidTr="00FB70E0">
        <w:trPr>
          <w:trHeight w:val="1403"/>
        </w:trPr>
        <w:tc>
          <w:tcPr>
            <w:tcW w:w="8994" w:type="dxa"/>
            <w:tcBorders>
              <w:right w:val="single" w:sz="4" w:space="0" w:color="C5511A"/>
            </w:tcBorders>
            <w:vAlign w:val="center"/>
          </w:tcPr>
          <w:p w14:paraId="15B4C2F6" w14:textId="15516B97" w:rsidR="00E8710F" w:rsidRDefault="00E8710F" w:rsidP="009730A9">
            <w:pPr>
              <w:rPr>
                <w:rFonts w:eastAsia="Arial"/>
              </w:rPr>
            </w:pPr>
            <w:r>
              <w:rPr>
                <w:rFonts w:eastAsia="Arial"/>
              </w:rPr>
              <w:t xml:space="preserve">A </w:t>
            </w:r>
            <w:r w:rsidR="00223BA3">
              <w:rPr>
                <w:rFonts w:eastAsia="Arial"/>
              </w:rPr>
              <w:t>statement explaining</w:t>
            </w:r>
            <w:r>
              <w:rPr>
                <w:rFonts w:eastAsia="Arial"/>
              </w:rPr>
              <w:t xml:space="preserve"> when notices to vacate may be given, including:</w:t>
            </w:r>
          </w:p>
          <w:p w14:paraId="52A8060C" w14:textId="77777777" w:rsidR="00E8710F" w:rsidRDefault="00E8710F" w:rsidP="009730A9">
            <w:pPr>
              <w:pStyle w:val="Tablebullet1"/>
              <w:rPr>
                <w:rFonts w:eastAsia="Arial"/>
              </w:rPr>
            </w:pPr>
            <w:r>
              <w:rPr>
                <w:rFonts w:eastAsia="Arial"/>
              </w:rPr>
              <w:t>the grounds for giving a notice to vacate</w:t>
            </w:r>
          </w:p>
          <w:p w14:paraId="12FCDA6C" w14:textId="64AA2050" w:rsidR="00E8710F" w:rsidRDefault="00E8710F" w:rsidP="009730A9">
            <w:pPr>
              <w:pStyle w:val="Tablebullet1"/>
              <w:rPr>
                <w:rFonts w:eastAsia="Arial"/>
              </w:rPr>
            </w:pPr>
            <w:r w:rsidRPr="00B401CB">
              <w:rPr>
                <w:rFonts w:eastAsia="Arial"/>
              </w:rPr>
              <w:t>the periods of notice that you must give</w:t>
            </w:r>
            <w:r w:rsidR="00910774">
              <w:rPr>
                <w:rFonts w:eastAsia="Arial"/>
              </w:rPr>
              <w:t xml:space="preserve"> under the Act</w:t>
            </w:r>
          </w:p>
          <w:p w14:paraId="09540F78" w14:textId="6F9949A8" w:rsidR="00E8710F" w:rsidRPr="00B401CB" w:rsidRDefault="00E8710F" w:rsidP="009730A9">
            <w:pPr>
              <w:pStyle w:val="Tablebullet1"/>
              <w:rPr>
                <w:rFonts w:eastAsia="Arial"/>
              </w:rPr>
            </w:pPr>
            <w:r w:rsidRPr="00B401CB">
              <w:rPr>
                <w:rFonts w:eastAsia="Arial"/>
              </w:rPr>
              <w:t>that a resident has the right to apply to VCAT if they disagree with a notice to vacate</w:t>
            </w:r>
          </w:p>
        </w:tc>
        <w:tc>
          <w:tcPr>
            <w:tcW w:w="540" w:type="dxa"/>
            <w:tcBorders>
              <w:top w:val="single" w:sz="4" w:space="0" w:color="C5511A"/>
              <w:left w:val="single" w:sz="4" w:space="0" w:color="C5511A"/>
              <w:bottom w:val="single" w:sz="4" w:space="0" w:color="C5511A"/>
            </w:tcBorders>
            <w:vAlign w:val="center"/>
          </w:tcPr>
          <w:p w14:paraId="78E224D7" w14:textId="47551409" w:rsidR="00E8710F" w:rsidRDefault="00E8710F" w:rsidP="009730A9">
            <w:pPr>
              <w:jc w:val="center"/>
              <w:textAlignment w:val="baseline"/>
              <w:rPr>
                <w:rFonts w:ascii="Tahoma" w:eastAsia="Tahoma" w:hAnsi="Tahoma"/>
                <w:color w:val="000000"/>
                <w:sz w:val="24"/>
              </w:rPr>
            </w:pPr>
            <w:r w:rsidRPr="00873FA1">
              <w:rPr>
                <w:noProof/>
              </w:rPr>
              <w:drawing>
                <wp:inline distT="0" distB="0" distL="0" distR="0" wp14:anchorId="7832F1DE" wp14:editId="5575BB39">
                  <wp:extent cx="276225" cy="276225"/>
                  <wp:effectExtent l="0" t="0" r="9525" b="9525"/>
                  <wp:docPr id="245" name="Picture 24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2B6CE7F0" w14:textId="77777777" w:rsidTr="00FB70E0">
        <w:trPr>
          <w:trHeight w:hRule="exact" w:val="746"/>
        </w:trPr>
        <w:tc>
          <w:tcPr>
            <w:tcW w:w="8994" w:type="dxa"/>
            <w:tcBorders>
              <w:bottom w:val="single" w:sz="4" w:space="0" w:color="C5511A"/>
              <w:right w:val="single" w:sz="4" w:space="0" w:color="C5511A"/>
            </w:tcBorders>
            <w:vAlign w:val="center"/>
          </w:tcPr>
          <w:p w14:paraId="6823E509" w14:textId="77777777" w:rsidR="00E8710F" w:rsidRPr="00BF70DA" w:rsidRDefault="00E8710F" w:rsidP="009730A9">
            <w:pPr>
              <w:rPr>
                <w:rFonts w:eastAsia="Arial"/>
              </w:rPr>
            </w:pPr>
            <w:r w:rsidRPr="00BF70DA">
              <w:rPr>
                <w:rFonts w:eastAsia="Arial"/>
              </w:rPr>
              <w:t>How changes to the residential and services agreement may be made, including the required period of notice you must give to a resident before the change takes effect</w:t>
            </w:r>
          </w:p>
        </w:tc>
        <w:tc>
          <w:tcPr>
            <w:tcW w:w="540" w:type="dxa"/>
            <w:tcBorders>
              <w:top w:val="single" w:sz="4" w:space="0" w:color="C5511A"/>
              <w:left w:val="single" w:sz="4" w:space="0" w:color="C5511A"/>
              <w:bottom w:val="single" w:sz="4" w:space="0" w:color="C5511A"/>
            </w:tcBorders>
            <w:vAlign w:val="center"/>
          </w:tcPr>
          <w:p w14:paraId="44166D53" w14:textId="6D744AC8" w:rsidR="00E8710F" w:rsidRDefault="00E8710F" w:rsidP="009730A9">
            <w:pPr>
              <w:jc w:val="center"/>
              <w:textAlignment w:val="baseline"/>
              <w:rPr>
                <w:rFonts w:ascii="Tahoma" w:eastAsia="Tahoma" w:hAnsi="Tahoma"/>
                <w:color w:val="000000"/>
                <w:sz w:val="24"/>
              </w:rPr>
            </w:pPr>
            <w:r w:rsidRPr="00873FA1">
              <w:rPr>
                <w:noProof/>
              </w:rPr>
              <w:drawing>
                <wp:inline distT="0" distB="0" distL="0" distR="0" wp14:anchorId="209C5100" wp14:editId="27DC37EE">
                  <wp:extent cx="276225" cy="276225"/>
                  <wp:effectExtent l="0" t="0" r="9525" b="9525"/>
                  <wp:docPr id="246" name="Picture 24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19AAC7F2" w14:textId="77777777" w:rsidTr="00FB70E0">
        <w:trPr>
          <w:trHeight w:val="637"/>
        </w:trPr>
        <w:tc>
          <w:tcPr>
            <w:tcW w:w="8994" w:type="dxa"/>
            <w:tcBorders>
              <w:top w:val="single" w:sz="4" w:space="0" w:color="C5511A"/>
              <w:bottom w:val="single" w:sz="4" w:space="0" w:color="C5511A"/>
              <w:right w:val="single" w:sz="4" w:space="0" w:color="C5511A"/>
            </w:tcBorders>
            <w:vAlign w:val="center"/>
          </w:tcPr>
          <w:p w14:paraId="0C0AB36A" w14:textId="77777777" w:rsidR="00E8710F" w:rsidRPr="00BF70DA" w:rsidRDefault="00E8710F" w:rsidP="009730A9">
            <w:pPr>
              <w:rPr>
                <w:rFonts w:eastAsia="Arial"/>
              </w:rPr>
            </w:pPr>
            <w:r w:rsidRPr="00BF70DA">
              <w:rPr>
                <w:rFonts w:eastAsia="Arial"/>
              </w:rPr>
              <w:t xml:space="preserve">The process for making and resolving complaints about the </w:t>
            </w:r>
            <w:r>
              <w:rPr>
                <w:rFonts w:eastAsia="Arial"/>
              </w:rPr>
              <w:t>SRS</w:t>
            </w:r>
            <w:r w:rsidRPr="00BF70DA">
              <w:rPr>
                <w:rFonts w:eastAsia="Arial"/>
              </w:rPr>
              <w:t>, including that residents and their families may also make a complaint to the department or a community visitor</w:t>
            </w:r>
          </w:p>
        </w:tc>
        <w:tc>
          <w:tcPr>
            <w:tcW w:w="540" w:type="dxa"/>
            <w:tcBorders>
              <w:top w:val="single" w:sz="4" w:space="0" w:color="C5511A"/>
              <w:left w:val="single" w:sz="4" w:space="0" w:color="C5511A"/>
              <w:bottom w:val="single" w:sz="4" w:space="0" w:color="C5511A"/>
            </w:tcBorders>
            <w:vAlign w:val="center"/>
          </w:tcPr>
          <w:p w14:paraId="11919917" w14:textId="67B742DC" w:rsidR="00E8710F" w:rsidRDefault="00E8710F" w:rsidP="009730A9">
            <w:pPr>
              <w:jc w:val="center"/>
              <w:textAlignment w:val="baseline"/>
              <w:rPr>
                <w:rFonts w:ascii="Tahoma" w:eastAsia="Tahoma" w:hAnsi="Tahoma"/>
                <w:color w:val="000000"/>
                <w:sz w:val="24"/>
              </w:rPr>
            </w:pPr>
            <w:r w:rsidRPr="00873FA1">
              <w:rPr>
                <w:noProof/>
              </w:rPr>
              <w:drawing>
                <wp:inline distT="0" distB="0" distL="0" distR="0" wp14:anchorId="465A7183" wp14:editId="16C19671">
                  <wp:extent cx="276225" cy="276225"/>
                  <wp:effectExtent l="0" t="0" r="9525" b="9525"/>
                  <wp:docPr id="247" name="Picture 24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47C5586B" w14:textId="77777777" w:rsidR="00E8710F" w:rsidRPr="0059607B" w:rsidRDefault="00E8710F" w:rsidP="0059607B">
      <w:pPr>
        <w:pStyle w:val="Body"/>
      </w:pPr>
      <w:bookmarkStart w:id="18" w:name="_Toc11835194"/>
      <w:r w:rsidRPr="001836CC">
        <w:br w:type="page"/>
      </w:r>
    </w:p>
    <w:p w14:paraId="78DDE1FA" w14:textId="500C7A5F" w:rsidR="00E8710F" w:rsidRPr="00F518AE" w:rsidRDefault="00E8710F" w:rsidP="00E8710F">
      <w:pPr>
        <w:pStyle w:val="Heading1"/>
      </w:pPr>
      <w:bookmarkStart w:id="19" w:name="_Toc22744938"/>
      <w:bookmarkStart w:id="20" w:name="_Toc104990794"/>
      <w:bookmarkStart w:id="21" w:name="_Toc134787230"/>
      <w:r w:rsidRPr="00F518AE">
        <w:lastRenderedPageBreak/>
        <w:t>Section 2</w:t>
      </w:r>
      <w:r>
        <w:t>.</w:t>
      </w:r>
      <w:r w:rsidRPr="00F518AE">
        <w:t xml:space="preserve"> New residents</w:t>
      </w:r>
      <w:bookmarkEnd w:id="18"/>
      <w:bookmarkEnd w:id="19"/>
      <w:bookmarkEnd w:id="20"/>
      <w:bookmarkEnd w:id="21"/>
    </w:p>
    <w:p w14:paraId="73331D3E" w14:textId="1EFE5DDB" w:rsidR="00E8710F" w:rsidRPr="00F518AE" w:rsidRDefault="00E8710F" w:rsidP="00E8710F">
      <w:pPr>
        <w:pStyle w:val="Heading2"/>
        <w:rPr>
          <w:rFonts w:eastAsia="Tahoma"/>
        </w:rPr>
      </w:pPr>
      <w:bookmarkStart w:id="22" w:name="_Toc11835195"/>
      <w:bookmarkStart w:id="23" w:name="_Toc22744939"/>
      <w:bookmarkStart w:id="24" w:name="_Toc104990795"/>
      <w:bookmarkStart w:id="25" w:name="_Toc134787231"/>
      <w:r w:rsidRPr="2F485633">
        <w:rPr>
          <w:rFonts w:eastAsia="Tahoma"/>
        </w:rPr>
        <w:t>Referrals</w:t>
      </w:r>
      <w:bookmarkEnd w:id="22"/>
      <w:bookmarkEnd w:id="23"/>
      <w:bookmarkEnd w:id="24"/>
      <w:bookmarkEnd w:id="25"/>
    </w:p>
    <w:p w14:paraId="2215504D" w14:textId="77777777" w:rsidR="006C0734" w:rsidRPr="00BF70DA" w:rsidRDefault="006C0734" w:rsidP="006C0734">
      <w:pPr>
        <w:pStyle w:val="Body"/>
      </w:pPr>
      <w:r w:rsidRPr="00BF70DA">
        <w:t xml:space="preserve">When deciding if a </w:t>
      </w:r>
      <w:r>
        <w:t xml:space="preserve">potential </w:t>
      </w:r>
      <w:r w:rsidRPr="00BF70DA">
        <w:t xml:space="preserve">resident is suitable for your </w:t>
      </w:r>
      <w:r>
        <w:rPr>
          <w:rFonts w:eastAsia="Arial"/>
        </w:rPr>
        <w:t>SRS</w:t>
      </w:r>
      <w:r w:rsidRPr="00BF70DA">
        <w:t xml:space="preserve">, </w:t>
      </w:r>
      <w:r>
        <w:t xml:space="preserve">it is important to understand whether your SRS can support the individual’s needs and </w:t>
      </w:r>
      <w:r w:rsidRPr="00BF70DA">
        <w:t>that you have enough information to make an informed decision.</w:t>
      </w:r>
      <w:r>
        <w:t xml:space="preserve"> This includes:</w:t>
      </w:r>
    </w:p>
    <w:p w14:paraId="114FF4C6" w14:textId="77777777" w:rsidR="00E8710F" w:rsidRPr="00BF70DA" w:rsidRDefault="00E8710F" w:rsidP="00E8710F">
      <w:pPr>
        <w:pStyle w:val="Bullet1"/>
      </w:pPr>
      <w:r w:rsidRPr="00BF70DA">
        <w:t>request</w:t>
      </w:r>
      <w:r>
        <w:t>ing</w:t>
      </w:r>
      <w:r w:rsidRPr="00BF70DA">
        <w:t xml:space="preserve"> a detailed referral, including the person’s physical and medical conditions, medications, support needs, risks to self or others, cultural and family circumstances, likes and dislikes</w:t>
      </w:r>
      <w:r>
        <w:t>,</w:t>
      </w:r>
      <w:r w:rsidRPr="00BF70DA">
        <w:t xml:space="preserve"> and general practitioner (GP) contact details </w:t>
      </w:r>
    </w:p>
    <w:p w14:paraId="436DFBD6" w14:textId="77777777" w:rsidR="00E8710F" w:rsidRPr="00BF70DA" w:rsidRDefault="00E8710F" w:rsidP="00E8710F">
      <w:pPr>
        <w:pStyle w:val="Bullet1"/>
      </w:pPr>
      <w:r w:rsidRPr="00BF70DA">
        <w:t>consider</w:t>
      </w:r>
      <w:r>
        <w:t>ing</w:t>
      </w:r>
      <w:r w:rsidRPr="00BF70DA">
        <w:t xml:space="preserve"> the person’s ability to live in a group setting and if they will fit in with your other residents</w:t>
      </w:r>
    </w:p>
    <w:p w14:paraId="6D632B83" w14:textId="6365DF07" w:rsidR="00E8710F" w:rsidRPr="00BF70DA" w:rsidRDefault="00E8710F" w:rsidP="00E8710F">
      <w:pPr>
        <w:pStyle w:val="Bullet1"/>
      </w:pPr>
      <w:r w:rsidRPr="00BF70DA">
        <w:t>consider</w:t>
      </w:r>
      <w:r>
        <w:t>ing</w:t>
      </w:r>
      <w:r w:rsidRPr="00BF70DA">
        <w:t xml:space="preserve"> the ability of your staff to provide support and </w:t>
      </w:r>
      <w:r w:rsidR="00EA617A">
        <w:t>manage</w:t>
      </w:r>
      <w:r w:rsidRPr="00BF70DA">
        <w:t xml:space="preserve"> </w:t>
      </w:r>
      <w:r w:rsidR="00FE6F30">
        <w:t xml:space="preserve">any </w:t>
      </w:r>
      <w:r w:rsidRPr="00BF70DA">
        <w:t>challenging behaviours</w:t>
      </w:r>
    </w:p>
    <w:p w14:paraId="10893A94" w14:textId="77777777" w:rsidR="00E8710F" w:rsidRPr="00BF70DA" w:rsidRDefault="00E8710F" w:rsidP="00E8710F">
      <w:pPr>
        <w:pStyle w:val="Bullet1"/>
      </w:pPr>
      <w:r w:rsidRPr="00BF70DA">
        <w:t>if possible, meet</w:t>
      </w:r>
      <w:r>
        <w:t>ing</w:t>
      </w:r>
      <w:r w:rsidRPr="00BF70DA">
        <w:t xml:space="preserve"> with the prospective resident and their carer or other support people</w:t>
      </w:r>
      <w:r>
        <w:t>,</w:t>
      </w:r>
      <w:r w:rsidRPr="00BF70DA">
        <w:t xml:space="preserve"> and involv</w:t>
      </w:r>
      <w:r>
        <w:t>ing</w:t>
      </w:r>
      <w:r w:rsidRPr="00BF70DA">
        <w:t xml:space="preserve"> them as much as possible in the decision to live in your </w:t>
      </w:r>
      <w:r>
        <w:rPr>
          <w:rFonts w:eastAsia="Arial"/>
        </w:rPr>
        <w:t>SRS</w:t>
      </w:r>
    </w:p>
    <w:p w14:paraId="7B98E826" w14:textId="562A00AF" w:rsidR="00E8710F" w:rsidRDefault="00E8710F" w:rsidP="00E8710F">
      <w:pPr>
        <w:pStyle w:val="Bullet1"/>
      </w:pPr>
      <w:r w:rsidRPr="00BF70DA">
        <w:t>ensur</w:t>
      </w:r>
      <w:r>
        <w:t>ing</w:t>
      </w:r>
      <w:r w:rsidRPr="00BF70DA">
        <w:t xml:space="preserve"> that the resident and their healthcare provider understand what level of</w:t>
      </w:r>
      <w:r w:rsidRPr="00A25BA3">
        <w:t xml:space="preserve"> support you </w:t>
      </w:r>
      <w:r w:rsidR="00EA617A">
        <w:t>can</w:t>
      </w:r>
      <w:r w:rsidRPr="00A25BA3">
        <w:t xml:space="preserve"> provide</w:t>
      </w:r>
      <w:r>
        <w:t xml:space="preserve"> in your </w:t>
      </w:r>
      <w:r>
        <w:rPr>
          <w:rFonts w:eastAsia="Arial"/>
        </w:rPr>
        <w:t>SRS</w:t>
      </w:r>
      <w:r w:rsidRPr="00BF70DA">
        <w:rPr>
          <w:rFonts w:eastAsia="Arial"/>
        </w:rPr>
        <w:t xml:space="preserve"> </w:t>
      </w:r>
    </w:p>
    <w:p w14:paraId="340EF656" w14:textId="24691E0E" w:rsidR="00E8710F" w:rsidRPr="00BF70DA" w:rsidRDefault="00E8710F" w:rsidP="00E8710F">
      <w:pPr>
        <w:pStyle w:val="Bullet1"/>
      </w:pPr>
      <w:r>
        <w:t>i</w:t>
      </w:r>
      <w:r w:rsidRPr="00BF70DA">
        <w:t>f appropriate, request</w:t>
      </w:r>
      <w:r>
        <w:t>ing</w:t>
      </w:r>
      <w:r w:rsidRPr="00BF70DA">
        <w:t xml:space="preserve"> a copy of </w:t>
      </w:r>
      <w:r w:rsidR="00892238">
        <w:t>the resident’s</w:t>
      </w:r>
      <w:r w:rsidR="00C741F9">
        <w:t xml:space="preserve"> </w:t>
      </w:r>
      <w:r w:rsidRPr="00BF70DA">
        <w:t>GP health summary and safety plan.</w:t>
      </w:r>
    </w:p>
    <w:p w14:paraId="7082CBBA" w14:textId="77777777" w:rsidR="00B16CC3" w:rsidRDefault="00B16CC3" w:rsidP="00B16CC3">
      <w:pPr>
        <w:pStyle w:val="Bodyafterbullets"/>
      </w:pPr>
      <w:r>
        <w:t xml:space="preserve">Where the individual is accepted to the SRS, you may find that the information above is useful for the support planning process. </w:t>
      </w:r>
    </w:p>
    <w:p w14:paraId="4B2F9AC5" w14:textId="3E7100ED" w:rsidR="000660FE" w:rsidRDefault="00E8710F">
      <w:pPr>
        <w:pStyle w:val="Bodyafterbullets"/>
      </w:pPr>
      <w:r w:rsidRPr="00BF70DA">
        <w:t xml:space="preserve">It is important </w:t>
      </w:r>
      <w:r>
        <w:t xml:space="preserve">for referral organisations </w:t>
      </w:r>
      <w:r w:rsidRPr="00BF70DA">
        <w:t xml:space="preserve">to </w:t>
      </w:r>
      <w:r>
        <w:t>know that S</w:t>
      </w:r>
      <w:r w:rsidRPr="00BF70DA">
        <w:t>RS are minimal support environments and not</w:t>
      </w:r>
      <w:r>
        <w:t xml:space="preserve"> clinical or healthcare settings. </w:t>
      </w:r>
      <w:r w:rsidR="00356BB7">
        <w:t>For more information about referrals, visit the department’s Accessing a supported residential service web page at &lt;</w:t>
      </w:r>
      <w:hyperlink r:id="rId22" w:history="1">
        <w:r w:rsidR="00356BB7" w:rsidRPr="00302EE2">
          <w:rPr>
            <w:rStyle w:val="Hyperlink"/>
          </w:rPr>
          <w:t>https://services.dffh.vic.gov.au/accessing-supported-residential-service</w:t>
        </w:r>
      </w:hyperlink>
      <w:r w:rsidR="00356BB7">
        <w:t xml:space="preserve">&gt;. </w:t>
      </w:r>
    </w:p>
    <w:tbl>
      <w:tblPr>
        <w:tblStyle w:val="Orangeshade"/>
        <w:tblW w:w="0" w:type="auto"/>
        <w:tblLook w:val="04A0" w:firstRow="1" w:lastRow="0" w:firstColumn="1" w:lastColumn="0" w:noHBand="0" w:noVBand="1"/>
      </w:tblPr>
      <w:tblGrid>
        <w:gridCol w:w="9288"/>
      </w:tblGrid>
      <w:tr w:rsidR="000E2E95" w14:paraId="7061277B" w14:textId="77777777" w:rsidTr="0008689C">
        <w:trPr>
          <w:trHeight w:val="1274"/>
          <w:tblHeader/>
        </w:trPr>
        <w:tc>
          <w:tcPr>
            <w:tcW w:w="9288" w:type="dxa"/>
          </w:tcPr>
          <w:p w14:paraId="171F94B6" w14:textId="77777777" w:rsidR="000E2E95" w:rsidRDefault="000E2E95" w:rsidP="0008689C">
            <w:pPr>
              <w:pStyle w:val="TipTableText"/>
            </w:pPr>
            <w:r>
              <w:rPr>
                <w:noProof/>
              </w:rPr>
              <w:drawing>
                <wp:inline distT="0" distB="0" distL="0" distR="0" wp14:anchorId="69678A1C" wp14:editId="5BD9C336">
                  <wp:extent cx="252000" cy="252000"/>
                  <wp:effectExtent l="0" t="0" r="0" b="0"/>
                  <wp:docPr id="1696339690" name="Picture 16963396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724819">
              <w:t>Tip</w:t>
            </w:r>
          </w:p>
          <w:p w14:paraId="3A33CD8B" w14:textId="3198B820" w:rsidR="000E2E95" w:rsidRDefault="000E2E95" w:rsidP="00661A20">
            <w:pPr>
              <w:pStyle w:val="Tabletext"/>
            </w:pPr>
            <w:r w:rsidRPr="004C45A6">
              <w:t>Having a standard referral template will assist you in getting all the information you need to make an informed decision.</w:t>
            </w:r>
          </w:p>
        </w:tc>
      </w:tr>
    </w:tbl>
    <w:p w14:paraId="6948D0AF" w14:textId="612865F2" w:rsidR="00E8710F" w:rsidRPr="00F518AE" w:rsidRDefault="00E8710F" w:rsidP="00E8710F">
      <w:pPr>
        <w:pStyle w:val="Heading2"/>
        <w:rPr>
          <w:rFonts w:eastAsia="Tahoma"/>
        </w:rPr>
      </w:pPr>
      <w:bookmarkStart w:id="26" w:name="_Toc11835196"/>
      <w:bookmarkStart w:id="27" w:name="_Toc22744940"/>
      <w:bookmarkStart w:id="28" w:name="_Toc104990796"/>
      <w:bookmarkStart w:id="29" w:name="_Toc134787232"/>
      <w:r w:rsidRPr="00F518AE">
        <w:rPr>
          <w:rFonts w:eastAsia="Tahoma"/>
        </w:rPr>
        <w:t>What you must do in the first 48 hours</w:t>
      </w:r>
      <w:bookmarkEnd w:id="26"/>
      <w:bookmarkEnd w:id="27"/>
      <w:bookmarkEnd w:id="28"/>
      <w:bookmarkEnd w:id="29"/>
    </w:p>
    <w:p w14:paraId="297AB4A6" w14:textId="5A6CC96D" w:rsidR="00E8710F" w:rsidRPr="003305C0" w:rsidRDefault="007E5AEB" w:rsidP="00E8710F">
      <w:pPr>
        <w:pStyle w:val="Body"/>
        <w:rPr>
          <w:rFonts w:ascii="Wingdings" w:eastAsia="Wingdings" w:hAnsi="Wingdings"/>
          <w:b/>
          <w:bCs/>
          <w:color w:val="201547"/>
          <w:w w:val="95"/>
          <w:sz w:val="37"/>
          <w:szCs w:val="37"/>
        </w:rPr>
      </w:pPr>
      <w:r w:rsidRPr="003305C0">
        <w:rPr>
          <w:b/>
          <w:bCs/>
          <w:noProof/>
          <w:color w:val="201547"/>
        </w:rPr>
        <w:drawing>
          <wp:inline distT="0" distB="0" distL="0" distR="0" wp14:anchorId="5B9540E6" wp14:editId="07773699">
            <wp:extent cx="252000" cy="252000"/>
            <wp:effectExtent l="0" t="0" r="0" b="0"/>
            <wp:docPr id="1696339691" name="Picture 169633969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1" name="Picture 169633969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3305C0">
        <w:rPr>
          <w:b/>
          <w:bCs/>
          <w:color w:val="201547"/>
        </w:rPr>
        <w:t xml:space="preserve"> ss. 45-50, s.56, s.83 of the Act</w:t>
      </w:r>
    </w:p>
    <w:p w14:paraId="63710D6F" w14:textId="77777777" w:rsidR="00E8710F" w:rsidRPr="00BF70DA" w:rsidRDefault="00E8710F" w:rsidP="00E8710F">
      <w:pPr>
        <w:pStyle w:val="Body"/>
      </w:pPr>
      <w:r>
        <w:t>I</w:t>
      </w:r>
      <w:r w:rsidRPr="00BF70DA">
        <w:t xml:space="preserve">n the first 48 hours of a new resident moving into your </w:t>
      </w:r>
      <w:r>
        <w:rPr>
          <w:rFonts w:eastAsia="Arial"/>
        </w:rPr>
        <w:t>SRS</w:t>
      </w:r>
      <w:r>
        <w:t>, you</w:t>
      </w:r>
      <w:r w:rsidRPr="00BF70DA">
        <w:t xml:space="preserve"> must:</w:t>
      </w:r>
    </w:p>
    <w:p w14:paraId="031D3FF5" w14:textId="49E6D5CC" w:rsidR="00E8710F" w:rsidRPr="00BF70DA" w:rsidRDefault="00E8710F" w:rsidP="00E8710F">
      <w:pPr>
        <w:pStyle w:val="Bullet1"/>
      </w:pPr>
      <w:r w:rsidRPr="00BF70DA">
        <w:t xml:space="preserve">ask </w:t>
      </w:r>
      <w:r>
        <w:t>the</w:t>
      </w:r>
      <w:r w:rsidRPr="00BF70DA">
        <w:t xml:space="preserve"> new resident </w:t>
      </w:r>
      <w:r w:rsidR="00EA617A">
        <w:t xml:space="preserve">if they </w:t>
      </w:r>
      <w:r w:rsidRPr="00BF70DA">
        <w:t>wish to nominate a person to receive information about their accommodation and personal support</w:t>
      </w:r>
    </w:p>
    <w:p w14:paraId="142B4B4F" w14:textId="1B9B19F6" w:rsidR="00E8710F" w:rsidRPr="00BF70DA" w:rsidRDefault="00E8710F" w:rsidP="00E8710F">
      <w:pPr>
        <w:pStyle w:val="Bullet1"/>
      </w:pPr>
      <w:r w:rsidRPr="00BF70DA">
        <w:t>record the name and contact details of the person nominated or the resident’s guardian or administrator</w:t>
      </w:r>
      <w:r w:rsidR="000D2C10">
        <w:t xml:space="preserve"> </w:t>
      </w:r>
      <w:r w:rsidR="00502C1C">
        <w:t>(</w:t>
      </w:r>
      <w:r w:rsidR="000D2C10">
        <w:t xml:space="preserve">if </w:t>
      </w:r>
      <w:r w:rsidR="008A4B99">
        <w:t>any</w:t>
      </w:r>
      <w:r w:rsidR="00502C1C">
        <w:t>)</w:t>
      </w:r>
    </w:p>
    <w:p w14:paraId="5BF4DD1B" w14:textId="77777777" w:rsidR="00E8710F" w:rsidRPr="00BF70DA" w:rsidRDefault="00E8710F" w:rsidP="00E8710F">
      <w:pPr>
        <w:pStyle w:val="Bullet1"/>
      </w:pPr>
      <w:r w:rsidRPr="00BF70DA">
        <w:t xml:space="preserve">prepare a written residential and services agreement in consultation with the resident (and the person nominated, guardian and financial administrator, if any) </w:t>
      </w:r>
    </w:p>
    <w:p w14:paraId="5BD3499F" w14:textId="0DA04F58" w:rsidR="00E8710F" w:rsidRPr="00BF70DA" w:rsidRDefault="00E8710F" w:rsidP="00E8710F">
      <w:pPr>
        <w:pStyle w:val="Bullet1"/>
      </w:pPr>
      <w:r w:rsidRPr="00BF70DA">
        <w:t>sign the residential and services agreement</w:t>
      </w:r>
    </w:p>
    <w:p w14:paraId="53BC396B" w14:textId="4A963E15" w:rsidR="00E8710F" w:rsidRPr="00BF70DA" w:rsidRDefault="00E8710F" w:rsidP="00E8710F">
      <w:pPr>
        <w:pStyle w:val="Bullet1"/>
      </w:pPr>
      <w:r w:rsidRPr="00BF70DA">
        <w:t xml:space="preserve">give the resident (or the </w:t>
      </w:r>
      <w:r w:rsidR="00EB31C0">
        <w:t>person nominated</w:t>
      </w:r>
      <w:r w:rsidRPr="00BF70DA">
        <w:t>, if any) a copy of the residential and service</w:t>
      </w:r>
      <w:r>
        <w:t>s</w:t>
      </w:r>
      <w:r w:rsidRPr="00BF70DA">
        <w:t xml:space="preserve"> agreement for </w:t>
      </w:r>
      <w:r>
        <w:t xml:space="preserve">a </w:t>
      </w:r>
      <w:r w:rsidRPr="00BF70DA">
        <w:t>signature</w:t>
      </w:r>
    </w:p>
    <w:p w14:paraId="76F3A3D8" w14:textId="050C88F0" w:rsidR="00E8710F" w:rsidRDefault="00E8710F" w:rsidP="00E8710F">
      <w:pPr>
        <w:pStyle w:val="Bullet1"/>
      </w:pPr>
      <w:r>
        <w:t xml:space="preserve">prepare a written interim </w:t>
      </w:r>
      <w:r w:rsidRPr="00BF70DA">
        <w:t>support</w:t>
      </w:r>
      <w:r>
        <w:t xml:space="preserve"> plan in consultation with the resident (and the person nominated, guardian and financial administrator, if any) </w:t>
      </w:r>
      <w:r w:rsidR="00EA617A">
        <w:t>and their health care providers</w:t>
      </w:r>
    </w:p>
    <w:p w14:paraId="7BE19DD6" w14:textId="77777777" w:rsidR="00E8710F" w:rsidRDefault="00E8710F" w:rsidP="00E8710F">
      <w:pPr>
        <w:pStyle w:val="Bullet1"/>
      </w:pPr>
      <w:r w:rsidRPr="007259A3">
        <w:t xml:space="preserve">give the </w:t>
      </w:r>
      <w:r w:rsidRPr="00BF70DA">
        <w:t>interim</w:t>
      </w:r>
      <w:r w:rsidRPr="007259A3">
        <w:t xml:space="preserve"> support plan to the resident, the person nominated (if </w:t>
      </w:r>
      <w:r>
        <w:t>any</w:t>
      </w:r>
      <w:r w:rsidRPr="007259A3">
        <w:t xml:space="preserve">) or the </w:t>
      </w:r>
      <w:proofErr w:type="spellStart"/>
      <w:r w:rsidRPr="007259A3">
        <w:t>resident’s</w:t>
      </w:r>
      <w:proofErr w:type="spellEnd"/>
      <w:r w:rsidRPr="007259A3">
        <w:t xml:space="preserve"> health service providers on request.</w:t>
      </w:r>
      <w:r w:rsidDel="00716C07">
        <w:t xml:space="preserve"> </w:t>
      </w:r>
    </w:p>
    <w:p w14:paraId="19710B10" w14:textId="10E769B3" w:rsidR="00E8710F" w:rsidRPr="00F518AE" w:rsidRDefault="00E8710F" w:rsidP="00E8710F">
      <w:pPr>
        <w:pStyle w:val="Heading2"/>
        <w:rPr>
          <w:rFonts w:eastAsia="Arial"/>
        </w:rPr>
      </w:pPr>
      <w:bookmarkStart w:id="30" w:name="_Residential_and_services"/>
      <w:bookmarkStart w:id="31" w:name="_Toc22744941"/>
      <w:bookmarkStart w:id="32" w:name="_Toc11835203"/>
      <w:bookmarkStart w:id="33" w:name="_Toc104990797"/>
      <w:bookmarkStart w:id="34" w:name="_Toc134787233"/>
      <w:bookmarkEnd w:id="30"/>
      <w:r w:rsidRPr="00F518AE">
        <w:rPr>
          <w:rFonts w:eastAsia="Arial"/>
        </w:rPr>
        <w:lastRenderedPageBreak/>
        <w:t>Residential and services agreement</w:t>
      </w:r>
      <w:bookmarkEnd w:id="31"/>
      <w:bookmarkEnd w:id="32"/>
      <w:bookmarkEnd w:id="33"/>
      <w:bookmarkEnd w:id="34"/>
    </w:p>
    <w:p w14:paraId="20C22315" w14:textId="5899CE4B" w:rsidR="00E8710F" w:rsidRPr="003305C0" w:rsidRDefault="007E5AEB" w:rsidP="00E8710F">
      <w:pPr>
        <w:pStyle w:val="Body"/>
        <w:rPr>
          <w:rFonts w:ascii="Wingdings" w:eastAsia="Wingdings" w:hAnsi="Wingdings"/>
          <w:b/>
          <w:bCs/>
          <w:color w:val="201547"/>
          <w:sz w:val="27"/>
          <w:szCs w:val="27"/>
        </w:rPr>
      </w:pPr>
      <w:bookmarkStart w:id="35" w:name="_Hlk15893316"/>
      <w:r w:rsidRPr="003305C0">
        <w:rPr>
          <w:b/>
          <w:bCs/>
          <w:noProof/>
          <w:color w:val="201547"/>
        </w:rPr>
        <w:drawing>
          <wp:inline distT="0" distB="0" distL="0" distR="0" wp14:anchorId="62EDC4BB" wp14:editId="0C4F4C96">
            <wp:extent cx="252000" cy="252000"/>
            <wp:effectExtent l="0" t="0" r="0" b="0"/>
            <wp:docPr id="1696339692" name="Picture 169633969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2" name="Picture 169633969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3305C0">
        <w:rPr>
          <w:b/>
          <w:bCs/>
          <w:color w:val="201547"/>
        </w:rPr>
        <w:t xml:space="preserve"> </w:t>
      </w:r>
      <w:bookmarkEnd w:id="35"/>
      <w:r w:rsidR="00E8710F" w:rsidRPr="003305C0">
        <w:rPr>
          <w:b/>
          <w:bCs/>
          <w:color w:val="201547"/>
        </w:rPr>
        <w:t>ss. 47–55 of the Act: r. 28</w:t>
      </w:r>
    </w:p>
    <w:p w14:paraId="52C88DEE" w14:textId="05F1D42D" w:rsidR="00E8710F" w:rsidRPr="00BF70DA" w:rsidRDefault="00E8710F" w:rsidP="00E8710F">
      <w:pPr>
        <w:pStyle w:val="Body"/>
      </w:pPr>
      <w:r w:rsidRPr="00BF70DA">
        <w:t xml:space="preserve">You must prepare a written residential and services agreement in consultation with each new resident and provide it to the resident within 48 hours of their moving into your </w:t>
      </w:r>
      <w:r>
        <w:rPr>
          <w:rFonts w:eastAsia="Arial"/>
        </w:rPr>
        <w:t>SRS</w:t>
      </w:r>
      <w:r w:rsidRPr="00BF70DA">
        <w:t>. Both you and the resident (or their financial administrator, if any) must sign the agreement.</w:t>
      </w:r>
    </w:p>
    <w:p w14:paraId="7A3CE4D4" w14:textId="77777777" w:rsidR="00EA617A" w:rsidRDefault="00E8710F" w:rsidP="00E8710F">
      <w:pPr>
        <w:pStyle w:val="Body"/>
      </w:pPr>
      <w:r w:rsidRPr="00BF70DA">
        <w:t>Th</w:t>
      </w:r>
      <w:r>
        <w:t>is agreement</w:t>
      </w:r>
      <w:r w:rsidRPr="00BF70DA">
        <w:t xml:space="preserve"> is a legally binding document </w:t>
      </w:r>
      <w:r>
        <w:t>that</w:t>
      </w:r>
      <w:r w:rsidRPr="00BF70DA">
        <w:t xml:space="preserve"> must include </w:t>
      </w:r>
    </w:p>
    <w:p w14:paraId="2A5AC3DA" w14:textId="00D898CE" w:rsidR="00EA617A" w:rsidRDefault="00E8710F" w:rsidP="00970BF4">
      <w:pPr>
        <w:pStyle w:val="Bullet1"/>
      </w:pPr>
      <w:r w:rsidRPr="00BF70DA">
        <w:t xml:space="preserve">information about the </w:t>
      </w:r>
      <w:r>
        <w:rPr>
          <w:rFonts w:eastAsia="Arial"/>
        </w:rPr>
        <w:t>SRS</w:t>
      </w:r>
    </w:p>
    <w:p w14:paraId="77B2EEF0" w14:textId="106ABCE7" w:rsidR="00EA617A" w:rsidRDefault="00E8710F" w:rsidP="00970BF4">
      <w:pPr>
        <w:pStyle w:val="Bullet1"/>
      </w:pPr>
      <w:r w:rsidRPr="00BF70DA">
        <w:t>details about the resident’s accommodation</w:t>
      </w:r>
    </w:p>
    <w:p w14:paraId="64E847EC" w14:textId="777E76C2" w:rsidR="00EA617A" w:rsidRDefault="00E8710F" w:rsidP="00970BF4">
      <w:pPr>
        <w:pStyle w:val="Bullet1"/>
      </w:pPr>
      <w:r w:rsidRPr="00BF70DA">
        <w:t>specific types of personal support services to be provided</w:t>
      </w:r>
    </w:p>
    <w:p w14:paraId="707C79D0" w14:textId="6DAA213D" w:rsidR="00EA617A" w:rsidRDefault="00E8710F" w:rsidP="00970BF4">
      <w:pPr>
        <w:pStyle w:val="Bullet1"/>
      </w:pPr>
      <w:r w:rsidRPr="00BF70DA">
        <w:t>a commencement date and duration of the agreement</w:t>
      </w:r>
    </w:p>
    <w:p w14:paraId="72F9D13A" w14:textId="563954F1" w:rsidR="00E8710F" w:rsidRPr="00BF70DA" w:rsidRDefault="00E8710F" w:rsidP="00970BF4">
      <w:pPr>
        <w:pStyle w:val="Bullet1"/>
      </w:pPr>
      <w:r w:rsidRPr="00BF70DA">
        <w:t>information about how changes can be made to it and how it can be ended.</w:t>
      </w:r>
    </w:p>
    <w:p w14:paraId="74DCA23E" w14:textId="77777777" w:rsidR="00E8710F" w:rsidRPr="00BF70DA" w:rsidRDefault="00E8710F" w:rsidP="00970BF4">
      <w:pPr>
        <w:pStyle w:val="Bodyafterbullets"/>
      </w:pPr>
      <w:r w:rsidRPr="00BF70DA">
        <w:t>The residential and services agreement must also include:</w:t>
      </w:r>
    </w:p>
    <w:p w14:paraId="4F490E3F" w14:textId="77777777" w:rsidR="00E8710F" w:rsidRPr="00254800" w:rsidRDefault="00E8710F" w:rsidP="00E8710F">
      <w:pPr>
        <w:pStyle w:val="Bullet1"/>
      </w:pPr>
      <w:r w:rsidRPr="00254800">
        <w:t xml:space="preserve">the items and services provided by the </w:t>
      </w:r>
      <w:r>
        <w:rPr>
          <w:rFonts w:eastAsia="Arial"/>
        </w:rPr>
        <w:t>SRS</w:t>
      </w:r>
    </w:p>
    <w:p w14:paraId="40B46C1D" w14:textId="77777777" w:rsidR="00E8710F" w:rsidRPr="00254800" w:rsidRDefault="00E8710F" w:rsidP="00E8710F">
      <w:pPr>
        <w:pStyle w:val="Bullet1"/>
      </w:pPr>
      <w:r w:rsidRPr="00254800">
        <w:t xml:space="preserve">the house rules at the </w:t>
      </w:r>
      <w:r>
        <w:rPr>
          <w:rFonts w:eastAsia="Arial"/>
        </w:rPr>
        <w:t>SRS</w:t>
      </w:r>
    </w:p>
    <w:p w14:paraId="64A47D95" w14:textId="16211FCB" w:rsidR="00E8710F" w:rsidRPr="00254800" w:rsidRDefault="00E8710F" w:rsidP="00E8710F">
      <w:pPr>
        <w:pStyle w:val="Bullet1"/>
      </w:pPr>
      <w:r w:rsidRPr="00254800">
        <w:t xml:space="preserve">routines at the </w:t>
      </w:r>
      <w:r>
        <w:rPr>
          <w:rFonts w:eastAsia="Arial"/>
        </w:rPr>
        <w:t>SRS</w:t>
      </w:r>
      <w:r w:rsidR="001C6568">
        <w:rPr>
          <w:rFonts w:eastAsia="Arial"/>
        </w:rPr>
        <w:t xml:space="preserve"> </w:t>
      </w:r>
      <w:r w:rsidRPr="00254800">
        <w:t xml:space="preserve">(such as mealtimes, </w:t>
      </w:r>
      <w:proofErr w:type="gramStart"/>
      <w:r w:rsidRPr="00254800">
        <w:t>activities</w:t>
      </w:r>
      <w:proofErr w:type="gramEnd"/>
      <w:r w:rsidRPr="00254800">
        <w:t xml:space="preserve"> and housekeeping)</w:t>
      </w:r>
    </w:p>
    <w:p w14:paraId="1572B04C" w14:textId="77777777" w:rsidR="00E8710F" w:rsidRPr="00254800" w:rsidRDefault="00E8710F" w:rsidP="00E8710F">
      <w:pPr>
        <w:pStyle w:val="Bullet1"/>
      </w:pPr>
      <w:r w:rsidRPr="00254800">
        <w:t>the fees and charges payable by a resident</w:t>
      </w:r>
    </w:p>
    <w:p w14:paraId="6BE20E0D" w14:textId="408234DB" w:rsidR="00E8710F" w:rsidRDefault="00E8710F" w:rsidP="00E8710F">
      <w:pPr>
        <w:pStyle w:val="Bullet1"/>
      </w:pPr>
      <w:r w:rsidRPr="00254800">
        <w:t>a statement explaining when notices to vacate may be given</w:t>
      </w:r>
    </w:p>
    <w:p w14:paraId="5A41FCA3" w14:textId="0E7A699A" w:rsidR="00E8710F" w:rsidRDefault="00E8710F" w:rsidP="00E8710F">
      <w:pPr>
        <w:pStyle w:val="Bullet1"/>
      </w:pPr>
      <w:r>
        <w:t xml:space="preserve">information about the complaints </w:t>
      </w:r>
      <w:r w:rsidR="002A51DF">
        <w:t xml:space="preserve">process </w:t>
      </w:r>
      <w:r>
        <w:t xml:space="preserve">at the </w:t>
      </w:r>
      <w:r w:rsidRPr="00F075B1">
        <w:rPr>
          <w:rFonts w:eastAsia="Arial"/>
        </w:rPr>
        <w:t>SRS</w:t>
      </w:r>
      <w:r>
        <w:t>.</w:t>
      </w:r>
    </w:p>
    <w:p w14:paraId="3085D30E" w14:textId="5E0DBCF6" w:rsidR="00E8710F" w:rsidRDefault="00E8710F" w:rsidP="00970BF4">
      <w:pPr>
        <w:pStyle w:val="Bodyafterbullets"/>
      </w:pPr>
      <w:r>
        <w:t xml:space="preserve">You must ensure the </w:t>
      </w:r>
      <w:r w:rsidRPr="00BF70DA">
        <w:t xml:space="preserve">residential and services agreement </w:t>
      </w:r>
      <w:r>
        <w:t>does</w:t>
      </w:r>
      <w:r>
        <w:rPr>
          <w:b/>
          <w:color w:val="403F40"/>
        </w:rPr>
        <w:t xml:space="preserve"> not</w:t>
      </w:r>
      <w:r>
        <w:t xml:space="preserve"> include anything that is inconsistent with residents’ rights, entitlements or obligations under the Act or Regulations.</w:t>
      </w:r>
    </w:p>
    <w:p w14:paraId="18FE91C3" w14:textId="77777777" w:rsidR="00E8710F" w:rsidRDefault="00E8710F" w:rsidP="00E8710F">
      <w:pPr>
        <w:pStyle w:val="Body"/>
      </w:pPr>
      <w:r w:rsidRPr="00724819">
        <w:rPr>
          <w:i/>
          <w:iCs/>
        </w:rPr>
        <w:t xml:space="preserve">Table 2. </w:t>
      </w:r>
      <w:r w:rsidRPr="00C57398">
        <w:rPr>
          <w:i/>
          <w:iCs/>
        </w:rPr>
        <w:t>Checklist: Residential and services agreement</w:t>
      </w:r>
      <w:r>
        <w:t xml:space="preserve"> identifies the information that you must include in each resident’s </w:t>
      </w:r>
      <w:r w:rsidRPr="00BF70DA">
        <w:t>residential and services agreement</w:t>
      </w:r>
      <w:r>
        <w:t>.</w:t>
      </w:r>
    </w:p>
    <w:p w14:paraId="792A98DD" w14:textId="1ED27198" w:rsidR="00E8710F" w:rsidRDefault="00E8710F" w:rsidP="00E8710F">
      <w:pPr>
        <w:pStyle w:val="Body"/>
      </w:pPr>
      <w:r>
        <w:t xml:space="preserve">If you want to change </w:t>
      </w:r>
      <w:r w:rsidR="00D17F2E">
        <w:t>a term of</w:t>
      </w:r>
      <w:r>
        <w:t xml:space="preserve"> </w:t>
      </w:r>
      <w:r w:rsidR="000672D8">
        <w:t xml:space="preserve">a resident’s </w:t>
      </w:r>
      <w:r w:rsidRPr="00BF70DA">
        <w:t>residential and services agreement</w:t>
      </w:r>
      <w:r>
        <w:t xml:space="preserve">, you must notify the resident at least seven days before the proposed change takes effect, unless the change involves an increase in fees. In this instance, you must give 28 days’ notice before the change takes effect. </w:t>
      </w:r>
      <w:r w:rsidR="00D17F2E">
        <w:t>If specified in the residential and services agreement, y</w:t>
      </w:r>
      <w:r>
        <w:t>ou must give written notice of the changes to the resident and the person nominated</w:t>
      </w:r>
      <w:r w:rsidR="00D17F2E">
        <w:t xml:space="preserve"> (if any). </w:t>
      </w:r>
    </w:p>
    <w:p w14:paraId="32830913" w14:textId="1A57BA32" w:rsidR="00091D16" w:rsidRDefault="00E8710F" w:rsidP="00E8710F">
      <w:pPr>
        <w:pStyle w:val="Body"/>
      </w:pPr>
      <w:r>
        <w:t xml:space="preserve">The </w:t>
      </w:r>
      <w:r w:rsidRPr="00BF70DA">
        <w:t xml:space="preserve">residential and services agreement </w:t>
      </w:r>
      <w:r>
        <w:t xml:space="preserve">is terminated when agreed by the proprietor and the resident, or when a resident leaves. </w:t>
      </w:r>
      <w:r w:rsidRPr="00DE057F">
        <w:t xml:space="preserve">Further details about the termination of a residential and services agreement are provided in </w:t>
      </w:r>
      <w:hyperlink w:anchor="_Section_13._Notices" w:history="1">
        <w:r w:rsidRPr="00DE057F">
          <w:rPr>
            <w:rStyle w:val="Hyperlink"/>
            <w:spacing w:val="-3"/>
          </w:rPr>
          <w:t xml:space="preserve">Section 13. Notices to </w:t>
        </w:r>
        <w:r w:rsidR="00225201" w:rsidRPr="00DE057F">
          <w:rPr>
            <w:rStyle w:val="Hyperlink"/>
            <w:spacing w:val="-3"/>
          </w:rPr>
          <w:t>vaca</w:t>
        </w:r>
        <w:r w:rsidRPr="00DE057F">
          <w:rPr>
            <w:rStyle w:val="Hyperlink"/>
            <w:spacing w:val="-3"/>
          </w:rPr>
          <w:t>te</w:t>
        </w:r>
      </w:hyperlink>
      <w:r w:rsidR="009502E9" w:rsidRPr="00C832C8">
        <w:rPr>
          <w:rStyle w:val="Hyperlink"/>
          <w:spacing w:val="-3"/>
        </w:rPr>
        <w:t>.</w:t>
      </w:r>
      <w:r w:rsidR="009652D4">
        <w:t xml:space="preserve"> </w:t>
      </w:r>
    </w:p>
    <w:tbl>
      <w:tblPr>
        <w:tblStyle w:val="Orangeshade"/>
        <w:tblW w:w="9356" w:type="dxa"/>
        <w:tblLook w:val="04A0" w:firstRow="1" w:lastRow="0" w:firstColumn="1" w:lastColumn="0" w:noHBand="0" w:noVBand="1"/>
      </w:tblPr>
      <w:tblGrid>
        <w:gridCol w:w="9356"/>
      </w:tblGrid>
      <w:tr w:rsidR="0008689C" w14:paraId="11C2A10B" w14:textId="77777777" w:rsidTr="000D07D9">
        <w:trPr>
          <w:trHeight w:val="1188"/>
          <w:tblHeader/>
        </w:trPr>
        <w:tc>
          <w:tcPr>
            <w:tcW w:w="9356" w:type="dxa"/>
          </w:tcPr>
          <w:p w14:paraId="52F70A15" w14:textId="77777777" w:rsidR="0008689C" w:rsidRDefault="0008689C" w:rsidP="0000321B">
            <w:pPr>
              <w:pStyle w:val="Tabletext14pt"/>
            </w:pPr>
            <w:r>
              <w:rPr>
                <w:noProof/>
              </w:rPr>
              <w:drawing>
                <wp:inline distT="0" distB="0" distL="0" distR="0" wp14:anchorId="071981BF" wp14:editId="5D07C2A3">
                  <wp:extent cx="252000" cy="252000"/>
                  <wp:effectExtent l="0" t="0" r="0" b="0"/>
                  <wp:docPr id="1696339693" name="Picture 1696339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4E403F21" w14:textId="6A4AB792" w:rsidR="0008689C" w:rsidRDefault="0008689C" w:rsidP="00661A20">
            <w:pPr>
              <w:pStyle w:val="Tabletext"/>
            </w:pPr>
            <w:r w:rsidRPr="00D37B30">
              <w:t>It is helpful to be specific about which supports you are providing, to avoid confusion and overlap with services that are provided by an external provider.</w:t>
            </w:r>
          </w:p>
        </w:tc>
      </w:tr>
    </w:tbl>
    <w:p w14:paraId="7172A081" w14:textId="1D41F893" w:rsidR="00E8710F" w:rsidRDefault="00E8710F" w:rsidP="0016597D">
      <w:pPr>
        <w:pStyle w:val="Tablecaption"/>
        <w:rPr>
          <w:rFonts w:cs="Arial"/>
          <w:color w:val="808080"/>
          <w:w w:val="95"/>
          <w:sz w:val="18"/>
        </w:rPr>
      </w:pPr>
      <w:r>
        <w:rPr>
          <w:rFonts w:eastAsia="Arial"/>
        </w:rPr>
        <w:t>Table 2. Checklist: residential and services agreement</w:t>
      </w:r>
    </w:p>
    <w:tbl>
      <w:tblPr>
        <w:tblStyle w:val="Orange"/>
        <w:tblW w:w="9356" w:type="dxa"/>
        <w:tblLayout w:type="fixed"/>
        <w:tblLook w:val="0620" w:firstRow="1" w:lastRow="0" w:firstColumn="0" w:lastColumn="0" w:noHBand="1" w:noVBand="1"/>
      </w:tblPr>
      <w:tblGrid>
        <w:gridCol w:w="8628"/>
        <w:gridCol w:w="728"/>
      </w:tblGrid>
      <w:tr w:rsidR="00E8710F" w14:paraId="66688EBB" w14:textId="77777777" w:rsidTr="0059607B">
        <w:trPr>
          <w:tblHeader/>
        </w:trPr>
        <w:tc>
          <w:tcPr>
            <w:tcW w:w="8314" w:type="dxa"/>
          </w:tcPr>
          <w:p w14:paraId="558469C0" w14:textId="77777777" w:rsidR="00E8710F" w:rsidRPr="00A7291E" w:rsidRDefault="00E8710F" w:rsidP="007E5AEB">
            <w:pPr>
              <w:pStyle w:val="Tablecolhead"/>
              <w:rPr>
                <w:rFonts w:eastAsia="Arial"/>
              </w:rPr>
            </w:pPr>
            <w:r w:rsidRPr="00C847CE">
              <w:rPr>
                <w:rFonts w:eastAsia="Arial"/>
              </w:rPr>
              <w:t>A residential and services agreement must include:</w:t>
            </w:r>
          </w:p>
        </w:tc>
        <w:tc>
          <w:tcPr>
            <w:tcW w:w="702" w:type="dxa"/>
            <w:vAlign w:val="center"/>
          </w:tcPr>
          <w:p w14:paraId="53D9D260" w14:textId="24692919" w:rsidR="00E8710F" w:rsidRPr="00733730" w:rsidRDefault="00733730" w:rsidP="0059607B">
            <w:pPr>
              <w:pStyle w:val="Tablecolhead"/>
              <w:rPr>
                <w:rFonts w:eastAsia="Arial"/>
                <w:bCs/>
              </w:rPr>
            </w:pPr>
            <w:r w:rsidRPr="00733730">
              <w:rPr>
                <w:rFonts w:eastAsia="Arial"/>
                <w:bCs/>
              </w:rPr>
              <w:t>Tick</w:t>
            </w:r>
          </w:p>
        </w:tc>
      </w:tr>
      <w:tr w:rsidR="00E8710F" w14:paraId="68AFCDF8" w14:textId="77777777" w:rsidTr="0059607B">
        <w:tc>
          <w:tcPr>
            <w:tcW w:w="8314" w:type="dxa"/>
          </w:tcPr>
          <w:p w14:paraId="54387E50" w14:textId="77777777" w:rsidR="00E8710F" w:rsidRDefault="00E8710F" w:rsidP="009730A9">
            <w:pPr>
              <w:rPr>
                <w:rFonts w:eastAsia="Arial"/>
              </w:rPr>
            </w:pPr>
            <w:r>
              <w:rPr>
                <w:rFonts w:eastAsia="Arial"/>
              </w:rPr>
              <w:t>Information about the SRS including:</w:t>
            </w:r>
          </w:p>
          <w:p w14:paraId="1652AFDC" w14:textId="77777777" w:rsidR="00E8710F" w:rsidRPr="001E48D2" w:rsidRDefault="00E8710F" w:rsidP="009730A9">
            <w:pPr>
              <w:pStyle w:val="Tablebullet1"/>
            </w:pPr>
            <w:r w:rsidRPr="001E48D2">
              <w:t xml:space="preserve">name and address of the </w:t>
            </w:r>
            <w:r>
              <w:rPr>
                <w:rFonts w:eastAsia="Arial"/>
              </w:rPr>
              <w:t>premises</w:t>
            </w:r>
          </w:p>
          <w:p w14:paraId="7D315ADE" w14:textId="5B7E2030" w:rsidR="00E8710F" w:rsidRPr="001E48D2" w:rsidRDefault="00E8710F" w:rsidP="009730A9">
            <w:pPr>
              <w:pStyle w:val="Tablebullet1"/>
            </w:pPr>
            <w:r w:rsidRPr="001E48D2">
              <w:t xml:space="preserve">name and contact details of the </w:t>
            </w:r>
            <w:r w:rsidR="00A0189B">
              <w:t>SRS</w:t>
            </w:r>
            <w:r w:rsidR="00A0189B" w:rsidRPr="001E48D2">
              <w:t xml:space="preserve"> </w:t>
            </w:r>
            <w:r w:rsidRPr="001E48D2">
              <w:t>proprietor (and day</w:t>
            </w:r>
            <w:r>
              <w:t>-</w:t>
            </w:r>
            <w:r w:rsidRPr="001E48D2">
              <w:t>to</w:t>
            </w:r>
            <w:r>
              <w:t>-</w:t>
            </w:r>
            <w:r w:rsidRPr="001E48D2">
              <w:t>day manager, if applicable)</w:t>
            </w:r>
          </w:p>
          <w:p w14:paraId="6977EF95" w14:textId="77777777" w:rsidR="00E8710F" w:rsidRPr="001E48D2" w:rsidRDefault="00E8710F" w:rsidP="009730A9">
            <w:pPr>
              <w:pStyle w:val="Tablebullet1"/>
            </w:pPr>
            <w:r w:rsidRPr="001E48D2">
              <w:t xml:space="preserve">number of beds for which the </w:t>
            </w:r>
            <w:r>
              <w:rPr>
                <w:rFonts w:eastAsia="Arial"/>
              </w:rPr>
              <w:t>SRS</w:t>
            </w:r>
            <w:r>
              <w:t xml:space="preserve"> </w:t>
            </w:r>
            <w:r w:rsidRPr="001E48D2">
              <w:t>is registered</w:t>
            </w:r>
          </w:p>
          <w:p w14:paraId="392F0790" w14:textId="10A5B47F" w:rsidR="00E8710F" w:rsidRDefault="00E8710F" w:rsidP="009730A9">
            <w:pPr>
              <w:pStyle w:val="Tablebullet1"/>
            </w:pPr>
            <w:r w:rsidRPr="001E48D2">
              <w:t xml:space="preserve">a statement that the </w:t>
            </w:r>
            <w:r>
              <w:rPr>
                <w:rFonts w:eastAsia="Arial"/>
              </w:rPr>
              <w:t>SRS</w:t>
            </w:r>
            <w:r>
              <w:t xml:space="preserve"> </w:t>
            </w:r>
            <w:r w:rsidRPr="001E48D2">
              <w:t>is regulated by the department and that services provided by the SRS must be consistent with the principles and standards set out in the Act</w:t>
            </w:r>
          </w:p>
        </w:tc>
        <w:tc>
          <w:tcPr>
            <w:tcW w:w="702" w:type="dxa"/>
            <w:vAlign w:val="center"/>
          </w:tcPr>
          <w:p w14:paraId="5C41F062" w14:textId="77A13DF0" w:rsidR="00E8710F" w:rsidRDefault="00E8710F" w:rsidP="009730A9">
            <w:pPr>
              <w:jc w:val="center"/>
              <w:textAlignment w:val="baseline"/>
              <w:rPr>
                <w:rFonts w:eastAsia="Arial"/>
                <w:color w:val="000000"/>
                <w:sz w:val="24"/>
              </w:rPr>
            </w:pPr>
            <w:r w:rsidRPr="00F30E06">
              <w:rPr>
                <w:noProof/>
              </w:rPr>
              <w:drawing>
                <wp:inline distT="0" distB="0" distL="0" distR="0" wp14:anchorId="22F59E4E" wp14:editId="43C6EB28">
                  <wp:extent cx="276225" cy="276225"/>
                  <wp:effectExtent l="0" t="0" r="9525" b="9525"/>
                  <wp:docPr id="248" name="Picture 24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52DB579B" w14:textId="77777777" w:rsidTr="0059607B">
        <w:tc>
          <w:tcPr>
            <w:tcW w:w="8314" w:type="dxa"/>
          </w:tcPr>
          <w:p w14:paraId="3B7D924A" w14:textId="77777777" w:rsidR="00E8710F" w:rsidRDefault="00E8710F" w:rsidP="009730A9">
            <w:pPr>
              <w:rPr>
                <w:rFonts w:eastAsia="Arial"/>
              </w:rPr>
            </w:pPr>
            <w:r>
              <w:rPr>
                <w:rFonts w:eastAsia="Arial"/>
              </w:rPr>
              <w:lastRenderedPageBreak/>
              <w:t>Information about the resident and the agreement, including:</w:t>
            </w:r>
          </w:p>
          <w:p w14:paraId="5B61E9A3" w14:textId="77777777" w:rsidR="00E8710F" w:rsidRDefault="00E8710F" w:rsidP="009730A9">
            <w:pPr>
              <w:pStyle w:val="Tablebullet1"/>
            </w:pPr>
            <w:r>
              <w:t>the name of the resident</w:t>
            </w:r>
          </w:p>
          <w:p w14:paraId="564CFA5D" w14:textId="400A248F" w:rsidR="00E8710F" w:rsidRDefault="00E8710F" w:rsidP="009730A9">
            <w:pPr>
              <w:pStyle w:val="Tablebullet1"/>
            </w:pPr>
            <w:r>
              <w:t xml:space="preserve">the name and contact details of the resident’s guardian or administrator or person nominated (if </w:t>
            </w:r>
            <w:r w:rsidR="00A0189B">
              <w:t>any</w:t>
            </w:r>
            <w:r>
              <w:t>)</w:t>
            </w:r>
          </w:p>
          <w:p w14:paraId="622DAE0E" w14:textId="77777777" w:rsidR="00E8710F" w:rsidRDefault="00E8710F" w:rsidP="009730A9">
            <w:pPr>
              <w:pStyle w:val="Tablebullet1"/>
            </w:pPr>
            <w:r>
              <w:t>details identifying the resident’s accommodation (such as room number)</w:t>
            </w:r>
          </w:p>
          <w:p w14:paraId="0D7B3AFC" w14:textId="70CE6A02" w:rsidR="00E8710F" w:rsidRDefault="00E8710F" w:rsidP="009730A9">
            <w:pPr>
              <w:pStyle w:val="Tablebullet1"/>
            </w:pPr>
            <w:r>
              <w:t>commencement date and duration of the agreement</w:t>
            </w:r>
          </w:p>
        </w:tc>
        <w:tc>
          <w:tcPr>
            <w:tcW w:w="702" w:type="dxa"/>
            <w:vAlign w:val="center"/>
          </w:tcPr>
          <w:p w14:paraId="4B929E9A" w14:textId="21CB12F3" w:rsidR="00E8710F" w:rsidRDefault="00E8710F" w:rsidP="009730A9">
            <w:pPr>
              <w:jc w:val="center"/>
              <w:textAlignment w:val="baseline"/>
              <w:rPr>
                <w:rFonts w:eastAsia="Arial"/>
                <w:color w:val="000000"/>
                <w:sz w:val="24"/>
              </w:rPr>
            </w:pPr>
            <w:r w:rsidRPr="00F30E06">
              <w:rPr>
                <w:noProof/>
              </w:rPr>
              <w:drawing>
                <wp:inline distT="0" distB="0" distL="0" distR="0" wp14:anchorId="413828AF" wp14:editId="227DA289">
                  <wp:extent cx="276225" cy="276225"/>
                  <wp:effectExtent l="0" t="0" r="9525" b="9525"/>
                  <wp:docPr id="249" name="Picture 24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71A775ED" w14:textId="77777777" w:rsidTr="0059607B">
        <w:tc>
          <w:tcPr>
            <w:tcW w:w="8314" w:type="dxa"/>
          </w:tcPr>
          <w:p w14:paraId="43BCB119" w14:textId="6029532B" w:rsidR="00E8710F" w:rsidRDefault="00E8710F" w:rsidP="009730A9">
            <w:pPr>
              <w:rPr>
                <w:rFonts w:eastAsia="Arial"/>
              </w:rPr>
            </w:pPr>
            <w:r>
              <w:rPr>
                <w:rFonts w:eastAsia="Arial"/>
              </w:rPr>
              <w:t xml:space="preserve">The specific items and </w:t>
            </w:r>
            <w:r w:rsidRPr="001E48D2">
              <w:rPr>
                <w:rFonts w:eastAsia="Arial"/>
              </w:rPr>
              <w:t>services</w:t>
            </w:r>
            <w:r>
              <w:rPr>
                <w:rFonts w:eastAsia="Arial"/>
              </w:rPr>
              <w:t xml:space="preserve"> to be provided to the resident by the SRS, and </w:t>
            </w:r>
            <w:r w:rsidR="00A0189B">
              <w:rPr>
                <w:rFonts w:eastAsia="Arial"/>
              </w:rPr>
              <w:t xml:space="preserve">the current </w:t>
            </w:r>
            <w:r>
              <w:rPr>
                <w:rFonts w:eastAsia="Arial"/>
              </w:rPr>
              <w:t>fee, charge or other amount that is or may be payable by a resident, including:</w:t>
            </w:r>
          </w:p>
          <w:p w14:paraId="38E2D31D" w14:textId="77777777" w:rsidR="00E8710F" w:rsidRDefault="00E8710F" w:rsidP="009730A9">
            <w:pPr>
              <w:pStyle w:val="Tablebullet1"/>
            </w:pPr>
            <w:r>
              <w:t>how often the fee, charge or other amount is payable</w:t>
            </w:r>
          </w:p>
          <w:p w14:paraId="70C9E0DD" w14:textId="77777777" w:rsidR="00E8710F" w:rsidRDefault="00E8710F" w:rsidP="009730A9">
            <w:pPr>
              <w:pStyle w:val="Tablebullet1"/>
            </w:pPr>
            <w:r>
              <w:t>how the fee, charge or other amount is payable</w:t>
            </w:r>
          </w:p>
          <w:p w14:paraId="0BC47C9E" w14:textId="77777777" w:rsidR="00E8710F" w:rsidRDefault="00E8710F" w:rsidP="009730A9">
            <w:pPr>
              <w:pStyle w:val="Tablebullet1"/>
            </w:pPr>
            <w:r>
              <w:t xml:space="preserve">how you will inform the resident of any changes to the items or services, and any changes to the fees, </w:t>
            </w:r>
            <w:proofErr w:type="gramStart"/>
            <w:r>
              <w:t>charges</w:t>
            </w:r>
            <w:proofErr w:type="gramEnd"/>
            <w:r>
              <w:t xml:space="preserve"> or other amounts applicable to them</w:t>
            </w:r>
          </w:p>
          <w:p w14:paraId="0BED7678" w14:textId="2C6894EE" w:rsidR="00E8710F" w:rsidRDefault="00E8710F" w:rsidP="009730A9">
            <w:pPr>
              <w:pStyle w:val="Tablebullet1"/>
            </w:pPr>
            <w:r>
              <w:t xml:space="preserve">any terms and conditions for refunding a security deposit, </w:t>
            </w:r>
            <w:r w:rsidR="00750887">
              <w:t xml:space="preserve">a fee in advance, an </w:t>
            </w:r>
            <w:r>
              <w:t xml:space="preserve">establishment </w:t>
            </w:r>
            <w:proofErr w:type="gramStart"/>
            <w:r>
              <w:t>fee</w:t>
            </w:r>
            <w:proofErr w:type="gramEnd"/>
            <w:r>
              <w:t xml:space="preserve"> or a reservation fee </w:t>
            </w:r>
          </w:p>
          <w:p w14:paraId="2FE68E7F" w14:textId="77777777" w:rsidR="00E8710F" w:rsidRDefault="00E8710F" w:rsidP="009730A9">
            <w:pPr>
              <w:pStyle w:val="Tablebullet1"/>
            </w:pPr>
            <w:r>
              <w:t>a statement that a resident has the right to apply to VCAT for an order if you do not refund a security deposit, establishment fee or a reservation fee in accordance with the Act</w:t>
            </w:r>
          </w:p>
        </w:tc>
        <w:tc>
          <w:tcPr>
            <w:tcW w:w="702" w:type="dxa"/>
            <w:vAlign w:val="center"/>
          </w:tcPr>
          <w:p w14:paraId="3AF55AC1" w14:textId="3474EABE" w:rsidR="00E8710F" w:rsidRDefault="00E8710F" w:rsidP="009730A9">
            <w:pPr>
              <w:jc w:val="center"/>
              <w:textAlignment w:val="baseline"/>
              <w:rPr>
                <w:rFonts w:eastAsia="Arial"/>
                <w:color w:val="000000"/>
                <w:sz w:val="24"/>
              </w:rPr>
            </w:pPr>
            <w:r w:rsidRPr="00F30E06">
              <w:rPr>
                <w:noProof/>
              </w:rPr>
              <w:drawing>
                <wp:inline distT="0" distB="0" distL="0" distR="0" wp14:anchorId="48D116E5" wp14:editId="186820B7">
                  <wp:extent cx="276225" cy="276225"/>
                  <wp:effectExtent l="0" t="0" r="9525" b="9525"/>
                  <wp:docPr id="250" name="Picture 25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593B9DC3" w14:textId="77777777" w:rsidTr="0059607B">
        <w:trPr>
          <w:trHeight w:val="600"/>
        </w:trPr>
        <w:tc>
          <w:tcPr>
            <w:tcW w:w="8314" w:type="dxa"/>
          </w:tcPr>
          <w:p w14:paraId="406400CE" w14:textId="77777777" w:rsidR="00E8710F" w:rsidRPr="001E48D2" w:rsidRDefault="00E8710F" w:rsidP="009730A9">
            <w:pPr>
              <w:rPr>
                <w:rFonts w:eastAsia="Arial"/>
              </w:rPr>
            </w:pPr>
            <w:r>
              <w:rPr>
                <w:rFonts w:eastAsia="Arial"/>
              </w:rPr>
              <w:t>A</w:t>
            </w:r>
            <w:r w:rsidRPr="001E48D2">
              <w:rPr>
                <w:rFonts w:eastAsia="Arial"/>
              </w:rPr>
              <w:t xml:space="preserve"> statement about the maximum amount of money that can be managed</w:t>
            </w:r>
            <w:r>
              <w:rPr>
                <w:rFonts w:eastAsia="Arial"/>
              </w:rPr>
              <w:t>, i</w:t>
            </w:r>
            <w:r w:rsidRPr="001E48D2">
              <w:rPr>
                <w:rFonts w:eastAsia="Arial"/>
              </w:rPr>
              <w:t>f a service is offered to manage residents’ money</w:t>
            </w:r>
          </w:p>
        </w:tc>
        <w:tc>
          <w:tcPr>
            <w:tcW w:w="702" w:type="dxa"/>
            <w:vAlign w:val="center"/>
          </w:tcPr>
          <w:p w14:paraId="577FB47A" w14:textId="0BFF99FA" w:rsidR="00E8710F" w:rsidRDefault="00E8710F" w:rsidP="009730A9">
            <w:pPr>
              <w:jc w:val="center"/>
              <w:textAlignment w:val="baseline"/>
              <w:rPr>
                <w:rFonts w:eastAsia="Arial"/>
                <w:color w:val="000000"/>
                <w:sz w:val="24"/>
              </w:rPr>
            </w:pPr>
            <w:r w:rsidRPr="00F30E06">
              <w:rPr>
                <w:noProof/>
              </w:rPr>
              <w:drawing>
                <wp:inline distT="0" distB="0" distL="0" distR="0" wp14:anchorId="6DBBD7EE" wp14:editId="5A57C24A">
                  <wp:extent cx="276225" cy="276225"/>
                  <wp:effectExtent l="0" t="0" r="9525" b="9525"/>
                  <wp:docPr id="251" name="Picture 25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23D89246" w14:textId="77777777" w:rsidTr="0059607B">
        <w:trPr>
          <w:trHeight w:val="600"/>
        </w:trPr>
        <w:tc>
          <w:tcPr>
            <w:tcW w:w="8314" w:type="dxa"/>
          </w:tcPr>
          <w:p w14:paraId="5F201BD4" w14:textId="77777777" w:rsidR="00E8710F" w:rsidRPr="001E48D2" w:rsidRDefault="00E8710F" w:rsidP="009730A9">
            <w:pPr>
              <w:rPr>
                <w:rFonts w:eastAsia="Arial"/>
              </w:rPr>
            </w:pPr>
            <w:r w:rsidRPr="001E48D2">
              <w:rPr>
                <w:rFonts w:eastAsia="Arial"/>
              </w:rPr>
              <w:t>How personal support services are planned and reviewed at the SRS, and who may be consulted in the process</w:t>
            </w:r>
          </w:p>
        </w:tc>
        <w:tc>
          <w:tcPr>
            <w:tcW w:w="702" w:type="dxa"/>
            <w:vAlign w:val="center"/>
          </w:tcPr>
          <w:p w14:paraId="6DD8739F" w14:textId="2356D421" w:rsidR="00E8710F" w:rsidRDefault="00E8710F" w:rsidP="009730A9">
            <w:pPr>
              <w:jc w:val="center"/>
              <w:textAlignment w:val="baseline"/>
              <w:rPr>
                <w:rFonts w:eastAsia="Arial"/>
                <w:color w:val="000000"/>
                <w:sz w:val="24"/>
              </w:rPr>
            </w:pPr>
            <w:r w:rsidRPr="00F30E06">
              <w:rPr>
                <w:noProof/>
              </w:rPr>
              <w:drawing>
                <wp:inline distT="0" distB="0" distL="0" distR="0" wp14:anchorId="73C58265" wp14:editId="7B286402">
                  <wp:extent cx="276225" cy="276225"/>
                  <wp:effectExtent l="0" t="0" r="9525" b="9525"/>
                  <wp:docPr id="252" name="Picture 25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7FC04CCA" w14:textId="77777777" w:rsidTr="0059607B">
        <w:trPr>
          <w:trHeight w:val="600"/>
        </w:trPr>
        <w:tc>
          <w:tcPr>
            <w:tcW w:w="8314" w:type="dxa"/>
          </w:tcPr>
          <w:p w14:paraId="4670567B" w14:textId="77777777" w:rsidR="00E8710F" w:rsidRPr="001E48D2" w:rsidRDefault="00E8710F" w:rsidP="009730A9">
            <w:pPr>
              <w:rPr>
                <w:rFonts w:eastAsia="Arial"/>
              </w:rPr>
            </w:pPr>
            <w:r w:rsidRPr="001E48D2">
              <w:rPr>
                <w:rFonts w:eastAsia="Arial"/>
              </w:rPr>
              <w:t>House rules (for example, if there is 24</w:t>
            </w:r>
            <w:r>
              <w:rPr>
                <w:rFonts w:eastAsia="Arial"/>
              </w:rPr>
              <w:t>-</w:t>
            </w:r>
            <w:r w:rsidRPr="001E48D2">
              <w:rPr>
                <w:rFonts w:eastAsia="Arial"/>
              </w:rPr>
              <w:t xml:space="preserve">hour resident access to all facilities, </w:t>
            </w:r>
            <w:r>
              <w:rPr>
                <w:rFonts w:eastAsia="Arial"/>
              </w:rPr>
              <w:t xml:space="preserve">and </w:t>
            </w:r>
            <w:r w:rsidRPr="001E48D2">
              <w:rPr>
                <w:rFonts w:eastAsia="Arial"/>
              </w:rPr>
              <w:t>whether residents are allowed to keep pets)</w:t>
            </w:r>
          </w:p>
        </w:tc>
        <w:tc>
          <w:tcPr>
            <w:tcW w:w="702" w:type="dxa"/>
            <w:vAlign w:val="center"/>
          </w:tcPr>
          <w:p w14:paraId="5EB2785C" w14:textId="74024BA2" w:rsidR="00E8710F" w:rsidRDefault="00E8710F" w:rsidP="009730A9">
            <w:pPr>
              <w:jc w:val="center"/>
              <w:textAlignment w:val="baseline"/>
              <w:rPr>
                <w:rFonts w:eastAsia="Arial"/>
                <w:color w:val="000000"/>
                <w:sz w:val="24"/>
              </w:rPr>
            </w:pPr>
            <w:r w:rsidRPr="00F30E06">
              <w:rPr>
                <w:noProof/>
              </w:rPr>
              <w:drawing>
                <wp:inline distT="0" distB="0" distL="0" distR="0" wp14:anchorId="5791A2BA" wp14:editId="091C991C">
                  <wp:extent cx="276225" cy="276225"/>
                  <wp:effectExtent l="0" t="0" r="9525" b="9525"/>
                  <wp:docPr id="253" name="Picture 25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03350B5C" w14:textId="77777777" w:rsidTr="0059607B">
        <w:trPr>
          <w:trHeight w:val="600"/>
        </w:trPr>
        <w:tc>
          <w:tcPr>
            <w:tcW w:w="8314" w:type="dxa"/>
          </w:tcPr>
          <w:p w14:paraId="0F4EECC1" w14:textId="77777777" w:rsidR="00E8710F" w:rsidRPr="001E48D2" w:rsidRDefault="00E8710F" w:rsidP="009730A9">
            <w:pPr>
              <w:rPr>
                <w:rFonts w:eastAsia="Arial"/>
              </w:rPr>
            </w:pPr>
            <w:r w:rsidRPr="001E48D2">
              <w:rPr>
                <w:rFonts w:eastAsia="Arial"/>
              </w:rPr>
              <w:t>Routines at the SRS (such as mealtimes, activities, housekeeping schedules)</w:t>
            </w:r>
          </w:p>
        </w:tc>
        <w:tc>
          <w:tcPr>
            <w:tcW w:w="702" w:type="dxa"/>
            <w:vAlign w:val="center"/>
          </w:tcPr>
          <w:p w14:paraId="61DD55E5" w14:textId="229F2BDA" w:rsidR="00E8710F" w:rsidRDefault="00E8710F" w:rsidP="009730A9">
            <w:pPr>
              <w:jc w:val="center"/>
              <w:textAlignment w:val="baseline"/>
              <w:rPr>
                <w:rFonts w:eastAsia="Arial"/>
                <w:color w:val="000000"/>
                <w:sz w:val="24"/>
              </w:rPr>
            </w:pPr>
            <w:r w:rsidRPr="00F30E06">
              <w:rPr>
                <w:noProof/>
              </w:rPr>
              <w:drawing>
                <wp:inline distT="0" distB="0" distL="0" distR="0" wp14:anchorId="292A6AFD" wp14:editId="5B573F01">
                  <wp:extent cx="276225" cy="276225"/>
                  <wp:effectExtent l="0" t="0" r="9525" b="9525"/>
                  <wp:docPr id="254" name="Picture 25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0485FCF0" w14:textId="77777777" w:rsidTr="0059607B">
        <w:trPr>
          <w:trHeight w:val="600"/>
        </w:trPr>
        <w:tc>
          <w:tcPr>
            <w:tcW w:w="8314" w:type="dxa"/>
          </w:tcPr>
          <w:p w14:paraId="250181BE" w14:textId="77777777" w:rsidR="00E8710F" w:rsidRPr="001E48D2" w:rsidRDefault="00E8710F" w:rsidP="009730A9">
            <w:pPr>
              <w:rPr>
                <w:rFonts w:eastAsia="Arial"/>
              </w:rPr>
            </w:pPr>
            <w:r w:rsidRPr="001E48D2">
              <w:rPr>
                <w:rFonts w:eastAsia="Arial"/>
              </w:rPr>
              <w:t>A list of furniture included in the resident’s room that belongs to the SRS</w:t>
            </w:r>
          </w:p>
        </w:tc>
        <w:tc>
          <w:tcPr>
            <w:tcW w:w="702" w:type="dxa"/>
            <w:vAlign w:val="center"/>
          </w:tcPr>
          <w:p w14:paraId="45DB2E24" w14:textId="70FF3DF1" w:rsidR="00E8710F" w:rsidRDefault="00E8710F" w:rsidP="009730A9">
            <w:pPr>
              <w:jc w:val="center"/>
              <w:textAlignment w:val="baseline"/>
              <w:rPr>
                <w:rFonts w:eastAsia="Arial"/>
                <w:color w:val="000000"/>
                <w:sz w:val="24"/>
              </w:rPr>
            </w:pPr>
            <w:r w:rsidRPr="00F30E06">
              <w:rPr>
                <w:noProof/>
              </w:rPr>
              <w:drawing>
                <wp:inline distT="0" distB="0" distL="0" distR="0" wp14:anchorId="3D18F410" wp14:editId="0157D678">
                  <wp:extent cx="276225" cy="276225"/>
                  <wp:effectExtent l="0" t="0" r="9525" b="9525"/>
                  <wp:docPr id="255" name="Picture 25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56B921E3" w14:textId="77777777" w:rsidTr="0059607B">
        <w:trPr>
          <w:trHeight w:val="600"/>
        </w:trPr>
        <w:tc>
          <w:tcPr>
            <w:tcW w:w="8314" w:type="dxa"/>
          </w:tcPr>
          <w:p w14:paraId="23453F35" w14:textId="2AE7CF3B" w:rsidR="00E8710F" w:rsidRPr="001E48D2" w:rsidRDefault="00E8710F" w:rsidP="009730A9">
            <w:pPr>
              <w:rPr>
                <w:rFonts w:eastAsia="Arial"/>
              </w:rPr>
            </w:pPr>
            <w:r w:rsidRPr="001E48D2">
              <w:rPr>
                <w:rFonts w:eastAsia="Arial"/>
              </w:rPr>
              <w:t xml:space="preserve">A statement explaining that a resident may nominate a person to receive information about </w:t>
            </w:r>
            <w:r w:rsidR="00750887">
              <w:rPr>
                <w:rFonts w:eastAsia="Arial"/>
              </w:rPr>
              <w:t>their</w:t>
            </w:r>
            <w:r w:rsidRPr="001E48D2">
              <w:rPr>
                <w:rFonts w:eastAsia="Arial"/>
              </w:rPr>
              <w:t xml:space="preserve"> accommodation and personal support</w:t>
            </w:r>
            <w:r w:rsidR="00750887">
              <w:rPr>
                <w:rFonts w:eastAsia="Arial"/>
              </w:rPr>
              <w:t xml:space="preserve"> received at the SRS</w:t>
            </w:r>
          </w:p>
        </w:tc>
        <w:tc>
          <w:tcPr>
            <w:tcW w:w="702" w:type="dxa"/>
            <w:vAlign w:val="center"/>
          </w:tcPr>
          <w:p w14:paraId="32969AB0" w14:textId="3E27BE3A" w:rsidR="00E8710F" w:rsidRDefault="00E8710F" w:rsidP="009730A9">
            <w:pPr>
              <w:jc w:val="center"/>
              <w:textAlignment w:val="baseline"/>
              <w:rPr>
                <w:rFonts w:eastAsia="Arial"/>
                <w:color w:val="000000"/>
                <w:sz w:val="24"/>
              </w:rPr>
            </w:pPr>
            <w:r w:rsidRPr="00F30E06">
              <w:rPr>
                <w:noProof/>
              </w:rPr>
              <w:drawing>
                <wp:inline distT="0" distB="0" distL="0" distR="0" wp14:anchorId="21CB661A" wp14:editId="1318C93E">
                  <wp:extent cx="276225" cy="276225"/>
                  <wp:effectExtent l="0" t="0" r="9525" b="9525"/>
                  <wp:docPr id="137" name="Picture 13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16772096" w14:textId="77777777" w:rsidTr="0059607B">
        <w:tc>
          <w:tcPr>
            <w:tcW w:w="8314" w:type="dxa"/>
          </w:tcPr>
          <w:p w14:paraId="1755D40A" w14:textId="77777777" w:rsidR="00E8710F" w:rsidRDefault="00E8710F" w:rsidP="009730A9">
            <w:pPr>
              <w:rPr>
                <w:rFonts w:eastAsia="Arial"/>
              </w:rPr>
            </w:pPr>
            <w:r>
              <w:rPr>
                <w:rFonts w:eastAsia="Arial"/>
              </w:rPr>
              <w:t xml:space="preserve">A statement explaining how the residential and services agreement may be ended, </w:t>
            </w:r>
            <w:r w:rsidRPr="001E48D2">
              <w:rPr>
                <w:rFonts w:eastAsia="Arial"/>
              </w:rPr>
              <w:t>including</w:t>
            </w:r>
            <w:r>
              <w:rPr>
                <w:rFonts w:eastAsia="Arial"/>
              </w:rPr>
              <w:t>:</w:t>
            </w:r>
          </w:p>
          <w:p w14:paraId="52B43D8D" w14:textId="77777777" w:rsidR="00E8710F" w:rsidRDefault="00E8710F" w:rsidP="009730A9">
            <w:pPr>
              <w:pStyle w:val="Tablebullet1"/>
            </w:pPr>
            <w:r>
              <w:t>if the resident wishes to leave the SRS, the period of notice the resident must give before leaving</w:t>
            </w:r>
          </w:p>
          <w:p w14:paraId="67AA33B8" w14:textId="77777777" w:rsidR="00E8710F" w:rsidRDefault="00E8710F" w:rsidP="009730A9">
            <w:pPr>
              <w:pStyle w:val="Tablebullet1"/>
            </w:pPr>
            <w:r>
              <w:t>that you may ask a resident to leave if the resident requires more healthcare or personal support than can be provided at the SRS</w:t>
            </w:r>
          </w:p>
        </w:tc>
        <w:tc>
          <w:tcPr>
            <w:tcW w:w="702" w:type="dxa"/>
            <w:vAlign w:val="center"/>
          </w:tcPr>
          <w:p w14:paraId="078F1076" w14:textId="56420624" w:rsidR="00E8710F" w:rsidRDefault="00E8710F" w:rsidP="009730A9">
            <w:pPr>
              <w:jc w:val="center"/>
              <w:rPr>
                <w:rFonts w:eastAsia="Arial"/>
                <w:color w:val="000000"/>
                <w:sz w:val="24"/>
              </w:rPr>
            </w:pPr>
            <w:r w:rsidRPr="00F30E06">
              <w:rPr>
                <w:noProof/>
              </w:rPr>
              <w:drawing>
                <wp:inline distT="0" distB="0" distL="0" distR="0" wp14:anchorId="38ED0DAD" wp14:editId="7932863D">
                  <wp:extent cx="276225" cy="276225"/>
                  <wp:effectExtent l="0" t="0" r="9525" b="9525"/>
                  <wp:docPr id="210" name="Picture 2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3BD23FCC" w14:textId="77777777" w:rsidTr="0059607B">
        <w:trPr>
          <w:trHeight w:val="1412"/>
        </w:trPr>
        <w:tc>
          <w:tcPr>
            <w:tcW w:w="8314" w:type="dxa"/>
          </w:tcPr>
          <w:p w14:paraId="7329EA4A" w14:textId="77777777" w:rsidR="00E8710F" w:rsidRPr="001E48D2" w:rsidRDefault="00E8710F" w:rsidP="009730A9">
            <w:pPr>
              <w:rPr>
                <w:rFonts w:eastAsia="Arial"/>
              </w:rPr>
            </w:pPr>
            <w:r w:rsidRPr="001E48D2">
              <w:rPr>
                <w:rFonts w:eastAsia="Arial"/>
              </w:rPr>
              <w:t>A statement explaining when notices to vacate may be given, including:</w:t>
            </w:r>
          </w:p>
          <w:p w14:paraId="2A0E03E2" w14:textId="77777777" w:rsidR="00E8710F" w:rsidRDefault="00E8710F" w:rsidP="009730A9">
            <w:pPr>
              <w:pStyle w:val="Tablebullet1"/>
            </w:pPr>
            <w:r>
              <w:t>the grounds for giving a notice to vacate the periods of notice you must give</w:t>
            </w:r>
          </w:p>
          <w:p w14:paraId="76B7B743" w14:textId="1A05C52E" w:rsidR="00E8710F" w:rsidRDefault="00E8710F" w:rsidP="009730A9">
            <w:pPr>
              <w:pStyle w:val="Tablebullet1"/>
            </w:pPr>
            <w:r>
              <w:t>the fact that a resident has the right to apply to the</w:t>
            </w:r>
            <w:r w:rsidR="00750887">
              <w:t xml:space="preserve"> VCAT</w:t>
            </w:r>
            <w:r>
              <w:t xml:space="preserve"> if they disagree with a notice to vacate</w:t>
            </w:r>
          </w:p>
        </w:tc>
        <w:tc>
          <w:tcPr>
            <w:tcW w:w="702" w:type="dxa"/>
            <w:vAlign w:val="center"/>
          </w:tcPr>
          <w:p w14:paraId="00FE6E18" w14:textId="741F9017" w:rsidR="00E8710F" w:rsidRDefault="00E8710F" w:rsidP="009730A9">
            <w:pPr>
              <w:jc w:val="center"/>
              <w:rPr>
                <w:rFonts w:eastAsia="Arial"/>
                <w:color w:val="000000"/>
                <w:sz w:val="24"/>
              </w:rPr>
            </w:pPr>
            <w:r w:rsidRPr="00F30E06">
              <w:rPr>
                <w:noProof/>
              </w:rPr>
              <w:drawing>
                <wp:inline distT="0" distB="0" distL="0" distR="0" wp14:anchorId="2254D955" wp14:editId="2C225F6E">
                  <wp:extent cx="276225" cy="276225"/>
                  <wp:effectExtent l="0" t="0" r="9525" b="9525"/>
                  <wp:docPr id="211" name="Picture 2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44635C4D" w14:textId="77777777" w:rsidTr="0059607B">
        <w:tc>
          <w:tcPr>
            <w:tcW w:w="8314" w:type="dxa"/>
          </w:tcPr>
          <w:p w14:paraId="0BE64DFB" w14:textId="77777777" w:rsidR="00E8710F" w:rsidRPr="001E48D2" w:rsidRDefault="00E8710F" w:rsidP="009730A9">
            <w:pPr>
              <w:rPr>
                <w:rFonts w:eastAsia="Arial"/>
              </w:rPr>
            </w:pPr>
            <w:r w:rsidRPr="001E48D2">
              <w:rPr>
                <w:rFonts w:eastAsia="Arial"/>
              </w:rPr>
              <w:t xml:space="preserve">Information about how changes to the </w:t>
            </w:r>
            <w:r>
              <w:rPr>
                <w:rFonts w:eastAsia="Arial"/>
              </w:rPr>
              <w:t xml:space="preserve">residential and services agreement </w:t>
            </w:r>
            <w:r w:rsidRPr="001E48D2">
              <w:rPr>
                <w:rFonts w:eastAsia="Arial"/>
              </w:rPr>
              <w:t xml:space="preserve">may be made, including the required period of notice you must give a resident before the change takes effect (see </w:t>
            </w:r>
            <w:r w:rsidRPr="00724819">
              <w:rPr>
                <w:rFonts w:eastAsia="Arial"/>
                <w:i/>
                <w:iCs/>
              </w:rPr>
              <w:t>Table 4. Checklist: changes to a residential and services agreement</w:t>
            </w:r>
            <w:r>
              <w:rPr>
                <w:rFonts w:eastAsia="Arial"/>
              </w:rPr>
              <w:t>)</w:t>
            </w:r>
          </w:p>
        </w:tc>
        <w:tc>
          <w:tcPr>
            <w:tcW w:w="702" w:type="dxa"/>
            <w:vAlign w:val="center"/>
          </w:tcPr>
          <w:p w14:paraId="1D4A3F19" w14:textId="03BBBAC1" w:rsidR="00E8710F" w:rsidRDefault="00E8710F" w:rsidP="009730A9">
            <w:pPr>
              <w:jc w:val="center"/>
              <w:rPr>
                <w:rFonts w:eastAsia="Arial"/>
                <w:color w:val="000000"/>
                <w:sz w:val="24"/>
              </w:rPr>
            </w:pPr>
            <w:r w:rsidRPr="004112E8">
              <w:rPr>
                <w:noProof/>
              </w:rPr>
              <w:drawing>
                <wp:inline distT="0" distB="0" distL="0" distR="0" wp14:anchorId="3DB3D8BA" wp14:editId="378E2246">
                  <wp:extent cx="276225" cy="276225"/>
                  <wp:effectExtent l="0" t="0" r="9525" b="9525"/>
                  <wp:docPr id="212" name="Picture 2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28A6D1A5" w14:textId="77777777" w:rsidTr="0059607B">
        <w:tc>
          <w:tcPr>
            <w:tcW w:w="8314" w:type="dxa"/>
          </w:tcPr>
          <w:p w14:paraId="32D8D4FC" w14:textId="77777777" w:rsidR="00E8710F" w:rsidRPr="001E48D2" w:rsidRDefault="00E8710F" w:rsidP="009730A9">
            <w:pPr>
              <w:rPr>
                <w:rFonts w:eastAsia="Arial"/>
              </w:rPr>
            </w:pPr>
            <w:r w:rsidRPr="001E48D2">
              <w:rPr>
                <w:rFonts w:eastAsia="Arial"/>
              </w:rPr>
              <w:t>The process for making and resolving complaints about the SRS, including that residents and their families may also make a complaint to the department or a community visitor</w:t>
            </w:r>
          </w:p>
        </w:tc>
        <w:tc>
          <w:tcPr>
            <w:tcW w:w="702" w:type="dxa"/>
            <w:vAlign w:val="center"/>
          </w:tcPr>
          <w:p w14:paraId="436F8750" w14:textId="697CB8F3" w:rsidR="00E8710F" w:rsidRDefault="00E8710F" w:rsidP="009730A9">
            <w:pPr>
              <w:jc w:val="center"/>
              <w:rPr>
                <w:rFonts w:eastAsia="Arial"/>
                <w:color w:val="000000"/>
                <w:sz w:val="24"/>
              </w:rPr>
            </w:pPr>
            <w:r w:rsidRPr="004112E8">
              <w:rPr>
                <w:noProof/>
              </w:rPr>
              <w:drawing>
                <wp:inline distT="0" distB="0" distL="0" distR="0" wp14:anchorId="62C5B4F0" wp14:editId="55BB4F66">
                  <wp:extent cx="276225" cy="276225"/>
                  <wp:effectExtent l="0" t="0" r="9525" b="9525"/>
                  <wp:docPr id="213" name="Picture 2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7F6E1A0B" w14:textId="079D5CD3" w:rsidR="001836CC" w:rsidRDefault="001836CC">
      <w:pPr>
        <w:spacing w:after="0" w:line="240" w:lineRule="auto"/>
      </w:pPr>
    </w:p>
    <w:tbl>
      <w:tblPr>
        <w:tblStyle w:val="Orangeshade"/>
        <w:tblW w:w="9356" w:type="dxa"/>
        <w:tblLook w:val="04A0" w:firstRow="1" w:lastRow="0" w:firstColumn="1" w:lastColumn="0" w:noHBand="0" w:noVBand="1"/>
      </w:tblPr>
      <w:tblGrid>
        <w:gridCol w:w="9356"/>
      </w:tblGrid>
      <w:tr w:rsidR="007B684D" w14:paraId="3BA1211D" w14:textId="77777777" w:rsidTr="00FB4DA7">
        <w:trPr>
          <w:trHeight w:val="1430"/>
        </w:trPr>
        <w:tc>
          <w:tcPr>
            <w:tcW w:w="9356" w:type="dxa"/>
          </w:tcPr>
          <w:p w14:paraId="285307AE" w14:textId="77777777" w:rsidR="007B684D" w:rsidRDefault="007B684D" w:rsidP="0000321B">
            <w:pPr>
              <w:pStyle w:val="Tabletext14pt"/>
            </w:pPr>
            <w:r>
              <w:rPr>
                <w:noProof/>
              </w:rPr>
              <w:lastRenderedPageBreak/>
              <w:drawing>
                <wp:inline distT="0" distB="0" distL="0" distR="0" wp14:anchorId="5FF355C7" wp14:editId="0A0AEF24">
                  <wp:extent cx="252000" cy="252000"/>
                  <wp:effectExtent l="0" t="0" r="0" b="0"/>
                  <wp:docPr id="1696339694" name="Picture 1696339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0A4CB3FA" w14:textId="145A5F67" w:rsidR="007B684D" w:rsidRDefault="007B684D" w:rsidP="00661A20">
            <w:pPr>
              <w:pStyle w:val="Tabletext"/>
            </w:pPr>
            <w:r w:rsidRPr="00D37B30">
              <w:t xml:space="preserve">The residential and services agreement should be clear about the supports your SRS will provide to the resident, and what would happen if a resident’s support </w:t>
            </w:r>
            <w:proofErr w:type="gramStart"/>
            <w:r w:rsidRPr="00D37B30">
              <w:t>needs</w:t>
            </w:r>
            <w:proofErr w:type="gramEnd"/>
            <w:r w:rsidRPr="00D37B30">
              <w:t xml:space="preserve"> increase beyond the support that the SRS can provide.</w:t>
            </w:r>
          </w:p>
        </w:tc>
      </w:tr>
    </w:tbl>
    <w:p w14:paraId="5816E649" w14:textId="2E329C01" w:rsidR="00E8710F" w:rsidRPr="00F518AE" w:rsidRDefault="00E8710F" w:rsidP="00E8710F">
      <w:pPr>
        <w:pStyle w:val="Heading2"/>
        <w:rPr>
          <w:rFonts w:eastAsia="Arial"/>
        </w:rPr>
      </w:pPr>
      <w:bookmarkStart w:id="36" w:name="_Toc11835204"/>
      <w:bookmarkStart w:id="37" w:name="_Toc22744942"/>
      <w:bookmarkStart w:id="38" w:name="_Toc104990798"/>
      <w:bookmarkStart w:id="39" w:name="_Toc134787234"/>
      <w:r w:rsidRPr="00F518AE">
        <w:rPr>
          <w:rFonts w:eastAsia="Arial"/>
        </w:rPr>
        <w:t>Interim support plan</w:t>
      </w:r>
      <w:bookmarkEnd w:id="36"/>
      <w:bookmarkEnd w:id="37"/>
      <w:bookmarkEnd w:id="38"/>
      <w:bookmarkEnd w:id="39"/>
    </w:p>
    <w:p w14:paraId="018D6A0C" w14:textId="74698AAE" w:rsidR="00E8710F" w:rsidRPr="003305C0" w:rsidRDefault="007E5AEB" w:rsidP="00E8710F">
      <w:pPr>
        <w:pStyle w:val="Body"/>
        <w:rPr>
          <w:rFonts w:ascii="Wingdings" w:eastAsia="Wingdings" w:hAnsi="Wingdings"/>
          <w:color w:val="201547"/>
          <w:sz w:val="18"/>
          <w:szCs w:val="18"/>
        </w:rPr>
      </w:pPr>
      <w:r w:rsidRPr="003305C0">
        <w:rPr>
          <w:noProof/>
          <w:color w:val="201547"/>
        </w:rPr>
        <w:drawing>
          <wp:inline distT="0" distB="0" distL="0" distR="0" wp14:anchorId="30B69A5A" wp14:editId="31D27D3C">
            <wp:extent cx="252000" cy="252000"/>
            <wp:effectExtent l="0" t="0" r="0" b="0"/>
            <wp:docPr id="1696339695" name="Picture 1696339695"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5" name="Picture 1696339695"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7E5AEB">
        <w:rPr>
          <w:color w:val="201547"/>
        </w:rPr>
        <w:t xml:space="preserve"> </w:t>
      </w:r>
      <w:r w:rsidR="00E8710F" w:rsidRPr="003305C0">
        <w:rPr>
          <w:color w:val="201547"/>
        </w:rPr>
        <w:t>s. 56 of the Act</w:t>
      </w:r>
    </w:p>
    <w:p w14:paraId="2929F493" w14:textId="4C5B7763" w:rsidR="00E8710F" w:rsidRPr="001E48D2" w:rsidRDefault="00E8710F" w:rsidP="00E8710F">
      <w:pPr>
        <w:pStyle w:val="Body"/>
      </w:pPr>
      <w:r w:rsidRPr="001E48D2">
        <w:t xml:space="preserve">You must prepare a written interim support plan for each resident within 48 hours of them moving into your SRS. Interim support plans provide for the immediate </w:t>
      </w:r>
      <w:r w:rsidR="00CE5A8B">
        <w:t xml:space="preserve">health and </w:t>
      </w:r>
      <w:r w:rsidRPr="001E48D2">
        <w:t xml:space="preserve">personal support </w:t>
      </w:r>
      <w:r w:rsidR="00CE5A8B">
        <w:t xml:space="preserve">needs </w:t>
      </w:r>
      <w:r w:rsidRPr="001E48D2">
        <w:t xml:space="preserve">of residents as soon as they move into the SRS, </w:t>
      </w:r>
      <w:r w:rsidRPr="00333EE0">
        <w:t>until the ongoing support plan can be completed.</w:t>
      </w:r>
    </w:p>
    <w:p w14:paraId="4998774E" w14:textId="1B40A18D" w:rsidR="00E8710F" w:rsidRPr="00F518AE" w:rsidRDefault="00E8710F" w:rsidP="00E8710F">
      <w:pPr>
        <w:pStyle w:val="Heading2"/>
        <w:rPr>
          <w:rFonts w:eastAsia="Arial"/>
        </w:rPr>
      </w:pPr>
      <w:bookmarkStart w:id="40" w:name="_Toc11835205"/>
      <w:bookmarkStart w:id="41" w:name="_Toc22744943"/>
      <w:bookmarkStart w:id="42" w:name="_Toc104990799"/>
      <w:bookmarkStart w:id="43" w:name="_Toc134787235"/>
      <w:r w:rsidRPr="00F518AE">
        <w:rPr>
          <w:rFonts w:eastAsia="Arial"/>
        </w:rPr>
        <w:t>Definition of personal support</w:t>
      </w:r>
      <w:bookmarkEnd w:id="40"/>
      <w:bookmarkEnd w:id="41"/>
      <w:bookmarkEnd w:id="42"/>
      <w:bookmarkEnd w:id="43"/>
    </w:p>
    <w:p w14:paraId="7925D0C0" w14:textId="53193706" w:rsidR="00E8710F" w:rsidRPr="003305C0" w:rsidRDefault="007E5AEB" w:rsidP="00E8710F">
      <w:pPr>
        <w:pStyle w:val="Body"/>
        <w:rPr>
          <w:rFonts w:ascii="Wingdings" w:eastAsia="Wingdings" w:hAnsi="Wingdings"/>
          <w:b/>
          <w:bCs/>
          <w:sz w:val="28"/>
          <w:szCs w:val="28"/>
        </w:rPr>
      </w:pPr>
      <w:r w:rsidRPr="003305C0">
        <w:rPr>
          <w:b/>
          <w:bCs/>
          <w:noProof/>
          <w:color w:val="201547"/>
        </w:rPr>
        <w:drawing>
          <wp:inline distT="0" distB="0" distL="0" distR="0" wp14:anchorId="5C80F367" wp14:editId="0250DE05">
            <wp:extent cx="252000" cy="252000"/>
            <wp:effectExtent l="0" t="0" r="0" b="0"/>
            <wp:docPr id="1696339697" name="Picture 1696339697"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7" name="Picture 1696339697"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3305C0">
        <w:rPr>
          <w:b/>
          <w:bCs/>
          <w:color w:val="201547"/>
        </w:rPr>
        <w:t xml:space="preserve"> </w:t>
      </w:r>
      <w:r w:rsidR="00E8710F" w:rsidRPr="003305C0">
        <w:rPr>
          <w:b/>
          <w:bCs/>
          <w:color w:val="201547"/>
        </w:rPr>
        <w:t>s. 3 of the Act</w:t>
      </w:r>
    </w:p>
    <w:p w14:paraId="3AC63D00" w14:textId="5794FF53" w:rsidR="00E8710F" w:rsidRDefault="00E8710F" w:rsidP="00E8710F">
      <w:pPr>
        <w:pStyle w:val="Body"/>
      </w:pPr>
      <w:r>
        <w:t xml:space="preserve">Personal support </w:t>
      </w:r>
      <w:r w:rsidR="00CE5A8B">
        <w:t>is defined in the Act as</w:t>
      </w:r>
      <w:r>
        <w:t>:</w:t>
      </w:r>
    </w:p>
    <w:p w14:paraId="621F0E87" w14:textId="77777777" w:rsidR="00E8710F" w:rsidRPr="001E48D2" w:rsidRDefault="00E8710F" w:rsidP="00E8710F">
      <w:pPr>
        <w:pStyle w:val="Bullet1"/>
      </w:pPr>
      <w:r w:rsidRPr="001E48D2">
        <w:t xml:space="preserve">assistance with personal hygiene, </w:t>
      </w:r>
      <w:proofErr w:type="gramStart"/>
      <w:r w:rsidRPr="001E48D2">
        <w:t>toileting</w:t>
      </w:r>
      <w:proofErr w:type="gramEnd"/>
      <w:r w:rsidRPr="001E48D2">
        <w:t xml:space="preserve"> or dressing</w:t>
      </w:r>
    </w:p>
    <w:p w14:paraId="5C7D2F9A" w14:textId="77777777" w:rsidR="00E8710F" w:rsidRPr="001E48D2" w:rsidRDefault="00E8710F" w:rsidP="00E8710F">
      <w:pPr>
        <w:pStyle w:val="Bullet1"/>
      </w:pPr>
      <w:r w:rsidRPr="001E48D2">
        <w:t>assistance to achieve and maintain mobility</w:t>
      </w:r>
    </w:p>
    <w:p w14:paraId="499809A0" w14:textId="77777777" w:rsidR="00E8710F" w:rsidRPr="001E48D2" w:rsidRDefault="00E8710F" w:rsidP="00E8710F">
      <w:pPr>
        <w:pStyle w:val="Bullet1"/>
      </w:pPr>
      <w:r w:rsidRPr="001E48D2">
        <w:t xml:space="preserve">support to seek out and maintain contact with health professionals, social networks, family, </w:t>
      </w:r>
      <w:proofErr w:type="gramStart"/>
      <w:r w:rsidRPr="001E48D2">
        <w:t>friends</w:t>
      </w:r>
      <w:proofErr w:type="gramEnd"/>
      <w:r w:rsidRPr="001E48D2">
        <w:t xml:space="preserve"> and the community</w:t>
      </w:r>
    </w:p>
    <w:p w14:paraId="68B6216E" w14:textId="77777777" w:rsidR="00E8710F" w:rsidRPr="001E48D2" w:rsidRDefault="00E8710F" w:rsidP="00E8710F">
      <w:pPr>
        <w:pStyle w:val="Bullet1"/>
      </w:pPr>
      <w:r w:rsidRPr="001E48D2">
        <w:t>emotional wellbeing support</w:t>
      </w:r>
    </w:p>
    <w:p w14:paraId="2E2D5ECA" w14:textId="77777777" w:rsidR="00E8710F" w:rsidRDefault="00E8710F" w:rsidP="00E8710F">
      <w:pPr>
        <w:pStyle w:val="Bullet1"/>
      </w:pPr>
      <w:r w:rsidRPr="001E48D2">
        <w:t>assistance with or supervision in administering medication</w:t>
      </w:r>
    </w:p>
    <w:p w14:paraId="1D9A3F74" w14:textId="77777777" w:rsidR="00E8710F" w:rsidRPr="001E48D2" w:rsidRDefault="00E8710F" w:rsidP="00E8710F">
      <w:pPr>
        <w:pStyle w:val="Bullet1"/>
      </w:pPr>
      <w:r w:rsidRPr="001E48D2">
        <w:t>assistance with eating and maintaining adequate nutrition.</w:t>
      </w:r>
    </w:p>
    <w:p w14:paraId="41811756" w14:textId="77777777" w:rsidR="00E8710F" w:rsidRPr="001E48D2" w:rsidRDefault="00E8710F" w:rsidP="00970BF4">
      <w:pPr>
        <w:pStyle w:val="Bodyafterbullets"/>
      </w:pPr>
      <w:r w:rsidRPr="001E48D2">
        <w:t xml:space="preserve">Staff providing personal support to the resident must use the interim support plan until an ongoing support plan is prepared. You must ensure </w:t>
      </w:r>
      <w:r>
        <w:t>supports</w:t>
      </w:r>
      <w:r w:rsidRPr="001E48D2">
        <w:t xml:space="preserve"> are provided in accordance with the interim plan.</w:t>
      </w:r>
    </w:p>
    <w:p w14:paraId="1069220D" w14:textId="797A70D5" w:rsidR="00E8710F" w:rsidRDefault="00E8710F" w:rsidP="00E8710F">
      <w:pPr>
        <w:pStyle w:val="Body"/>
      </w:pPr>
      <w:r w:rsidRPr="001E48D2">
        <w:t>You must make the interim support plan available to the resident, the person nominated</w:t>
      </w:r>
      <w:r w:rsidR="00CE5A8B">
        <w:t xml:space="preserve"> (if any)</w:t>
      </w:r>
      <w:r w:rsidRPr="001E48D2">
        <w:t xml:space="preserve"> and the </w:t>
      </w:r>
      <w:proofErr w:type="spellStart"/>
      <w:r w:rsidRPr="001E48D2">
        <w:t>resident’s</w:t>
      </w:r>
      <w:proofErr w:type="spellEnd"/>
      <w:r w:rsidRPr="001E48D2">
        <w:t xml:space="preserve"> health service providers when requested.</w:t>
      </w:r>
    </w:p>
    <w:tbl>
      <w:tblPr>
        <w:tblStyle w:val="Orangeshade"/>
        <w:tblW w:w="9356" w:type="dxa"/>
        <w:tblLook w:val="04A0" w:firstRow="1" w:lastRow="0" w:firstColumn="1" w:lastColumn="0" w:noHBand="0" w:noVBand="1"/>
      </w:tblPr>
      <w:tblGrid>
        <w:gridCol w:w="9356"/>
      </w:tblGrid>
      <w:tr w:rsidR="00631294" w14:paraId="4EFFC6FA" w14:textId="77777777" w:rsidTr="005B0634">
        <w:trPr>
          <w:trHeight w:val="3542"/>
          <w:tblHeader/>
        </w:trPr>
        <w:tc>
          <w:tcPr>
            <w:tcW w:w="9356" w:type="dxa"/>
          </w:tcPr>
          <w:p w14:paraId="04AB7221" w14:textId="77777777" w:rsidR="00631294" w:rsidRDefault="00631294" w:rsidP="0000321B">
            <w:pPr>
              <w:pStyle w:val="Tabletext14pt"/>
            </w:pPr>
            <w:r>
              <w:rPr>
                <w:noProof/>
              </w:rPr>
              <w:drawing>
                <wp:inline distT="0" distB="0" distL="0" distR="0" wp14:anchorId="55B71ADE" wp14:editId="32BC9B6E">
                  <wp:extent cx="252000" cy="252000"/>
                  <wp:effectExtent l="0" t="0" r="0" b="0"/>
                  <wp:docPr id="1696339698" name="Picture 16963396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4045FD2F" w14:textId="77777777" w:rsidR="00631294" w:rsidRDefault="00631294" w:rsidP="00661A20">
            <w:pPr>
              <w:pStyle w:val="Tabletext"/>
            </w:pPr>
            <w:r>
              <w:t>Examples of what could be included in an interim support plan include:</w:t>
            </w:r>
          </w:p>
          <w:p w14:paraId="580EB975" w14:textId="77777777" w:rsidR="00631294" w:rsidRDefault="00631294" w:rsidP="0000321B">
            <w:pPr>
              <w:pStyle w:val="Tablebullet1"/>
            </w:pPr>
            <w:r>
              <w:t>immediate healthcare needs</w:t>
            </w:r>
          </w:p>
          <w:p w14:paraId="47ED9EFC" w14:textId="77777777" w:rsidR="00631294" w:rsidRDefault="00631294" w:rsidP="0000321B">
            <w:pPr>
              <w:pStyle w:val="Tablebullet1"/>
            </w:pPr>
            <w:r>
              <w:t>identified risks and safety plans</w:t>
            </w:r>
          </w:p>
          <w:p w14:paraId="01F90F74" w14:textId="77777777" w:rsidR="00631294" w:rsidRDefault="00631294" w:rsidP="0000321B">
            <w:pPr>
              <w:pStyle w:val="Tablebullet1"/>
            </w:pPr>
            <w:r>
              <w:t>allergies</w:t>
            </w:r>
          </w:p>
          <w:p w14:paraId="4AD289D1" w14:textId="77777777" w:rsidR="00631294" w:rsidRDefault="00631294" w:rsidP="0000321B">
            <w:pPr>
              <w:pStyle w:val="Tablebullet1"/>
            </w:pPr>
            <w:r>
              <w:t>mental health status</w:t>
            </w:r>
          </w:p>
          <w:p w14:paraId="09FDE502" w14:textId="77777777" w:rsidR="00631294" w:rsidRDefault="00631294" w:rsidP="0000321B">
            <w:pPr>
              <w:pStyle w:val="Tablebullet1"/>
            </w:pPr>
            <w:r>
              <w:t>dietary needs</w:t>
            </w:r>
          </w:p>
          <w:p w14:paraId="6C472C2E" w14:textId="77777777" w:rsidR="00631294" w:rsidRDefault="00631294" w:rsidP="0000321B">
            <w:pPr>
              <w:pStyle w:val="Tablebullet1"/>
            </w:pPr>
            <w:r>
              <w:t>immediate personal support needs</w:t>
            </w:r>
          </w:p>
          <w:p w14:paraId="0176D23B" w14:textId="77777777" w:rsidR="00631294" w:rsidRDefault="00631294" w:rsidP="0000321B">
            <w:pPr>
              <w:pStyle w:val="Tablebullet1"/>
            </w:pPr>
            <w:r>
              <w:t>any significant behavioural concerns</w:t>
            </w:r>
          </w:p>
          <w:p w14:paraId="7A5FF9D1" w14:textId="466BDC1A" w:rsidR="00631294" w:rsidRDefault="00631294" w:rsidP="0000321B">
            <w:pPr>
              <w:pStyle w:val="Tablebullet1"/>
            </w:pPr>
            <w:r>
              <w:t>any other matter necessary to provide safe and immediate care for the resident.</w:t>
            </w:r>
          </w:p>
        </w:tc>
      </w:tr>
    </w:tbl>
    <w:p w14:paraId="75A4ACC9" w14:textId="77777777" w:rsidR="00E8710F" w:rsidRPr="00743E7D" w:rsidRDefault="00E8710F" w:rsidP="0016597D">
      <w:pPr>
        <w:pStyle w:val="Tablecaption"/>
        <w:rPr>
          <w:color w:val="808080"/>
          <w:sz w:val="2"/>
        </w:rPr>
      </w:pPr>
      <w:r>
        <w:rPr>
          <w:rFonts w:eastAsia="Arial"/>
        </w:rPr>
        <w:lastRenderedPageBreak/>
        <w:t>Table 3. Checklist: new residents – the first 48 hours</w:t>
      </w:r>
    </w:p>
    <w:tbl>
      <w:tblPr>
        <w:tblStyle w:val="Orange"/>
        <w:tblW w:w="9640" w:type="dxa"/>
        <w:tblLayout w:type="fixed"/>
        <w:tblLook w:val="0620" w:firstRow="1" w:lastRow="0" w:firstColumn="0" w:lastColumn="0" w:noHBand="1" w:noVBand="1"/>
      </w:tblPr>
      <w:tblGrid>
        <w:gridCol w:w="8766"/>
        <w:gridCol w:w="874"/>
      </w:tblGrid>
      <w:tr w:rsidR="007E5AEB" w:rsidRPr="00F40072" w14:paraId="33FB4DE6" w14:textId="77777777" w:rsidTr="00503F81">
        <w:trPr>
          <w:trHeight w:hRule="exact" w:val="566"/>
          <w:tblHeader/>
        </w:trPr>
        <w:tc>
          <w:tcPr>
            <w:tcW w:w="8766" w:type="dxa"/>
          </w:tcPr>
          <w:p w14:paraId="49859860" w14:textId="6D46032C" w:rsidR="007E5AEB" w:rsidRPr="007E5AEB" w:rsidRDefault="007E5AEB" w:rsidP="007E5AEB">
            <w:pPr>
              <w:pStyle w:val="Tablecolhead"/>
              <w:rPr>
                <w:rFonts w:eastAsia="Arial"/>
              </w:rPr>
            </w:pPr>
            <w:bookmarkStart w:id="44" w:name="_Hlk22133646"/>
            <w:r w:rsidRPr="007E5AEB">
              <w:rPr>
                <w:rFonts w:eastAsia="Arial"/>
              </w:rPr>
              <w:t>You must:</w:t>
            </w:r>
          </w:p>
        </w:tc>
        <w:tc>
          <w:tcPr>
            <w:tcW w:w="874" w:type="dxa"/>
          </w:tcPr>
          <w:p w14:paraId="416AA9A7" w14:textId="49068AE8" w:rsidR="007E5AEB" w:rsidRPr="00503F81" w:rsidRDefault="007E5AEB" w:rsidP="007E5AEB">
            <w:pPr>
              <w:pStyle w:val="Tablecolhead"/>
              <w:rPr>
                <w:rFonts w:eastAsia="Arial"/>
              </w:rPr>
            </w:pPr>
            <w:r w:rsidRPr="007E5AEB">
              <w:rPr>
                <w:rFonts w:eastAsia="Arial"/>
              </w:rPr>
              <w:t>Tick</w:t>
            </w:r>
          </w:p>
        </w:tc>
      </w:tr>
      <w:bookmarkEnd w:id="44"/>
      <w:tr w:rsidR="007E5AEB" w14:paraId="7BEC3DD9" w14:textId="77777777" w:rsidTr="00503F81">
        <w:tc>
          <w:tcPr>
            <w:tcW w:w="8766" w:type="dxa"/>
          </w:tcPr>
          <w:p w14:paraId="4AE84F6A" w14:textId="6ED12E38" w:rsidR="007E5AEB" w:rsidRPr="001E48D2" w:rsidRDefault="007E5AEB" w:rsidP="009730A9">
            <w:pPr>
              <w:rPr>
                <w:rFonts w:eastAsia="Arial"/>
              </w:rPr>
            </w:pPr>
            <w:r w:rsidRPr="001E48D2">
              <w:rPr>
                <w:rFonts w:eastAsia="Arial"/>
              </w:rPr>
              <w:t>Ask new residents if they wish to nominate a person to receive information about their accommodation and personal support</w:t>
            </w:r>
          </w:p>
        </w:tc>
        <w:tc>
          <w:tcPr>
            <w:tcW w:w="874" w:type="dxa"/>
          </w:tcPr>
          <w:p w14:paraId="4D3B6DB3" w14:textId="7536A529" w:rsidR="007E5AEB" w:rsidRDefault="007E5AEB" w:rsidP="009730A9">
            <w:pPr>
              <w:jc w:val="center"/>
              <w:textAlignment w:val="baseline"/>
              <w:rPr>
                <w:rFonts w:eastAsia="Arial"/>
                <w:color w:val="000000"/>
                <w:sz w:val="24"/>
              </w:rPr>
            </w:pPr>
            <w:r w:rsidRPr="00327A73">
              <w:rPr>
                <w:noProof/>
              </w:rPr>
              <w:drawing>
                <wp:inline distT="0" distB="0" distL="0" distR="0" wp14:anchorId="1BC98884" wp14:editId="1D86F1BE">
                  <wp:extent cx="276225" cy="276225"/>
                  <wp:effectExtent l="0" t="0" r="9525" b="9525"/>
                  <wp:docPr id="256" name="Picture 25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7E5AEB" w14:paraId="7577631C" w14:textId="77777777" w:rsidTr="00503F81">
        <w:tc>
          <w:tcPr>
            <w:tcW w:w="8766" w:type="dxa"/>
          </w:tcPr>
          <w:p w14:paraId="310D9529" w14:textId="69E71872" w:rsidR="007E5AEB" w:rsidRPr="001E48D2" w:rsidRDefault="007E5AEB" w:rsidP="009730A9">
            <w:pPr>
              <w:rPr>
                <w:rFonts w:eastAsia="Arial"/>
              </w:rPr>
            </w:pPr>
            <w:r w:rsidRPr="001E48D2">
              <w:rPr>
                <w:rFonts w:eastAsia="Arial"/>
              </w:rPr>
              <w:t xml:space="preserve">Keep a record of the name and contact details of a resident’s person nominated, guardian </w:t>
            </w:r>
            <w:r>
              <w:rPr>
                <w:rFonts w:eastAsia="Arial"/>
              </w:rPr>
              <w:t>and/</w:t>
            </w:r>
            <w:r w:rsidRPr="001E48D2">
              <w:rPr>
                <w:rFonts w:eastAsia="Arial"/>
              </w:rPr>
              <w:t>or administrator</w:t>
            </w:r>
          </w:p>
        </w:tc>
        <w:tc>
          <w:tcPr>
            <w:tcW w:w="874" w:type="dxa"/>
          </w:tcPr>
          <w:p w14:paraId="71200BF3" w14:textId="3831EEC2" w:rsidR="007E5AEB" w:rsidRDefault="007E5AEB" w:rsidP="009730A9">
            <w:pPr>
              <w:jc w:val="center"/>
              <w:textAlignment w:val="baseline"/>
              <w:rPr>
                <w:rFonts w:eastAsia="Arial"/>
                <w:color w:val="000000"/>
                <w:sz w:val="24"/>
              </w:rPr>
            </w:pPr>
            <w:r w:rsidRPr="00327A73">
              <w:rPr>
                <w:noProof/>
              </w:rPr>
              <w:drawing>
                <wp:inline distT="0" distB="0" distL="0" distR="0" wp14:anchorId="5CF4CBEE" wp14:editId="3640555C">
                  <wp:extent cx="276225" cy="276225"/>
                  <wp:effectExtent l="0" t="0" r="9525" b="9525"/>
                  <wp:docPr id="257" name="Picture 25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7E5AEB" w14:paraId="6484756B" w14:textId="77777777" w:rsidTr="00503F81">
        <w:tc>
          <w:tcPr>
            <w:tcW w:w="8766" w:type="dxa"/>
          </w:tcPr>
          <w:p w14:paraId="00221081" w14:textId="61A1C23A" w:rsidR="007E5AEB" w:rsidRPr="001E48D2" w:rsidRDefault="007E5AEB" w:rsidP="009730A9">
            <w:pPr>
              <w:rPr>
                <w:rFonts w:eastAsia="Arial"/>
              </w:rPr>
            </w:pPr>
            <w:r w:rsidRPr="001E48D2">
              <w:rPr>
                <w:rFonts w:eastAsia="Arial"/>
              </w:rPr>
              <w:t>Prepare a written residential and services agreement in consultation with the resident (and the person nominated, if any)</w:t>
            </w:r>
          </w:p>
        </w:tc>
        <w:tc>
          <w:tcPr>
            <w:tcW w:w="874" w:type="dxa"/>
          </w:tcPr>
          <w:p w14:paraId="35DFC48F" w14:textId="21A036D5" w:rsidR="007E5AEB" w:rsidRDefault="007E5AEB" w:rsidP="009730A9">
            <w:pPr>
              <w:jc w:val="center"/>
              <w:textAlignment w:val="baseline"/>
              <w:rPr>
                <w:rFonts w:eastAsia="Arial"/>
                <w:color w:val="000000"/>
                <w:sz w:val="24"/>
              </w:rPr>
            </w:pPr>
            <w:r w:rsidRPr="00327A73">
              <w:rPr>
                <w:noProof/>
              </w:rPr>
              <w:drawing>
                <wp:inline distT="0" distB="0" distL="0" distR="0" wp14:anchorId="5D17737A" wp14:editId="67B5ECFB">
                  <wp:extent cx="276225" cy="276225"/>
                  <wp:effectExtent l="0" t="0" r="9525" b="9525"/>
                  <wp:docPr id="258" name="Picture 25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7E5AEB" w14:paraId="69704051" w14:textId="77777777" w:rsidTr="00503F81">
        <w:trPr>
          <w:trHeight w:val="600"/>
        </w:trPr>
        <w:tc>
          <w:tcPr>
            <w:tcW w:w="8766" w:type="dxa"/>
          </w:tcPr>
          <w:p w14:paraId="48997F6F" w14:textId="15A50BBB" w:rsidR="007E5AEB" w:rsidRPr="001E48D2" w:rsidRDefault="007E5AEB" w:rsidP="009730A9">
            <w:pPr>
              <w:rPr>
                <w:rFonts w:eastAsia="Arial"/>
              </w:rPr>
            </w:pPr>
            <w:r w:rsidRPr="001E48D2">
              <w:rPr>
                <w:rFonts w:eastAsia="Arial"/>
              </w:rPr>
              <w:t xml:space="preserve">Provide the residential and services agreement to the resident (and the person nominated </w:t>
            </w:r>
            <w:r>
              <w:rPr>
                <w:rFonts w:eastAsia="Arial"/>
              </w:rPr>
              <w:t>and/</w:t>
            </w:r>
            <w:r w:rsidRPr="001E48D2">
              <w:rPr>
                <w:rFonts w:eastAsia="Arial"/>
              </w:rPr>
              <w:t>or guardian</w:t>
            </w:r>
            <w:r>
              <w:rPr>
                <w:rFonts w:eastAsia="Arial"/>
              </w:rPr>
              <w:t xml:space="preserve">, </w:t>
            </w:r>
            <w:r w:rsidRPr="001E48D2">
              <w:rPr>
                <w:rFonts w:eastAsia="Arial"/>
              </w:rPr>
              <w:t>if any) for the resident or their financial administrator to sign</w:t>
            </w:r>
          </w:p>
        </w:tc>
        <w:tc>
          <w:tcPr>
            <w:tcW w:w="874" w:type="dxa"/>
          </w:tcPr>
          <w:p w14:paraId="43BA9EF0" w14:textId="21B1C68E" w:rsidR="007E5AEB" w:rsidRDefault="007E5AEB" w:rsidP="009730A9">
            <w:pPr>
              <w:jc w:val="center"/>
              <w:textAlignment w:val="baseline"/>
              <w:rPr>
                <w:rFonts w:eastAsia="Arial"/>
                <w:color w:val="000000"/>
                <w:sz w:val="24"/>
              </w:rPr>
            </w:pPr>
            <w:r w:rsidRPr="00327A73">
              <w:rPr>
                <w:noProof/>
              </w:rPr>
              <w:drawing>
                <wp:inline distT="0" distB="0" distL="0" distR="0" wp14:anchorId="495134F8" wp14:editId="4B69FB7D">
                  <wp:extent cx="276225" cy="276225"/>
                  <wp:effectExtent l="0" t="0" r="9525" b="9525"/>
                  <wp:docPr id="259" name="Picture 25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7E5AEB" w14:paraId="58179FE1" w14:textId="77777777" w:rsidTr="00503F81">
        <w:trPr>
          <w:trHeight w:val="600"/>
        </w:trPr>
        <w:tc>
          <w:tcPr>
            <w:tcW w:w="8766" w:type="dxa"/>
          </w:tcPr>
          <w:p w14:paraId="1260492E" w14:textId="77BFC48B" w:rsidR="007E5AEB" w:rsidRPr="001E48D2" w:rsidRDefault="007E5AEB" w:rsidP="009730A9">
            <w:pPr>
              <w:rPr>
                <w:rFonts w:eastAsia="Arial"/>
              </w:rPr>
            </w:pPr>
            <w:r w:rsidRPr="001E48D2">
              <w:rPr>
                <w:rFonts w:eastAsia="Arial"/>
              </w:rPr>
              <w:t>Prepare a written interim support plan in consultation with the resident</w:t>
            </w:r>
          </w:p>
        </w:tc>
        <w:tc>
          <w:tcPr>
            <w:tcW w:w="874" w:type="dxa"/>
          </w:tcPr>
          <w:p w14:paraId="12E436D1" w14:textId="1E00A834" w:rsidR="007E5AEB" w:rsidRDefault="007E5AEB" w:rsidP="009730A9">
            <w:pPr>
              <w:jc w:val="center"/>
              <w:textAlignment w:val="baseline"/>
              <w:rPr>
                <w:rFonts w:eastAsia="Arial"/>
                <w:color w:val="000000"/>
                <w:sz w:val="24"/>
              </w:rPr>
            </w:pPr>
            <w:r w:rsidRPr="00327A73">
              <w:rPr>
                <w:noProof/>
              </w:rPr>
              <w:drawing>
                <wp:inline distT="0" distB="0" distL="0" distR="0" wp14:anchorId="3BE1CBBE" wp14:editId="60520FFD">
                  <wp:extent cx="276225" cy="276225"/>
                  <wp:effectExtent l="0" t="0" r="9525" b="9525"/>
                  <wp:docPr id="260" name="Picture 26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62BC67F5" w14:textId="77777777" w:rsidR="00A86332" w:rsidRDefault="00A86332" w:rsidP="00A86332">
      <w:pPr>
        <w:pStyle w:val="Body"/>
      </w:pPr>
    </w:p>
    <w:tbl>
      <w:tblPr>
        <w:tblStyle w:val="Orangeshade"/>
        <w:tblW w:w="9356" w:type="dxa"/>
        <w:tblLook w:val="04A0" w:firstRow="1" w:lastRow="0" w:firstColumn="1" w:lastColumn="0" w:noHBand="0" w:noVBand="1"/>
      </w:tblPr>
      <w:tblGrid>
        <w:gridCol w:w="9356"/>
      </w:tblGrid>
      <w:tr w:rsidR="00411CAE" w14:paraId="69693CC1" w14:textId="77777777" w:rsidTr="00411CAE">
        <w:trPr>
          <w:trHeight w:val="1430"/>
          <w:tblHeader/>
        </w:trPr>
        <w:tc>
          <w:tcPr>
            <w:tcW w:w="9356" w:type="dxa"/>
          </w:tcPr>
          <w:p w14:paraId="37B96C10" w14:textId="77777777" w:rsidR="00411CAE" w:rsidRDefault="00411CAE" w:rsidP="00936DB3">
            <w:pPr>
              <w:pStyle w:val="Tabletext14pt"/>
            </w:pPr>
            <w:r>
              <w:rPr>
                <w:noProof/>
              </w:rPr>
              <w:drawing>
                <wp:inline distT="0" distB="0" distL="0" distR="0" wp14:anchorId="23DA7CA5" wp14:editId="0FEC7E4A">
                  <wp:extent cx="255600" cy="252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11" name="Picture 1696339711">
                            <a:extLst>
                              <a:ext uri="{C183D7F6-B498-43B3-948B-1728B52AA6E4}">
                                <adec:decorative xmlns:adec="http://schemas.microsoft.com/office/drawing/2017/decorative" val="1"/>
                              </a:ext>
                            </a:extLst>
                          </pic:cNvPr>
                          <pic:cNvPicPr/>
                        </pic:nvPicPr>
                        <pic:blipFill>
                          <a:blip r:embed="rId19"/>
                          <a:stretch>
                            <a:fillRect/>
                          </a:stretch>
                        </pic:blipFill>
                        <pic:spPr>
                          <a:xfrm>
                            <a:off x="0" y="0"/>
                            <a:ext cx="255600" cy="252000"/>
                          </a:xfrm>
                          <a:prstGeom prst="rect">
                            <a:avLst/>
                          </a:prstGeom>
                        </pic:spPr>
                      </pic:pic>
                    </a:graphicData>
                  </a:graphic>
                </wp:inline>
              </w:drawing>
            </w:r>
            <w:r>
              <w:t xml:space="preserve"> Note</w:t>
            </w:r>
          </w:p>
          <w:p w14:paraId="6E5FB9D6" w14:textId="5F7367DE" w:rsidR="00411CAE" w:rsidRDefault="00411CAE" w:rsidP="00936DB3">
            <w:pPr>
              <w:pStyle w:val="Tabletext"/>
            </w:pPr>
            <w:r>
              <w:t xml:space="preserve">The Act requires you to maintain certain information about each resident. This includes a list of personal property brought into the SRS by the resident. For more information about prescribed resident information, see </w:t>
            </w:r>
            <w:hyperlink w:anchor="_Section_12._Keeping" w:history="1">
              <w:r w:rsidRPr="00D41C59">
                <w:rPr>
                  <w:rStyle w:val="Hyperlink"/>
                </w:rPr>
                <w:t>Section 12. Keeping records</w:t>
              </w:r>
            </w:hyperlink>
            <w:r>
              <w:t>.</w:t>
            </w:r>
          </w:p>
        </w:tc>
      </w:tr>
    </w:tbl>
    <w:p w14:paraId="5A99660B" w14:textId="1CF1FB8A" w:rsidR="00E8710F" w:rsidRPr="00F518AE" w:rsidRDefault="00E8710F" w:rsidP="00E8710F">
      <w:pPr>
        <w:pStyle w:val="Heading2"/>
        <w:rPr>
          <w:rFonts w:eastAsia="Arial"/>
        </w:rPr>
      </w:pPr>
      <w:bookmarkStart w:id="45" w:name="_Ref9324528"/>
      <w:bookmarkStart w:id="46" w:name="_Ref9324554"/>
      <w:bookmarkStart w:id="47" w:name="_Toc11835206"/>
      <w:bookmarkStart w:id="48" w:name="_Toc22744944"/>
      <w:bookmarkStart w:id="49" w:name="_Toc104990800"/>
      <w:bookmarkStart w:id="50" w:name="_Toc134787236"/>
      <w:r w:rsidRPr="00F518AE">
        <w:rPr>
          <w:rFonts w:eastAsia="Arial"/>
        </w:rPr>
        <w:t xml:space="preserve">Changes to the </w:t>
      </w:r>
      <w:bookmarkEnd w:id="45"/>
      <w:bookmarkEnd w:id="46"/>
      <w:bookmarkEnd w:id="47"/>
      <w:r>
        <w:rPr>
          <w:rFonts w:eastAsia="Arial"/>
        </w:rPr>
        <w:t>residential and services agreement</w:t>
      </w:r>
      <w:bookmarkEnd w:id="48"/>
      <w:bookmarkEnd w:id="49"/>
      <w:bookmarkEnd w:id="50"/>
    </w:p>
    <w:p w14:paraId="49EC9E78" w14:textId="77777777" w:rsidR="00E8710F" w:rsidRPr="001E48D2" w:rsidRDefault="00E8710F" w:rsidP="00E8710F">
      <w:pPr>
        <w:pStyle w:val="Body"/>
      </w:pPr>
      <w:r w:rsidRPr="001E48D2">
        <w:t xml:space="preserve">You should be clear and document any changes made to the </w:t>
      </w:r>
      <w:r>
        <w:rPr>
          <w:rFonts w:eastAsia="Arial"/>
        </w:rPr>
        <w:t>residential and services agreement</w:t>
      </w:r>
      <w:r w:rsidRPr="001E48D2">
        <w:t xml:space="preserve">. </w:t>
      </w:r>
    </w:p>
    <w:p w14:paraId="15883FB5" w14:textId="77777777" w:rsidR="00E8710F" w:rsidRPr="001E48D2" w:rsidRDefault="00E8710F" w:rsidP="00E8710F">
      <w:pPr>
        <w:pStyle w:val="Body"/>
      </w:pPr>
      <w:r w:rsidRPr="001E48D2">
        <w:t xml:space="preserve">If there are small changes made to the </w:t>
      </w:r>
      <w:r>
        <w:rPr>
          <w:rFonts w:eastAsia="Arial"/>
        </w:rPr>
        <w:t>residential and services agreement</w:t>
      </w:r>
      <w:r w:rsidRPr="001E48D2">
        <w:t xml:space="preserve">, you may wish to note these in an addendum to the </w:t>
      </w:r>
      <w:r>
        <w:rPr>
          <w:rFonts w:eastAsia="Arial"/>
        </w:rPr>
        <w:t>residential and services agreement</w:t>
      </w:r>
      <w:r w:rsidRPr="001E48D2">
        <w:t>, which is signed by the resident (or their financial administrator). An example of a small change may be a change of resident room number.</w:t>
      </w:r>
    </w:p>
    <w:p w14:paraId="2700BBA0" w14:textId="77777777" w:rsidR="00E8710F" w:rsidRDefault="00E8710F" w:rsidP="00E8710F">
      <w:pPr>
        <w:pStyle w:val="Body"/>
      </w:pPr>
      <w:r w:rsidRPr="001E48D2">
        <w:t>If there are large changes being made</w:t>
      </w:r>
      <w:r>
        <w:t>,</w:t>
      </w:r>
      <w:r w:rsidRPr="001E48D2">
        <w:t xml:space="preserve"> you may need to provide a new </w:t>
      </w:r>
      <w:r>
        <w:rPr>
          <w:rFonts w:eastAsia="Arial"/>
        </w:rPr>
        <w:t xml:space="preserve">residential and services agreement </w:t>
      </w:r>
      <w:r w:rsidRPr="001E48D2">
        <w:t xml:space="preserve">and have the resident (or their financial administrator) sign it. </w:t>
      </w:r>
    </w:p>
    <w:p w14:paraId="622ABDCB" w14:textId="77777777" w:rsidR="00E8710F" w:rsidRPr="00716C07" w:rsidRDefault="00E8710F" w:rsidP="0016597D">
      <w:pPr>
        <w:pStyle w:val="Tablecaption"/>
      </w:pPr>
      <w:r>
        <w:rPr>
          <w:rFonts w:eastAsia="Arial"/>
        </w:rPr>
        <w:t>Table 4. Checklist: changes to a residential and services agreement</w:t>
      </w:r>
    </w:p>
    <w:tbl>
      <w:tblPr>
        <w:tblStyle w:val="Orange"/>
        <w:tblW w:w="9356" w:type="dxa"/>
        <w:tblLayout w:type="fixed"/>
        <w:tblLook w:val="0620" w:firstRow="1" w:lastRow="0" w:firstColumn="0" w:lastColumn="0" w:noHBand="1" w:noVBand="1"/>
      </w:tblPr>
      <w:tblGrid>
        <w:gridCol w:w="8647"/>
        <w:gridCol w:w="709"/>
      </w:tblGrid>
      <w:tr w:rsidR="00E8710F" w14:paraId="0B576470" w14:textId="77777777" w:rsidTr="00503F81">
        <w:trPr>
          <w:trHeight w:hRule="exact" w:val="567"/>
          <w:tblHeader/>
        </w:trPr>
        <w:tc>
          <w:tcPr>
            <w:tcW w:w="8647" w:type="dxa"/>
          </w:tcPr>
          <w:p w14:paraId="1CBFF854" w14:textId="2B021B32" w:rsidR="00E8710F" w:rsidRPr="007E5AEB" w:rsidRDefault="00E8710F" w:rsidP="007E5AEB">
            <w:pPr>
              <w:pStyle w:val="Tablecolhead"/>
              <w:rPr>
                <w:rFonts w:eastAsia="Arial"/>
              </w:rPr>
            </w:pPr>
            <w:r w:rsidRPr="007E5AEB">
              <w:rPr>
                <w:rFonts w:eastAsia="Arial"/>
              </w:rPr>
              <w:t>To make changes to a residential and services agreement, you must</w:t>
            </w:r>
            <w:r w:rsidR="00C66CE3" w:rsidRPr="007E5AEB">
              <w:rPr>
                <w:rFonts w:eastAsia="Arial"/>
              </w:rPr>
              <w:t>:</w:t>
            </w:r>
            <w:r w:rsidR="0048349D" w:rsidRPr="007E5AEB">
              <w:rPr>
                <w:rFonts w:eastAsia="Arial"/>
              </w:rPr>
              <w:t xml:space="preserve"> </w:t>
            </w:r>
          </w:p>
        </w:tc>
        <w:tc>
          <w:tcPr>
            <w:tcW w:w="709" w:type="dxa"/>
          </w:tcPr>
          <w:p w14:paraId="0BA6715B" w14:textId="1A3DABAA" w:rsidR="00E8710F" w:rsidRPr="00503F81" w:rsidRDefault="00C66CE3" w:rsidP="007E5AEB">
            <w:pPr>
              <w:pStyle w:val="Tablecolhead"/>
              <w:rPr>
                <w:rFonts w:eastAsia="Arial"/>
              </w:rPr>
            </w:pPr>
            <w:r w:rsidRPr="007E5AEB">
              <w:rPr>
                <w:rFonts w:eastAsia="Arial"/>
              </w:rPr>
              <w:t>Tick</w:t>
            </w:r>
          </w:p>
        </w:tc>
      </w:tr>
      <w:tr w:rsidR="00E8710F" w14:paraId="7223F7B5" w14:textId="77777777" w:rsidTr="00503F81">
        <w:trPr>
          <w:trHeight w:hRule="exact" w:val="567"/>
        </w:trPr>
        <w:tc>
          <w:tcPr>
            <w:tcW w:w="8647" w:type="dxa"/>
          </w:tcPr>
          <w:p w14:paraId="32B4CEE4" w14:textId="2084D715" w:rsidR="00E8710F" w:rsidRPr="001E48D2" w:rsidRDefault="00E8710F" w:rsidP="009730A9">
            <w:pPr>
              <w:rPr>
                <w:rFonts w:eastAsia="Arial"/>
              </w:rPr>
            </w:pPr>
            <w:r w:rsidRPr="001E48D2">
              <w:rPr>
                <w:rFonts w:eastAsia="Arial"/>
              </w:rPr>
              <w:t>Give a resident at least seven days’ notice of any changes to be made</w:t>
            </w:r>
          </w:p>
        </w:tc>
        <w:tc>
          <w:tcPr>
            <w:tcW w:w="709" w:type="dxa"/>
          </w:tcPr>
          <w:p w14:paraId="5D71CF20" w14:textId="2749C15A" w:rsidR="00E8710F" w:rsidRDefault="00E8710F" w:rsidP="009730A9">
            <w:pPr>
              <w:jc w:val="center"/>
              <w:textAlignment w:val="baseline"/>
              <w:rPr>
                <w:rFonts w:eastAsia="Arial"/>
                <w:color w:val="000000"/>
                <w:sz w:val="24"/>
              </w:rPr>
            </w:pPr>
            <w:r w:rsidRPr="00CC79F8">
              <w:rPr>
                <w:noProof/>
              </w:rPr>
              <w:drawing>
                <wp:inline distT="0" distB="0" distL="0" distR="0" wp14:anchorId="186F67DA" wp14:editId="04EFC6FA">
                  <wp:extent cx="276225" cy="276225"/>
                  <wp:effectExtent l="0" t="0" r="9525" b="9525"/>
                  <wp:docPr id="261" name="Picture 26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6F63F259" w14:textId="77777777" w:rsidTr="00503F81">
        <w:trPr>
          <w:trHeight w:hRule="exact" w:val="547"/>
        </w:trPr>
        <w:tc>
          <w:tcPr>
            <w:tcW w:w="8647" w:type="dxa"/>
          </w:tcPr>
          <w:p w14:paraId="68E2C8F9" w14:textId="233BF6A7" w:rsidR="00E8710F" w:rsidRPr="001E48D2" w:rsidRDefault="00E8710F" w:rsidP="009730A9">
            <w:pPr>
              <w:rPr>
                <w:rFonts w:eastAsia="Arial"/>
              </w:rPr>
            </w:pPr>
            <w:r w:rsidRPr="001E48D2">
              <w:rPr>
                <w:rFonts w:eastAsia="Arial"/>
              </w:rPr>
              <w:t>Give a resident at least 28 days’ notice if the change relates to an increase in fees</w:t>
            </w:r>
          </w:p>
        </w:tc>
        <w:tc>
          <w:tcPr>
            <w:tcW w:w="709" w:type="dxa"/>
          </w:tcPr>
          <w:p w14:paraId="5F44D9CA" w14:textId="0EEE88E2" w:rsidR="00E8710F" w:rsidRDefault="00E8710F" w:rsidP="009730A9">
            <w:pPr>
              <w:jc w:val="center"/>
              <w:textAlignment w:val="baseline"/>
              <w:rPr>
                <w:rFonts w:eastAsia="Arial"/>
                <w:color w:val="000000"/>
                <w:sz w:val="24"/>
              </w:rPr>
            </w:pPr>
            <w:r w:rsidRPr="00CC79F8">
              <w:rPr>
                <w:noProof/>
              </w:rPr>
              <w:drawing>
                <wp:inline distT="0" distB="0" distL="0" distR="0" wp14:anchorId="7DB121CF" wp14:editId="0F6AFCDC">
                  <wp:extent cx="276225" cy="276225"/>
                  <wp:effectExtent l="0" t="0" r="9525" b="9525"/>
                  <wp:docPr id="262" name="Picture 26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3E779384" w14:textId="77777777" w:rsidTr="00503F81">
        <w:tc>
          <w:tcPr>
            <w:tcW w:w="8647" w:type="dxa"/>
          </w:tcPr>
          <w:p w14:paraId="6855239C" w14:textId="0F9E355C" w:rsidR="00E8710F" w:rsidRPr="001E48D2" w:rsidRDefault="00E8710F" w:rsidP="009730A9">
            <w:pPr>
              <w:rPr>
                <w:rFonts w:eastAsia="Arial"/>
              </w:rPr>
            </w:pPr>
            <w:r w:rsidRPr="001E48D2">
              <w:rPr>
                <w:rFonts w:eastAsia="Arial"/>
              </w:rPr>
              <w:t xml:space="preserve">If the </w:t>
            </w:r>
            <w:r>
              <w:rPr>
                <w:rFonts w:eastAsia="Arial"/>
              </w:rPr>
              <w:t xml:space="preserve">residential and services agreement </w:t>
            </w:r>
            <w:r w:rsidRPr="001E48D2">
              <w:rPr>
                <w:rFonts w:eastAsia="Arial"/>
              </w:rPr>
              <w:t xml:space="preserve">states that changes will </w:t>
            </w:r>
            <w:r>
              <w:rPr>
                <w:rFonts w:eastAsia="Arial"/>
              </w:rPr>
              <w:t xml:space="preserve">be </w:t>
            </w:r>
            <w:r w:rsidRPr="001E48D2">
              <w:rPr>
                <w:rFonts w:eastAsia="Arial"/>
              </w:rPr>
              <w:t xml:space="preserve">notified in writing, give </w:t>
            </w:r>
            <w:r w:rsidR="0055351C">
              <w:rPr>
                <w:rFonts w:eastAsia="Arial"/>
              </w:rPr>
              <w:t xml:space="preserve">written </w:t>
            </w:r>
            <w:r w:rsidRPr="001E48D2">
              <w:rPr>
                <w:rFonts w:eastAsia="Arial"/>
              </w:rPr>
              <w:t>notice of any changes to the resident (and the person nominated, guardian or financial administrator, if any)</w:t>
            </w:r>
          </w:p>
        </w:tc>
        <w:tc>
          <w:tcPr>
            <w:tcW w:w="709" w:type="dxa"/>
          </w:tcPr>
          <w:p w14:paraId="25440B70" w14:textId="303187BA" w:rsidR="00E8710F" w:rsidRDefault="00E8710F" w:rsidP="009730A9">
            <w:pPr>
              <w:jc w:val="center"/>
              <w:textAlignment w:val="baseline"/>
              <w:rPr>
                <w:rFonts w:eastAsia="Arial"/>
                <w:color w:val="000000"/>
                <w:sz w:val="24"/>
              </w:rPr>
            </w:pPr>
            <w:r w:rsidRPr="00CC79F8">
              <w:rPr>
                <w:noProof/>
              </w:rPr>
              <w:drawing>
                <wp:inline distT="0" distB="0" distL="0" distR="0" wp14:anchorId="167344BD" wp14:editId="5F20BEB4">
                  <wp:extent cx="276225" cy="276225"/>
                  <wp:effectExtent l="0" t="0" r="9525" b="9525"/>
                  <wp:docPr id="263" name="Picture 26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8710F" w14:paraId="123B4553" w14:textId="77777777" w:rsidTr="00503F81">
        <w:trPr>
          <w:trHeight w:hRule="exact" w:val="620"/>
        </w:trPr>
        <w:tc>
          <w:tcPr>
            <w:tcW w:w="8647" w:type="dxa"/>
          </w:tcPr>
          <w:p w14:paraId="0C6301E7" w14:textId="4371BF06" w:rsidR="00E8710F" w:rsidRPr="001E48D2" w:rsidRDefault="00E8710F" w:rsidP="009730A9">
            <w:pPr>
              <w:rPr>
                <w:rFonts w:eastAsia="Arial"/>
              </w:rPr>
            </w:pPr>
            <w:r w:rsidRPr="001E48D2">
              <w:rPr>
                <w:rFonts w:eastAsia="Arial"/>
              </w:rPr>
              <w:t>Provide the residential and services agreement to the resident (or their financial administrator, if any) for signing</w:t>
            </w:r>
          </w:p>
        </w:tc>
        <w:tc>
          <w:tcPr>
            <w:tcW w:w="709" w:type="dxa"/>
          </w:tcPr>
          <w:p w14:paraId="4D4CB151" w14:textId="34106759" w:rsidR="00E8710F" w:rsidRDefault="00E8710F" w:rsidP="009730A9">
            <w:pPr>
              <w:jc w:val="center"/>
              <w:textAlignment w:val="baseline"/>
              <w:rPr>
                <w:rFonts w:eastAsia="Arial"/>
                <w:color w:val="000000"/>
                <w:sz w:val="24"/>
              </w:rPr>
            </w:pPr>
            <w:r w:rsidRPr="00CC79F8">
              <w:rPr>
                <w:noProof/>
              </w:rPr>
              <w:drawing>
                <wp:inline distT="0" distB="0" distL="0" distR="0" wp14:anchorId="0640FA80" wp14:editId="05D6C4B0">
                  <wp:extent cx="276225" cy="276225"/>
                  <wp:effectExtent l="0" t="0" r="9525" b="9525"/>
                  <wp:docPr id="264" name="Picture 26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2083E963" w14:textId="7CAFF4D2" w:rsidR="3E9656D4" w:rsidRDefault="3E9656D4"/>
    <w:p w14:paraId="06DF2CEA" w14:textId="6B53A2C3" w:rsidR="00E8710F" w:rsidRDefault="00E8710F" w:rsidP="00E8710F">
      <w:pPr>
        <w:pStyle w:val="Heading1"/>
      </w:pPr>
      <w:bookmarkStart w:id="51" w:name="_Toc22744945"/>
      <w:bookmarkStart w:id="52" w:name="_Toc104990801"/>
      <w:bookmarkStart w:id="53" w:name="_Toc134787237"/>
      <w:bookmarkStart w:id="54" w:name="_Toc11835207"/>
      <w:r w:rsidRPr="00F518AE">
        <w:lastRenderedPageBreak/>
        <w:t>Section 3</w:t>
      </w:r>
      <w:r>
        <w:t>.</w:t>
      </w:r>
      <w:r w:rsidRPr="00F518AE">
        <w:t xml:space="preserve"> </w:t>
      </w:r>
      <w:r>
        <w:t>Support people</w:t>
      </w:r>
      <w:bookmarkEnd w:id="51"/>
      <w:bookmarkEnd w:id="52"/>
      <w:bookmarkEnd w:id="53"/>
    </w:p>
    <w:p w14:paraId="3ACAC37B" w14:textId="77777777" w:rsidR="00E8710F" w:rsidRPr="00F518AE" w:rsidRDefault="00E8710F" w:rsidP="00E8710F">
      <w:pPr>
        <w:pStyle w:val="Heading2"/>
        <w:rPr>
          <w:rFonts w:eastAsia="Arial"/>
        </w:rPr>
      </w:pPr>
      <w:bookmarkStart w:id="55" w:name="_Person_nominated,_guardian"/>
      <w:bookmarkStart w:id="56" w:name="_Toc11835197"/>
      <w:bookmarkStart w:id="57" w:name="_Toc22744946"/>
      <w:bookmarkStart w:id="58" w:name="_Toc104990802"/>
      <w:bookmarkStart w:id="59" w:name="_Toc134787238"/>
      <w:bookmarkEnd w:id="55"/>
      <w:r w:rsidRPr="00F518AE">
        <w:rPr>
          <w:rFonts w:eastAsia="Arial"/>
        </w:rPr>
        <w:t>Person nominated, guardian or administrator</w:t>
      </w:r>
      <w:bookmarkEnd w:id="56"/>
      <w:bookmarkEnd w:id="57"/>
      <w:bookmarkEnd w:id="58"/>
      <w:bookmarkEnd w:id="59"/>
    </w:p>
    <w:p w14:paraId="0FBA218D" w14:textId="14C86B40" w:rsidR="00E8710F" w:rsidRPr="003305C0" w:rsidRDefault="007E5AEB" w:rsidP="00E8710F">
      <w:pPr>
        <w:pStyle w:val="Body"/>
        <w:rPr>
          <w:b/>
          <w:bCs/>
        </w:rPr>
      </w:pPr>
      <w:r w:rsidRPr="003305C0">
        <w:rPr>
          <w:b/>
          <w:bCs/>
          <w:noProof/>
          <w:color w:val="201547"/>
        </w:rPr>
        <w:drawing>
          <wp:inline distT="0" distB="0" distL="0" distR="0" wp14:anchorId="09E836DB" wp14:editId="1CFBF199">
            <wp:extent cx="252000" cy="252000"/>
            <wp:effectExtent l="0" t="0" r="0" b="0"/>
            <wp:docPr id="1696339700" name="Picture 169633970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00" name="Picture 169633970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3305C0">
        <w:rPr>
          <w:b/>
          <w:bCs/>
        </w:rPr>
        <w:t xml:space="preserve"> </w:t>
      </w:r>
      <w:r w:rsidR="00E8710F" w:rsidRPr="003305C0">
        <w:rPr>
          <w:b/>
          <w:bCs/>
          <w:color w:val="201547"/>
        </w:rPr>
        <w:t>ss. 45–46, s. 83 of the Act</w:t>
      </w:r>
    </w:p>
    <w:p w14:paraId="72A5C5DB" w14:textId="3CB89529" w:rsidR="00E8710F" w:rsidRDefault="00E8710F" w:rsidP="00E8710F">
      <w:pPr>
        <w:pStyle w:val="Body"/>
      </w:pPr>
      <w:r w:rsidRPr="00BF70DA">
        <w:t xml:space="preserve">Residents may have others to assist them to make decisions. They may be informal supports, such as friends and family, or formal roles, such as a </w:t>
      </w:r>
      <w:r>
        <w:t xml:space="preserve">person nominated, </w:t>
      </w:r>
      <w:r w:rsidRPr="00BF70DA">
        <w:t>guardian or financial administrator.</w:t>
      </w:r>
    </w:p>
    <w:p w14:paraId="78A3A865" w14:textId="01CC5423" w:rsidR="003B48D8" w:rsidRPr="00BF70DA" w:rsidRDefault="003B48D8" w:rsidP="00E8710F">
      <w:pPr>
        <w:pStyle w:val="Body"/>
      </w:pPr>
      <w:r w:rsidRPr="00BF70DA">
        <w:t>As a proprietor, you or your close associates must not accept an appointment as a resident’s person nominated, guardian or administrator. The only exception to this is if you or your close associate is the resident’s nearest living relative</w:t>
      </w:r>
      <w:r>
        <w:t>,</w:t>
      </w:r>
      <w:r w:rsidRPr="00BF70DA">
        <w:t xml:space="preserve"> or if a court or tribunal makes an order appointing you or your close associate as a resident’s administrator or guardian.</w:t>
      </w:r>
    </w:p>
    <w:p w14:paraId="5CA46622" w14:textId="77777777" w:rsidR="00E8710F" w:rsidRPr="002F0C23" w:rsidRDefault="00E8710F" w:rsidP="00E8710F">
      <w:pPr>
        <w:pStyle w:val="Heading3"/>
      </w:pPr>
      <w:bookmarkStart w:id="60" w:name="_Toc11835198"/>
      <w:r w:rsidRPr="00333EE0">
        <w:t xml:space="preserve">Person </w:t>
      </w:r>
      <w:r>
        <w:t>n</w:t>
      </w:r>
      <w:r w:rsidRPr="00333EE0">
        <w:t>ominated</w:t>
      </w:r>
      <w:bookmarkEnd w:id="60"/>
    </w:p>
    <w:p w14:paraId="29EEFEB2" w14:textId="77777777" w:rsidR="00E8710F" w:rsidRDefault="00E8710F" w:rsidP="00E8710F">
      <w:pPr>
        <w:pStyle w:val="Body"/>
      </w:pPr>
      <w:r w:rsidRPr="00BF70DA">
        <w:t xml:space="preserve">When a resident first moves into your SRS, you or your staff must ask them if they wish to nominate a person to receive information about their accommodation and personal support. The role of the resident’s person nominated is to support the resident in the transition to the SRS and afterwards. </w:t>
      </w:r>
    </w:p>
    <w:p w14:paraId="50ADAC0F" w14:textId="77777777" w:rsidR="00E8710F" w:rsidRPr="00BF70DA" w:rsidRDefault="00E8710F" w:rsidP="00E8710F">
      <w:pPr>
        <w:pStyle w:val="Body"/>
      </w:pPr>
      <w:r w:rsidRPr="00BF70DA">
        <w:t xml:space="preserve">The person nominated is not a substitute decision maker for the resident and cannot </w:t>
      </w:r>
      <w:proofErr w:type="gramStart"/>
      <w:r w:rsidRPr="00BF70DA">
        <w:t>make a decision</w:t>
      </w:r>
      <w:proofErr w:type="gramEnd"/>
      <w:r w:rsidRPr="00BF70DA">
        <w:t xml:space="preserve"> on behalf of the resident, unless that person is also the resident’s guardian or administrator. They support the resident to make decisions and have a right to access information about the resident’s accommodation and personal support at the SRS. A resident may choose a family member, friend, carer, </w:t>
      </w:r>
      <w:proofErr w:type="gramStart"/>
      <w:r w:rsidRPr="00BF70DA">
        <w:t>guardian</w:t>
      </w:r>
      <w:proofErr w:type="gramEnd"/>
      <w:r w:rsidRPr="00BF70DA">
        <w:t xml:space="preserve"> or any other person to be their person nominated.</w:t>
      </w:r>
    </w:p>
    <w:p w14:paraId="31AE9A89" w14:textId="0B6F9689" w:rsidR="00E8710F" w:rsidRPr="00BF70DA" w:rsidRDefault="00E8710F" w:rsidP="00E8710F">
      <w:pPr>
        <w:pStyle w:val="Body"/>
      </w:pPr>
      <w:r w:rsidRPr="00BF70DA">
        <w:t xml:space="preserve">If a resident does nominate a person, you must keep a record of the name and contact details of the person nominated and ensure </w:t>
      </w:r>
      <w:r w:rsidR="00FB70E0">
        <w:t xml:space="preserve">you keep </w:t>
      </w:r>
      <w:r w:rsidR="00FB70E0" w:rsidRPr="00BF70DA">
        <w:t>th</w:t>
      </w:r>
      <w:r w:rsidR="00FB70E0">
        <w:t>is</w:t>
      </w:r>
      <w:r w:rsidR="00FB70E0" w:rsidRPr="00BF70DA">
        <w:t xml:space="preserve"> </w:t>
      </w:r>
      <w:r w:rsidRPr="00BF70DA">
        <w:t>information up to date.</w:t>
      </w:r>
    </w:p>
    <w:p w14:paraId="126B4081" w14:textId="77777777" w:rsidR="00E8710F" w:rsidRPr="002F0C23" w:rsidRDefault="00E8710F" w:rsidP="00E8710F">
      <w:pPr>
        <w:pStyle w:val="Heading3"/>
      </w:pPr>
      <w:bookmarkStart w:id="61" w:name="_Toc11835199"/>
      <w:r w:rsidRPr="002F0C23">
        <w:t>Guardian</w:t>
      </w:r>
      <w:bookmarkEnd w:id="61"/>
    </w:p>
    <w:p w14:paraId="37965A53" w14:textId="77777777" w:rsidR="00E8710F" w:rsidRPr="004C4187" w:rsidRDefault="00E8710F" w:rsidP="00E8710F">
      <w:pPr>
        <w:pStyle w:val="Body"/>
      </w:pPr>
      <w:r>
        <w:t>VCAT appoints g</w:t>
      </w:r>
      <w:r w:rsidRPr="004C4187">
        <w:t xml:space="preserve">uardians </w:t>
      </w:r>
      <w:r>
        <w:t>to</w:t>
      </w:r>
      <w:r w:rsidRPr="004C4187">
        <w:t xml:space="preserve"> make </w:t>
      </w:r>
      <w:r>
        <w:t>‘</w:t>
      </w:r>
      <w:r w:rsidRPr="004C4187">
        <w:t>lifestyle</w:t>
      </w:r>
      <w:r>
        <w:t>’</w:t>
      </w:r>
      <w:r w:rsidRPr="004C4187">
        <w:t xml:space="preserve"> decisions for people who are unable to make decisions for themselves</w:t>
      </w:r>
      <w:r>
        <w:t xml:space="preserve">. </w:t>
      </w:r>
      <w:r w:rsidRPr="004C4187">
        <w:t>The decisions a guardian can make depend on the order made by VCAT.</w:t>
      </w:r>
      <w:r>
        <w:t xml:space="preserve"> This may include decisions about the represented person’s accommodation, medical </w:t>
      </w:r>
      <w:proofErr w:type="gramStart"/>
      <w:r>
        <w:t>treatment</w:t>
      </w:r>
      <w:proofErr w:type="gramEnd"/>
      <w:r>
        <w:t xml:space="preserve"> or access to services. The guardian should try to follow the represented person’s wishes wherever possible.</w:t>
      </w:r>
    </w:p>
    <w:p w14:paraId="1E13E43E" w14:textId="77777777" w:rsidR="00E8710F" w:rsidRPr="007259A3" w:rsidRDefault="00E8710F" w:rsidP="00E8710F">
      <w:pPr>
        <w:pStyle w:val="Heading3"/>
        <w:rPr>
          <w:shd w:val="clear" w:color="auto" w:fill="FFFFFF"/>
        </w:rPr>
      </w:pPr>
      <w:bookmarkStart w:id="62" w:name="_Toc11835200"/>
      <w:r w:rsidRPr="007259A3">
        <w:rPr>
          <w:shd w:val="clear" w:color="auto" w:fill="FFFFFF"/>
        </w:rPr>
        <w:t>Financial administrator</w:t>
      </w:r>
      <w:bookmarkEnd w:id="62"/>
    </w:p>
    <w:p w14:paraId="7C27D9F0" w14:textId="5BA5B579" w:rsidR="00E8710F" w:rsidRPr="00BF70DA" w:rsidRDefault="003D12A6" w:rsidP="00E8710F">
      <w:pPr>
        <w:pStyle w:val="Body"/>
      </w:pPr>
      <w:r>
        <w:t xml:space="preserve">VCAT appoints </w:t>
      </w:r>
      <w:r w:rsidR="00E8710F">
        <w:t xml:space="preserve">financial </w:t>
      </w:r>
      <w:r w:rsidR="00E8710F" w:rsidRPr="00BF70DA">
        <w:t>administrator</w:t>
      </w:r>
      <w:r>
        <w:t>s</w:t>
      </w:r>
      <w:r w:rsidR="00E8710F" w:rsidRPr="00BF70DA">
        <w:t xml:space="preserve"> to look after the money of people who are unable to make decisions about their financial affairs.</w:t>
      </w:r>
      <w:r w:rsidR="00E8710F" w:rsidRPr="00BF70DA">
        <w:rPr>
          <w:rStyle w:val="CommentReference"/>
        </w:rPr>
        <w:t xml:space="preserve"> </w:t>
      </w:r>
      <w:r w:rsidR="00E8710F" w:rsidRPr="00900A2C">
        <w:t>An administrator pays a resident’s expenses on their behalf and must make decisions that are in their best interests.</w:t>
      </w:r>
    </w:p>
    <w:p w14:paraId="1FE0CDF7" w14:textId="66FFFD8B" w:rsidR="00E8710F" w:rsidRPr="00BF70DA" w:rsidRDefault="00E8710F" w:rsidP="00E8710F">
      <w:pPr>
        <w:pStyle w:val="Body"/>
      </w:pPr>
      <w:r w:rsidRPr="00BF70DA">
        <w:t>If a resident has a guardian or an administrator, you must keep a record of the name and contact details</w:t>
      </w:r>
      <w:r>
        <w:t>,</w:t>
      </w:r>
      <w:r w:rsidRPr="00BF70DA">
        <w:t xml:space="preserve"> and ensure </w:t>
      </w:r>
      <w:r w:rsidR="00FB70E0">
        <w:t xml:space="preserve">you keep </w:t>
      </w:r>
      <w:r w:rsidRPr="00BF70DA">
        <w:t>th</w:t>
      </w:r>
      <w:r w:rsidR="00FB70E0">
        <w:t>is</w:t>
      </w:r>
      <w:r w:rsidRPr="00BF70DA">
        <w:t xml:space="preserve"> information up to date.</w:t>
      </w:r>
    </w:p>
    <w:p w14:paraId="529D8B18" w14:textId="77777777" w:rsidR="00E8710F" w:rsidRDefault="00E8710F" w:rsidP="00E8710F">
      <w:pPr>
        <w:rPr>
          <w:rFonts w:eastAsia="Times"/>
        </w:rPr>
      </w:pPr>
      <w:r>
        <w:br w:type="page"/>
      </w:r>
    </w:p>
    <w:tbl>
      <w:tblPr>
        <w:tblStyle w:val="Orangeshade"/>
        <w:tblW w:w="9356" w:type="dxa"/>
        <w:tblLook w:val="04A0" w:firstRow="1" w:lastRow="0" w:firstColumn="1" w:lastColumn="0" w:noHBand="0" w:noVBand="1"/>
      </w:tblPr>
      <w:tblGrid>
        <w:gridCol w:w="9356"/>
      </w:tblGrid>
      <w:tr w:rsidR="00411CAE" w14:paraId="42C91316" w14:textId="77777777" w:rsidTr="00411CAE">
        <w:trPr>
          <w:trHeight w:val="3774"/>
          <w:tblHeader/>
        </w:trPr>
        <w:tc>
          <w:tcPr>
            <w:tcW w:w="9356" w:type="dxa"/>
          </w:tcPr>
          <w:p w14:paraId="10B05DF3" w14:textId="77777777" w:rsidR="00411CAE" w:rsidRDefault="00411CAE" w:rsidP="0000321B">
            <w:pPr>
              <w:pStyle w:val="Tabletext14pt"/>
            </w:pPr>
            <w:r>
              <w:rPr>
                <w:noProof/>
              </w:rPr>
              <w:lastRenderedPageBreak/>
              <w:drawing>
                <wp:inline distT="0" distB="0" distL="0" distR="0" wp14:anchorId="36DD86F8" wp14:editId="6B8F9C20">
                  <wp:extent cx="252000" cy="252000"/>
                  <wp:effectExtent l="0" t="0" r="0" b="0"/>
                  <wp:docPr id="1696339706" name="Picture 1696339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5910DF1C" w14:textId="77777777" w:rsidR="00411CAE" w:rsidRPr="00CF7CDC" w:rsidRDefault="00411CAE" w:rsidP="00661A20">
            <w:pPr>
              <w:pStyle w:val="Tabletext"/>
            </w:pPr>
            <w:r w:rsidRPr="00CF7CDC">
              <w:t xml:space="preserve">The Office of the Public Advocate has an advice service for people with a disability and their families, </w:t>
            </w:r>
            <w:proofErr w:type="gramStart"/>
            <w:r w:rsidRPr="00CF7CDC">
              <w:t>carers</w:t>
            </w:r>
            <w:proofErr w:type="gramEnd"/>
            <w:r w:rsidRPr="00CF7CDC">
              <w:t xml:space="preserve"> and friends. The advice service staff can provide confidential advice on a range of matters, including:</w:t>
            </w:r>
          </w:p>
          <w:p w14:paraId="774C18F9" w14:textId="77777777" w:rsidR="00411CAE" w:rsidRPr="00CF7CDC" w:rsidRDefault="00411CAE" w:rsidP="0000321B">
            <w:pPr>
              <w:pStyle w:val="Tablebullet1"/>
            </w:pPr>
            <w:r w:rsidRPr="00CF7CDC">
              <w:t>guardianship and administration</w:t>
            </w:r>
          </w:p>
          <w:p w14:paraId="3D670690" w14:textId="77777777" w:rsidR="00411CAE" w:rsidRPr="00CF7CDC" w:rsidRDefault="00411CAE" w:rsidP="0000321B">
            <w:pPr>
              <w:pStyle w:val="Tablebullet1"/>
            </w:pPr>
            <w:r w:rsidRPr="00CF7CDC">
              <w:t>enduring powers of attorney</w:t>
            </w:r>
          </w:p>
          <w:p w14:paraId="347390C3" w14:textId="77777777" w:rsidR="00411CAE" w:rsidRPr="00CF7CDC" w:rsidRDefault="00411CAE" w:rsidP="0000321B">
            <w:pPr>
              <w:pStyle w:val="Tablebullet1"/>
            </w:pPr>
            <w:r w:rsidRPr="00CF7CDC">
              <w:t>medical treatment decision-making</w:t>
            </w:r>
          </w:p>
          <w:p w14:paraId="5085697F" w14:textId="77777777" w:rsidR="00411CAE" w:rsidRDefault="00411CAE" w:rsidP="0000321B">
            <w:pPr>
              <w:pStyle w:val="Tablebullet1"/>
            </w:pPr>
            <w:r w:rsidRPr="00CF7CDC">
              <w:t xml:space="preserve">referral to the Office of the Public Advocate’s Community Visitors Program. Proprietors can make referrals and submissions to the Office of the Public Advocate on behalf of residents who do not have any relevant family or person nominated. </w:t>
            </w:r>
          </w:p>
          <w:p w14:paraId="00EDEDD1" w14:textId="292D131E" w:rsidR="00411CAE" w:rsidRDefault="00411CAE" w:rsidP="00661A20">
            <w:pPr>
              <w:pStyle w:val="Tabletext"/>
            </w:pPr>
            <w:r w:rsidRPr="00CF7CDC">
              <w:t xml:space="preserve">You can access more information about this service on the </w:t>
            </w:r>
            <w:hyperlink r:id="rId23" w:history="1">
              <w:r w:rsidRPr="00724819">
                <w:rPr>
                  <w:rStyle w:val="Hyperlink"/>
                </w:rPr>
                <w:t>Office of the Public Advocate website</w:t>
              </w:r>
            </w:hyperlink>
            <w:r w:rsidRPr="00CF7CDC">
              <w:t xml:space="preserve"> &lt;www.publicadvocate.vic.gov.au/</w:t>
            </w:r>
            <w:r>
              <w:t>opa-s-work</w:t>
            </w:r>
            <w:r w:rsidRPr="00CF7CDC">
              <w:t>/advice-service&gt; or by calling 1300 309 337.</w:t>
            </w:r>
          </w:p>
        </w:tc>
      </w:tr>
    </w:tbl>
    <w:p w14:paraId="4BADC392" w14:textId="77777777" w:rsidR="006052DF" w:rsidRDefault="006052DF" w:rsidP="00970BF4">
      <w:pPr>
        <w:pStyle w:val="Body"/>
      </w:pPr>
      <w:bookmarkStart w:id="63" w:name="_Ref9932511"/>
      <w:bookmarkStart w:id="64" w:name="_Toc11835202"/>
      <w:bookmarkStart w:id="65" w:name="_Toc22744947"/>
      <w:bookmarkStart w:id="66" w:name="_Toc104990803"/>
      <w:bookmarkStart w:id="67" w:name="_Toc134787239"/>
    </w:p>
    <w:p w14:paraId="5B9AF73B" w14:textId="0A892DC6" w:rsidR="00E8710F" w:rsidRPr="00F518AE" w:rsidRDefault="00E8710F" w:rsidP="00E8710F">
      <w:pPr>
        <w:pStyle w:val="Heading2"/>
        <w:spacing w:before="200" w:after="80"/>
        <w:rPr>
          <w:rFonts w:eastAsia="Arial"/>
        </w:rPr>
      </w:pPr>
      <w:r w:rsidRPr="00F518AE">
        <w:rPr>
          <w:rFonts w:eastAsia="Arial"/>
        </w:rPr>
        <w:t xml:space="preserve">When you must contact a </w:t>
      </w:r>
      <w:r w:rsidRPr="001B7429">
        <w:rPr>
          <w:rFonts w:eastAsia="Arial"/>
        </w:rPr>
        <w:t>resident’s person nominated, administrator or guardian</w:t>
      </w:r>
      <w:bookmarkEnd w:id="63"/>
      <w:bookmarkEnd w:id="64"/>
      <w:bookmarkEnd w:id="65"/>
      <w:bookmarkEnd w:id="66"/>
      <w:bookmarkEnd w:id="67"/>
    </w:p>
    <w:p w14:paraId="630B7C4E" w14:textId="6DB442CE" w:rsidR="00E8710F" w:rsidRDefault="00E8710F" w:rsidP="00E8710F">
      <w:pPr>
        <w:pStyle w:val="Body"/>
      </w:pPr>
      <w:r w:rsidRPr="00BF70DA">
        <w:t xml:space="preserve">You must </w:t>
      </w:r>
      <w:bookmarkStart w:id="68" w:name="_Hlk21700812"/>
      <w:r w:rsidRPr="00BF70DA">
        <w:t xml:space="preserve">consult with, </w:t>
      </w:r>
      <w:proofErr w:type="gramStart"/>
      <w:r w:rsidRPr="00BF70DA">
        <w:t>notify</w:t>
      </w:r>
      <w:proofErr w:type="gramEnd"/>
      <w:r w:rsidRPr="00BF70DA">
        <w:t xml:space="preserve"> or provide information to a resident’s </w:t>
      </w:r>
      <w:r w:rsidRPr="001B7429">
        <w:t xml:space="preserve">person nominated, </w:t>
      </w:r>
      <w:r>
        <w:t xml:space="preserve">financial </w:t>
      </w:r>
      <w:r w:rsidRPr="001B7429">
        <w:t xml:space="preserve">administrator or guardian </w:t>
      </w:r>
      <w:bookmarkEnd w:id="68"/>
      <w:r w:rsidRPr="001B7429">
        <w:t xml:space="preserve">in </w:t>
      </w:r>
      <w:r>
        <w:t>several</w:t>
      </w:r>
      <w:r w:rsidRPr="001B7429">
        <w:t xml:space="preserve"> different circu</w:t>
      </w:r>
      <w:r w:rsidRPr="00BF70DA">
        <w:t>mstances</w:t>
      </w:r>
      <w:r w:rsidR="003D12A6">
        <w:t>. These are</w:t>
      </w:r>
      <w:r w:rsidRPr="00BF70DA">
        <w:t xml:space="preserve"> outlined </w:t>
      </w:r>
      <w:r>
        <w:t xml:space="preserve">in </w:t>
      </w:r>
      <w:r w:rsidRPr="00724819">
        <w:rPr>
          <w:i/>
          <w:iCs/>
        </w:rPr>
        <w:t>Table 5. Consulting with, notifying or providing information to a resident’s person nominated, financial administrator or guardian</w:t>
      </w:r>
      <w:r w:rsidRPr="00BF70DA">
        <w:t>.</w:t>
      </w:r>
    </w:p>
    <w:p w14:paraId="4AACAF6D" w14:textId="77777777" w:rsidR="00E8710F" w:rsidRPr="00BF70DA" w:rsidRDefault="00E8710F" w:rsidP="0016597D">
      <w:pPr>
        <w:pStyle w:val="Tablecaption"/>
      </w:pPr>
      <w:r>
        <w:t>Table 5. C</w:t>
      </w:r>
      <w:r w:rsidRPr="00BF70DA">
        <w:t>onsult</w:t>
      </w:r>
      <w:r>
        <w:t>ing</w:t>
      </w:r>
      <w:r w:rsidRPr="00BF70DA">
        <w:t xml:space="preserve"> with, notify</w:t>
      </w:r>
      <w:r>
        <w:t>ing</w:t>
      </w:r>
      <w:r w:rsidRPr="00BF70DA">
        <w:t xml:space="preserve"> or provid</w:t>
      </w:r>
      <w:r>
        <w:t>ing</w:t>
      </w:r>
      <w:r w:rsidRPr="00BF70DA">
        <w:t xml:space="preserve"> information to a resident’s </w:t>
      </w:r>
      <w:r w:rsidRPr="001B7429">
        <w:t xml:space="preserve">person nominated, </w:t>
      </w:r>
      <w:r>
        <w:t xml:space="preserve">financial </w:t>
      </w:r>
      <w:r w:rsidRPr="001B7429">
        <w:t>administrator or guardian</w:t>
      </w:r>
    </w:p>
    <w:tbl>
      <w:tblPr>
        <w:tblStyle w:val="TableGrid"/>
        <w:tblW w:w="9356" w:type="dxa"/>
        <w:tblBorders>
          <w:top w:val="none" w:sz="0" w:space="0" w:color="auto"/>
          <w:left w:val="none" w:sz="0" w:space="0" w:color="auto"/>
          <w:bottom w:val="none" w:sz="0" w:space="0" w:color="auto"/>
          <w:right w:val="none" w:sz="0" w:space="0" w:color="auto"/>
          <w:insideH w:val="single" w:sz="4" w:space="0" w:color="C5511A"/>
          <w:insideV w:val="single" w:sz="4" w:space="0" w:color="C5511A"/>
        </w:tblBorders>
        <w:tblLook w:val="04A0" w:firstRow="1" w:lastRow="0" w:firstColumn="1" w:lastColumn="0" w:noHBand="0" w:noVBand="1"/>
      </w:tblPr>
      <w:tblGrid>
        <w:gridCol w:w="2716"/>
        <w:gridCol w:w="6640"/>
      </w:tblGrid>
      <w:tr w:rsidR="00E8710F" w14:paraId="5B6BE6CF" w14:textId="77777777" w:rsidTr="0038319E">
        <w:trPr>
          <w:tblHeader/>
        </w:trPr>
        <w:tc>
          <w:tcPr>
            <w:tcW w:w="2586" w:type="dxa"/>
          </w:tcPr>
          <w:p w14:paraId="5DD2C26F" w14:textId="77777777" w:rsidR="00E8710F" w:rsidRDefault="00E8710F" w:rsidP="00E8710F">
            <w:pPr>
              <w:pStyle w:val="Tablecolhead"/>
              <w:rPr>
                <w:rFonts w:eastAsia="Arial"/>
              </w:rPr>
            </w:pPr>
            <w:r>
              <w:rPr>
                <w:rFonts w:eastAsia="Arial"/>
              </w:rPr>
              <w:t>Who</w:t>
            </w:r>
          </w:p>
        </w:tc>
        <w:tc>
          <w:tcPr>
            <w:tcW w:w="6323" w:type="dxa"/>
          </w:tcPr>
          <w:p w14:paraId="797A145B" w14:textId="77777777" w:rsidR="00E8710F" w:rsidRPr="00A71A2D" w:rsidRDefault="00E8710F" w:rsidP="00E8710F">
            <w:pPr>
              <w:pStyle w:val="Tablecolhead"/>
            </w:pPr>
            <w:r>
              <w:t>Required</w:t>
            </w:r>
          </w:p>
        </w:tc>
      </w:tr>
      <w:tr w:rsidR="00E8710F" w:rsidRPr="00F32091" w14:paraId="3B5E8585" w14:textId="77777777" w:rsidTr="0038319E">
        <w:tc>
          <w:tcPr>
            <w:tcW w:w="2586" w:type="dxa"/>
          </w:tcPr>
          <w:p w14:paraId="558287DD" w14:textId="77777777" w:rsidR="00E8710F" w:rsidRPr="00F32091" w:rsidRDefault="00E8710F" w:rsidP="009730A9">
            <w:pPr>
              <w:ind w:left="89"/>
              <w:rPr>
                <w:rFonts w:eastAsia="Arial"/>
              </w:rPr>
            </w:pPr>
            <w:r w:rsidRPr="00724819">
              <w:rPr>
                <w:rFonts w:eastAsia="Arial"/>
                <w:b/>
              </w:rPr>
              <w:t>Consult</w:t>
            </w:r>
            <w:r w:rsidRPr="00F32091">
              <w:rPr>
                <w:rFonts w:eastAsia="Arial"/>
              </w:rPr>
              <w:t xml:space="preserve"> with the resident’s person nominated, financial administrator or guardian</w:t>
            </w:r>
          </w:p>
          <w:p w14:paraId="0BA2FC02" w14:textId="5D9BCB68" w:rsidR="00E8710F" w:rsidRPr="003B48D8" w:rsidRDefault="00E8710F" w:rsidP="00E8710F">
            <w:pPr>
              <w:pStyle w:val="Body"/>
              <w:rPr>
                <w:b/>
                <w:bCs/>
              </w:rPr>
            </w:pPr>
            <w:r w:rsidRPr="00ED3717">
              <w:rPr>
                <w:b/>
                <w:bCs/>
                <w:color w:val="201547"/>
              </w:rPr>
              <w:t>(</w:t>
            </w:r>
            <w:r w:rsidR="007E5AEB" w:rsidRPr="00ED3717">
              <w:rPr>
                <w:b/>
                <w:bCs/>
                <w:noProof/>
                <w:color w:val="201547"/>
              </w:rPr>
              <w:drawing>
                <wp:inline distT="0" distB="0" distL="0" distR="0" wp14:anchorId="67203DF8" wp14:editId="77973CCC">
                  <wp:extent cx="252000" cy="252000"/>
                  <wp:effectExtent l="0" t="0" r="0" b="0"/>
                  <wp:docPr id="1696339702" name="Picture 169633970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02" name="Picture 169633970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ED3717">
              <w:rPr>
                <w:b/>
                <w:bCs/>
                <w:color w:val="201547"/>
              </w:rPr>
              <w:t xml:space="preserve"> ss. 47–48: s. 57)</w:t>
            </w:r>
          </w:p>
        </w:tc>
        <w:tc>
          <w:tcPr>
            <w:tcW w:w="6323" w:type="dxa"/>
          </w:tcPr>
          <w:p w14:paraId="06AAA096" w14:textId="77777777" w:rsidR="00E8710F" w:rsidRPr="00F32091" w:rsidRDefault="00E8710F" w:rsidP="0016597D">
            <w:pPr>
              <w:pStyle w:val="Tablebullet1"/>
              <w:spacing w:before="50" w:after="50"/>
            </w:pPr>
            <w:r>
              <w:t>w</w:t>
            </w:r>
            <w:r w:rsidRPr="00F32091">
              <w:t>hen preparing a residential and services agreement</w:t>
            </w:r>
          </w:p>
          <w:p w14:paraId="5ADF5562" w14:textId="77777777" w:rsidR="00E8710F" w:rsidRPr="00F32091" w:rsidRDefault="00E8710F" w:rsidP="0016597D">
            <w:pPr>
              <w:pStyle w:val="Tablebullet1"/>
              <w:spacing w:before="50" w:after="50"/>
            </w:pPr>
            <w:r>
              <w:t>w</w:t>
            </w:r>
            <w:r w:rsidRPr="00F32091">
              <w:t>hen making any changes to a residential and services agreement</w:t>
            </w:r>
          </w:p>
          <w:p w14:paraId="44DB87F6" w14:textId="77777777" w:rsidR="00E8710F" w:rsidRPr="00F32091" w:rsidRDefault="00E8710F" w:rsidP="0016597D">
            <w:pPr>
              <w:pStyle w:val="Tablebullet1"/>
              <w:spacing w:before="50" w:after="50"/>
            </w:pPr>
            <w:r>
              <w:t>w</w:t>
            </w:r>
            <w:r w:rsidRPr="00F32091">
              <w:t>hen preparing the resident’s ongoing support plan</w:t>
            </w:r>
          </w:p>
          <w:p w14:paraId="34FBCFC5" w14:textId="77777777" w:rsidR="00E8710F" w:rsidRPr="00F32091" w:rsidRDefault="00E8710F" w:rsidP="0016597D">
            <w:pPr>
              <w:pStyle w:val="Tablebullet1"/>
              <w:spacing w:before="50" w:after="50"/>
            </w:pPr>
            <w:r>
              <w:t>i</w:t>
            </w:r>
            <w:r w:rsidRPr="00F32091">
              <w:t>f any changes are made to the resident’s ongoing support plan</w:t>
            </w:r>
          </w:p>
        </w:tc>
      </w:tr>
      <w:tr w:rsidR="00E8710F" w:rsidRPr="00F32091" w14:paraId="019CD019" w14:textId="77777777" w:rsidTr="0038319E">
        <w:tc>
          <w:tcPr>
            <w:tcW w:w="2586" w:type="dxa"/>
            <w:tcBorders>
              <w:bottom w:val="single" w:sz="4" w:space="0" w:color="C5511A"/>
            </w:tcBorders>
          </w:tcPr>
          <w:p w14:paraId="343507B3" w14:textId="77777777" w:rsidR="00E8710F" w:rsidRPr="00F32091" w:rsidRDefault="00E8710F" w:rsidP="009730A9">
            <w:pPr>
              <w:ind w:left="89"/>
              <w:rPr>
                <w:rFonts w:eastAsia="Arial"/>
              </w:rPr>
            </w:pPr>
            <w:r w:rsidRPr="00724819">
              <w:rPr>
                <w:rFonts w:eastAsia="Arial"/>
                <w:b/>
              </w:rPr>
              <w:t>Notify</w:t>
            </w:r>
            <w:r w:rsidRPr="00F32091">
              <w:rPr>
                <w:rFonts w:eastAsia="Arial"/>
              </w:rPr>
              <w:t xml:space="preserve"> the resident’s person nominated or guardian</w:t>
            </w:r>
          </w:p>
          <w:p w14:paraId="71752355" w14:textId="2E006687" w:rsidR="00E8710F" w:rsidRPr="003B48D8" w:rsidRDefault="00E8710F" w:rsidP="00E8710F">
            <w:pPr>
              <w:pStyle w:val="Body"/>
              <w:rPr>
                <w:b/>
                <w:bCs/>
              </w:rPr>
            </w:pPr>
            <w:r w:rsidRPr="00ED3717">
              <w:rPr>
                <w:b/>
                <w:bCs/>
                <w:color w:val="201547"/>
              </w:rPr>
              <w:t>(</w:t>
            </w:r>
            <w:r w:rsidR="008B6B85" w:rsidRPr="00ED3717">
              <w:rPr>
                <w:b/>
                <w:bCs/>
                <w:noProof/>
                <w:color w:val="201547"/>
              </w:rPr>
              <w:drawing>
                <wp:inline distT="0" distB="0" distL="0" distR="0" wp14:anchorId="068E896D" wp14:editId="47BB1C36">
                  <wp:extent cx="252000" cy="252000"/>
                  <wp:effectExtent l="0" t="0" r="0" b="0"/>
                  <wp:docPr id="1696339703" name="Picture 1696339703"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03" name="Picture 1696339703"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C1210C" w:rsidRPr="003B48D8">
              <w:rPr>
                <w:b/>
                <w:bCs/>
                <w:color w:val="201547"/>
              </w:rPr>
              <w:t xml:space="preserve"> </w:t>
            </w:r>
            <w:r w:rsidRPr="00ED3717">
              <w:rPr>
                <w:b/>
                <w:bCs/>
                <w:color w:val="201547"/>
              </w:rPr>
              <w:t>s. 58)</w:t>
            </w:r>
          </w:p>
        </w:tc>
        <w:tc>
          <w:tcPr>
            <w:tcW w:w="6323" w:type="dxa"/>
            <w:tcBorders>
              <w:bottom w:val="single" w:sz="4" w:space="0" w:color="C5511A"/>
            </w:tcBorders>
          </w:tcPr>
          <w:p w14:paraId="35D974C2" w14:textId="70E27746" w:rsidR="00E8710F" w:rsidRPr="00F32091" w:rsidRDefault="00E8710F" w:rsidP="0016597D">
            <w:pPr>
              <w:pStyle w:val="Tablebullet1"/>
              <w:spacing w:before="50" w:after="50"/>
            </w:pPr>
            <w:r>
              <w:t>i</w:t>
            </w:r>
            <w:r w:rsidRPr="00F32091">
              <w:t xml:space="preserve">f there is any significant sign of deterioration in the </w:t>
            </w:r>
            <w:proofErr w:type="spellStart"/>
            <w:r w:rsidR="00226E06">
              <w:t>resident’s</w:t>
            </w:r>
            <w:proofErr w:type="spellEnd"/>
            <w:r w:rsidR="00226E06">
              <w:t xml:space="preserve"> </w:t>
            </w:r>
            <w:r w:rsidRPr="00F32091">
              <w:t>health status</w:t>
            </w:r>
          </w:p>
          <w:p w14:paraId="7260FA22" w14:textId="77777777" w:rsidR="00E8710F" w:rsidRPr="00F32091" w:rsidRDefault="00E8710F" w:rsidP="0016597D">
            <w:pPr>
              <w:pStyle w:val="Tablebullet1"/>
              <w:spacing w:before="50" w:after="50"/>
            </w:pPr>
            <w:r>
              <w:t>i</w:t>
            </w:r>
            <w:r w:rsidRPr="00F32091">
              <w:t>f there is any injury to the resident</w:t>
            </w:r>
          </w:p>
          <w:p w14:paraId="0D68EB62" w14:textId="3B06AEBE" w:rsidR="00E8710F" w:rsidRPr="00F32091" w:rsidRDefault="00E8710F" w:rsidP="0016597D">
            <w:pPr>
              <w:pStyle w:val="Tablebullet1"/>
              <w:spacing w:before="50" w:after="50"/>
            </w:pPr>
            <w:r>
              <w:t>i</w:t>
            </w:r>
            <w:r w:rsidRPr="00F32091">
              <w:t>f there is any risk-taking behaviour by the resident that threatens the safety of the resident</w:t>
            </w:r>
            <w:r>
              <w:t>,</w:t>
            </w:r>
            <w:r w:rsidRPr="00F32091">
              <w:t xml:space="preserve"> other </w:t>
            </w:r>
            <w:proofErr w:type="gramStart"/>
            <w:r w:rsidRPr="00F32091">
              <w:t>residents</w:t>
            </w:r>
            <w:proofErr w:type="gramEnd"/>
            <w:r w:rsidRPr="00F32091">
              <w:t xml:space="preserve"> or staff</w:t>
            </w:r>
          </w:p>
          <w:p w14:paraId="0D1AB9FD" w14:textId="77777777" w:rsidR="00E8710F" w:rsidRPr="00F32091" w:rsidRDefault="00E8710F" w:rsidP="0016597D">
            <w:pPr>
              <w:pStyle w:val="Tablebullet1"/>
              <w:spacing w:before="50" w:after="50"/>
            </w:pPr>
            <w:r>
              <w:t>i</w:t>
            </w:r>
            <w:r w:rsidRPr="00F32091">
              <w:t>f there is any proposal to relocate the resident to another bedroom within the SRS</w:t>
            </w:r>
          </w:p>
          <w:p w14:paraId="555DD8E7" w14:textId="77777777" w:rsidR="00E8710F" w:rsidRPr="00F32091" w:rsidRDefault="00E8710F" w:rsidP="0016597D">
            <w:pPr>
              <w:pStyle w:val="Tablebullet1"/>
              <w:spacing w:before="50" w:after="50"/>
            </w:pPr>
            <w:r>
              <w:t>i</w:t>
            </w:r>
            <w:r w:rsidRPr="00F32091">
              <w:t>f there is any intention to terminate the residency of the resident</w:t>
            </w:r>
          </w:p>
          <w:p w14:paraId="0C570664" w14:textId="77777777" w:rsidR="00E8710F" w:rsidRPr="00F32091" w:rsidRDefault="00E8710F" w:rsidP="0016597D">
            <w:pPr>
              <w:pStyle w:val="Tablebullet1"/>
              <w:spacing w:before="50" w:after="50"/>
            </w:pPr>
            <w:r>
              <w:t>w</w:t>
            </w:r>
            <w:r w:rsidRPr="00F32091">
              <w:t xml:space="preserve">hen a </w:t>
            </w:r>
            <w:proofErr w:type="gramStart"/>
            <w:r w:rsidRPr="00F32091">
              <w:t>resident dies</w:t>
            </w:r>
            <w:proofErr w:type="gramEnd"/>
          </w:p>
        </w:tc>
      </w:tr>
      <w:tr w:rsidR="00E8710F" w:rsidRPr="00F32091" w14:paraId="7E920D91" w14:textId="77777777" w:rsidTr="0038319E">
        <w:tc>
          <w:tcPr>
            <w:tcW w:w="2586" w:type="dxa"/>
            <w:tcBorders>
              <w:top w:val="single" w:sz="4" w:space="0" w:color="C5511A"/>
              <w:bottom w:val="single" w:sz="4" w:space="0" w:color="C5511A"/>
            </w:tcBorders>
          </w:tcPr>
          <w:p w14:paraId="77E7F12C" w14:textId="77777777" w:rsidR="00E8710F" w:rsidRPr="00F32091" w:rsidRDefault="00E8710F" w:rsidP="009730A9">
            <w:pPr>
              <w:ind w:left="89"/>
              <w:rPr>
                <w:rFonts w:eastAsia="Arial"/>
              </w:rPr>
            </w:pPr>
            <w:r w:rsidRPr="00724819">
              <w:rPr>
                <w:rFonts w:eastAsia="Arial"/>
                <w:b/>
              </w:rPr>
              <w:t>Provide written information</w:t>
            </w:r>
            <w:r w:rsidRPr="00F32091">
              <w:rPr>
                <w:rFonts w:eastAsia="Arial"/>
              </w:rPr>
              <w:t xml:space="preserve"> to the resident’s person nominated, financial administrator or guardian</w:t>
            </w:r>
          </w:p>
          <w:p w14:paraId="181C17A1" w14:textId="2A33B6E0" w:rsidR="00E8710F" w:rsidRPr="003B48D8" w:rsidRDefault="00E8710F" w:rsidP="00E8710F">
            <w:pPr>
              <w:pStyle w:val="Body"/>
              <w:rPr>
                <w:b/>
                <w:bCs/>
              </w:rPr>
            </w:pPr>
            <w:r w:rsidRPr="00ED3717">
              <w:rPr>
                <w:b/>
                <w:bCs/>
                <w:color w:val="201547"/>
              </w:rPr>
              <w:t>(</w:t>
            </w:r>
            <w:r w:rsidR="00C1210C" w:rsidRPr="00ED3717">
              <w:rPr>
                <w:b/>
                <w:bCs/>
                <w:noProof/>
                <w:color w:val="201547"/>
              </w:rPr>
              <w:drawing>
                <wp:inline distT="0" distB="0" distL="0" distR="0" wp14:anchorId="5C50AF64" wp14:editId="53065CD2">
                  <wp:extent cx="252000" cy="252000"/>
                  <wp:effectExtent l="0" t="0" r="0" b="0"/>
                  <wp:docPr id="1696339705" name="Picture 1696339705"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05" name="Picture 1696339705"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C1210C" w:rsidRPr="003B48D8">
              <w:rPr>
                <w:b/>
                <w:bCs/>
                <w:color w:val="201547"/>
              </w:rPr>
              <w:t xml:space="preserve"> </w:t>
            </w:r>
            <w:r w:rsidRPr="00ED3717">
              <w:rPr>
                <w:b/>
                <w:bCs/>
                <w:color w:val="201547"/>
              </w:rPr>
              <w:t>s. 48: s. 56: 58, s.81: s. 94: s. 108)</w:t>
            </w:r>
          </w:p>
        </w:tc>
        <w:tc>
          <w:tcPr>
            <w:tcW w:w="6323" w:type="dxa"/>
            <w:tcBorders>
              <w:top w:val="single" w:sz="4" w:space="0" w:color="C5511A"/>
              <w:bottom w:val="single" w:sz="4" w:space="0" w:color="C5511A"/>
            </w:tcBorders>
          </w:tcPr>
          <w:p w14:paraId="08C3370F" w14:textId="77777777" w:rsidR="00E8710F" w:rsidRPr="00F32091" w:rsidRDefault="00E8710F" w:rsidP="0016597D">
            <w:pPr>
              <w:pStyle w:val="Tablebullet1"/>
              <w:spacing w:before="50" w:after="50"/>
            </w:pPr>
            <w:r>
              <w:t>a</w:t>
            </w:r>
            <w:r w:rsidRPr="00F32091">
              <w:t xml:space="preserve"> copy of the resident’s interim and/or ongoing support plan, if requested</w:t>
            </w:r>
          </w:p>
          <w:p w14:paraId="4423FD6F" w14:textId="77777777" w:rsidR="00E8710F" w:rsidRPr="00F32091" w:rsidRDefault="00E8710F" w:rsidP="0016597D">
            <w:pPr>
              <w:pStyle w:val="Tablebullet1"/>
              <w:spacing w:before="50" w:after="50"/>
            </w:pPr>
            <w:r>
              <w:t>c</w:t>
            </w:r>
            <w:r w:rsidRPr="00F32091">
              <w:t xml:space="preserve">hanges to the resident’s </w:t>
            </w:r>
            <w:r w:rsidRPr="00F32091">
              <w:rPr>
                <w:rFonts w:eastAsia="Arial"/>
              </w:rPr>
              <w:t>residential and services agreement</w:t>
            </w:r>
            <w:r w:rsidRPr="00F32091">
              <w:t xml:space="preserve">, if </w:t>
            </w:r>
            <w:r>
              <w:t>it</w:t>
            </w:r>
            <w:r w:rsidRPr="00F32091">
              <w:t xml:space="preserve"> states that such changes are to be notified to the resident in writing</w:t>
            </w:r>
          </w:p>
          <w:p w14:paraId="33BE7400" w14:textId="77777777" w:rsidR="00E8710F" w:rsidRPr="00F32091" w:rsidRDefault="00E8710F" w:rsidP="0016597D">
            <w:pPr>
              <w:pStyle w:val="Tablebullet1"/>
              <w:spacing w:before="50" w:after="50"/>
            </w:pPr>
            <w:r>
              <w:t>a</w:t>
            </w:r>
            <w:r w:rsidRPr="00F32091">
              <w:t>ccess to the resident’s financial records if you manage or control a resident’s money</w:t>
            </w:r>
          </w:p>
          <w:p w14:paraId="2C74F453" w14:textId="77777777" w:rsidR="00E8710F" w:rsidRPr="00F32091" w:rsidRDefault="00E8710F" w:rsidP="0016597D">
            <w:pPr>
              <w:pStyle w:val="Tablebullet1"/>
              <w:spacing w:before="50" w:after="50"/>
            </w:pPr>
            <w:r>
              <w:t>a</w:t>
            </w:r>
            <w:r w:rsidRPr="00F32091">
              <w:t>ny notice to vacate that is given to a resident</w:t>
            </w:r>
          </w:p>
          <w:p w14:paraId="1DCDE334" w14:textId="77777777" w:rsidR="00E8710F" w:rsidRPr="00F32091" w:rsidRDefault="00E8710F" w:rsidP="0016597D">
            <w:pPr>
              <w:pStyle w:val="Tablebullet1"/>
              <w:spacing w:before="50" w:after="50"/>
            </w:pPr>
            <w:r>
              <w:t>a</w:t>
            </w:r>
            <w:r w:rsidRPr="00F32091">
              <w:t xml:space="preserve"> copy of the written receipt for a security deposit, a fee paid in advance</w:t>
            </w:r>
            <w:r>
              <w:t xml:space="preserve">, </w:t>
            </w:r>
            <w:r w:rsidRPr="00F32091">
              <w:t>an establishment fee, or a reservation fee paid by, or on behalf of, the resident</w:t>
            </w:r>
          </w:p>
        </w:tc>
      </w:tr>
    </w:tbl>
    <w:p w14:paraId="441F5F0C" w14:textId="67109DB5" w:rsidR="00E8710F" w:rsidRPr="00F518AE" w:rsidRDefault="00E8710F" w:rsidP="00E8710F">
      <w:pPr>
        <w:pStyle w:val="Heading1"/>
      </w:pPr>
      <w:bookmarkStart w:id="69" w:name="_Section_4._Ongoing"/>
      <w:bookmarkStart w:id="70" w:name="_Toc22744948"/>
      <w:bookmarkStart w:id="71" w:name="_Toc104990804"/>
      <w:bookmarkStart w:id="72" w:name="_Toc134787240"/>
      <w:bookmarkEnd w:id="69"/>
      <w:r w:rsidRPr="00F518AE">
        <w:lastRenderedPageBreak/>
        <w:t xml:space="preserve">Section </w:t>
      </w:r>
      <w:r>
        <w:t>4.</w:t>
      </w:r>
      <w:r w:rsidRPr="00F518AE">
        <w:t xml:space="preserve"> Ongoing support of residents</w:t>
      </w:r>
      <w:bookmarkEnd w:id="54"/>
      <w:bookmarkEnd w:id="70"/>
      <w:bookmarkEnd w:id="71"/>
      <w:bookmarkEnd w:id="72"/>
    </w:p>
    <w:p w14:paraId="028E3471" w14:textId="3A63B9E8" w:rsidR="00E8710F" w:rsidRPr="00ED3717" w:rsidRDefault="001836CC" w:rsidP="00E8710F">
      <w:pPr>
        <w:pStyle w:val="Body"/>
        <w:rPr>
          <w:rFonts w:ascii="Wingdings" w:eastAsia="Wingdings" w:hAnsi="Wingdings"/>
          <w:b/>
          <w:bCs/>
          <w:color w:val="201547"/>
          <w:w w:val="95"/>
          <w:sz w:val="37"/>
        </w:rPr>
      </w:pPr>
      <w:r w:rsidRPr="003436AB">
        <w:rPr>
          <w:noProof/>
          <w:color w:val="201547"/>
        </w:rPr>
        <w:drawing>
          <wp:inline distT="0" distB="0" distL="0" distR="0" wp14:anchorId="4A78B5EE" wp14:editId="79CFA2A4">
            <wp:extent cx="252000" cy="252000"/>
            <wp:effectExtent l="0" t="0" r="0" b="0"/>
            <wp:docPr id="128" name="Picture 128"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ED3717">
        <w:rPr>
          <w:b/>
          <w:bCs/>
          <w:color w:val="201547"/>
        </w:rPr>
        <w:t xml:space="preserve"> s. 57 of the Act</w:t>
      </w:r>
    </w:p>
    <w:p w14:paraId="247E87CD" w14:textId="694E04AA" w:rsidR="00E8710F" w:rsidRPr="00F518AE" w:rsidRDefault="00E8710F" w:rsidP="00E8710F">
      <w:pPr>
        <w:pStyle w:val="Heading2"/>
        <w:rPr>
          <w:rFonts w:eastAsia="Arial"/>
        </w:rPr>
      </w:pPr>
      <w:bookmarkStart w:id="73" w:name="_Toc11835208"/>
      <w:bookmarkStart w:id="74" w:name="_Toc22744949"/>
      <w:bookmarkStart w:id="75" w:name="_Toc104990805"/>
      <w:bookmarkStart w:id="76" w:name="_Toc134787241"/>
      <w:r w:rsidRPr="00F518AE">
        <w:rPr>
          <w:rFonts w:eastAsia="Arial"/>
        </w:rPr>
        <w:t>Ongoing support plan</w:t>
      </w:r>
      <w:bookmarkEnd w:id="73"/>
      <w:bookmarkEnd w:id="74"/>
      <w:bookmarkEnd w:id="75"/>
      <w:bookmarkEnd w:id="76"/>
    </w:p>
    <w:p w14:paraId="0DDF53F3" w14:textId="77777777" w:rsidR="0098760A" w:rsidRPr="001E48D2" w:rsidRDefault="0098760A" w:rsidP="0098760A">
      <w:pPr>
        <w:pStyle w:val="Body"/>
      </w:pPr>
      <w:r w:rsidRPr="001E48D2">
        <w:t>You must ensure a resident’s interim support plan is reviewed and expanded into a written ongoing support plan within 28 days of them moving into the SRS.</w:t>
      </w:r>
    </w:p>
    <w:p w14:paraId="4BA438D7" w14:textId="77777777" w:rsidR="0098760A" w:rsidRPr="001E48D2" w:rsidRDefault="0098760A" w:rsidP="0098760A">
      <w:pPr>
        <w:pStyle w:val="Body"/>
      </w:pPr>
      <w:r w:rsidRPr="001E48D2">
        <w:t xml:space="preserve">An ongoing support </w:t>
      </w:r>
      <w:proofErr w:type="gramStart"/>
      <w:r w:rsidRPr="001E48D2">
        <w:t>plan  details</w:t>
      </w:r>
      <w:proofErr w:type="gramEnd"/>
      <w:r w:rsidRPr="001E48D2">
        <w:t xml:space="preserve"> the ongoing health and personal support needs of the resident and the services that will be provided to meet those needs. </w:t>
      </w:r>
    </w:p>
    <w:p w14:paraId="76256658" w14:textId="77777777" w:rsidR="0098760A" w:rsidRPr="001E48D2" w:rsidRDefault="0098760A" w:rsidP="0098760A">
      <w:pPr>
        <w:pStyle w:val="Body"/>
      </w:pPr>
      <w:r w:rsidRPr="001E48D2">
        <w:t xml:space="preserve">You must prepare the ongoing support plan in consultation with each resident (and the person nominated, guardian and </w:t>
      </w:r>
      <w:r w:rsidRPr="001B7429">
        <w:t>financial administrator</w:t>
      </w:r>
      <w:r>
        <w:t>,</w:t>
      </w:r>
      <w:r w:rsidRPr="001E48D2">
        <w:t xml:space="preserve"> if any)</w:t>
      </w:r>
      <w:r>
        <w:t>,</w:t>
      </w:r>
      <w:r w:rsidRPr="001E48D2">
        <w:t xml:space="preserve"> and the </w:t>
      </w:r>
      <w:proofErr w:type="spellStart"/>
      <w:r w:rsidRPr="001E48D2">
        <w:t>resident’s</w:t>
      </w:r>
      <w:proofErr w:type="spellEnd"/>
      <w:r w:rsidRPr="001E48D2">
        <w:t xml:space="preserve"> healthcare service providers</w:t>
      </w:r>
      <w:r>
        <w:t>. The ongoing support plan must be kept updated</w:t>
      </w:r>
      <w:r w:rsidRPr="001E48D2">
        <w:t xml:space="preserve"> </w:t>
      </w:r>
    </w:p>
    <w:p w14:paraId="13D440CC" w14:textId="77777777" w:rsidR="0098760A" w:rsidRPr="001E48D2" w:rsidRDefault="0098760A" w:rsidP="0098760A">
      <w:pPr>
        <w:pStyle w:val="Body"/>
      </w:pPr>
      <w:r w:rsidRPr="001E48D2">
        <w:t xml:space="preserve">SRS residents have the right to make decisions about what services they wish to receive and who provides them. In some cases, </w:t>
      </w:r>
      <w:r>
        <w:t>a guardian or financial administrator</w:t>
      </w:r>
      <w:r w:rsidRPr="001E48D2">
        <w:t xml:space="preserve"> may assist </w:t>
      </w:r>
      <w:r>
        <w:t xml:space="preserve">the resident </w:t>
      </w:r>
      <w:r w:rsidRPr="001E48D2">
        <w:t xml:space="preserve">with these decisions. You should encourage the resident to make their own choices, even if you do not agree with them. </w:t>
      </w:r>
    </w:p>
    <w:p w14:paraId="50C68B47" w14:textId="77777777" w:rsidR="0098760A" w:rsidRDefault="0098760A" w:rsidP="0098760A">
      <w:pPr>
        <w:pStyle w:val="Body"/>
      </w:pPr>
      <w:r>
        <w:t>Each resident’s ongoing support plan must include:</w:t>
      </w:r>
    </w:p>
    <w:p w14:paraId="6BDA1355" w14:textId="77777777" w:rsidR="0098760A" w:rsidRDefault="0098760A" w:rsidP="0098760A">
      <w:pPr>
        <w:pStyle w:val="Bullet1"/>
      </w:pPr>
      <w:r>
        <w:t>their ongoing health and personal support needs</w:t>
      </w:r>
    </w:p>
    <w:p w14:paraId="28249D57" w14:textId="77777777" w:rsidR="0098760A" w:rsidRDefault="0098760A" w:rsidP="0098760A">
      <w:pPr>
        <w:pStyle w:val="Bullet1"/>
      </w:pPr>
      <w:r>
        <w:t>the services to be provided to the resident to assist with those needs.</w:t>
      </w:r>
    </w:p>
    <w:p w14:paraId="1FB4D704" w14:textId="77777777" w:rsidR="0098760A" w:rsidRDefault="0098760A" w:rsidP="0098760A">
      <w:pPr>
        <w:pStyle w:val="Bodyafterbullets"/>
      </w:pPr>
      <w:r>
        <w:t xml:space="preserve">The ongoing support plan should include details of services provided by the SRS as well as services a </w:t>
      </w:r>
      <w:proofErr w:type="gramStart"/>
      <w:r>
        <w:t>resident  receives</w:t>
      </w:r>
      <w:proofErr w:type="gramEnd"/>
      <w:r>
        <w:t xml:space="preserve"> from external providers. This includes those funded through the National Disability Insurance Scheme (NDIS) or My Aged Care. The ongoing support plan should include the contact details of the service provider, the frequency, </w:t>
      </w:r>
      <w:proofErr w:type="gramStart"/>
      <w:r>
        <w:t>timing</w:t>
      </w:r>
      <w:proofErr w:type="gramEnd"/>
      <w:r>
        <w:t xml:space="preserve"> and type of supports being provided.</w:t>
      </w:r>
    </w:p>
    <w:p w14:paraId="77A98812" w14:textId="77777777" w:rsidR="0098760A" w:rsidRDefault="0098760A" w:rsidP="0098760A">
      <w:pPr>
        <w:pStyle w:val="Body"/>
      </w:pPr>
      <w:r>
        <w:t>You must ensure each resident’s ongoing support is carried out according to the plan and appropriately documented. Your staff should understand every resident’s ongoing support plan including when and how often support will be provided.</w:t>
      </w:r>
    </w:p>
    <w:p w14:paraId="3DD60FA7" w14:textId="77777777" w:rsidR="0098760A" w:rsidRDefault="0098760A" w:rsidP="0098760A">
      <w:pPr>
        <w:pStyle w:val="Body"/>
      </w:pPr>
      <w:r>
        <w:t>You must ensure that each resident’s ongoing support plan is reviewed and updated at least once every 6 months. You must also ensure that the ongoing support plan is reviewed and changed if a resident’s health and personal support needs change.</w:t>
      </w:r>
    </w:p>
    <w:p w14:paraId="40750A88" w14:textId="4130531E" w:rsidR="00A82C41" w:rsidRDefault="0098760A" w:rsidP="00E8710F">
      <w:pPr>
        <w:pStyle w:val="Body"/>
      </w:pPr>
      <w:r>
        <w:t xml:space="preserve">There are template support plans available on the </w:t>
      </w:r>
      <w:hyperlink r:id="rId24" w:history="1">
        <w:r w:rsidRPr="00343B1D">
          <w:rPr>
            <w:rStyle w:val="Hyperlink"/>
          </w:rPr>
          <w:t>Resources for supported residential service proprietors</w:t>
        </w:r>
      </w:hyperlink>
      <w:r>
        <w:t xml:space="preserve"> webpage &lt;</w:t>
      </w:r>
      <w:r w:rsidRPr="00343B1D">
        <w:t>https://providers.dffh.vic.gov.au/forms-and-templates-supported-residential-service-proprietors</w:t>
      </w:r>
      <w:r>
        <w:t xml:space="preserve">&gt;. These templates contain the minimum prescribed information set out in the Regulations. While you do not need to use these templates, you must ensure that all prescribed information is recorded in residents’ support plans. </w:t>
      </w:r>
    </w:p>
    <w:tbl>
      <w:tblPr>
        <w:tblStyle w:val="Orangeshade"/>
        <w:tblW w:w="9356" w:type="dxa"/>
        <w:tblLook w:val="04A0" w:firstRow="1" w:lastRow="0" w:firstColumn="1" w:lastColumn="0" w:noHBand="0" w:noVBand="1"/>
      </w:tblPr>
      <w:tblGrid>
        <w:gridCol w:w="9356"/>
      </w:tblGrid>
      <w:tr w:rsidR="00411CAE" w14:paraId="7F40B0D4" w14:textId="77777777" w:rsidTr="00411CAE">
        <w:trPr>
          <w:trHeight w:val="4191"/>
          <w:tblHeader/>
        </w:trPr>
        <w:tc>
          <w:tcPr>
            <w:tcW w:w="9356" w:type="dxa"/>
          </w:tcPr>
          <w:p w14:paraId="2F4BE579" w14:textId="77777777" w:rsidR="00411CAE" w:rsidRDefault="00411CAE" w:rsidP="0000321B">
            <w:pPr>
              <w:pStyle w:val="Tabletext14pt"/>
            </w:pPr>
            <w:r>
              <w:rPr>
                <w:noProof/>
              </w:rPr>
              <w:lastRenderedPageBreak/>
              <w:drawing>
                <wp:inline distT="0" distB="0" distL="0" distR="0" wp14:anchorId="3B4333B5" wp14:editId="1C237D00">
                  <wp:extent cx="252000" cy="252000"/>
                  <wp:effectExtent l="0" t="0" r="0" b="0"/>
                  <wp:docPr id="1696339708" name="Picture 16963397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0DAF2768" w14:textId="77777777" w:rsidR="00411CAE" w:rsidRPr="00CF7CDC" w:rsidRDefault="00411CAE" w:rsidP="00661A20">
            <w:pPr>
              <w:pStyle w:val="Tabletext"/>
            </w:pPr>
            <w:r w:rsidRPr="00CF7CDC">
              <w:t>When preparing the ongoing support plan, you should consider the resident’s:</w:t>
            </w:r>
          </w:p>
          <w:p w14:paraId="13876919" w14:textId="77777777" w:rsidR="00411CAE" w:rsidRPr="00CF7CDC" w:rsidRDefault="00411CAE" w:rsidP="0000321B">
            <w:pPr>
              <w:pStyle w:val="Tablebullet1"/>
            </w:pPr>
            <w:r w:rsidRPr="00CF7CDC">
              <w:t>healthcare needs, including medication</w:t>
            </w:r>
          </w:p>
          <w:p w14:paraId="4CD78CEB" w14:textId="77777777" w:rsidR="00411CAE" w:rsidRPr="00CF7CDC" w:rsidRDefault="00411CAE" w:rsidP="0000321B">
            <w:pPr>
              <w:pStyle w:val="Tablebullet1"/>
            </w:pPr>
            <w:r w:rsidRPr="00CF7CDC">
              <w:t>likes and dislikes</w:t>
            </w:r>
          </w:p>
          <w:p w14:paraId="0445ECFD" w14:textId="77777777" w:rsidR="00411CAE" w:rsidRPr="00CF7CDC" w:rsidRDefault="00411CAE" w:rsidP="0000321B">
            <w:pPr>
              <w:pStyle w:val="Tablebullet1"/>
            </w:pPr>
            <w:r w:rsidRPr="00CF7CDC">
              <w:t>dietary requirements</w:t>
            </w:r>
          </w:p>
          <w:p w14:paraId="09A162AE" w14:textId="77777777" w:rsidR="00411CAE" w:rsidRPr="00CF7CDC" w:rsidRDefault="00411CAE" w:rsidP="0000321B">
            <w:pPr>
              <w:pStyle w:val="Tablebullet1"/>
            </w:pPr>
            <w:r w:rsidRPr="00CF7CDC">
              <w:t>social activities</w:t>
            </w:r>
          </w:p>
          <w:p w14:paraId="0F536C9B" w14:textId="77777777" w:rsidR="00411CAE" w:rsidRPr="00CF7CDC" w:rsidRDefault="00411CAE" w:rsidP="0000321B">
            <w:pPr>
              <w:pStyle w:val="Tablebullet1"/>
            </w:pPr>
            <w:r w:rsidRPr="00CF7CDC">
              <w:t>personal relationships</w:t>
            </w:r>
          </w:p>
          <w:p w14:paraId="0E7A1D0D" w14:textId="77777777" w:rsidR="00411CAE" w:rsidRPr="00CF7CDC" w:rsidRDefault="00411CAE" w:rsidP="0000321B">
            <w:pPr>
              <w:pStyle w:val="Tablebullet1"/>
            </w:pPr>
            <w:r w:rsidRPr="00CF7CDC">
              <w:t>mobility</w:t>
            </w:r>
          </w:p>
          <w:p w14:paraId="7DB92BAC" w14:textId="77777777" w:rsidR="00411CAE" w:rsidRPr="00CF7CDC" w:rsidRDefault="00411CAE" w:rsidP="0000321B">
            <w:pPr>
              <w:pStyle w:val="Tablebullet1"/>
            </w:pPr>
            <w:r w:rsidRPr="00CF7CDC">
              <w:t>communication needs, including language</w:t>
            </w:r>
          </w:p>
          <w:p w14:paraId="43CD6F47" w14:textId="77777777" w:rsidR="00411CAE" w:rsidRPr="00CF7CDC" w:rsidRDefault="00411CAE" w:rsidP="0000321B">
            <w:pPr>
              <w:pStyle w:val="Tablebullet1"/>
            </w:pPr>
            <w:r w:rsidRPr="00CF7CDC">
              <w:t>religious and spiritual practices</w:t>
            </w:r>
          </w:p>
          <w:p w14:paraId="3B32D222" w14:textId="77777777" w:rsidR="00411CAE" w:rsidRPr="00CF7CDC" w:rsidRDefault="00411CAE" w:rsidP="0000321B">
            <w:pPr>
              <w:pStyle w:val="Tablebullet1"/>
            </w:pPr>
            <w:r w:rsidRPr="00CF7CDC">
              <w:t>resident goals</w:t>
            </w:r>
          </w:p>
          <w:p w14:paraId="4E21BC46" w14:textId="27B425F0" w:rsidR="00411CAE" w:rsidRDefault="00411CAE" w:rsidP="0000321B">
            <w:pPr>
              <w:pStyle w:val="Tablebullet1"/>
            </w:pPr>
            <w:r w:rsidRPr="00CF7CDC">
              <w:t>identified gender/sexual orientation.</w:t>
            </w:r>
          </w:p>
        </w:tc>
      </w:tr>
    </w:tbl>
    <w:p w14:paraId="760FA1D8" w14:textId="0A7659A7" w:rsidR="00E8710F" w:rsidRPr="00C047C5" w:rsidRDefault="00E8710F" w:rsidP="00E8710F">
      <w:pPr>
        <w:pStyle w:val="Heading3"/>
      </w:pPr>
      <w:bookmarkStart w:id="77" w:name="_Toc11835209"/>
      <w:r w:rsidRPr="00C047C5">
        <w:t>Changes to the ongoing support plan</w:t>
      </w:r>
      <w:bookmarkEnd w:id="77"/>
    </w:p>
    <w:p w14:paraId="50C0CF62" w14:textId="2ADE841B" w:rsidR="00E8710F" w:rsidRPr="001E48D2" w:rsidRDefault="00E8710F" w:rsidP="00E8710F">
      <w:pPr>
        <w:pStyle w:val="Body"/>
      </w:pPr>
      <w:r>
        <w:t xml:space="preserve">You must also ensure that there are processes to review and update each resident’s support plan at </w:t>
      </w:r>
      <w:r w:rsidRPr="001E48D2">
        <w:t>least every six months, or sooner if the resident’s needs change. You should consider what has worked well with the current plan and if there are any areas that could be improved.</w:t>
      </w:r>
    </w:p>
    <w:p w14:paraId="0FE0BC72" w14:textId="5ACD53CE" w:rsidR="00E8710F" w:rsidRPr="001E48D2" w:rsidRDefault="00E8710F" w:rsidP="00E8710F">
      <w:pPr>
        <w:pStyle w:val="Body"/>
      </w:pPr>
      <w:r w:rsidRPr="001E48D2">
        <w:t>Any changes to a resident’s ongoing support plan must be made in consultation with the resident (and person nominated, guardian or financial administrator</w:t>
      </w:r>
      <w:r>
        <w:t>,</w:t>
      </w:r>
      <w:r w:rsidRPr="001E48D2">
        <w:t xml:space="preserve"> if any) and their healthcare service provider(s). </w:t>
      </w:r>
    </w:p>
    <w:p w14:paraId="3BAA0CB9" w14:textId="5EA0C203" w:rsidR="00E8710F" w:rsidRDefault="00E8710F" w:rsidP="00E8710F">
      <w:pPr>
        <w:pStyle w:val="Body"/>
      </w:pPr>
      <w:r w:rsidRPr="001E48D2">
        <w:t>You must clearly record an</w:t>
      </w:r>
      <w:r>
        <w:t>y</w:t>
      </w:r>
      <w:r w:rsidRPr="001E48D2">
        <w:t xml:space="preserve"> changes or updates to the ongoing support plan, including the date changes were made.</w:t>
      </w:r>
    </w:p>
    <w:tbl>
      <w:tblPr>
        <w:tblStyle w:val="Orangeshade"/>
        <w:tblW w:w="9356" w:type="dxa"/>
        <w:tblLook w:val="04A0" w:firstRow="1" w:lastRow="0" w:firstColumn="1" w:lastColumn="0" w:noHBand="0" w:noVBand="1"/>
      </w:tblPr>
      <w:tblGrid>
        <w:gridCol w:w="9356"/>
      </w:tblGrid>
      <w:tr w:rsidR="009748D6" w14:paraId="55EC31CE" w14:textId="77777777" w:rsidTr="009748D6">
        <w:trPr>
          <w:trHeight w:val="2378"/>
          <w:tblHeader/>
        </w:trPr>
        <w:tc>
          <w:tcPr>
            <w:tcW w:w="9356" w:type="dxa"/>
          </w:tcPr>
          <w:p w14:paraId="297C0C61" w14:textId="77777777" w:rsidR="009748D6" w:rsidRDefault="009748D6" w:rsidP="00661A20">
            <w:pPr>
              <w:pStyle w:val="Tabletext"/>
            </w:pPr>
            <w:r>
              <w:rPr>
                <w:noProof/>
              </w:rPr>
              <w:drawing>
                <wp:inline distT="0" distB="0" distL="0" distR="0" wp14:anchorId="5B9A82BB" wp14:editId="5196333F">
                  <wp:extent cx="252000" cy="252000"/>
                  <wp:effectExtent l="0" t="0" r="0" b="0"/>
                  <wp:docPr id="817290562" name="Picture 817290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rsidRPr="00163EA4">
              <w:rPr>
                <w:b/>
                <w:color w:val="201547"/>
                <w:sz w:val="28"/>
              </w:rPr>
              <w:t>Tip</w:t>
            </w:r>
          </w:p>
          <w:p w14:paraId="16F3A022" w14:textId="77777777" w:rsidR="009748D6" w:rsidRDefault="009748D6" w:rsidP="00661A20">
            <w:pPr>
              <w:pStyle w:val="Tabletext"/>
            </w:pPr>
            <w:r>
              <w:t>R</w:t>
            </w:r>
            <w:r w:rsidRPr="00CF7CDC">
              <w:t xml:space="preserve">esidents may receive services from other providers onsite at your SRS. These may be through NDIS or My Aged Care support packages. </w:t>
            </w:r>
          </w:p>
          <w:p w14:paraId="05B6EE9A" w14:textId="1B53095A" w:rsidR="009748D6" w:rsidRDefault="009748D6" w:rsidP="00661A20">
            <w:pPr>
              <w:pStyle w:val="Tabletext"/>
            </w:pPr>
            <w:r w:rsidRPr="00CF7CDC">
              <w:t>A visitor sign-in procedure can be helpful to assist you in managing extra service providers visiting your SRS. It will let you know who is on site at your SRS at any time, which is important in the case of an emergency. It is also a source of information about what services have been provided to residents and when. This is especially important in the event of cancellations.</w:t>
            </w:r>
          </w:p>
        </w:tc>
      </w:tr>
    </w:tbl>
    <w:p w14:paraId="582A219E" w14:textId="53BD7A2E" w:rsidR="00ED4320" w:rsidRDefault="00ED4320" w:rsidP="00ED4320">
      <w:pPr>
        <w:pStyle w:val="Heading3"/>
      </w:pPr>
      <w:bookmarkStart w:id="78" w:name="_Toc11835211"/>
      <w:bookmarkStart w:id="79" w:name="_Toc22744950"/>
      <w:bookmarkStart w:id="80" w:name="_Toc104990806"/>
      <w:r>
        <w:t>Storing residents’ support plans</w:t>
      </w:r>
    </w:p>
    <w:p w14:paraId="635899E4" w14:textId="77777777" w:rsidR="00ED4320" w:rsidRDefault="00ED4320" w:rsidP="00ED4320">
      <w:pPr>
        <w:pStyle w:val="Body"/>
      </w:pPr>
      <w:r w:rsidRPr="001E48D2">
        <w:t xml:space="preserve">You must store residents’ support plans in a secure location at your SRS. </w:t>
      </w:r>
      <w:r>
        <w:t>A</w:t>
      </w:r>
      <w:r w:rsidRPr="001E48D2">
        <w:t xml:space="preserve">uthorised officers </w:t>
      </w:r>
      <w:r>
        <w:t>will ask</w:t>
      </w:r>
      <w:r w:rsidRPr="001E48D2" w:rsidDel="001616BC">
        <w:t xml:space="preserve"> </w:t>
      </w:r>
      <w:r>
        <w:t>to look at them.</w:t>
      </w:r>
    </w:p>
    <w:p w14:paraId="5914A475" w14:textId="77777777" w:rsidR="00ED4320" w:rsidRDefault="00ED4320" w:rsidP="00ED4320">
      <w:pPr>
        <w:pStyle w:val="Tablecaption"/>
        <w:rPr>
          <w:rFonts w:eastAsia="Arial"/>
        </w:rPr>
      </w:pPr>
      <w:r>
        <w:rPr>
          <w:rFonts w:eastAsia="Arial"/>
        </w:rPr>
        <w:t>Table 6. Checklist: ongoing support plan</w:t>
      </w:r>
    </w:p>
    <w:tbl>
      <w:tblPr>
        <w:tblStyle w:val="Orange"/>
        <w:tblW w:w="9356" w:type="dxa"/>
        <w:tblLayout w:type="fixed"/>
        <w:tblLook w:val="0620" w:firstRow="1" w:lastRow="0" w:firstColumn="0" w:lastColumn="0" w:noHBand="1" w:noVBand="1"/>
      </w:tblPr>
      <w:tblGrid>
        <w:gridCol w:w="8647"/>
        <w:gridCol w:w="709"/>
      </w:tblGrid>
      <w:tr w:rsidR="00ED4320" w14:paraId="327FF124" w14:textId="77777777" w:rsidTr="00965ABC">
        <w:trPr>
          <w:tblHeader/>
        </w:trPr>
        <w:tc>
          <w:tcPr>
            <w:tcW w:w="8647" w:type="dxa"/>
          </w:tcPr>
          <w:p w14:paraId="07F5F42C" w14:textId="77777777" w:rsidR="00ED4320" w:rsidRDefault="00ED4320" w:rsidP="00965ABC">
            <w:pPr>
              <w:pStyle w:val="Tablecolhead"/>
              <w:rPr>
                <w:rFonts w:eastAsia="Arial"/>
              </w:rPr>
            </w:pPr>
            <w:r w:rsidRPr="00530155">
              <w:rPr>
                <w:rFonts w:eastAsia="Arial"/>
              </w:rPr>
              <w:t>You must:</w:t>
            </w:r>
          </w:p>
        </w:tc>
        <w:tc>
          <w:tcPr>
            <w:tcW w:w="709" w:type="dxa"/>
          </w:tcPr>
          <w:p w14:paraId="01A50365" w14:textId="77777777" w:rsidR="00ED4320" w:rsidRPr="00837CBE" w:rsidRDefault="00ED4320" w:rsidP="00965ABC">
            <w:pPr>
              <w:pStyle w:val="Tablecolhead"/>
              <w:rPr>
                <w:rFonts w:eastAsia="Arial"/>
                <w:bCs/>
                <w:color w:val="000000"/>
                <w:sz w:val="24"/>
              </w:rPr>
            </w:pPr>
            <w:r w:rsidRPr="00837CBE">
              <w:rPr>
                <w:rFonts w:eastAsia="Arial"/>
                <w:bCs/>
              </w:rPr>
              <w:t>Tick</w:t>
            </w:r>
          </w:p>
        </w:tc>
      </w:tr>
      <w:tr w:rsidR="00ED4320" w14:paraId="72ED4C5F" w14:textId="77777777" w:rsidTr="00965ABC">
        <w:trPr>
          <w:trHeight w:val="600"/>
        </w:trPr>
        <w:tc>
          <w:tcPr>
            <w:tcW w:w="8647" w:type="dxa"/>
          </w:tcPr>
          <w:p w14:paraId="7152B570" w14:textId="77777777" w:rsidR="00ED4320" w:rsidRPr="001E48D2" w:rsidRDefault="00ED4320" w:rsidP="00965ABC">
            <w:pPr>
              <w:rPr>
                <w:rFonts w:eastAsia="Arial"/>
              </w:rPr>
            </w:pPr>
            <w:r>
              <w:rPr>
                <w:rFonts w:eastAsia="Arial"/>
              </w:rPr>
              <w:t>D</w:t>
            </w:r>
            <w:r w:rsidRPr="001E48D2">
              <w:rPr>
                <w:rFonts w:eastAsia="Arial"/>
              </w:rPr>
              <w:t>ocument all health and personal support needs of the resident</w:t>
            </w:r>
          </w:p>
        </w:tc>
        <w:tc>
          <w:tcPr>
            <w:tcW w:w="709" w:type="dxa"/>
          </w:tcPr>
          <w:p w14:paraId="0D077A58" w14:textId="77777777" w:rsidR="00ED4320" w:rsidRDefault="00ED4320" w:rsidP="00965ABC">
            <w:pPr>
              <w:jc w:val="center"/>
              <w:rPr>
                <w:rFonts w:eastAsia="Arial"/>
              </w:rPr>
            </w:pPr>
            <w:r w:rsidRPr="007C5073">
              <w:rPr>
                <w:noProof/>
              </w:rPr>
              <w:drawing>
                <wp:inline distT="0" distB="0" distL="0" distR="0" wp14:anchorId="2618DA25" wp14:editId="22757B69">
                  <wp:extent cx="276225" cy="276225"/>
                  <wp:effectExtent l="0" t="0" r="9525" b="9525"/>
                  <wp:docPr id="6" name="Picture 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D4320" w14:paraId="3CBE34E0" w14:textId="77777777" w:rsidTr="00965ABC">
        <w:trPr>
          <w:trHeight w:val="600"/>
        </w:trPr>
        <w:tc>
          <w:tcPr>
            <w:tcW w:w="8647" w:type="dxa"/>
          </w:tcPr>
          <w:p w14:paraId="1497C084" w14:textId="77777777" w:rsidR="00ED4320" w:rsidRPr="001E48D2" w:rsidRDefault="00ED4320" w:rsidP="00965ABC">
            <w:pPr>
              <w:rPr>
                <w:rFonts w:eastAsia="Arial"/>
              </w:rPr>
            </w:pPr>
            <w:r w:rsidRPr="001E48D2">
              <w:rPr>
                <w:rFonts w:eastAsia="Arial"/>
              </w:rPr>
              <w:t xml:space="preserve">Support the resident to make choices about how they wish to receive </w:t>
            </w:r>
            <w:r>
              <w:rPr>
                <w:rFonts w:eastAsia="Arial"/>
              </w:rPr>
              <w:t>support</w:t>
            </w:r>
            <w:r w:rsidRPr="001E48D2">
              <w:rPr>
                <w:rFonts w:eastAsia="Arial"/>
              </w:rPr>
              <w:t xml:space="preserve"> (with their guardian and/or financial administrator</w:t>
            </w:r>
            <w:r>
              <w:rPr>
                <w:rFonts w:eastAsia="Arial"/>
              </w:rPr>
              <w:t>,</w:t>
            </w:r>
            <w:r w:rsidRPr="001E48D2">
              <w:rPr>
                <w:rFonts w:eastAsia="Arial"/>
              </w:rPr>
              <w:t xml:space="preserve"> if any)</w:t>
            </w:r>
          </w:p>
        </w:tc>
        <w:tc>
          <w:tcPr>
            <w:tcW w:w="709" w:type="dxa"/>
          </w:tcPr>
          <w:p w14:paraId="1CC13FED" w14:textId="77777777" w:rsidR="00ED4320" w:rsidRDefault="00ED4320" w:rsidP="00965ABC">
            <w:pPr>
              <w:jc w:val="center"/>
              <w:rPr>
                <w:rFonts w:eastAsia="Arial"/>
              </w:rPr>
            </w:pPr>
            <w:r w:rsidRPr="007C5073">
              <w:rPr>
                <w:noProof/>
              </w:rPr>
              <w:drawing>
                <wp:inline distT="0" distB="0" distL="0" distR="0" wp14:anchorId="100C26F1" wp14:editId="3D3E9D14">
                  <wp:extent cx="276225" cy="276225"/>
                  <wp:effectExtent l="0" t="0" r="9525" b="9525"/>
                  <wp:docPr id="7" name="Picture 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D4320" w14:paraId="5B718FA4" w14:textId="77777777" w:rsidTr="00965ABC">
        <w:trPr>
          <w:trHeight w:val="600"/>
        </w:trPr>
        <w:tc>
          <w:tcPr>
            <w:tcW w:w="8647" w:type="dxa"/>
          </w:tcPr>
          <w:p w14:paraId="67FF3DAE" w14:textId="77777777" w:rsidR="00ED4320" w:rsidRPr="001E48D2" w:rsidRDefault="00ED4320" w:rsidP="00965ABC">
            <w:pPr>
              <w:rPr>
                <w:rFonts w:eastAsia="Arial"/>
              </w:rPr>
            </w:pPr>
            <w:r w:rsidRPr="001E48D2">
              <w:rPr>
                <w:rFonts w:eastAsia="Arial"/>
              </w:rPr>
              <w:t xml:space="preserve">Consult with </w:t>
            </w:r>
            <w:r>
              <w:rPr>
                <w:rFonts w:eastAsia="Arial"/>
              </w:rPr>
              <w:t xml:space="preserve">the </w:t>
            </w:r>
            <w:proofErr w:type="spellStart"/>
            <w:r w:rsidRPr="001E48D2">
              <w:rPr>
                <w:rFonts w:eastAsia="Arial"/>
              </w:rPr>
              <w:t>resident’s</w:t>
            </w:r>
            <w:proofErr w:type="spellEnd"/>
            <w:r w:rsidRPr="001E48D2">
              <w:rPr>
                <w:rFonts w:eastAsia="Arial"/>
              </w:rPr>
              <w:t xml:space="preserve"> healthcare service provider (for example, GP) and ensure that their contact details are up to date</w:t>
            </w:r>
          </w:p>
        </w:tc>
        <w:tc>
          <w:tcPr>
            <w:tcW w:w="709" w:type="dxa"/>
          </w:tcPr>
          <w:p w14:paraId="45EE20EA" w14:textId="77777777" w:rsidR="00ED4320" w:rsidRDefault="00ED4320" w:rsidP="00965ABC">
            <w:pPr>
              <w:jc w:val="center"/>
              <w:rPr>
                <w:rFonts w:eastAsia="Arial"/>
              </w:rPr>
            </w:pPr>
            <w:r w:rsidRPr="007C5073">
              <w:rPr>
                <w:noProof/>
              </w:rPr>
              <w:drawing>
                <wp:inline distT="0" distB="0" distL="0" distR="0" wp14:anchorId="261CE494" wp14:editId="3D79D337">
                  <wp:extent cx="276225" cy="276225"/>
                  <wp:effectExtent l="0" t="0" r="9525" b="9525"/>
                  <wp:docPr id="8" name="Picture 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D4320" w14:paraId="43CD86D1" w14:textId="77777777" w:rsidTr="00965ABC">
        <w:trPr>
          <w:trHeight w:val="600"/>
        </w:trPr>
        <w:tc>
          <w:tcPr>
            <w:tcW w:w="8647" w:type="dxa"/>
          </w:tcPr>
          <w:p w14:paraId="2EA0703A" w14:textId="77777777" w:rsidR="00ED4320" w:rsidRPr="001E48D2" w:rsidRDefault="00ED4320" w:rsidP="00965ABC">
            <w:pPr>
              <w:rPr>
                <w:rFonts w:eastAsia="Arial"/>
              </w:rPr>
            </w:pPr>
            <w:r w:rsidRPr="001E48D2">
              <w:rPr>
                <w:rFonts w:eastAsia="Arial"/>
              </w:rPr>
              <w:lastRenderedPageBreak/>
              <w:t>Identify and document the personal support services to be provided to the resident by the SRS (for example, assistance with showering)</w:t>
            </w:r>
          </w:p>
        </w:tc>
        <w:tc>
          <w:tcPr>
            <w:tcW w:w="709" w:type="dxa"/>
          </w:tcPr>
          <w:p w14:paraId="5BFE3F41" w14:textId="77777777" w:rsidR="00ED4320" w:rsidRDefault="00ED4320" w:rsidP="00965ABC">
            <w:pPr>
              <w:jc w:val="center"/>
              <w:rPr>
                <w:rFonts w:eastAsia="Arial"/>
              </w:rPr>
            </w:pPr>
            <w:r w:rsidRPr="007C5073">
              <w:rPr>
                <w:noProof/>
              </w:rPr>
              <w:drawing>
                <wp:inline distT="0" distB="0" distL="0" distR="0" wp14:anchorId="05A8A978" wp14:editId="327A14D2">
                  <wp:extent cx="276225" cy="276225"/>
                  <wp:effectExtent l="0" t="0" r="9525" b="9525"/>
                  <wp:docPr id="9" name="Picture 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D4320" w14:paraId="2EA6F153" w14:textId="77777777" w:rsidTr="00965ABC">
        <w:trPr>
          <w:trHeight w:val="600"/>
        </w:trPr>
        <w:tc>
          <w:tcPr>
            <w:tcW w:w="8647" w:type="dxa"/>
          </w:tcPr>
          <w:p w14:paraId="3EB9D079" w14:textId="77777777" w:rsidR="00ED4320" w:rsidRPr="001E48D2" w:rsidRDefault="00ED4320" w:rsidP="00965ABC">
            <w:pPr>
              <w:rPr>
                <w:rFonts w:eastAsia="Arial"/>
              </w:rPr>
            </w:pPr>
            <w:r w:rsidRPr="001E48D2">
              <w:rPr>
                <w:rFonts w:eastAsia="Arial"/>
              </w:rPr>
              <w:t xml:space="preserve">Note </w:t>
            </w:r>
            <w:r>
              <w:rPr>
                <w:rFonts w:eastAsia="Arial"/>
              </w:rPr>
              <w:t xml:space="preserve">the </w:t>
            </w:r>
            <w:r w:rsidRPr="001E48D2">
              <w:rPr>
                <w:rFonts w:eastAsia="Arial"/>
              </w:rPr>
              <w:t xml:space="preserve">services </w:t>
            </w:r>
            <w:r>
              <w:rPr>
                <w:rFonts w:eastAsia="Arial"/>
              </w:rPr>
              <w:t xml:space="preserve">that residents are receiving </w:t>
            </w:r>
            <w:r w:rsidRPr="001E48D2">
              <w:rPr>
                <w:rFonts w:eastAsia="Arial"/>
              </w:rPr>
              <w:t>from other provider</w:t>
            </w:r>
            <w:r>
              <w:rPr>
                <w:rFonts w:eastAsia="Arial"/>
              </w:rPr>
              <w:t>s</w:t>
            </w:r>
            <w:r w:rsidRPr="001E48D2">
              <w:rPr>
                <w:rFonts w:eastAsia="Arial"/>
              </w:rPr>
              <w:t>, including those funded by individual support packages (such as NDIS or My Aged Care)</w:t>
            </w:r>
          </w:p>
        </w:tc>
        <w:tc>
          <w:tcPr>
            <w:tcW w:w="709" w:type="dxa"/>
          </w:tcPr>
          <w:p w14:paraId="797F95E8" w14:textId="77777777" w:rsidR="00ED4320" w:rsidRDefault="00ED4320" w:rsidP="00965ABC">
            <w:pPr>
              <w:jc w:val="center"/>
              <w:rPr>
                <w:rFonts w:eastAsia="Arial"/>
              </w:rPr>
            </w:pPr>
            <w:r w:rsidRPr="007C5073">
              <w:rPr>
                <w:noProof/>
              </w:rPr>
              <w:drawing>
                <wp:inline distT="0" distB="0" distL="0" distR="0" wp14:anchorId="107D86EC" wp14:editId="3AADBBEA">
                  <wp:extent cx="276225" cy="276225"/>
                  <wp:effectExtent l="0" t="0" r="9525" b="9525"/>
                  <wp:docPr id="10" name="Picture 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D4320" w14:paraId="0F4C80F4" w14:textId="77777777" w:rsidTr="00965ABC">
        <w:trPr>
          <w:trHeight w:val="600"/>
        </w:trPr>
        <w:tc>
          <w:tcPr>
            <w:tcW w:w="8647" w:type="dxa"/>
          </w:tcPr>
          <w:p w14:paraId="5584C35C" w14:textId="77777777" w:rsidR="00ED4320" w:rsidRPr="001E48D2" w:rsidRDefault="00ED4320" w:rsidP="00965ABC">
            <w:pPr>
              <w:rPr>
                <w:rFonts w:eastAsia="Arial"/>
              </w:rPr>
            </w:pPr>
            <w:r>
              <w:rPr>
                <w:rFonts w:eastAsia="Arial"/>
              </w:rPr>
              <w:t>D</w:t>
            </w:r>
            <w:r w:rsidRPr="001E48D2">
              <w:rPr>
                <w:rFonts w:eastAsia="Arial"/>
              </w:rPr>
              <w:t>ocument the resident’s preferences in relation to the provision of personal support (for example, prefers showering in the morning)</w:t>
            </w:r>
          </w:p>
        </w:tc>
        <w:tc>
          <w:tcPr>
            <w:tcW w:w="709" w:type="dxa"/>
          </w:tcPr>
          <w:p w14:paraId="614781D4" w14:textId="77777777" w:rsidR="00ED4320" w:rsidRDefault="00ED4320" w:rsidP="00965ABC">
            <w:pPr>
              <w:jc w:val="center"/>
              <w:rPr>
                <w:rFonts w:eastAsia="Arial"/>
              </w:rPr>
            </w:pPr>
            <w:r w:rsidRPr="007C5073">
              <w:rPr>
                <w:noProof/>
              </w:rPr>
              <w:drawing>
                <wp:inline distT="0" distB="0" distL="0" distR="0" wp14:anchorId="360ED1FB" wp14:editId="719A5915">
                  <wp:extent cx="276225" cy="276225"/>
                  <wp:effectExtent l="0" t="0" r="9525" b="9525"/>
                  <wp:docPr id="11" name="Picture 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D4320" w14:paraId="1D350CAB" w14:textId="77777777" w:rsidTr="00965ABC">
        <w:trPr>
          <w:trHeight w:val="600"/>
        </w:trPr>
        <w:tc>
          <w:tcPr>
            <w:tcW w:w="8647" w:type="dxa"/>
          </w:tcPr>
          <w:p w14:paraId="04FBC971" w14:textId="77777777" w:rsidR="00ED4320" w:rsidRPr="001E48D2" w:rsidRDefault="00ED4320" w:rsidP="00965ABC">
            <w:pPr>
              <w:rPr>
                <w:rFonts w:eastAsia="Arial"/>
              </w:rPr>
            </w:pPr>
            <w:r w:rsidRPr="001E48D2">
              <w:rPr>
                <w:rFonts w:eastAsia="Arial"/>
              </w:rPr>
              <w:t xml:space="preserve">Document </w:t>
            </w:r>
            <w:r>
              <w:rPr>
                <w:rFonts w:eastAsia="Arial"/>
              </w:rPr>
              <w:t>review</w:t>
            </w:r>
            <w:r w:rsidRPr="001E48D2">
              <w:rPr>
                <w:rFonts w:eastAsia="Arial"/>
              </w:rPr>
              <w:t xml:space="preserve"> dates</w:t>
            </w:r>
          </w:p>
        </w:tc>
        <w:tc>
          <w:tcPr>
            <w:tcW w:w="709" w:type="dxa"/>
          </w:tcPr>
          <w:p w14:paraId="4A6B9B63" w14:textId="77777777" w:rsidR="00ED4320" w:rsidRDefault="00ED4320" w:rsidP="00965ABC">
            <w:pPr>
              <w:jc w:val="center"/>
              <w:rPr>
                <w:rFonts w:eastAsia="Arial"/>
              </w:rPr>
            </w:pPr>
            <w:r w:rsidRPr="007C5073">
              <w:rPr>
                <w:noProof/>
              </w:rPr>
              <w:drawing>
                <wp:inline distT="0" distB="0" distL="0" distR="0" wp14:anchorId="49585EBC" wp14:editId="5E371F8C">
                  <wp:extent cx="276225" cy="276225"/>
                  <wp:effectExtent l="0" t="0" r="9525" b="9525"/>
                  <wp:docPr id="12" name="Picture 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ED4320" w14:paraId="5D371B22" w14:textId="77777777" w:rsidTr="00965ABC">
        <w:trPr>
          <w:trHeight w:val="600"/>
        </w:trPr>
        <w:tc>
          <w:tcPr>
            <w:tcW w:w="8647" w:type="dxa"/>
          </w:tcPr>
          <w:p w14:paraId="1733BE96" w14:textId="77777777" w:rsidR="00ED4320" w:rsidRPr="001E48D2" w:rsidRDefault="00ED4320" w:rsidP="00965ABC">
            <w:pPr>
              <w:rPr>
                <w:rFonts w:eastAsia="Arial"/>
              </w:rPr>
            </w:pPr>
            <w:r w:rsidRPr="001E48D2">
              <w:rPr>
                <w:rFonts w:eastAsia="Arial"/>
              </w:rPr>
              <w:t>Store ongoing support plans in a secure location at your SRS</w:t>
            </w:r>
          </w:p>
        </w:tc>
        <w:tc>
          <w:tcPr>
            <w:tcW w:w="709" w:type="dxa"/>
          </w:tcPr>
          <w:p w14:paraId="37233864" w14:textId="77777777" w:rsidR="00ED4320" w:rsidRDefault="00ED4320" w:rsidP="00965ABC">
            <w:pPr>
              <w:jc w:val="center"/>
              <w:rPr>
                <w:rFonts w:eastAsia="Arial"/>
              </w:rPr>
            </w:pPr>
            <w:r w:rsidRPr="007C5073">
              <w:rPr>
                <w:noProof/>
              </w:rPr>
              <w:drawing>
                <wp:inline distT="0" distB="0" distL="0" distR="0" wp14:anchorId="03C2221E" wp14:editId="49A38DB9">
                  <wp:extent cx="276225" cy="276225"/>
                  <wp:effectExtent l="0" t="0" r="9525" b="9525"/>
                  <wp:docPr id="13" name="Picture 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530681AD" w14:textId="146B80A8" w:rsidR="00E8710F" w:rsidRPr="00F518AE" w:rsidRDefault="00E8710F" w:rsidP="00E8710F">
      <w:pPr>
        <w:pStyle w:val="Heading2"/>
        <w:rPr>
          <w:rFonts w:eastAsia="Arial"/>
        </w:rPr>
      </w:pPr>
      <w:bookmarkStart w:id="81" w:name="_Toc134787242"/>
      <w:r w:rsidRPr="00F518AE">
        <w:rPr>
          <w:rFonts w:eastAsia="Arial"/>
        </w:rPr>
        <w:t>Monitoring healthcare and personal support issues</w:t>
      </w:r>
      <w:bookmarkEnd w:id="78"/>
      <w:bookmarkEnd w:id="79"/>
      <w:bookmarkEnd w:id="80"/>
      <w:bookmarkEnd w:id="81"/>
    </w:p>
    <w:p w14:paraId="3BA99F7E" w14:textId="446C09A6" w:rsidR="00E8710F" w:rsidRPr="00ED3717" w:rsidRDefault="001836CC" w:rsidP="00E8710F">
      <w:pPr>
        <w:pStyle w:val="Body"/>
        <w:rPr>
          <w:rFonts w:ascii="Wingdings" w:eastAsia="Wingdings" w:hAnsi="Wingdings"/>
          <w:b/>
          <w:bCs/>
          <w:color w:val="201547"/>
          <w:sz w:val="18"/>
        </w:rPr>
      </w:pPr>
      <w:r w:rsidRPr="00ED3717">
        <w:rPr>
          <w:b/>
          <w:bCs/>
          <w:noProof/>
          <w:color w:val="201547"/>
        </w:rPr>
        <w:drawing>
          <wp:inline distT="0" distB="0" distL="0" distR="0" wp14:anchorId="734E7D88" wp14:editId="6D7391CD">
            <wp:extent cx="252000" cy="252000"/>
            <wp:effectExtent l="0" t="0" r="0" b="0"/>
            <wp:docPr id="1696339710" name="Picture 169633971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10" name="Picture 169633971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ED3717">
        <w:rPr>
          <w:b/>
          <w:bCs/>
          <w:color w:val="201547"/>
        </w:rPr>
        <w:t xml:space="preserve"> ss. 60-62 of the Act</w:t>
      </w:r>
    </w:p>
    <w:p w14:paraId="75586FD9" w14:textId="77777777" w:rsidR="00E8710F" w:rsidRPr="001E48D2" w:rsidRDefault="00E8710F" w:rsidP="00E8710F">
      <w:pPr>
        <w:pStyle w:val="Body"/>
      </w:pPr>
      <w:r w:rsidRPr="001E48D2">
        <w:t xml:space="preserve">During the time that a resident is at your SRS, their support needs may change. This change may be for a short period of time (such as following an injury or illness), or long term (such as being a result of ageing </w:t>
      </w:r>
      <w:r>
        <w:t>or disability)</w:t>
      </w:r>
      <w:r w:rsidRPr="001E48D2">
        <w:t xml:space="preserve">. </w:t>
      </w:r>
    </w:p>
    <w:p w14:paraId="5CC7D82F" w14:textId="5A96691D" w:rsidR="00E8710F" w:rsidRPr="00FF1891" w:rsidRDefault="00E8710F" w:rsidP="00E8710F">
      <w:pPr>
        <w:pStyle w:val="Body"/>
      </w:pPr>
      <w:r w:rsidRPr="00FF1891">
        <w:t>You must take all reasonable steps to ensure that residents receive the healthcare and personal support they need</w:t>
      </w:r>
      <w:r w:rsidR="0002395B">
        <w:t>. This</w:t>
      </w:r>
      <w:r w:rsidRPr="00FF1891">
        <w:t xml:space="preserve"> support </w:t>
      </w:r>
      <w:r w:rsidR="0002395B">
        <w:t xml:space="preserve">may be </w:t>
      </w:r>
      <w:r w:rsidRPr="00FF1891">
        <w:t>provided by the SRS</w:t>
      </w:r>
      <w:r>
        <w:t>,</w:t>
      </w:r>
      <w:r w:rsidRPr="00FF1891">
        <w:t xml:space="preserve"> or by ensuring the resident has access to necessary health providers such as a GP or other health professionals. </w:t>
      </w:r>
    </w:p>
    <w:p w14:paraId="79BD62C1" w14:textId="0388AB57" w:rsidR="00E8710F" w:rsidRDefault="00E8710F" w:rsidP="00E8710F">
      <w:pPr>
        <w:pStyle w:val="Body"/>
      </w:pPr>
      <w:r w:rsidRPr="001E48D2">
        <w:t>It is helpful to build relationships with residents’ healthcare providers to improve the coordination of support and services provided to the resident, both by the SRS and external providers.</w:t>
      </w:r>
    </w:p>
    <w:p w14:paraId="71828497" w14:textId="2D21D8A3" w:rsidR="00E8710F" w:rsidRPr="001E48D2" w:rsidRDefault="00E8710F" w:rsidP="00E8710F">
      <w:pPr>
        <w:pStyle w:val="Body"/>
      </w:pPr>
      <w:r>
        <w:t xml:space="preserve">Encouraging open communication with the resident, family members, support people and healthcare practitioners can ensure that arrangements to support residents </w:t>
      </w:r>
      <w:r w:rsidR="0002395B">
        <w:t>are</w:t>
      </w:r>
      <w:r>
        <w:t xml:space="preserve"> made in a timely manner. This can help avoid deterioration in a resident’s condition that could result in the resident being admitted to hospital, or the need to issue a notice to vacate (see </w:t>
      </w:r>
      <w:hyperlink w:anchor="_Section_13._Notices" w:history="1">
        <w:r w:rsidRPr="00EA4E02">
          <w:rPr>
            <w:rStyle w:val="Hyperlink"/>
          </w:rPr>
          <w:t>Section 13: Notices to vacate</w:t>
        </w:r>
      </w:hyperlink>
      <w:r>
        <w:t>).</w:t>
      </w:r>
    </w:p>
    <w:p w14:paraId="37258613" w14:textId="77777777" w:rsidR="00E8710F" w:rsidRPr="001E48D2" w:rsidRDefault="00E8710F" w:rsidP="00E8710F">
      <w:pPr>
        <w:pStyle w:val="Body"/>
      </w:pPr>
      <w:r w:rsidRPr="001E48D2">
        <w:t>If you are unable to obtain appropriate healthcare and personal support for a resident, you must notify the department in writing immediately, outlining the resident’s needs.</w:t>
      </w:r>
    </w:p>
    <w:p w14:paraId="35954C10" w14:textId="3BE0EE20" w:rsidR="00E8710F" w:rsidRDefault="00E8710F" w:rsidP="00E8710F">
      <w:pPr>
        <w:pStyle w:val="Body"/>
      </w:pPr>
      <w:r w:rsidRPr="000C6747">
        <w:t xml:space="preserve">The department must then make </w:t>
      </w:r>
      <w:r>
        <w:t>enquiries to assess how resident’s needs</w:t>
      </w:r>
      <w:r w:rsidR="00491124">
        <w:t xml:space="preserve"> may best be met</w:t>
      </w:r>
      <w:r>
        <w:t xml:space="preserve">. This may include referral and assessment from a registered medical practitioner or other health </w:t>
      </w:r>
      <w:proofErr w:type="gramStart"/>
      <w:r>
        <w:t>professional, and</w:t>
      </w:r>
      <w:proofErr w:type="gramEnd"/>
      <w:r w:rsidRPr="001E48D2">
        <w:t xml:space="preserve"> may include making arrangements to relocate the resident. </w:t>
      </w:r>
    </w:p>
    <w:tbl>
      <w:tblPr>
        <w:tblStyle w:val="Orangeshade"/>
        <w:tblW w:w="9356" w:type="dxa"/>
        <w:tblLook w:val="04A0" w:firstRow="1" w:lastRow="0" w:firstColumn="1" w:lastColumn="0" w:noHBand="0" w:noVBand="1"/>
      </w:tblPr>
      <w:tblGrid>
        <w:gridCol w:w="9356"/>
      </w:tblGrid>
      <w:tr w:rsidR="009748D6" w14:paraId="2C001759" w14:textId="77777777" w:rsidTr="00DE4C1B">
        <w:trPr>
          <w:trHeight w:val="1671"/>
          <w:tblHeader/>
        </w:trPr>
        <w:tc>
          <w:tcPr>
            <w:tcW w:w="9356" w:type="dxa"/>
          </w:tcPr>
          <w:p w14:paraId="36BBABA1" w14:textId="77777777" w:rsidR="009748D6" w:rsidRDefault="009748D6" w:rsidP="0000321B">
            <w:pPr>
              <w:pStyle w:val="Tabletext14pt"/>
            </w:pPr>
            <w:r>
              <w:rPr>
                <w:noProof/>
              </w:rPr>
              <w:drawing>
                <wp:inline distT="0" distB="0" distL="0" distR="0" wp14:anchorId="4FB52582" wp14:editId="170EC950">
                  <wp:extent cx="255600" cy="252000"/>
                  <wp:effectExtent l="0" t="0" r="0" b="0"/>
                  <wp:docPr id="1696339711" name="Picture 1696339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11" name="Picture 1696339711">
                            <a:extLst>
                              <a:ext uri="{C183D7F6-B498-43B3-948B-1728B52AA6E4}">
                                <adec:decorative xmlns:adec="http://schemas.microsoft.com/office/drawing/2017/decorative" val="1"/>
                              </a:ext>
                            </a:extLst>
                          </pic:cNvPr>
                          <pic:cNvPicPr/>
                        </pic:nvPicPr>
                        <pic:blipFill>
                          <a:blip r:embed="rId19"/>
                          <a:stretch>
                            <a:fillRect/>
                          </a:stretch>
                        </pic:blipFill>
                        <pic:spPr>
                          <a:xfrm>
                            <a:off x="0" y="0"/>
                            <a:ext cx="255600" cy="252000"/>
                          </a:xfrm>
                          <a:prstGeom prst="rect">
                            <a:avLst/>
                          </a:prstGeom>
                        </pic:spPr>
                      </pic:pic>
                    </a:graphicData>
                  </a:graphic>
                </wp:inline>
              </w:drawing>
            </w:r>
            <w:r>
              <w:t xml:space="preserve"> Note</w:t>
            </w:r>
          </w:p>
          <w:p w14:paraId="30619E3B" w14:textId="58B411C2" w:rsidR="009748D6" w:rsidRDefault="009748D6" w:rsidP="00661A20">
            <w:pPr>
              <w:pStyle w:val="Tabletext"/>
            </w:pPr>
            <w:r w:rsidRPr="00304048">
              <w:t>It is an offence not to take reasonable steps to ensure that residents are provided with appropriate healthcare and support. If you cannot provide or obtain the supports a resident requires, you must notify the department immediately. The maximum penalty for not fulfilling a resident’s support needs is five years’ imprisonment.</w:t>
            </w:r>
          </w:p>
        </w:tc>
      </w:tr>
    </w:tbl>
    <w:p w14:paraId="3E5AB02C" w14:textId="017CFF79" w:rsidR="00E8710F" w:rsidRPr="00F518AE" w:rsidRDefault="00E8710F" w:rsidP="00E8710F">
      <w:pPr>
        <w:pStyle w:val="Heading1"/>
      </w:pPr>
      <w:bookmarkStart w:id="82" w:name="_Section_5._Fees"/>
      <w:bookmarkStart w:id="83" w:name="_Toc11835212"/>
      <w:bookmarkStart w:id="84" w:name="_Toc22744951"/>
      <w:bookmarkStart w:id="85" w:name="_Toc104990807"/>
      <w:bookmarkStart w:id="86" w:name="_Toc134787243"/>
      <w:bookmarkEnd w:id="82"/>
      <w:r w:rsidRPr="00F518AE">
        <w:lastRenderedPageBreak/>
        <w:t xml:space="preserve">Section </w:t>
      </w:r>
      <w:r>
        <w:t>5.</w:t>
      </w:r>
      <w:r w:rsidRPr="00F518AE">
        <w:t xml:space="preserve"> Fees and charges</w:t>
      </w:r>
      <w:bookmarkEnd w:id="83"/>
      <w:bookmarkEnd w:id="84"/>
      <w:bookmarkEnd w:id="85"/>
      <w:bookmarkEnd w:id="86"/>
    </w:p>
    <w:p w14:paraId="38255037" w14:textId="51A9F785" w:rsidR="00E8710F" w:rsidRPr="003305C0" w:rsidRDefault="001836CC" w:rsidP="00E8710F">
      <w:pPr>
        <w:rPr>
          <w:rFonts w:ascii="Wingdings" w:eastAsia="Wingdings" w:hAnsi="Wingdings"/>
          <w:b/>
          <w:color w:val="201547"/>
          <w:w w:val="95"/>
          <w:sz w:val="37"/>
        </w:rPr>
      </w:pPr>
      <w:r w:rsidRPr="003305C0">
        <w:rPr>
          <w:b/>
          <w:noProof/>
          <w:color w:val="201547"/>
        </w:rPr>
        <w:drawing>
          <wp:inline distT="0" distB="0" distL="0" distR="0" wp14:anchorId="5E4213C3" wp14:editId="2DAC42BC">
            <wp:extent cx="252000" cy="252000"/>
            <wp:effectExtent l="0" t="0" r="0" b="0"/>
            <wp:docPr id="112" name="Picture 11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3305C0">
        <w:rPr>
          <w:rFonts w:eastAsia="Arial"/>
          <w:b/>
          <w:color w:val="201547"/>
        </w:rPr>
        <w:t xml:space="preserve"> ss. 89-93, s. 98, ss. 100-101 of the Act</w:t>
      </w:r>
    </w:p>
    <w:p w14:paraId="0A832BB8" w14:textId="77777777" w:rsidR="00E8710F" w:rsidRDefault="00E8710F" w:rsidP="00E8710F">
      <w:pPr>
        <w:pStyle w:val="Body"/>
      </w:pPr>
      <w:r w:rsidRPr="001E48D2">
        <w:t xml:space="preserve">There are set limits on the types of fees and charges </w:t>
      </w:r>
      <w:r>
        <w:t>that any</w:t>
      </w:r>
      <w:r w:rsidRPr="001E48D2">
        <w:t xml:space="preserve"> SRS can ask a resident to pay. There are also limits to how much you can ask residents to pay.</w:t>
      </w:r>
      <w:r>
        <w:t xml:space="preserve"> </w:t>
      </w:r>
      <w:r w:rsidRPr="001E48D2">
        <w:t xml:space="preserve">It is against the law for you to charge residents any types of fees other than those listed </w:t>
      </w:r>
      <w:r>
        <w:t>u</w:t>
      </w:r>
      <w:r w:rsidRPr="001E48D2">
        <w:t>nder s. 89 of the Act</w:t>
      </w:r>
      <w:r>
        <w:t>.</w:t>
      </w:r>
    </w:p>
    <w:p w14:paraId="6530EE3C" w14:textId="77777777" w:rsidR="00E8710F" w:rsidRPr="001E48D2" w:rsidRDefault="00E8710F" w:rsidP="00E8710F">
      <w:pPr>
        <w:pStyle w:val="Body"/>
      </w:pPr>
      <w:r>
        <w:t>T</w:t>
      </w:r>
      <w:r w:rsidRPr="001E48D2">
        <w:t xml:space="preserve">he only fees </w:t>
      </w:r>
      <w:r>
        <w:t xml:space="preserve">that </w:t>
      </w:r>
      <w:r w:rsidRPr="001E48D2">
        <w:t>a proprietor can ask a resident to pay are:</w:t>
      </w:r>
    </w:p>
    <w:p w14:paraId="21305D13" w14:textId="77777777" w:rsidR="00E8710F" w:rsidRPr="001E48D2" w:rsidRDefault="00E8710F" w:rsidP="00E8710F">
      <w:pPr>
        <w:pStyle w:val="Bullet1"/>
      </w:pPr>
      <w:r w:rsidRPr="001E48D2">
        <w:t xml:space="preserve">a security </w:t>
      </w:r>
      <w:proofErr w:type="gramStart"/>
      <w:r w:rsidRPr="001E48D2">
        <w:t>deposit</w:t>
      </w:r>
      <w:proofErr w:type="gramEnd"/>
    </w:p>
    <w:p w14:paraId="576F5D3F" w14:textId="4A07C7F8" w:rsidR="00E8710F" w:rsidRPr="001E48D2" w:rsidRDefault="00E8710F" w:rsidP="00E8710F">
      <w:pPr>
        <w:pStyle w:val="Bullet1"/>
      </w:pPr>
      <w:r w:rsidRPr="001E48D2">
        <w:t>a fee paid in advance</w:t>
      </w:r>
      <w:r w:rsidR="00F54AE5">
        <w:t xml:space="preserve"> in accordance with the Act</w:t>
      </w:r>
    </w:p>
    <w:p w14:paraId="66590E54" w14:textId="77777777" w:rsidR="00E8710F" w:rsidRPr="001E48D2" w:rsidRDefault="00E8710F" w:rsidP="00E8710F">
      <w:pPr>
        <w:pStyle w:val="Bullet1"/>
      </w:pPr>
      <w:r w:rsidRPr="001E48D2">
        <w:t xml:space="preserve">a reservation </w:t>
      </w:r>
      <w:proofErr w:type="gramStart"/>
      <w:r w:rsidRPr="001E48D2">
        <w:t>fee</w:t>
      </w:r>
      <w:proofErr w:type="gramEnd"/>
    </w:p>
    <w:p w14:paraId="0187A18F" w14:textId="77777777" w:rsidR="00E8710F" w:rsidRPr="001E48D2" w:rsidRDefault="00E8710F" w:rsidP="00E8710F">
      <w:pPr>
        <w:pStyle w:val="Bullet1"/>
      </w:pPr>
      <w:r w:rsidRPr="001E48D2">
        <w:t xml:space="preserve">an establishment </w:t>
      </w:r>
      <w:proofErr w:type="gramStart"/>
      <w:r w:rsidRPr="001E48D2">
        <w:t>fee</w:t>
      </w:r>
      <w:proofErr w:type="gramEnd"/>
    </w:p>
    <w:p w14:paraId="4B4D93C9" w14:textId="77777777" w:rsidR="00E8710F" w:rsidRDefault="00E8710F" w:rsidP="00E8710F">
      <w:pPr>
        <w:pStyle w:val="Bullet1"/>
      </w:pPr>
      <w:r w:rsidRPr="001E48D2">
        <w:t>a fee for the resident’s accommodation and personal support</w:t>
      </w:r>
    </w:p>
    <w:p w14:paraId="7A2B5FA2" w14:textId="77777777" w:rsidR="00E8710F" w:rsidRPr="001E48D2" w:rsidRDefault="00E8710F" w:rsidP="00E8710F">
      <w:pPr>
        <w:pStyle w:val="Bullet1"/>
      </w:pPr>
      <w:r w:rsidRPr="001E48D2">
        <w:t>an amount for an item or service purchased at the SRS.</w:t>
      </w:r>
    </w:p>
    <w:p w14:paraId="6D00B871" w14:textId="6EFD1366" w:rsidR="00E8710F" w:rsidRPr="00F518AE" w:rsidRDefault="00E8710F" w:rsidP="00E8710F">
      <w:pPr>
        <w:pStyle w:val="Heading2"/>
        <w:rPr>
          <w:rFonts w:eastAsia="Arial"/>
        </w:rPr>
      </w:pPr>
      <w:bookmarkStart w:id="87" w:name="_Toc11835213"/>
      <w:bookmarkStart w:id="88" w:name="_Toc22744952"/>
      <w:bookmarkStart w:id="89" w:name="_Toc104990808"/>
      <w:bookmarkStart w:id="90" w:name="_Toc134787244"/>
      <w:r w:rsidRPr="00F518AE">
        <w:rPr>
          <w:rFonts w:eastAsia="Arial"/>
        </w:rPr>
        <w:t>Security deposits</w:t>
      </w:r>
      <w:bookmarkEnd w:id="87"/>
      <w:bookmarkEnd w:id="88"/>
      <w:bookmarkEnd w:id="89"/>
      <w:bookmarkEnd w:id="90"/>
    </w:p>
    <w:p w14:paraId="4FB0CB26" w14:textId="0C23EF24" w:rsidR="00E8710F" w:rsidRPr="001E48D2" w:rsidRDefault="00E8710F" w:rsidP="00E8710F">
      <w:pPr>
        <w:pStyle w:val="Body"/>
      </w:pPr>
      <w:r w:rsidRPr="001E48D2">
        <w:t xml:space="preserve">A security deposit is an amount of money paid in advance by a resident to cover potential losses that a proprietor may suffer </w:t>
      </w:r>
      <w:r w:rsidR="00ED3717">
        <w:t>due to</w:t>
      </w:r>
      <w:r w:rsidRPr="001E48D2">
        <w:t xml:space="preserve"> the resident or resident’s visitor causing damage to the SRS, or a failure to pay fees. A security deposit cannot exceed more than one month’s fees.</w:t>
      </w:r>
    </w:p>
    <w:p w14:paraId="4C6E53A2" w14:textId="77777777" w:rsidR="00E8710F" w:rsidRPr="001E48D2" w:rsidRDefault="00E8710F" w:rsidP="00E8710F">
      <w:pPr>
        <w:pStyle w:val="Body"/>
      </w:pPr>
      <w:r w:rsidRPr="001E48D2">
        <w:t>If a resident or a prospective resident pays a security deposit, you must give the resident or prospective resident two copies of a condition report specifying the state of repair of:</w:t>
      </w:r>
    </w:p>
    <w:p w14:paraId="3F8B5E18" w14:textId="77777777" w:rsidR="00E8710F" w:rsidRDefault="00E8710F" w:rsidP="00E8710F">
      <w:pPr>
        <w:pStyle w:val="Bullet1"/>
      </w:pPr>
      <w:r>
        <w:t>the resident’s room</w:t>
      </w:r>
    </w:p>
    <w:p w14:paraId="60A59C4D" w14:textId="77777777" w:rsidR="00E8710F" w:rsidRDefault="00E8710F" w:rsidP="00E8710F">
      <w:pPr>
        <w:pStyle w:val="Bullet1"/>
      </w:pPr>
      <w:r>
        <w:t>the common areas</w:t>
      </w:r>
    </w:p>
    <w:p w14:paraId="4C6A3128" w14:textId="737EF4AE" w:rsidR="00E8710F" w:rsidRPr="001E48D2" w:rsidRDefault="00E8710F" w:rsidP="00E8710F">
      <w:pPr>
        <w:pStyle w:val="Bullet1"/>
      </w:pPr>
      <w:r w:rsidRPr="001E48D2">
        <w:t>the furniture in the resident’s room</w:t>
      </w:r>
      <w:r w:rsidR="00F54AE5">
        <w:t xml:space="preserve"> and the common areas</w:t>
      </w:r>
      <w:r w:rsidRPr="001E48D2">
        <w:t>.</w:t>
      </w:r>
    </w:p>
    <w:p w14:paraId="20EC96B0" w14:textId="77777777" w:rsidR="00E8710F" w:rsidRPr="001E48D2" w:rsidRDefault="00E8710F" w:rsidP="00970BF4">
      <w:pPr>
        <w:pStyle w:val="Bodyafterbullets"/>
      </w:pPr>
      <w:r w:rsidRPr="001E48D2">
        <w:t>The condition report must be signed by you or on your behalf, and by the resident. You must provide the report to the resident before they move into the SRS.</w:t>
      </w:r>
    </w:p>
    <w:p w14:paraId="2F5D9888" w14:textId="77777777" w:rsidR="00E8710F" w:rsidRPr="001E48D2" w:rsidRDefault="00E8710F" w:rsidP="00E8710F">
      <w:pPr>
        <w:pStyle w:val="Body"/>
      </w:pPr>
      <w:r w:rsidRPr="001E48D2">
        <w:t>The condition report provides evidence if a dispute arises when it comes time for the resident to leave.</w:t>
      </w:r>
    </w:p>
    <w:p w14:paraId="34B174E5" w14:textId="77777777" w:rsidR="00E8710F" w:rsidRPr="001E48D2" w:rsidRDefault="00E8710F" w:rsidP="00E8710F">
      <w:pPr>
        <w:pStyle w:val="Body"/>
      </w:pPr>
      <w:r w:rsidRPr="001E48D2">
        <w:t>When a resident leaves your SRS, you must refund their security deposit within 14 days of their departure, minus any part of the deposit you are entitled to keep.</w:t>
      </w:r>
    </w:p>
    <w:p w14:paraId="16DE46B7" w14:textId="5999ED80" w:rsidR="00E8710F" w:rsidRPr="001E48D2" w:rsidRDefault="00E8710F" w:rsidP="00E8710F">
      <w:pPr>
        <w:pStyle w:val="Body"/>
      </w:pPr>
      <w:r w:rsidRPr="001E48D2">
        <w:t xml:space="preserve">You are only entitled to </w:t>
      </w:r>
      <w:r w:rsidR="00B5320B">
        <w:t>keep</w:t>
      </w:r>
      <w:r w:rsidR="00B5320B" w:rsidRPr="001E48D2">
        <w:t xml:space="preserve"> </w:t>
      </w:r>
      <w:r w:rsidRPr="001E48D2">
        <w:t xml:space="preserve">some or </w:t>
      </w:r>
      <w:proofErr w:type="gramStart"/>
      <w:r w:rsidRPr="001E48D2">
        <w:t>all of</w:t>
      </w:r>
      <w:proofErr w:type="gramEnd"/>
      <w:r w:rsidRPr="001E48D2">
        <w:t xml:space="preserve"> a security deposit if:</w:t>
      </w:r>
    </w:p>
    <w:p w14:paraId="684BA5EE" w14:textId="77777777" w:rsidR="00E8710F" w:rsidRPr="001E48D2" w:rsidRDefault="00E8710F" w:rsidP="00E8710F">
      <w:pPr>
        <w:pStyle w:val="Bullet1"/>
      </w:pPr>
      <w:r w:rsidRPr="001E48D2">
        <w:t>a resident has left the SRS and owes an amount of fees</w:t>
      </w:r>
    </w:p>
    <w:p w14:paraId="3929984B" w14:textId="77777777" w:rsidR="00E8710F" w:rsidRPr="001E48D2" w:rsidRDefault="00E8710F" w:rsidP="00E8710F">
      <w:pPr>
        <w:pStyle w:val="Bullet1"/>
      </w:pPr>
      <w:r w:rsidRPr="001E48D2">
        <w:t>a resident, or a resident’s visitor, has caused damage to the SRS</w:t>
      </w:r>
    </w:p>
    <w:p w14:paraId="0BC44041" w14:textId="77777777" w:rsidR="00E8710F" w:rsidRDefault="00E8710F" w:rsidP="00E8710F">
      <w:pPr>
        <w:pStyle w:val="Bullet1"/>
      </w:pPr>
      <w:r w:rsidRPr="001E48D2">
        <w:t>a resident or a resident’s visitor has taken goods belonging to the SRS</w:t>
      </w:r>
    </w:p>
    <w:p w14:paraId="02E1AA46" w14:textId="77777777" w:rsidR="00E8710F" w:rsidRPr="001E48D2" w:rsidRDefault="00E8710F" w:rsidP="00E8710F">
      <w:pPr>
        <w:pStyle w:val="Bullet1"/>
      </w:pPr>
      <w:r>
        <w:t xml:space="preserve">if the resident has consented to other deductions, and only after you have given the resident a statement setting </w:t>
      </w:r>
      <w:r w:rsidRPr="001E48D2">
        <w:t>out</w:t>
      </w:r>
      <w:r>
        <w:t xml:space="preserve"> the deductions, the purpose of the deductions and the remaining balance of </w:t>
      </w:r>
      <w:r w:rsidRPr="001E48D2">
        <w:t>the security deposit.</w:t>
      </w:r>
    </w:p>
    <w:p w14:paraId="0250E548" w14:textId="6BAF406E" w:rsidR="00E8710F" w:rsidRPr="00F518AE" w:rsidRDefault="00E8710F" w:rsidP="0051445B">
      <w:pPr>
        <w:pStyle w:val="Heading2"/>
        <w:rPr>
          <w:rFonts w:eastAsia="Arial"/>
        </w:rPr>
      </w:pPr>
      <w:bookmarkStart w:id="91" w:name="_Toc11835214"/>
      <w:bookmarkStart w:id="92" w:name="_Toc22744953"/>
      <w:bookmarkStart w:id="93" w:name="_Toc104990809"/>
      <w:bookmarkStart w:id="94" w:name="_Toc134787245"/>
      <w:r w:rsidRPr="00F518AE">
        <w:rPr>
          <w:rFonts w:eastAsia="Arial"/>
        </w:rPr>
        <w:t>Reservation fees</w:t>
      </w:r>
      <w:bookmarkEnd w:id="91"/>
      <w:bookmarkEnd w:id="92"/>
      <w:bookmarkEnd w:id="93"/>
      <w:bookmarkEnd w:id="94"/>
    </w:p>
    <w:p w14:paraId="74789DC5" w14:textId="4997C692" w:rsidR="00E8710F" w:rsidRPr="00B5320B" w:rsidRDefault="001836CC" w:rsidP="00E8710F">
      <w:pPr>
        <w:pStyle w:val="Body"/>
        <w:rPr>
          <w:rFonts w:ascii="Wingdings" w:eastAsia="Wingdings" w:hAnsi="Wingdings"/>
          <w:b/>
          <w:bCs/>
          <w:color w:val="201547"/>
          <w:sz w:val="26"/>
        </w:rPr>
      </w:pPr>
      <w:r w:rsidRPr="00B5320B">
        <w:rPr>
          <w:b/>
          <w:bCs/>
          <w:noProof/>
          <w:color w:val="201547"/>
        </w:rPr>
        <w:drawing>
          <wp:inline distT="0" distB="0" distL="0" distR="0" wp14:anchorId="17D5C01F" wp14:editId="45970B17">
            <wp:extent cx="252000" cy="252000"/>
            <wp:effectExtent l="0" t="0" r="0" b="0"/>
            <wp:docPr id="129" name="Picture 12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5320B">
        <w:rPr>
          <w:b/>
          <w:bCs/>
          <w:color w:val="201547"/>
        </w:rPr>
        <w:t xml:space="preserve"> s. 3, s. 89, s. 94, ss. 94-97, ss.102-106 of the Act</w:t>
      </w:r>
    </w:p>
    <w:p w14:paraId="5249971F" w14:textId="77777777" w:rsidR="00E8710F" w:rsidRPr="001E48D2" w:rsidRDefault="00E8710F" w:rsidP="00E8710F">
      <w:pPr>
        <w:pStyle w:val="Body"/>
      </w:pPr>
      <w:r w:rsidRPr="001E48D2">
        <w:t xml:space="preserve">A reservation fee is a fee to reserve a place at the </w:t>
      </w:r>
      <w:r>
        <w:t>SRS</w:t>
      </w:r>
      <w:r w:rsidRPr="001E48D2">
        <w:t>. Reservation fees cannot exceed more than two weeks fees.</w:t>
      </w:r>
    </w:p>
    <w:p w14:paraId="6C3757DA" w14:textId="19480817" w:rsidR="00E8710F" w:rsidRPr="001E48D2" w:rsidRDefault="00E8710F" w:rsidP="00E8710F">
      <w:pPr>
        <w:pStyle w:val="Body"/>
      </w:pPr>
      <w:r w:rsidRPr="001E48D2">
        <w:lastRenderedPageBreak/>
        <w:t xml:space="preserve">You must provide written information to a prospective resident or a person acting on their behalf, stating how </w:t>
      </w:r>
      <w:r w:rsidR="00B5320B">
        <w:t xml:space="preserve">you will use </w:t>
      </w:r>
      <w:r w:rsidRPr="001E48D2">
        <w:t>the reservation fee and the circumstances in which the fee, or part of the fee, may be forfeited.</w:t>
      </w:r>
    </w:p>
    <w:p w14:paraId="22322D00" w14:textId="77777777" w:rsidR="00E8710F" w:rsidRPr="001E48D2" w:rsidRDefault="00E8710F" w:rsidP="00E8710F">
      <w:pPr>
        <w:pStyle w:val="Body"/>
      </w:pPr>
      <w:r w:rsidRPr="001E48D2">
        <w:t xml:space="preserve">When a resident who has paid a reservation fee first moves into your </w:t>
      </w:r>
      <w:r>
        <w:t>SRS</w:t>
      </w:r>
      <w:r w:rsidRPr="001E48D2">
        <w:t>, you must deduct that reservation fee from the fees under the residential and services agreement.</w:t>
      </w:r>
    </w:p>
    <w:p w14:paraId="79F51491" w14:textId="60AA5C4B" w:rsidR="00E8710F" w:rsidRDefault="00E8710F" w:rsidP="00E8710F">
      <w:pPr>
        <w:pStyle w:val="Body"/>
      </w:pPr>
      <w:r>
        <w:t xml:space="preserve">If a prospective resident does not move into your SRS, you must refund the reservation fee in </w:t>
      </w:r>
      <w:r w:rsidRPr="00C5067A">
        <w:t xml:space="preserve">accordance with the terms and conditions you specified in the information for prospective residents (see </w:t>
      </w:r>
      <w:hyperlink w:anchor="_Section_1._Information" w:history="1">
        <w:r w:rsidRPr="00C5067A">
          <w:rPr>
            <w:rStyle w:val="Hyperlink"/>
            <w:spacing w:val="-3"/>
          </w:rPr>
          <w:t xml:space="preserve">Table 1. Checklist: written information for prospective residents </w:t>
        </w:r>
        <w:r w:rsidRPr="00C5067A">
          <w:rPr>
            <w:rStyle w:val="Hyperlink"/>
            <w:iCs/>
            <w:spacing w:val="-3"/>
          </w:rPr>
          <w:t>in Section 1</w:t>
        </w:r>
      </w:hyperlink>
      <w:r w:rsidRPr="00C5067A">
        <w:t>).</w:t>
      </w:r>
    </w:p>
    <w:p w14:paraId="4A22E806" w14:textId="57225371" w:rsidR="00E8710F" w:rsidRPr="00F518AE" w:rsidRDefault="00E8710F" w:rsidP="00E8710F">
      <w:pPr>
        <w:pStyle w:val="Heading2"/>
        <w:rPr>
          <w:rFonts w:eastAsia="Arial"/>
        </w:rPr>
      </w:pPr>
      <w:bookmarkStart w:id="95" w:name="_Toc11835215"/>
      <w:bookmarkStart w:id="96" w:name="_Toc22744954"/>
      <w:bookmarkStart w:id="97" w:name="_Toc104990810"/>
      <w:bookmarkStart w:id="98" w:name="_Toc134787246"/>
      <w:r w:rsidRPr="00F518AE">
        <w:rPr>
          <w:rFonts w:eastAsia="Arial"/>
        </w:rPr>
        <w:t>Establishment fees</w:t>
      </w:r>
      <w:bookmarkEnd w:id="95"/>
      <w:bookmarkEnd w:id="96"/>
      <w:bookmarkEnd w:id="97"/>
      <w:bookmarkEnd w:id="98"/>
    </w:p>
    <w:p w14:paraId="382C1701" w14:textId="042C3D07" w:rsidR="00E8710F" w:rsidRPr="00B5320B" w:rsidRDefault="001836CC" w:rsidP="00E8710F">
      <w:pPr>
        <w:pStyle w:val="Body"/>
        <w:rPr>
          <w:rFonts w:ascii="Wingdings" w:eastAsia="Wingdings" w:hAnsi="Wingdings"/>
          <w:b/>
          <w:bCs/>
          <w:color w:val="201547"/>
          <w:sz w:val="26"/>
        </w:rPr>
      </w:pPr>
      <w:r w:rsidRPr="00B5320B">
        <w:rPr>
          <w:b/>
          <w:bCs/>
          <w:noProof/>
          <w:color w:val="201547"/>
        </w:rPr>
        <w:drawing>
          <wp:inline distT="0" distB="0" distL="0" distR="0" wp14:anchorId="22A96577" wp14:editId="474C3ED5">
            <wp:extent cx="252000" cy="252000"/>
            <wp:effectExtent l="0" t="0" r="0" b="0"/>
            <wp:docPr id="130" name="Picture 13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5320B">
        <w:rPr>
          <w:b/>
          <w:bCs/>
          <w:color w:val="201547"/>
        </w:rPr>
        <w:t xml:space="preserve"> s. 3, s. 89, ss. 93, ss. 105-106 of the Act: r. 27</w:t>
      </w:r>
    </w:p>
    <w:p w14:paraId="0E7B5FA0" w14:textId="7B6B1E03" w:rsidR="00E8710F" w:rsidRDefault="00E8710F" w:rsidP="00E8710F">
      <w:pPr>
        <w:pStyle w:val="Body"/>
      </w:pPr>
      <w:r>
        <w:t xml:space="preserve">An establishment fee </w:t>
      </w:r>
      <w:r w:rsidR="00B5320B">
        <w:t xml:space="preserve">is </w:t>
      </w:r>
      <w:r>
        <w:t>a fee to cover the costs of assessing a resident’s needs and preparing a support plan when they first move into the SRS. Establishment fees cannot be more than the equivalent of two weeks fees.</w:t>
      </w:r>
    </w:p>
    <w:p w14:paraId="2E1043EF" w14:textId="576B5A1E" w:rsidR="00E8710F" w:rsidRDefault="00E8710F" w:rsidP="00E8710F">
      <w:pPr>
        <w:pStyle w:val="Body"/>
      </w:pPr>
      <w:r>
        <w:t xml:space="preserve">Where a prospective resident pays an establishment fee </w:t>
      </w:r>
      <w:r w:rsidR="00B5320B">
        <w:t>before</w:t>
      </w:r>
      <w:r>
        <w:t xml:space="preserve"> moving into the SRS, but does not move in, you must </w:t>
      </w:r>
      <w:r w:rsidRPr="00C5067A">
        <w:t xml:space="preserve">refund the fee in accordance with the terms and conditions you specified in the information for prospective residents (see </w:t>
      </w:r>
      <w:hyperlink w:anchor="_Section_1._Information" w:history="1">
        <w:r w:rsidRPr="00C5067A">
          <w:rPr>
            <w:rStyle w:val="Hyperlink"/>
            <w:spacing w:val="-3"/>
          </w:rPr>
          <w:t>Table 1. Checklist: written information for prospective residents in Section 1</w:t>
        </w:r>
      </w:hyperlink>
      <w:r w:rsidRPr="00C5067A">
        <w:t>).</w:t>
      </w:r>
    </w:p>
    <w:p w14:paraId="410AF440" w14:textId="337B19D1" w:rsidR="00E8710F" w:rsidRPr="00F518AE" w:rsidRDefault="00E8710F" w:rsidP="00E8710F">
      <w:pPr>
        <w:pStyle w:val="Heading2"/>
        <w:rPr>
          <w:rFonts w:eastAsia="Arial"/>
        </w:rPr>
      </w:pPr>
      <w:bookmarkStart w:id="99" w:name="_Toc11835216"/>
      <w:bookmarkStart w:id="100" w:name="_Toc22744955"/>
      <w:bookmarkStart w:id="101" w:name="_Toc104990811"/>
      <w:bookmarkStart w:id="102" w:name="_Toc134787247"/>
      <w:r w:rsidRPr="00F518AE">
        <w:rPr>
          <w:rFonts w:eastAsia="Arial"/>
        </w:rPr>
        <w:t>Fees paid in advance</w:t>
      </w:r>
      <w:bookmarkEnd w:id="99"/>
      <w:bookmarkEnd w:id="100"/>
      <w:bookmarkEnd w:id="101"/>
      <w:bookmarkEnd w:id="102"/>
    </w:p>
    <w:p w14:paraId="5C491F94" w14:textId="652749EE" w:rsidR="00E8710F" w:rsidRPr="00B5320B" w:rsidRDefault="001836CC" w:rsidP="00E8710F">
      <w:pPr>
        <w:pStyle w:val="Body"/>
        <w:rPr>
          <w:b/>
          <w:bCs/>
          <w:color w:val="201547"/>
          <w:sz w:val="27"/>
        </w:rPr>
      </w:pPr>
      <w:r w:rsidRPr="00B5320B">
        <w:rPr>
          <w:b/>
          <w:bCs/>
          <w:noProof/>
          <w:color w:val="201547"/>
        </w:rPr>
        <w:drawing>
          <wp:inline distT="0" distB="0" distL="0" distR="0" wp14:anchorId="7E522A33" wp14:editId="5855534E">
            <wp:extent cx="252000" cy="252000"/>
            <wp:effectExtent l="0" t="0" r="0" b="0"/>
            <wp:docPr id="131" name="Picture 13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B5320B">
        <w:rPr>
          <w:b/>
          <w:bCs/>
          <w:color w:val="201547"/>
        </w:rPr>
        <w:t xml:space="preserve"> </w:t>
      </w:r>
      <w:r w:rsidR="00E8710F" w:rsidRPr="00B5320B">
        <w:rPr>
          <w:b/>
          <w:bCs/>
          <w:color w:val="201547"/>
        </w:rPr>
        <w:t>s. 91 of the Act</w:t>
      </w:r>
    </w:p>
    <w:p w14:paraId="7C4D52EB" w14:textId="3B5238AE" w:rsidR="00E8710F" w:rsidRDefault="00E8710F" w:rsidP="00E8710F">
      <w:pPr>
        <w:pStyle w:val="Body"/>
      </w:pPr>
      <w:r>
        <w:t xml:space="preserve">Fees paid in advance are not defined in the Act. The department interprets the term to mean fees paid or requested in respect of </w:t>
      </w:r>
      <w:proofErr w:type="gramStart"/>
      <w:r>
        <w:t>a period of time</w:t>
      </w:r>
      <w:proofErr w:type="gramEnd"/>
      <w:r>
        <w:t xml:space="preserve"> beyond the current billing period.</w:t>
      </w:r>
      <w:r w:rsidR="00250CDC">
        <w:t xml:space="preserve"> You cannot request more than one month’s fees paid in advance.</w:t>
      </w:r>
    </w:p>
    <w:p w14:paraId="3D72FFA0" w14:textId="06ADD815" w:rsidR="00E8710F" w:rsidRDefault="00E8710F" w:rsidP="00E8710F">
      <w:pPr>
        <w:pStyle w:val="Body"/>
      </w:pPr>
      <w:r>
        <w:t xml:space="preserve">You do not need to place fees paid for the current billing period (which may be up to one month) in a trust account. </w:t>
      </w:r>
      <w:r w:rsidR="00B5320B">
        <w:t>You must place f</w:t>
      </w:r>
      <w:r>
        <w:t xml:space="preserve">ees paid for a period beyond the current billing period in a trust account and </w:t>
      </w:r>
      <w:r w:rsidR="008F5380">
        <w:t xml:space="preserve">give </w:t>
      </w:r>
      <w:r>
        <w:t>a receipt (containing the prescribed information) to the resident (and their financial administrator, if any).</w:t>
      </w:r>
    </w:p>
    <w:p w14:paraId="7FC57982" w14:textId="6A391AC8" w:rsidR="00E8710F" w:rsidRPr="00F518AE" w:rsidRDefault="00E8710F" w:rsidP="00E8710F">
      <w:pPr>
        <w:pStyle w:val="Heading2"/>
        <w:rPr>
          <w:rFonts w:eastAsia="Arial"/>
        </w:rPr>
      </w:pPr>
      <w:bookmarkStart w:id="103" w:name="_Toc11835217"/>
      <w:bookmarkStart w:id="104" w:name="_Toc22744956"/>
      <w:bookmarkStart w:id="105" w:name="_Toc104990812"/>
      <w:bookmarkStart w:id="106" w:name="_Toc134787248"/>
      <w:r w:rsidRPr="00F518AE">
        <w:rPr>
          <w:rFonts w:eastAsia="Arial"/>
        </w:rPr>
        <w:t xml:space="preserve">Charges for items or services purchased at the </w:t>
      </w:r>
      <w:bookmarkEnd w:id="103"/>
      <w:r>
        <w:rPr>
          <w:rFonts w:eastAsia="Arial"/>
        </w:rPr>
        <w:t>SRS</w:t>
      </w:r>
      <w:bookmarkEnd w:id="104"/>
      <w:bookmarkEnd w:id="105"/>
      <w:bookmarkEnd w:id="106"/>
    </w:p>
    <w:p w14:paraId="55D36F01" w14:textId="3F2CE607" w:rsidR="00E8710F" w:rsidRPr="008F5380" w:rsidRDefault="001836CC" w:rsidP="00E8710F">
      <w:pPr>
        <w:pStyle w:val="Body"/>
        <w:rPr>
          <w:b/>
          <w:bCs/>
          <w:color w:val="201547"/>
          <w:sz w:val="27"/>
        </w:rPr>
      </w:pPr>
      <w:r w:rsidRPr="008F5380">
        <w:rPr>
          <w:b/>
          <w:bCs/>
          <w:noProof/>
          <w:color w:val="201547"/>
        </w:rPr>
        <w:drawing>
          <wp:inline distT="0" distB="0" distL="0" distR="0" wp14:anchorId="376BCE81" wp14:editId="726B3280">
            <wp:extent cx="252000" cy="252000"/>
            <wp:effectExtent l="0" t="0" r="0" b="0"/>
            <wp:docPr id="132" name="Picture 13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8F5380">
        <w:rPr>
          <w:b/>
          <w:bCs/>
          <w:color w:val="201547"/>
        </w:rPr>
        <w:t xml:space="preserve"> </w:t>
      </w:r>
      <w:r w:rsidR="00E8710F" w:rsidRPr="008F5380">
        <w:rPr>
          <w:b/>
          <w:bCs/>
          <w:color w:val="201547"/>
        </w:rPr>
        <w:t>s.89, s.103 of the Act</w:t>
      </w:r>
    </w:p>
    <w:p w14:paraId="2B566017" w14:textId="56474364" w:rsidR="00E8710F" w:rsidRDefault="00E8710F" w:rsidP="00E8710F">
      <w:pPr>
        <w:pStyle w:val="Body"/>
      </w:pPr>
      <w:r>
        <w:t xml:space="preserve">Charges for items or services purchased at the SRS are day-to-day expenses that are not included in the accommodation and personal support fees. They might include services that come to the SRS, excursions outside the SRS, or incidental items such as non-essential toiletries (such as perfume or aftershave). You must </w:t>
      </w:r>
      <w:r w:rsidR="00250CDC">
        <w:t xml:space="preserve">individually itemise and </w:t>
      </w:r>
      <w:r>
        <w:t>explain these charges to the resident.</w:t>
      </w:r>
    </w:p>
    <w:p w14:paraId="472469E5" w14:textId="21F31357" w:rsidR="00E8710F" w:rsidRPr="00F518AE" w:rsidRDefault="00E8710F" w:rsidP="0051445B">
      <w:pPr>
        <w:pStyle w:val="Heading2"/>
        <w:rPr>
          <w:rFonts w:eastAsia="Arial"/>
        </w:rPr>
      </w:pPr>
      <w:bookmarkStart w:id="107" w:name="_Toc11835218"/>
      <w:bookmarkStart w:id="108" w:name="_Toc22744957"/>
      <w:bookmarkStart w:id="109" w:name="_Toc104990813"/>
      <w:bookmarkStart w:id="110" w:name="_Toc134787249"/>
      <w:r w:rsidRPr="00F518AE">
        <w:rPr>
          <w:rFonts w:eastAsia="Arial"/>
        </w:rPr>
        <w:t>Written information on fees and charges</w:t>
      </w:r>
      <w:bookmarkEnd w:id="107"/>
      <w:bookmarkEnd w:id="108"/>
      <w:bookmarkEnd w:id="109"/>
      <w:bookmarkEnd w:id="110"/>
    </w:p>
    <w:p w14:paraId="5AFF5E7E" w14:textId="19747AAA" w:rsidR="00E8710F" w:rsidRPr="008F5380" w:rsidRDefault="001836CC" w:rsidP="00E8710F">
      <w:pPr>
        <w:pStyle w:val="Body"/>
        <w:rPr>
          <w:b/>
          <w:bCs/>
          <w:color w:val="201547"/>
          <w:sz w:val="27"/>
        </w:rPr>
      </w:pPr>
      <w:r w:rsidRPr="008F5380">
        <w:rPr>
          <w:b/>
          <w:bCs/>
          <w:noProof/>
          <w:color w:val="201547"/>
        </w:rPr>
        <w:drawing>
          <wp:inline distT="0" distB="0" distL="0" distR="0" wp14:anchorId="14004BB3" wp14:editId="037CFB0A">
            <wp:extent cx="252000" cy="252000"/>
            <wp:effectExtent l="0" t="0" r="0" b="0"/>
            <wp:docPr id="133" name="Picture 133"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8F5380">
        <w:rPr>
          <w:b/>
          <w:bCs/>
          <w:color w:val="201547"/>
        </w:rPr>
        <w:t xml:space="preserve"> </w:t>
      </w:r>
      <w:r w:rsidR="00E8710F" w:rsidRPr="008F5380">
        <w:rPr>
          <w:b/>
          <w:bCs/>
          <w:color w:val="201547"/>
        </w:rPr>
        <w:t>s. 44, s. 47, s.102 of the Act: r. 27-28</w:t>
      </w:r>
    </w:p>
    <w:p w14:paraId="11D8DB9F" w14:textId="0664F2A5" w:rsidR="00E8710F" w:rsidRDefault="00E8710F" w:rsidP="00E8710F">
      <w:pPr>
        <w:pStyle w:val="Body"/>
      </w:pPr>
      <w:r w:rsidRPr="00AF475F">
        <w:t xml:space="preserve">You must provide written information on all fees, </w:t>
      </w:r>
      <w:proofErr w:type="gramStart"/>
      <w:r w:rsidRPr="00AF475F">
        <w:t>charges</w:t>
      </w:r>
      <w:proofErr w:type="gramEnd"/>
      <w:r w:rsidRPr="00AF475F">
        <w:t xml:space="preserve"> and security deposits to prospective residents </w:t>
      </w:r>
      <w:r w:rsidRPr="00AF475F">
        <w:rPr>
          <w:spacing w:val="-3"/>
        </w:rPr>
        <w:t xml:space="preserve">(see </w:t>
      </w:r>
      <w:hyperlink w:anchor="_Section_1._Information" w:history="1">
        <w:r w:rsidRPr="00AF475F">
          <w:rPr>
            <w:rStyle w:val="Hyperlink"/>
            <w:spacing w:val="-3"/>
          </w:rPr>
          <w:t>Table 1. Checklist: written information for prospective residents in Section 1</w:t>
        </w:r>
      </w:hyperlink>
      <w:r w:rsidRPr="00AF475F">
        <w:rPr>
          <w:spacing w:val="-3"/>
        </w:rPr>
        <w:t>)</w:t>
      </w:r>
      <w:r w:rsidRPr="00AF475F">
        <w:t xml:space="preserve"> and to each resident in their residential and services agreement (see </w:t>
      </w:r>
      <w:hyperlink w:anchor="_Residential_and_services" w:history="1">
        <w:r w:rsidRPr="00AF475F">
          <w:rPr>
            <w:rStyle w:val="Hyperlink"/>
          </w:rPr>
          <w:t>Table 2. Checklist: residential and services agreement in Section 2</w:t>
        </w:r>
      </w:hyperlink>
      <w:r w:rsidRPr="00AF475F">
        <w:t>).</w:t>
      </w:r>
    </w:p>
    <w:p w14:paraId="476E200E" w14:textId="77777777" w:rsidR="00E8710F" w:rsidRDefault="00E8710F" w:rsidP="00E8710F">
      <w:pPr>
        <w:pStyle w:val="Body"/>
      </w:pPr>
      <w:r>
        <w:lastRenderedPageBreak/>
        <w:t>The written information must include:</w:t>
      </w:r>
    </w:p>
    <w:p w14:paraId="66D082E3" w14:textId="77777777" w:rsidR="00E8710F" w:rsidRPr="001E48D2" w:rsidRDefault="00E8710F" w:rsidP="00E8710F">
      <w:pPr>
        <w:pStyle w:val="Bullet1"/>
      </w:pPr>
      <w:r w:rsidRPr="001E48D2">
        <w:t>how often fees, charges or other amounts are payable</w:t>
      </w:r>
    </w:p>
    <w:p w14:paraId="683A3B71" w14:textId="77777777" w:rsidR="00E8710F" w:rsidRPr="001E48D2" w:rsidRDefault="00E8710F" w:rsidP="00E8710F">
      <w:pPr>
        <w:pStyle w:val="Bullet1"/>
      </w:pPr>
      <w:r w:rsidRPr="001E48D2">
        <w:t>how to pay the fees</w:t>
      </w:r>
    </w:p>
    <w:p w14:paraId="1D075D5B" w14:textId="743B70F9" w:rsidR="00E8710F" w:rsidRPr="001E48D2" w:rsidRDefault="00E8710F" w:rsidP="00E8710F">
      <w:pPr>
        <w:pStyle w:val="Bullet1"/>
      </w:pPr>
      <w:r w:rsidRPr="001E48D2">
        <w:t xml:space="preserve">how </w:t>
      </w:r>
      <w:r w:rsidR="008F5380">
        <w:t xml:space="preserve">you will inform </w:t>
      </w:r>
      <w:r w:rsidRPr="001E48D2">
        <w:t>residents of any changes to items or services</w:t>
      </w:r>
      <w:r>
        <w:t>,</w:t>
      </w:r>
      <w:r w:rsidRPr="001E48D2">
        <w:t xml:space="preserve"> and any changes to fees</w:t>
      </w:r>
    </w:p>
    <w:p w14:paraId="3E9536D6" w14:textId="77777777" w:rsidR="00E8710F" w:rsidRDefault="00E8710F" w:rsidP="00E8710F">
      <w:pPr>
        <w:pStyle w:val="Bullet1"/>
      </w:pPr>
      <w:r w:rsidRPr="001E48D2">
        <w:t>terms and conditions for refunding security deposits, establishment fees and reservation fees</w:t>
      </w:r>
    </w:p>
    <w:p w14:paraId="7D659438" w14:textId="77777777" w:rsidR="00E8710F" w:rsidRDefault="00E8710F" w:rsidP="00E8710F">
      <w:pPr>
        <w:pStyle w:val="Bullet1"/>
      </w:pPr>
      <w:r>
        <w:t xml:space="preserve">a </w:t>
      </w:r>
      <w:r w:rsidRPr="001E48D2">
        <w:t>statement</w:t>
      </w:r>
      <w:r>
        <w:t xml:space="preserve"> that a resident can apply to VCAT if the proprietor does not refund a security deposit, establishment fee or a reservation fee.</w:t>
      </w:r>
    </w:p>
    <w:p w14:paraId="3CF41870" w14:textId="54BBD2D2" w:rsidR="00E8710F" w:rsidRPr="00F518AE" w:rsidRDefault="00E8710F" w:rsidP="00E8710F">
      <w:pPr>
        <w:pStyle w:val="Heading2"/>
        <w:rPr>
          <w:rFonts w:eastAsia="Arial"/>
        </w:rPr>
      </w:pPr>
      <w:bookmarkStart w:id="111" w:name="_Toc11835219"/>
      <w:bookmarkStart w:id="112" w:name="_Toc22744958"/>
      <w:bookmarkStart w:id="113" w:name="_Toc104990814"/>
      <w:bookmarkStart w:id="114" w:name="_Toc134787250"/>
      <w:r w:rsidRPr="00F518AE">
        <w:rPr>
          <w:rFonts w:eastAsia="Arial"/>
        </w:rPr>
        <w:t>Managing fees and charges</w:t>
      </w:r>
      <w:bookmarkEnd w:id="111"/>
      <w:bookmarkEnd w:id="112"/>
      <w:bookmarkEnd w:id="113"/>
      <w:bookmarkEnd w:id="114"/>
    </w:p>
    <w:p w14:paraId="7B5A5055" w14:textId="6560816E" w:rsidR="00E8710F" w:rsidRPr="008F5380" w:rsidRDefault="001836CC" w:rsidP="00E8710F">
      <w:pPr>
        <w:pStyle w:val="Body"/>
        <w:rPr>
          <w:rFonts w:ascii="Wingdings" w:eastAsia="Wingdings" w:hAnsi="Wingdings"/>
          <w:b/>
          <w:bCs/>
          <w:color w:val="201547"/>
          <w:sz w:val="26"/>
        </w:rPr>
      </w:pPr>
      <w:r w:rsidRPr="008F5380">
        <w:rPr>
          <w:b/>
          <w:bCs/>
          <w:noProof/>
          <w:color w:val="201547"/>
        </w:rPr>
        <w:drawing>
          <wp:inline distT="0" distB="0" distL="0" distR="0" wp14:anchorId="059B620F" wp14:editId="3C95E173">
            <wp:extent cx="252000" cy="252000"/>
            <wp:effectExtent l="0" t="0" r="0" b="0"/>
            <wp:docPr id="134" name="Picture 134"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8F5380">
        <w:rPr>
          <w:b/>
          <w:bCs/>
          <w:color w:val="201547"/>
        </w:rPr>
        <w:t xml:space="preserve"> ss. 95–99: s. 103 of the Act: r. 58</w:t>
      </w:r>
    </w:p>
    <w:p w14:paraId="5492A30C" w14:textId="6E671F39" w:rsidR="008F5380" w:rsidRDefault="00E8710F" w:rsidP="00E8710F">
      <w:pPr>
        <w:pStyle w:val="Body"/>
      </w:pPr>
      <w:r w:rsidRPr="001E48D2">
        <w:t>You must</w:t>
      </w:r>
      <w:r w:rsidR="008F5380">
        <w:t>:</w:t>
      </w:r>
      <w:r w:rsidRPr="001E48D2">
        <w:t xml:space="preserve"> </w:t>
      </w:r>
    </w:p>
    <w:p w14:paraId="7E3B2C99" w14:textId="41CDC903" w:rsidR="008F5380" w:rsidRDefault="00E8710F" w:rsidP="00970BF4">
      <w:pPr>
        <w:pStyle w:val="Bullet1"/>
      </w:pPr>
      <w:r w:rsidRPr="001E48D2">
        <w:t xml:space="preserve">deposit all security deposits, establishment fees and reservation fees in a trust account held on behalf of the residents of your SRS </w:t>
      </w:r>
    </w:p>
    <w:p w14:paraId="6E8C09FE" w14:textId="7810FFF3" w:rsidR="008F5380" w:rsidRDefault="00E8710F" w:rsidP="00970BF4">
      <w:pPr>
        <w:pStyle w:val="Bullet1"/>
      </w:pPr>
      <w:r w:rsidRPr="001E48D2">
        <w:t xml:space="preserve">record transactions relating to each resident individually </w:t>
      </w:r>
    </w:p>
    <w:p w14:paraId="52C8D04D" w14:textId="389606B4" w:rsidR="00E8710F" w:rsidRPr="001E48D2" w:rsidRDefault="00E8710F" w:rsidP="00970BF4">
      <w:pPr>
        <w:pStyle w:val="Bullet1"/>
      </w:pPr>
      <w:r w:rsidRPr="001E48D2">
        <w:t>maintain separate records for each resident.</w:t>
      </w:r>
    </w:p>
    <w:p w14:paraId="7CEC0AE3" w14:textId="77777777" w:rsidR="00E8710F" w:rsidRPr="001E48D2" w:rsidRDefault="00E8710F" w:rsidP="00970BF4">
      <w:pPr>
        <w:pStyle w:val="Bodyafterbullets"/>
      </w:pPr>
      <w:r w:rsidRPr="001E48D2">
        <w:t>If a resident has requested, in writing, to pay fees in advance for a period beyond the current billing period, you must place those fees in a trust account.</w:t>
      </w:r>
    </w:p>
    <w:p w14:paraId="066A9C68" w14:textId="77777777" w:rsidR="00E8710F" w:rsidRPr="001E48D2" w:rsidRDefault="00E8710F" w:rsidP="00E8710F">
      <w:pPr>
        <w:pStyle w:val="Body"/>
      </w:pPr>
      <w:r w:rsidRPr="001E48D2">
        <w:t xml:space="preserve">You must not withdraw any amount from the trust account unless it </w:t>
      </w:r>
      <w:r>
        <w:t xml:space="preserve">is </w:t>
      </w:r>
      <w:r w:rsidRPr="001E48D2">
        <w:t>to return it to the resident, or the person who made the payment on behalf of the resident, or if you are entitled to retain it.</w:t>
      </w:r>
    </w:p>
    <w:p w14:paraId="42FEF1A9" w14:textId="77777777" w:rsidR="00E8710F" w:rsidRPr="001E48D2" w:rsidRDefault="00E8710F" w:rsidP="00E8710F">
      <w:pPr>
        <w:pStyle w:val="Body"/>
      </w:pPr>
      <w:r w:rsidRPr="001E48D2">
        <w:t>For each resident, you must maintain separate records of money held in a trust account. The records must contain:</w:t>
      </w:r>
    </w:p>
    <w:p w14:paraId="4989BCDB" w14:textId="77777777" w:rsidR="00E8710F" w:rsidRPr="001E48D2" w:rsidRDefault="00E8710F" w:rsidP="00E8710F">
      <w:pPr>
        <w:pStyle w:val="Bullet1"/>
      </w:pPr>
      <w:r w:rsidRPr="001E48D2">
        <w:t>the name of the resident and the name of the person from whom the money is received</w:t>
      </w:r>
    </w:p>
    <w:p w14:paraId="441EFCF1" w14:textId="77777777" w:rsidR="00E8710F" w:rsidRPr="001E48D2" w:rsidRDefault="00E8710F" w:rsidP="00E8710F">
      <w:pPr>
        <w:pStyle w:val="Bullet1"/>
      </w:pPr>
      <w:r w:rsidRPr="001E48D2">
        <w:t xml:space="preserve">the name of the </w:t>
      </w:r>
      <w:r>
        <w:t>SRS</w:t>
      </w:r>
    </w:p>
    <w:p w14:paraId="73DA8C27" w14:textId="77777777" w:rsidR="00E8710F" w:rsidRPr="001E48D2" w:rsidRDefault="00E8710F" w:rsidP="00E8710F">
      <w:pPr>
        <w:pStyle w:val="Bullet1"/>
      </w:pPr>
      <w:r w:rsidRPr="001E48D2">
        <w:t>the date of payment</w:t>
      </w:r>
    </w:p>
    <w:p w14:paraId="223FB5DF" w14:textId="77777777" w:rsidR="00E8710F" w:rsidRPr="001E48D2" w:rsidRDefault="00E8710F" w:rsidP="00E8710F">
      <w:pPr>
        <w:pStyle w:val="Bullet1"/>
      </w:pPr>
      <w:r w:rsidRPr="001E48D2">
        <w:t>the amount paid</w:t>
      </w:r>
    </w:p>
    <w:p w14:paraId="0130EFAD" w14:textId="77777777" w:rsidR="00E8710F" w:rsidRPr="001E48D2" w:rsidRDefault="00E8710F" w:rsidP="00E8710F">
      <w:pPr>
        <w:pStyle w:val="Bullet1"/>
      </w:pPr>
      <w:r w:rsidRPr="001E48D2">
        <w:t>the purpose of the payment</w:t>
      </w:r>
    </w:p>
    <w:p w14:paraId="4D677426" w14:textId="77777777" w:rsidR="00E8710F" w:rsidRDefault="00E8710F" w:rsidP="00E8710F">
      <w:pPr>
        <w:pStyle w:val="Bullet1"/>
      </w:pPr>
      <w:r w:rsidRPr="001E48D2">
        <w:t>any terms and conditions for refunding the money</w:t>
      </w:r>
    </w:p>
    <w:p w14:paraId="177C904A" w14:textId="749EAF33" w:rsidR="00A82C41" w:rsidRDefault="00E8710F" w:rsidP="00A82C41">
      <w:pPr>
        <w:pStyle w:val="Bullet1"/>
      </w:pPr>
      <w:r>
        <w:t xml:space="preserve">the name, account number, </w:t>
      </w:r>
      <w:proofErr w:type="gramStart"/>
      <w:r>
        <w:t>branch</w:t>
      </w:r>
      <w:proofErr w:type="gramEnd"/>
      <w:r>
        <w:t xml:space="preserve"> </w:t>
      </w:r>
      <w:r w:rsidR="00250CDC">
        <w:t>and</w:t>
      </w:r>
      <w:r>
        <w:t xml:space="preserve"> authorised deposit-taking institution </w:t>
      </w:r>
      <w:r w:rsidR="00250CDC">
        <w:t xml:space="preserve">(ADI) </w:t>
      </w:r>
      <w:r>
        <w:t xml:space="preserve">where the </w:t>
      </w:r>
      <w:r w:rsidRPr="001E48D2">
        <w:t>money</w:t>
      </w:r>
      <w:r>
        <w:t xml:space="preserve"> </w:t>
      </w:r>
      <w:r w:rsidR="00250CDC">
        <w:t xml:space="preserve">has or will be </w:t>
      </w:r>
      <w:r>
        <w:t>deposited.</w:t>
      </w:r>
    </w:p>
    <w:tbl>
      <w:tblPr>
        <w:tblStyle w:val="Orangeshade"/>
        <w:tblW w:w="9356" w:type="dxa"/>
        <w:tblLook w:val="04A0" w:firstRow="1" w:lastRow="0" w:firstColumn="1" w:lastColumn="0" w:noHBand="0" w:noVBand="1"/>
      </w:tblPr>
      <w:tblGrid>
        <w:gridCol w:w="9356"/>
      </w:tblGrid>
      <w:tr w:rsidR="009748D6" w14:paraId="6BAB3B57" w14:textId="77777777" w:rsidTr="003E29DB">
        <w:trPr>
          <w:trHeight w:val="1188"/>
          <w:tblHeader/>
        </w:trPr>
        <w:tc>
          <w:tcPr>
            <w:tcW w:w="9356" w:type="dxa"/>
          </w:tcPr>
          <w:p w14:paraId="4824A994" w14:textId="77777777" w:rsidR="009748D6" w:rsidRDefault="009748D6" w:rsidP="00936DB3">
            <w:pPr>
              <w:pStyle w:val="Tabletext14pt"/>
            </w:pPr>
            <w:r>
              <w:rPr>
                <w:noProof/>
              </w:rPr>
              <w:drawing>
                <wp:inline distT="0" distB="0" distL="0" distR="0" wp14:anchorId="056F5870" wp14:editId="1BA07537">
                  <wp:extent cx="252000" cy="252000"/>
                  <wp:effectExtent l="0" t="0" r="0" b="0"/>
                  <wp:docPr id="1696339696" name="Picture 16963396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6893081D" w14:textId="418A8089" w:rsidR="009748D6" w:rsidRDefault="009748D6" w:rsidP="00936DB3">
            <w:pPr>
              <w:pStyle w:val="Tabletext"/>
            </w:pPr>
            <w:r>
              <w:t>When establishing a trust fund to hold security deposits, establishment fees and reservation fees, the account should be in your name ‘as trustee for the residents of [insert name of your SRS]’.</w:t>
            </w:r>
          </w:p>
        </w:tc>
      </w:tr>
    </w:tbl>
    <w:p w14:paraId="42B392AA" w14:textId="356E0618" w:rsidR="00E8710F" w:rsidRPr="00F518AE" w:rsidRDefault="00E8710F" w:rsidP="00970BF4">
      <w:pPr>
        <w:pStyle w:val="Heading2"/>
        <w:rPr>
          <w:rFonts w:eastAsia="Arial"/>
        </w:rPr>
      </w:pPr>
      <w:bookmarkStart w:id="115" w:name="_Toc11835220"/>
      <w:bookmarkStart w:id="116" w:name="_Toc22744959"/>
      <w:bookmarkStart w:id="117" w:name="_Toc104990815"/>
      <w:bookmarkStart w:id="118" w:name="_Toc134787251"/>
      <w:r w:rsidRPr="00F518AE">
        <w:rPr>
          <w:rFonts w:eastAsia="Arial"/>
        </w:rPr>
        <w:t xml:space="preserve">Written </w:t>
      </w:r>
      <w:r w:rsidRPr="00BE5B3F">
        <w:rPr>
          <w:rFonts w:eastAsia="Arial"/>
        </w:rPr>
        <w:t>receipts</w:t>
      </w:r>
      <w:r w:rsidRPr="00F518AE">
        <w:rPr>
          <w:rFonts w:eastAsia="Arial"/>
        </w:rPr>
        <w:t xml:space="preserve"> for fees</w:t>
      </w:r>
      <w:bookmarkEnd w:id="115"/>
      <w:bookmarkEnd w:id="116"/>
      <w:bookmarkEnd w:id="117"/>
      <w:bookmarkEnd w:id="118"/>
    </w:p>
    <w:p w14:paraId="7E0E64C9" w14:textId="772933DE" w:rsidR="00E8710F" w:rsidRPr="008F5380" w:rsidRDefault="001836CC" w:rsidP="00E8710F">
      <w:pPr>
        <w:pStyle w:val="Body"/>
        <w:rPr>
          <w:rFonts w:ascii="Wingdings" w:eastAsia="Wingdings" w:hAnsi="Wingdings"/>
          <w:b/>
          <w:bCs/>
          <w:color w:val="201547"/>
          <w:sz w:val="26"/>
        </w:rPr>
      </w:pPr>
      <w:r w:rsidRPr="008F5380">
        <w:rPr>
          <w:b/>
          <w:bCs/>
          <w:noProof/>
          <w:color w:val="201547"/>
        </w:rPr>
        <w:drawing>
          <wp:inline distT="0" distB="0" distL="0" distR="0" wp14:anchorId="2F9B85AC" wp14:editId="196F5EDC">
            <wp:extent cx="252000" cy="252000"/>
            <wp:effectExtent l="0" t="0" r="0" b="0"/>
            <wp:docPr id="135" name="Picture 135"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8F5380">
        <w:rPr>
          <w:b/>
          <w:bCs/>
          <w:color w:val="201547"/>
        </w:rPr>
        <w:t xml:space="preserve"> s. 94 of the Act: r. 57</w:t>
      </w:r>
    </w:p>
    <w:p w14:paraId="093D7BD8" w14:textId="77777777" w:rsidR="00E8710F" w:rsidRPr="001E48D2" w:rsidRDefault="00E8710F" w:rsidP="00E8710F">
      <w:pPr>
        <w:pStyle w:val="Body"/>
      </w:pPr>
      <w:r>
        <w:t xml:space="preserve">You must provide a written receipt to the resident (and person nominated or financial administrator, if </w:t>
      </w:r>
      <w:r w:rsidRPr="001E48D2">
        <w:t xml:space="preserve">any) within seven days of receiving payment of a security deposit, a fee paid in advance, an establishment </w:t>
      </w:r>
      <w:proofErr w:type="gramStart"/>
      <w:r w:rsidRPr="001E48D2">
        <w:t>fee</w:t>
      </w:r>
      <w:proofErr w:type="gramEnd"/>
      <w:r w:rsidRPr="001E48D2">
        <w:t xml:space="preserve"> or a reservation fee</w:t>
      </w:r>
      <w:r>
        <w:t>,</w:t>
      </w:r>
      <w:r w:rsidRPr="001E48D2">
        <w:t xml:space="preserve"> which is to be held in trust.</w:t>
      </w:r>
    </w:p>
    <w:p w14:paraId="16C4B4A9" w14:textId="77777777" w:rsidR="00E8710F" w:rsidRPr="001E48D2" w:rsidRDefault="00E8710F" w:rsidP="00E8710F">
      <w:pPr>
        <w:pStyle w:val="Body"/>
      </w:pPr>
      <w:r w:rsidRPr="001E48D2">
        <w:t>The written receipt must include:</w:t>
      </w:r>
    </w:p>
    <w:p w14:paraId="13536ACC" w14:textId="77777777" w:rsidR="00E8710F" w:rsidRPr="001E48D2" w:rsidRDefault="00E8710F" w:rsidP="00E8710F">
      <w:pPr>
        <w:pStyle w:val="Bullet1"/>
      </w:pPr>
      <w:r w:rsidRPr="001E48D2">
        <w:t>the name of the resident and the name of the person from whom the money is received</w:t>
      </w:r>
    </w:p>
    <w:p w14:paraId="0234DED1" w14:textId="77777777" w:rsidR="00E8710F" w:rsidRPr="001E48D2" w:rsidRDefault="00E8710F" w:rsidP="00E8710F">
      <w:pPr>
        <w:pStyle w:val="Bullet1"/>
      </w:pPr>
      <w:r w:rsidRPr="001E48D2">
        <w:t xml:space="preserve">the name of the </w:t>
      </w:r>
      <w:r>
        <w:t>SRS</w:t>
      </w:r>
    </w:p>
    <w:p w14:paraId="4154AF13" w14:textId="77777777" w:rsidR="00E8710F" w:rsidRPr="001E48D2" w:rsidRDefault="00E8710F" w:rsidP="00E8710F">
      <w:pPr>
        <w:pStyle w:val="Bullet1"/>
      </w:pPr>
      <w:r w:rsidRPr="001E48D2">
        <w:t>the date of payment</w:t>
      </w:r>
    </w:p>
    <w:p w14:paraId="68CD39C1" w14:textId="77777777" w:rsidR="00E8710F" w:rsidRPr="001E48D2" w:rsidRDefault="00E8710F" w:rsidP="00E8710F">
      <w:pPr>
        <w:pStyle w:val="Bullet1"/>
      </w:pPr>
      <w:r w:rsidRPr="001E48D2">
        <w:lastRenderedPageBreak/>
        <w:t>the amount paid</w:t>
      </w:r>
    </w:p>
    <w:p w14:paraId="242D8764" w14:textId="77777777" w:rsidR="00E8710F" w:rsidRPr="001E48D2" w:rsidRDefault="00E8710F" w:rsidP="00E8710F">
      <w:pPr>
        <w:pStyle w:val="Bullet1"/>
      </w:pPr>
      <w:r w:rsidRPr="001E48D2">
        <w:t>the purpose of the payment</w:t>
      </w:r>
    </w:p>
    <w:p w14:paraId="01AFDED9" w14:textId="77777777" w:rsidR="00E8710F" w:rsidRPr="001E48D2" w:rsidRDefault="00E8710F" w:rsidP="00E8710F">
      <w:pPr>
        <w:pStyle w:val="Bullet1"/>
      </w:pPr>
      <w:r w:rsidRPr="001E48D2">
        <w:t>any terms and conditions for refunding the money</w:t>
      </w:r>
    </w:p>
    <w:p w14:paraId="5304E44D" w14:textId="7253B585" w:rsidR="00E8710F" w:rsidRDefault="00E8710F" w:rsidP="00E8710F">
      <w:pPr>
        <w:pStyle w:val="Bullet1"/>
      </w:pPr>
      <w:r w:rsidRPr="001E48D2">
        <w:t xml:space="preserve">the name, account number, </w:t>
      </w:r>
      <w:proofErr w:type="gramStart"/>
      <w:r w:rsidR="00250CDC">
        <w:t>ADI</w:t>
      </w:r>
      <w:proofErr w:type="gramEnd"/>
      <w:r w:rsidR="00250CDC" w:rsidRPr="001E48D2">
        <w:t xml:space="preserve"> </w:t>
      </w:r>
      <w:r w:rsidRPr="001E48D2">
        <w:t>and branch at which the money is deposited</w:t>
      </w:r>
    </w:p>
    <w:p w14:paraId="7DB74406" w14:textId="77777777" w:rsidR="00E8710F" w:rsidRDefault="00E8710F" w:rsidP="00E8710F">
      <w:pPr>
        <w:pStyle w:val="Bullet1"/>
      </w:pPr>
      <w:r>
        <w:t>the printed name and signature of the proprietor.</w:t>
      </w:r>
    </w:p>
    <w:p w14:paraId="7AB99A27" w14:textId="31FD8315" w:rsidR="00E8710F" w:rsidRPr="00F518AE" w:rsidRDefault="00E8710F" w:rsidP="00E8710F">
      <w:pPr>
        <w:pStyle w:val="Heading2"/>
        <w:rPr>
          <w:rFonts w:eastAsia="Arial"/>
        </w:rPr>
      </w:pPr>
      <w:bookmarkStart w:id="119" w:name="_Toc11835221"/>
      <w:bookmarkStart w:id="120" w:name="_Toc22744960"/>
      <w:bookmarkStart w:id="121" w:name="_Toc104990816"/>
      <w:bookmarkStart w:id="122" w:name="_Toc134787252"/>
      <w:r w:rsidRPr="00F518AE">
        <w:rPr>
          <w:rFonts w:eastAsia="Arial"/>
        </w:rPr>
        <w:t>Refund of fees</w:t>
      </w:r>
      <w:bookmarkEnd w:id="119"/>
      <w:bookmarkEnd w:id="120"/>
      <w:bookmarkEnd w:id="121"/>
      <w:bookmarkEnd w:id="122"/>
    </w:p>
    <w:p w14:paraId="3D5BD3A9" w14:textId="7AFCE977" w:rsidR="00E8710F" w:rsidRPr="008F5380" w:rsidRDefault="001836CC" w:rsidP="00E8710F">
      <w:pPr>
        <w:pStyle w:val="Body"/>
        <w:rPr>
          <w:rFonts w:ascii="Wingdings" w:eastAsia="Wingdings" w:hAnsi="Wingdings"/>
          <w:b/>
          <w:bCs/>
          <w:color w:val="201547"/>
          <w:sz w:val="28"/>
        </w:rPr>
      </w:pPr>
      <w:r w:rsidRPr="008F5380">
        <w:rPr>
          <w:b/>
          <w:bCs/>
          <w:noProof/>
          <w:color w:val="201547"/>
        </w:rPr>
        <w:drawing>
          <wp:inline distT="0" distB="0" distL="0" distR="0" wp14:anchorId="0915AC29" wp14:editId="08A56487">
            <wp:extent cx="252000" cy="252000"/>
            <wp:effectExtent l="0" t="0" r="0" b="0"/>
            <wp:docPr id="136" name="Picture 136"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8F5380">
        <w:rPr>
          <w:b/>
          <w:bCs/>
          <w:color w:val="201547"/>
        </w:rPr>
        <w:t xml:space="preserve"> s. 99, s. 105 of the Act </w:t>
      </w:r>
    </w:p>
    <w:p w14:paraId="06D3E03A" w14:textId="77777777" w:rsidR="00E8710F" w:rsidRDefault="00E8710F" w:rsidP="00E8710F">
      <w:pPr>
        <w:pStyle w:val="Body"/>
      </w:pPr>
      <w:r>
        <w:t xml:space="preserve">You must return to the resident any part of a security deposit, fees in advance, or other fee that you are not entitled to retain within 14 days of the resident leaving the SRS. </w:t>
      </w:r>
    </w:p>
    <w:p w14:paraId="094DBEC8" w14:textId="77777777" w:rsidR="00E8710F" w:rsidRPr="00F518AE" w:rsidRDefault="00E8710F" w:rsidP="00E8710F">
      <w:pPr>
        <w:pStyle w:val="Heading2"/>
        <w:rPr>
          <w:rFonts w:eastAsia="Arial"/>
        </w:rPr>
      </w:pPr>
      <w:bookmarkStart w:id="123" w:name="_Toc11835222"/>
      <w:bookmarkStart w:id="124" w:name="_Toc22744961"/>
      <w:bookmarkStart w:id="125" w:name="_Toc104990817"/>
      <w:bookmarkStart w:id="126" w:name="_Toc134787253"/>
      <w:r w:rsidRPr="00F518AE">
        <w:rPr>
          <w:rFonts w:eastAsia="Arial"/>
        </w:rPr>
        <w:t>Application to VCAT for a refund of fees</w:t>
      </w:r>
      <w:bookmarkEnd w:id="123"/>
      <w:bookmarkEnd w:id="124"/>
      <w:bookmarkEnd w:id="125"/>
      <w:bookmarkEnd w:id="126"/>
      <w:r w:rsidRPr="00F518AE">
        <w:rPr>
          <w:rFonts w:eastAsia="Arial"/>
        </w:rPr>
        <w:t xml:space="preserve"> </w:t>
      </w:r>
    </w:p>
    <w:p w14:paraId="069CAA7E" w14:textId="77777777" w:rsidR="00E8710F" w:rsidRDefault="00E8710F" w:rsidP="00E8710F">
      <w:pPr>
        <w:pStyle w:val="Body"/>
      </w:pPr>
      <w:r>
        <w:t xml:space="preserve">If you do not refund a </w:t>
      </w:r>
      <w:r w:rsidRPr="001E48D2">
        <w:t>security</w:t>
      </w:r>
      <w:r>
        <w:t xml:space="preserve"> deposit, fees in advance, establishment fee or reservation fee to the resident, the resident or their representative may apply to VCAT for an order directing you to refund the fees</w:t>
      </w:r>
      <w:r>
        <w:rPr>
          <w:rStyle w:val="FootnoteReference"/>
          <w:rFonts w:eastAsia="Arial"/>
          <w:color w:val="000000"/>
          <w:sz w:val="19"/>
        </w:rPr>
        <w:footnoteReference w:id="2"/>
      </w:r>
      <w:r>
        <w:t>.</w:t>
      </w:r>
    </w:p>
    <w:p w14:paraId="43456137" w14:textId="77777777" w:rsidR="00E8710F" w:rsidRDefault="00E8710F" w:rsidP="00E8710F">
      <w:pPr>
        <w:pStyle w:val="Body"/>
      </w:pPr>
      <w:r>
        <w:t>VCAT can:</w:t>
      </w:r>
    </w:p>
    <w:p w14:paraId="57AF52B8" w14:textId="77777777" w:rsidR="00E8710F" w:rsidRPr="001E48D2" w:rsidRDefault="00E8710F" w:rsidP="00E8710F">
      <w:pPr>
        <w:pStyle w:val="Bullet1"/>
      </w:pPr>
      <w:r>
        <w:t xml:space="preserve">make </w:t>
      </w:r>
      <w:r w:rsidRPr="001E48D2">
        <w:t>an order allowing you to keep all the money, an amount specified, or an amount to which you are entitled</w:t>
      </w:r>
    </w:p>
    <w:p w14:paraId="7C055194" w14:textId="77777777" w:rsidR="00E8710F" w:rsidRDefault="00E8710F" w:rsidP="00E8710F">
      <w:pPr>
        <w:pStyle w:val="Bullet1"/>
      </w:pPr>
      <w:r w:rsidRPr="001E48D2">
        <w:t>make an order</w:t>
      </w:r>
      <w:r>
        <w:t xml:space="preserve"> that you must refund the money</w:t>
      </w:r>
    </w:p>
    <w:p w14:paraId="73179AD1" w14:textId="77777777" w:rsidR="00E8710F" w:rsidRPr="00B401CB" w:rsidRDefault="00E8710F" w:rsidP="00E8710F">
      <w:pPr>
        <w:pStyle w:val="Bullet1"/>
        <w:rPr>
          <w:spacing w:val="-1"/>
        </w:rPr>
      </w:pPr>
      <w:r>
        <w:t xml:space="preserve">dismiss the </w:t>
      </w:r>
      <w:r w:rsidRPr="001E48D2">
        <w:t>application</w:t>
      </w:r>
      <w:r>
        <w:t>.</w:t>
      </w:r>
    </w:p>
    <w:tbl>
      <w:tblPr>
        <w:tblStyle w:val="Orangeshade"/>
        <w:tblW w:w="9356" w:type="dxa"/>
        <w:tblLook w:val="04A0" w:firstRow="1" w:lastRow="0" w:firstColumn="1" w:lastColumn="0" w:noHBand="0" w:noVBand="1"/>
      </w:tblPr>
      <w:tblGrid>
        <w:gridCol w:w="9356"/>
      </w:tblGrid>
      <w:tr w:rsidR="009748D6" w14:paraId="48CDABE0" w14:textId="77777777" w:rsidTr="00BF6A46">
        <w:trPr>
          <w:trHeight w:val="1188"/>
          <w:tblHeader/>
        </w:trPr>
        <w:tc>
          <w:tcPr>
            <w:tcW w:w="9356" w:type="dxa"/>
          </w:tcPr>
          <w:p w14:paraId="78BE75DE" w14:textId="77777777" w:rsidR="009748D6" w:rsidRDefault="009748D6" w:rsidP="0000321B">
            <w:pPr>
              <w:pStyle w:val="Tabletext14pt"/>
            </w:pPr>
            <w:r>
              <w:rPr>
                <w:noProof/>
              </w:rPr>
              <w:drawing>
                <wp:inline distT="0" distB="0" distL="0" distR="0" wp14:anchorId="64223BC8" wp14:editId="105C4F83">
                  <wp:extent cx="252000" cy="252000"/>
                  <wp:effectExtent l="0" t="0" r="0" b="0"/>
                  <wp:docPr id="138" name="Pictur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3B445DC2" w14:textId="3DBCBEA9" w:rsidR="009748D6" w:rsidRDefault="009748D6" w:rsidP="00661A20">
            <w:pPr>
              <w:pStyle w:val="Tabletext"/>
            </w:pPr>
            <w:r w:rsidRPr="00CF7CDC">
              <w:t>Being clear about what happens to fees paid (including reservation and establishment fees in the event of a resident not moving in) will reduce the potential for later disputes.</w:t>
            </w:r>
          </w:p>
        </w:tc>
      </w:tr>
    </w:tbl>
    <w:p w14:paraId="7BAEEC7B" w14:textId="07DCE252" w:rsidR="00E8710F" w:rsidRPr="00F518AE" w:rsidRDefault="00E8710F" w:rsidP="00E8710F">
      <w:pPr>
        <w:pStyle w:val="Heading1"/>
      </w:pPr>
      <w:bookmarkStart w:id="127" w:name="_Toc11835223"/>
      <w:bookmarkStart w:id="128" w:name="_Toc22744962"/>
      <w:bookmarkStart w:id="129" w:name="_Toc104990818"/>
      <w:bookmarkStart w:id="130" w:name="_Toc134787254"/>
      <w:r w:rsidRPr="00F518AE">
        <w:lastRenderedPageBreak/>
        <w:t xml:space="preserve">Section </w:t>
      </w:r>
      <w:r>
        <w:t>6.</w:t>
      </w:r>
      <w:r w:rsidRPr="00F518AE">
        <w:t xml:space="preserve"> Residents’ money and property</w:t>
      </w:r>
      <w:bookmarkEnd w:id="127"/>
      <w:bookmarkEnd w:id="128"/>
      <w:bookmarkEnd w:id="129"/>
      <w:bookmarkEnd w:id="130"/>
    </w:p>
    <w:p w14:paraId="00B31E87" w14:textId="77C5158B" w:rsidR="00E8710F" w:rsidRPr="00C92935" w:rsidRDefault="001836CC" w:rsidP="00E8710F">
      <w:pPr>
        <w:pStyle w:val="Body"/>
        <w:rPr>
          <w:rFonts w:ascii="Wingdings" w:eastAsia="Wingdings" w:hAnsi="Wingdings"/>
          <w:b/>
          <w:bCs/>
          <w:color w:val="201547"/>
          <w:w w:val="95"/>
          <w:sz w:val="37"/>
        </w:rPr>
      </w:pPr>
      <w:r w:rsidRPr="00C92935">
        <w:rPr>
          <w:b/>
          <w:bCs/>
          <w:noProof/>
          <w:color w:val="201547"/>
        </w:rPr>
        <w:drawing>
          <wp:inline distT="0" distB="0" distL="0" distR="0" wp14:anchorId="17F759A2" wp14:editId="7F407E12">
            <wp:extent cx="252000" cy="252000"/>
            <wp:effectExtent l="0" t="0" r="0" b="0"/>
            <wp:docPr id="139" name="Picture 13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C92935">
        <w:rPr>
          <w:b/>
          <w:bCs/>
          <w:color w:val="201547"/>
        </w:rPr>
        <w:t xml:space="preserve"> ss. 79-82 of the Act: r. 55-58</w:t>
      </w:r>
    </w:p>
    <w:p w14:paraId="72A6CD9F" w14:textId="77777777" w:rsidR="00E8710F" w:rsidRPr="001E48D2" w:rsidRDefault="00E8710F" w:rsidP="00E8710F">
      <w:pPr>
        <w:pStyle w:val="Body"/>
      </w:pPr>
      <w:r w:rsidRPr="001E48D2">
        <w:t>You must follow the legal requirements relating to residents’ money and property. These requirements are designed to protect residents’ interests and to ensure that there are clear record-management processes in place.</w:t>
      </w:r>
    </w:p>
    <w:p w14:paraId="042B4FE4" w14:textId="707DCB04" w:rsidR="00E8710F" w:rsidRPr="001E48D2" w:rsidRDefault="00E8710F" w:rsidP="00E8710F">
      <w:pPr>
        <w:pStyle w:val="Body"/>
      </w:pPr>
      <w:r w:rsidRPr="001E48D2">
        <w:t>Residents’ money and property in this section does not include payments on entry to the SRS or accommodation and support fees (</w:t>
      </w:r>
      <w:r>
        <w:t xml:space="preserve">for more information, </w:t>
      </w:r>
      <w:r w:rsidRPr="001E48D2">
        <w:t xml:space="preserve">see </w:t>
      </w:r>
      <w:hyperlink w:anchor="_Section_5._Fees" w:history="1">
        <w:r w:rsidRPr="00E83D42">
          <w:rPr>
            <w:rStyle w:val="Hyperlink"/>
          </w:rPr>
          <w:t>Section 5. Fees and charges</w:t>
        </w:r>
      </w:hyperlink>
      <w:r w:rsidRPr="001E48D2">
        <w:t>).</w:t>
      </w:r>
    </w:p>
    <w:p w14:paraId="0CA497E7" w14:textId="60416AA1" w:rsidR="00E8710F" w:rsidRPr="00F518AE" w:rsidRDefault="00E8710F" w:rsidP="00E8710F">
      <w:pPr>
        <w:pStyle w:val="Heading2"/>
        <w:rPr>
          <w:rFonts w:eastAsia="Arial"/>
        </w:rPr>
      </w:pPr>
      <w:bookmarkStart w:id="131" w:name="_Toc11835224"/>
      <w:bookmarkStart w:id="132" w:name="_Toc22744963"/>
      <w:bookmarkStart w:id="133" w:name="_Toc104990819"/>
      <w:bookmarkStart w:id="134" w:name="_Toc134787255"/>
      <w:r w:rsidRPr="00F518AE">
        <w:rPr>
          <w:rFonts w:eastAsia="Arial"/>
        </w:rPr>
        <w:t>Management of a resident’s money</w:t>
      </w:r>
      <w:bookmarkEnd w:id="131"/>
      <w:bookmarkEnd w:id="132"/>
      <w:bookmarkEnd w:id="133"/>
      <w:bookmarkEnd w:id="134"/>
    </w:p>
    <w:p w14:paraId="216423A1" w14:textId="2DB39085" w:rsidR="00E8710F" w:rsidRPr="001E48D2" w:rsidRDefault="00E8710F" w:rsidP="00E8710F">
      <w:pPr>
        <w:pStyle w:val="Body"/>
      </w:pPr>
      <w:r w:rsidRPr="001E48D2">
        <w:t>There may be circumstances where a resident ask</w:t>
      </w:r>
      <w:r>
        <w:t>s</w:t>
      </w:r>
      <w:r w:rsidRPr="001E48D2">
        <w:t xml:space="preserve"> you to manage their money</w:t>
      </w:r>
      <w:r w:rsidR="0003087E">
        <w:t>.</w:t>
      </w:r>
      <w:r>
        <w:t xml:space="preserve"> </w:t>
      </w:r>
      <w:r w:rsidRPr="004D3F75">
        <w:t>You must not manage or control a resident’s money without their written consent</w:t>
      </w:r>
      <w:r w:rsidRPr="004D3F75">
        <w:rPr>
          <w:b/>
        </w:rPr>
        <w:t>.</w:t>
      </w:r>
    </w:p>
    <w:p w14:paraId="19B79F7F" w14:textId="77777777" w:rsidR="00E8710F" w:rsidRPr="001E48D2" w:rsidRDefault="00E8710F" w:rsidP="00E8710F">
      <w:pPr>
        <w:pStyle w:val="Body"/>
      </w:pPr>
      <w:r w:rsidRPr="001E48D2">
        <w:t>Where a resident has an administrator to manage their money, the administrator may provide ‘discretionary money’ (commonly referred to as ‘pocket money’) to you to</w:t>
      </w:r>
      <w:r>
        <w:t xml:space="preserve"> give </w:t>
      </w:r>
      <w:r w:rsidRPr="001E48D2">
        <w:t>to the resident for the purchase of discretionary items</w:t>
      </w:r>
      <w:r>
        <w:t xml:space="preserve"> </w:t>
      </w:r>
      <w:r w:rsidRPr="001E48D2">
        <w:t xml:space="preserve">such as haircuts, manicures, outings, personal </w:t>
      </w:r>
      <w:proofErr w:type="gramStart"/>
      <w:r w:rsidRPr="001E48D2">
        <w:t>items</w:t>
      </w:r>
      <w:proofErr w:type="gramEnd"/>
      <w:r w:rsidRPr="001E48D2">
        <w:t xml:space="preserve"> and mobility aids.</w:t>
      </w:r>
    </w:p>
    <w:p w14:paraId="346E93F8" w14:textId="77777777" w:rsidR="00E8710F" w:rsidRDefault="00E8710F" w:rsidP="00970BF4">
      <w:pPr>
        <w:pStyle w:val="Heading3"/>
      </w:pPr>
      <w:r>
        <w:t>Some important rules for managing resident’s money include:</w:t>
      </w:r>
    </w:p>
    <w:p w14:paraId="112F59DA" w14:textId="5CBC1AB4" w:rsidR="00E8710F" w:rsidRDefault="00E8710F" w:rsidP="00E8710F">
      <w:pPr>
        <w:pStyle w:val="Bullet1"/>
      </w:pPr>
      <w:r w:rsidRPr="001E48D2">
        <w:t xml:space="preserve">You must not manage or control more than the amount a resident pays for one month’s </w:t>
      </w:r>
      <w:r w:rsidR="003127EC">
        <w:t>fees</w:t>
      </w:r>
      <w:r w:rsidRPr="001E48D2">
        <w:t>.</w:t>
      </w:r>
    </w:p>
    <w:p w14:paraId="6096C1FB" w14:textId="77777777" w:rsidR="00E8710F" w:rsidRDefault="00E8710F" w:rsidP="00E8710F">
      <w:pPr>
        <w:pStyle w:val="Bullet1"/>
      </w:pPr>
      <w:r w:rsidRPr="004D3F75">
        <w:t>You must maintain an accurate</w:t>
      </w:r>
      <w:r w:rsidRPr="001E48D2">
        <w:t xml:space="preserve"> and up-to-date record of any incoming money and expenditure that you manage or control on behalf of the resident, and you must individually itemise each transaction made on behalf of the resident. </w:t>
      </w:r>
    </w:p>
    <w:p w14:paraId="129CA675" w14:textId="5DC119D7" w:rsidR="00E8710F" w:rsidRDefault="00E8710F" w:rsidP="00E8710F">
      <w:pPr>
        <w:pStyle w:val="Bullet1"/>
      </w:pPr>
      <w:r w:rsidRPr="001E48D2">
        <w:t xml:space="preserve">You must provide the resident with an itemised statement setting out any income </w:t>
      </w:r>
      <w:proofErr w:type="gramStart"/>
      <w:r w:rsidR="003127EC">
        <w:t>received</w:t>
      </w:r>
      <w:proofErr w:type="gramEnd"/>
      <w:r w:rsidR="003127EC">
        <w:t xml:space="preserve"> </w:t>
      </w:r>
      <w:r w:rsidRPr="001E48D2">
        <w:t xml:space="preserve">and expenditure </w:t>
      </w:r>
      <w:r w:rsidR="003127EC">
        <w:t xml:space="preserve">incurred on behalf of the resident </w:t>
      </w:r>
      <w:r w:rsidRPr="001E48D2">
        <w:t>at least once every three months, or on request.</w:t>
      </w:r>
    </w:p>
    <w:p w14:paraId="1EAA9C0A" w14:textId="77777777" w:rsidR="00E8710F" w:rsidRPr="001E48D2" w:rsidRDefault="00E8710F" w:rsidP="00E8710F">
      <w:pPr>
        <w:pStyle w:val="Bullet1"/>
      </w:pPr>
      <w:r w:rsidRPr="001E48D2">
        <w:t>You must give the resident (or person nominated, if any) access to his or her financial records on request.</w:t>
      </w:r>
    </w:p>
    <w:p w14:paraId="1230F4B1" w14:textId="77777777" w:rsidR="00E8710F" w:rsidRPr="001E48D2" w:rsidRDefault="00E8710F" w:rsidP="00970BF4">
      <w:pPr>
        <w:pStyle w:val="Bodyafterbullets"/>
      </w:pPr>
      <w:r w:rsidRPr="001E48D2">
        <w:t>An employee may handle or deal with the resident’s money under your direction, but only if you have the resident’s written consent to manage or control that money. You must ensure that any employee who deals with a resident’s money does so only under your direction.</w:t>
      </w:r>
    </w:p>
    <w:p w14:paraId="7B27E198" w14:textId="0A06549A" w:rsidR="00E8710F" w:rsidRDefault="00E8710F" w:rsidP="00E8710F">
      <w:pPr>
        <w:pStyle w:val="Body"/>
      </w:pPr>
      <w:r w:rsidRPr="001E48D2">
        <w:t xml:space="preserve">Close associates, other than employees, are not allowed to handle, deal with, manage or control a resident’s money. </w:t>
      </w:r>
    </w:p>
    <w:tbl>
      <w:tblPr>
        <w:tblStyle w:val="Orangeshade"/>
        <w:tblW w:w="9356" w:type="dxa"/>
        <w:tblLook w:val="04A0" w:firstRow="1" w:lastRow="0" w:firstColumn="1" w:lastColumn="0" w:noHBand="0" w:noVBand="1"/>
      </w:tblPr>
      <w:tblGrid>
        <w:gridCol w:w="9356"/>
      </w:tblGrid>
      <w:tr w:rsidR="009748D6" w14:paraId="2A73E2B3" w14:textId="77777777" w:rsidTr="00BD0A6C">
        <w:trPr>
          <w:trHeight w:val="1671"/>
          <w:tblHeader/>
        </w:trPr>
        <w:tc>
          <w:tcPr>
            <w:tcW w:w="9356" w:type="dxa"/>
          </w:tcPr>
          <w:p w14:paraId="482ED4B9" w14:textId="77777777" w:rsidR="009748D6" w:rsidRDefault="009748D6" w:rsidP="0000321B">
            <w:pPr>
              <w:pStyle w:val="Tabletext14pt"/>
            </w:pPr>
            <w:r>
              <w:rPr>
                <w:noProof/>
              </w:rPr>
              <w:drawing>
                <wp:inline distT="0" distB="0" distL="0" distR="0" wp14:anchorId="3559209D" wp14:editId="3744FBA1">
                  <wp:extent cx="252000" cy="252000"/>
                  <wp:effectExtent l="0" t="0" r="0" b="0"/>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495DB19E" w14:textId="47A38836" w:rsidR="009748D6" w:rsidRDefault="009748D6" w:rsidP="00661A20">
            <w:pPr>
              <w:pStyle w:val="Tabletext"/>
            </w:pPr>
            <w:r w:rsidRPr="00CF7CDC">
              <w:t>You are not expected to keep a record on what the resident spends their ‘pocket money’ on. You do need to keep a record of any transaction made on behalf of a resident (including any withdrawals or deposits made to bank accounts) and provide them with an itemised statement at least every three months, or on request.</w:t>
            </w:r>
          </w:p>
        </w:tc>
      </w:tr>
    </w:tbl>
    <w:p w14:paraId="6F0F7FEC" w14:textId="77777777" w:rsidR="00E8710F" w:rsidRDefault="00E8710F" w:rsidP="00E8710F">
      <w:pPr>
        <w:rPr>
          <w:rFonts w:eastAsia="Arial"/>
          <w:b/>
          <w:color w:val="C5511A"/>
          <w:sz w:val="28"/>
          <w:szCs w:val="28"/>
        </w:rPr>
      </w:pPr>
      <w:r>
        <w:rPr>
          <w:rFonts w:eastAsia="Arial"/>
        </w:rPr>
        <w:br w:type="page"/>
      </w:r>
    </w:p>
    <w:p w14:paraId="40AB7DB7" w14:textId="348068AC" w:rsidR="00E8710F" w:rsidRPr="00F518AE" w:rsidRDefault="00E8710F" w:rsidP="00E8710F">
      <w:pPr>
        <w:pStyle w:val="Heading2"/>
        <w:rPr>
          <w:rFonts w:eastAsia="Arial"/>
        </w:rPr>
      </w:pPr>
      <w:bookmarkStart w:id="135" w:name="_Toc22744964"/>
      <w:bookmarkStart w:id="136" w:name="_Toc104990820"/>
      <w:bookmarkStart w:id="137" w:name="_Toc134787256"/>
      <w:r w:rsidRPr="00F518AE">
        <w:rPr>
          <w:rFonts w:eastAsia="Arial"/>
        </w:rPr>
        <w:lastRenderedPageBreak/>
        <w:t>What does ‘close associate’ mean?</w:t>
      </w:r>
      <w:bookmarkEnd w:id="135"/>
      <w:bookmarkEnd w:id="136"/>
      <w:bookmarkEnd w:id="137"/>
    </w:p>
    <w:p w14:paraId="0E02AE6C" w14:textId="0C49E76B" w:rsidR="00E8710F" w:rsidRPr="00637211" w:rsidRDefault="001836CC" w:rsidP="00E8710F">
      <w:pPr>
        <w:pStyle w:val="Body"/>
        <w:rPr>
          <w:rFonts w:ascii="Wingdings" w:eastAsia="Wingdings" w:hAnsi="Wingdings"/>
          <w:b/>
          <w:bCs/>
          <w:color w:val="201547"/>
          <w:sz w:val="26"/>
        </w:rPr>
      </w:pPr>
      <w:r w:rsidRPr="00637211">
        <w:rPr>
          <w:b/>
          <w:bCs/>
          <w:noProof/>
          <w:color w:val="201547"/>
        </w:rPr>
        <w:drawing>
          <wp:inline distT="0" distB="0" distL="0" distR="0" wp14:anchorId="11D00787" wp14:editId="0CB86FB3">
            <wp:extent cx="252000" cy="252000"/>
            <wp:effectExtent l="0" t="0" r="0" b="0"/>
            <wp:docPr id="143" name="Picture 143"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637211">
        <w:rPr>
          <w:rFonts w:eastAsia="Arial"/>
          <w:b/>
          <w:bCs/>
          <w:noProof/>
          <w:color w:val="201547"/>
          <w:spacing w:val="11"/>
          <w:sz w:val="19"/>
        </w:rPr>
        <w:t xml:space="preserve"> </w:t>
      </w:r>
      <w:r w:rsidR="00E8710F" w:rsidRPr="00637211">
        <w:rPr>
          <w:b/>
          <w:bCs/>
          <w:color w:val="201547"/>
        </w:rPr>
        <w:t>s. 3 of the Act</w:t>
      </w:r>
    </w:p>
    <w:p w14:paraId="17EA3004" w14:textId="77777777" w:rsidR="00E8710F" w:rsidRPr="00BF70DA" w:rsidRDefault="00E8710F" w:rsidP="00E8710F">
      <w:pPr>
        <w:pStyle w:val="Body"/>
      </w:pPr>
      <w:r w:rsidRPr="00BF70DA">
        <w:t>A close associate of a proprietor means:</w:t>
      </w:r>
    </w:p>
    <w:p w14:paraId="0E40C792" w14:textId="77777777" w:rsidR="00E8710F" w:rsidRPr="00BF70DA" w:rsidRDefault="00E8710F" w:rsidP="00E8710F">
      <w:pPr>
        <w:pStyle w:val="Bullet1"/>
      </w:pPr>
      <w:r w:rsidRPr="00BF70DA">
        <w:t xml:space="preserve">the spouse, domestic partner, parent, </w:t>
      </w:r>
      <w:proofErr w:type="gramStart"/>
      <w:r w:rsidRPr="00BF70DA">
        <w:t>child</w:t>
      </w:r>
      <w:proofErr w:type="gramEnd"/>
      <w:r w:rsidRPr="00BF70DA">
        <w:t xml:space="preserve"> or sibling of the proprietor</w:t>
      </w:r>
    </w:p>
    <w:p w14:paraId="6634F5C4" w14:textId="77777777" w:rsidR="00E8710F" w:rsidRDefault="00E8710F" w:rsidP="00E8710F">
      <w:pPr>
        <w:pStyle w:val="Bullet1"/>
      </w:pPr>
      <w:r w:rsidRPr="00BF70DA">
        <w:t>the parent, child or sibling of the spouse or domestic partner of the proprietor</w:t>
      </w:r>
    </w:p>
    <w:p w14:paraId="18C55638" w14:textId="77777777" w:rsidR="00E8710F" w:rsidRPr="00BF70DA" w:rsidRDefault="00E8710F" w:rsidP="00E8710F">
      <w:pPr>
        <w:pStyle w:val="Bullet1"/>
      </w:pPr>
      <w:r w:rsidRPr="00BF70DA">
        <w:t>a body corporate of which the proprietor is a director or secretary.</w:t>
      </w:r>
    </w:p>
    <w:p w14:paraId="6589590A" w14:textId="77777777" w:rsidR="00E8710F" w:rsidRPr="00BF70DA" w:rsidRDefault="00E8710F" w:rsidP="00900A2C">
      <w:pPr>
        <w:pStyle w:val="Bodyafterbullets"/>
      </w:pPr>
      <w:r w:rsidRPr="00BF70DA">
        <w:t>If the proprietor is a body corporate, a close associate means:</w:t>
      </w:r>
    </w:p>
    <w:p w14:paraId="6129C566" w14:textId="77777777" w:rsidR="00E8710F" w:rsidRDefault="00E8710F" w:rsidP="00E8710F">
      <w:pPr>
        <w:pStyle w:val="Bullet1"/>
      </w:pPr>
      <w:r>
        <w:t>a director or secretary of the body corporate or of a related body corporate</w:t>
      </w:r>
    </w:p>
    <w:p w14:paraId="1A86C20F" w14:textId="77777777" w:rsidR="00E8710F" w:rsidRDefault="00E8710F" w:rsidP="00E8710F">
      <w:pPr>
        <w:pStyle w:val="Bullet1"/>
      </w:pPr>
      <w:r>
        <w:t>the spouse, domestic partner, parent, child or sibling of a director or secretary of the body corporate or of a related body corporate</w:t>
      </w:r>
    </w:p>
    <w:p w14:paraId="3ECF716C" w14:textId="77777777" w:rsidR="00E8710F" w:rsidRDefault="00E8710F" w:rsidP="00E8710F">
      <w:pPr>
        <w:pStyle w:val="Bullet1"/>
      </w:pPr>
      <w:r>
        <w:t>the parent, child or sibling of the spouse or domestic partner of a director or secretary of the body corporate or of a related body corporate</w:t>
      </w:r>
    </w:p>
    <w:p w14:paraId="373F0A03" w14:textId="77777777" w:rsidR="00E8710F" w:rsidRDefault="00E8710F" w:rsidP="00E8710F">
      <w:pPr>
        <w:pStyle w:val="Bullet1"/>
      </w:pPr>
      <w:r>
        <w:t>a related body corporate.</w:t>
      </w:r>
    </w:p>
    <w:p w14:paraId="086FDD66" w14:textId="77777777" w:rsidR="00E8710F" w:rsidRDefault="00E8710F" w:rsidP="00970BF4">
      <w:pPr>
        <w:pStyle w:val="Bodyafterbullets"/>
      </w:pPr>
      <w:r>
        <w:t>An agent or employee of the proprietor is also defined as a close associate.</w:t>
      </w:r>
    </w:p>
    <w:p w14:paraId="468D5065" w14:textId="77777777" w:rsidR="00E8710F" w:rsidRDefault="00E8710F" w:rsidP="0016597D">
      <w:pPr>
        <w:pStyle w:val="Tablecaption"/>
        <w:rPr>
          <w:rFonts w:eastAsia="Arial"/>
        </w:rPr>
      </w:pPr>
      <w:r>
        <w:rPr>
          <w:rFonts w:eastAsia="Arial"/>
        </w:rPr>
        <w:t>Table 7. Checklist: management or control of a resident’s money</w:t>
      </w:r>
    </w:p>
    <w:tbl>
      <w:tblPr>
        <w:tblStyle w:val="Orange"/>
        <w:tblW w:w="9356" w:type="dxa"/>
        <w:tblLayout w:type="fixed"/>
        <w:tblLook w:val="0620" w:firstRow="1" w:lastRow="0" w:firstColumn="0" w:lastColumn="0" w:noHBand="1" w:noVBand="1"/>
      </w:tblPr>
      <w:tblGrid>
        <w:gridCol w:w="8637"/>
        <w:gridCol w:w="719"/>
      </w:tblGrid>
      <w:tr w:rsidR="00E8710F" w14:paraId="229344A9" w14:textId="77777777" w:rsidTr="00552D71">
        <w:trPr>
          <w:tblHeader/>
        </w:trPr>
        <w:tc>
          <w:tcPr>
            <w:tcW w:w="8450" w:type="dxa"/>
          </w:tcPr>
          <w:p w14:paraId="36521154" w14:textId="77777777" w:rsidR="00E8710F" w:rsidRPr="00BE5B3F" w:rsidRDefault="00E8710F" w:rsidP="001836CC">
            <w:pPr>
              <w:pStyle w:val="Tablecolhead"/>
              <w:rPr>
                <w:rFonts w:eastAsia="Arial"/>
              </w:rPr>
            </w:pPr>
            <w:r w:rsidRPr="00BE5B3F">
              <w:rPr>
                <w:rFonts w:eastAsia="Arial"/>
              </w:rPr>
              <w:t>If you manage or control a resident’s money, you must:</w:t>
            </w:r>
          </w:p>
        </w:tc>
        <w:tc>
          <w:tcPr>
            <w:tcW w:w="703" w:type="dxa"/>
          </w:tcPr>
          <w:p w14:paraId="056F86CE" w14:textId="75F73934" w:rsidR="00E8710F" w:rsidRPr="004325A5" w:rsidRDefault="004325A5" w:rsidP="00503F81">
            <w:pPr>
              <w:pStyle w:val="Tablecolhead"/>
              <w:rPr>
                <w:rFonts w:eastAsia="Arial"/>
                <w:bCs/>
                <w:color w:val="000000"/>
                <w:sz w:val="24"/>
              </w:rPr>
            </w:pPr>
            <w:r w:rsidRPr="004325A5">
              <w:rPr>
                <w:rFonts w:eastAsia="Arial"/>
                <w:bCs/>
                <w:color w:val="000000"/>
                <w:sz w:val="24"/>
              </w:rPr>
              <w:t>Tick</w:t>
            </w:r>
          </w:p>
        </w:tc>
      </w:tr>
      <w:tr w:rsidR="00E8710F" w14:paraId="0E8628ED" w14:textId="77777777" w:rsidTr="00552D71">
        <w:trPr>
          <w:trHeight w:val="830"/>
        </w:trPr>
        <w:tc>
          <w:tcPr>
            <w:tcW w:w="8450" w:type="dxa"/>
          </w:tcPr>
          <w:p w14:paraId="06BDC73D" w14:textId="77777777" w:rsidR="00E8710F" w:rsidRPr="001E48D2" w:rsidRDefault="00E8710F" w:rsidP="009730A9">
            <w:pPr>
              <w:rPr>
                <w:rFonts w:eastAsia="Arial"/>
              </w:rPr>
            </w:pPr>
            <w:r w:rsidRPr="001E48D2">
              <w:rPr>
                <w:rFonts w:eastAsia="Arial"/>
              </w:rPr>
              <w:t>Only manage or control the equivalent of one month</w:t>
            </w:r>
            <w:r>
              <w:rPr>
                <w:rFonts w:eastAsia="Arial"/>
              </w:rPr>
              <w:t>’</w:t>
            </w:r>
            <w:r w:rsidRPr="001E48D2">
              <w:rPr>
                <w:rFonts w:eastAsia="Arial"/>
              </w:rPr>
              <w:t>s fees (as set out in the residential and services agreement) or less, at any one time</w:t>
            </w:r>
          </w:p>
        </w:tc>
        <w:tc>
          <w:tcPr>
            <w:tcW w:w="703" w:type="dxa"/>
          </w:tcPr>
          <w:p w14:paraId="39911958" w14:textId="6BF028FE" w:rsidR="00E8710F" w:rsidRDefault="00E8710F" w:rsidP="009730A9">
            <w:pPr>
              <w:jc w:val="center"/>
              <w:rPr>
                <w:rFonts w:eastAsia="Arial"/>
                <w:color w:val="000000"/>
                <w:sz w:val="24"/>
              </w:rPr>
            </w:pPr>
            <w:r w:rsidRPr="00721433">
              <w:rPr>
                <w:noProof/>
              </w:rPr>
              <w:drawing>
                <wp:inline distT="0" distB="0" distL="0" distR="0" wp14:anchorId="7371E81D" wp14:editId="73E29DF6">
                  <wp:extent cx="276225" cy="276225"/>
                  <wp:effectExtent l="0" t="0" r="9525" b="9525"/>
                  <wp:docPr id="273" name="Picture 27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3CB8D904" w14:textId="77777777" w:rsidTr="00552D71">
        <w:trPr>
          <w:trHeight w:val="830"/>
        </w:trPr>
        <w:tc>
          <w:tcPr>
            <w:tcW w:w="8450" w:type="dxa"/>
          </w:tcPr>
          <w:p w14:paraId="4BDCCB69" w14:textId="77777777" w:rsidR="00E8710F" w:rsidRPr="001E48D2" w:rsidRDefault="00E8710F" w:rsidP="009730A9">
            <w:pPr>
              <w:rPr>
                <w:rFonts w:eastAsia="Arial"/>
              </w:rPr>
            </w:pPr>
            <w:r w:rsidRPr="001E48D2">
              <w:rPr>
                <w:rFonts w:eastAsia="Arial"/>
              </w:rPr>
              <w:t>Keep a copy of the written consent of the resident</w:t>
            </w:r>
          </w:p>
        </w:tc>
        <w:tc>
          <w:tcPr>
            <w:tcW w:w="703" w:type="dxa"/>
          </w:tcPr>
          <w:p w14:paraId="707467A3" w14:textId="374629D7" w:rsidR="00E8710F" w:rsidRDefault="00E8710F" w:rsidP="009730A9">
            <w:pPr>
              <w:jc w:val="center"/>
              <w:rPr>
                <w:rFonts w:eastAsia="Arial"/>
                <w:color w:val="000000"/>
                <w:sz w:val="24"/>
              </w:rPr>
            </w:pPr>
            <w:r w:rsidRPr="00721433">
              <w:rPr>
                <w:noProof/>
              </w:rPr>
              <w:drawing>
                <wp:inline distT="0" distB="0" distL="0" distR="0" wp14:anchorId="57D2E944" wp14:editId="514BBC21">
                  <wp:extent cx="276225" cy="276225"/>
                  <wp:effectExtent l="0" t="0" r="9525" b="9525"/>
                  <wp:docPr id="274" name="Picture 27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5BB6F934" w14:textId="77777777" w:rsidTr="00552D71">
        <w:trPr>
          <w:trHeight w:val="830"/>
        </w:trPr>
        <w:tc>
          <w:tcPr>
            <w:tcW w:w="8450" w:type="dxa"/>
          </w:tcPr>
          <w:p w14:paraId="1A6A5196" w14:textId="77777777" w:rsidR="00E8710F" w:rsidRPr="001E48D2" w:rsidRDefault="00E8710F" w:rsidP="009730A9">
            <w:pPr>
              <w:rPr>
                <w:rFonts w:eastAsia="Arial"/>
              </w:rPr>
            </w:pPr>
            <w:r w:rsidRPr="001E48D2">
              <w:rPr>
                <w:rFonts w:eastAsia="Arial"/>
              </w:rPr>
              <w:t>Maintain an accurate and up-to-date record of any incoming money and expenditure that you manage or control on behalf of the resident</w:t>
            </w:r>
          </w:p>
        </w:tc>
        <w:tc>
          <w:tcPr>
            <w:tcW w:w="703" w:type="dxa"/>
          </w:tcPr>
          <w:p w14:paraId="7BC8A6E1" w14:textId="41978802" w:rsidR="00E8710F" w:rsidRDefault="00E8710F" w:rsidP="009730A9">
            <w:pPr>
              <w:jc w:val="center"/>
              <w:rPr>
                <w:rFonts w:eastAsia="Arial"/>
                <w:color w:val="000000"/>
                <w:sz w:val="24"/>
              </w:rPr>
            </w:pPr>
            <w:r w:rsidRPr="00721433">
              <w:rPr>
                <w:noProof/>
              </w:rPr>
              <w:drawing>
                <wp:inline distT="0" distB="0" distL="0" distR="0" wp14:anchorId="617D2371" wp14:editId="18C57DA5">
                  <wp:extent cx="276225" cy="276225"/>
                  <wp:effectExtent l="0" t="0" r="9525" b="9525"/>
                  <wp:docPr id="275" name="Picture 27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0CA0C8BB" w14:textId="77777777" w:rsidTr="00552D71">
        <w:trPr>
          <w:trHeight w:val="830"/>
        </w:trPr>
        <w:tc>
          <w:tcPr>
            <w:tcW w:w="8450" w:type="dxa"/>
          </w:tcPr>
          <w:p w14:paraId="15831649" w14:textId="77777777" w:rsidR="00E8710F" w:rsidRPr="001E48D2" w:rsidRDefault="00E8710F" w:rsidP="009730A9">
            <w:pPr>
              <w:rPr>
                <w:rFonts w:eastAsia="Arial"/>
              </w:rPr>
            </w:pPr>
            <w:r w:rsidRPr="001E48D2">
              <w:rPr>
                <w:rFonts w:eastAsia="Arial"/>
              </w:rPr>
              <w:t>Individually itemise each transaction made on behalf of the resident</w:t>
            </w:r>
          </w:p>
        </w:tc>
        <w:tc>
          <w:tcPr>
            <w:tcW w:w="703" w:type="dxa"/>
          </w:tcPr>
          <w:p w14:paraId="60FAB28E" w14:textId="593C8423" w:rsidR="00E8710F" w:rsidRDefault="00E8710F" w:rsidP="009730A9">
            <w:pPr>
              <w:jc w:val="center"/>
              <w:rPr>
                <w:rFonts w:eastAsia="Arial"/>
                <w:color w:val="000000"/>
                <w:sz w:val="24"/>
              </w:rPr>
            </w:pPr>
            <w:r w:rsidRPr="00721433">
              <w:rPr>
                <w:noProof/>
              </w:rPr>
              <w:drawing>
                <wp:inline distT="0" distB="0" distL="0" distR="0" wp14:anchorId="6B71E361" wp14:editId="0B2CE22C">
                  <wp:extent cx="276225" cy="276225"/>
                  <wp:effectExtent l="0" t="0" r="9525" b="9525"/>
                  <wp:docPr id="276" name="Picture 27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045A156F" w14:textId="77777777" w:rsidTr="00552D71">
        <w:trPr>
          <w:trHeight w:val="830"/>
        </w:trPr>
        <w:tc>
          <w:tcPr>
            <w:tcW w:w="8450" w:type="dxa"/>
          </w:tcPr>
          <w:p w14:paraId="0F416AEE" w14:textId="08038E43" w:rsidR="00E8710F" w:rsidRPr="001E48D2" w:rsidRDefault="00E8710F" w:rsidP="009730A9">
            <w:pPr>
              <w:rPr>
                <w:rFonts w:eastAsia="Arial"/>
              </w:rPr>
            </w:pPr>
            <w:r w:rsidRPr="001E48D2">
              <w:rPr>
                <w:rFonts w:eastAsia="Arial"/>
              </w:rPr>
              <w:t xml:space="preserve">Provide the resident and their financial administrator </w:t>
            </w:r>
            <w:r w:rsidR="00E9154F">
              <w:rPr>
                <w:rFonts w:eastAsia="Arial"/>
              </w:rPr>
              <w:t>(</w:t>
            </w:r>
            <w:r>
              <w:rPr>
                <w:rFonts w:eastAsia="Arial"/>
              </w:rPr>
              <w:t>if any</w:t>
            </w:r>
            <w:r w:rsidR="00E9154F">
              <w:rPr>
                <w:rFonts w:eastAsia="Arial"/>
              </w:rPr>
              <w:t>)</w:t>
            </w:r>
            <w:r>
              <w:rPr>
                <w:rFonts w:eastAsia="Arial"/>
              </w:rPr>
              <w:t xml:space="preserve"> </w:t>
            </w:r>
            <w:r w:rsidRPr="001E48D2">
              <w:rPr>
                <w:rFonts w:eastAsia="Arial"/>
              </w:rPr>
              <w:t xml:space="preserve">with an itemised statement setting out any income </w:t>
            </w:r>
            <w:proofErr w:type="gramStart"/>
            <w:r w:rsidRPr="001E48D2">
              <w:rPr>
                <w:rFonts w:eastAsia="Arial"/>
              </w:rPr>
              <w:t>received</w:t>
            </w:r>
            <w:proofErr w:type="gramEnd"/>
            <w:r w:rsidRPr="001E48D2">
              <w:rPr>
                <w:rFonts w:eastAsia="Arial"/>
              </w:rPr>
              <w:t xml:space="preserve"> and expenditure incurred on request</w:t>
            </w:r>
            <w:r>
              <w:rPr>
                <w:rFonts w:eastAsia="Arial"/>
              </w:rPr>
              <w:t>,</w:t>
            </w:r>
            <w:r w:rsidRPr="001E48D2">
              <w:rPr>
                <w:rFonts w:eastAsia="Arial"/>
              </w:rPr>
              <w:t xml:space="preserve"> or at least once every three months</w:t>
            </w:r>
          </w:p>
        </w:tc>
        <w:tc>
          <w:tcPr>
            <w:tcW w:w="703" w:type="dxa"/>
          </w:tcPr>
          <w:p w14:paraId="5BAFDA64" w14:textId="3598D999" w:rsidR="00E8710F" w:rsidRDefault="00E8710F" w:rsidP="009730A9">
            <w:pPr>
              <w:jc w:val="center"/>
              <w:rPr>
                <w:rFonts w:eastAsia="Arial"/>
                <w:color w:val="000000"/>
                <w:sz w:val="24"/>
              </w:rPr>
            </w:pPr>
            <w:r w:rsidRPr="00721433">
              <w:rPr>
                <w:noProof/>
              </w:rPr>
              <w:drawing>
                <wp:inline distT="0" distB="0" distL="0" distR="0" wp14:anchorId="53ED750B" wp14:editId="57B016A3">
                  <wp:extent cx="276225" cy="276225"/>
                  <wp:effectExtent l="0" t="0" r="9525" b="9525"/>
                  <wp:docPr id="277" name="Picture 27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49857054" w14:textId="77777777" w:rsidTr="00552D71">
        <w:trPr>
          <w:trHeight w:val="830"/>
        </w:trPr>
        <w:tc>
          <w:tcPr>
            <w:tcW w:w="8450" w:type="dxa"/>
          </w:tcPr>
          <w:p w14:paraId="0EF4F468" w14:textId="3098B987" w:rsidR="00E8710F" w:rsidRPr="001E48D2" w:rsidRDefault="00E8710F" w:rsidP="009730A9">
            <w:pPr>
              <w:rPr>
                <w:rFonts w:eastAsia="Arial"/>
              </w:rPr>
            </w:pPr>
            <w:r w:rsidRPr="001E48D2">
              <w:rPr>
                <w:rFonts w:eastAsia="Arial"/>
              </w:rPr>
              <w:t>Give access to the resident’s financial records held by the proprietor to the resident, financial administrator or person nominated</w:t>
            </w:r>
            <w:r>
              <w:rPr>
                <w:rFonts w:eastAsia="Arial"/>
              </w:rPr>
              <w:t xml:space="preserve"> </w:t>
            </w:r>
            <w:r w:rsidR="00E9154F">
              <w:rPr>
                <w:rFonts w:eastAsia="Arial"/>
              </w:rPr>
              <w:t>(</w:t>
            </w:r>
            <w:r w:rsidRPr="001E48D2">
              <w:rPr>
                <w:rFonts w:eastAsia="Arial"/>
              </w:rPr>
              <w:t>if any</w:t>
            </w:r>
            <w:r w:rsidR="00E9154F">
              <w:rPr>
                <w:rFonts w:eastAsia="Arial"/>
              </w:rPr>
              <w:t>)</w:t>
            </w:r>
            <w:r w:rsidRPr="001E48D2">
              <w:rPr>
                <w:rFonts w:eastAsia="Arial"/>
              </w:rPr>
              <w:t xml:space="preserve"> on request</w:t>
            </w:r>
          </w:p>
        </w:tc>
        <w:tc>
          <w:tcPr>
            <w:tcW w:w="703" w:type="dxa"/>
          </w:tcPr>
          <w:p w14:paraId="6650EC48" w14:textId="5D10B52B" w:rsidR="00E8710F" w:rsidRDefault="00E8710F" w:rsidP="009730A9">
            <w:pPr>
              <w:jc w:val="center"/>
              <w:rPr>
                <w:rFonts w:eastAsia="Arial"/>
                <w:color w:val="000000"/>
                <w:sz w:val="24"/>
              </w:rPr>
            </w:pPr>
            <w:r w:rsidRPr="00721433">
              <w:rPr>
                <w:noProof/>
              </w:rPr>
              <w:drawing>
                <wp:inline distT="0" distB="0" distL="0" distR="0" wp14:anchorId="19615DC8" wp14:editId="47579115">
                  <wp:extent cx="276225" cy="276225"/>
                  <wp:effectExtent l="0" t="0" r="9525" b="9525"/>
                  <wp:docPr id="278" name="Picture 27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5AF09FC8" w14:textId="77777777" w:rsidTr="00552D71">
        <w:trPr>
          <w:trHeight w:val="830"/>
        </w:trPr>
        <w:tc>
          <w:tcPr>
            <w:tcW w:w="8450" w:type="dxa"/>
          </w:tcPr>
          <w:p w14:paraId="1F332F1E" w14:textId="77777777" w:rsidR="00E8710F" w:rsidRPr="001E48D2" w:rsidRDefault="00E8710F" w:rsidP="009730A9">
            <w:pPr>
              <w:rPr>
                <w:rFonts w:eastAsia="Arial"/>
              </w:rPr>
            </w:pPr>
            <w:r w:rsidRPr="001E48D2">
              <w:rPr>
                <w:rFonts w:eastAsia="Arial"/>
              </w:rPr>
              <w:t>Ensure that any employee who handles or deals with a resident’s money does so only under your direction, and within the parameters of the law</w:t>
            </w:r>
          </w:p>
        </w:tc>
        <w:tc>
          <w:tcPr>
            <w:tcW w:w="703" w:type="dxa"/>
          </w:tcPr>
          <w:p w14:paraId="09A35B42" w14:textId="663C5EEC" w:rsidR="00E8710F" w:rsidRDefault="00E8710F" w:rsidP="009730A9">
            <w:pPr>
              <w:jc w:val="center"/>
              <w:rPr>
                <w:rFonts w:eastAsia="Arial"/>
                <w:color w:val="000000"/>
                <w:sz w:val="24"/>
              </w:rPr>
            </w:pPr>
            <w:r w:rsidRPr="00721433">
              <w:rPr>
                <w:noProof/>
              </w:rPr>
              <w:drawing>
                <wp:inline distT="0" distB="0" distL="0" distR="0" wp14:anchorId="05659ACA" wp14:editId="25EFE7CA">
                  <wp:extent cx="276225" cy="276225"/>
                  <wp:effectExtent l="0" t="0" r="9525" b="9525"/>
                  <wp:docPr id="279" name="Picture 27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1AFF39D2" w14:textId="20738400" w:rsidR="00E8710F" w:rsidRPr="00F518AE" w:rsidRDefault="00E8710F" w:rsidP="00E8710F">
      <w:pPr>
        <w:pStyle w:val="Heading2"/>
        <w:rPr>
          <w:rFonts w:eastAsia="Arial"/>
        </w:rPr>
      </w:pPr>
      <w:bookmarkStart w:id="138" w:name="_Toc11835225"/>
      <w:bookmarkStart w:id="139" w:name="_Toc22744965"/>
      <w:bookmarkStart w:id="140" w:name="_Toc104990821"/>
      <w:bookmarkStart w:id="141" w:name="_Toc134787257"/>
      <w:r w:rsidRPr="00F518AE">
        <w:rPr>
          <w:rFonts w:eastAsia="Arial"/>
        </w:rPr>
        <w:t>Prohibited transactions</w:t>
      </w:r>
      <w:bookmarkEnd w:id="138"/>
      <w:bookmarkEnd w:id="139"/>
      <w:bookmarkEnd w:id="140"/>
      <w:bookmarkEnd w:id="141"/>
    </w:p>
    <w:p w14:paraId="4C59FF8F" w14:textId="1D04822C" w:rsidR="00E8710F" w:rsidRPr="00637211" w:rsidRDefault="001836CC" w:rsidP="00E8710F">
      <w:pPr>
        <w:pStyle w:val="Body"/>
        <w:rPr>
          <w:rFonts w:ascii="Wingdings" w:eastAsia="Wingdings" w:hAnsi="Wingdings"/>
          <w:b/>
          <w:bCs/>
          <w:color w:val="201547"/>
          <w:sz w:val="18"/>
        </w:rPr>
      </w:pPr>
      <w:r w:rsidRPr="00637211">
        <w:rPr>
          <w:b/>
          <w:bCs/>
          <w:noProof/>
          <w:color w:val="201547"/>
        </w:rPr>
        <w:drawing>
          <wp:inline distT="0" distB="0" distL="0" distR="0" wp14:anchorId="23D94D70" wp14:editId="2822BA0A">
            <wp:extent cx="252000" cy="252000"/>
            <wp:effectExtent l="0" t="0" r="0" b="0"/>
            <wp:docPr id="145" name="Picture 145"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637211">
        <w:rPr>
          <w:b/>
          <w:bCs/>
          <w:color w:val="201547"/>
        </w:rPr>
        <w:t xml:space="preserve"> s. 4, s. 84, s. 88 of the Act: r. 55</w:t>
      </w:r>
    </w:p>
    <w:p w14:paraId="33ADFBB9" w14:textId="77777777" w:rsidR="00E8710F" w:rsidRDefault="00E8710F" w:rsidP="00E8710F">
      <w:pPr>
        <w:pStyle w:val="Body"/>
      </w:pPr>
      <w:r>
        <w:t xml:space="preserve">To protect the interests of residents, you and your close associates are not allowed to </w:t>
      </w:r>
      <w:proofErr w:type="gramStart"/>
      <w:r>
        <w:t>enter into</w:t>
      </w:r>
      <w:proofErr w:type="gramEnd"/>
      <w:r>
        <w:t xml:space="preserve"> certain types of transactions with residents. These transactions are called prohibited transactions.</w:t>
      </w:r>
    </w:p>
    <w:p w14:paraId="349EBBD4" w14:textId="77777777" w:rsidR="00E8710F" w:rsidRDefault="00E8710F" w:rsidP="00E8710F">
      <w:pPr>
        <w:pStyle w:val="Body"/>
      </w:pPr>
      <w:r>
        <w:t>It is against the law for you or your close associates to:</w:t>
      </w:r>
    </w:p>
    <w:p w14:paraId="489882C4" w14:textId="77777777" w:rsidR="00E8710F" w:rsidRPr="001E48D2" w:rsidRDefault="00E8710F" w:rsidP="00E8710F">
      <w:pPr>
        <w:pStyle w:val="Bullet1"/>
      </w:pPr>
      <w:r w:rsidRPr="001E48D2">
        <w:lastRenderedPageBreak/>
        <w:t>accept a gift from a resident that is worth more than $250</w:t>
      </w:r>
    </w:p>
    <w:p w14:paraId="1DDD6F60" w14:textId="77777777" w:rsidR="00E8710F" w:rsidRPr="001E48D2" w:rsidRDefault="00E8710F" w:rsidP="00E8710F">
      <w:pPr>
        <w:pStyle w:val="Bullet1"/>
      </w:pPr>
      <w:r w:rsidRPr="001E48D2">
        <w:t>transfer (by sale or exchange) real or personal property from a resident at below market value</w:t>
      </w:r>
    </w:p>
    <w:p w14:paraId="53066501" w14:textId="77777777" w:rsidR="00E8710F" w:rsidRPr="001E48D2" w:rsidRDefault="00E8710F" w:rsidP="00E8710F">
      <w:pPr>
        <w:pStyle w:val="Bullet1"/>
      </w:pPr>
      <w:r w:rsidRPr="001E48D2">
        <w:t>sell real</w:t>
      </w:r>
      <w:r>
        <w:t xml:space="preserve"> </w:t>
      </w:r>
      <w:r w:rsidRPr="001E48D2">
        <w:t>or personal property to a resident for more than market value</w:t>
      </w:r>
    </w:p>
    <w:p w14:paraId="375DBADE" w14:textId="77777777" w:rsidR="00E8710F" w:rsidRDefault="00E8710F" w:rsidP="00E8710F">
      <w:pPr>
        <w:pStyle w:val="Bullet1"/>
      </w:pPr>
      <w:proofErr w:type="gramStart"/>
      <w:r w:rsidRPr="001E48D2">
        <w:t>enter into</w:t>
      </w:r>
      <w:proofErr w:type="gramEnd"/>
      <w:r w:rsidRPr="001E48D2">
        <w:t xml:space="preserve"> a transaction with a resident that is worth more than $250</w:t>
      </w:r>
      <w:r>
        <w:t>,</w:t>
      </w:r>
      <w:r w:rsidRPr="001E48D2">
        <w:t xml:space="preserve"> without the resident or administrator signing a written agreement</w:t>
      </w:r>
    </w:p>
    <w:p w14:paraId="21D6B8E2" w14:textId="77777777" w:rsidR="00E8710F" w:rsidRDefault="00E8710F" w:rsidP="00E8710F">
      <w:pPr>
        <w:pStyle w:val="Bullet1"/>
      </w:pPr>
      <w:proofErr w:type="gramStart"/>
      <w:r>
        <w:t>enter into</w:t>
      </w:r>
      <w:proofErr w:type="gramEnd"/>
      <w:r>
        <w:t xml:space="preserve"> a transaction with a resident that is worth more than $850, without the resident first getting independent financial or legal advice.</w:t>
      </w:r>
    </w:p>
    <w:p w14:paraId="457F6E99" w14:textId="38B98F05" w:rsidR="00E8710F" w:rsidRPr="001E48D2" w:rsidRDefault="00E8710F" w:rsidP="00970BF4">
      <w:pPr>
        <w:pStyle w:val="Bodyafterbullets"/>
      </w:pPr>
      <w:r w:rsidRPr="001E48D2">
        <w:t xml:space="preserve">Transactions that relate only to providing accommodation and personal support </w:t>
      </w:r>
      <w:r w:rsidR="000B76CC">
        <w:t xml:space="preserve">to a resident of an SRS in accordance with the Act </w:t>
      </w:r>
      <w:r w:rsidRPr="001E48D2">
        <w:t>are not prohibited.</w:t>
      </w:r>
    </w:p>
    <w:p w14:paraId="44C2BBC6" w14:textId="6E40738E" w:rsidR="00E8710F" w:rsidRPr="001E48D2" w:rsidRDefault="00E8710F" w:rsidP="00E8710F">
      <w:pPr>
        <w:pStyle w:val="Body"/>
      </w:pPr>
      <w:r w:rsidRPr="001E48D2">
        <w:t xml:space="preserve">A transaction is not prohibited if it does not benefit you or a close associate in any </w:t>
      </w:r>
      <w:proofErr w:type="gramStart"/>
      <w:r w:rsidRPr="001E48D2">
        <w:t>way, but</w:t>
      </w:r>
      <w:proofErr w:type="gramEnd"/>
      <w:r w:rsidRPr="001E48D2">
        <w:t xml:space="preserve"> benefits a resident or does not cause them to be worse off financially.</w:t>
      </w:r>
    </w:p>
    <w:p w14:paraId="7DAA6CBF" w14:textId="77777777" w:rsidR="00E8710F" w:rsidRPr="001E48D2" w:rsidRDefault="00E8710F" w:rsidP="00E8710F">
      <w:pPr>
        <w:pStyle w:val="Body"/>
      </w:pPr>
      <w:r w:rsidRPr="001E48D2">
        <w:t>If you become aware that your close associate has engaged in, or is engaging in, a prohibited transaction, you must notify the department within two days and provide information about the identity of the close associate involved.</w:t>
      </w:r>
    </w:p>
    <w:p w14:paraId="0E1AE914" w14:textId="19A4956E" w:rsidR="00E8710F" w:rsidRPr="00F518AE" w:rsidRDefault="00E8710F" w:rsidP="00E8710F">
      <w:pPr>
        <w:pStyle w:val="Heading2"/>
        <w:ind w:right="-187"/>
        <w:rPr>
          <w:rFonts w:eastAsia="Arial"/>
        </w:rPr>
      </w:pPr>
      <w:bookmarkStart w:id="142" w:name="_Ref9328728"/>
      <w:bookmarkStart w:id="143" w:name="_Toc11835226"/>
      <w:bookmarkStart w:id="144" w:name="_Toc22744966"/>
      <w:bookmarkStart w:id="145" w:name="_Toc104990822"/>
      <w:bookmarkStart w:id="146" w:name="_Toc134787258"/>
      <w:r w:rsidRPr="00F518AE">
        <w:rPr>
          <w:rFonts w:eastAsia="Arial"/>
        </w:rPr>
        <w:t>Reportable transactions</w:t>
      </w:r>
      <w:bookmarkEnd w:id="142"/>
      <w:bookmarkEnd w:id="143"/>
      <w:bookmarkEnd w:id="144"/>
      <w:bookmarkEnd w:id="145"/>
      <w:bookmarkEnd w:id="146"/>
    </w:p>
    <w:p w14:paraId="396C6A53" w14:textId="76466329" w:rsidR="00E8710F" w:rsidRPr="00637211" w:rsidRDefault="001836CC" w:rsidP="00E8710F">
      <w:pPr>
        <w:pStyle w:val="Body"/>
        <w:rPr>
          <w:rFonts w:ascii="Wingdings" w:eastAsia="Wingdings" w:hAnsi="Wingdings"/>
          <w:b/>
          <w:bCs/>
          <w:color w:val="201547"/>
          <w:sz w:val="26"/>
        </w:rPr>
      </w:pPr>
      <w:r w:rsidRPr="00637211">
        <w:rPr>
          <w:b/>
          <w:bCs/>
          <w:noProof/>
          <w:color w:val="201547"/>
        </w:rPr>
        <w:drawing>
          <wp:inline distT="0" distB="0" distL="0" distR="0" wp14:anchorId="5753CACE" wp14:editId="4DF9B031">
            <wp:extent cx="252000" cy="252000"/>
            <wp:effectExtent l="0" t="0" r="0" b="0"/>
            <wp:docPr id="146" name="Picture 146"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637211">
        <w:rPr>
          <w:b/>
          <w:bCs/>
          <w:color w:val="201547"/>
        </w:rPr>
        <w:t xml:space="preserve"> s. 3, s. 85, s. 88 of the Act: r. 55</w:t>
      </w:r>
    </w:p>
    <w:p w14:paraId="0F37C5A0" w14:textId="1F478D6E" w:rsidR="00E8710F" w:rsidRPr="001E48D2" w:rsidRDefault="00E8710F" w:rsidP="00E8710F">
      <w:pPr>
        <w:pStyle w:val="Body"/>
      </w:pPr>
      <w:r w:rsidRPr="001E48D2">
        <w:t xml:space="preserve">Certain transactions are ‘reportable </w:t>
      </w:r>
      <w:proofErr w:type="gramStart"/>
      <w:r w:rsidRPr="001E48D2">
        <w:t>transactions’</w:t>
      </w:r>
      <w:proofErr w:type="gramEnd"/>
      <w:r w:rsidRPr="001E48D2">
        <w:t xml:space="preserve">. These are any transactions between you or your close associate and a resident that involves any kind of property (including money) worth more than $250. This does not include a transaction at market value that relates only to </w:t>
      </w:r>
      <w:r w:rsidR="0083331A">
        <w:t xml:space="preserve">the provision of </w:t>
      </w:r>
      <w:r w:rsidRPr="001E48D2">
        <w:t>accommodation or special or personal support to the resident</w:t>
      </w:r>
      <w:r w:rsidR="0083331A">
        <w:t xml:space="preserve"> in accordance with the Act</w:t>
      </w:r>
      <w:r w:rsidRPr="001E48D2">
        <w:t>. Reportable transactions must be reported to the department.</w:t>
      </w:r>
    </w:p>
    <w:p w14:paraId="69A54BF0" w14:textId="51CE2954" w:rsidR="00E8710F" w:rsidRPr="001E48D2" w:rsidRDefault="00E8710F" w:rsidP="00E8710F">
      <w:pPr>
        <w:pStyle w:val="Body"/>
      </w:pPr>
      <w:r w:rsidRPr="001E48D2">
        <w:t xml:space="preserve">You </w:t>
      </w:r>
      <w:r w:rsidR="0083331A">
        <w:t xml:space="preserve">or your close associate </w:t>
      </w:r>
      <w:r w:rsidRPr="001E48D2">
        <w:t xml:space="preserve">must forward details of all reportable transactions to the department within 14 days of </w:t>
      </w:r>
      <w:proofErr w:type="gramStart"/>
      <w:r w:rsidRPr="001E48D2">
        <w:t>entering into</w:t>
      </w:r>
      <w:proofErr w:type="gramEnd"/>
      <w:r w:rsidRPr="001E48D2">
        <w:t xml:space="preserve"> the transaction. Your report must include a copy of the written agreement</w:t>
      </w:r>
      <w:r w:rsidR="0083331A">
        <w:t xml:space="preserve"> for the reportable transaction</w:t>
      </w:r>
      <w:r w:rsidRPr="001E48D2">
        <w:t>.</w:t>
      </w:r>
    </w:p>
    <w:p w14:paraId="055F149A" w14:textId="77777777" w:rsidR="00E8710F" w:rsidRPr="001E48D2" w:rsidRDefault="00E8710F" w:rsidP="00E8710F">
      <w:pPr>
        <w:pStyle w:val="Body"/>
      </w:pPr>
      <w:r w:rsidRPr="001E48D2">
        <w:t>If the transaction involves property worth more than $850</w:t>
      </w:r>
      <w:r>
        <w:t>,</w:t>
      </w:r>
      <w:r w:rsidRPr="001E48D2">
        <w:t xml:space="preserve"> you must also provide evidence of market value and evidence that the resident has obtained independent legal or financial advice.</w:t>
      </w:r>
    </w:p>
    <w:p w14:paraId="2BA60654" w14:textId="6E124289" w:rsidR="00E8710F" w:rsidRPr="001E48D2" w:rsidRDefault="00E8710F" w:rsidP="00E8710F">
      <w:pPr>
        <w:pStyle w:val="Body"/>
      </w:pPr>
      <w:r w:rsidRPr="001E48D2">
        <w:t xml:space="preserve">If you become aware that your close associate has engaged in, or is engaging in, a </w:t>
      </w:r>
      <w:r w:rsidR="0083331A">
        <w:t>reportable</w:t>
      </w:r>
      <w:r w:rsidR="0083331A" w:rsidRPr="001E48D2">
        <w:t xml:space="preserve"> </w:t>
      </w:r>
      <w:r w:rsidRPr="001E48D2">
        <w:t>transaction, you must notify the department within two days and provide information about the identity of the close associate involved.</w:t>
      </w:r>
    </w:p>
    <w:p w14:paraId="1B4D88B4" w14:textId="4D8F8172" w:rsidR="00E8710F" w:rsidRPr="00F518AE" w:rsidRDefault="00E8710F" w:rsidP="00637211">
      <w:pPr>
        <w:pStyle w:val="Heading2"/>
        <w:ind w:right="-187"/>
        <w:rPr>
          <w:rFonts w:eastAsia="Arial"/>
        </w:rPr>
      </w:pPr>
      <w:bookmarkStart w:id="147" w:name="_Toc11835227"/>
      <w:bookmarkStart w:id="148" w:name="_Toc22744967"/>
      <w:bookmarkStart w:id="149" w:name="_Toc104990823"/>
      <w:bookmarkStart w:id="150" w:name="_Toc134787259"/>
      <w:r w:rsidRPr="00F518AE">
        <w:rPr>
          <w:rFonts w:eastAsia="Arial"/>
        </w:rPr>
        <w:t xml:space="preserve">Cooling-off period </w:t>
      </w:r>
      <w:r w:rsidR="00637211">
        <w:t>for prohibited and reportable</w:t>
      </w:r>
      <w:r w:rsidRPr="00F518AE">
        <w:rPr>
          <w:rFonts w:eastAsia="Arial"/>
        </w:rPr>
        <w:t xml:space="preserve"> transactions</w:t>
      </w:r>
      <w:bookmarkEnd w:id="147"/>
      <w:bookmarkEnd w:id="148"/>
      <w:bookmarkEnd w:id="149"/>
      <w:bookmarkEnd w:id="150"/>
    </w:p>
    <w:p w14:paraId="0882201C" w14:textId="30508822" w:rsidR="00E8710F" w:rsidRPr="00637211" w:rsidRDefault="001836CC" w:rsidP="00552D71">
      <w:pPr>
        <w:pStyle w:val="Body"/>
        <w:rPr>
          <w:rFonts w:ascii="Wingdings" w:eastAsia="Wingdings" w:hAnsi="Wingdings"/>
          <w:b/>
          <w:bCs/>
          <w:color w:val="201547"/>
          <w:sz w:val="26"/>
        </w:rPr>
      </w:pPr>
      <w:r w:rsidRPr="00637211">
        <w:rPr>
          <w:b/>
          <w:bCs/>
          <w:noProof/>
          <w:color w:val="201547"/>
        </w:rPr>
        <w:drawing>
          <wp:inline distT="0" distB="0" distL="0" distR="0" wp14:anchorId="0B671B6C" wp14:editId="2B117F2A">
            <wp:extent cx="252000" cy="252000"/>
            <wp:effectExtent l="0" t="0" r="0" b="0"/>
            <wp:docPr id="148" name="Picture 148"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Pr>
          <w:b/>
          <w:bCs/>
          <w:color w:val="201547"/>
        </w:rPr>
        <w:t xml:space="preserve"> </w:t>
      </w:r>
      <w:r w:rsidR="00E8710F" w:rsidRPr="00637211">
        <w:rPr>
          <w:b/>
          <w:bCs/>
          <w:color w:val="201547"/>
        </w:rPr>
        <w:t>s. 86 of the Act</w:t>
      </w:r>
    </w:p>
    <w:p w14:paraId="031686ED" w14:textId="0F5CA200" w:rsidR="00E8710F" w:rsidRDefault="00E8710F" w:rsidP="00E8710F">
      <w:pPr>
        <w:pStyle w:val="Body"/>
      </w:pPr>
      <w:r w:rsidRPr="001E48D2">
        <w:t xml:space="preserve">If you, or a close associate, </w:t>
      </w:r>
      <w:proofErr w:type="gramStart"/>
      <w:r w:rsidRPr="001E48D2">
        <w:t>enters into</w:t>
      </w:r>
      <w:proofErr w:type="gramEnd"/>
      <w:r w:rsidRPr="001E48D2">
        <w:t xml:space="preserve"> a prohibited or a reportable transaction with a resident, a cooling</w:t>
      </w:r>
      <w:r>
        <w:t>-</w:t>
      </w:r>
      <w:r w:rsidRPr="001E48D2">
        <w:t>off period applies. This means that the resident has five days to change their mind and cancel the arrangement. During the cooling</w:t>
      </w:r>
      <w:r>
        <w:t>-</w:t>
      </w:r>
      <w:r w:rsidRPr="001E48D2">
        <w:t xml:space="preserve">off period, </w:t>
      </w:r>
      <w:r w:rsidR="008574FE">
        <w:t>you, or the close associate, are not</w:t>
      </w:r>
      <w:r w:rsidRPr="001E48D2">
        <w:t xml:space="preserve"> permitted to deal with the property in the transaction.</w:t>
      </w:r>
    </w:p>
    <w:tbl>
      <w:tblPr>
        <w:tblStyle w:val="Orangeshade"/>
        <w:tblW w:w="9356" w:type="dxa"/>
        <w:tblLook w:val="04A0" w:firstRow="1" w:lastRow="0" w:firstColumn="1" w:lastColumn="0" w:noHBand="0" w:noVBand="1"/>
      </w:tblPr>
      <w:tblGrid>
        <w:gridCol w:w="9356"/>
      </w:tblGrid>
      <w:tr w:rsidR="005C2AA5" w14:paraId="25EAF24B" w14:textId="77777777" w:rsidTr="002D209B">
        <w:trPr>
          <w:trHeight w:val="1913"/>
          <w:tblHeader/>
        </w:trPr>
        <w:tc>
          <w:tcPr>
            <w:tcW w:w="9356" w:type="dxa"/>
          </w:tcPr>
          <w:p w14:paraId="1CFD6118" w14:textId="77777777" w:rsidR="005C2AA5" w:rsidRDefault="005C2AA5" w:rsidP="0000321B">
            <w:pPr>
              <w:pStyle w:val="Tabletext14pt"/>
            </w:pPr>
            <w:r>
              <w:rPr>
                <w:noProof/>
              </w:rPr>
              <w:drawing>
                <wp:inline distT="0" distB="0" distL="0" distR="0" wp14:anchorId="5AC5761B" wp14:editId="6450DE52">
                  <wp:extent cx="252000" cy="252000"/>
                  <wp:effectExtent l="0" t="0" r="0" b="0"/>
                  <wp:docPr id="149" name="Pictur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2AB6125B" w14:textId="3F8293D6" w:rsidR="005C2AA5" w:rsidRDefault="005C2AA5" w:rsidP="00661A20">
            <w:pPr>
              <w:pStyle w:val="Tabletext"/>
            </w:pPr>
            <w:r w:rsidRPr="004C45A6">
              <w:rPr>
                <w:rFonts w:eastAsia="Arial"/>
              </w:rPr>
              <w:t xml:space="preserve">If you feel that a resident does not have the capacity to manage their </w:t>
            </w:r>
            <w:r>
              <w:rPr>
                <w:rFonts w:eastAsia="Arial"/>
              </w:rPr>
              <w:t>money</w:t>
            </w:r>
            <w:r w:rsidRPr="004C45A6">
              <w:rPr>
                <w:rFonts w:eastAsia="Arial"/>
              </w:rPr>
              <w:t>, you may apply to VCAT to have a financial administrator appointe</w:t>
            </w:r>
            <w:r>
              <w:rPr>
                <w:rFonts w:eastAsia="Arial"/>
              </w:rPr>
              <w:t>d</w:t>
            </w:r>
            <w:r w:rsidRPr="004C45A6">
              <w:rPr>
                <w:rFonts w:eastAsia="Arial"/>
              </w:rPr>
              <w:t xml:space="preserve">. More information about appointing a guardian or administrator for an adult with disability is available on </w:t>
            </w:r>
            <w:hyperlink r:id="rId25" w:history="1">
              <w:r w:rsidRPr="00724819">
                <w:rPr>
                  <w:rStyle w:val="Hyperlink"/>
                  <w:rFonts w:eastAsia="Arial"/>
                </w:rPr>
                <w:t>VCAT’s website</w:t>
              </w:r>
            </w:hyperlink>
            <w:r w:rsidRPr="00CF7CDC">
              <w:rPr>
                <w:rFonts w:eastAsia="Arial"/>
              </w:rPr>
              <w:t xml:space="preserve"> </w:t>
            </w:r>
            <w:r w:rsidRPr="004C45A6">
              <w:rPr>
                <w:rFonts w:eastAsia="Arial"/>
              </w:rPr>
              <w:t>&lt;https://www.vcat.vic.gov.au/get-started/guardianship-and-powers-of-attorney/appoint-a-guardian-or-administrator-for-an-adult&gt;</w:t>
            </w:r>
            <w:r>
              <w:rPr>
                <w:rFonts w:eastAsia="Arial"/>
              </w:rPr>
              <w:t>.</w:t>
            </w:r>
          </w:p>
        </w:tc>
      </w:tr>
    </w:tbl>
    <w:p w14:paraId="1DBFE655" w14:textId="04B53C6A" w:rsidR="00E8710F" w:rsidRPr="00F518AE" w:rsidRDefault="00E8710F" w:rsidP="00E8710F">
      <w:pPr>
        <w:pStyle w:val="Heading1"/>
      </w:pPr>
      <w:bookmarkStart w:id="151" w:name="_Toc11835228"/>
      <w:bookmarkStart w:id="152" w:name="_Toc22744968"/>
      <w:bookmarkStart w:id="153" w:name="_Toc104990824"/>
      <w:bookmarkStart w:id="154" w:name="_Toc134787260"/>
      <w:r w:rsidRPr="00F518AE">
        <w:lastRenderedPageBreak/>
        <w:t xml:space="preserve">Section </w:t>
      </w:r>
      <w:r>
        <w:t>7.</w:t>
      </w:r>
      <w:r w:rsidRPr="00F518AE">
        <w:t xml:space="preserve"> Staffing requirements</w:t>
      </w:r>
      <w:bookmarkEnd w:id="151"/>
      <w:bookmarkEnd w:id="152"/>
      <w:bookmarkEnd w:id="153"/>
      <w:bookmarkEnd w:id="154"/>
    </w:p>
    <w:p w14:paraId="65F41FFF" w14:textId="65692C88" w:rsidR="00E8710F" w:rsidRPr="00637211" w:rsidRDefault="00693F0C" w:rsidP="00E8710F">
      <w:pPr>
        <w:pStyle w:val="Body"/>
        <w:rPr>
          <w:rFonts w:ascii="Wingdings" w:eastAsia="Wingdings" w:hAnsi="Wingdings"/>
          <w:b/>
          <w:bCs/>
          <w:color w:val="201547"/>
          <w:w w:val="95"/>
          <w:sz w:val="38"/>
        </w:rPr>
      </w:pPr>
      <w:r w:rsidRPr="00637211">
        <w:rPr>
          <w:b/>
          <w:bCs/>
          <w:noProof/>
          <w:color w:val="201547"/>
        </w:rPr>
        <w:drawing>
          <wp:inline distT="0" distB="0" distL="0" distR="0" wp14:anchorId="2E14692A" wp14:editId="47FAB5FB">
            <wp:extent cx="252000" cy="252000"/>
            <wp:effectExtent l="0" t="0" r="0" b="0"/>
            <wp:docPr id="817290569" name="Picture 81729056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90569" name="Picture 81729056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637211">
        <w:rPr>
          <w:b/>
          <w:bCs/>
          <w:color w:val="201547"/>
        </w:rPr>
        <w:t xml:space="preserve"> ss. 64-68, s. 74 of the Act: r. 33-39</w:t>
      </w:r>
    </w:p>
    <w:p w14:paraId="617C60A9" w14:textId="77777777" w:rsidR="00E8710F" w:rsidRDefault="00E8710F" w:rsidP="00E8710F">
      <w:pPr>
        <w:pStyle w:val="Body"/>
      </w:pPr>
      <w:r>
        <w:t xml:space="preserve">You must meet </w:t>
      </w:r>
      <w:r w:rsidRPr="001E48D2">
        <w:t>certain</w:t>
      </w:r>
      <w:r>
        <w:t xml:space="preserve"> minimum requirements for staffing at your SRS. These relate to:</w:t>
      </w:r>
    </w:p>
    <w:p w14:paraId="7B952A3A" w14:textId="77777777" w:rsidR="00E8710F" w:rsidRPr="001E48D2" w:rsidRDefault="00E8710F" w:rsidP="00E8710F">
      <w:pPr>
        <w:pStyle w:val="Bullet1"/>
      </w:pPr>
      <w:r>
        <w:t xml:space="preserve">qualifications and training for personal support coordinators, personal support staff and ancillary </w:t>
      </w:r>
      <w:r w:rsidRPr="001E48D2">
        <w:t>staff</w:t>
      </w:r>
    </w:p>
    <w:p w14:paraId="2481F66C" w14:textId="0532983B" w:rsidR="00E8710F" w:rsidRPr="001E48D2" w:rsidRDefault="00E8710F" w:rsidP="00E8710F">
      <w:pPr>
        <w:pStyle w:val="Bullet1"/>
      </w:pPr>
      <w:r w:rsidRPr="001E48D2">
        <w:t>ensuring</w:t>
      </w:r>
      <w:r w:rsidR="00637211">
        <w:t xml:space="preserve"> you employ</w:t>
      </w:r>
      <w:r w:rsidRPr="001E48D2">
        <w:t xml:space="preserve"> an adequate number of trained staff </w:t>
      </w:r>
    </w:p>
    <w:p w14:paraId="28D750BF" w14:textId="77777777" w:rsidR="00E8710F" w:rsidRPr="001E48D2" w:rsidRDefault="00E8710F" w:rsidP="00E8710F">
      <w:pPr>
        <w:pStyle w:val="Bullet1"/>
      </w:pPr>
      <w:r w:rsidRPr="001E48D2">
        <w:t>ensuring an adequate number of staff are on duty</w:t>
      </w:r>
    </w:p>
    <w:p w14:paraId="67417C1C" w14:textId="77777777" w:rsidR="00E8710F" w:rsidRPr="001E48D2" w:rsidRDefault="00E8710F" w:rsidP="00E8710F">
      <w:pPr>
        <w:pStyle w:val="Bullet1"/>
      </w:pPr>
      <w:r w:rsidRPr="001E48D2">
        <w:t>ensuring criminal checks of prospective employees are undertaken</w:t>
      </w:r>
    </w:p>
    <w:p w14:paraId="56433E60" w14:textId="77777777" w:rsidR="00E8710F" w:rsidRDefault="00E8710F" w:rsidP="00E8710F">
      <w:pPr>
        <w:pStyle w:val="Bullet1"/>
      </w:pPr>
      <w:r w:rsidRPr="001E48D2">
        <w:t>employing a manager</w:t>
      </w:r>
      <w:r>
        <w:t xml:space="preserve"> in certain circumstances</w:t>
      </w:r>
    </w:p>
    <w:p w14:paraId="6CBCBA8B" w14:textId="77777777" w:rsidR="00E8710F" w:rsidRPr="00B401CB" w:rsidRDefault="00E8710F" w:rsidP="00E8710F">
      <w:pPr>
        <w:pStyle w:val="Bullet1"/>
        <w:rPr>
          <w:spacing w:val="-2"/>
        </w:rPr>
      </w:pPr>
      <w:r>
        <w:t xml:space="preserve">what you must do if </w:t>
      </w:r>
      <w:r w:rsidRPr="001E48D2">
        <w:t>your</w:t>
      </w:r>
      <w:r>
        <w:t xml:space="preserve"> personal support coordinator leaves or is absent.</w:t>
      </w:r>
    </w:p>
    <w:p w14:paraId="1F4D6640" w14:textId="1664750D" w:rsidR="00E8710F" w:rsidRPr="00F518AE" w:rsidRDefault="00E8710F" w:rsidP="00E8710F">
      <w:pPr>
        <w:pStyle w:val="Heading2"/>
        <w:rPr>
          <w:rFonts w:eastAsia="Arial"/>
        </w:rPr>
      </w:pPr>
      <w:bookmarkStart w:id="155" w:name="_Toc11835229"/>
      <w:bookmarkStart w:id="156" w:name="_Toc22744969"/>
      <w:bookmarkStart w:id="157" w:name="_Toc104990825"/>
      <w:bookmarkStart w:id="158" w:name="_Toc134787261"/>
      <w:r w:rsidRPr="00F518AE">
        <w:rPr>
          <w:rFonts w:eastAsia="Arial"/>
        </w:rPr>
        <w:t>Definition of staffing</w:t>
      </w:r>
      <w:bookmarkEnd w:id="155"/>
      <w:bookmarkEnd w:id="156"/>
      <w:bookmarkEnd w:id="157"/>
      <w:bookmarkEnd w:id="158"/>
    </w:p>
    <w:p w14:paraId="7758738C" w14:textId="3AA27D16" w:rsidR="00E8710F" w:rsidRPr="00223F4A" w:rsidRDefault="00693F0C" w:rsidP="00E8710F">
      <w:pPr>
        <w:pStyle w:val="Body"/>
        <w:rPr>
          <w:b/>
          <w:bCs/>
          <w:color w:val="201547"/>
        </w:rPr>
      </w:pPr>
      <w:r w:rsidRPr="00223F4A">
        <w:rPr>
          <w:b/>
          <w:bCs/>
          <w:noProof/>
          <w:color w:val="201547"/>
        </w:rPr>
        <w:drawing>
          <wp:inline distT="0" distB="0" distL="0" distR="0" wp14:anchorId="08D6D59C" wp14:editId="28B4E51D">
            <wp:extent cx="252000" cy="252000"/>
            <wp:effectExtent l="0" t="0" r="0" b="0"/>
            <wp:docPr id="817290568" name="Picture 817290568"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90568" name="Picture 817290568"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223F4A">
        <w:rPr>
          <w:b/>
          <w:bCs/>
          <w:color w:val="201547"/>
        </w:rPr>
        <w:t xml:space="preserve"> </w:t>
      </w:r>
      <w:r w:rsidR="00E8710F" w:rsidRPr="00223F4A">
        <w:rPr>
          <w:b/>
          <w:bCs/>
          <w:color w:val="201547"/>
        </w:rPr>
        <w:t xml:space="preserve">r. 4. </w:t>
      </w:r>
    </w:p>
    <w:p w14:paraId="1755BAF2" w14:textId="77777777" w:rsidR="00E8710F" w:rsidRDefault="00E8710F" w:rsidP="00E8710F">
      <w:pPr>
        <w:pStyle w:val="Body"/>
        <w:rPr>
          <w:rFonts w:ascii="Wingdings" w:eastAsia="Wingdings" w:hAnsi="Wingdings"/>
          <w:color w:val="403F40"/>
          <w:w w:val="95"/>
          <w:sz w:val="38"/>
        </w:rPr>
      </w:pPr>
      <w:r w:rsidRPr="001E48D2">
        <w:t>Staff</w:t>
      </w:r>
      <w:r>
        <w:t xml:space="preserve"> means:</w:t>
      </w:r>
    </w:p>
    <w:p w14:paraId="4EF19DC5" w14:textId="16CFF138" w:rsidR="00E8710F" w:rsidRPr="001E48D2" w:rsidRDefault="00E8710F" w:rsidP="00E8710F">
      <w:pPr>
        <w:pStyle w:val="Bullet1"/>
      </w:pPr>
      <w:r>
        <w:t xml:space="preserve">the </w:t>
      </w:r>
      <w:r w:rsidRPr="001E48D2">
        <w:t>proprietor</w:t>
      </w:r>
      <w:r w:rsidR="008575C1">
        <w:t xml:space="preserve"> of the SRS</w:t>
      </w:r>
    </w:p>
    <w:p w14:paraId="263E6FD3" w14:textId="77777777" w:rsidR="00E8710F" w:rsidRPr="001E48D2" w:rsidRDefault="00E8710F" w:rsidP="00E8710F">
      <w:pPr>
        <w:pStyle w:val="Bullet1"/>
      </w:pPr>
      <w:r w:rsidRPr="001E48D2">
        <w:t xml:space="preserve">a director of the </w:t>
      </w:r>
      <w:r>
        <w:t>SRS</w:t>
      </w:r>
    </w:p>
    <w:p w14:paraId="4454C2A6" w14:textId="0106C8AF" w:rsidR="00E8710F" w:rsidRDefault="00E8710F" w:rsidP="00E8710F">
      <w:pPr>
        <w:pStyle w:val="Bullet1"/>
      </w:pPr>
      <w:r w:rsidRPr="001E48D2">
        <w:t>persons employed</w:t>
      </w:r>
      <w:r>
        <w:t xml:space="preserve"> by the proprietor </w:t>
      </w:r>
    </w:p>
    <w:p w14:paraId="02BC41B6" w14:textId="77777777" w:rsidR="00E8710F" w:rsidRDefault="00E8710F" w:rsidP="00E8710F">
      <w:pPr>
        <w:pStyle w:val="Bullet1"/>
      </w:pPr>
      <w:r>
        <w:t xml:space="preserve">a person who provides services in exchange for accommodation at the SRS or for benefits other than </w:t>
      </w:r>
      <w:r w:rsidRPr="001E48D2">
        <w:t>wages</w:t>
      </w:r>
      <w:r>
        <w:t>.</w:t>
      </w:r>
    </w:p>
    <w:p w14:paraId="0B3189B5" w14:textId="77777777" w:rsidR="00E8710F" w:rsidRDefault="00E8710F" w:rsidP="00970BF4">
      <w:pPr>
        <w:pStyle w:val="Bodyafterbullets"/>
      </w:pPr>
      <w:r>
        <w:t>The definition of staff does not include:</w:t>
      </w:r>
    </w:p>
    <w:p w14:paraId="067CAD24" w14:textId="77777777" w:rsidR="00E8710F" w:rsidRPr="001E48D2" w:rsidRDefault="00E8710F" w:rsidP="00E8710F">
      <w:pPr>
        <w:pStyle w:val="Bullet1"/>
      </w:pPr>
      <w:r>
        <w:t xml:space="preserve">a </w:t>
      </w:r>
      <w:r w:rsidRPr="001E48D2">
        <w:t>volunteer</w:t>
      </w:r>
    </w:p>
    <w:p w14:paraId="780AF404" w14:textId="77777777" w:rsidR="00E8710F" w:rsidRPr="00B401CB" w:rsidRDefault="00E8710F" w:rsidP="00E8710F">
      <w:pPr>
        <w:pStyle w:val="Bullet1"/>
      </w:pPr>
      <w:r w:rsidRPr="001E48D2">
        <w:t>a stud</w:t>
      </w:r>
      <w:r>
        <w:t>ent undertaking a work placement at the SRS</w:t>
      </w:r>
    </w:p>
    <w:p w14:paraId="3F733BC7" w14:textId="77777777" w:rsidR="00627AF7" w:rsidRPr="00627AF7" w:rsidRDefault="00E8710F" w:rsidP="00627AF7">
      <w:pPr>
        <w:pStyle w:val="Bullet1"/>
        <w:rPr>
          <w:spacing w:val="-1"/>
        </w:rPr>
      </w:pPr>
      <w:r>
        <w:t>a resident of the SRS.</w:t>
      </w:r>
    </w:p>
    <w:p w14:paraId="52FEE488" w14:textId="2C682E3E" w:rsidR="00E8710F" w:rsidRPr="00F518AE" w:rsidRDefault="00E8710F" w:rsidP="00E8710F">
      <w:pPr>
        <w:pStyle w:val="Heading2"/>
        <w:rPr>
          <w:rFonts w:eastAsia="Arial"/>
        </w:rPr>
      </w:pPr>
      <w:bookmarkStart w:id="159" w:name="_Toc11835230"/>
      <w:bookmarkStart w:id="160" w:name="_Toc22744970"/>
      <w:bookmarkStart w:id="161" w:name="_Toc104990826"/>
      <w:bookmarkStart w:id="162" w:name="_Toc134787262"/>
      <w:r w:rsidRPr="00F518AE">
        <w:rPr>
          <w:rFonts w:eastAsia="Arial"/>
        </w:rPr>
        <w:t>Adequate number of appropriately trained staff</w:t>
      </w:r>
      <w:bookmarkEnd w:id="159"/>
      <w:bookmarkEnd w:id="160"/>
      <w:bookmarkEnd w:id="161"/>
      <w:bookmarkEnd w:id="162"/>
    </w:p>
    <w:p w14:paraId="17920C07" w14:textId="77777777" w:rsidR="00E8710F" w:rsidRDefault="00E8710F" w:rsidP="00E8710F">
      <w:pPr>
        <w:pStyle w:val="Body"/>
      </w:pPr>
      <w:r>
        <w:t xml:space="preserve">You must employ an adequate number of appropriately trained staff in your SRS, including a personal support coordinator, personal support staff and ancillary staff. You should ensure that staff members working in your SRS are equipped with the necessary knowledge and skills to support your residents. </w:t>
      </w:r>
    </w:p>
    <w:p w14:paraId="58E41B1E" w14:textId="406ED9AB" w:rsidR="00E8710F" w:rsidRDefault="00E8710F" w:rsidP="00E8710F">
      <w:pPr>
        <w:pStyle w:val="Body"/>
      </w:pPr>
      <w:r>
        <w:t xml:space="preserve">The number of residents at your SRS and the level of support they require will determine the number of appropriately trained staff members you need. SRS with larger numbers of residents, or where residents’ support needs are high, </w:t>
      </w:r>
      <w:r w:rsidRPr="004D3F75">
        <w:t>may need to employ additional staff</w:t>
      </w:r>
      <w:r>
        <w:t xml:space="preserve">. Personal support staff must be able to meet each resident’s needs in a timely manner and according to their support plan. </w:t>
      </w:r>
    </w:p>
    <w:p w14:paraId="41F13F0A" w14:textId="77777777" w:rsidR="00E8710F" w:rsidRDefault="00E8710F" w:rsidP="00E8710F">
      <w:pPr>
        <w:pStyle w:val="Body"/>
      </w:pPr>
      <w:r>
        <w:t xml:space="preserve">You may need to have more ancillary staff members on duty to ensure staff providing personal support to residents are not hindered by undertaking other tasks such as cleaning, cooking or administrative tasks. </w:t>
      </w:r>
    </w:p>
    <w:p w14:paraId="5F0C471C" w14:textId="77777777" w:rsidR="00E8710F" w:rsidRDefault="00E8710F" w:rsidP="00E8710F">
      <w:pPr>
        <w:rPr>
          <w:rFonts w:eastAsia="Arial"/>
          <w:b/>
          <w:color w:val="C5511A"/>
          <w:sz w:val="28"/>
          <w:szCs w:val="28"/>
        </w:rPr>
      </w:pPr>
      <w:bookmarkStart w:id="163" w:name="_Toc11835231"/>
      <w:r>
        <w:rPr>
          <w:rFonts w:eastAsia="Arial"/>
        </w:rPr>
        <w:br w:type="page"/>
      </w:r>
    </w:p>
    <w:p w14:paraId="7510ED43" w14:textId="43542EA0" w:rsidR="00E8710F" w:rsidRPr="00F518AE" w:rsidRDefault="00E8710F" w:rsidP="00E8710F">
      <w:pPr>
        <w:pStyle w:val="Heading2"/>
        <w:rPr>
          <w:rFonts w:eastAsia="Arial"/>
        </w:rPr>
      </w:pPr>
      <w:bookmarkStart w:id="164" w:name="_Toc22744971"/>
      <w:bookmarkStart w:id="165" w:name="_Toc104990827"/>
      <w:bookmarkStart w:id="166" w:name="_Toc134787263"/>
      <w:r w:rsidRPr="00F518AE">
        <w:rPr>
          <w:rFonts w:eastAsia="Arial"/>
        </w:rPr>
        <w:lastRenderedPageBreak/>
        <w:t>Adequate number of staff on duty</w:t>
      </w:r>
      <w:bookmarkEnd w:id="163"/>
      <w:bookmarkEnd w:id="164"/>
      <w:bookmarkEnd w:id="165"/>
      <w:bookmarkEnd w:id="166"/>
    </w:p>
    <w:p w14:paraId="256B195B" w14:textId="569C2E57" w:rsidR="00E8710F" w:rsidRPr="00223F4A" w:rsidRDefault="001836CC" w:rsidP="00E8710F">
      <w:pPr>
        <w:pStyle w:val="Body"/>
        <w:rPr>
          <w:b/>
          <w:bCs/>
          <w:color w:val="201547"/>
        </w:rPr>
      </w:pPr>
      <w:r w:rsidRPr="00223F4A">
        <w:rPr>
          <w:b/>
          <w:bCs/>
          <w:noProof/>
          <w:color w:val="201547"/>
        </w:rPr>
        <w:drawing>
          <wp:inline distT="0" distB="0" distL="0" distR="0" wp14:anchorId="460E147A" wp14:editId="1A4B20B9">
            <wp:extent cx="252000" cy="252000"/>
            <wp:effectExtent l="0" t="0" r="0" b="0"/>
            <wp:docPr id="151" name="Picture 15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223F4A">
        <w:rPr>
          <w:b/>
          <w:bCs/>
          <w:color w:val="201547"/>
        </w:rPr>
        <w:t xml:space="preserve"> r. 34</w:t>
      </w:r>
    </w:p>
    <w:p w14:paraId="18B86ED5" w14:textId="49521A19" w:rsidR="00E8710F" w:rsidRPr="001E48D2" w:rsidRDefault="00E8710F" w:rsidP="00E8710F">
      <w:pPr>
        <w:pStyle w:val="Body"/>
      </w:pPr>
      <w:r w:rsidRPr="001E48D2">
        <w:t xml:space="preserve">You must ensure there </w:t>
      </w:r>
      <w:proofErr w:type="gramStart"/>
      <w:r w:rsidRPr="001E48D2">
        <w:t xml:space="preserve">is an adequate number of staff </w:t>
      </w:r>
      <w:r>
        <w:t xml:space="preserve">members </w:t>
      </w:r>
      <w:r w:rsidRPr="001E48D2">
        <w:t>on duty at all times</w:t>
      </w:r>
      <w:proofErr w:type="gramEnd"/>
      <w:r w:rsidRPr="001E48D2">
        <w:t xml:space="preserve"> in your SRS. If there are absences due to a staff member being ill or other leave, you still need to ensure </w:t>
      </w:r>
      <w:r>
        <w:t>each of your</w:t>
      </w:r>
      <w:r w:rsidRPr="001E48D2">
        <w:t xml:space="preserve"> SRS has </w:t>
      </w:r>
      <w:r>
        <w:t xml:space="preserve">an </w:t>
      </w:r>
      <w:r w:rsidRPr="001E48D2">
        <w:t>adequate number of suitable staff on duty.</w:t>
      </w:r>
      <w:r w:rsidR="00385E9A">
        <w:t xml:space="preserve"> A staff member rostered at the SRS cannot perform other duties at the same time, such as providing NDIS funded services to residents.</w:t>
      </w:r>
    </w:p>
    <w:p w14:paraId="7680B2BF" w14:textId="77777777" w:rsidR="00E8710F" w:rsidRDefault="00E8710F" w:rsidP="00E8710F">
      <w:pPr>
        <w:pStyle w:val="Heading3"/>
      </w:pPr>
      <w:r>
        <w:t>Between 7 am and 7 pm, Monday to Friday</w:t>
      </w:r>
    </w:p>
    <w:p w14:paraId="425653A1" w14:textId="77777777" w:rsidR="00E8710F" w:rsidRDefault="00E8710F" w:rsidP="00E8710F">
      <w:pPr>
        <w:pStyle w:val="Body"/>
      </w:pPr>
      <w:r>
        <w:t>The staff members you must have on duty between 7 am and 7 pm on weekdays include:</w:t>
      </w:r>
    </w:p>
    <w:p w14:paraId="04D32647" w14:textId="77777777" w:rsidR="00E8710F" w:rsidRDefault="00E8710F" w:rsidP="00E8710F">
      <w:pPr>
        <w:pStyle w:val="Bullet1"/>
      </w:pPr>
      <w:r>
        <w:t>a qualified personal support coordinator for a period of not less than 38 hours per week, with not less than two hours worked each day</w:t>
      </w:r>
    </w:p>
    <w:p w14:paraId="33701CA7" w14:textId="77777777" w:rsidR="00E8710F" w:rsidRDefault="00E8710F" w:rsidP="00E8710F">
      <w:pPr>
        <w:pStyle w:val="Bullet1"/>
      </w:pPr>
      <w:r>
        <w:t>at least one personal support staff member for every 30 residents or fraction of 30 residents</w:t>
      </w:r>
    </w:p>
    <w:p w14:paraId="6F08089C" w14:textId="77777777" w:rsidR="00E8710F" w:rsidRPr="00526E5F" w:rsidRDefault="00E8710F" w:rsidP="00E8710F">
      <w:pPr>
        <w:pStyle w:val="Bullet1"/>
      </w:pPr>
      <w:r>
        <w:t xml:space="preserve">at least one staff member who has </w:t>
      </w:r>
      <w:r w:rsidRPr="00526E5F">
        <w:t>current first-aid training</w:t>
      </w:r>
    </w:p>
    <w:p w14:paraId="223F2FA0" w14:textId="604FC380" w:rsidR="00E8710F" w:rsidRPr="00B401CB" w:rsidRDefault="00E8710F" w:rsidP="00E8710F">
      <w:pPr>
        <w:pStyle w:val="Bullet1"/>
        <w:rPr>
          <w:spacing w:val="-2"/>
        </w:rPr>
      </w:pPr>
      <w:r>
        <w:t xml:space="preserve">other staff (personal support and ancillary) as necessary to ensure the personal support needs of residents are </w:t>
      </w:r>
      <w:r w:rsidR="00B90035">
        <w:t xml:space="preserve">fully </w:t>
      </w:r>
      <w:r>
        <w:t>met in a timely way</w:t>
      </w:r>
      <w:r w:rsidR="00B90035">
        <w:t xml:space="preserve"> in </w:t>
      </w:r>
      <w:r w:rsidR="00010F24">
        <w:t>line</w:t>
      </w:r>
      <w:r w:rsidR="00B90035">
        <w:t xml:space="preserve"> with their support plans</w:t>
      </w:r>
      <w:r>
        <w:t>.</w:t>
      </w:r>
    </w:p>
    <w:p w14:paraId="6D12D6C7" w14:textId="77777777" w:rsidR="00E8710F" w:rsidRDefault="00E8710F" w:rsidP="00E8710F">
      <w:pPr>
        <w:pStyle w:val="Heading3"/>
      </w:pPr>
      <w:r>
        <w:t>Between 7 am and 7 pm, Saturday and Sunday</w:t>
      </w:r>
    </w:p>
    <w:p w14:paraId="06C67F57" w14:textId="77777777" w:rsidR="00E8710F" w:rsidRDefault="00E8710F" w:rsidP="00E8710F">
      <w:pPr>
        <w:pStyle w:val="Body"/>
      </w:pPr>
      <w:r>
        <w:t>The staff members you must have on duty between 7 am and 7 pm on weekends include:</w:t>
      </w:r>
    </w:p>
    <w:p w14:paraId="080FE794" w14:textId="77777777" w:rsidR="00E8710F" w:rsidRPr="001E48D2" w:rsidRDefault="00E8710F" w:rsidP="00E8710F">
      <w:pPr>
        <w:pStyle w:val="Bullet1"/>
      </w:pPr>
      <w:r w:rsidRPr="001E48D2">
        <w:t>at least one qualified (certificate III or higher) staff member for a period of not less than 15.2 hours, with not less than 3.2 hours worked on each day</w:t>
      </w:r>
    </w:p>
    <w:p w14:paraId="6533CA5E" w14:textId="77777777" w:rsidR="00E8710F" w:rsidRPr="001E48D2" w:rsidRDefault="00E8710F" w:rsidP="00E8710F">
      <w:pPr>
        <w:pStyle w:val="Bullet1"/>
      </w:pPr>
      <w:r w:rsidRPr="001E48D2">
        <w:t>at least one personal support staff member for every 30 residents or fraction of 30 residents</w:t>
      </w:r>
    </w:p>
    <w:p w14:paraId="0EE75B6F" w14:textId="77777777" w:rsidR="00E8710F" w:rsidRDefault="00E8710F" w:rsidP="00E8710F">
      <w:pPr>
        <w:pStyle w:val="Bullet1"/>
      </w:pPr>
      <w:r w:rsidRPr="001E48D2">
        <w:t xml:space="preserve">at least one staff member who has </w:t>
      </w:r>
      <w:r w:rsidRPr="00526E5F">
        <w:t>current first-aid training</w:t>
      </w:r>
    </w:p>
    <w:p w14:paraId="5CAB5849" w14:textId="4C505CAD" w:rsidR="00E8710F" w:rsidRDefault="00E8710F" w:rsidP="00E8710F">
      <w:pPr>
        <w:pStyle w:val="Bullet1"/>
      </w:pPr>
      <w:r>
        <w:t xml:space="preserve">other staff (personal support and ancillary) as necessary to ensure the personal support needs of residents are </w:t>
      </w:r>
      <w:r w:rsidR="00B90035">
        <w:t xml:space="preserve">fully </w:t>
      </w:r>
      <w:r>
        <w:t>met in a timely way</w:t>
      </w:r>
      <w:r w:rsidR="00B90035">
        <w:t xml:space="preserve"> in </w:t>
      </w:r>
      <w:r w:rsidR="00533247">
        <w:t>line</w:t>
      </w:r>
      <w:r w:rsidR="00B90035">
        <w:t xml:space="preserve"> with their support plans</w:t>
      </w:r>
      <w:r>
        <w:t>.</w:t>
      </w:r>
    </w:p>
    <w:p w14:paraId="3466D3BE" w14:textId="77777777" w:rsidR="00E8710F" w:rsidRDefault="00E8710F" w:rsidP="00E8710F">
      <w:pPr>
        <w:pStyle w:val="Heading3"/>
      </w:pPr>
      <w:r>
        <w:t>At all other times</w:t>
      </w:r>
    </w:p>
    <w:p w14:paraId="67D5F717" w14:textId="77777777" w:rsidR="00E8710F" w:rsidRDefault="00E8710F" w:rsidP="00E8710F">
      <w:pPr>
        <w:pStyle w:val="Body"/>
      </w:pPr>
      <w:r>
        <w:t>The staff members you must have on duty at all other times include:</w:t>
      </w:r>
    </w:p>
    <w:p w14:paraId="167509BF" w14:textId="7C4D8C5B" w:rsidR="00E8710F" w:rsidRDefault="00E8710F" w:rsidP="00E8710F">
      <w:pPr>
        <w:pStyle w:val="Bullet1"/>
      </w:pPr>
      <w:r>
        <w:t xml:space="preserve">at least one staff member who has current first-aid </w:t>
      </w:r>
      <w:r w:rsidR="009C3641">
        <w:t xml:space="preserve">training </w:t>
      </w:r>
      <w:r>
        <w:t xml:space="preserve">and </w:t>
      </w:r>
      <w:proofErr w:type="gramStart"/>
      <w:r>
        <w:t>is able to</w:t>
      </w:r>
      <w:proofErr w:type="gramEnd"/>
      <w:r>
        <w:t xml:space="preserve"> respond to any first aid or emergency issue</w:t>
      </w:r>
    </w:p>
    <w:p w14:paraId="23039671" w14:textId="628F20AD" w:rsidR="00E8710F" w:rsidRDefault="00E8710F" w:rsidP="00E8710F">
      <w:pPr>
        <w:pStyle w:val="Bullet1"/>
      </w:pPr>
      <w:r>
        <w:t xml:space="preserve">other staff, (personal support and ancillary) as necessary to ensure the personal support needs of residents are </w:t>
      </w:r>
      <w:r w:rsidR="00C81A1A">
        <w:t xml:space="preserve">fully </w:t>
      </w:r>
      <w:r>
        <w:t>met in a timely way</w:t>
      </w:r>
      <w:r w:rsidR="00C81A1A">
        <w:t xml:space="preserve"> in line with their support plans</w:t>
      </w:r>
      <w:r>
        <w:t>.</w:t>
      </w:r>
    </w:p>
    <w:p w14:paraId="5BAF2D6A" w14:textId="24A50521" w:rsidR="00E8710F" w:rsidRPr="00F518AE" w:rsidRDefault="00E8710F" w:rsidP="00E8710F">
      <w:pPr>
        <w:pStyle w:val="Heading2"/>
        <w:rPr>
          <w:rFonts w:eastAsia="Arial"/>
        </w:rPr>
      </w:pPr>
      <w:bookmarkStart w:id="167" w:name="_Toc11835232"/>
      <w:bookmarkStart w:id="168" w:name="_Toc22744972"/>
      <w:bookmarkStart w:id="169" w:name="_Toc104990828"/>
      <w:bookmarkStart w:id="170" w:name="_Toc134787264"/>
      <w:r w:rsidRPr="00F518AE">
        <w:rPr>
          <w:rFonts w:eastAsia="Arial"/>
        </w:rPr>
        <w:t>Staff must be appropriately trained</w:t>
      </w:r>
      <w:bookmarkEnd w:id="167"/>
      <w:bookmarkEnd w:id="168"/>
      <w:bookmarkEnd w:id="169"/>
      <w:bookmarkEnd w:id="170"/>
    </w:p>
    <w:p w14:paraId="6A6E1678" w14:textId="26C3EBC9" w:rsidR="00E8710F" w:rsidRPr="00223F4A" w:rsidRDefault="001836CC" w:rsidP="00E8710F">
      <w:pPr>
        <w:pStyle w:val="Body"/>
        <w:rPr>
          <w:rFonts w:ascii="Wingdings" w:eastAsia="Wingdings" w:hAnsi="Wingdings"/>
          <w:b/>
          <w:bCs/>
          <w:color w:val="201547"/>
          <w:sz w:val="28"/>
        </w:rPr>
      </w:pPr>
      <w:r w:rsidRPr="00223F4A">
        <w:rPr>
          <w:b/>
          <w:bCs/>
          <w:noProof/>
          <w:color w:val="201547"/>
        </w:rPr>
        <w:drawing>
          <wp:inline distT="0" distB="0" distL="0" distR="0" wp14:anchorId="2E2D0852" wp14:editId="7F0C1BA7">
            <wp:extent cx="252000" cy="252000"/>
            <wp:effectExtent l="0" t="0" r="0" b="0"/>
            <wp:docPr id="152" name="Picture 15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223F4A">
        <w:rPr>
          <w:b/>
          <w:bCs/>
          <w:color w:val="201547"/>
        </w:rPr>
        <w:t xml:space="preserve"> r. 35-38</w:t>
      </w:r>
    </w:p>
    <w:p w14:paraId="1C60E711" w14:textId="460E7466" w:rsidR="00E8710F" w:rsidRDefault="00223F4A" w:rsidP="00E8710F">
      <w:pPr>
        <w:pStyle w:val="Body"/>
      </w:pPr>
      <w:r>
        <w:t>S</w:t>
      </w:r>
      <w:r w:rsidR="00E8710F">
        <w:t>taff members who must have minimum qualifications are:</w:t>
      </w:r>
    </w:p>
    <w:p w14:paraId="4C8D391D" w14:textId="77777777" w:rsidR="00E8710F" w:rsidRPr="001E48D2" w:rsidRDefault="00E8710F" w:rsidP="00E8710F">
      <w:pPr>
        <w:pStyle w:val="Bullet1"/>
      </w:pPr>
      <w:r w:rsidRPr="001E48D2">
        <w:t>the personal support coordinator</w:t>
      </w:r>
    </w:p>
    <w:p w14:paraId="60D4E161" w14:textId="77777777" w:rsidR="00E8710F" w:rsidRPr="001E48D2" w:rsidRDefault="00E8710F" w:rsidP="00E8710F">
      <w:pPr>
        <w:pStyle w:val="Bullet1"/>
      </w:pPr>
      <w:r w:rsidRPr="001E48D2">
        <w:t>the staff member/s responsible for providing first aid</w:t>
      </w:r>
    </w:p>
    <w:p w14:paraId="61D729E4" w14:textId="77777777" w:rsidR="00E8710F" w:rsidRDefault="00E8710F" w:rsidP="00E8710F">
      <w:pPr>
        <w:pStyle w:val="Bullet1"/>
      </w:pPr>
      <w:r w:rsidRPr="001E48D2">
        <w:t>ancillary staff (where they need a qualification to perform their role)</w:t>
      </w:r>
    </w:p>
    <w:p w14:paraId="166F0000" w14:textId="77777777" w:rsidR="00E8710F" w:rsidRDefault="00E8710F" w:rsidP="00E8710F">
      <w:pPr>
        <w:pStyle w:val="Bullet1"/>
      </w:pPr>
      <w:r>
        <w:t xml:space="preserve">the </w:t>
      </w:r>
      <w:r w:rsidRPr="00714B15">
        <w:t>acting</w:t>
      </w:r>
      <w:r>
        <w:t xml:space="preserve"> personal </w:t>
      </w:r>
      <w:r w:rsidRPr="001E48D2">
        <w:t>support</w:t>
      </w:r>
      <w:r>
        <w:t xml:space="preserve"> coordinator, if employed for more than 12 weeks.</w:t>
      </w:r>
    </w:p>
    <w:p w14:paraId="3B5FB041" w14:textId="4B14B36D" w:rsidR="00E8710F" w:rsidRDefault="00E8710F" w:rsidP="00970BF4">
      <w:pPr>
        <w:pStyle w:val="Bodyafterbullets"/>
      </w:pPr>
      <w:r w:rsidRPr="001E48D2">
        <w:t xml:space="preserve">A copy of staff member qualifications and documents </w:t>
      </w:r>
      <w:r w:rsidRPr="003B6E13">
        <w:t>regarding</w:t>
      </w:r>
      <w:r w:rsidRPr="001E48D2">
        <w:t xml:space="preserve"> training completed should be obtained and kept in the staff member’s personnel file.</w:t>
      </w:r>
    </w:p>
    <w:p w14:paraId="0FDA523A" w14:textId="77777777" w:rsidR="00DE6424" w:rsidRDefault="00DE6424" w:rsidP="00970BF4">
      <w:pPr>
        <w:pStyle w:val="Heading3"/>
      </w:pPr>
      <w:r>
        <w:lastRenderedPageBreak/>
        <w:t>Mental health training requirement</w:t>
      </w:r>
    </w:p>
    <w:p w14:paraId="459140D4" w14:textId="083D55AC" w:rsidR="00DE6424" w:rsidRDefault="00DE6424" w:rsidP="00DE6424">
      <w:pPr>
        <w:pStyle w:val="Body"/>
      </w:pPr>
      <w:r w:rsidRPr="0036127E">
        <w:t>Proprietors and all staff of pension level supported residential services are required to undertake mental health training</w:t>
      </w:r>
      <w:r>
        <w:t>. This training requirement has been issued through section 205(c) of the</w:t>
      </w:r>
      <w:r w:rsidR="009613AC">
        <w:t xml:space="preserve"> Act.</w:t>
      </w:r>
    </w:p>
    <w:p w14:paraId="7070E2F9" w14:textId="340C6C1F" w:rsidR="00DE6424" w:rsidRDefault="00DE6424" w:rsidP="00DE6424">
      <w:pPr>
        <w:pStyle w:val="Body"/>
      </w:pPr>
      <w:r>
        <w:t xml:space="preserve">Proprietors are responsible for ensuring staff have had sufficient mental health training to meet the mental health training requirement. Many training providers provide quality free or low-cost training. Training may be provided by the </w:t>
      </w:r>
      <w:r w:rsidR="00CC1532">
        <w:t>department</w:t>
      </w:r>
      <w:r>
        <w:t xml:space="preserve"> or a registered training provider.</w:t>
      </w:r>
    </w:p>
    <w:p w14:paraId="35C0621E" w14:textId="77777777" w:rsidR="00DE6424" w:rsidRDefault="00DE6424" w:rsidP="00DE6424">
      <w:pPr>
        <w:pStyle w:val="Body"/>
      </w:pPr>
      <w:r>
        <w:t>The training should be at least sufficient to enable staff to:</w:t>
      </w:r>
    </w:p>
    <w:p w14:paraId="3080F5E3" w14:textId="77777777" w:rsidR="00DE6424" w:rsidRPr="0036127E" w:rsidRDefault="00DE6424" w:rsidP="00DE6424">
      <w:pPr>
        <w:pStyle w:val="Bullet1"/>
      </w:pPr>
      <w:r w:rsidRPr="0036127E">
        <w:t xml:space="preserve">understand mental illness </w:t>
      </w:r>
    </w:p>
    <w:p w14:paraId="5E65C8E6" w14:textId="77777777" w:rsidR="00DE6424" w:rsidRPr="0036127E" w:rsidRDefault="00DE6424" w:rsidP="00DE6424">
      <w:pPr>
        <w:pStyle w:val="Bullet1"/>
      </w:pPr>
      <w:r w:rsidRPr="0036127E">
        <w:t>recognise serious threats</w:t>
      </w:r>
    </w:p>
    <w:p w14:paraId="01D90BAE" w14:textId="77777777" w:rsidR="00DE6424" w:rsidRPr="0036127E" w:rsidRDefault="00DE6424" w:rsidP="00DE6424">
      <w:pPr>
        <w:pStyle w:val="Bullet1"/>
      </w:pPr>
      <w:r w:rsidRPr="0036127E">
        <w:t>interpret threats</w:t>
      </w:r>
    </w:p>
    <w:p w14:paraId="7EA1C9CE" w14:textId="77777777" w:rsidR="00DE6424" w:rsidRPr="0036127E" w:rsidRDefault="00DE6424" w:rsidP="00DE6424">
      <w:pPr>
        <w:pStyle w:val="Bullet1"/>
      </w:pPr>
      <w:r w:rsidRPr="0036127E">
        <w:t>take appropriate action.</w:t>
      </w:r>
    </w:p>
    <w:tbl>
      <w:tblPr>
        <w:tblStyle w:val="Orangeshade"/>
        <w:tblW w:w="9356" w:type="dxa"/>
        <w:tblLook w:val="04A0" w:firstRow="1" w:lastRow="0" w:firstColumn="1" w:lastColumn="0" w:noHBand="0" w:noVBand="1"/>
      </w:tblPr>
      <w:tblGrid>
        <w:gridCol w:w="9356"/>
      </w:tblGrid>
      <w:tr w:rsidR="005C2AA5" w14:paraId="5FABC05D" w14:textId="77777777" w:rsidTr="0092089E">
        <w:trPr>
          <w:trHeight w:val="1188"/>
          <w:tblHeader/>
        </w:trPr>
        <w:tc>
          <w:tcPr>
            <w:tcW w:w="9356" w:type="dxa"/>
          </w:tcPr>
          <w:p w14:paraId="63BD82F5" w14:textId="77777777" w:rsidR="005C2AA5" w:rsidRDefault="005C2AA5" w:rsidP="0000321B">
            <w:pPr>
              <w:pStyle w:val="Tabletext14pt"/>
            </w:pPr>
            <w:bookmarkStart w:id="171" w:name="_Toc11835233"/>
            <w:r>
              <w:rPr>
                <w:noProof/>
              </w:rPr>
              <w:drawing>
                <wp:inline distT="0" distB="0" distL="0" distR="0" wp14:anchorId="54BB8F93" wp14:editId="3A7FD85D">
                  <wp:extent cx="252000" cy="252000"/>
                  <wp:effectExtent l="0" t="0" r="0" b="0"/>
                  <wp:docPr id="150" name="Picture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60F9868D" w14:textId="7855E19E" w:rsidR="005C2AA5" w:rsidRDefault="005C2AA5" w:rsidP="00661A20">
            <w:pPr>
              <w:pStyle w:val="Tabletext"/>
            </w:pPr>
            <w:r w:rsidRPr="00CF7CDC">
              <w:rPr>
                <w:rFonts w:eastAsia="Arial"/>
              </w:rPr>
              <w:t>Specialised training for SRS staff and proprietors is offered by the department in identified priority areas for the sector.</w:t>
            </w:r>
          </w:p>
        </w:tc>
      </w:tr>
    </w:tbl>
    <w:p w14:paraId="6A8177F9" w14:textId="357D832A" w:rsidR="00E8710F" w:rsidRPr="00F518AE" w:rsidRDefault="00E8710F" w:rsidP="00E8710F">
      <w:pPr>
        <w:pStyle w:val="Heading2"/>
        <w:rPr>
          <w:rFonts w:eastAsia="Arial"/>
        </w:rPr>
      </w:pPr>
      <w:bookmarkStart w:id="172" w:name="_Toc22744973"/>
      <w:bookmarkStart w:id="173" w:name="_Toc104990829"/>
      <w:bookmarkStart w:id="174" w:name="_Toc134787265"/>
      <w:r w:rsidRPr="00F518AE">
        <w:rPr>
          <w:rFonts w:eastAsia="Arial"/>
        </w:rPr>
        <w:t>Role and qualifications of personal support coordinators</w:t>
      </w:r>
      <w:bookmarkEnd w:id="171"/>
      <w:bookmarkEnd w:id="172"/>
      <w:bookmarkEnd w:id="173"/>
      <w:bookmarkEnd w:id="174"/>
    </w:p>
    <w:p w14:paraId="03E46886" w14:textId="35D19832" w:rsidR="00E8710F" w:rsidRPr="00223F4A" w:rsidRDefault="001836CC" w:rsidP="00E8710F">
      <w:pPr>
        <w:pStyle w:val="Body"/>
        <w:rPr>
          <w:rFonts w:ascii="Wingdings" w:eastAsia="Wingdings" w:hAnsi="Wingdings"/>
          <w:b/>
          <w:bCs/>
          <w:color w:val="201547"/>
          <w:sz w:val="26"/>
        </w:rPr>
      </w:pPr>
      <w:r w:rsidRPr="00223F4A">
        <w:rPr>
          <w:b/>
          <w:bCs/>
          <w:noProof/>
          <w:color w:val="201547"/>
        </w:rPr>
        <w:drawing>
          <wp:inline distT="0" distB="0" distL="0" distR="0" wp14:anchorId="26BFB4A6" wp14:editId="0C51808C">
            <wp:extent cx="252000" cy="252000"/>
            <wp:effectExtent l="0" t="0" r="0" b="0"/>
            <wp:docPr id="154" name="Picture 154"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223F4A">
        <w:rPr>
          <w:b/>
          <w:bCs/>
          <w:color w:val="201547"/>
        </w:rPr>
        <w:t xml:space="preserve"> r. 33, r. 36</w:t>
      </w:r>
    </w:p>
    <w:p w14:paraId="6C8A80B8" w14:textId="7E31BE7F" w:rsidR="00E8710F" w:rsidRPr="001E48D2" w:rsidRDefault="00E8710F" w:rsidP="00E8710F">
      <w:pPr>
        <w:pStyle w:val="Body"/>
      </w:pPr>
      <w:r w:rsidRPr="001E48D2">
        <w:t>The personal support coordinator is responsible for the coordination and continuity of the personal support provided to the residents</w:t>
      </w:r>
      <w:r w:rsidR="00001526">
        <w:t xml:space="preserve"> at the </w:t>
      </w:r>
      <w:r w:rsidR="00E01464">
        <w:t>SRS</w:t>
      </w:r>
      <w:r w:rsidRPr="001E48D2">
        <w:t xml:space="preserve">. You may perform the role of the personal support coordinator, but only if you </w:t>
      </w:r>
      <w:r>
        <w:t>h</w:t>
      </w:r>
      <w:r w:rsidRPr="001E48D2">
        <w:t>ave appropriate qualifications. The role of the personal support coordinator may also be shared between several qualified people.</w:t>
      </w:r>
    </w:p>
    <w:p w14:paraId="1878FAD9" w14:textId="750E1CD8" w:rsidR="00E8710F" w:rsidRPr="001E48D2" w:rsidRDefault="007759E4" w:rsidP="00E8710F">
      <w:pPr>
        <w:pStyle w:val="Body"/>
      </w:pPr>
      <w:r>
        <w:t>A personal support coordinator must have one of the following qualifications awarded by a registered training orga</w:t>
      </w:r>
      <w:r w:rsidR="00D83F1B">
        <w:t xml:space="preserve">nisation: </w:t>
      </w:r>
    </w:p>
    <w:p w14:paraId="743C0ECD" w14:textId="77777777" w:rsidR="00E8710F" w:rsidRPr="001E48D2" w:rsidRDefault="00E8710F" w:rsidP="00E8710F">
      <w:pPr>
        <w:pStyle w:val="Bullet1"/>
      </w:pPr>
      <w:r w:rsidRPr="001E48D2">
        <w:t>Certificate III in Aged Care</w:t>
      </w:r>
    </w:p>
    <w:p w14:paraId="3F10C29D" w14:textId="77777777" w:rsidR="00E8710F" w:rsidRPr="001E48D2" w:rsidRDefault="00E8710F" w:rsidP="00E8710F">
      <w:pPr>
        <w:pStyle w:val="Bullet1"/>
      </w:pPr>
      <w:r w:rsidRPr="001E48D2">
        <w:t>Certificate III in Home and Community Care</w:t>
      </w:r>
    </w:p>
    <w:p w14:paraId="0106C97F" w14:textId="77777777" w:rsidR="00E8710F" w:rsidRPr="001E48D2" w:rsidRDefault="00E8710F" w:rsidP="00E8710F">
      <w:pPr>
        <w:pStyle w:val="Bullet1"/>
      </w:pPr>
      <w:r w:rsidRPr="001E48D2">
        <w:t>Certificate III in Disability</w:t>
      </w:r>
    </w:p>
    <w:p w14:paraId="7C6CB30C" w14:textId="77777777" w:rsidR="00E8710F" w:rsidRDefault="00E8710F" w:rsidP="00E8710F">
      <w:pPr>
        <w:pStyle w:val="Bullet1"/>
      </w:pPr>
      <w:r w:rsidRPr="001E48D2">
        <w:t>Certificate IV in Mental Health</w:t>
      </w:r>
    </w:p>
    <w:p w14:paraId="711DD01D" w14:textId="77777777" w:rsidR="00E8710F" w:rsidRDefault="00E8710F" w:rsidP="00E8710F">
      <w:pPr>
        <w:pStyle w:val="Bullet1"/>
      </w:pPr>
      <w:r>
        <w:t>Certificate IV in Alcohol and Other Drugs.</w:t>
      </w:r>
    </w:p>
    <w:p w14:paraId="1FC5DE8D" w14:textId="77777777" w:rsidR="00E8710F" w:rsidRPr="001E48D2" w:rsidRDefault="00E8710F" w:rsidP="00970BF4">
      <w:pPr>
        <w:pStyle w:val="Bodyafterbullets"/>
      </w:pPr>
      <w:r w:rsidRPr="001E48D2">
        <w:t>Alternatively</w:t>
      </w:r>
      <w:r>
        <w:t>,</w:t>
      </w:r>
      <w:r w:rsidRPr="001E48D2">
        <w:t xml:space="preserve"> the personal support coordinator </w:t>
      </w:r>
      <w:r>
        <w:t>may</w:t>
      </w:r>
      <w:r w:rsidRPr="001E48D2">
        <w:t xml:space="preserve"> hold:</w:t>
      </w:r>
    </w:p>
    <w:p w14:paraId="04F77E00" w14:textId="397582BB" w:rsidR="00E8710F" w:rsidRPr="00B401CB" w:rsidRDefault="00E8710F" w:rsidP="00E8710F">
      <w:pPr>
        <w:pStyle w:val="Bullet1"/>
      </w:pPr>
      <w:r>
        <w:t xml:space="preserve">a qualification that </w:t>
      </w:r>
      <w:proofErr w:type="gramStart"/>
      <w:r>
        <w:t>is considered to be</w:t>
      </w:r>
      <w:proofErr w:type="gramEnd"/>
      <w:r>
        <w:t xml:space="preserve"> at least equivalent to the certificates referred to above (for example, </w:t>
      </w:r>
      <w:r w:rsidRPr="001E48D2">
        <w:t>Cert</w:t>
      </w:r>
      <w:r>
        <w:t xml:space="preserve"> III in Individual Support). This qualification should be in a related client</w:t>
      </w:r>
      <w:r w:rsidR="00F972B5">
        <w:t xml:space="preserve"> </w:t>
      </w:r>
      <w:r>
        <w:t xml:space="preserve">support area and have been </w:t>
      </w:r>
      <w:r w:rsidRPr="00F3544D">
        <w:t>recognised</w:t>
      </w:r>
      <w:r>
        <w:t xml:space="preserve"> by a relevant authority</w:t>
      </w:r>
      <w:r>
        <w:rPr>
          <w:rStyle w:val="FootnoteReference"/>
        </w:rPr>
        <w:footnoteReference w:id="3"/>
      </w:r>
      <w:r>
        <w:rPr>
          <w:sz w:val="11"/>
        </w:rPr>
        <w:t xml:space="preserve"> .</w:t>
      </w:r>
    </w:p>
    <w:p w14:paraId="25A97103" w14:textId="71374DED" w:rsidR="00E8710F" w:rsidRDefault="00713333" w:rsidP="00E8710F">
      <w:pPr>
        <w:pStyle w:val="Bullet1"/>
      </w:pPr>
      <w:r>
        <w:t xml:space="preserve">a </w:t>
      </w:r>
      <w:r w:rsidR="00E8710F" w:rsidRPr="005372DE">
        <w:t>current registration with either the Nursing and Midwifery Board of Australia or the Medical Board of Australia.</w:t>
      </w:r>
    </w:p>
    <w:p w14:paraId="1B7EC4A3" w14:textId="2FCFB1AA" w:rsidR="00712EBC" w:rsidRPr="005372DE" w:rsidRDefault="00712EBC" w:rsidP="00970BF4">
      <w:pPr>
        <w:pStyle w:val="Heading3"/>
      </w:pPr>
      <w:r>
        <w:t>Ongoing training requirements</w:t>
      </w:r>
    </w:p>
    <w:p w14:paraId="70613D9A" w14:textId="36240594" w:rsidR="00E8710F" w:rsidRDefault="00E8710F" w:rsidP="00E8710F">
      <w:pPr>
        <w:pStyle w:val="Body"/>
      </w:pPr>
      <w:r w:rsidRPr="001E48D2">
        <w:t xml:space="preserve">A personal support coordinator must </w:t>
      </w:r>
      <w:r w:rsidR="00712EBC">
        <w:t>under</w:t>
      </w:r>
      <w:r w:rsidRPr="001E48D2">
        <w:t>take a minimum of 40 hours training every three years</w:t>
      </w:r>
      <w:r w:rsidR="00FD7894">
        <w:t xml:space="preserve"> in priority areas approved by the department. These priority areas are selected based on a departmental analysis of compliance data, complaints, incident records and issues identified though the Community Visitors </w:t>
      </w:r>
      <w:proofErr w:type="gramStart"/>
      <w:r w:rsidR="00FD7894">
        <w:t>Program.</w:t>
      </w:r>
      <w:r w:rsidRPr="001E48D2">
        <w:t>.</w:t>
      </w:r>
      <w:proofErr w:type="gramEnd"/>
    </w:p>
    <w:p w14:paraId="69E349D8" w14:textId="33336149" w:rsidR="00712EBC" w:rsidRDefault="00712EBC" w:rsidP="00E8710F">
      <w:pPr>
        <w:pStyle w:val="Body"/>
      </w:pPr>
      <w:r w:rsidRPr="00712EBC">
        <w:lastRenderedPageBreak/>
        <w:t xml:space="preserve">It is the responsibility of the proprietor to make sure </w:t>
      </w:r>
      <w:r w:rsidR="00D533A8">
        <w:t>personal support coordinators</w:t>
      </w:r>
      <w:r w:rsidRPr="00712EBC">
        <w:t xml:space="preserve"> complete appropriate training every three years of their employment in the SRS sector. This requirement applies to each person employed as a </w:t>
      </w:r>
      <w:r w:rsidR="00D533A8">
        <w:t>personal support coordinator</w:t>
      </w:r>
      <w:r w:rsidRPr="00712EBC">
        <w:t>, even if they work part-time or at more than one SRS. There are no exemptions to this requirement</w:t>
      </w:r>
      <w:r w:rsidR="00D533A8">
        <w:t>,</w:t>
      </w:r>
      <w:r w:rsidRPr="00712EBC">
        <w:t xml:space="preserve"> no matter how many hours a week a </w:t>
      </w:r>
      <w:r w:rsidR="00D533A8">
        <w:t>personal support coordinator</w:t>
      </w:r>
      <w:r w:rsidRPr="00712EBC">
        <w:t xml:space="preserve"> works.</w:t>
      </w:r>
    </w:p>
    <w:p w14:paraId="6DF30F72" w14:textId="6D233F22" w:rsidR="00FE745F" w:rsidRDefault="00FE745F" w:rsidP="00FE745F">
      <w:pPr>
        <w:pStyle w:val="Heading3"/>
      </w:pPr>
      <w:r>
        <w:t>Priority training areas</w:t>
      </w:r>
      <w:r w:rsidR="00FD7894">
        <w:t xml:space="preserve"> for 2022-2025</w:t>
      </w:r>
    </w:p>
    <w:p w14:paraId="3DAF40B6" w14:textId="516DA675" w:rsidR="00FE745F" w:rsidRDefault="00FD7894" w:rsidP="00FE745F">
      <w:pPr>
        <w:pStyle w:val="Body"/>
      </w:pPr>
      <w:r>
        <w:t xml:space="preserve">There are five priority training areas for 2022-2025, each containing </w:t>
      </w:r>
      <w:r w:rsidR="00090609">
        <w:t xml:space="preserve">a list of </w:t>
      </w:r>
      <w:r>
        <w:t>suggested topics.</w:t>
      </w:r>
    </w:p>
    <w:p w14:paraId="0C17DB78" w14:textId="543A754C" w:rsidR="00FD7894" w:rsidRDefault="00090609" w:rsidP="00090609">
      <w:pPr>
        <w:pStyle w:val="Body"/>
      </w:pPr>
      <w:r w:rsidRPr="00090609">
        <w:t>1.</w:t>
      </w:r>
      <w:r>
        <w:t xml:space="preserve"> </w:t>
      </w:r>
      <w:r w:rsidR="00FD7894">
        <w:t xml:space="preserve">Supporting resident health: </w:t>
      </w:r>
    </w:p>
    <w:p w14:paraId="3F6B555C" w14:textId="50EABAB5" w:rsidR="00FD7894" w:rsidRDefault="00FD7894" w:rsidP="00FD7894">
      <w:pPr>
        <w:pStyle w:val="Bullet1"/>
      </w:pPr>
      <w:r>
        <w:t>mental health</w:t>
      </w:r>
    </w:p>
    <w:p w14:paraId="58098AD8" w14:textId="493E9EC3" w:rsidR="00FD7894" w:rsidRDefault="00FD7894" w:rsidP="00FD7894">
      <w:pPr>
        <w:pStyle w:val="Bullet1"/>
      </w:pPr>
      <w:r>
        <w:t>recognising and reporting changes in residents’ health status</w:t>
      </w:r>
    </w:p>
    <w:p w14:paraId="025D8C8A" w14:textId="77D8BD49" w:rsidR="00FD7894" w:rsidRDefault="00FD7894" w:rsidP="00FD7894">
      <w:pPr>
        <w:pStyle w:val="Bullet1"/>
      </w:pPr>
      <w:r>
        <w:t>public health and hygiene, including infection prevention and control</w:t>
      </w:r>
    </w:p>
    <w:p w14:paraId="1D60635B" w14:textId="2E8248BD" w:rsidR="00FD7894" w:rsidRDefault="00FD7894" w:rsidP="00FD7894">
      <w:pPr>
        <w:pStyle w:val="Bullet1"/>
      </w:pPr>
      <w:r>
        <w:t>medication storage and management</w:t>
      </w:r>
    </w:p>
    <w:p w14:paraId="572D4BF5" w14:textId="318B4296" w:rsidR="00FD7894" w:rsidRDefault="00FD7894" w:rsidP="00FD7894">
      <w:pPr>
        <w:pStyle w:val="Bullet1"/>
      </w:pPr>
      <w:r>
        <w:t>supporting residents with complex care needs</w:t>
      </w:r>
    </w:p>
    <w:p w14:paraId="4686444A" w14:textId="53A281DF" w:rsidR="00FD7894" w:rsidRDefault="00FD7894" w:rsidP="00FD7894">
      <w:pPr>
        <w:pStyle w:val="Bullet1"/>
      </w:pPr>
      <w:r>
        <w:t>first aid and CPR</w:t>
      </w:r>
    </w:p>
    <w:p w14:paraId="58E70BE1" w14:textId="63F2F4E7" w:rsidR="00FD7894" w:rsidRDefault="00FD7894" w:rsidP="00FD7894">
      <w:pPr>
        <w:pStyle w:val="Bullet1"/>
      </w:pPr>
      <w:r>
        <w:t>proactive health and wellbeing, including nutrition and exercise</w:t>
      </w:r>
      <w:r w:rsidR="00090609">
        <w:t>.</w:t>
      </w:r>
    </w:p>
    <w:p w14:paraId="6EB53055" w14:textId="170E9F35" w:rsidR="00FD7894" w:rsidRDefault="00090609" w:rsidP="00FD7894">
      <w:pPr>
        <w:pStyle w:val="Bodyafterbullets"/>
      </w:pPr>
      <w:r>
        <w:t xml:space="preserve">2.  </w:t>
      </w:r>
      <w:r w:rsidR="00FD7894">
        <w:t>Responding to challenging behaviours:</w:t>
      </w:r>
    </w:p>
    <w:p w14:paraId="458739ED" w14:textId="5CC9A6C6" w:rsidR="00FD7894" w:rsidRDefault="00FD7894" w:rsidP="00FD7894">
      <w:pPr>
        <w:pStyle w:val="Bullet1"/>
      </w:pPr>
      <w:r>
        <w:t>alcohol and other drugs</w:t>
      </w:r>
    </w:p>
    <w:p w14:paraId="3F0FDE8F" w14:textId="084E55EB" w:rsidR="00FD7894" w:rsidRDefault="00090609" w:rsidP="00FD7894">
      <w:pPr>
        <w:pStyle w:val="Bullet1"/>
      </w:pPr>
      <w:r>
        <w:t>aggression</w:t>
      </w:r>
    </w:p>
    <w:p w14:paraId="4042E087" w14:textId="230F22C2" w:rsidR="00090609" w:rsidRDefault="00090609" w:rsidP="00FD7894">
      <w:pPr>
        <w:pStyle w:val="Bullet1"/>
      </w:pPr>
      <w:r>
        <w:t>recognise and respond appropriately to family violence, including financial abuse, violence and threatening or controlling behaviour.</w:t>
      </w:r>
    </w:p>
    <w:p w14:paraId="7E2EF04E" w14:textId="0856BF1C" w:rsidR="00090609" w:rsidRDefault="00090609" w:rsidP="00090609">
      <w:pPr>
        <w:pStyle w:val="Bodyafterbullets"/>
      </w:pPr>
      <w:r>
        <w:t>3. Facilitating access to health and support services</w:t>
      </w:r>
    </w:p>
    <w:p w14:paraId="02EE5983" w14:textId="78A656DA" w:rsidR="00090609" w:rsidRDefault="00090609" w:rsidP="00090609">
      <w:pPr>
        <w:pStyle w:val="Bullet1"/>
      </w:pPr>
      <w:r>
        <w:t>interacting with the NDIS Quality and Safeguards Commission and the National Disability Insurance Agency</w:t>
      </w:r>
    </w:p>
    <w:p w14:paraId="205EF444" w14:textId="1620B51B" w:rsidR="00090609" w:rsidRDefault="00090609" w:rsidP="00090609">
      <w:pPr>
        <w:pStyle w:val="Bullet1"/>
      </w:pPr>
      <w:r>
        <w:t>support planning and ongoing support of residents.</w:t>
      </w:r>
    </w:p>
    <w:p w14:paraId="58F6584F" w14:textId="79D215EA" w:rsidR="00090609" w:rsidRDefault="00090609" w:rsidP="00090609">
      <w:pPr>
        <w:pStyle w:val="Bodyafterbullets"/>
      </w:pPr>
      <w:r>
        <w:t>4. Preparing for and responding to incidents</w:t>
      </w:r>
    </w:p>
    <w:p w14:paraId="0B9FB2F7" w14:textId="059B1E48" w:rsidR="00090609" w:rsidRDefault="00090609" w:rsidP="00090609">
      <w:pPr>
        <w:pStyle w:val="Bullet1"/>
      </w:pPr>
      <w:r>
        <w:t>emergency planning and response</w:t>
      </w:r>
    </w:p>
    <w:p w14:paraId="2AE56E0C" w14:textId="63F06C84" w:rsidR="00090609" w:rsidRDefault="00090609" w:rsidP="00090609">
      <w:pPr>
        <w:pStyle w:val="Bullet1"/>
      </w:pPr>
      <w:r>
        <w:t>responding to allegations of sexual assault</w:t>
      </w:r>
    </w:p>
    <w:p w14:paraId="197FDE65" w14:textId="2FA0D399" w:rsidR="00090609" w:rsidRDefault="00090609" w:rsidP="00090609">
      <w:pPr>
        <w:pStyle w:val="Bullet1"/>
      </w:pPr>
      <w:r>
        <w:t>responding to and handling complaints</w:t>
      </w:r>
    </w:p>
    <w:p w14:paraId="47E253BF" w14:textId="7372A99E" w:rsidR="00090609" w:rsidRDefault="00090609" w:rsidP="00090609">
      <w:pPr>
        <w:pStyle w:val="Bullet1"/>
      </w:pPr>
      <w:r>
        <w:t>record keeping and reporting.</w:t>
      </w:r>
    </w:p>
    <w:p w14:paraId="75CAC745" w14:textId="0F495621" w:rsidR="00090609" w:rsidRDefault="00090609" w:rsidP="00090609">
      <w:pPr>
        <w:pStyle w:val="Bodyafterbullets"/>
      </w:pPr>
      <w:r>
        <w:t>5. Supporting resident choice and independence</w:t>
      </w:r>
    </w:p>
    <w:p w14:paraId="616363C9" w14:textId="72352068" w:rsidR="00090609" w:rsidRDefault="00090609" w:rsidP="00090609">
      <w:pPr>
        <w:pStyle w:val="Bullet1"/>
      </w:pPr>
      <w:r>
        <w:t>communication skills</w:t>
      </w:r>
    </w:p>
    <w:p w14:paraId="7B292F3D" w14:textId="665702F0" w:rsidR="00090609" w:rsidRDefault="00090609" w:rsidP="00090609">
      <w:pPr>
        <w:pStyle w:val="Bullet1"/>
      </w:pPr>
      <w:r>
        <w:t>supported decision making</w:t>
      </w:r>
    </w:p>
    <w:p w14:paraId="3318972B" w14:textId="128F6FA3" w:rsidR="00090609" w:rsidRPr="00FE745F" w:rsidRDefault="00090609" w:rsidP="00970BF4">
      <w:pPr>
        <w:pStyle w:val="Bullet1"/>
      </w:pPr>
      <w:r>
        <w:t>resident participation and engagement strategies.</w:t>
      </w:r>
    </w:p>
    <w:p w14:paraId="70B011FC" w14:textId="6997570A" w:rsidR="00712EBC" w:rsidRPr="00D50B03" w:rsidRDefault="00712EBC" w:rsidP="00712EBC">
      <w:pPr>
        <w:pStyle w:val="Heading3"/>
      </w:pPr>
      <w:r w:rsidRPr="00D50B03">
        <w:t>Commencement of three-year cycle</w:t>
      </w:r>
    </w:p>
    <w:p w14:paraId="2DAEE091" w14:textId="77777777" w:rsidR="00712EBC" w:rsidRDefault="00712EBC" w:rsidP="00712EBC">
      <w:pPr>
        <w:pStyle w:val="Body"/>
      </w:pPr>
      <w:r>
        <w:t>The 40 hours may be completed at any time over a three-year period. There is no requirement to complete a set number of hours each year.</w:t>
      </w:r>
    </w:p>
    <w:p w14:paraId="28E9E36F" w14:textId="3811B5D7" w:rsidR="00712EBC" w:rsidRDefault="00712EBC" w:rsidP="00712EBC">
      <w:pPr>
        <w:pStyle w:val="Body"/>
      </w:pPr>
      <w:r>
        <w:t xml:space="preserve">The priority training requirement starts when a staff member begins the role of a </w:t>
      </w:r>
      <w:r w:rsidR="000130E2">
        <w:t>personal support coordinator</w:t>
      </w:r>
      <w:r>
        <w:t>. For example, if a person commence</w:t>
      </w:r>
      <w:r w:rsidR="0063542A">
        <w:t>d</w:t>
      </w:r>
      <w:r>
        <w:t xml:space="preserve"> </w:t>
      </w:r>
      <w:r w:rsidR="008E06B2">
        <w:t xml:space="preserve">in </w:t>
      </w:r>
      <w:r>
        <w:t xml:space="preserve">the role of a </w:t>
      </w:r>
      <w:r w:rsidR="000130E2">
        <w:t>personal support coordina</w:t>
      </w:r>
      <w:r w:rsidR="0063542A">
        <w:t>tor</w:t>
      </w:r>
      <w:r>
        <w:t xml:space="preserve"> in </w:t>
      </w:r>
      <w:r w:rsidR="0063542A">
        <w:t>December</w:t>
      </w:r>
      <w:r>
        <w:t xml:space="preserve"> 2021, they must complete the 40-hour training requirement by </w:t>
      </w:r>
      <w:r w:rsidR="0063542A">
        <w:t>December</w:t>
      </w:r>
      <w:r>
        <w:t xml:space="preserve"> 2024.</w:t>
      </w:r>
    </w:p>
    <w:p w14:paraId="2FC6DB1D" w14:textId="77777777" w:rsidR="00712EBC" w:rsidRDefault="00712EBC" w:rsidP="00712EBC">
      <w:pPr>
        <w:pStyle w:val="Body"/>
      </w:pPr>
      <w:r>
        <w:t>Travel time to venues to complete training is not recognised within the 40-hour requirement.</w:t>
      </w:r>
    </w:p>
    <w:p w14:paraId="346E81BA" w14:textId="77777777" w:rsidR="00B070CB" w:rsidRDefault="00B070CB" w:rsidP="00712EBC">
      <w:pPr>
        <w:pStyle w:val="Heading3"/>
      </w:pPr>
      <w:r>
        <w:lastRenderedPageBreak/>
        <w:t>Accessing training</w:t>
      </w:r>
    </w:p>
    <w:p w14:paraId="39F975F6" w14:textId="0DB2CB24" w:rsidR="00B070CB" w:rsidRDefault="00B070CB" w:rsidP="00B070CB">
      <w:pPr>
        <w:pStyle w:val="Body"/>
      </w:pPr>
      <w:r>
        <w:t xml:space="preserve">Any training completed in the approved priority areas can be counted towards the 40-hour training requirement. This training can take place in person or online. It is beneficial to cater the training received to your resident profile. </w:t>
      </w:r>
    </w:p>
    <w:p w14:paraId="1F27D7A2" w14:textId="57FB53E6" w:rsidR="00B070CB" w:rsidRDefault="00B070CB" w:rsidP="00970BF4">
      <w:pPr>
        <w:pStyle w:val="Body"/>
      </w:pPr>
      <w:r>
        <w:t xml:space="preserve">Many training providers offer quality free or low-cost training. Training may also be provided by the department or a registered training provider. </w:t>
      </w:r>
    </w:p>
    <w:p w14:paraId="4828AC8A" w14:textId="77777777" w:rsidR="00712EBC" w:rsidRDefault="00712EBC" w:rsidP="00970BF4">
      <w:pPr>
        <w:pStyle w:val="Heading3"/>
      </w:pPr>
      <w:r>
        <w:t>Keeping a record of training</w:t>
      </w:r>
    </w:p>
    <w:p w14:paraId="5B700612" w14:textId="4D3FAF5D" w:rsidR="00712EBC" w:rsidRDefault="00712EBC" w:rsidP="00712EBC">
      <w:pPr>
        <w:pStyle w:val="Body"/>
      </w:pPr>
      <w:r>
        <w:t xml:space="preserve">Authorised officers may review </w:t>
      </w:r>
      <w:r w:rsidR="0072377F">
        <w:t>the</w:t>
      </w:r>
      <w:r>
        <w:t xml:space="preserve"> training records </w:t>
      </w:r>
      <w:r w:rsidR="0072377F">
        <w:t xml:space="preserve">of personal support coordinators </w:t>
      </w:r>
      <w:r>
        <w:t xml:space="preserve">as part of their inspections of your SRS. Proprietors will be required to show evidence that </w:t>
      </w:r>
      <w:r w:rsidR="0072377F">
        <w:t>personal support coordinators</w:t>
      </w:r>
      <w:r>
        <w:t xml:space="preserve"> have undertaken sufficient training in the required areas.</w:t>
      </w:r>
    </w:p>
    <w:p w14:paraId="73A5B581" w14:textId="77777777" w:rsidR="00712EBC" w:rsidRDefault="00712EBC" w:rsidP="00712EBC">
      <w:pPr>
        <w:pStyle w:val="Body"/>
      </w:pPr>
      <w:r>
        <w:t>Records should include:</w:t>
      </w:r>
    </w:p>
    <w:p w14:paraId="37311551" w14:textId="1F376039" w:rsidR="00712EBC" w:rsidRDefault="00712EBC" w:rsidP="00712EBC">
      <w:pPr>
        <w:pStyle w:val="Bullet1"/>
      </w:pPr>
      <w:r>
        <w:t>name</w:t>
      </w:r>
      <w:r w:rsidR="003C1961">
        <w:t xml:space="preserve"> of the personal support coordinator</w:t>
      </w:r>
    </w:p>
    <w:p w14:paraId="710B9D37" w14:textId="77777777" w:rsidR="00712EBC" w:rsidRDefault="00712EBC" w:rsidP="00712EBC">
      <w:pPr>
        <w:pStyle w:val="Bullet1"/>
      </w:pPr>
      <w:r>
        <w:t>date employment commenced</w:t>
      </w:r>
    </w:p>
    <w:p w14:paraId="659B2A2F" w14:textId="77777777" w:rsidR="00712EBC" w:rsidRDefault="00712EBC" w:rsidP="00712EBC">
      <w:pPr>
        <w:pStyle w:val="Bullet1"/>
      </w:pPr>
      <w:r>
        <w:t>details of the courses attended (name and date of course, course provider, hours of attendance)</w:t>
      </w:r>
    </w:p>
    <w:p w14:paraId="0CAE39CC" w14:textId="77777777" w:rsidR="00712EBC" w:rsidRDefault="00712EBC" w:rsidP="00712EBC">
      <w:pPr>
        <w:pStyle w:val="Bullet1"/>
      </w:pPr>
      <w:r>
        <w:t>copy of certificate of attendance</w:t>
      </w:r>
    </w:p>
    <w:p w14:paraId="12EC1018" w14:textId="77777777" w:rsidR="00712EBC" w:rsidRDefault="00712EBC" w:rsidP="00712EBC">
      <w:pPr>
        <w:pStyle w:val="Bullet1"/>
      </w:pPr>
      <w:r>
        <w:t>copies of any other relevant training documents</w:t>
      </w:r>
      <w:r>
        <w:rPr>
          <w:rFonts w:ascii="Cambria" w:hAnsi="Cambria" w:cs="Cambria"/>
        </w:rPr>
        <w:t> </w:t>
      </w:r>
    </w:p>
    <w:p w14:paraId="0532190D" w14:textId="77777777" w:rsidR="00712EBC" w:rsidRDefault="00712EBC" w:rsidP="00712EBC">
      <w:pPr>
        <w:pStyle w:val="Bullet1"/>
      </w:pPr>
      <w:r>
        <w:t>learning outcomes.</w:t>
      </w:r>
    </w:p>
    <w:p w14:paraId="6DF7C144" w14:textId="28CE1476" w:rsidR="00712EBC" w:rsidRDefault="00712EBC" w:rsidP="00970BF4">
      <w:pPr>
        <w:pStyle w:val="Bodyafterbullets"/>
      </w:pPr>
      <w:r>
        <w:t>A template to record completion of training is available on</w:t>
      </w:r>
      <w:r w:rsidR="00071B9B">
        <w:t xml:space="preserve"> the</w:t>
      </w:r>
      <w:r w:rsidR="000F540E">
        <w:t xml:space="preserve"> department’s</w:t>
      </w:r>
      <w:r w:rsidR="00071B9B">
        <w:t xml:space="preserve"> </w:t>
      </w:r>
      <w:hyperlink r:id="rId26" w:history="1">
        <w:r w:rsidR="00071B9B" w:rsidRPr="009B2750">
          <w:rPr>
            <w:rStyle w:val="Hyperlink"/>
          </w:rPr>
          <w:t>Resources for supported</w:t>
        </w:r>
        <w:r w:rsidR="006B0AB3" w:rsidRPr="009B2750">
          <w:rPr>
            <w:rStyle w:val="Hyperlink"/>
          </w:rPr>
          <w:t xml:space="preserve"> res</w:t>
        </w:r>
        <w:r w:rsidR="005A296A" w:rsidRPr="009B2750">
          <w:rPr>
            <w:rStyle w:val="Hyperlink"/>
          </w:rPr>
          <w:t xml:space="preserve">idential service proprietors </w:t>
        </w:r>
        <w:r w:rsidR="009B2750" w:rsidRPr="009B2750">
          <w:rPr>
            <w:rStyle w:val="Hyperlink"/>
          </w:rPr>
          <w:t>p</w:t>
        </w:r>
        <w:r w:rsidR="005A296A" w:rsidRPr="009B2750">
          <w:rPr>
            <w:rStyle w:val="Hyperlink"/>
          </w:rPr>
          <w:t>age</w:t>
        </w:r>
      </w:hyperlink>
      <w:r w:rsidR="005A296A">
        <w:t xml:space="preserve"> &lt;</w:t>
      </w:r>
      <w:r w:rsidR="009B2750" w:rsidRPr="009B2750">
        <w:t>https://providers.dffh.vic.gov.au/forms-and-templates-supported-residential-service-proprietors</w:t>
      </w:r>
      <w:r w:rsidR="009B2750">
        <w:t>&gt;.</w:t>
      </w:r>
      <w:r w:rsidR="00071B9B">
        <w:t xml:space="preserve"> </w:t>
      </w:r>
      <w:r>
        <w:t xml:space="preserve"> </w:t>
      </w:r>
    </w:p>
    <w:p w14:paraId="558BD67B" w14:textId="04F3AF0A" w:rsidR="00712EBC" w:rsidRDefault="00712EBC" w:rsidP="00E8710F">
      <w:pPr>
        <w:pStyle w:val="Body"/>
      </w:pPr>
      <w:r>
        <w:t xml:space="preserve">A </w:t>
      </w:r>
      <w:r w:rsidR="00E845ED">
        <w:t>personal support coordinator</w:t>
      </w:r>
      <w:r>
        <w:t xml:space="preserve"> should carry records of their training with them if they move to a new facility and present them to their new employer.</w:t>
      </w:r>
    </w:p>
    <w:tbl>
      <w:tblPr>
        <w:tblStyle w:val="Orangeshade"/>
        <w:tblW w:w="9356" w:type="dxa"/>
        <w:tblLook w:val="04A0" w:firstRow="1" w:lastRow="0" w:firstColumn="1" w:lastColumn="0" w:noHBand="0" w:noVBand="1"/>
      </w:tblPr>
      <w:tblGrid>
        <w:gridCol w:w="9356"/>
      </w:tblGrid>
      <w:tr w:rsidR="005C2AA5" w14:paraId="70F1A91D" w14:textId="77777777" w:rsidTr="00B8095A">
        <w:trPr>
          <w:trHeight w:val="1525"/>
          <w:tblHeader/>
        </w:trPr>
        <w:tc>
          <w:tcPr>
            <w:tcW w:w="9356" w:type="dxa"/>
          </w:tcPr>
          <w:p w14:paraId="0E8C506D" w14:textId="77777777" w:rsidR="005C2AA5" w:rsidRDefault="005C2AA5" w:rsidP="00965ABC">
            <w:pPr>
              <w:pStyle w:val="Tabletext14pt"/>
            </w:pPr>
            <w:r>
              <w:rPr>
                <w:noProof/>
              </w:rPr>
              <w:drawing>
                <wp:inline distT="0" distB="0" distL="0" distR="0" wp14:anchorId="5442D03C" wp14:editId="223B8097">
                  <wp:extent cx="252000" cy="252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3261E742" w14:textId="37F63014" w:rsidR="005C2AA5" w:rsidRDefault="005C2AA5" w:rsidP="00D15F3A">
            <w:pPr>
              <w:pStyle w:val="Body"/>
            </w:pPr>
            <w:r w:rsidRPr="001E48D2">
              <w:t>You may wish to consider your resident population mix when determining appropriate staff training and qualifications. For example, if most of your residents need support managing their mental health</w:t>
            </w:r>
            <w:r>
              <w:t>,</w:t>
            </w:r>
            <w:r w:rsidRPr="001E48D2">
              <w:t xml:space="preserve"> you may consider </w:t>
            </w:r>
            <w:r>
              <w:t xml:space="preserve">that </w:t>
            </w:r>
            <w:r w:rsidRPr="001E48D2">
              <w:t xml:space="preserve">a Certificate IV in Mental Health </w:t>
            </w:r>
            <w:r>
              <w:t xml:space="preserve">is </w:t>
            </w:r>
            <w:r w:rsidRPr="001E48D2">
              <w:t>a more desirable qualification.</w:t>
            </w:r>
          </w:p>
        </w:tc>
      </w:tr>
    </w:tbl>
    <w:p w14:paraId="5C428412" w14:textId="4CD3613F" w:rsidR="00E8710F" w:rsidRPr="00F518AE" w:rsidRDefault="00E8710F" w:rsidP="00E8710F">
      <w:pPr>
        <w:pStyle w:val="Heading2"/>
        <w:rPr>
          <w:rFonts w:eastAsia="Arial"/>
        </w:rPr>
      </w:pPr>
      <w:bookmarkStart w:id="175" w:name="_Toc11835234"/>
      <w:bookmarkStart w:id="176" w:name="_Toc22744974"/>
      <w:bookmarkStart w:id="177" w:name="_Toc104990830"/>
      <w:bookmarkStart w:id="178" w:name="_Toc134787266"/>
      <w:r w:rsidRPr="00F518AE">
        <w:rPr>
          <w:rFonts w:eastAsia="Arial"/>
        </w:rPr>
        <w:t>If the personal support coordinator leaves or is absent</w:t>
      </w:r>
      <w:bookmarkEnd w:id="175"/>
      <w:bookmarkEnd w:id="176"/>
      <w:bookmarkEnd w:id="177"/>
      <w:bookmarkEnd w:id="178"/>
    </w:p>
    <w:p w14:paraId="7ED18099" w14:textId="4C4FAE3D" w:rsidR="00E8710F" w:rsidRPr="00223F4A" w:rsidRDefault="001836CC" w:rsidP="00E8710F">
      <w:pPr>
        <w:pStyle w:val="Body"/>
        <w:rPr>
          <w:rFonts w:ascii="Wingdings" w:eastAsia="Wingdings" w:hAnsi="Wingdings"/>
          <w:b/>
          <w:bCs/>
          <w:color w:val="201547"/>
          <w:sz w:val="26"/>
        </w:rPr>
      </w:pPr>
      <w:r w:rsidRPr="00223F4A">
        <w:rPr>
          <w:b/>
          <w:bCs/>
          <w:noProof/>
          <w:color w:val="201547"/>
        </w:rPr>
        <w:drawing>
          <wp:inline distT="0" distB="0" distL="0" distR="0" wp14:anchorId="103AC4A8" wp14:editId="15A5BC00">
            <wp:extent cx="252000" cy="252000"/>
            <wp:effectExtent l="0" t="0" r="0" b="0"/>
            <wp:docPr id="155" name="Picture 155"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223F4A">
        <w:rPr>
          <w:b/>
          <w:bCs/>
          <w:color w:val="201547"/>
        </w:rPr>
        <w:t xml:space="preserve"> r. 35</w:t>
      </w:r>
    </w:p>
    <w:p w14:paraId="463F7A86" w14:textId="77777777" w:rsidR="00E8710F" w:rsidRDefault="00E8710F" w:rsidP="00E8710F">
      <w:pPr>
        <w:pStyle w:val="Body"/>
      </w:pPr>
      <w:r>
        <w:t xml:space="preserve">If a personal support </w:t>
      </w:r>
      <w:r w:rsidRPr="001E48D2">
        <w:t>coordinator</w:t>
      </w:r>
      <w:r>
        <w:t xml:space="preserve"> resigns or their employment is terminated, you must:</w:t>
      </w:r>
    </w:p>
    <w:p w14:paraId="0C4C33C9" w14:textId="77777777" w:rsidR="00E8710F" w:rsidRPr="001E48D2" w:rsidRDefault="00E8710F" w:rsidP="00E8710F">
      <w:pPr>
        <w:pStyle w:val="Bullet1"/>
      </w:pPr>
      <w:r w:rsidRPr="001E48D2">
        <w:t>notify the department within seven days</w:t>
      </w:r>
    </w:p>
    <w:p w14:paraId="626B55F9" w14:textId="77777777" w:rsidR="00E8710F" w:rsidRDefault="00E8710F" w:rsidP="00E8710F">
      <w:pPr>
        <w:pStyle w:val="Bullet1"/>
      </w:pPr>
      <w:r w:rsidRPr="001E48D2">
        <w:t>employ a new personal support coordinator as soon as practicable</w:t>
      </w:r>
    </w:p>
    <w:p w14:paraId="4ACE14E3" w14:textId="77777777" w:rsidR="00E8710F" w:rsidRDefault="00E8710F" w:rsidP="00E8710F">
      <w:pPr>
        <w:pStyle w:val="Bullet1"/>
      </w:pPr>
      <w:r>
        <w:t xml:space="preserve">appoint an acting </w:t>
      </w:r>
      <w:r w:rsidRPr="001E48D2">
        <w:t>personal</w:t>
      </w:r>
      <w:r>
        <w:t xml:space="preserve"> support coordinator until a permanent appointment is made.</w:t>
      </w:r>
    </w:p>
    <w:p w14:paraId="5F0423BA" w14:textId="77777777" w:rsidR="00E8710F" w:rsidRPr="001E48D2" w:rsidRDefault="00E8710F" w:rsidP="00970BF4">
      <w:pPr>
        <w:pStyle w:val="Bodyafterbullets"/>
      </w:pPr>
      <w:r w:rsidRPr="001E48D2">
        <w:t>You must appoint an acting personal support coordinator if a personal support coordinator is absent for more than seven days</w:t>
      </w:r>
      <w:r>
        <w:t>.</w:t>
      </w:r>
      <w:r w:rsidRPr="001E48D2">
        <w:t xml:space="preserve"> </w:t>
      </w:r>
    </w:p>
    <w:p w14:paraId="3CDB798D" w14:textId="77777777" w:rsidR="00E8710F" w:rsidRPr="001E48D2" w:rsidRDefault="00E8710F" w:rsidP="00E8710F">
      <w:pPr>
        <w:pStyle w:val="Body"/>
      </w:pPr>
      <w:r w:rsidRPr="001E48D2">
        <w:t>If an acting personal support coordinator is employed for more than 12 weeks, they must have the same level of qualifications as a personal support coordinator.</w:t>
      </w:r>
    </w:p>
    <w:p w14:paraId="4AD2EE0A" w14:textId="7B679E34" w:rsidR="00E8710F" w:rsidRPr="00F518AE" w:rsidRDefault="00E8710F" w:rsidP="00E8710F">
      <w:pPr>
        <w:pStyle w:val="Heading2"/>
        <w:rPr>
          <w:rFonts w:eastAsia="Arial"/>
        </w:rPr>
      </w:pPr>
      <w:bookmarkStart w:id="179" w:name="_Toc11835235"/>
      <w:bookmarkStart w:id="180" w:name="_Toc22744975"/>
      <w:bookmarkStart w:id="181" w:name="_Toc104990831"/>
      <w:bookmarkStart w:id="182" w:name="_Toc134787267"/>
      <w:r w:rsidRPr="00F518AE">
        <w:rPr>
          <w:rFonts w:eastAsia="Arial"/>
        </w:rPr>
        <w:t>Staff members with first</w:t>
      </w:r>
      <w:r>
        <w:rPr>
          <w:rFonts w:eastAsia="Arial"/>
        </w:rPr>
        <w:t xml:space="preserve"> </w:t>
      </w:r>
      <w:r w:rsidRPr="00F518AE">
        <w:rPr>
          <w:rFonts w:eastAsia="Arial"/>
        </w:rPr>
        <w:t>aid training</w:t>
      </w:r>
      <w:bookmarkEnd w:id="179"/>
      <w:bookmarkEnd w:id="180"/>
      <w:bookmarkEnd w:id="181"/>
      <w:bookmarkEnd w:id="182"/>
    </w:p>
    <w:p w14:paraId="0E7EA60B" w14:textId="27330462" w:rsidR="00783069" w:rsidRPr="00223F4A" w:rsidRDefault="001836CC" w:rsidP="00783069">
      <w:pPr>
        <w:pStyle w:val="Body"/>
        <w:rPr>
          <w:rFonts w:ascii="Wingdings" w:eastAsia="Wingdings" w:hAnsi="Wingdings"/>
          <w:b/>
          <w:bCs/>
          <w:color w:val="201547"/>
          <w:sz w:val="26"/>
        </w:rPr>
      </w:pPr>
      <w:r w:rsidRPr="00223F4A">
        <w:rPr>
          <w:b/>
          <w:bCs/>
          <w:noProof/>
          <w:color w:val="201547"/>
        </w:rPr>
        <w:drawing>
          <wp:inline distT="0" distB="0" distL="0" distR="0" wp14:anchorId="5D051949" wp14:editId="7C9999B2">
            <wp:extent cx="252000" cy="252000"/>
            <wp:effectExtent l="0" t="0" r="0" b="0"/>
            <wp:docPr id="158" name="Picture 158"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223F4A">
        <w:rPr>
          <w:b/>
          <w:bCs/>
          <w:color w:val="201547"/>
        </w:rPr>
        <w:t xml:space="preserve"> </w:t>
      </w:r>
      <w:r w:rsidR="00E8710F" w:rsidRPr="00223F4A">
        <w:rPr>
          <w:b/>
          <w:bCs/>
          <w:color w:val="201547"/>
        </w:rPr>
        <w:t>r. 38</w:t>
      </w:r>
      <w:r w:rsidR="00783069" w:rsidRPr="00223F4A">
        <w:rPr>
          <w:b/>
          <w:bCs/>
          <w:color w:val="201547"/>
        </w:rPr>
        <w:t xml:space="preserve">, r. </w:t>
      </w:r>
      <w:r w:rsidR="001E4213">
        <w:rPr>
          <w:b/>
          <w:bCs/>
          <w:color w:val="201547"/>
        </w:rPr>
        <w:t>47, r. 49</w:t>
      </w:r>
    </w:p>
    <w:p w14:paraId="1B31AE64" w14:textId="77777777" w:rsidR="00E8710F" w:rsidRPr="001E48D2" w:rsidRDefault="00E8710F" w:rsidP="00E8710F">
      <w:pPr>
        <w:pStyle w:val="Body"/>
      </w:pPr>
      <w:r w:rsidRPr="001E48D2">
        <w:lastRenderedPageBreak/>
        <w:t xml:space="preserve">There should </w:t>
      </w:r>
      <w:proofErr w:type="gramStart"/>
      <w:r w:rsidRPr="001E48D2">
        <w:t>be at least one staff member on duty at all times</w:t>
      </w:r>
      <w:proofErr w:type="gramEnd"/>
      <w:r w:rsidRPr="001E48D2">
        <w:t xml:space="preserve"> who is responsible for providing first-aid assistance. They must have completed first</w:t>
      </w:r>
      <w:r>
        <w:t xml:space="preserve"> </w:t>
      </w:r>
      <w:r w:rsidRPr="001E48D2">
        <w:t>aid training consisting of</w:t>
      </w:r>
      <w:r>
        <w:t xml:space="preserve"> at least one of</w:t>
      </w:r>
      <w:r w:rsidRPr="001E48D2">
        <w:t>:</w:t>
      </w:r>
    </w:p>
    <w:p w14:paraId="5BFBF670" w14:textId="1BD32D89" w:rsidR="00E8710F" w:rsidRPr="001E48D2" w:rsidRDefault="00E8710F" w:rsidP="00E8710F">
      <w:pPr>
        <w:pStyle w:val="Bullet1"/>
      </w:pPr>
      <w:r w:rsidRPr="001E48D2">
        <w:t>a statement of attainment for the Health Training Package Unit HLTAID0</w:t>
      </w:r>
      <w:r w:rsidR="002A4251">
        <w:t>11</w:t>
      </w:r>
      <w:r w:rsidRPr="001E48D2">
        <w:t xml:space="preserve"> (Provide First Aid), renewed at least every three years</w:t>
      </w:r>
    </w:p>
    <w:p w14:paraId="6C2A04CC" w14:textId="0F86AD46" w:rsidR="00E8710F" w:rsidRDefault="00E8710F" w:rsidP="00E8710F">
      <w:pPr>
        <w:pStyle w:val="Bullet1"/>
      </w:pPr>
      <w:r w:rsidRPr="001E48D2">
        <w:t>a certificate of attainment for the Health Training Package Unit HLTAID00</w:t>
      </w:r>
      <w:r w:rsidR="00713277">
        <w:t>9</w:t>
      </w:r>
      <w:r w:rsidRPr="001E48D2">
        <w:t xml:space="preserve"> (Provide CPR), renewed annually</w:t>
      </w:r>
      <w:r w:rsidR="00BD41B8">
        <w:t>.</w:t>
      </w:r>
    </w:p>
    <w:p w14:paraId="7C9B2836" w14:textId="2AE95B59" w:rsidR="00BD41B8" w:rsidRDefault="00E52C25" w:rsidP="00BD41B8">
      <w:pPr>
        <w:pStyle w:val="Bodyafterbullets"/>
      </w:pPr>
      <w:r>
        <w:t>The</w:t>
      </w:r>
      <w:r w:rsidR="005C22A1">
        <w:t xml:space="preserve"> courses </w:t>
      </w:r>
      <w:r>
        <w:t xml:space="preserve">listed above </w:t>
      </w:r>
      <w:r w:rsidR="005C22A1">
        <w:t xml:space="preserve">are recognised as equivalent to </w:t>
      </w:r>
      <w:r w:rsidR="00CC056A">
        <w:t>the</w:t>
      </w:r>
      <w:r w:rsidR="00073039">
        <w:t xml:space="preserve"> </w:t>
      </w:r>
      <w:r w:rsidR="00CC056A">
        <w:t>HLTFA</w:t>
      </w:r>
      <w:r w:rsidR="00024DAD">
        <w:t>301B and HLT</w:t>
      </w:r>
      <w:r>
        <w:t>CPR201A courses</w:t>
      </w:r>
      <w:r w:rsidR="00073039">
        <w:t xml:space="preserve"> specified </w:t>
      </w:r>
      <w:r w:rsidR="003E245A">
        <w:t xml:space="preserve">in the Regulations. </w:t>
      </w:r>
    </w:p>
    <w:p w14:paraId="41F812A7" w14:textId="59D021B3" w:rsidR="003E245A" w:rsidRDefault="00B509FD" w:rsidP="00BD41B8">
      <w:pPr>
        <w:pStyle w:val="Bodyafterbullets"/>
      </w:pPr>
      <w:r>
        <w:t>First aid training must be delivered by a registered training</w:t>
      </w:r>
      <w:r w:rsidR="00AD6BE8">
        <w:t xml:space="preserve"> organisation </w:t>
      </w:r>
      <w:r w:rsidR="00991AD2">
        <w:t>approved to deliver the unit. You can</w:t>
      </w:r>
      <w:r w:rsidR="003F4BE4">
        <w:t xml:space="preserve"> find details of approved providers on the training.gov</w:t>
      </w:r>
      <w:r w:rsidR="005F5019">
        <w:t>.au website &lt;</w:t>
      </w:r>
      <w:r w:rsidR="005F5019" w:rsidRPr="005F5019">
        <w:t>https://training.gov.au/</w:t>
      </w:r>
      <w:r w:rsidR="005F5019">
        <w:t>&gt;</w:t>
      </w:r>
      <w:r w:rsidR="00D37015">
        <w:t xml:space="preserve">. </w:t>
      </w:r>
    </w:p>
    <w:p w14:paraId="168CB842" w14:textId="1BFDDEC2" w:rsidR="003E245A" w:rsidRDefault="003E245A" w:rsidP="00970BF4">
      <w:pPr>
        <w:pStyle w:val="Bodyafterbullets"/>
      </w:pPr>
      <w:r>
        <w:t xml:space="preserve">You must keep a copy </w:t>
      </w:r>
      <w:r w:rsidR="00B509FD">
        <w:t>of your employee</w:t>
      </w:r>
      <w:r w:rsidR="001E4213">
        <w:t>s’ certificates of completed</w:t>
      </w:r>
      <w:r w:rsidR="00CF5E45">
        <w:t xml:space="preserve"> training</w:t>
      </w:r>
      <w:r w:rsidR="00CF2F7D">
        <w:t xml:space="preserve">. These must be kept in a secure location that is readily accessible </w:t>
      </w:r>
      <w:r w:rsidR="007A6325">
        <w:t>by the department’s authorised officers should they wish to review these records as part of their</w:t>
      </w:r>
      <w:r w:rsidR="004274A3">
        <w:t xml:space="preserve"> inspection.</w:t>
      </w:r>
    </w:p>
    <w:p w14:paraId="5A9935B6" w14:textId="28FAB236" w:rsidR="00E8710F" w:rsidRPr="00F518AE" w:rsidRDefault="00E8710F" w:rsidP="00E8710F">
      <w:pPr>
        <w:pStyle w:val="Heading2"/>
        <w:rPr>
          <w:rFonts w:eastAsia="Arial"/>
        </w:rPr>
      </w:pPr>
      <w:bookmarkStart w:id="183" w:name="_Toc11835236"/>
      <w:bookmarkStart w:id="184" w:name="_Toc22744976"/>
      <w:bookmarkStart w:id="185" w:name="_Toc104990832"/>
      <w:bookmarkStart w:id="186" w:name="_Toc134787268"/>
      <w:r w:rsidRPr="0066335F">
        <w:rPr>
          <w:rFonts w:eastAsia="Arial"/>
        </w:rPr>
        <w:t>Qualifications of ancillary staff</w:t>
      </w:r>
      <w:bookmarkEnd w:id="183"/>
      <w:bookmarkEnd w:id="184"/>
      <w:bookmarkEnd w:id="185"/>
      <w:bookmarkEnd w:id="186"/>
    </w:p>
    <w:p w14:paraId="42AE71AA" w14:textId="09FC6AD7" w:rsidR="00E8710F" w:rsidRPr="00223F4A" w:rsidRDefault="001836CC" w:rsidP="00E8710F">
      <w:pPr>
        <w:pStyle w:val="Body"/>
        <w:rPr>
          <w:b/>
          <w:bCs/>
          <w:color w:val="201547"/>
          <w:sz w:val="27"/>
        </w:rPr>
      </w:pPr>
      <w:r w:rsidRPr="00223F4A">
        <w:rPr>
          <w:b/>
          <w:bCs/>
          <w:noProof/>
          <w:color w:val="201547"/>
        </w:rPr>
        <w:drawing>
          <wp:inline distT="0" distB="0" distL="0" distR="0" wp14:anchorId="363180CC" wp14:editId="5D62830D">
            <wp:extent cx="252000" cy="252000"/>
            <wp:effectExtent l="0" t="0" r="0" b="0"/>
            <wp:docPr id="159" name="Picture 15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223F4A">
        <w:rPr>
          <w:b/>
          <w:bCs/>
          <w:color w:val="201547"/>
        </w:rPr>
        <w:t xml:space="preserve"> </w:t>
      </w:r>
      <w:r w:rsidR="00E8710F" w:rsidRPr="00223F4A">
        <w:rPr>
          <w:b/>
          <w:bCs/>
          <w:color w:val="201547"/>
        </w:rPr>
        <w:t>r. 37</w:t>
      </w:r>
    </w:p>
    <w:p w14:paraId="394B6BD6" w14:textId="05E664EC" w:rsidR="00E8710F" w:rsidRPr="001E48D2" w:rsidRDefault="00E8710F" w:rsidP="00E8710F">
      <w:pPr>
        <w:pStyle w:val="Body"/>
      </w:pPr>
      <w:r w:rsidRPr="001E48D2">
        <w:t xml:space="preserve">You must ensure staff who perform ancillary functions at your SRS are appropriately trained and hold any qualifications </w:t>
      </w:r>
      <w:r w:rsidR="00B6098E">
        <w:t xml:space="preserve">needed </w:t>
      </w:r>
      <w:r w:rsidR="00707F18">
        <w:t>to</w:t>
      </w:r>
      <w:r w:rsidR="00B6098E">
        <w:t xml:space="preserve"> perform those functions</w:t>
      </w:r>
      <w:r w:rsidRPr="001E48D2">
        <w:t xml:space="preserve">. Ancillary functions include duties such as cooking, </w:t>
      </w:r>
      <w:proofErr w:type="gramStart"/>
      <w:r w:rsidRPr="001E48D2">
        <w:t>cleaning</w:t>
      </w:r>
      <w:proofErr w:type="gramEnd"/>
      <w:r w:rsidRPr="001E48D2">
        <w:t xml:space="preserve"> and maintenance of the SRS. For example, appropriate training or qualifications for ancillary staff </w:t>
      </w:r>
      <w:r>
        <w:t xml:space="preserve">who are </w:t>
      </w:r>
      <w:r w:rsidRPr="001E48D2">
        <w:t>responsible for the preparation of meals would include food safety and food preparation competencies.</w:t>
      </w:r>
    </w:p>
    <w:p w14:paraId="1D74CBDC" w14:textId="43798697" w:rsidR="00E8710F" w:rsidRPr="00F518AE" w:rsidRDefault="00E8710F" w:rsidP="00E8710F">
      <w:pPr>
        <w:pStyle w:val="Heading2"/>
        <w:rPr>
          <w:rFonts w:eastAsia="Arial"/>
        </w:rPr>
      </w:pPr>
      <w:bookmarkStart w:id="187" w:name="_Toc11835237"/>
      <w:bookmarkStart w:id="188" w:name="_Toc22744977"/>
      <w:bookmarkStart w:id="189" w:name="_Toc104990833"/>
      <w:bookmarkStart w:id="190" w:name="_Toc134787269"/>
      <w:r w:rsidRPr="00F518AE">
        <w:rPr>
          <w:rFonts w:eastAsia="Arial"/>
        </w:rPr>
        <w:t>Staff must be suitable to work in SRS</w:t>
      </w:r>
      <w:bookmarkEnd w:id="187"/>
      <w:bookmarkEnd w:id="188"/>
      <w:bookmarkEnd w:id="189"/>
      <w:bookmarkEnd w:id="190"/>
    </w:p>
    <w:p w14:paraId="24BD659B" w14:textId="1443C4DF" w:rsidR="00E8710F" w:rsidRPr="00223F4A" w:rsidRDefault="001836CC" w:rsidP="00E8710F">
      <w:pPr>
        <w:pStyle w:val="Body"/>
        <w:rPr>
          <w:b/>
          <w:bCs/>
          <w:color w:val="201547"/>
          <w:sz w:val="27"/>
        </w:rPr>
      </w:pPr>
      <w:r w:rsidRPr="00223F4A">
        <w:rPr>
          <w:b/>
          <w:bCs/>
          <w:noProof/>
          <w:color w:val="201547"/>
        </w:rPr>
        <w:drawing>
          <wp:inline distT="0" distB="0" distL="0" distR="0" wp14:anchorId="74BB9FD9" wp14:editId="156F88EA">
            <wp:extent cx="252000" cy="252000"/>
            <wp:effectExtent l="0" t="0" r="0" b="0"/>
            <wp:docPr id="531780096" name="Picture 531780096"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096" name="Picture 531780096"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223F4A">
        <w:rPr>
          <w:b/>
          <w:bCs/>
          <w:color w:val="201547"/>
        </w:rPr>
        <w:t xml:space="preserve"> </w:t>
      </w:r>
      <w:r w:rsidR="00E8710F" w:rsidRPr="00223F4A">
        <w:rPr>
          <w:b/>
          <w:bCs/>
          <w:color w:val="201547"/>
        </w:rPr>
        <w:t>ss. 65-66 of the Act: r. 39</w:t>
      </w:r>
    </w:p>
    <w:p w14:paraId="10EFA502" w14:textId="602D0E19" w:rsidR="00E8710F" w:rsidRDefault="00E8710F" w:rsidP="00E8710F">
      <w:pPr>
        <w:pStyle w:val="Body"/>
      </w:pPr>
      <w:r>
        <w:t xml:space="preserve">You must ensure that all </w:t>
      </w:r>
      <w:r w:rsidR="00824CD7">
        <w:t xml:space="preserve">SRS </w:t>
      </w:r>
      <w:r>
        <w:t xml:space="preserve">staff engaged in personal support duties are suitable to perform this role. It is an offence under the Act either to appoint or continue to employ personal support staff </w:t>
      </w:r>
      <w:r w:rsidR="00E11AC2">
        <w:t xml:space="preserve">in </w:t>
      </w:r>
      <w:proofErr w:type="gramStart"/>
      <w:r w:rsidR="00E11AC2">
        <w:t>a</w:t>
      </w:r>
      <w:proofErr w:type="gramEnd"/>
      <w:r w:rsidR="00E11AC2">
        <w:t xml:space="preserve"> SRS </w:t>
      </w:r>
      <w:r>
        <w:t>if they are not a suitable person. You must also ensure that all new staff have a current criminal record check before being employed.</w:t>
      </w:r>
    </w:p>
    <w:p w14:paraId="5499EBF5" w14:textId="77777777" w:rsidR="00E8710F" w:rsidRDefault="00E8710F" w:rsidP="00E8710F">
      <w:pPr>
        <w:pStyle w:val="Body"/>
      </w:pPr>
      <w:r>
        <w:t>In making judgements about the suitability of staff members, you should consider:</w:t>
      </w:r>
    </w:p>
    <w:p w14:paraId="2FFDF29E" w14:textId="77777777" w:rsidR="00E8710F" w:rsidRPr="001E48D2" w:rsidRDefault="00E8710F" w:rsidP="00E8710F">
      <w:pPr>
        <w:pStyle w:val="Bullet1"/>
      </w:pPr>
      <w:r w:rsidRPr="001E48D2">
        <w:t>the person’s qualifications</w:t>
      </w:r>
    </w:p>
    <w:p w14:paraId="3C515E5B" w14:textId="77777777" w:rsidR="00E8710F" w:rsidRPr="001E48D2" w:rsidRDefault="00E8710F" w:rsidP="00E8710F">
      <w:pPr>
        <w:pStyle w:val="Bullet1"/>
      </w:pPr>
      <w:r w:rsidRPr="001E48D2">
        <w:t xml:space="preserve">the person’s experience in a relevant </w:t>
      </w:r>
      <w:r>
        <w:t>SRS</w:t>
      </w:r>
      <w:r w:rsidRPr="001E48D2">
        <w:t>, including their management and compliance record</w:t>
      </w:r>
    </w:p>
    <w:p w14:paraId="189DA36D" w14:textId="77777777" w:rsidR="00E8710F" w:rsidRPr="001E48D2" w:rsidRDefault="00E8710F" w:rsidP="00E8710F">
      <w:pPr>
        <w:pStyle w:val="Bullet1"/>
      </w:pPr>
      <w:r w:rsidRPr="001E48D2">
        <w:t>referee statements</w:t>
      </w:r>
    </w:p>
    <w:p w14:paraId="72934252" w14:textId="77777777" w:rsidR="00E8710F" w:rsidRDefault="00E8710F" w:rsidP="00E8710F">
      <w:pPr>
        <w:pStyle w:val="Bullet1"/>
      </w:pPr>
      <w:r w:rsidRPr="001E48D2">
        <w:t xml:space="preserve">the criminal record </w:t>
      </w:r>
      <w:proofErr w:type="gramStart"/>
      <w:r w:rsidRPr="001E48D2">
        <w:t>check</w:t>
      </w:r>
      <w:proofErr w:type="gramEnd"/>
    </w:p>
    <w:p w14:paraId="166426B3" w14:textId="77777777" w:rsidR="00E8710F" w:rsidRPr="00696F02" w:rsidRDefault="00E8710F" w:rsidP="00E8710F">
      <w:pPr>
        <w:pStyle w:val="Bullet1"/>
      </w:pPr>
      <w:r w:rsidRPr="00696F02">
        <w:t>a charges and convictions statement (for managers only)</w:t>
      </w:r>
      <w:r w:rsidRPr="00696F02">
        <w:rPr>
          <w:rStyle w:val="FootnoteReference"/>
        </w:rPr>
        <w:footnoteReference w:id="4"/>
      </w:r>
      <w:r w:rsidRPr="00696F02">
        <w:t>.</w:t>
      </w:r>
      <w:r w:rsidRPr="00B401CB">
        <w:rPr>
          <w:sz w:val="11"/>
        </w:rPr>
        <w:t xml:space="preserve"> </w:t>
      </w:r>
    </w:p>
    <w:p w14:paraId="1B2D4B84" w14:textId="77777777" w:rsidR="00E8710F" w:rsidRPr="00547CCB" w:rsidRDefault="00E8710F" w:rsidP="00970BF4">
      <w:pPr>
        <w:pStyle w:val="Bodyafterbullets"/>
      </w:pPr>
      <w:r>
        <w:t xml:space="preserve">Since 1 July 2012, it has been an offence under the </w:t>
      </w:r>
      <w:r w:rsidRPr="00724819">
        <w:rPr>
          <w:i/>
          <w:iCs/>
        </w:rPr>
        <w:t>Crimes Act 1958</w:t>
      </w:r>
      <w:r>
        <w:t xml:space="preserve"> for people working in an SRS to engage in sexual activities with residents who have a cognitive impairment (unless that person is the resident’s spouse or domestic partner).</w:t>
      </w:r>
    </w:p>
    <w:p w14:paraId="33B6BA0E" w14:textId="298CF275" w:rsidR="00E8710F" w:rsidRPr="00F518AE" w:rsidRDefault="00E8710F" w:rsidP="00A14D26">
      <w:pPr>
        <w:pStyle w:val="Heading2"/>
        <w:rPr>
          <w:rFonts w:eastAsia="Arial"/>
        </w:rPr>
      </w:pPr>
      <w:bookmarkStart w:id="191" w:name="_Toc11835238"/>
      <w:bookmarkStart w:id="192" w:name="_Toc22744978"/>
      <w:bookmarkStart w:id="193" w:name="_Toc104990834"/>
      <w:bookmarkStart w:id="194" w:name="_Toc134787270"/>
      <w:r w:rsidRPr="00F518AE">
        <w:rPr>
          <w:rFonts w:eastAsia="Arial"/>
        </w:rPr>
        <w:t>Criminal checks for all new employees</w:t>
      </w:r>
      <w:bookmarkEnd w:id="191"/>
      <w:bookmarkEnd w:id="192"/>
      <w:bookmarkEnd w:id="193"/>
      <w:bookmarkEnd w:id="194"/>
    </w:p>
    <w:p w14:paraId="040C8049" w14:textId="28EB30DC" w:rsidR="00E8710F" w:rsidRPr="00223F4A" w:rsidRDefault="001836CC" w:rsidP="00E8710F">
      <w:pPr>
        <w:pStyle w:val="Body"/>
        <w:rPr>
          <w:rFonts w:ascii="Wingdings" w:eastAsia="Wingdings" w:hAnsi="Wingdings"/>
          <w:b/>
          <w:bCs/>
          <w:color w:val="201547"/>
          <w:sz w:val="27"/>
        </w:rPr>
      </w:pPr>
      <w:r w:rsidRPr="00223F4A">
        <w:rPr>
          <w:b/>
          <w:bCs/>
          <w:noProof/>
          <w:color w:val="201547"/>
        </w:rPr>
        <w:drawing>
          <wp:inline distT="0" distB="0" distL="0" distR="0" wp14:anchorId="619C4AEB" wp14:editId="246F0B11">
            <wp:extent cx="252000" cy="252000"/>
            <wp:effectExtent l="0" t="0" r="0" b="0"/>
            <wp:docPr id="531780097" name="Picture 531780097"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097" name="Picture 531780097"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223F4A">
        <w:rPr>
          <w:b/>
          <w:bCs/>
          <w:color w:val="201547"/>
        </w:rPr>
        <w:t xml:space="preserve"> s. 66 of the Act: r. 39, r. 47</w:t>
      </w:r>
    </w:p>
    <w:p w14:paraId="6EA211C9" w14:textId="17E5A8B4" w:rsidR="00E8710F" w:rsidRPr="001E48D2" w:rsidRDefault="00E8710F" w:rsidP="00E8710F">
      <w:pPr>
        <w:pStyle w:val="Body"/>
      </w:pPr>
      <w:r w:rsidRPr="001E48D2">
        <w:lastRenderedPageBreak/>
        <w:t xml:space="preserve">All new employees must undergo a criminal record check (also known as a police check) before </w:t>
      </w:r>
      <w:r w:rsidR="00223F4A">
        <w:t>you</w:t>
      </w:r>
      <w:r w:rsidRPr="001E48D2">
        <w:t xml:space="preserve"> employ</w:t>
      </w:r>
      <w:r w:rsidR="00727EAC">
        <w:t xml:space="preserve"> </w:t>
      </w:r>
      <w:r w:rsidR="00223F4A">
        <w:t>them at</w:t>
      </w:r>
      <w:r w:rsidRPr="001E48D2">
        <w:t xml:space="preserve"> the SRS. You must ask a potential employee to consent either to a police check or to obtain a National Police Certificate.</w:t>
      </w:r>
    </w:p>
    <w:p w14:paraId="5A913EBC" w14:textId="77777777" w:rsidR="00E8710F" w:rsidRPr="001E48D2" w:rsidRDefault="00E8710F" w:rsidP="00E8710F">
      <w:pPr>
        <w:pStyle w:val="Body"/>
      </w:pPr>
      <w:r w:rsidRPr="001E48D2">
        <w:t>The police check must have been issued no earlier than six months before the date on which the staff member is to commence their employment.</w:t>
      </w:r>
    </w:p>
    <w:p w14:paraId="11208FBC" w14:textId="77777777" w:rsidR="00E8710F" w:rsidRPr="001E48D2" w:rsidRDefault="00E8710F" w:rsidP="00E8710F">
      <w:pPr>
        <w:pStyle w:val="Body"/>
      </w:pPr>
      <w:r w:rsidRPr="001E48D2">
        <w:t>You must not employ a person whose criminal record check discloses a conviction, for which a term of imprisonment has been imposed for:</w:t>
      </w:r>
    </w:p>
    <w:p w14:paraId="2936E62E" w14:textId="77777777" w:rsidR="00E8710F" w:rsidRPr="001E48D2" w:rsidRDefault="00E8710F" w:rsidP="00E8710F">
      <w:pPr>
        <w:pStyle w:val="Bullet1"/>
      </w:pPr>
      <w:r w:rsidRPr="001E48D2">
        <w:t>murder</w:t>
      </w:r>
    </w:p>
    <w:p w14:paraId="3A29461B" w14:textId="77777777" w:rsidR="00E8710F" w:rsidRPr="001E48D2" w:rsidRDefault="00E8710F" w:rsidP="00E8710F">
      <w:pPr>
        <w:pStyle w:val="Bullet1"/>
      </w:pPr>
      <w:r w:rsidRPr="001E48D2">
        <w:t>manslaughter</w:t>
      </w:r>
    </w:p>
    <w:p w14:paraId="5C735A04" w14:textId="77777777" w:rsidR="00E8710F" w:rsidRDefault="00E8710F" w:rsidP="00E8710F">
      <w:pPr>
        <w:pStyle w:val="Bullet1"/>
      </w:pPr>
      <w:r w:rsidRPr="001E48D2">
        <w:t>a sexual offence or any offence committed in another jurisdiction that is equivalent to a sexual offence</w:t>
      </w:r>
    </w:p>
    <w:p w14:paraId="50512DFC" w14:textId="77777777" w:rsidR="00E8710F" w:rsidRPr="001E48D2" w:rsidRDefault="00E8710F" w:rsidP="00E8710F">
      <w:pPr>
        <w:pStyle w:val="Bullet1"/>
      </w:pPr>
      <w:r w:rsidRPr="001E48D2">
        <w:t>any other form of assault.</w:t>
      </w:r>
    </w:p>
    <w:p w14:paraId="555DF0EA" w14:textId="77777777" w:rsidR="00E8710F" w:rsidRPr="001E48D2" w:rsidRDefault="00E8710F" w:rsidP="00970BF4">
      <w:pPr>
        <w:pStyle w:val="Bodyafterbullets"/>
      </w:pPr>
      <w:r w:rsidRPr="001E48D2">
        <w:t>You may employ a person whose criminal record check discloses that the person has been found guilty of any offence other than those specified</w:t>
      </w:r>
      <w:r>
        <w:t>,</w:t>
      </w:r>
      <w:r w:rsidRPr="001E48D2">
        <w:t xml:space="preserve"> if you consider that the person is suitable to be employed, having regard to:</w:t>
      </w:r>
    </w:p>
    <w:p w14:paraId="0FF02F15" w14:textId="77777777" w:rsidR="00E8710F" w:rsidRDefault="00E8710F" w:rsidP="00E8710F">
      <w:pPr>
        <w:pStyle w:val="Bullet1"/>
      </w:pPr>
      <w:r w:rsidRPr="001E48D2">
        <w:t xml:space="preserve">the nature, </w:t>
      </w:r>
      <w:proofErr w:type="gramStart"/>
      <w:r w:rsidRPr="001E48D2">
        <w:t>seriousness</w:t>
      </w:r>
      <w:proofErr w:type="gramEnd"/>
      <w:r w:rsidRPr="001E48D2">
        <w:t xml:space="preserve"> and relevance of the conviction</w:t>
      </w:r>
    </w:p>
    <w:p w14:paraId="0C4AE597" w14:textId="77777777" w:rsidR="00E8710F" w:rsidRDefault="00E8710F" w:rsidP="00E8710F">
      <w:pPr>
        <w:pStyle w:val="Bullet1"/>
      </w:pPr>
      <w:r>
        <w:t>the role to be performed by the person.</w:t>
      </w:r>
    </w:p>
    <w:p w14:paraId="2269B010" w14:textId="5D58F764" w:rsidR="00D7023D" w:rsidRDefault="00D7023D">
      <w:pPr>
        <w:pStyle w:val="Bodyafterbullets"/>
      </w:pPr>
      <w:r>
        <w:t xml:space="preserve">In considering a person’s suitability, you should consider their qualifications, their experience in a relevant facility (including their management and compliance record) and referee checks. </w:t>
      </w:r>
    </w:p>
    <w:p w14:paraId="5B6AAE7C" w14:textId="77777777" w:rsidR="00E8710F" w:rsidRDefault="00E8710F" w:rsidP="00E8710F">
      <w:pPr>
        <w:pStyle w:val="Body"/>
      </w:pPr>
      <w:r w:rsidRPr="001E48D2">
        <w:t xml:space="preserve">It should be noted that the Australian Human Rights Commission may investigate complaints of discrimination in employment, including discrimination </w:t>
      </w:r>
      <w:proofErr w:type="gramStart"/>
      <w:r w:rsidRPr="001E48D2">
        <w:t>on the basis of</w:t>
      </w:r>
      <w:proofErr w:type="gramEnd"/>
      <w:r w:rsidRPr="001E48D2">
        <w:t xml:space="preserve"> criminal record.</w:t>
      </w:r>
    </w:p>
    <w:p w14:paraId="26B4BCA4" w14:textId="3A4B74EF" w:rsidR="00E8710F" w:rsidRDefault="00E8710F" w:rsidP="00E8710F">
      <w:pPr>
        <w:pStyle w:val="Body"/>
        <w:rPr>
          <w:spacing w:val="-3"/>
        </w:rPr>
      </w:pPr>
      <w:r w:rsidRPr="001E48D2">
        <w:t>When making a decision not to employ someone with a criminal record</w:t>
      </w:r>
      <w:r>
        <w:t>,</w:t>
      </w:r>
      <w:r w:rsidRPr="001E48D2">
        <w:t xml:space="preserve"> you should also consider </w:t>
      </w:r>
      <w:hyperlink r:id="rId27" w:history="1">
        <w:r w:rsidRPr="00807E9F">
          <w:rPr>
            <w:rStyle w:val="Hyperlink"/>
          </w:rPr>
          <w:t>On the Record,</w:t>
        </w:r>
        <w:r w:rsidRPr="00807E9F">
          <w:rPr>
            <w:rStyle w:val="Hyperlink"/>
            <w:spacing w:val="-3"/>
          </w:rPr>
          <w:t xml:space="preserve"> Guidelines for the prevention of discrimination in employment on the basis of criminal record</w:t>
        </w:r>
      </w:hyperlink>
      <w:r>
        <w:rPr>
          <w:i/>
          <w:spacing w:val="-3"/>
        </w:rPr>
        <w:t>,</w:t>
      </w:r>
      <w:r>
        <w:rPr>
          <w:spacing w:val="-3"/>
        </w:rPr>
        <w:t xml:space="preserve"> which are available on the </w:t>
      </w:r>
      <w:r w:rsidRPr="001E48D2">
        <w:t>Australian Human</w:t>
      </w:r>
      <w:r>
        <w:rPr>
          <w:spacing w:val="-3"/>
        </w:rPr>
        <w:t xml:space="preserve"> Rights Commission website &lt;</w:t>
      </w:r>
      <w:r w:rsidRPr="00AC74F0">
        <w:t>https://www.humanrights.gov.au/sites/default/files/content/human_rights/criminalrecord/on_the_record/download/otr_guidelines.pdf</w:t>
      </w:r>
      <w:r>
        <w:rPr>
          <w:spacing w:val="-3"/>
        </w:rPr>
        <w:t>&gt;.</w:t>
      </w:r>
    </w:p>
    <w:p w14:paraId="6D8FE686" w14:textId="77777777" w:rsidR="00D7023D" w:rsidRPr="001E48D2" w:rsidRDefault="00D7023D" w:rsidP="00D7023D">
      <w:pPr>
        <w:pStyle w:val="Bodyafterbullets"/>
      </w:pPr>
      <w:r w:rsidRPr="001E48D2">
        <w:t>You must ensure that any information in a criminal record check is not given directly or indirectly to anyone other than relevant departmental employees in accordance with the Act.</w:t>
      </w:r>
    </w:p>
    <w:p w14:paraId="448B97DE" w14:textId="77777777" w:rsidR="00D7023D" w:rsidRPr="001E48D2" w:rsidRDefault="00D7023D" w:rsidP="00D7023D">
      <w:pPr>
        <w:pStyle w:val="Body"/>
      </w:pPr>
      <w:r w:rsidRPr="001E48D2">
        <w:t xml:space="preserve">You need to record the reference number and date of issue of the </w:t>
      </w:r>
      <w:r>
        <w:t>criminal record</w:t>
      </w:r>
      <w:r w:rsidRPr="001E48D2">
        <w:t xml:space="preserve"> check in the staff member’s file.</w:t>
      </w:r>
    </w:p>
    <w:p w14:paraId="18C2D8AC" w14:textId="55570210" w:rsidR="00E8710F" w:rsidRPr="00F518AE" w:rsidRDefault="00E8710F" w:rsidP="00E8710F">
      <w:pPr>
        <w:pStyle w:val="Heading2"/>
        <w:rPr>
          <w:rFonts w:eastAsia="Arial"/>
        </w:rPr>
      </w:pPr>
      <w:bookmarkStart w:id="195" w:name="_Ref9328692"/>
      <w:bookmarkStart w:id="196" w:name="_Toc11835239"/>
      <w:bookmarkStart w:id="197" w:name="_Toc22744979"/>
      <w:bookmarkStart w:id="198" w:name="_Toc104990835"/>
      <w:bookmarkStart w:id="199" w:name="_Toc134787271"/>
      <w:r w:rsidRPr="00F518AE">
        <w:rPr>
          <w:rFonts w:eastAsia="Arial"/>
        </w:rPr>
        <w:t>Requirement to employ a manager</w:t>
      </w:r>
      <w:bookmarkEnd w:id="195"/>
      <w:bookmarkEnd w:id="196"/>
      <w:bookmarkEnd w:id="197"/>
      <w:bookmarkEnd w:id="198"/>
      <w:bookmarkEnd w:id="199"/>
    </w:p>
    <w:p w14:paraId="05FF0FDC" w14:textId="3A913877" w:rsidR="00E8710F" w:rsidRPr="0036410F" w:rsidRDefault="001836CC" w:rsidP="00E8710F">
      <w:pPr>
        <w:pStyle w:val="Body"/>
        <w:rPr>
          <w:rFonts w:ascii="Wingdings" w:eastAsia="Wingdings" w:hAnsi="Wingdings"/>
          <w:b/>
          <w:bCs/>
          <w:color w:val="201547"/>
          <w:sz w:val="27"/>
        </w:rPr>
      </w:pPr>
      <w:r w:rsidRPr="0036410F">
        <w:rPr>
          <w:b/>
          <w:bCs/>
          <w:noProof/>
          <w:color w:val="201547"/>
        </w:rPr>
        <w:drawing>
          <wp:inline distT="0" distB="0" distL="0" distR="0" wp14:anchorId="45ABF111" wp14:editId="3BCE830F">
            <wp:extent cx="252000" cy="252000"/>
            <wp:effectExtent l="0" t="0" r="0" b="0"/>
            <wp:docPr id="531780098" name="Picture 531780098"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098" name="Picture 531780098"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36410F">
        <w:rPr>
          <w:b/>
          <w:bCs/>
          <w:color w:val="201547"/>
        </w:rPr>
        <w:t xml:space="preserve"> ss. 67-74 of the Act</w:t>
      </w:r>
    </w:p>
    <w:p w14:paraId="25102871" w14:textId="1507BBA3" w:rsidR="00E8710F" w:rsidRPr="001E48D2" w:rsidRDefault="00E8710F" w:rsidP="00E8710F">
      <w:pPr>
        <w:pStyle w:val="Body"/>
      </w:pPr>
      <w:r w:rsidRPr="001E48D2">
        <w:t>If you (or in the case of a proprietor that is a body corporate, any of the directors) are not ordinarily on site to carry out, direct or undertake the day-to-day operation of the SRS</w:t>
      </w:r>
      <w:r>
        <w:t>,</w:t>
      </w:r>
      <w:r w:rsidRPr="001E48D2">
        <w:t xml:space="preserve"> then you must employ a person to manage your SRS.</w:t>
      </w:r>
    </w:p>
    <w:p w14:paraId="77EC2F65" w14:textId="6381E426" w:rsidR="00E8710F" w:rsidRPr="001E48D2" w:rsidRDefault="00E8710F" w:rsidP="00E8710F">
      <w:pPr>
        <w:pStyle w:val="Body"/>
      </w:pPr>
      <w:r w:rsidRPr="001E48D2">
        <w:t>Ordinarily onsite means that you normally work on the premises of your SRS to carry out, direct or undertake the day</w:t>
      </w:r>
      <w:r>
        <w:t>-</w:t>
      </w:r>
      <w:r w:rsidRPr="001E48D2">
        <w:t>to</w:t>
      </w:r>
      <w:r>
        <w:t>-</w:t>
      </w:r>
      <w:r w:rsidRPr="001E48D2">
        <w:t>day operations of your SRS. You must appoint a manager if you are not normally on the premises, for example</w:t>
      </w:r>
      <w:r>
        <w:t>,</w:t>
      </w:r>
      <w:r w:rsidRPr="001E48D2">
        <w:t xml:space="preserve"> if you live interstate, normally work at another SRS</w:t>
      </w:r>
      <w:r>
        <w:t>,</w:t>
      </w:r>
      <w:r w:rsidRPr="001E48D2">
        <w:t xml:space="preserve"> or you are elsewhere on a day</w:t>
      </w:r>
      <w:r>
        <w:t>-</w:t>
      </w:r>
      <w:r w:rsidRPr="001E48D2">
        <w:t>to</w:t>
      </w:r>
      <w:r>
        <w:t>-</w:t>
      </w:r>
      <w:r w:rsidRPr="001E48D2">
        <w:t>day basis.</w:t>
      </w:r>
    </w:p>
    <w:p w14:paraId="3AE3264F" w14:textId="091A8257" w:rsidR="00E8710F" w:rsidRPr="001E48D2" w:rsidRDefault="00E8710F" w:rsidP="00E8710F">
      <w:pPr>
        <w:pStyle w:val="Body"/>
      </w:pPr>
      <w:r w:rsidRPr="001E48D2">
        <w:t>Appointing a manager will ensure there is someone onsite who has the knowledge and skills to manage and respond to day-to</w:t>
      </w:r>
      <w:r>
        <w:t>-</w:t>
      </w:r>
      <w:r w:rsidRPr="001E48D2">
        <w:t>day issues, and who understands the legal obligations and requirements of managing a</w:t>
      </w:r>
      <w:r w:rsidR="00700856">
        <w:t>n</w:t>
      </w:r>
      <w:r w:rsidRPr="001E48D2">
        <w:t xml:space="preserve"> SRS. </w:t>
      </w:r>
    </w:p>
    <w:p w14:paraId="37417ED7" w14:textId="77777777" w:rsidR="00E8710F" w:rsidRPr="001E48D2" w:rsidRDefault="00E8710F" w:rsidP="00E8710F">
      <w:pPr>
        <w:pStyle w:val="Body"/>
      </w:pPr>
      <w:r w:rsidRPr="001E48D2">
        <w:lastRenderedPageBreak/>
        <w:t>The requirement to appoint a suitable manager does not mean that if you are absent from your SRS for short periods of time</w:t>
      </w:r>
      <w:r>
        <w:t>,</w:t>
      </w:r>
      <w:r w:rsidRPr="001E48D2">
        <w:t xml:space="preserve"> you must appoint someone to the role.</w:t>
      </w:r>
    </w:p>
    <w:p w14:paraId="66ABC549" w14:textId="3FF18911" w:rsidR="00E8710F" w:rsidRPr="001E48D2" w:rsidRDefault="00E8710F" w:rsidP="00E8710F">
      <w:pPr>
        <w:pStyle w:val="Heading3"/>
      </w:pPr>
      <w:bookmarkStart w:id="200" w:name="_Ref9328685"/>
      <w:bookmarkStart w:id="201" w:name="_Toc11835240"/>
      <w:r w:rsidRPr="001E48D2">
        <w:t>Appointing a manager</w:t>
      </w:r>
      <w:bookmarkEnd w:id="200"/>
      <w:bookmarkEnd w:id="201"/>
    </w:p>
    <w:p w14:paraId="663FC51B" w14:textId="40C4008B" w:rsidR="00E8710F" w:rsidRPr="001E48D2" w:rsidRDefault="00E8710F" w:rsidP="002F0AE2">
      <w:pPr>
        <w:pStyle w:val="Body"/>
      </w:pPr>
      <w:r w:rsidRPr="001E48D2">
        <w:t xml:space="preserve">If you appoint a manager, you must apply to the department for approval of the person as a suitable person to be a manager of an SRS within seven days of their employment. </w:t>
      </w:r>
      <w:r w:rsidR="0036410F">
        <w:t>You can find m</w:t>
      </w:r>
      <w:r>
        <w:t>ore information on the</w:t>
      </w:r>
      <w:r w:rsidR="00811574">
        <w:t xml:space="preserve"> </w:t>
      </w:r>
      <w:r w:rsidR="006A1B98">
        <w:t>department’s</w:t>
      </w:r>
      <w:r w:rsidR="00CA1460">
        <w:t xml:space="preserve"> </w:t>
      </w:r>
      <w:hyperlink r:id="rId28" w:history="1">
        <w:r w:rsidR="00CA1460" w:rsidRPr="00CE100E">
          <w:rPr>
            <w:rStyle w:val="Hyperlink"/>
          </w:rPr>
          <w:t>Support</w:t>
        </w:r>
        <w:r w:rsidR="00325220" w:rsidRPr="00CE100E">
          <w:rPr>
            <w:rStyle w:val="Hyperlink"/>
          </w:rPr>
          <w:t>ed residential services online application forms page</w:t>
        </w:r>
      </w:hyperlink>
      <w:r w:rsidR="00325220">
        <w:t xml:space="preserve"> &lt;</w:t>
      </w:r>
      <w:r w:rsidR="00CE100E" w:rsidRPr="00CE100E">
        <w:t>https://providers.dffh.vic.gov.au/supported-residential-services-online-application-forms</w:t>
      </w:r>
      <w:r w:rsidR="00CE100E">
        <w:t>&gt;.</w:t>
      </w:r>
      <w:r w:rsidR="00811574">
        <w:t xml:space="preserve"> </w:t>
      </w:r>
      <w:r w:rsidRPr="001E48D2">
        <w:t xml:space="preserve">When deciding to approve a manager, the department will consider whether the person appointed has the relevant knowledge and skills to manage a </w:t>
      </w:r>
      <w:r>
        <w:t>supported residential service,</w:t>
      </w:r>
      <w:r w:rsidRPr="001E48D2">
        <w:t xml:space="preserve"> and whether the person is otherwise a suitable person to be a manager of a supported residential service. The department may require the proposed manager to </w:t>
      </w:r>
      <w:r>
        <w:t xml:space="preserve">undertake an assessment to </w:t>
      </w:r>
      <w:r w:rsidRPr="001E48D2">
        <w:t>check their knowledge of the Act and Regulations, and their ability to apply that knowledge in managing certain situations.</w:t>
      </w:r>
    </w:p>
    <w:p w14:paraId="377980D7" w14:textId="4089C34D" w:rsidR="00E8710F" w:rsidRPr="001E48D2" w:rsidRDefault="00E8710F" w:rsidP="00E8710F">
      <w:pPr>
        <w:pStyle w:val="Body"/>
      </w:pPr>
      <w:r w:rsidRPr="001E48D2">
        <w:t xml:space="preserve">If the department refuses an application on the grounds that the person is not considered suitable to operate </w:t>
      </w:r>
      <w:r w:rsidR="00FC3A3C">
        <w:t>a</w:t>
      </w:r>
      <w:r w:rsidR="002C045E">
        <w:t>n</w:t>
      </w:r>
      <w:r w:rsidR="00FC3A3C">
        <w:t xml:space="preserve"> </w:t>
      </w:r>
      <w:r w:rsidRPr="001E48D2">
        <w:t>SRS, you must ensure that the person does not continue as the manager.</w:t>
      </w:r>
    </w:p>
    <w:p w14:paraId="4B507E63" w14:textId="77777777" w:rsidR="00E8710F" w:rsidRPr="001E48D2" w:rsidRDefault="00E8710F" w:rsidP="00E8710F">
      <w:pPr>
        <w:pStyle w:val="Body"/>
      </w:pPr>
      <w:r w:rsidRPr="001E48D2">
        <w:t xml:space="preserve">The department may also cancel an approval of a person as a manager of SRS if it believes, on reasonable grounds, that the person no longer has the relevant knowledge and </w:t>
      </w:r>
      <w:proofErr w:type="gramStart"/>
      <w:r w:rsidRPr="001E48D2">
        <w:t>skills, or</w:t>
      </w:r>
      <w:proofErr w:type="gramEnd"/>
      <w:r w:rsidRPr="001E48D2">
        <w:t xml:space="preserve"> is otherwise no longer a suitable person. In this instance, you must ensure that the person does not continue as the manager.</w:t>
      </w:r>
    </w:p>
    <w:p w14:paraId="6A0D8456" w14:textId="02464F74" w:rsidR="00E8710F" w:rsidRPr="001E48D2" w:rsidRDefault="00E8710F" w:rsidP="00E8710F">
      <w:pPr>
        <w:pStyle w:val="Body"/>
      </w:pPr>
      <w:r w:rsidRPr="001E48D2">
        <w:t xml:space="preserve">Note </w:t>
      </w:r>
      <w:r w:rsidR="0036410F">
        <w:t xml:space="preserve">you can seek </w:t>
      </w:r>
      <w:r w:rsidRPr="001E48D2">
        <w:t>a review of a decision to not approve a manager from VCAT.</w:t>
      </w:r>
    </w:p>
    <w:p w14:paraId="4D1E7B77" w14:textId="6A540739" w:rsidR="00504EE2" w:rsidRDefault="00E8710F" w:rsidP="00E8710F">
      <w:pPr>
        <w:pStyle w:val="Body"/>
      </w:pPr>
      <w:r w:rsidRPr="001E48D2">
        <w:t xml:space="preserve">If your approved manager ceases to be the manager, is temporarily absent or unable to perform that role, then you must notify the department within seven days. If there </w:t>
      </w:r>
      <w:r>
        <w:t xml:space="preserve">is </w:t>
      </w:r>
      <w:r w:rsidRPr="001E48D2">
        <w:t>only one approved manager of your SRS, then you must appoint a person to be the acting manager and appoint a new manager within 28 days.</w:t>
      </w:r>
    </w:p>
    <w:tbl>
      <w:tblPr>
        <w:tblStyle w:val="Orangeshade"/>
        <w:tblW w:w="9356" w:type="dxa"/>
        <w:tblLook w:val="04A0" w:firstRow="1" w:lastRow="0" w:firstColumn="1" w:lastColumn="0" w:noHBand="0" w:noVBand="1"/>
      </w:tblPr>
      <w:tblGrid>
        <w:gridCol w:w="9356"/>
      </w:tblGrid>
      <w:tr w:rsidR="001D2322" w14:paraId="165A9377" w14:textId="77777777" w:rsidTr="002664C5">
        <w:trPr>
          <w:trHeight w:val="3360"/>
          <w:tblHeader/>
        </w:trPr>
        <w:tc>
          <w:tcPr>
            <w:tcW w:w="9356" w:type="dxa"/>
          </w:tcPr>
          <w:p w14:paraId="67D5FB29" w14:textId="77777777" w:rsidR="001D2322" w:rsidRDefault="001D2322" w:rsidP="0000321B">
            <w:pPr>
              <w:pStyle w:val="Tabletext14pt"/>
            </w:pPr>
            <w:r>
              <w:rPr>
                <w:noProof/>
              </w:rPr>
              <w:drawing>
                <wp:inline distT="0" distB="0" distL="0" distR="0" wp14:anchorId="7C1A33B9" wp14:editId="143F37CC">
                  <wp:extent cx="252000" cy="252000"/>
                  <wp:effectExtent l="0" t="0" r="0" b="0"/>
                  <wp:docPr id="531780100" name="Picture 531780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171136F4" w14:textId="77777777" w:rsidR="001D2322" w:rsidRPr="00970BF4" w:rsidRDefault="001D2322" w:rsidP="00661A20">
            <w:pPr>
              <w:pStyle w:val="Tabletext"/>
              <w:rPr>
                <w:rFonts w:eastAsia="Arial"/>
                <w:b/>
                <w:bCs/>
              </w:rPr>
            </w:pPr>
            <w:r w:rsidRPr="00970BF4">
              <w:rPr>
                <w:rFonts w:eastAsia="Arial"/>
                <w:b/>
                <w:bCs/>
              </w:rPr>
              <w:t>What if I am the proprietor of more than one supported residential service?</w:t>
            </w:r>
          </w:p>
          <w:p w14:paraId="0A75E711" w14:textId="77777777" w:rsidR="001D2322" w:rsidRPr="00A31DF5" w:rsidRDefault="001D2322" w:rsidP="00661A20">
            <w:pPr>
              <w:pStyle w:val="Tabletext"/>
              <w:rPr>
                <w:rFonts w:eastAsia="Arial"/>
              </w:rPr>
            </w:pPr>
            <w:r w:rsidRPr="00A31DF5">
              <w:rPr>
                <w:rFonts w:eastAsia="Arial"/>
              </w:rPr>
              <w:t xml:space="preserve">There must always </w:t>
            </w:r>
            <w:proofErr w:type="gramStart"/>
            <w:r w:rsidRPr="00A31DF5">
              <w:rPr>
                <w:rFonts w:eastAsia="Arial"/>
              </w:rPr>
              <w:t>be someone who is</w:t>
            </w:r>
            <w:proofErr w:type="gramEnd"/>
            <w:r w:rsidRPr="00A31DF5">
              <w:rPr>
                <w:rFonts w:eastAsia="Arial"/>
              </w:rPr>
              <w:t xml:space="preserve"> normally onsite to manage the day-to-day operations of your SRS. If you are a proprietor of more than one supported residential service, then you must appoint a suitable manager for any of the premises where you are not ordinarily onsite.</w:t>
            </w:r>
          </w:p>
          <w:p w14:paraId="682E2208" w14:textId="77777777" w:rsidR="001D2322" w:rsidRPr="00A31DF5" w:rsidRDefault="001D2322" w:rsidP="00661A20">
            <w:pPr>
              <w:pStyle w:val="Tabletext"/>
              <w:rPr>
                <w:rFonts w:eastAsia="Arial"/>
              </w:rPr>
            </w:pPr>
            <w:r w:rsidRPr="00A31DF5">
              <w:rPr>
                <w:rFonts w:eastAsia="Arial"/>
              </w:rPr>
              <w:t>If you work across multiple SRS during the week (Monday to Friday), you may need to appoint a manager to undertake or carry out the day-to-day operations when you are not there, depending on how many SRS you work across, their location and resident profiles, and the arrangements you have in place to respond to issues and emergencies.</w:t>
            </w:r>
          </w:p>
          <w:p w14:paraId="2D183FF6" w14:textId="4CDC8936" w:rsidR="001D2322" w:rsidRDefault="001D2322" w:rsidP="00661A20">
            <w:pPr>
              <w:pStyle w:val="Tabletext"/>
            </w:pPr>
            <w:r w:rsidRPr="00A31DF5">
              <w:rPr>
                <w:rFonts w:eastAsia="Arial"/>
              </w:rPr>
              <w:t>There is no limit to the number of managers who can share the role. However, all managers need to be approved by the department.</w:t>
            </w:r>
          </w:p>
        </w:tc>
      </w:tr>
    </w:tbl>
    <w:p w14:paraId="0C377965" w14:textId="77777777" w:rsidR="00E8710F" w:rsidRDefault="00E8710F" w:rsidP="0016597D">
      <w:pPr>
        <w:pStyle w:val="Tablecaption"/>
        <w:rPr>
          <w:rFonts w:eastAsia="Arial"/>
        </w:rPr>
      </w:pPr>
      <w:r>
        <w:rPr>
          <w:rFonts w:eastAsia="Arial"/>
        </w:rPr>
        <w:t>Table 8. Checklist: staffing requirements</w:t>
      </w:r>
    </w:p>
    <w:tbl>
      <w:tblPr>
        <w:tblStyle w:val="Orange"/>
        <w:tblW w:w="9356" w:type="dxa"/>
        <w:tblLayout w:type="fixed"/>
        <w:tblLook w:val="0620" w:firstRow="1" w:lastRow="0" w:firstColumn="0" w:lastColumn="0" w:noHBand="1" w:noVBand="1"/>
      </w:tblPr>
      <w:tblGrid>
        <w:gridCol w:w="8647"/>
        <w:gridCol w:w="709"/>
      </w:tblGrid>
      <w:tr w:rsidR="00E8710F" w14:paraId="644D0D23" w14:textId="77777777" w:rsidTr="00552D71">
        <w:trPr>
          <w:trHeight w:hRule="exact" w:val="483"/>
          <w:tblHeader/>
        </w:trPr>
        <w:tc>
          <w:tcPr>
            <w:tcW w:w="8647" w:type="dxa"/>
          </w:tcPr>
          <w:p w14:paraId="4738CD91" w14:textId="3845BB8F" w:rsidR="00E8710F" w:rsidRDefault="00E8710F" w:rsidP="000415F5">
            <w:pPr>
              <w:pStyle w:val="Tablecolhead"/>
              <w:rPr>
                <w:rFonts w:eastAsia="Arial"/>
              </w:rPr>
            </w:pPr>
            <w:r>
              <w:rPr>
                <w:rFonts w:eastAsia="Arial"/>
              </w:rPr>
              <w:t>You must:</w:t>
            </w:r>
          </w:p>
        </w:tc>
        <w:tc>
          <w:tcPr>
            <w:tcW w:w="709" w:type="dxa"/>
          </w:tcPr>
          <w:p w14:paraId="6932FE27" w14:textId="3C2D6578" w:rsidR="00E8710F" w:rsidRPr="00811574" w:rsidRDefault="00837CBE" w:rsidP="00552D71">
            <w:pPr>
              <w:pStyle w:val="Tablecolhead"/>
              <w:rPr>
                <w:rFonts w:eastAsia="Arial"/>
                <w:bCs/>
                <w:color w:val="FFFFFF"/>
                <w:sz w:val="19"/>
              </w:rPr>
            </w:pPr>
            <w:r w:rsidRPr="00811574">
              <w:rPr>
                <w:rFonts w:eastAsia="Arial"/>
                <w:bCs/>
              </w:rPr>
              <w:t>Tick</w:t>
            </w:r>
          </w:p>
        </w:tc>
      </w:tr>
      <w:tr w:rsidR="00E8710F" w14:paraId="1125FCE6" w14:textId="77777777" w:rsidTr="00552D71">
        <w:trPr>
          <w:trHeight w:val="830"/>
        </w:trPr>
        <w:tc>
          <w:tcPr>
            <w:tcW w:w="8647" w:type="dxa"/>
          </w:tcPr>
          <w:p w14:paraId="7AFDD1ED" w14:textId="77777777" w:rsidR="00E8710F" w:rsidRPr="001E48D2" w:rsidRDefault="00E8710F" w:rsidP="009730A9">
            <w:pPr>
              <w:rPr>
                <w:rFonts w:eastAsia="Arial"/>
              </w:rPr>
            </w:pPr>
            <w:r w:rsidRPr="001E48D2">
              <w:rPr>
                <w:rFonts w:eastAsia="Arial"/>
              </w:rPr>
              <w:t>Employ an adequate number of trained staff</w:t>
            </w:r>
            <w:r>
              <w:rPr>
                <w:rFonts w:eastAsia="Arial"/>
              </w:rPr>
              <w:t xml:space="preserve"> members</w:t>
            </w:r>
            <w:r w:rsidRPr="001E48D2">
              <w:rPr>
                <w:rFonts w:eastAsia="Arial"/>
              </w:rPr>
              <w:t xml:space="preserve">, taking the number of residents and their support needs </w:t>
            </w:r>
            <w:r>
              <w:rPr>
                <w:rFonts w:eastAsia="Arial"/>
              </w:rPr>
              <w:t xml:space="preserve">into account, </w:t>
            </w:r>
            <w:r w:rsidRPr="001E48D2">
              <w:rPr>
                <w:rFonts w:eastAsia="Arial"/>
              </w:rPr>
              <w:t xml:space="preserve">and the number of ancillary staff </w:t>
            </w:r>
            <w:r>
              <w:rPr>
                <w:rFonts w:eastAsia="Arial"/>
              </w:rPr>
              <w:t xml:space="preserve">members </w:t>
            </w:r>
            <w:r w:rsidRPr="001E48D2">
              <w:rPr>
                <w:rFonts w:eastAsia="Arial"/>
              </w:rPr>
              <w:t>necessary for the proper functioning of the service</w:t>
            </w:r>
          </w:p>
        </w:tc>
        <w:tc>
          <w:tcPr>
            <w:tcW w:w="709" w:type="dxa"/>
          </w:tcPr>
          <w:p w14:paraId="766B659C" w14:textId="29047FC5" w:rsidR="00E8710F" w:rsidRDefault="00E8710F" w:rsidP="009730A9">
            <w:pPr>
              <w:jc w:val="center"/>
              <w:rPr>
                <w:rFonts w:eastAsia="Arial"/>
                <w:color w:val="000000"/>
                <w:sz w:val="24"/>
              </w:rPr>
            </w:pPr>
            <w:r w:rsidRPr="001A5A08">
              <w:rPr>
                <w:noProof/>
              </w:rPr>
              <w:drawing>
                <wp:inline distT="0" distB="0" distL="0" distR="0" wp14:anchorId="63A27647" wp14:editId="6AA08032">
                  <wp:extent cx="276225" cy="209550"/>
                  <wp:effectExtent l="0" t="0" r="9525" b="0"/>
                  <wp:docPr id="280" name="Picture 28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E8710F" w14:paraId="7851463D" w14:textId="77777777" w:rsidTr="00552D71">
        <w:trPr>
          <w:trHeight w:val="830"/>
        </w:trPr>
        <w:tc>
          <w:tcPr>
            <w:tcW w:w="8647" w:type="dxa"/>
          </w:tcPr>
          <w:p w14:paraId="7963B454" w14:textId="77777777" w:rsidR="00E8710F" w:rsidRPr="001E48D2" w:rsidRDefault="00E8710F" w:rsidP="009730A9">
            <w:pPr>
              <w:rPr>
                <w:rFonts w:eastAsia="Arial"/>
              </w:rPr>
            </w:pPr>
            <w:r w:rsidRPr="001E48D2">
              <w:rPr>
                <w:rFonts w:eastAsia="Arial"/>
              </w:rPr>
              <w:t xml:space="preserve">Make sure that an adequate number of trained staff </w:t>
            </w:r>
            <w:r>
              <w:rPr>
                <w:rFonts w:eastAsia="Arial"/>
              </w:rPr>
              <w:t xml:space="preserve">members </w:t>
            </w:r>
            <w:proofErr w:type="gramStart"/>
            <w:r w:rsidRPr="001E48D2">
              <w:rPr>
                <w:rFonts w:eastAsia="Arial"/>
              </w:rPr>
              <w:t>are on duty at all times</w:t>
            </w:r>
            <w:proofErr w:type="gramEnd"/>
          </w:p>
        </w:tc>
        <w:tc>
          <w:tcPr>
            <w:tcW w:w="709" w:type="dxa"/>
          </w:tcPr>
          <w:p w14:paraId="010A043D" w14:textId="41A43A5C" w:rsidR="00E8710F" w:rsidRDefault="00E8710F" w:rsidP="009730A9">
            <w:pPr>
              <w:jc w:val="center"/>
              <w:rPr>
                <w:rFonts w:eastAsia="Arial"/>
                <w:color w:val="000000"/>
                <w:sz w:val="24"/>
              </w:rPr>
            </w:pPr>
            <w:r w:rsidRPr="001A5A08">
              <w:rPr>
                <w:noProof/>
              </w:rPr>
              <w:drawing>
                <wp:inline distT="0" distB="0" distL="0" distR="0" wp14:anchorId="2A62E86A" wp14:editId="2F7AF3B7">
                  <wp:extent cx="276225" cy="209550"/>
                  <wp:effectExtent l="0" t="0" r="9525" b="0"/>
                  <wp:docPr id="281" name="Picture 28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E8710F" w14:paraId="42782B45" w14:textId="77777777" w:rsidTr="00552D71">
        <w:trPr>
          <w:trHeight w:val="830"/>
        </w:trPr>
        <w:tc>
          <w:tcPr>
            <w:tcW w:w="8647" w:type="dxa"/>
          </w:tcPr>
          <w:p w14:paraId="61008733" w14:textId="77777777" w:rsidR="00E8710F" w:rsidRPr="001E48D2" w:rsidRDefault="00E8710F" w:rsidP="009730A9">
            <w:pPr>
              <w:rPr>
                <w:rFonts w:eastAsia="Arial"/>
              </w:rPr>
            </w:pPr>
            <w:r w:rsidRPr="001E48D2">
              <w:rPr>
                <w:rFonts w:eastAsia="Arial"/>
              </w:rPr>
              <w:t>If you are not ordinarily onsite, appoint a manager and apply to the department to have that person approved as suitable to be a manager</w:t>
            </w:r>
          </w:p>
        </w:tc>
        <w:tc>
          <w:tcPr>
            <w:tcW w:w="709" w:type="dxa"/>
          </w:tcPr>
          <w:p w14:paraId="6C4F8A43" w14:textId="48B10AE1" w:rsidR="00E8710F" w:rsidRDefault="00E8710F" w:rsidP="009730A9">
            <w:pPr>
              <w:jc w:val="center"/>
              <w:rPr>
                <w:rFonts w:eastAsia="Arial"/>
                <w:color w:val="000000"/>
                <w:sz w:val="24"/>
              </w:rPr>
            </w:pPr>
            <w:r w:rsidRPr="001A5A08">
              <w:rPr>
                <w:noProof/>
              </w:rPr>
              <w:drawing>
                <wp:inline distT="0" distB="0" distL="0" distR="0" wp14:anchorId="1AE478B8" wp14:editId="49F7D806">
                  <wp:extent cx="276225" cy="209550"/>
                  <wp:effectExtent l="0" t="0" r="9525" b="0"/>
                  <wp:docPr id="282" name="Picture 28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E8710F" w14:paraId="645F32A6" w14:textId="77777777" w:rsidTr="00552D71">
        <w:trPr>
          <w:trHeight w:val="830"/>
        </w:trPr>
        <w:tc>
          <w:tcPr>
            <w:tcW w:w="8647" w:type="dxa"/>
          </w:tcPr>
          <w:p w14:paraId="1720C485" w14:textId="2EACFD80" w:rsidR="00E8710F" w:rsidRPr="001E48D2" w:rsidRDefault="00E8710F" w:rsidP="009730A9">
            <w:pPr>
              <w:rPr>
                <w:rFonts w:eastAsia="Arial"/>
              </w:rPr>
            </w:pPr>
            <w:r w:rsidRPr="001E48D2">
              <w:rPr>
                <w:rFonts w:eastAsia="Arial"/>
              </w:rPr>
              <w:lastRenderedPageBreak/>
              <w:t>If the approved manager leaves, or is absent, notify the department within seven days and appoint an acting manager</w:t>
            </w:r>
            <w:r w:rsidR="00693747">
              <w:rPr>
                <w:rFonts w:eastAsia="Arial"/>
              </w:rPr>
              <w:t xml:space="preserve"> if the</w:t>
            </w:r>
            <w:r w:rsidR="00E172D4">
              <w:rPr>
                <w:rFonts w:eastAsia="Arial"/>
              </w:rPr>
              <w:t>re was only one approved manager</w:t>
            </w:r>
          </w:p>
        </w:tc>
        <w:tc>
          <w:tcPr>
            <w:tcW w:w="709" w:type="dxa"/>
          </w:tcPr>
          <w:p w14:paraId="5F1FDC9C" w14:textId="11AB706D" w:rsidR="00E8710F" w:rsidRDefault="00E8710F" w:rsidP="009730A9">
            <w:pPr>
              <w:jc w:val="center"/>
              <w:rPr>
                <w:rFonts w:eastAsia="Arial"/>
                <w:color w:val="000000"/>
                <w:sz w:val="24"/>
              </w:rPr>
            </w:pPr>
            <w:r w:rsidRPr="001A5A08">
              <w:rPr>
                <w:noProof/>
              </w:rPr>
              <w:drawing>
                <wp:inline distT="0" distB="0" distL="0" distR="0" wp14:anchorId="44274C53" wp14:editId="32A7E671">
                  <wp:extent cx="276225" cy="209550"/>
                  <wp:effectExtent l="0" t="0" r="9525" b="0"/>
                  <wp:docPr id="283" name="Picture 28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E8710F" w14:paraId="1A631502" w14:textId="77777777" w:rsidTr="00552D71">
        <w:trPr>
          <w:trHeight w:val="830"/>
        </w:trPr>
        <w:tc>
          <w:tcPr>
            <w:tcW w:w="8647" w:type="dxa"/>
          </w:tcPr>
          <w:p w14:paraId="3326EC50" w14:textId="77777777" w:rsidR="00E8710F" w:rsidRPr="001E48D2" w:rsidRDefault="00E8710F" w:rsidP="009730A9">
            <w:pPr>
              <w:rPr>
                <w:rFonts w:eastAsia="Arial"/>
              </w:rPr>
            </w:pPr>
            <w:r w:rsidRPr="001E48D2">
              <w:rPr>
                <w:rFonts w:eastAsia="Arial"/>
              </w:rPr>
              <w:t>If the personal support coordinator leaves or is temporarily absent for more than seven days, notify the department within seven days and appoint an acting personal support coordinator</w:t>
            </w:r>
          </w:p>
        </w:tc>
        <w:tc>
          <w:tcPr>
            <w:tcW w:w="709" w:type="dxa"/>
          </w:tcPr>
          <w:p w14:paraId="77448304" w14:textId="10065F76" w:rsidR="00E8710F" w:rsidRDefault="00E8710F" w:rsidP="009730A9">
            <w:pPr>
              <w:jc w:val="center"/>
              <w:rPr>
                <w:rFonts w:eastAsia="Arial"/>
                <w:color w:val="000000"/>
                <w:sz w:val="24"/>
              </w:rPr>
            </w:pPr>
            <w:r w:rsidRPr="001A5A08">
              <w:rPr>
                <w:noProof/>
              </w:rPr>
              <w:drawing>
                <wp:inline distT="0" distB="0" distL="0" distR="0" wp14:anchorId="6E40522B" wp14:editId="349D22A6">
                  <wp:extent cx="276225" cy="209550"/>
                  <wp:effectExtent l="0" t="0" r="9525" b="0"/>
                  <wp:docPr id="284" name="Picture 28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E8710F" w14:paraId="6E25A7D7" w14:textId="77777777" w:rsidTr="00552D71">
        <w:trPr>
          <w:trHeight w:val="830"/>
        </w:trPr>
        <w:tc>
          <w:tcPr>
            <w:tcW w:w="8647" w:type="dxa"/>
          </w:tcPr>
          <w:p w14:paraId="6629BE92" w14:textId="77777777" w:rsidR="00E8710F" w:rsidRPr="001E48D2" w:rsidRDefault="00E8710F" w:rsidP="009730A9">
            <w:pPr>
              <w:rPr>
                <w:rFonts w:eastAsia="Arial"/>
              </w:rPr>
            </w:pPr>
            <w:r w:rsidRPr="001E48D2">
              <w:rPr>
                <w:rFonts w:eastAsia="Arial"/>
              </w:rPr>
              <w:t>Make sure that a criminal record check is undertaken before employing a new staff member</w:t>
            </w:r>
          </w:p>
        </w:tc>
        <w:tc>
          <w:tcPr>
            <w:tcW w:w="709" w:type="dxa"/>
          </w:tcPr>
          <w:p w14:paraId="6A80E6DD" w14:textId="139082D2" w:rsidR="00E8710F" w:rsidRDefault="00E8710F" w:rsidP="009730A9">
            <w:pPr>
              <w:jc w:val="center"/>
              <w:rPr>
                <w:rFonts w:eastAsia="Arial"/>
                <w:color w:val="000000"/>
                <w:sz w:val="24"/>
              </w:rPr>
            </w:pPr>
            <w:r w:rsidRPr="001A5A08">
              <w:rPr>
                <w:noProof/>
              </w:rPr>
              <w:drawing>
                <wp:inline distT="0" distB="0" distL="0" distR="0" wp14:anchorId="0B470ADB" wp14:editId="3F783126">
                  <wp:extent cx="276225" cy="209550"/>
                  <wp:effectExtent l="0" t="0" r="9525" b="0"/>
                  <wp:docPr id="285" name="Picture 28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E8710F" w14:paraId="2636D579" w14:textId="77777777" w:rsidTr="00552D71">
        <w:trPr>
          <w:trHeight w:val="830"/>
        </w:trPr>
        <w:tc>
          <w:tcPr>
            <w:tcW w:w="8647" w:type="dxa"/>
          </w:tcPr>
          <w:p w14:paraId="35A4D11A" w14:textId="5E62CCA9" w:rsidR="00E8710F" w:rsidRPr="001E48D2" w:rsidRDefault="00E8710F" w:rsidP="009730A9">
            <w:pPr>
              <w:rPr>
                <w:rFonts w:eastAsia="Arial"/>
              </w:rPr>
            </w:pPr>
            <w:r w:rsidRPr="001E48D2">
              <w:rPr>
                <w:rFonts w:eastAsia="Arial"/>
              </w:rPr>
              <w:t xml:space="preserve">Ensure that any information in a criminal record check is not divulged directly or indirectly to any person other than the </w:t>
            </w:r>
            <w:r w:rsidR="005D01B5">
              <w:rPr>
                <w:rFonts w:eastAsia="Arial"/>
              </w:rPr>
              <w:t>department</w:t>
            </w:r>
            <w:r>
              <w:rPr>
                <w:rFonts w:eastAsia="Arial"/>
              </w:rPr>
              <w:t>,</w:t>
            </w:r>
            <w:r w:rsidRPr="001E48D2">
              <w:rPr>
                <w:rFonts w:eastAsia="Arial"/>
              </w:rPr>
              <w:t xml:space="preserve"> in accordance with the Act</w:t>
            </w:r>
          </w:p>
        </w:tc>
        <w:tc>
          <w:tcPr>
            <w:tcW w:w="709" w:type="dxa"/>
          </w:tcPr>
          <w:p w14:paraId="0EF69ECD" w14:textId="031B77D7" w:rsidR="00E8710F" w:rsidRDefault="00E8710F" w:rsidP="009730A9">
            <w:pPr>
              <w:jc w:val="center"/>
              <w:rPr>
                <w:rFonts w:eastAsia="Arial"/>
                <w:color w:val="000000"/>
                <w:sz w:val="24"/>
              </w:rPr>
            </w:pPr>
            <w:r w:rsidRPr="001A5A08">
              <w:rPr>
                <w:noProof/>
              </w:rPr>
              <w:drawing>
                <wp:inline distT="0" distB="0" distL="0" distR="0" wp14:anchorId="0102647D" wp14:editId="53D5AF2E">
                  <wp:extent cx="276225" cy="209550"/>
                  <wp:effectExtent l="0" t="0" r="9525" b="0"/>
                  <wp:docPr id="286" name="Picture 28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bl>
    <w:p w14:paraId="721A3C86" w14:textId="7EDB8A2D" w:rsidR="00E8710F" w:rsidRPr="00F518AE" w:rsidRDefault="00E8710F" w:rsidP="00E8710F">
      <w:pPr>
        <w:pStyle w:val="Heading1"/>
      </w:pPr>
      <w:bookmarkStart w:id="202" w:name="_Toc11835241"/>
      <w:bookmarkStart w:id="203" w:name="_Toc22744980"/>
      <w:bookmarkStart w:id="204" w:name="_Toc104990836"/>
      <w:bookmarkStart w:id="205" w:name="_Toc134787272"/>
      <w:r w:rsidRPr="00F518AE">
        <w:lastRenderedPageBreak/>
        <w:t xml:space="preserve">Section </w:t>
      </w:r>
      <w:r>
        <w:t>8.</w:t>
      </w:r>
      <w:r w:rsidRPr="00F518AE">
        <w:t xml:space="preserve"> Accommodation and personal support standards</w:t>
      </w:r>
      <w:bookmarkEnd w:id="202"/>
      <w:bookmarkEnd w:id="203"/>
      <w:bookmarkEnd w:id="204"/>
      <w:bookmarkEnd w:id="205"/>
    </w:p>
    <w:p w14:paraId="7390E6E0" w14:textId="0ADDE7C0" w:rsidR="00E8710F" w:rsidRPr="0036410F" w:rsidRDefault="000415F5" w:rsidP="00E8710F">
      <w:pPr>
        <w:pStyle w:val="Body"/>
        <w:rPr>
          <w:rFonts w:ascii="Wingdings" w:eastAsia="Wingdings" w:hAnsi="Wingdings"/>
          <w:b/>
          <w:bCs/>
          <w:color w:val="201547"/>
          <w:w w:val="95"/>
          <w:sz w:val="37"/>
        </w:rPr>
      </w:pPr>
      <w:r w:rsidRPr="0036410F">
        <w:rPr>
          <w:b/>
          <w:bCs/>
          <w:noProof/>
          <w:color w:val="201547"/>
        </w:rPr>
        <w:drawing>
          <wp:inline distT="0" distB="0" distL="0" distR="0" wp14:anchorId="3F7BE05A" wp14:editId="1C40BE52">
            <wp:extent cx="252000" cy="252000"/>
            <wp:effectExtent l="0" t="0" r="0" b="0"/>
            <wp:docPr id="531780102" name="Picture 53178010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02" name="Picture 53178010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36410F">
        <w:rPr>
          <w:b/>
          <w:bCs/>
          <w:color w:val="201547"/>
        </w:rPr>
        <w:t xml:space="preserve"> s. 59 of the Act: r. 29</w:t>
      </w:r>
    </w:p>
    <w:p w14:paraId="18F60581" w14:textId="77777777" w:rsidR="00E8710F" w:rsidRPr="001E48D2" w:rsidRDefault="00E8710F" w:rsidP="00E8710F">
      <w:pPr>
        <w:pStyle w:val="Body"/>
      </w:pPr>
      <w:r w:rsidRPr="001E48D2">
        <w:t>You must meet the accommodation and personal support standards set out in the Regulations. There are 15 standards across four key aspects of a resident’s life in an SRS</w:t>
      </w:r>
      <w:r>
        <w:t>,</w:t>
      </w:r>
      <w:r w:rsidRPr="001E48D2">
        <w:t xml:space="preserve"> which cover:</w:t>
      </w:r>
    </w:p>
    <w:p w14:paraId="313DEF85" w14:textId="77777777" w:rsidR="00E8710F" w:rsidRPr="001E48D2" w:rsidRDefault="00E8710F" w:rsidP="00E8710F">
      <w:pPr>
        <w:pStyle w:val="Bullet1"/>
      </w:pPr>
      <w:r w:rsidRPr="001E48D2">
        <w:t>lifestyle</w:t>
      </w:r>
    </w:p>
    <w:p w14:paraId="301A8A00" w14:textId="77777777" w:rsidR="00E8710F" w:rsidRPr="001E48D2" w:rsidRDefault="00E8710F" w:rsidP="00E8710F">
      <w:pPr>
        <w:pStyle w:val="Bullet1"/>
      </w:pPr>
      <w:r w:rsidRPr="001E48D2">
        <w:t>food and nutrition</w:t>
      </w:r>
    </w:p>
    <w:p w14:paraId="052CDCD3" w14:textId="77777777" w:rsidR="00E8710F" w:rsidRDefault="00E8710F" w:rsidP="00E8710F">
      <w:pPr>
        <w:pStyle w:val="Bullet1"/>
      </w:pPr>
      <w:r w:rsidRPr="001E48D2">
        <w:t>health</w:t>
      </w:r>
      <w:r>
        <w:t xml:space="preserve"> and wellbeing</w:t>
      </w:r>
    </w:p>
    <w:p w14:paraId="25202E52" w14:textId="77777777" w:rsidR="00E8710F" w:rsidRPr="00B401CB" w:rsidRDefault="00E8710F" w:rsidP="00E8710F">
      <w:pPr>
        <w:pStyle w:val="Bullet1"/>
        <w:rPr>
          <w:spacing w:val="-3"/>
        </w:rPr>
      </w:pPr>
      <w:r>
        <w:t xml:space="preserve">physical </w:t>
      </w:r>
      <w:r w:rsidRPr="001E48D2">
        <w:t>environment</w:t>
      </w:r>
      <w:r>
        <w:t>.</w:t>
      </w:r>
    </w:p>
    <w:p w14:paraId="5E9DC4F2" w14:textId="77777777" w:rsidR="00E8710F" w:rsidRPr="001E48D2" w:rsidRDefault="00E8710F" w:rsidP="00970BF4">
      <w:pPr>
        <w:pStyle w:val="Bodyafterbullets"/>
      </w:pPr>
      <w:r w:rsidRPr="001E48D2">
        <w:t>The accommodation and personal support standards ensure the accommodation and support provided in the SRS meet certain minimum requirements. Each standard is expressed as an outcome. An outcome describes what a resident should expect from living in a</w:t>
      </w:r>
      <w:r>
        <w:t xml:space="preserve"> supported residential service</w:t>
      </w:r>
      <w:r w:rsidRPr="001E48D2">
        <w:t xml:space="preserve">. Each standard has a set of minimum requirements that focus particularly on residents’ safety, </w:t>
      </w:r>
      <w:proofErr w:type="gramStart"/>
      <w:r w:rsidRPr="001E48D2">
        <w:t>wellbeing</w:t>
      </w:r>
      <w:proofErr w:type="gramEnd"/>
      <w:r w:rsidRPr="001E48D2">
        <w:t xml:space="preserve"> and care.</w:t>
      </w:r>
    </w:p>
    <w:p w14:paraId="65996ADA" w14:textId="77777777" w:rsidR="00E8710F" w:rsidRPr="001E48D2" w:rsidRDefault="00E8710F" w:rsidP="00E8710F">
      <w:pPr>
        <w:pStyle w:val="Body"/>
      </w:pPr>
      <w:r w:rsidRPr="001E48D2">
        <w:t xml:space="preserve">The accommodation and support standards allow flexibility for SRS to decide how </w:t>
      </w:r>
      <w:r>
        <w:t xml:space="preserve">each service can </w:t>
      </w:r>
      <w:r w:rsidRPr="001E48D2">
        <w:t>best meet them, taking residents’ individual needs into account while ensuring a ‘safety net’ of minimum requirements.</w:t>
      </w:r>
    </w:p>
    <w:p w14:paraId="49A51F76" w14:textId="77777777" w:rsidR="00E8710F" w:rsidRPr="001E48D2" w:rsidRDefault="00E8710F" w:rsidP="00E8710F">
      <w:pPr>
        <w:pStyle w:val="Body"/>
      </w:pPr>
      <w:r w:rsidRPr="001E48D2">
        <w:t>The department may ask you to provide evidence of how you are meeting these standards. There are m</w:t>
      </w:r>
      <w:r>
        <w:t>any</w:t>
      </w:r>
      <w:r w:rsidRPr="001E48D2">
        <w:t xml:space="preserve"> ways </w:t>
      </w:r>
      <w:r>
        <w:t xml:space="preserve">for you </w:t>
      </w:r>
      <w:r w:rsidRPr="001E48D2">
        <w:t xml:space="preserve">to show </w:t>
      </w:r>
      <w:r>
        <w:t>this.</w:t>
      </w:r>
      <w:r w:rsidRPr="001E48D2">
        <w:t xml:space="preserve"> Evidence may include written documentation of your policies and procedures</w:t>
      </w:r>
      <w:r>
        <w:t>,</w:t>
      </w:r>
      <w:r w:rsidRPr="001E48D2">
        <w:t xml:space="preserve"> and examples of </w:t>
      </w:r>
      <w:r>
        <w:t xml:space="preserve">how </w:t>
      </w:r>
      <w:r w:rsidRPr="001E48D2">
        <w:t xml:space="preserve">these policies and procedures </w:t>
      </w:r>
      <w:r>
        <w:t xml:space="preserve">are </w:t>
      </w:r>
      <w:r w:rsidRPr="001E48D2">
        <w:t>being carried out</w:t>
      </w:r>
      <w:r>
        <w:t xml:space="preserve"> in your SRS.</w:t>
      </w:r>
    </w:p>
    <w:p w14:paraId="5EB4CBC8" w14:textId="191FA5FD" w:rsidR="00E8710F" w:rsidRDefault="00E8710F" w:rsidP="00447E08">
      <w:pPr>
        <w:pStyle w:val="Bullet1"/>
        <w:numPr>
          <w:ilvl w:val="0"/>
          <w:numId w:val="0"/>
        </w:numPr>
      </w:pPr>
      <w:r w:rsidRPr="001E48D2">
        <w:t xml:space="preserve">It is </w:t>
      </w:r>
      <w:r w:rsidRPr="00924E96">
        <w:t>important</w:t>
      </w:r>
      <w:r w:rsidRPr="001E48D2">
        <w:t xml:space="preserve"> </w:t>
      </w:r>
      <w:r>
        <w:t xml:space="preserve">that </w:t>
      </w:r>
      <w:r w:rsidRPr="001E48D2">
        <w:t xml:space="preserve">you refer to the requirements outlined </w:t>
      </w:r>
      <w:r w:rsidRPr="002309B0">
        <w:t xml:space="preserve">in </w:t>
      </w:r>
      <w:hyperlink w:anchor="_Section_4._Ongoing" w:history="1">
        <w:r w:rsidRPr="00724819">
          <w:rPr>
            <w:rStyle w:val="Hyperlink"/>
          </w:rPr>
          <w:t>Section 4. Ongoing support of residents</w:t>
        </w:r>
      </w:hyperlink>
      <w:r w:rsidRPr="00724819">
        <w:t xml:space="preserve">, and </w:t>
      </w:r>
      <w:hyperlink w:anchor="_Section_9._Managing" w:history="1">
        <w:r w:rsidRPr="00724819">
          <w:rPr>
            <w:rStyle w:val="Hyperlink"/>
          </w:rPr>
          <w:t xml:space="preserve">Section </w:t>
        </w:r>
        <w:r>
          <w:rPr>
            <w:rStyle w:val="Hyperlink"/>
          </w:rPr>
          <w:t>9</w:t>
        </w:r>
        <w:r w:rsidRPr="00724819">
          <w:rPr>
            <w:rStyle w:val="Hyperlink"/>
          </w:rPr>
          <w:t>. Managing residents’ medication</w:t>
        </w:r>
      </w:hyperlink>
      <w:r w:rsidRPr="001E48D2">
        <w:t xml:space="preserve"> in this guide to understand the full scope of your responsibilities in relation to meeting the needs of residents and managing medication.</w:t>
      </w:r>
    </w:p>
    <w:tbl>
      <w:tblPr>
        <w:tblStyle w:val="Orangeshade"/>
        <w:tblW w:w="9356" w:type="dxa"/>
        <w:tblLook w:val="04A0" w:firstRow="1" w:lastRow="0" w:firstColumn="1" w:lastColumn="0" w:noHBand="0" w:noVBand="1"/>
      </w:tblPr>
      <w:tblGrid>
        <w:gridCol w:w="9356"/>
      </w:tblGrid>
      <w:tr w:rsidR="001D2322" w14:paraId="5455EE56" w14:textId="77777777" w:rsidTr="003C1CEB">
        <w:trPr>
          <w:trHeight w:val="2728"/>
          <w:tblHeader/>
        </w:trPr>
        <w:tc>
          <w:tcPr>
            <w:tcW w:w="9356" w:type="dxa"/>
          </w:tcPr>
          <w:p w14:paraId="1CDDBADA" w14:textId="77777777" w:rsidR="001D2322" w:rsidRDefault="001D2322" w:rsidP="0000321B">
            <w:pPr>
              <w:pStyle w:val="Tabletext14pt"/>
            </w:pPr>
            <w:r>
              <w:rPr>
                <w:noProof/>
              </w:rPr>
              <w:drawing>
                <wp:inline distT="0" distB="0" distL="0" distR="0" wp14:anchorId="0C520F79" wp14:editId="43285D7D">
                  <wp:extent cx="252000" cy="252000"/>
                  <wp:effectExtent l="0" t="0" r="0" b="0"/>
                  <wp:docPr id="531780101" name="Picture 531780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0155F339" w14:textId="77777777" w:rsidR="001D2322" w:rsidRPr="00A31DF5" w:rsidRDefault="001D2322" w:rsidP="00661A20">
            <w:pPr>
              <w:pStyle w:val="Tabletext"/>
              <w:rPr>
                <w:rFonts w:eastAsia="Arial"/>
              </w:rPr>
            </w:pPr>
            <w:r w:rsidRPr="00A31DF5">
              <w:rPr>
                <w:rFonts w:eastAsia="Arial"/>
              </w:rPr>
              <w:t xml:space="preserve">You will need to take </w:t>
            </w:r>
            <w:r>
              <w:rPr>
                <w:rFonts w:eastAsia="Arial"/>
              </w:rPr>
              <w:t>multiple</w:t>
            </w:r>
            <w:r w:rsidRPr="00A31DF5">
              <w:rPr>
                <w:rFonts w:eastAsia="Arial"/>
              </w:rPr>
              <w:t xml:space="preserve"> steps to meet each of the accommodation and personal support standards. These include ensuring:</w:t>
            </w:r>
          </w:p>
          <w:p w14:paraId="596083C2" w14:textId="77777777" w:rsidR="001D2322" w:rsidRPr="00A31DF5" w:rsidRDefault="001D2322" w:rsidP="0000321B">
            <w:pPr>
              <w:pStyle w:val="Tablebullet1"/>
              <w:rPr>
                <w:rFonts w:eastAsia="Arial"/>
              </w:rPr>
            </w:pPr>
            <w:r w:rsidRPr="00A31DF5">
              <w:rPr>
                <w:rFonts w:eastAsia="Arial"/>
              </w:rPr>
              <w:t>a range of policies and procedures are in place to meet each of the standards</w:t>
            </w:r>
          </w:p>
          <w:p w14:paraId="66AB9034" w14:textId="77777777" w:rsidR="001D2322" w:rsidRPr="00A31DF5" w:rsidRDefault="001D2322" w:rsidP="0000321B">
            <w:pPr>
              <w:pStyle w:val="Tablebullet1"/>
              <w:rPr>
                <w:rFonts w:eastAsia="Arial"/>
              </w:rPr>
            </w:pPr>
            <w:r w:rsidRPr="00A31DF5">
              <w:rPr>
                <w:rFonts w:eastAsia="Arial"/>
              </w:rPr>
              <w:t>written policies and procedures are readily available to staff</w:t>
            </w:r>
          </w:p>
          <w:p w14:paraId="5EC80151" w14:textId="77777777" w:rsidR="001D2322" w:rsidRPr="00A31DF5" w:rsidRDefault="001D2322" w:rsidP="0000321B">
            <w:pPr>
              <w:pStyle w:val="Tablebullet1"/>
              <w:rPr>
                <w:rFonts w:eastAsia="Arial"/>
              </w:rPr>
            </w:pPr>
            <w:r w:rsidRPr="00A31DF5">
              <w:rPr>
                <w:rFonts w:eastAsia="Arial"/>
              </w:rPr>
              <w:t>staff members know and understand the policies and procedures to meet each of the standards</w:t>
            </w:r>
          </w:p>
          <w:p w14:paraId="1F7E88E1" w14:textId="39E765E1" w:rsidR="001D2322" w:rsidRDefault="001D2322" w:rsidP="0000321B">
            <w:pPr>
              <w:pStyle w:val="Tablebullet1"/>
            </w:pPr>
            <w:r w:rsidRPr="00A31DF5">
              <w:rPr>
                <w:rFonts w:eastAsia="Arial"/>
              </w:rPr>
              <w:t>there are adequate resources dedicated to meeting the standards, particularly in relation to staffing, equipment and facilities.</w:t>
            </w:r>
          </w:p>
        </w:tc>
      </w:tr>
    </w:tbl>
    <w:p w14:paraId="3A118B34" w14:textId="77777777" w:rsidR="00621753" w:rsidRDefault="00621753">
      <w:pPr>
        <w:spacing w:after="0" w:line="240" w:lineRule="auto"/>
        <w:rPr>
          <w:rFonts w:eastAsia="Arial"/>
          <w:b/>
          <w:color w:val="201547"/>
          <w:sz w:val="32"/>
          <w:szCs w:val="28"/>
        </w:rPr>
      </w:pPr>
      <w:bookmarkStart w:id="206" w:name="_Toc11835242"/>
      <w:bookmarkStart w:id="207" w:name="_Toc22744981"/>
      <w:bookmarkStart w:id="208" w:name="_Toc104990837"/>
      <w:r>
        <w:rPr>
          <w:rFonts w:eastAsia="Arial"/>
        </w:rPr>
        <w:br w:type="page"/>
      </w:r>
    </w:p>
    <w:p w14:paraId="7B28D15D" w14:textId="77230561" w:rsidR="00E8710F" w:rsidRPr="00F518AE" w:rsidRDefault="00E8710F" w:rsidP="00E8710F">
      <w:pPr>
        <w:pStyle w:val="Heading2"/>
        <w:rPr>
          <w:rFonts w:eastAsia="Arial"/>
        </w:rPr>
      </w:pPr>
      <w:bookmarkStart w:id="209" w:name="_Toc134787273"/>
      <w:r w:rsidRPr="00F518AE">
        <w:rPr>
          <w:rFonts w:eastAsia="Arial"/>
        </w:rPr>
        <w:lastRenderedPageBreak/>
        <w:t>Lifestyle standards</w:t>
      </w:r>
      <w:bookmarkEnd w:id="206"/>
      <w:bookmarkEnd w:id="207"/>
      <w:bookmarkEnd w:id="208"/>
      <w:bookmarkEnd w:id="209"/>
    </w:p>
    <w:p w14:paraId="67F4DD23" w14:textId="77777777" w:rsidR="00E8710F" w:rsidRPr="001E48D2" w:rsidRDefault="00E8710F" w:rsidP="00E8710F">
      <w:pPr>
        <w:pStyle w:val="Body"/>
      </w:pPr>
      <w:r w:rsidRPr="001E48D2">
        <w:t>Lifestyle standards ensure that resident</w:t>
      </w:r>
      <w:r>
        <w:t>s</w:t>
      </w:r>
      <w:r w:rsidRPr="001E48D2">
        <w:t xml:space="preserve"> have the same rights as individuals living in the community, including having the ability to exercise their independence and choice, have their privacy and property protected</w:t>
      </w:r>
      <w:r>
        <w:t>,</w:t>
      </w:r>
      <w:r w:rsidRPr="001E48D2">
        <w:t xml:space="preserve"> and </w:t>
      </w:r>
      <w:r>
        <w:t xml:space="preserve">to be </w:t>
      </w:r>
      <w:r w:rsidRPr="001E48D2">
        <w:t>protect</w:t>
      </w:r>
      <w:r>
        <w:t>ed</w:t>
      </w:r>
      <w:r w:rsidRPr="001E48D2">
        <w:t xml:space="preserve"> from abuse.</w:t>
      </w:r>
    </w:p>
    <w:p w14:paraId="37D46766" w14:textId="77777777" w:rsidR="00E8710F" w:rsidRDefault="00E8710F" w:rsidP="00E8710F">
      <w:pPr>
        <w:pStyle w:val="Heading3"/>
      </w:pPr>
      <w:r>
        <w:t xml:space="preserve">Standard 1. Privacy, </w:t>
      </w:r>
      <w:proofErr w:type="gramStart"/>
      <w:r>
        <w:t>dignity</w:t>
      </w:r>
      <w:proofErr w:type="gramEnd"/>
      <w:r>
        <w:t xml:space="preserve"> and confidentiality</w:t>
      </w:r>
    </w:p>
    <w:p w14:paraId="6A8F8C2B" w14:textId="77777777" w:rsidR="00E8710F" w:rsidRDefault="00E8710F" w:rsidP="005A4B74">
      <w:pPr>
        <w:pStyle w:val="Bodyorange"/>
        <w:ind w:left="1440" w:hanging="1440"/>
      </w:pPr>
      <w:r>
        <w:t>Outcome:</w:t>
      </w:r>
      <w:r>
        <w:tab/>
        <w:t>Residents’ rights to privacy, dignity and confidentiality are respected by the proprietor and all staff at the SRS.</w:t>
      </w:r>
    </w:p>
    <w:p w14:paraId="20013ED7" w14:textId="118B295C" w:rsidR="00E8710F" w:rsidDel="00655B6D" w:rsidRDefault="00E8710F" w:rsidP="00E8710F">
      <w:pPr>
        <w:pStyle w:val="Heading4"/>
      </w:pPr>
      <w:r w:rsidDel="00655B6D">
        <w:t>Minimum requirements</w:t>
      </w:r>
      <w:r w:rsidR="1474038A">
        <w:t xml:space="preserve"> </w:t>
      </w:r>
      <w:r w:rsidR="009177B1">
        <w:t>for</w:t>
      </w:r>
      <w:r w:rsidR="1F3A0FE4">
        <w:t xml:space="preserve"> </w:t>
      </w:r>
      <w:r w:rsidR="009177B1">
        <w:t>Standard</w:t>
      </w:r>
      <w:r w:rsidR="1F3A0FE4">
        <w:t xml:space="preserve"> </w:t>
      </w:r>
      <w:r w:rsidR="007C42AC">
        <w:t>1</w:t>
      </w:r>
    </w:p>
    <w:p w14:paraId="6AD48330" w14:textId="6B8FEC69" w:rsidR="00E8710F" w:rsidDel="00655B6D" w:rsidRDefault="00E8710F" w:rsidP="00E8710F">
      <w:pPr>
        <w:pStyle w:val="Bullet1"/>
      </w:pPr>
      <w:r>
        <w:t xml:space="preserve">Facilities </w:t>
      </w:r>
      <w:r w:rsidDel="00655B6D">
        <w:t>provided allow residents to undertake personal activities (for example</w:t>
      </w:r>
      <w:r>
        <w:t>,</w:t>
      </w:r>
      <w:r w:rsidDel="00655B6D">
        <w:t xml:space="preserve"> bathing, </w:t>
      </w:r>
      <w:proofErr w:type="gramStart"/>
      <w:r w:rsidDel="00655B6D">
        <w:t>toileting</w:t>
      </w:r>
      <w:proofErr w:type="gramEnd"/>
      <w:r w:rsidDel="00655B6D">
        <w:t xml:space="preserve"> and dressing) in private</w:t>
      </w:r>
      <w:r>
        <w:t>.</w:t>
      </w:r>
    </w:p>
    <w:p w14:paraId="75B9B468" w14:textId="09A4E478" w:rsidR="00E8710F" w:rsidDel="00655B6D" w:rsidRDefault="00E8710F" w:rsidP="00E8710F">
      <w:pPr>
        <w:pStyle w:val="Bullet1"/>
      </w:pPr>
      <w:r>
        <w:t>Where rooms are shared, provision is made to ensure r</w:t>
      </w:r>
      <w:r w:rsidDel="00655B6D">
        <w:t>esidents</w:t>
      </w:r>
      <w:r>
        <w:t>’</w:t>
      </w:r>
      <w:r w:rsidDel="00655B6D">
        <w:t xml:space="preserve"> privacy </w:t>
      </w:r>
      <w:r>
        <w:t>to the</w:t>
      </w:r>
      <w:r w:rsidDel="00655B6D">
        <w:t xml:space="preserve"> documented</w:t>
      </w:r>
      <w:r>
        <w:t xml:space="preserve"> satisfaction of the residents concerned.</w:t>
      </w:r>
    </w:p>
    <w:p w14:paraId="704AF03E" w14:textId="5FC73B9B" w:rsidR="00E8710F" w:rsidRDefault="00E8710F" w:rsidP="00E8710F">
      <w:pPr>
        <w:pStyle w:val="Bullet1"/>
      </w:pPr>
      <w:r>
        <w:t>Facilities provided must be suitable for disabled use, if required.</w:t>
      </w:r>
    </w:p>
    <w:p w14:paraId="24A30668" w14:textId="5DB0C078" w:rsidR="00E8710F" w:rsidDel="00655B6D" w:rsidRDefault="00E8710F" w:rsidP="00E8710F">
      <w:pPr>
        <w:pStyle w:val="Bullet1"/>
      </w:pPr>
      <w:r>
        <w:t xml:space="preserve">Residents’ </w:t>
      </w:r>
      <w:r w:rsidDel="00655B6D">
        <w:t>personal and health information is securely stored</w:t>
      </w:r>
      <w:r>
        <w:t>.</w:t>
      </w:r>
    </w:p>
    <w:p w14:paraId="4A86F9E4" w14:textId="1639A9C1" w:rsidR="00E8710F" w:rsidRDefault="00E8710F" w:rsidP="00970BF4">
      <w:pPr>
        <w:pStyle w:val="Heading3"/>
      </w:pPr>
      <w:r>
        <w:t>Standard 2. Independence and choice</w:t>
      </w:r>
    </w:p>
    <w:p w14:paraId="372D8CED" w14:textId="77777777" w:rsidR="00E8710F" w:rsidRDefault="00E8710F" w:rsidP="005A4B74">
      <w:pPr>
        <w:pStyle w:val="Bodyorange"/>
        <w:ind w:left="1440" w:hanging="1440"/>
      </w:pPr>
      <w:r>
        <w:t xml:space="preserve">Outcome: </w:t>
      </w:r>
      <w:r>
        <w:tab/>
        <w:t>Residents’ rights to independence and freedom of choice are recognised, provided they do not unreasonably affect the rights of other residents.</w:t>
      </w:r>
    </w:p>
    <w:p w14:paraId="6984258E" w14:textId="421AE4C0" w:rsidR="00E8710F" w:rsidDel="00900F4B" w:rsidRDefault="00E8710F" w:rsidP="00E8710F">
      <w:pPr>
        <w:pStyle w:val="Heading4"/>
      </w:pPr>
      <w:r w:rsidRPr="001349C5" w:rsidDel="00900F4B">
        <w:t>Minimum requirements</w:t>
      </w:r>
      <w:r w:rsidR="1474038A" w:rsidRPr="001349C5">
        <w:t xml:space="preserve"> </w:t>
      </w:r>
      <w:r w:rsidR="00CA7328" w:rsidRPr="001349C5">
        <w:t>for</w:t>
      </w:r>
      <w:r w:rsidR="09EBFB4F" w:rsidRPr="001349C5">
        <w:t xml:space="preserve"> </w:t>
      </w:r>
      <w:r w:rsidR="00CA7328" w:rsidRPr="001349C5">
        <w:t>Standard</w:t>
      </w:r>
      <w:r w:rsidR="09EBFB4F" w:rsidRPr="001349C5">
        <w:t xml:space="preserve"> </w:t>
      </w:r>
      <w:r w:rsidR="00CA7328" w:rsidRPr="001349C5">
        <w:t>2</w:t>
      </w:r>
    </w:p>
    <w:p w14:paraId="0DA1A10A" w14:textId="4DE31359" w:rsidR="00E8710F" w:rsidDel="00900F4B" w:rsidRDefault="00E8710F" w:rsidP="00E8710F">
      <w:pPr>
        <w:pStyle w:val="Bullet1"/>
      </w:pPr>
      <w:r>
        <w:t xml:space="preserve">Residents </w:t>
      </w:r>
      <w:r w:rsidDel="00900F4B">
        <w:t xml:space="preserve">are encouraged to exercise choice </w:t>
      </w:r>
      <w:r>
        <w:t xml:space="preserve">in their lifestyle </w:t>
      </w:r>
      <w:r w:rsidDel="00900F4B">
        <w:t>and part</w:t>
      </w:r>
      <w:r>
        <w:t>icipate</w:t>
      </w:r>
      <w:r w:rsidDel="00900F4B">
        <w:t xml:space="preserve"> in decisions regarding the services they receive</w:t>
      </w:r>
      <w:r>
        <w:t>.</w:t>
      </w:r>
    </w:p>
    <w:p w14:paraId="0CABB80E" w14:textId="1B6A0A49" w:rsidR="00E8710F" w:rsidDel="00900F4B" w:rsidRDefault="00E8710F" w:rsidP="00E8710F">
      <w:pPr>
        <w:pStyle w:val="Bullet1"/>
      </w:pPr>
      <w:r>
        <w:t xml:space="preserve">Residents’ interests and preferences are reflected in activities </w:t>
      </w:r>
      <w:r w:rsidDel="00900F4B">
        <w:t>provided at the SRS</w:t>
      </w:r>
      <w:r>
        <w:t>.</w:t>
      </w:r>
    </w:p>
    <w:p w14:paraId="32C0A623" w14:textId="3DC1153A" w:rsidR="00E8710F" w:rsidDel="00900F4B" w:rsidRDefault="00E8710F" w:rsidP="00E8710F">
      <w:pPr>
        <w:pStyle w:val="Bullet1"/>
      </w:pPr>
      <w:r>
        <w:t xml:space="preserve">Residents </w:t>
      </w:r>
      <w:r w:rsidDel="00900F4B">
        <w:t xml:space="preserve">are assisted, as far as possible, with transport and </w:t>
      </w:r>
      <w:proofErr w:type="gramStart"/>
      <w:r w:rsidDel="00900F4B">
        <w:t>making arrangements</w:t>
      </w:r>
      <w:proofErr w:type="gramEnd"/>
      <w:r w:rsidDel="00900F4B">
        <w:t xml:space="preserve"> to engage in activities outside the SRS</w:t>
      </w:r>
      <w:r>
        <w:t>.</w:t>
      </w:r>
    </w:p>
    <w:p w14:paraId="23B25745" w14:textId="33582C96" w:rsidR="00E8710F" w:rsidRDefault="00E8710F" w:rsidP="00E8710F">
      <w:pPr>
        <w:pStyle w:val="Bullet1"/>
      </w:pPr>
      <w:r>
        <w:t>Arrangements are in place to assist r</w:t>
      </w:r>
      <w:r w:rsidDel="00900F4B">
        <w:t xml:space="preserve">esidents to maintain relationships with families and friends, including </w:t>
      </w:r>
      <w:r>
        <w:t xml:space="preserve">arrangements to </w:t>
      </w:r>
      <w:r w:rsidDel="00900F4B">
        <w:t>receiv</w:t>
      </w:r>
      <w:r>
        <w:t>e</w:t>
      </w:r>
      <w:r w:rsidDel="00900F4B">
        <w:t xml:space="preserve"> visitors and mak</w:t>
      </w:r>
      <w:r>
        <w:t>e</w:t>
      </w:r>
      <w:r w:rsidDel="00900F4B">
        <w:t xml:space="preserve"> or tak</w:t>
      </w:r>
      <w:r>
        <w:t>e</w:t>
      </w:r>
      <w:r w:rsidDel="00900F4B">
        <w:t xml:space="preserve"> telephone calls in private, at reasonable times, </w:t>
      </w:r>
      <w:r>
        <w:t>having regard to</w:t>
      </w:r>
      <w:r w:rsidDel="00900F4B">
        <w:t xml:space="preserve"> the needs of other residents</w:t>
      </w:r>
      <w:r>
        <w:t>.</w:t>
      </w:r>
    </w:p>
    <w:p w14:paraId="0BCAC1A5" w14:textId="6ECAC4D4" w:rsidR="00E8710F" w:rsidDel="00900F4B" w:rsidRDefault="00E8710F" w:rsidP="00E8710F">
      <w:pPr>
        <w:pStyle w:val="Bullet1"/>
      </w:pPr>
      <w:r>
        <w:t xml:space="preserve">Residents </w:t>
      </w:r>
      <w:r w:rsidDel="00900F4B">
        <w:t>are not subject to unusual or unreasonable routines for daily living activities (for example, house rules that unreasonably restrict bedtimes or mealtimes).</w:t>
      </w:r>
    </w:p>
    <w:p w14:paraId="7C7386AB" w14:textId="77777777" w:rsidR="00E8710F" w:rsidRDefault="00E8710F" w:rsidP="00E8710F">
      <w:pPr>
        <w:pStyle w:val="Heading3"/>
      </w:pPr>
      <w:r>
        <w:t>Standard 3. Protection from abuse</w:t>
      </w:r>
    </w:p>
    <w:p w14:paraId="77024302" w14:textId="77777777" w:rsidR="00E8710F" w:rsidRDefault="00E8710F" w:rsidP="005A4B74">
      <w:pPr>
        <w:pStyle w:val="Bodyorange"/>
        <w:ind w:left="1440" w:hanging="1440"/>
      </w:pPr>
      <w:r>
        <w:t>Outcome:</w:t>
      </w:r>
      <w:r>
        <w:tab/>
        <w:t xml:space="preserve">Residents live in an environment free of verbal, emotional, </w:t>
      </w:r>
      <w:proofErr w:type="gramStart"/>
      <w:r>
        <w:t>sexual</w:t>
      </w:r>
      <w:proofErr w:type="gramEnd"/>
      <w:r>
        <w:t xml:space="preserve"> or physical abuse, harassment, exploitation or neglect.</w:t>
      </w:r>
    </w:p>
    <w:p w14:paraId="2CD18B5B" w14:textId="06AC0BDD" w:rsidR="00E8710F" w:rsidDel="00822F27" w:rsidRDefault="00E8710F" w:rsidP="00E8710F">
      <w:pPr>
        <w:pStyle w:val="Heading4"/>
      </w:pPr>
      <w:r w:rsidDel="00822F27">
        <w:t xml:space="preserve">Minimum </w:t>
      </w:r>
      <w:r w:rsidRPr="006D45FE" w:rsidDel="00822F27">
        <w:t>requirements</w:t>
      </w:r>
      <w:r w:rsidR="1474038A" w:rsidRPr="006D45FE">
        <w:t xml:space="preserve"> </w:t>
      </w:r>
      <w:r w:rsidR="00CA7328" w:rsidRPr="006D45FE">
        <w:t>for</w:t>
      </w:r>
      <w:r w:rsidR="09EBFB4F" w:rsidRPr="006D45FE">
        <w:t xml:space="preserve"> </w:t>
      </w:r>
      <w:r w:rsidR="00CA7328" w:rsidRPr="006D45FE">
        <w:t>Standard</w:t>
      </w:r>
      <w:r w:rsidR="09EBFB4F" w:rsidRPr="006D45FE">
        <w:t xml:space="preserve"> </w:t>
      </w:r>
      <w:r w:rsidR="00CA7328" w:rsidRPr="006D45FE">
        <w:t>3</w:t>
      </w:r>
    </w:p>
    <w:p w14:paraId="7DDBDDA0" w14:textId="120B59EE" w:rsidR="00E8710F" w:rsidRPr="00416F80" w:rsidRDefault="00E8710F" w:rsidP="00E8710F">
      <w:pPr>
        <w:pStyle w:val="Bullet1"/>
      </w:pPr>
      <w:r w:rsidRPr="00416F80">
        <w:t xml:space="preserve">Staff </w:t>
      </w:r>
      <w:r>
        <w:t xml:space="preserve">members </w:t>
      </w:r>
      <w:r w:rsidRPr="00416F80">
        <w:t xml:space="preserve">listen and speak to residents in </w:t>
      </w:r>
      <w:r w:rsidRPr="00416F80" w:rsidDel="00822F27">
        <w:t xml:space="preserve">a respectful, </w:t>
      </w:r>
      <w:proofErr w:type="gramStart"/>
      <w:r w:rsidRPr="00416F80" w:rsidDel="00822F27">
        <w:t>supportive</w:t>
      </w:r>
      <w:proofErr w:type="gramEnd"/>
      <w:r w:rsidRPr="00416F80" w:rsidDel="00822F27">
        <w:t xml:space="preserve"> and courteous </w:t>
      </w:r>
      <w:r w:rsidRPr="00416F80">
        <w:t>manner.</w:t>
      </w:r>
    </w:p>
    <w:p w14:paraId="76D22C79" w14:textId="1DE09656" w:rsidR="00E8710F" w:rsidRDefault="00E8710F" w:rsidP="00E8710F">
      <w:pPr>
        <w:pStyle w:val="Bullet1"/>
      </w:pPr>
      <w:r w:rsidRPr="00416F80">
        <w:t xml:space="preserve">Residents </w:t>
      </w:r>
      <w:r w:rsidRPr="00416F80" w:rsidDel="00822F27">
        <w:t>are not subject to abusive language</w:t>
      </w:r>
      <w:r w:rsidRPr="00416F80">
        <w:t>.</w:t>
      </w:r>
    </w:p>
    <w:p w14:paraId="780106C7" w14:textId="70D98556" w:rsidR="00E8710F" w:rsidRPr="00416F80" w:rsidRDefault="00E8710F" w:rsidP="00E8710F">
      <w:pPr>
        <w:pStyle w:val="Bullet1"/>
      </w:pPr>
      <w:r w:rsidRPr="00416F80">
        <w:t>Bullying</w:t>
      </w:r>
      <w:r w:rsidRPr="00416F80" w:rsidDel="00822F27">
        <w:t xml:space="preserve">, intimidation and physical, </w:t>
      </w:r>
      <w:proofErr w:type="gramStart"/>
      <w:r w:rsidRPr="00416F80" w:rsidDel="00822F27">
        <w:t>verbal</w:t>
      </w:r>
      <w:proofErr w:type="gramEnd"/>
      <w:r w:rsidRPr="00416F80" w:rsidDel="00822F27">
        <w:t xml:space="preserve"> or sexual abuse of residents by staff or other residents</w:t>
      </w:r>
      <w:r w:rsidRPr="00416F80">
        <w:t xml:space="preserve"> is not tolerated and, if it occurs</w:t>
      </w:r>
      <w:r>
        <w:t>,</w:t>
      </w:r>
      <w:r w:rsidRPr="00416F80">
        <w:t xml:space="preserve"> </w:t>
      </w:r>
      <w:r w:rsidRPr="00416F80" w:rsidDel="00822F27">
        <w:t>is dealt with swiftly</w:t>
      </w:r>
      <w:r w:rsidRPr="00416F80">
        <w:t xml:space="preserve">. </w:t>
      </w:r>
    </w:p>
    <w:p w14:paraId="207BCC9E" w14:textId="77777777" w:rsidR="00621753" w:rsidRDefault="00621753">
      <w:pPr>
        <w:spacing w:after="0" w:line="240" w:lineRule="auto"/>
        <w:rPr>
          <w:rFonts w:eastAsia="MS Gothic"/>
          <w:bCs/>
          <w:color w:val="201547"/>
          <w:sz w:val="28"/>
          <w:szCs w:val="26"/>
        </w:rPr>
      </w:pPr>
      <w:r>
        <w:br w:type="page"/>
      </w:r>
    </w:p>
    <w:p w14:paraId="3ED564E6" w14:textId="3F0AE83A" w:rsidR="00E8710F" w:rsidRPr="00AA1EBA" w:rsidRDefault="00E8710F" w:rsidP="00E8710F">
      <w:pPr>
        <w:pStyle w:val="Heading3"/>
      </w:pPr>
      <w:r w:rsidRPr="00AA1EBA">
        <w:lastRenderedPageBreak/>
        <w:t>Standard 4. Protection of private property</w:t>
      </w:r>
    </w:p>
    <w:p w14:paraId="1B8CAC24" w14:textId="77777777" w:rsidR="00E8710F" w:rsidRDefault="00E8710F" w:rsidP="005A4B74">
      <w:pPr>
        <w:pStyle w:val="Bodyorange"/>
      </w:pPr>
      <w:r>
        <w:t>Outcome:</w:t>
      </w:r>
      <w:r>
        <w:tab/>
        <w:t>Residents’ private property is protected.</w:t>
      </w:r>
    </w:p>
    <w:p w14:paraId="7EB499B8" w14:textId="5BAB43C5" w:rsidR="00E8710F" w:rsidRPr="006D45FE" w:rsidDel="000A0EC3" w:rsidRDefault="00E8710F" w:rsidP="00E8710F">
      <w:pPr>
        <w:pStyle w:val="Heading4"/>
      </w:pPr>
      <w:r w:rsidDel="000A0EC3">
        <w:t xml:space="preserve">Minimum </w:t>
      </w:r>
      <w:r w:rsidRPr="006D45FE" w:rsidDel="000A0EC3">
        <w:t>requirements</w:t>
      </w:r>
      <w:r w:rsidR="1474038A" w:rsidRPr="006D45FE">
        <w:t xml:space="preserve"> </w:t>
      </w:r>
      <w:r w:rsidR="00CA7328" w:rsidRPr="006D45FE">
        <w:t>for</w:t>
      </w:r>
      <w:r w:rsidR="09EBFB4F" w:rsidRPr="006D45FE">
        <w:t xml:space="preserve"> </w:t>
      </w:r>
      <w:r w:rsidR="00CA7328" w:rsidRPr="006D45FE">
        <w:t>Standard</w:t>
      </w:r>
      <w:r w:rsidR="09EBFB4F" w:rsidRPr="006D45FE">
        <w:t xml:space="preserve"> </w:t>
      </w:r>
      <w:r w:rsidR="00CA7328" w:rsidRPr="006D45FE">
        <w:t>4</w:t>
      </w:r>
    </w:p>
    <w:p w14:paraId="717A3455" w14:textId="2EB810D5" w:rsidR="00E8710F" w:rsidRPr="00A25BA3" w:rsidRDefault="00E8710F" w:rsidP="00E8710F">
      <w:pPr>
        <w:pStyle w:val="Bullet1"/>
      </w:pPr>
      <w:r w:rsidRPr="006D45FE">
        <w:t xml:space="preserve">Residents </w:t>
      </w:r>
      <w:r w:rsidRPr="006D45FE" w:rsidDel="000A0EC3">
        <w:t>are provided with suitable storage facilities</w:t>
      </w:r>
      <w:r w:rsidDel="000A0EC3">
        <w:t xml:space="preserve"> for their </w:t>
      </w:r>
      <w:r>
        <w:t>personal property.</w:t>
      </w:r>
    </w:p>
    <w:p w14:paraId="783690E5" w14:textId="1E4DC0A9" w:rsidR="00E8710F" w:rsidRDefault="00E8710F" w:rsidP="00E8710F">
      <w:pPr>
        <w:pStyle w:val="Bullet1"/>
      </w:pPr>
      <w:r>
        <w:t xml:space="preserve">Private </w:t>
      </w:r>
      <w:r w:rsidDel="000A0EC3">
        <w:t xml:space="preserve">property is not taken, </w:t>
      </w:r>
      <w:proofErr w:type="gramStart"/>
      <w:r w:rsidDel="000A0EC3">
        <w:t>borrowed</w:t>
      </w:r>
      <w:proofErr w:type="gramEnd"/>
      <w:r w:rsidDel="000A0EC3">
        <w:t xml:space="preserve"> or given to another person without the permission of the resident or resident’s guardian</w:t>
      </w:r>
      <w:r>
        <w:t>.</w:t>
      </w:r>
    </w:p>
    <w:p w14:paraId="6061904F" w14:textId="27E4DD0D" w:rsidR="00E8710F" w:rsidRDefault="00E8710F" w:rsidP="00E8710F">
      <w:pPr>
        <w:pStyle w:val="Bullet1"/>
      </w:pPr>
      <w:r>
        <w:t>If a resident moves out of the SRS, personal belongings are forwarded to the alternate accommodation.</w:t>
      </w:r>
      <w:r w:rsidDel="00A31DF5">
        <w:t xml:space="preserve"> </w:t>
      </w:r>
    </w:p>
    <w:tbl>
      <w:tblPr>
        <w:tblStyle w:val="Orangeshade"/>
        <w:tblW w:w="9356" w:type="dxa"/>
        <w:tblLook w:val="04A0" w:firstRow="1" w:lastRow="0" w:firstColumn="1" w:lastColumn="0" w:noHBand="0" w:noVBand="1"/>
      </w:tblPr>
      <w:tblGrid>
        <w:gridCol w:w="9356"/>
      </w:tblGrid>
      <w:tr w:rsidR="001D2322" w14:paraId="3EBA463C" w14:textId="77777777" w:rsidTr="00B205F5">
        <w:trPr>
          <w:trHeight w:val="6621"/>
          <w:tblHeader/>
        </w:trPr>
        <w:tc>
          <w:tcPr>
            <w:tcW w:w="9356" w:type="dxa"/>
          </w:tcPr>
          <w:p w14:paraId="01809F93" w14:textId="77777777" w:rsidR="001D2322" w:rsidRDefault="001D2322" w:rsidP="0000321B">
            <w:pPr>
              <w:pStyle w:val="Tabletext14pt"/>
            </w:pPr>
            <w:r>
              <w:rPr>
                <w:noProof/>
              </w:rPr>
              <w:drawing>
                <wp:inline distT="0" distB="0" distL="0" distR="0" wp14:anchorId="61E6E331" wp14:editId="71A6B35A">
                  <wp:extent cx="252000" cy="252000"/>
                  <wp:effectExtent l="0" t="0" r="0" b="0"/>
                  <wp:docPr id="531780103" name="Picture 531780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3E7673FD" w14:textId="77777777" w:rsidR="001D2322" w:rsidRPr="00A31DF5" w:rsidRDefault="001D2322" w:rsidP="00661A20">
            <w:pPr>
              <w:pStyle w:val="Tabletext"/>
              <w:rPr>
                <w:rFonts w:eastAsia="Arial"/>
              </w:rPr>
            </w:pPr>
            <w:r w:rsidRPr="00A31DF5">
              <w:rPr>
                <w:rFonts w:eastAsia="Arial"/>
              </w:rPr>
              <w:t>Examples of evidence that may show you meet the minimum requirements under the lifestyle standards include:</w:t>
            </w:r>
          </w:p>
          <w:p w14:paraId="614C837B" w14:textId="77777777" w:rsidR="001D2322" w:rsidRPr="00A31DF5" w:rsidRDefault="001D2322" w:rsidP="0000321B">
            <w:pPr>
              <w:pStyle w:val="Tablebullet1"/>
              <w:rPr>
                <w:rFonts w:eastAsia="Arial"/>
              </w:rPr>
            </w:pPr>
            <w:r w:rsidRPr="00A31DF5">
              <w:rPr>
                <w:rFonts w:eastAsia="Arial"/>
              </w:rPr>
              <w:t>written policies, business practices and procedures</w:t>
            </w:r>
          </w:p>
          <w:p w14:paraId="4F5CF16E" w14:textId="77777777" w:rsidR="001D2322" w:rsidRPr="00A31DF5" w:rsidRDefault="001D2322" w:rsidP="0000321B">
            <w:pPr>
              <w:pStyle w:val="Tablebullet1"/>
              <w:rPr>
                <w:rFonts w:eastAsia="Arial"/>
              </w:rPr>
            </w:pPr>
            <w:r w:rsidRPr="00A31DF5">
              <w:rPr>
                <w:rFonts w:eastAsia="Arial"/>
              </w:rPr>
              <w:t>a brochure on the service</w:t>
            </w:r>
          </w:p>
          <w:p w14:paraId="3BA6EA71" w14:textId="77777777" w:rsidR="001D2322" w:rsidRPr="00A31DF5" w:rsidRDefault="001D2322" w:rsidP="0000321B">
            <w:pPr>
              <w:pStyle w:val="Tablebullet1"/>
              <w:rPr>
                <w:rFonts w:eastAsia="Arial"/>
              </w:rPr>
            </w:pPr>
            <w:r w:rsidRPr="00A31DF5">
              <w:rPr>
                <w:rFonts w:eastAsia="Arial"/>
              </w:rPr>
              <w:t>written instructions to staff</w:t>
            </w:r>
          </w:p>
          <w:p w14:paraId="0D7CD6F5" w14:textId="77777777" w:rsidR="001D2322" w:rsidRPr="00A31DF5" w:rsidRDefault="001D2322" w:rsidP="0000321B">
            <w:pPr>
              <w:pStyle w:val="Tablebullet1"/>
              <w:rPr>
                <w:rFonts w:eastAsia="Arial"/>
              </w:rPr>
            </w:pPr>
            <w:r w:rsidRPr="00A31DF5">
              <w:rPr>
                <w:rFonts w:eastAsia="Arial"/>
              </w:rPr>
              <w:t xml:space="preserve">house rules </w:t>
            </w:r>
          </w:p>
          <w:p w14:paraId="094F29AF" w14:textId="77777777" w:rsidR="001D2322" w:rsidRPr="00A31DF5" w:rsidRDefault="001D2322" w:rsidP="0000321B">
            <w:pPr>
              <w:pStyle w:val="Tablebullet1"/>
              <w:rPr>
                <w:rFonts w:eastAsia="Arial"/>
              </w:rPr>
            </w:pPr>
            <w:r w:rsidRPr="00A31DF5">
              <w:rPr>
                <w:rFonts w:eastAsia="Arial"/>
              </w:rPr>
              <w:t>a code of conduct for staff</w:t>
            </w:r>
          </w:p>
          <w:p w14:paraId="3CFEC649" w14:textId="77777777" w:rsidR="001D2322" w:rsidRPr="00A31DF5" w:rsidRDefault="001D2322" w:rsidP="0000321B">
            <w:pPr>
              <w:pStyle w:val="Tablebullet1"/>
              <w:rPr>
                <w:rFonts w:eastAsia="Arial"/>
              </w:rPr>
            </w:pPr>
            <w:r w:rsidRPr="00A31DF5">
              <w:rPr>
                <w:rFonts w:eastAsia="Arial"/>
              </w:rPr>
              <w:t>staff bulletins</w:t>
            </w:r>
          </w:p>
          <w:p w14:paraId="1509C2B4" w14:textId="77777777" w:rsidR="001D2322" w:rsidRPr="00A31DF5" w:rsidRDefault="001D2322" w:rsidP="0000321B">
            <w:pPr>
              <w:pStyle w:val="Tablebullet1"/>
              <w:rPr>
                <w:rFonts w:eastAsia="Arial"/>
              </w:rPr>
            </w:pPr>
            <w:r w:rsidRPr="00A31DF5">
              <w:rPr>
                <w:rFonts w:eastAsia="Arial"/>
              </w:rPr>
              <w:t>staff training</w:t>
            </w:r>
          </w:p>
          <w:p w14:paraId="327F213F" w14:textId="77777777" w:rsidR="001D2322" w:rsidRPr="00A31DF5" w:rsidRDefault="001D2322" w:rsidP="0000321B">
            <w:pPr>
              <w:pStyle w:val="Tablebullet1"/>
              <w:rPr>
                <w:rFonts w:eastAsia="Arial"/>
              </w:rPr>
            </w:pPr>
            <w:r w:rsidRPr="00A31DF5">
              <w:rPr>
                <w:rFonts w:eastAsia="Arial"/>
              </w:rPr>
              <w:t>written records of discussions and consultations with residents about their privacy preferences (for example, in the residential and services agreement or personal support plan)</w:t>
            </w:r>
          </w:p>
          <w:p w14:paraId="522B4E05" w14:textId="77777777" w:rsidR="001D2322" w:rsidRPr="00A31DF5" w:rsidRDefault="001D2322" w:rsidP="0000321B">
            <w:pPr>
              <w:pStyle w:val="Tablebullet1"/>
              <w:rPr>
                <w:rFonts w:eastAsia="Arial"/>
              </w:rPr>
            </w:pPr>
            <w:r w:rsidRPr="00A31DF5">
              <w:rPr>
                <w:rFonts w:eastAsia="Arial"/>
              </w:rPr>
              <w:t>record-keeping policies and procedures</w:t>
            </w:r>
          </w:p>
          <w:p w14:paraId="625CF161" w14:textId="77777777" w:rsidR="001D2322" w:rsidRPr="00A31DF5" w:rsidRDefault="001D2322" w:rsidP="0000321B">
            <w:pPr>
              <w:pStyle w:val="Tablebullet1"/>
              <w:rPr>
                <w:rFonts w:eastAsia="Arial"/>
              </w:rPr>
            </w:pPr>
            <w:r w:rsidRPr="00A31DF5">
              <w:rPr>
                <w:rFonts w:eastAsia="Arial"/>
              </w:rPr>
              <w:t>record-storage facilities (for example, lockable filing cabinets)</w:t>
            </w:r>
          </w:p>
          <w:p w14:paraId="22A4EEBB" w14:textId="77777777" w:rsidR="001D2322" w:rsidRPr="00A31DF5" w:rsidRDefault="001D2322" w:rsidP="0000321B">
            <w:pPr>
              <w:pStyle w:val="Tablebullet1"/>
              <w:rPr>
                <w:rFonts w:eastAsia="Arial"/>
              </w:rPr>
            </w:pPr>
            <w:r w:rsidRPr="00A31DF5">
              <w:rPr>
                <w:rFonts w:eastAsia="Arial"/>
              </w:rPr>
              <w:t>privacy screens in shared bedrooms, privacy indicators on bathroom and toilet doors</w:t>
            </w:r>
          </w:p>
          <w:p w14:paraId="2C674344" w14:textId="77777777" w:rsidR="001D2322" w:rsidRPr="00A31DF5" w:rsidRDefault="001D2322" w:rsidP="0000321B">
            <w:pPr>
              <w:pStyle w:val="Tablebullet1"/>
              <w:rPr>
                <w:rFonts w:eastAsia="Arial"/>
              </w:rPr>
            </w:pPr>
            <w:r w:rsidRPr="00A31DF5">
              <w:rPr>
                <w:rFonts w:eastAsia="Arial"/>
              </w:rPr>
              <w:t>activities schedules for residents</w:t>
            </w:r>
          </w:p>
          <w:p w14:paraId="108C5E8C" w14:textId="77777777" w:rsidR="001D2322" w:rsidRPr="00A31DF5" w:rsidRDefault="001D2322" w:rsidP="0000321B">
            <w:pPr>
              <w:pStyle w:val="Tablebullet1"/>
              <w:rPr>
                <w:rFonts w:eastAsia="Arial"/>
              </w:rPr>
            </w:pPr>
            <w:r w:rsidRPr="00A31DF5">
              <w:rPr>
                <w:rFonts w:eastAsia="Arial"/>
              </w:rPr>
              <w:t>a resident noticeboard</w:t>
            </w:r>
          </w:p>
          <w:p w14:paraId="7413E857" w14:textId="77777777" w:rsidR="001D2322" w:rsidRPr="00A31DF5" w:rsidRDefault="001D2322" w:rsidP="0000321B">
            <w:pPr>
              <w:pStyle w:val="Tablebullet1"/>
              <w:rPr>
                <w:rFonts w:eastAsia="Arial"/>
              </w:rPr>
            </w:pPr>
            <w:r w:rsidRPr="00A31DF5">
              <w:rPr>
                <w:rFonts w:eastAsia="Arial"/>
              </w:rPr>
              <w:t>telephones located in accessible and private areas</w:t>
            </w:r>
          </w:p>
          <w:p w14:paraId="3AC53662" w14:textId="77777777" w:rsidR="001D2322" w:rsidRPr="00A31DF5" w:rsidRDefault="001D2322" w:rsidP="0000321B">
            <w:pPr>
              <w:pStyle w:val="Tablebullet1"/>
              <w:rPr>
                <w:rFonts w:eastAsia="Arial"/>
              </w:rPr>
            </w:pPr>
            <w:r w:rsidRPr="00A31DF5">
              <w:rPr>
                <w:rFonts w:eastAsia="Arial"/>
              </w:rPr>
              <w:t>resident transfer records</w:t>
            </w:r>
          </w:p>
          <w:p w14:paraId="434B66F9" w14:textId="3AC43348" w:rsidR="001D2322" w:rsidRDefault="001D2322" w:rsidP="0000321B">
            <w:pPr>
              <w:pStyle w:val="Tablebullet1"/>
            </w:pPr>
            <w:r w:rsidRPr="00A31DF5">
              <w:rPr>
                <w:rFonts w:eastAsia="Arial"/>
              </w:rPr>
              <w:t>regular resident meetings.</w:t>
            </w:r>
          </w:p>
        </w:tc>
      </w:tr>
    </w:tbl>
    <w:p w14:paraId="1813EF93" w14:textId="1101AADA" w:rsidR="00E8710F" w:rsidRDefault="00E8710F" w:rsidP="00E8710F">
      <w:pPr>
        <w:pStyle w:val="Heading2"/>
        <w:rPr>
          <w:rFonts w:eastAsia="Arial"/>
        </w:rPr>
      </w:pPr>
      <w:bookmarkStart w:id="210" w:name="_Toc11835243"/>
      <w:bookmarkStart w:id="211" w:name="_Toc22744982"/>
      <w:bookmarkStart w:id="212" w:name="_Toc104990838"/>
      <w:bookmarkStart w:id="213" w:name="_Toc134787274"/>
      <w:r>
        <w:rPr>
          <w:rFonts w:eastAsia="Arial"/>
        </w:rPr>
        <w:t>Food and nutrition standards</w:t>
      </w:r>
      <w:bookmarkEnd w:id="210"/>
      <w:bookmarkEnd w:id="211"/>
      <w:bookmarkEnd w:id="212"/>
      <w:bookmarkEnd w:id="213"/>
    </w:p>
    <w:p w14:paraId="4FDA95AC" w14:textId="77777777" w:rsidR="00E8710F" w:rsidRDefault="00E8710F" w:rsidP="00E8710F">
      <w:pPr>
        <w:pStyle w:val="Body"/>
      </w:pPr>
      <w:r>
        <w:t>Although it may be easier to provide the same food to all residents, the Act provides for individual choice and recognition of differing dietary needs and personal preferences. It will be necessary to negotiate a balance between dietary preferences, affordability and variety, and the impact on each resident’s health.</w:t>
      </w:r>
    </w:p>
    <w:p w14:paraId="0FACB4F7" w14:textId="77777777" w:rsidR="00E8710F" w:rsidRDefault="00E8710F" w:rsidP="00E8710F">
      <w:pPr>
        <w:pStyle w:val="Heading3"/>
      </w:pPr>
      <w:r>
        <w:t>Standard 5. Choice</w:t>
      </w:r>
    </w:p>
    <w:p w14:paraId="6FA71429" w14:textId="77777777" w:rsidR="00E8710F" w:rsidRDefault="00E8710F" w:rsidP="005A4B74">
      <w:pPr>
        <w:pStyle w:val="Bodyorange"/>
        <w:ind w:left="1440" w:hanging="1440"/>
      </w:pPr>
      <w:r>
        <w:t xml:space="preserve">Outcome: </w:t>
      </w:r>
      <w:r>
        <w:tab/>
        <w:t xml:space="preserve">Residents’ health and dietary needs and preferences are </w:t>
      </w:r>
      <w:proofErr w:type="gramStart"/>
      <w:r>
        <w:t>taken into account</w:t>
      </w:r>
      <w:proofErr w:type="gramEnd"/>
      <w:r>
        <w:t xml:space="preserve"> in the selection of food.</w:t>
      </w:r>
    </w:p>
    <w:p w14:paraId="77BD5E14" w14:textId="77777777" w:rsidR="00E8710F" w:rsidRDefault="00E8710F" w:rsidP="00E8710F">
      <w:pPr>
        <w:pStyle w:val="Body"/>
      </w:pPr>
      <w:r>
        <w:t xml:space="preserve">You must have procedures in place to ensure that a resident’s health and dietary needs are </w:t>
      </w:r>
      <w:proofErr w:type="gramStart"/>
      <w:r>
        <w:t>taken into account</w:t>
      </w:r>
      <w:proofErr w:type="gramEnd"/>
      <w:r>
        <w:t>, including special diets such as diabetic or gluten free, diets that meet a resident’s cultural and/or religious needs, and the avoidance of food that residents are allergic to.</w:t>
      </w:r>
    </w:p>
    <w:p w14:paraId="7507F059" w14:textId="0CDA93A7" w:rsidR="001B7B2F" w:rsidRPr="001B7B2F" w:rsidRDefault="00E8710F" w:rsidP="001B7B2F">
      <w:pPr>
        <w:pStyle w:val="Heading4"/>
      </w:pPr>
      <w:r>
        <w:lastRenderedPageBreak/>
        <w:t xml:space="preserve">Minimum </w:t>
      </w:r>
      <w:r w:rsidRPr="006D45FE">
        <w:t>requirements</w:t>
      </w:r>
      <w:r w:rsidR="1474038A" w:rsidRPr="006D45FE">
        <w:t xml:space="preserve"> </w:t>
      </w:r>
      <w:r w:rsidR="001B7B2F" w:rsidRPr="006D45FE">
        <w:t>for</w:t>
      </w:r>
      <w:r w:rsidR="286AFA53" w:rsidRPr="006D45FE">
        <w:t xml:space="preserve"> </w:t>
      </w:r>
      <w:r w:rsidR="001B7B2F" w:rsidRPr="006D45FE">
        <w:t>Standard</w:t>
      </w:r>
      <w:r w:rsidR="286AFA53" w:rsidRPr="006D45FE">
        <w:t xml:space="preserve"> </w:t>
      </w:r>
      <w:r w:rsidR="001B7B2F" w:rsidRPr="006D45FE">
        <w:t>5</w:t>
      </w:r>
    </w:p>
    <w:p w14:paraId="445BB8A6" w14:textId="10F6BEEB" w:rsidR="00E8710F" w:rsidRDefault="00E8710F" w:rsidP="00E8710F">
      <w:pPr>
        <w:pStyle w:val="Bullet1"/>
      </w:pPr>
      <w:r>
        <w:t>Dietary needs and preferences are discussed with each resident as part of the development of individual ongoing support plans.</w:t>
      </w:r>
    </w:p>
    <w:p w14:paraId="0DC7A328" w14:textId="6507066D" w:rsidR="00E8710F" w:rsidRDefault="00E8710F" w:rsidP="00E8710F">
      <w:pPr>
        <w:pStyle w:val="Bullet1"/>
      </w:pPr>
      <w:r>
        <w:t>Kitchen staff are informed of dietary preferences and take these into consideration when planning menus.</w:t>
      </w:r>
    </w:p>
    <w:p w14:paraId="3ECAE9C2" w14:textId="598E6142" w:rsidR="00E8710F" w:rsidRDefault="00E8710F" w:rsidP="00E8710F">
      <w:pPr>
        <w:pStyle w:val="Bullet1"/>
      </w:pPr>
      <w:r>
        <w:t>Food acquisition and supplies reflect the planned menu.</w:t>
      </w:r>
    </w:p>
    <w:p w14:paraId="0976821C" w14:textId="77777777" w:rsidR="00E8710F" w:rsidRDefault="00E8710F" w:rsidP="00E8710F">
      <w:pPr>
        <w:pStyle w:val="Heading3"/>
      </w:pPr>
      <w:r>
        <w:t>Standard 6. Nutritious food</w:t>
      </w:r>
    </w:p>
    <w:p w14:paraId="226A1C5A" w14:textId="77777777" w:rsidR="00E8710F" w:rsidRDefault="00E8710F" w:rsidP="005A4B74">
      <w:pPr>
        <w:pStyle w:val="Bodyorange"/>
        <w:ind w:left="1440" w:hanging="1440"/>
      </w:pPr>
      <w:r>
        <w:rPr>
          <w:spacing w:val="-2"/>
        </w:rPr>
        <w:t>Outcome:</w:t>
      </w:r>
      <w:r>
        <w:rPr>
          <w:spacing w:val="-2"/>
        </w:rPr>
        <w:tab/>
        <w:t xml:space="preserve">Residents are provided with food that is adequate in quality, </w:t>
      </w:r>
      <w:r>
        <w:t xml:space="preserve">quantity, </w:t>
      </w:r>
      <w:proofErr w:type="gramStart"/>
      <w:r>
        <w:t>variety</w:t>
      </w:r>
      <w:proofErr w:type="gramEnd"/>
      <w:r>
        <w:t xml:space="preserve"> and nutritional value to meet their daily requirements.</w:t>
      </w:r>
    </w:p>
    <w:p w14:paraId="5BCE7AAA" w14:textId="77777777" w:rsidR="00E8710F" w:rsidRPr="006D45FE" w:rsidRDefault="00E8710F" w:rsidP="00E8710F">
      <w:pPr>
        <w:pStyle w:val="Body"/>
      </w:pPr>
      <w:r w:rsidRPr="00201C37">
        <w:t xml:space="preserve">You must have procedures in place that demonstrate residents are offered varied, </w:t>
      </w:r>
      <w:proofErr w:type="gramStart"/>
      <w:r w:rsidRPr="00201C37">
        <w:t>balanced</w:t>
      </w:r>
      <w:proofErr w:type="gramEnd"/>
      <w:r w:rsidRPr="00201C37">
        <w:t xml:space="preserve"> and nutritious m</w:t>
      </w:r>
      <w:r w:rsidRPr="006D45FE">
        <w:t xml:space="preserve">eals. </w:t>
      </w:r>
    </w:p>
    <w:p w14:paraId="1B44C106" w14:textId="4C434FC6" w:rsidR="00E8710F" w:rsidRDefault="00E8710F" w:rsidP="00E8710F">
      <w:pPr>
        <w:pStyle w:val="Heading4"/>
      </w:pPr>
      <w:r w:rsidRPr="006D45FE">
        <w:t>Minimum requirements</w:t>
      </w:r>
      <w:r w:rsidR="1474038A" w:rsidRPr="006D45FE">
        <w:t xml:space="preserve"> </w:t>
      </w:r>
      <w:r w:rsidR="001B7B2F" w:rsidRPr="006D45FE">
        <w:t>for</w:t>
      </w:r>
      <w:r w:rsidR="286AFA53" w:rsidRPr="006D45FE">
        <w:t xml:space="preserve"> </w:t>
      </w:r>
      <w:r w:rsidR="001B7B2F" w:rsidRPr="006D45FE">
        <w:t>Standard</w:t>
      </w:r>
      <w:r w:rsidR="286AFA53" w:rsidRPr="006D45FE">
        <w:t xml:space="preserve"> </w:t>
      </w:r>
      <w:r w:rsidR="001B7B2F" w:rsidRPr="006D45FE">
        <w:t>6</w:t>
      </w:r>
    </w:p>
    <w:p w14:paraId="37ADC0EC" w14:textId="2E4CD54F" w:rsidR="00E8710F" w:rsidRPr="00602825" w:rsidRDefault="00E8710F" w:rsidP="00E8710F">
      <w:pPr>
        <w:pStyle w:val="Bullet1"/>
      </w:pPr>
      <w:r w:rsidRPr="00602825">
        <w:t>Menu planning is undertaken with reference to published dietary guidelines or, when necessary, the advice of a qualified dietician or nutritionist, and is adequate in quality and quantity.</w:t>
      </w:r>
    </w:p>
    <w:p w14:paraId="1FCEEAFD" w14:textId="19DC632E" w:rsidR="00E8710F" w:rsidRPr="00602825" w:rsidRDefault="00E8710F" w:rsidP="00E8710F">
      <w:pPr>
        <w:pStyle w:val="Bullet1"/>
      </w:pPr>
      <w:r w:rsidRPr="00602825">
        <w:t>Menus are rotated regularly to ensure variety.</w:t>
      </w:r>
    </w:p>
    <w:p w14:paraId="6019A9CD" w14:textId="3D2D3038" w:rsidR="00E8710F" w:rsidRPr="00602825" w:rsidRDefault="00E8710F" w:rsidP="00E8710F">
      <w:pPr>
        <w:pStyle w:val="Bullet1"/>
      </w:pPr>
      <w:r w:rsidRPr="00602825">
        <w:t>Food provided meets specific dietary needs of residents.</w:t>
      </w:r>
    </w:p>
    <w:p w14:paraId="5393F8A9" w14:textId="4B1E52F3" w:rsidR="00E8710F" w:rsidRPr="00602825" w:rsidRDefault="00E8710F" w:rsidP="00E8710F">
      <w:pPr>
        <w:pStyle w:val="Bullet1"/>
      </w:pPr>
      <w:r w:rsidRPr="00602825">
        <w:t xml:space="preserve">Residents </w:t>
      </w:r>
      <w:proofErr w:type="gramStart"/>
      <w:r w:rsidRPr="00602825">
        <w:t>have ready access at all times</w:t>
      </w:r>
      <w:proofErr w:type="gramEnd"/>
      <w:r w:rsidRPr="00602825">
        <w:t xml:space="preserve"> to drinking water and other beverages.</w:t>
      </w:r>
    </w:p>
    <w:tbl>
      <w:tblPr>
        <w:tblStyle w:val="Orangeshade"/>
        <w:tblW w:w="9356" w:type="dxa"/>
        <w:tblLook w:val="04A0" w:firstRow="1" w:lastRow="0" w:firstColumn="1" w:lastColumn="0" w:noHBand="0" w:noVBand="1"/>
      </w:tblPr>
      <w:tblGrid>
        <w:gridCol w:w="9356"/>
      </w:tblGrid>
      <w:tr w:rsidR="0032152E" w14:paraId="639533E3" w14:textId="77777777" w:rsidTr="00F242EC">
        <w:trPr>
          <w:trHeight w:val="1430"/>
          <w:tblHeader/>
        </w:trPr>
        <w:tc>
          <w:tcPr>
            <w:tcW w:w="9356" w:type="dxa"/>
          </w:tcPr>
          <w:p w14:paraId="42535A29" w14:textId="77777777" w:rsidR="0032152E" w:rsidRDefault="0032152E" w:rsidP="0000321B">
            <w:pPr>
              <w:pStyle w:val="Tabletext14pt"/>
            </w:pPr>
            <w:r>
              <w:rPr>
                <w:noProof/>
              </w:rPr>
              <w:drawing>
                <wp:inline distT="0" distB="0" distL="0" distR="0" wp14:anchorId="575C5FD1" wp14:editId="0DD4AE05">
                  <wp:extent cx="252000" cy="252000"/>
                  <wp:effectExtent l="0" t="0" r="0" b="0"/>
                  <wp:docPr id="531780104" name="Picture 531780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083B3CB9" w14:textId="12B6BC33" w:rsidR="0032152E" w:rsidRDefault="0032152E" w:rsidP="00661A20">
            <w:pPr>
              <w:pStyle w:val="Tabletext"/>
            </w:pPr>
            <w:r w:rsidRPr="004C45A6">
              <w:t xml:space="preserve">The Australian government provides advice about the amount and kinds of food that we need to eat for health and wellbeing. </w:t>
            </w:r>
            <w:r>
              <w:t xml:space="preserve">The </w:t>
            </w:r>
            <w:hyperlink r:id="rId29" w:history="1">
              <w:r w:rsidRPr="00724819">
                <w:rPr>
                  <w:rStyle w:val="Hyperlink"/>
                </w:rPr>
                <w:t>Australian Dietary Guidelines</w:t>
              </w:r>
            </w:hyperlink>
            <w:r>
              <w:t xml:space="preserve"> are available on the government website &lt;</w:t>
            </w:r>
            <w:r w:rsidRPr="004E020F">
              <w:t>https://www.eatforhealth.gov.au/</w:t>
            </w:r>
            <w:r>
              <w:t>&gt;</w:t>
            </w:r>
            <w:r w:rsidRPr="004E020F" w:rsidDel="004E020F">
              <w:t xml:space="preserve"> </w:t>
            </w:r>
            <w:r w:rsidRPr="004C45A6">
              <w:t>for more information.</w:t>
            </w:r>
          </w:p>
        </w:tc>
      </w:tr>
    </w:tbl>
    <w:p w14:paraId="7589021D" w14:textId="1F6AAB3A" w:rsidR="00E8710F" w:rsidRDefault="00E8710F" w:rsidP="00E8710F">
      <w:pPr>
        <w:pStyle w:val="Heading3"/>
      </w:pPr>
      <w:r>
        <w:t>Standard 7. Safe food</w:t>
      </w:r>
    </w:p>
    <w:p w14:paraId="242306D3" w14:textId="77777777" w:rsidR="00E8710F" w:rsidRDefault="00E8710F" w:rsidP="005A4B74">
      <w:pPr>
        <w:pStyle w:val="Bodyorange"/>
        <w:ind w:left="1440" w:hanging="1440"/>
      </w:pPr>
      <w:r>
        <w:t xml:space="preserve">Outcome: </w:t>
      </w:r>
      <w:r>
        <w:tab/>
        <w:t>Food facilities and storage and preparation practices comply with relevant laws.</w:t>
      </w:r>
    </w:p>
    <w:p w14:paraId="6EC9A2E4" w14:textId="77777777" w:rsidR="00E8710F" w:rsidRDefault="00E8710F" w:rsidP="00E8710F">
      <w:pPr>
        <w:pStyle w:val="Body"/>
      </w:pPr>
      <w:r>
        <w:t xml:space="preserve">You must ensure that the food provided to residents is prepared, </w:t>
      </w:r>
      <w:proofErr w:type="gramStart"/>
      <w:r>
        <w:t>handled</w:t>
      </w:r>
      <w:proofErr w:type="gramEnd"/>
      <w:r>
        <w:t xml:space="preserve"> and stored in a safe manner. You must have policies and procedures in place so that staff members who are handling food have skills, qualifications and knowledge in food safety and food hygiene, and understand and comply with all relevant legislation and regulations.</w:t>
      </w:r>
    </w:p>
    <w:p w14:paraId="487B07A7" w14:textId="4CB32DB5" w:rsidR="00E8710F" w:rsidRDefault="00E8710F" w:rsidP="00E8710F">
      <w:pPr>
        <w:pStyle w:val="Heading4"/>
      </w:pPr>
      <w:r>
        <w:t xml:space="preserve">Minimum </w:t>
      </w:r>
      <w:r w:rsidRPr="006D45FE">
        <w:t>requirements</w:t>
      </w:r>
      <w:r w:rsidR="1474038A" w:rsidRPr="006D45FE">
        <w:t xml:space="preserve"> </w:t>
      </w:r>
      <w:r w:rsidR="001B7B2F" w:rsidRPr="006D45FE">
        <w:t>for</w:t>
      </w:r>
      <w:r w:rsidR="286AFA53" w:rsidRPr="006D45FE">
        <w:t xml:space="preserve"> </w:t>
      </w:r>
      <w:r w:rsidR="001B7B2F" w:rsidRPr="006D45FE">
        <w:t>Standard</w:t>
      </w:r>
      <w:r w:rsidR="286AFA53" w:rsidRPr="006D45FE">
        <w:t xml:space="preserve"> </w:t>
      </w:r>
      <w:r w:rsidR="001B7B2F" w:rsidRPr="006D45FE">
        <w:t>7</w:t>
      </w:r>
    </w:p>
    <w:p w14:paraId="32E17134" w14:textId="558A0FE7" w:rsidR="00E8710F" w:rsidRPr="0068418B" w:rsidRDefault="00E8710F" w:rsidP="00E8710F">
      <w:pPr>
        <w:pStyle w:val="Bullet1"/>
      </w:pPr>
      <w:r>
        <w:t xml:space="preserve">Staff adhere to the requirements of the SRS’ registration under the </w:t>
      </w:r>
      <w:r>
        <w:rPr>
          <w:i/>
        </w:rPr>
        <w:t>Food Act 1984</w:t>
      </w:r>
      <w:r w:rsidRPr="0068418B">
        <w:t>.</w:t>
      </w:r>
    </w:p>
    <w:p w14:paraId="0DC0A213" w14:textId="4E62A7F5" w:rsidR="00E8710F" w:rsidRDefault="00E8710F" w:rsidP="00E8710F">
      <w:pPr>
        <w:pStyle w:val="Bullet1"/>
      </w:pPr>
      <w:r w:rsidRPr="00AE0FBB">
        <w:t>Staff adhere to safe food-handling practices, food storage and equipment requirements in accordance with the Australia New Zealand Food Standards Code.</w:t>
      </w:r>
    </w:p>
    <w:tbl>
      <w:tblPr>
        <w:tblStyle w:val="Orangeshade"/>
        <w:tblW w:w="9356" w:type="dxa"/>
        <w:tblLook w:val="04A0" w:firstRow="1" w:lastRow="0" w:firstColumn="1" w:lastColumn="0" w:noHBand="0" w:noVBand="1"/>
      </w:tblPr>
      <w:tblGrid>
        <w:gridCol w:w="9356"/>
      </w:tblGrid>
      <w:tr w:rsidR="0032152E" w14:paraId="359E51E0" w14:textId="77777777" w:rsidTr="0091721E">
        <w:trPr>
          <w:trHeight w:val="4025"/>
          <w:tblHeader/>
        </w:trPr>
        <w:tc>
          <w:tcPr>
            <w:tcW w:w="9356" w:type="dxa"/>
          </w:tcPr>
          <w:p w14:paraId="44357499" w14:textId="77777777" w:rsidR="0032152E" w:rsidRDefault="0032152E" w:rsidP="0000321B">
            <w:pPr>
              <w:pStyle w:val="Tabletext14pt"/>
            </w:pPr>
            <w:r>
              <w:rPr>
                <w:noProof/>
              </w:rPr>
              <w:lastRenderedPageBreak/>
              <w:drawing>
                <wp:inline distT="0" distB="0" distL="0" distR="0" wp14:anchorId="23291C0C" wp14:editId="7B25C934">
                  <wp:extent cx="252000" cy="252000"/>
                  <wp:effectExtent l="0" t="0" r="0" b="0"/>
                  <wp:docPr id="531780105" name="Picture 531780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51C6E068" w14:textId="77777777" w:rsidR="0032152E" w:rsidRPr="004C45A6" w:rsidRDefault="0032152E" w:rsidP="00661A20">
            <w:pPr>
              <w:pStyle w:val="Tabletext"/>
            </w:pPr>
            <w:r w:rsidRPr="004C45A6">
              <w:t>Examples of evidence that may show you meet the minimum requirements under the food and nutrition standards include:</w:t>
            </w:r>
          </w:p>
          <w:p w14:paraId="559BD2EB" w14:textId="77777777" w:rsidR="0032152E" w:rsidRPr="00655651" w:rsidRDefault="0032152E" w:rsidP="00655651">
            <w:pPr>
              <w:pStyle w:val="Tablebullet1"/>
              <w:rPr>
                <w:szCs w:val="21"/>
              </w:rPr>
            </w:pPr>
            <w:r w:rsidRPr="00655651">
              <w:rPr>
                <w:szCs w:val="21"/>
              </w:rPr>
              <w:t>written policies and procedures</w:t>
            </w:r>
          </w:p>
          <w:p w14:paraId="55F752BE" w14:textId="77777777" w:rsidR="0032152E" w:rsidRPr="00655651" w:rsidRDefault="0032152E" w:rsidP="00655651">
            <w:pPr>
              <w:pStyle w:val="Tablebullet1"/>
              <w:rPr>
                <w:szCs w:val="21"/>
              </w:rPr>
            </w:pPr>
            <w:r w:rsidRPr="00655651">
              <w:rPr>
                <w:szCs w:val="21"/>
              </w:rPr>
              <w:t>written instructions to staff</w:t>
            </w:r>
          </w:p>
          <w:p w14:paraId="0C2E26E8" w14:textId="77777777" w:rsidR="0032152E" w:rsidRPr="00655651" w:rsidRDefault="0032152E" w:rsidP="00655651">
            <w:pPr>
              <w:pStyle w:val="Tablebullet1"/>
              <w:rPr>
                <w:szCs w:val="21"/>
              </w:rPr>
            </w:pPr>
            <w:r w:rsidRPr="00655651">
              <w:rPr>
                <w:szCs w:val="21"/>
              </w:rPr>
              <w:t>menu plans and schedules</w:t>
            </w:r>
          </w:p>
          <w:p w14:paraId="61974AA0" w14:textId="77777777" w:rsidR="0032152E" w:rsidRPr="00655651" w:rsidRDefault="0032152E" w:rsidP="00655651">
            <w:pPr>
              <w:pStyle w:val="Tablebullet1"/>
              <w:rPr>
                <w:szCs w:val="21"/>
              </w:rPr>
            </w:pPr>
            <w:r w:rsidRPr="00655651">
              <w:rPr>
                <w:szCs w:val="21"/>
              </w:rPr>
              <w:t>written advice provided by a qualified dietitian or nutritionist</w:t>
            </w:r>
          </w:p>
          <w:p w14:paraId="0416CCBF" w14:textId="77777777" w:rsidR="0032152E" w:rsidRPr="00655651" w:rsidRDefault="0032152E" w:rsidP="00655651">
            <w:pPr>
              <w:pStyle w:val="Tablebullet1"/>
              <w:rPr>
                <w:szCs w:val="21"/>
              </w:rPr>
            </w:pPr>
            <w:r w:rsidRPr="00655651">
              <w:rPr>
                <w:szCs w:val="21"/>
              </w:rPr>
              <w:t>staff training records</w:t>
            </w:r>
          </w:p>
          <w:p w14:paraId="79B96F16" w14:textId="77777777" w:rsidR="0032152E" w:rsidRPr="00655651" w:rsidRDefault="0032152E" w:rsidP="00655651">
            <w:pPr>
              <w:pStyle w:val="Tablebullet1"/>
              <w:rPr>
                <w:szCs w:val="21"/>
              </w:rPr>
            </w:pPr>
            <w:r w:rsidRPr="00655651">
              <w:rPr>
                <w:szCs w:val="21"/>
              </w:rPr>
              <w:t>individual support plans that show specific dietary needs are discussed and identified in the plan</w:t>
            </w:r>
          </w:p>
          <w:p w14:paraId="59E78591" w14:textId="77777777" w:rsidR="0032152E" w:rsidRDefault="0032152E" w:rsidP="00655651">
            <w:pPr>
              <w:pStyle w:val="Tablebullet1"/>
              <w:rPr>
                <w:szCs w:val="21"/>
              </w:rPr>
            </w:pPr>
            <w:r w:rsidRPr="00655651">
              <w:rPr>
                <w:szCs w:val="21"/>
              </w:rPr>
              <w:t>the kitchen facilities provided</w:t>
            </w:r>
          </w:p>
          <w:p w14:paraId="1F5FB48D" w14:textId="21FBFF24" w:rsidR="0032152E" w:rsidRDefault="0032152E" w:rsidP="009730A9">
            <w:pPr>
              <w:pStyle w:val="Tablebullet1"/>
            </w:pPr>
            <w:r w:rsidRPr="00655651">
              <w:rPr>
                <w:szCs w:val="21"/>
              </w:rPr>
              <w:t>food delivery and storage procedures and practices.</w:t>
            </w:r>
          </w:p>
        </w:tc>
      </w:tr>
    </w:tbl>
    <w:p w14:paraId="7EC2DBE2" w14:textId="7A005555" w:rsidR="00E8710F" w:rsidRDefault="00E8710F" w:rsidP="00E8710F">
      <w:pPr>
        <w:pStyle w:val="Heading2"/>
        <w:rPr>
          <w:rFonts w:eastAsia="Arial"/>
        </w:rPr>
      </w:pPr>
      <w:bookmarkStart w:id="214" w:name="_Toc11835244"/>
      <w:bookmarkStart w:id="215" w:name="_Toc22744983"/>
      <w:bookmarkStart w:id="216" w:name="_Toc104990839"/>
      <w:bookmarkStart w:id="217" w:name="_Toc134787275"/>
      <w:r>
        <w:rPr>
          <w:rFonts w:eastAsia="Arial"/>
        </w:rPr>
        <w:t>Health and wellbeing standards</w:t>
      </w:r>
      <w:bookmarkEnd w:id="214"/>
      <w:bookmarkEnd w:id="215"/>
      <w:bookmarkEnd w:id="216"/>
      <w:bookmarkEnd w:id="217"/>
    </w:p>
    <w:p w14:paraId="147A5B06" w14:textId="77777777" w:rsidR="00E8710F" w:rsidRPr="00201C37" w:rsidRDefault="00E8710F" w:rsidP="00E8710F">
      <w:pPr>
        <w:pStyle w:val="Body"/>
      </w:pPr>
      <w:r w:rsidRPr="00201C37">
        <w:t xml:space="preserve">These standards ensure that residents have access to healthcare and support that suits </w:t>
      </w:r>
      <w:proofErr w:type="gramStart"/>
      <w:r w:rsidRPr="00201C37">
        <w:t>them, and</w:t>
      </w:r>
      <w:proofErr w:type="gramEnd"/>
      <w:r w:rsidRPr="00201C37">
        <w:t xml:space="preserve"> have clean clothing and bedding available to them.</w:t>
      </w:r>
    </w:p>
    <w:p w14:paraId="3502BAA4" w14:textId="77777777" w:rsidR="00E8710F" w:rsidRDefault="00E8710F" w:rsidP="00E8710F">
      <w:pPr>
        <w:pStyle w:val="Heading3"/>
      </w:pPr>
      <w:r>
        <w:t>Standard 8. Choice of and access to healthcare providers</w:t>
      </w:r>
    </w:p>
    <w:p w14:paraId="44BEE7AA" w14:textId="77777777" w:rsidR="00E8710F" w:rsidRDefault="00E8710F" w:rsidP="005A4B74">
      <w:pPr>
        <w:pStyle w:val="Bodyorange"/>
        <w:ind w:left="1440" w:hanging="1440"/>
      </w:pPr>
      <w:r>
        <w:t>Outcome:</w:t>
      </w:r>
      <w:r>
        <w:tab/>
        <w:t>Residents are offered the opportunity to select their own healthcare providers (for example, GP, allied health, dentist) and are provided with reasonable support to access those providers in a timely way.</w:t>
      </w:r>
    </w:p>
    <w:p w14:paraId="6ACA4689" w14:textId="77777777" w:rsidR="00E8710F" w:rsidRDefault="00E8710F" w:rsidP="00E8710F">
      <w:pPr>
        <w:pStyle w:val="Body"/>
      </w:pPr>
      <w:r>
        <w:t xml:space="preserve">You must have procedures in place to allow residents to access their own healthcare providers, as they would if they were living independently in the community. This may include services funded though </w:t>
      </w:r>
      <w:r w:rsidRPr="00AE0FBB">
        <w:t>individualised</w:t>
      </w:r>
      <w:r>
        <w:t xml:space="preserve"> support plans, including NDIS and My Aged Care. Residents should be encouraged and assisted to leave the SRS to access these services, where possible.</w:t>
      </w:r>
    </w:p>
    <w:p w14:paraId="6D00F78B" w14:textId="7D551A56" w:rsidR="00E8710F" w:rsidRDefault="00E8710F" w:rsidP="00E8710F">
      <w:pPr>
        <w:pStyle w:val="Heading4"/>
      </w:pPr>
      <w:r>
        <w:t xml:space="preserve">Minimum </w:t>
      </w:r>
      <w:r w:rsidRPr="006D45FE">
        <w:t>requirements</w:t>
      </w:r>
      <w:r w:rsidR="1474038A" w:rsidRPr="006D45FE">
        <w:t xml:space="preserve"> </w:t>
      </w:r>
      <w:r w:rsidR="001C7F5E" w:rsidRPr="006D45FE">
        <w:t>for</w:t>
      </w:r>
      <w:r w:rsidR="5B7BA7A2" w:rsidRPr="006D45FE">
        <w:t xml:space="preserve"> </w:t>
      </w:r>
      <w:r w:rsidR="001C7F5E" w:rsidRPr="006D45FE">
        <w:t>Standard</w:t>
      </w:r>
      <w:r w:rsidR="5B7BA7A2" w:rsidRPr="006D45FE">
        <w:t xml:space="preserve"> </w:t>
      </w:r>
      <w:r w:rsidR="001C7F5E" w:rsidRPr="006D45FE">
        <w:t>8</w:t>
      </w:r>
    </w:p>
    <w:p w14:paraId="59258069" w14:textId="70407A6B" w:rsidR="00E8710F" w:rsidRDefault="00E8710F" w:rsidP="00E8710F">
      <w:pPr>
        <w:pStyle w:val="Bullet1"/>
      </w:pPr>
      <w:r>
        <w:t>Preferred healthcare providers are identified by residents and included in each resident’s individual ongoing support plan.</w:t>
      </w:r>
    </w:p>
    <w:p w14:paraId="0EBC3229" w14:textId="74A54245" w:rsidR="00E8710F" w:rsidRDefault="00E8710F" w:rsidP="00E8710F">
      <w:pPr>
        <w:pStyle w:val="Bullet1"/>
      </w:pPr>
      <w:r>
        <w:t>Residents are assisted, as far as possible, with making appointments and transport arrangements to attend appointments with healthcare providers.</w:t>
      </w:r>
    </w:p>
    <w:p w14:paraId="64DD0597" w14:textId="02EC4463" w:rsidR="00E8710F" w:rsidRPr="00945AB6" w:rsidRDefault="00E8710F" w:rsidP="00E8710F">
      <w:pPr>
        <w:pStyle w:val="Bullet1"/>
      </w:pPr>
      <w:r>
        <w:t>Residents are encouraged to access healthcare promptly if any sign of deterioration in their health status appears.</w:t>
      </w:r>
    </w:p>
    <w:p w14:paraId="0E2C62A0" w14:textId="77777777" w:rsidR="00E8710F" w:rsidRDefault="00E8710F" w:rsidP="00E8710F">
      <w:pPr>
        <w:pStyle w:val="Heading3"/>
      </w:pPr>
      <w:r>
        <w:t>Standard 9. Personal support</w:t>
      </w:r>
    </w:p>
    <w:p w14:paraId="57D055C3" w14:textId="77777777" w:rsidR="00E8710F" w:rsidRDefault="00E8710F" w:rsidP="005A4B74">
      <w:pPr>
        <w:pStyle w:val="Bodyorange"/>
        <w:ind w:left="1440" w:hanging="1440"/>
      </w:pPr>
      <w:r>
        <w:t>Outcome:</w:t>
      </w:r>
      <w:r>
        <w:tab/>
        <w:t>Residents’ health and wellbeing are optimised through providing personal support services in a way that takes account of individual resident needs and preferences.</w:t>
      </w:r>
    </w:p>
    <w:p w14:paraId="6E76F82C" w14:textId="68A31DA8" w:rsidR="00E8710F" w:rsidRPr="00724819" w:rsidRDefault="00E8710F" w:rsidP="00E8710F">
      <w:pPr>
        <w:pStyle w:val="Heading4"/>
      </w:pPr>
      <w:r w:rsidRPr="00724819">
        <w:t xml:space="preserve">Minimum </w:t>
      </w:r>
      <w:r w:rsidRPr="006D45FE">
        <w:t>requirements</w:t>
      </w:r>
      <w:r w:rsidR="1474038A" w:rsidRPr="006D45FE">
        <w:t xml:space="preserve"> </w:t>
      </w:r>
      <w:r w:rsidR="001C7F5E" w:rsidRPr="006D45FE">
        <w:t>for</w:t>
      </w:r>
      <w:r w:rsidR="5B7BA7A2" w:rsidRPr="006D45FE">
        <w:t xml:space="preserve"> standard </w:t>
      </w:r>
      <w:r w:rsidR="001C7F5E" w:rsidRPr="006D45FE">
        <w:t>9</w:t>
      </w:r>
    </w:p>
    <w:p w14:paraId="651BA41F" w14:textId="7CCA4527" w:rsidR="00E8710F" w:rsidRDefault="00E8710F" w:rsidP="00E8710F">
      <w:pPr>
        <w:pStyle w:val="Bullet1"/>
      </w:pPr>
      <w:r>
        <w:t>Residents’ support plans document the needs of residents for all aspects of personal support, including hygiene, toileting, dressing, eating, medication, mobility, requirements for accessing healthcare and emotional support.</w:t>
      </w:r>
    </w:p>
    <w:p w14:paraId="70742814" w14:textId="08BBE824" w:rsidR="00E8710F" w:rsidRDefault="00E8710F" w:rsidP="00E8710F">
      <w:pPr>
        <w:pStyle w:val="Bullet1"/>
      </w:pPr>
      <w:r>
        <w:t xml:space="preserve">Residents’ support plans document the type, </w:t>
      </w:r>
      <w:proofErr w:type="gramStart"/>
      <w:r>
        <w:t>frequency</w:t>
      </w:r>
      <w:proofErr w:type="gramEnd"/>
      <w:r>
        <w:t xml:space="preserve"> and timing of assistance to be provided to meet residents’ personal support needs and preferences.</w:t>
      </w:r>
    </w:p>
    <w:p w14:paraId="333279E8" w14:textId="2BC55E02" w:rsidR="00E8710F" w:rsidRDefault="00E8710F" w:rsidP="00E8710F">
      <w:pPr>
        <w:pStyle w:val="Bullet1"/>
      </w:pPr>
      <w:r>
        <w:t>Hygiene issues requiring medical or other professional attention are addressed in a timely way.</w:t>
      </w:r>
    </w:p>
    <w:p w14:paraId="327B8FD3" w14:textId="4DB43DA8" w:rsidR="00E8710F" w:rsidRDefault="00E8710F" w:rsidP="00E8710F">
      <w:pPr>
        <w:pStyle w:val="Bullet1"/>
      </w:pPr>
      <w:r>
        <w:lastRenderedPageBreak/>
        <w:t>Residents have access to an appropriate range of toiletries, including individual and personal items, to adequately maintain their personal hygiene.</w:t>
      </w:r>
    </w:p>
    <w:p w14:paraId="494963A0" w14:textId="16AE2216" w:rsidR="00E8710F" w:rsidRDefault="00E8710F" w:rsidP="00E8710F">
      <w:pPr>
        <w:pStyle w:val="Bullet1"/>
      </w:pPr>
      <w:r>
        <w:t>Equipment provided to promote residents’ mobility and sensory function is kept in good order.</w:t>
      </w:r>
    </w:p>
    <w:p w14:paraId="1F7FC007" w14:textId="77777777" w:rsidR="00E8710F" w:rsidRDefault="00E8710F" w:rsidP="00E8710F">
      <w:pPr>
        <w:pStyle w:val="Heading3"/>
      </w:pPr>
      <w:r>
        <w:t>Standard 10. Clothing</w:t>
      </w:r>
    </w:p>
    <w:p w14:paraId="02F68A4A" w14:textId="77777777" w:rsidR="00E8710F" w:rsidRDefault="00E8710F" w:rsidP="005A4B74">
      <w:pPr>
        <w:pStyle w:val="Bodyorange"/>
        <w:ind w:left="1440" w:hanging="1440"/>
      </w:pPr>
      <w:r>
        <w:t>Outcome:</w:t>
      </w:r>
      <w:r>
        <w:tab/>
        <w:t xml:space="preserve">Residents wear their own clean clothing, appropriate to the climate, individual </w:t>
      </w:r>
      <w:proofErr w:type="gramStart"/>
      <w:r>
        <w:t>activities</w:t>
      </w:r>
      <w:proofErr w:type="gramEnd"/>
      <w:r>
        <w:t xml:space="preserve"> and personal preferences.</w:t>
      </w:r>
    </w:p>
    <w:p w14:paraId="4723DFC5" w14:textId="1058EE89" w:rsidR="00E8710F" w:rsidRPr="00724819" w:rsidRDefault="00E8710F" w:rsidP="00E8710F">
      <w:pPr>
        <w:pStyle w:val="Heading4"/>
      </w:pPr>
      <w:r w:rsidRPr="00724819">
        <w:t xml:space="preserve">Minimum </w:t>
      </w:r>
      <w:r w:rsidRPr="006D45FE">
        <w:t>requirements</w:t>
      </w:r>
      <w:r w:rsidR="1474038A" w:rsidRPr="006D45FE">
        <w:t xml:space="preserve"> </w:t>
      </w:r>
      <w:r w:rsidR="001C7F5E" w:rsidRPr="006D45FE">
        <w:t>for</w:t>
      </w:r>
      <w:r w:rsidR="5B7BA7A2" w:rsidRPr="006D45FE">
        <w:t xml:space="preserve"> </w:t>
      </w:r>
      <w:r w:rsidR="001C7F5E" w:rsidRPr="006D45FE">
        <w:t>Standard</w:t>
      </w:r>
      <w:r w:rsidR="5B7BA7A2" w:rsidRPr="006D45FE">
        <w:t xml:space="preserve"> </w:t>
      </w:r>
      <w:r w:rsidR="001C7F5E" w:rsidRPr="006D45FE">
        <w:t>10</w:t>
      </w:r>
    </w:p>
    <w:p w14:paraId="464C6CD3" w14:textId="2F224594" w:rsidR="00E8710F" w:rsidRDefault="00E8710F" w:rsidP="00E8710F">
      <w:pPr>
        <w:pStyle w:val="Bullet1"/>
      </w:pPr>
      <w:r>
        <w:t>Residents have access to their own clothing.</w:t>
      </w:r>
    </w:p>
    <w:p w14:paraId="7CF7A67A" w14:textId="50D40FEA" w:rsidR="00E8710F" w:rsidRDefault="00E8710F" w:rsidP="00E8710F">
      <w:pPr>
        <w:pStyle w:val="Bullet1"/>
      </w:pPr>
      <w:r>
        <w:t>Clothing is named clearly, but discreetly.</w:t>
      </w:r>
    </w:p>
    <w:p w14:paraId="43BA8FA1" w14:textId="727352FB" w:rsidR="00E8710F" w:rsidRPr="00B401CB" w:rsidRDefault="00E8710F" w:rsidP="00E8710F">
      <w:pPr>
        <w:pStyle w:val="Bullet1"/>
        <w:rPr>
          <w:spacing w:val="-2"/>
        </w:rPr>
      </w:pPr>
      <w:r>
        <w:t>Clothing is laundered regularly.</w:t>
      </w:r>
    </w:p>
    <w:p w14:paraId="6724F053" w14:textId="77777777" w:rsidR="00E8710F" w:rsidRDefault="00E8710F" w:rsidP="00E8710F">
      <w:pPr>
        <w:pStyle w:val="Heading3"/>
      </w:pPr>
      <w:r>
        <w:t>Standard 11. Bedding and linen</w:t>
      </w:r>
    </w:p>
    <w:p w14:paraId="0F247C05" w14:textId="77777777" w:rsidR="00E8710F" w:rsidRDefault="00E8710F" w:rsidP="005A4B74">
      <w:pPr>
        <w:pStyle w:val="Bodyorange"/>
        <w:ind w:left="1440" w:hanging="1440"/>
      </w:pPr>
      <w:r>
        <w:t xml:space="preserve">Outcome: </w:t>
      </w:r>
      <w:r>
        <w:tab/>
        <w:t>Residents’ beds are maintained with clean bedding and linen, which is kept in good repair and is adequate for climatic conditions.</w:t>
      </w:r>
    </w:p>
    <w:p w14:paraId="05B67375" w14:textId="77777777" w:rsidR="00E8710F" w:rsidRPr="00724819" w:rsidRDefault="00E8710F" w:rsidP="00E8710F">
      <w:pPr>
        <w:pStyle w:val="Body"/>
        <w:rPr>
          <w:color w:val="403F40"/>
          <w:spacing w:val="-5"/>
        </w:rPr>
      </w:pPr>
      <w:r w:rsidRPr="00724819">
        <w:rPr>
          <w:color w:val="403F40"/>
          <w:spacing w:val="-5"/>
        </w:rPr>
        <w:t xml:space="preserve">Resident bedding includes </w:t>
      </w:r>
      <w:r w:rsidRPr="00A7291E">
        <w:t xml:space="preserve">linen, blankets, </w:t>
      </w:r>
      <w:proofErr w:type="gramStart"/>
      <w:r w:rsidRPr="00A7291E">
        <w:t>quilts</w:t>
      </w:r>
      <w:proofErr w:type="gramEnd"/>
      <w:r w:rsidRPr="00A7291E">
        <w:t xml:space="preserve"> and mattresses.</w:t>
      </w:r>
    </w:p>
    <w:p w14:paraId="4378065A" w14:textId="2EE47DBA" w:rsidR="00E8710F" w:rsidRPr="00724819" w:rsidRDefault="00E8710F" w:rsidP="00E8710F">
      <w:pPr>
        <w:pStyle w:val="Heading4"/>
      </w:pPr>
      <w:r w:rsidRPr="00724819">
        <w:t xml:space="preserve">Minimum </w:t>
      </w:r>
      <w:r w:rsidRPr="006D45FE">
        <w:t>requirements</w:t>
      </w:r>
      <w:r w:rsidR="1474038A" w:rsidRPr="006D45FE">
        <w:t xml:space="preserve"> </w:t>
      </w:r>
      <w:r w:rsidR="001C7F5E" w:rsidRPr="006D45FE">
        <w:t>for</w:t>
      </w:r>
      <w:r w:rsidR="5B7BA7A2" w:rsidRPr="006D45FE">
        <w:t xml:space="preserve"> </w:t>
      </w:r>
      <w:r w:rsidR="001C7F5E" w:rsidRPr="006D45FE">
        <w:t>Standard</w:t>
      </w:r>
      <w:r w:rsidR="5B7BA7A2" w:rsidRPr="006D45FE">
        <w:t xml:space="preserve"> </w:t>
      </w:r>
      <w:r w:rsidR="001C7F5E" w:rsidRPr="006D45FE">
        <w:t>11</w:t>
      </w:r>
    </w:p>
    <w:p w14:paraId="6E988309" w14:textId="3121FF8F" w:rsidR="00E8710F" w:rsidRPr="00145BD3" w:rsidRDefault="00E8710F" w:rsidP="00E8710F">
      <w:pPr>
        <w:pStyle w:val="Bullet1"/>
      </w:pPr>
      <w:r w:rsidRPr="00145BD3">
        <w:t xml:space="preserve">Bedding (including linen, blankets, </w:t>
      </w:r>
      <w:proofErr w:type="gramStart"/>
      <w:r w:rsidRPr="00145BD3">
        <w:t>quilts</w:t>
      </w:r>
      <w:proofErr w:type="gramEnd"/>
      <w:r w:rsidRPr="00145BD3">
        <w:t xml:space="preserve"> and mattresses) is regularly cleaned, checked and repaired or replaced when necessary.</w:t>
      </w:r>
    </w:p>
    <w:p w14:paraId="6BE7D007" w14:textId="7803BCBF" w:rsidR="00E8710F" w:rsidRDefault="00E8710F" w:rsidP="00E8710F">
      <w:pPr>
        <w:pStyle w:val="Bullet1"/>
      </w:pPr>
      <w:r w:rsidRPr="00145BD3">
        <w:t>Protection of bedding and mattresses is provided when required.</w:t>
      </w:r>
    </w:p>
    <w:p w14:paraId="37247BC7" w14:textId="6580380B" w:rsidR="00E8710F" w:rsidRPr="00B401CB" w:rsidRDefault="00E8710F" w:rsidP="00E8710F">
      <w:pPr>
        <w:pStyle w:val="Bullet1"/>
        <w:rPr>
          <w:spacing w:val="-1"/>
        </w:rPr>
      </w:pPr>
      <w:r w:rsidRPr="00145BD3">
        <w:t>Residents have access to additional bedding for warmth when required.</w:t>
      </w:r>
    </w:p>
    <w:p w14:paraId="0DAD560A" w14:textId="77777777" w:rsidR="00E8710F" w:rsidRPr="00201C37" w:rsidRDefault="00E8710F" w:rsidP="00E8710F">
      <w:pPr>
        <w:pStyle w:val="Heading3"/>
      </w:pPr>
      <w:r w:rsidRPr="00201C37">
        <w:t>Standard 12</w:t>
      </w:r>
      <w:r>
        <w:t>.</w:t>
      </w:r>
      <w:r w:rsidRPr="00201C37">
        <w:t xml:space="preserve"> First aid</w:t>
      </w:r>
    </w:p>
    <w:p w14:paraId="4DCA81D1" w14:textId="77777777" w:rsidR="00E8710F" w:rsidRDefault="00E8710F" w:rsidP="005A4B74">
      <w:pPr>
        <w:pStyle w:val="Bodyorange"/>
        <w:ind w:left="1440" w:hanging="1440"/>
        <w:rPr>
          <w:spacing w:val="-3"/>
        </w:rPr>
      </w:pPr>
      <w:r>
        <w:t>Outcome:</w:t>
      </w:r>
      <w:r>
        <w:tab/>
      </w:r>
      <w:proofErr w:type="gramStart"/>
      <w:r>
        <w:t>At all times</w:t>
      </w:r>
      <w:proofErr w:type="gramEnd"/>
      <w:r>
        <w:t xml:space="preserve">, a well-equipped and maintained first aid kit is available </w:t>
      </w:r>
      <w:r>
        <w:rPr>
          <w:spacing w:val="-3"/>
        </w:rPr>
        <w:t>that is easily recognisable and accessible to staff.</w:t>
      </w:r>
    </w:p>
    <w:p w14:paraId="6CE31400" w14:textId="605D61E9" w:rsidR="00E8710F" w:rsidRPr="00724819" w:rsidRDefault="00E8710F" w:rsidP="00E8710F">
      <w:pPr>
        <w:pStyle w:val="Heading4"/>
      </w:pPr>
      <w:r w:rsidRPr="00724819">
        <w:t xml:space="preserve">Minimum </w:t>
      </w:r>
      <w:r w:rsidRPr="006D45FE">
        <w:t>requirements</w:t>
      </w:r>
      <w:r w:rsidR="1474038A" w:rsidRPr="006D45FE">
        <w:t xml:space="preserve"> </w:t>
      </w:r>
      <w:r w:rsidR="00E3630F" w:rsidRPr="006D45FE">
        <w:t>for</w:t>
      </w:r>
      <w:r w:rsidR="6A820843" w:rsidRPr="006D45FE">
        <w:t xml:space="preserve"> </w:t>
      </w:r>
      <w:r w:rsidR="00E3630F" w:rsidRPr="006D45FE">
        <w:t>Standard</w:t>
      </w:r>
      <w:r w:rsidR="6A820843" w:rsidRPr="006D45FE">
        <w:t xml:space="preserve"> </w:t>
      </w:r>
      <w:r w:rsidR="00E3630F" w:rsidRPr="006D45FE">
        <w:t>12</w:t>
      </w:r>
    </w:p>
    <w:p w14:paraId="5E834579" w14:textId="08EB00B4" w:rsidR="00E8710F" w:rsidRDefault="00E8710F" w:rsidP="00E8710F">
      <w:pPr>
        <w:pStyle w:val="Bullet1"/>
      </w:pPr>
      <w:r>
        <w:t xml:space="preserve">First aid materials are kept in an easily recognisable container, which </w:t>
      </w:r>
      <w:proofErr w:type="gramStart"/>
      <w:r>
        <w:t>is located in</w:t>
      </w:r>
      <w:proofErr w:type="gramEnd"/>
      <w:r>
        <w:t xml:space="preserve"> a place that is easily accessible to staff.</w:t>
      </w:r>
    </w:p>
    <w:p w14:paraId="6D0D2E5D" w14:textId="3A86A9B8" w:rsidR="00E8710F" w:rsidRDefault="00E8710F" w:rsidP="00E8710F">
      <w:pPr>
        <w:pStyle w:val="Bullet1"/>
      </w:pPr>
      <w:r>
        <w:t>Staff are made aware of how to use the first aid kit.</w:t>
      </w:r>
    </w:p>
    <w:p w14:paraId="2DB885D8" w14:textId="5B29D7C0" w:rsidR="00E8710F" w:rsidRPr="00B401CB" w:rsidRDefault="00E8710F" w:rsidP="00E8710F">
      <w:pPr>
        <w:pStyle w:val="Bullet1"/>
        <w:rPr>
          <w:spacing w:val="-3"/>
        </w:rPr>
      </w:pPr>
      <w:r>
        <w:t>A regular stocktake of first aid materials is undertaken.</w:t>
      </w:r>
    </w:p>
    <w:tbl>
      <w:tblPr>
        <w:tblStyle w:val="Orangeshade"/>
        <w:tblW w:w="9356" w:type="dxa"/>
        <w:tblLook w:val="04A0" w:firstRow="1" w:lastRow="0" w:firstColumn="1" w:lastColumn="0" w:noHBand="0" w:noVBand="1"/>
      </w:tblPr>
      <w:tblGrid>
        <w:gridCol w:w="9356"/>
      </w:tblGrid>
      <w:tr w:rsidR="0032152E" w14:paraId="7DA78E55" w14:textId="77777777" w:rsidTr="00223FB6">
        <w:trPr>
          <w:trHeight w:val="4674"/>
          <w:tblHeader/>
        </w:trPr>
        <w:tc>
          <w:tcPr>
            <w:tcW w:w="9356" w:type="dxa"/>
          </w:tcPr>
          <w:p w14:paraId="557076CC" w14:textId="77777777" w:rsidR="0032152E" w:rsidRDefault="0032152E" w:rsidP="0000321B">
            <w:pPr>
              <w:pStyle w:val="Tabletext14pt"/>
            </w:pPr>
            <w:r>
              <w:rPr>
                <w:noProof/>
              </w:rPr>
              <w:lastRenderedPageBreak/>
              <w:drawing>
                <wp:inline distT="0" distB="0" distL="0" distR="0" wp14:anchorId="4F060872" wp14:editId="357ED78E">
                  <wp:extent cx="252000" cy="252000"/>
                  <wp:effectExtent l="0" t="0" r="0" b="0"/>
                  <wp:docPr id="531780106" name="Picture 531780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568A5C74" w14:textId="77777777" w:rsidR="0032152E" w:rsidRDefault="0032152E" w:rsidP="00661A20">
            <w:pPr>
              <w:pStyle w:val="Tabletext"/>
            </w:pPr>
            <w:r>
              <w:t>Examples of evidence that may show you meet the minimum requirements under the health and wellbeing standards include:</w:t>
            </w:r>
          </w:p>
          <w:p w14:paraId="1509C102" w14:textId="77777777" w:rsidR="0032152E" w:rsidRDefault="0032152E" w:rsidP="0000321B">
            <w:pPr>
              <w:pStyle w:val="Tablebullet1"/>
            </w:pPr>
            <w:r>
              <w:t>written policies and procedures</w:t>
            </w:r>
          </w:p>
          <w:p w14:paraId="323E2EA9" w14:textId="77777777" w:rsidR="0032152E" w:rsidRDefault="0032152E" w:rsidP="0000321B">
            <w:pPr>
              <w:pStyle w:val="Tablebullet1"/>
            </w:pPr>
            <w:r>
              <w:t>written instructions to staff</w:t>
            </w:r>
          </w:p>
          <w:p w14:paraId="1690E76F" w14:textId="77777777" w:rsidR="0032152E" w:rsidRDefault="0032152E" w:rsidP="0000321B">
            <w:pPr>
              <w:pStyle w:val="Tablebullet1"/>
            </w:pPr>
            <w:r>
              <w:t>staff training records</w:t>
            </w:r>
          </w:p>
          <w:p w14:paraId="500B3F3A" w14:textId="77777777" w:rsidR="0032152E" w:rsidRDefault="0032152E" w:rsidP="0000321B">
            <w:pPr>
              <w:pStyle w:val="Tablebullet1"/>
            </w:pPr>
            <w:r>
              <w:t>individual support plans and resident records (including records of medical and health professional appointments, such as doctors, dentists, podiatrists)</w:t>
            </w:r>
          </w:p>
          <w:p w14:paraId="5A856CDC" w14:textId="77777777" w:rsidR="0032152E" w:rsidRDefault="0032152E" w:rsidP="0000321B">
            <w:pPr>
              <w:pStyle w:val="Tablebullet1"/>
            </w:pPr>
            <w:r>
              <w:t>lists of healthcare providers and other services in the area</w:t>
            </w:r>
          </w:p>
          <w:p w14:paraId="4BAE1720" w14:textId="77777777" w:rsidR="0032152E" w:rsidRDefault="0032152E" w:rsidP="0000321B">
            <w:pPr>
              <w:pStyle w:val="Tablebullet1"/>
            </w:pPr>
            <w:r>
              <w:t>a statement of residents’ rights and responsibilities</w:t>
            </w:r>
          </w:p>
          <w:p w14:paraId="70BA1358" w14:textId="77777777" w:rsidR="0032152E" w:rsidRDefault="0032152E" w:rsidP="0000321B">
            <w:pPr>
              <w:pStyle w:val="Tablebullet1"/>
            </w:pPr>
            <w:r>
              <w:t>individual continence management plans</w:t>
            </w:r>
          </w:p>
          <w:p w14:paraId="2D850650" w14:textId="77777777" w:rsidR="0032152E" w:rsidRDefault="0032152E" w:rsidP="0000321B">
            <w:pPr>
              <w:pStyle w:val="Tablebullet1"/>
            </w:pPr>
            <w:r>
              <w:t>regular stocktakes of linen and bedding</w:t>
            </w:r>
          </w:p>
          <w:p w14:paraId="635001E7" w14:textId="77777777" w:rsidR="0032152E" w:rsidRDefault="0032152E" w:rsidP="00655651">
            <w:pPr>
              <w:pStyle w:val="Tablebullet1"/>
            </w:pPr>
            <w:r>
              <w:t>laundry records</w:t>
            </w:r>
          </w:p>
          <w:p w14:paraId="0B23F62B" w14:textId="0F65E8C4" w:rsidR="0032152E" w:rsidRDefault="0032152E" w:rsidP="009730A9">
            <w:pPr>
              <w:pStyle w:val="Tablebullet1"/>
            </w:pPr>
            <w:r>
              <w:t>a record of regular stocktakes of first aid kits.</w:t>
            </w:r>
          </w:p>
        </w:tc>
      </w:tr>
    </w:tbl>
    <w:p w14:paraId="56EFAD3C" w14:textId="4C9ABFB7" w:rsidR="00E8710F" w:rsidRDefault="00E8710F" w:rsidP="00E8710F">
      <w:pPr>
        <w:pStyle w:val="Heading2"/>
      </w:pPr>
      <w:bookmarkStart w:id="218" w:name="_Toc11835245"/>
      <w:bookmarkStart w:id="219" w:name="_Toc22744984"/>
      <w:bookmarkStart w:id="220" w:name="_Toc104990840"/>
      <w:bookmarkStart w:id="221" w:name="_Toc134787276"/>
      <w:r>
        <w:t>Physical environment standards</w:t>
      </w:r>
      <w:bookmarkEnd w:id="218"/>
      <w:bookmarkEnd w:id="219"/>
      <w:bookmarkEnd w:id="220"/>
      <w:bookmarkEnd w:id="221"/>
    </w:p>
    <w:p w14:paraId="43D5B428" w14:textId="77777777" w:rsidR="00E8710F" w:rsidRPr="00FA6278" w:rsidRDefault="00E8710F" w:rsidP="00E8710F">
      <w:pPr>
        <w:pStyle w:val="Body"/>
      </w:pPr>
      <w:r>
        <w:t xml:space="preserve">The physical environment standards ensure that residents are provided with a safe, </w:t>
      </w:r>
      <w:proofErr w:type="gramStart"/>
      <w:r>
        <w:t>clean</w:t>
      </w:r>
      <w:proofErr w:type="gramEnd"/>
      <w:r>
        <w:t xml:space="preserve"> and well-maintained environment to live in. This includes having effective planning in place for emergencies that may occur.</w:t>
      </w:r>
    </w:p>
    <w:p w14:paraId="786D48CE" w14:textId="77777777" w:rsidR="00E8710F" w:rsidRDefault="00E8710F" w:rsidP="00E8710F">
      <w:pPr>
        <w:pStyle w:val="Heading3"/>
      </w:pPr>
      <w:r>
        <w:t>Standard 13. A safe environment</w:t>
      </w:r>
    </w:p>
    <w:p w14:paraId="138F04B8" w14:textId="77777777" w:rsidR="00E8710F" w:rsidRDefault="00E8710F" w:rsidP="005A4B74">
      <w:pPr>
        <w:pStyle w:val="Bodyorange"/>
      </w:pPr>
      <w:r>
        <w:t>Outcome:</w:t>
      </w:r>
      <w:r>
        <w:tab/>
        <w:t>Residents live in a safe and stable environment.</w:t>
      </w:r>
    </w:p>
    <w:p w14:paraId="70B4C050" w14:textId="05A8CF7B" w:rsidR="00E8710F" w:rsidRPr="00724819" w:rsidRDefault="00E8710F" w:rsidP="00E8710F">
      <w:pPr>
        <w:pStyle w:val="Heading4"/>
      </w:pPr>
      <w:r w:rsidRPr="006D45FE">
        <w:t>Minimum requirements</w:t>
      </w:r>
      <w:r w:rsidR="1474038A" w:rsidRPr="006D45FE">
        <w:t xml:space="preserve"> </w:t>
      </w:r>
      <w:r w:rsidR="00E3630F" w:rsidRPr="006D45FE">
        <w:t>for</w:t>
      </w:r>
      <w:r w:rsidR="6A820843" w:rsidRPr="006D45FE">
        <w:t xml:space="preserve"> </w:t>
      </w:r>
      <w:r w:rsidR="00E3630F" w:rsidRPr="006D45FE">
        <w:t>Standard</w:t>
      </w:r>
      <w:r w:rsidR="6A820843" w:rsidRPr="006D45FE">
        <w:t xml:space="preserve"> </w:t>
      </w:r>
      <w:r w:rsidR="00E3630F" w:rsidRPr="006D45FE">
        <w:t>13</w:t>
      </w:r>
    </w:p>
    <w:p w14:paraId="6142A31D" w14:textId="1F850609" w:rsidR="00E8710F" w:rsidRDefault="00E8710F" w:rsidP="00E8710F">
      <w:pPr>
        <w:pStyle w:val="Bullet1"/>
      </w:pPr>
      <w:r>
        <w:t>Functioning call bells are located and accessible in each bedroom, bathroom, shower and in residents’ toilets.</w:t>
      </w:r>
    </w:p>
    <w:p w14:paraId="547878A9" w14:textId="4D45471C" w:rsidR="00E8710F" w:rsidRDefault="00E8710F" w:rsidP="00E8710F">
      <w:pPr>
        <w:pStyle w:val="Bullet1"/>
      </w:pPr>
      <w:r>
        <w:t>Call bells are tested regularly to ensure continuous operation.</w:t>
      </w:r>
    </w:p>
    <w:p w14:paraId="2CB9BF2A" w14:textId="75C5CDB8" w:rsidR="00E8710F" w:rsidRDefault="00E8710F" w:rsidP="00E8710F">
      <w:pPr>
        <w:pStyle w:val="Bullet1"/>
      </w:pPr>
      <w:r>
        <w:t>If appropriate, residents are provided with grab rails in each toilet, shower room and bathroom.</w:t>
      </w:r>
    </w:p>
    <w:p w14:paraId="6CE78AF1" w14:textId="4071EFCC" w:rsidR="00E8710F" w:rsidRDefault="00E8710F" w:rsidP="00E8710F">
      <w:pPr>
        <w:pStyle w:val="Bullet1"/>
      </w:pPr>
      <w:r>
        <w:t>There is sufficient lighting in passages, stairways, bathrooms, shower rooms and toilets for safe movement around the SRS.</w:t>
      </w:r>
    </w:p>
    <w:p w14:paraId="09CA33D8" w14:textId="6E094AEF" w:rsidR="00E8710F" w:rsidRDefault="00E8710F" w:rsidP="00E8710F">
      <w:pPr>
        <w:pStyle w:val="Bullet1"/>
      </w:pPr>
      <w:r>
        <w:t>There are sufficient power outlets available in every bedroom to accommodate electrical appliances without the need for extension cords.</w:t>
      </w:r>
    </w:p>
    <w:p w14:paraId="2D339559" w14:textId="758CAD41" w:rsidR="00E8710F" w:rsidRDefault="00E8710F" w:rsidP="00E8710F">
      <w:pPr>
        <w:pStyle w:val="Bullet1"/>
      </w:pPr>
      <w:r>
        <w:t>Hot and cold water is supplied to all showers, baths and hand basins and the temperature of the hot water is controlled to avoid the risk of scalding.</w:t>
      </w:r>
    </w:p>
    <w:p w14:paraId="2EF553CB" w14:textId="30DF8F53" w:rsidR="00E8710F" w:rsidRDefault="00E8710F" w:rsidP="00E8710F">
      <w:pPr>
        <w:pStyle w:val="Bullet1"/>
      </w:pPr>
      <w:r>
        <w:t>Processes are in place and maintained to identify and manage risks and hazards to residents.</w:t>
      </w:r>
    </w:p>
    <w:p w14:paraId="6DC1B988" w14:textId="77777777" w:rsidR="00E8710F" w:rsidRDefault="00E8710F" w:rsidP="00E8710F">
      <w:pPr>
        <w:pStyle w:val="Heading3"/>
      </w:pPr>
      <w:r>
        <w:t xml:space="preserve">Standard 14. A clean, </w:t>
      </w:r>
      <w:proofErr w:type="gramStart"/>
      <w:r>
        <w:t>comfortable</w:t>
      </w:r>
      <w:proofErr w:type="gramEnd"/>
      <w:r>
        <w:t xml:space="preserve"> and well-maintained environment</w:t>
      </w:r>
    </w:p>
    <w:p w14:paraId="3BF79077" w14:textId="77777777" w:rsidR="00E8710F" w:rsidRDefault="00E8710F" w:rsidP="005A4B74">
      <w:pPr>
        <w:pStyle w:val="Bodyorange"/>
        <w:ind w:left="1440" w:hanging="1440"/>
      </w:pPr>
      <w:r>
        <w:t>Outcome:</w:t>
      </w:r>
      <w:r>
        <w:tab/>
        <w:t>Residents live in a clean and comfortable environment that is well maintained.</w:t>
      </w:r>
    </w:p>
    <w:p w14:paraId="236DFB07" w14:textId="1EC89370" w:rsidR="00E8710F" w:rsidRPr="00724819" w:rsidRDefault="00E8710F" w:rsidP="00E8710F">
      <w:pPr>
        <w:pStyle w:val="Heading4"/>
      </w:pPr>
      <w:r w:rsidRPr="00724819">
        <w:t xml:space="preserve">Minimum </w:t>
      </w:r>
      <w:r w:rsidRPr="006D45FE">
        <w:t>requirements</w:t>
      </w:r>
      <w:r w:rsidR="1474038A" w:rsidRPr="006D45FE">
        <w:t xml:space="preserve"> </w:t>
      </w:r>
      <w:r w:rsidR="00E3630F" w:rsidRPr="006D45FE">
        <w:t>for</w:t>
      </w:r>
      <w:r w:rsidR="6A820843" w:rsidRPr="006D45FE">
        <w:t xml:space="preserve"> </w:t>
      </w:r>
      <w:r w:rsidR="00E3630F" w:rsidRPr="006D45FE">
        <w:t>Standard</w:t>
      </w:r>
      <w:r w:rsidR="6A820843" w:rsidRPr="006D45FE">
        <w:t xml:space="preserve"> </w:t>
      </w:r>
      <w:r w:rsidR="00E3630F" w:rsidRPr="006D45FE">
        <w:t>14</w:t>
      </w:r>
    </w:p>
    <w:p w14:paraId="4D43EE32" w14:textId="1DDC415C" w:rsidR="00E8710F" w:rsidRDefault="00E8710F" w:rsidP="00E8710F">
      <w:pPr>
        <w:pStyle w:val="Bullet1"/>
      </w:pPr>
      <w:r>
        <w:t xml:space="preserve">All facilities, fittings, fixtures, </w:t>
      </w:r>
      <w:proofErr w:type="gramStart"/>
      <w:r>
        <w:t>furniture</w:t>
      </w:r>
      <w:proofErr w:type="gramEnd"/>
      <w:r>
        <w:t xml:space="preserve"> and equipment are maintained in a proper state of repair and in good working order.</w:t>
      </w:r>
    </w:p>
    <w:p w14:paraId="4215C5E9" w14:textId="25C42BF5" w:rsidR="00E8710F" w:rsidRDefault="00E8710F" w:rsidP="00E8710F">
      <w:pPr>
        <w:pStyle w:val="Bullet1"/>
      </w:pPr>
      <w:r>
        <w:t xml:space="preserve">Cleaning and maintenance of the premises, grounds, furniture, fixtures, </w:t>
      </w:r>
      <w:proofErr w:type="gramStart"/>
      <w:r>
        <w:t>fittings</w:t>
      </w:r>
      <w:proofErr w:type="gramEnd"/>
      <w:r>
        <w:t xml:space="preserve"> and equipment is undertaken in accordance with a schedule that is adequate for the needs of the residents.</w:t>
      </w:r>
    </w:p>
    <w:p w14:paraId="58565C00" w14:textId="71D71F0E" w:rsidR="00E8710F" w:rsidRDefault="00E8710F" w:rsidP="00E8710F">
      <w:pPr>
        <w:pStyle w:val="Bullet1"/>
      </w:pPr>
      <w:r>
        <w:lastRenderedPageBreak/>
        <w:t>Waste is not permitted to accumulate at the premises or on the grounds and is collected at regular and frequent intervals.</w:t>
      </w:r>
    </w:p>
    <w:p w14:paraId="04145C79" w14:textId="64CF601C" w:rsidR="00E8710F" w:rsidRDefault="00E8710F" w:rsidP="00E8710F">
      <w:pPr>
        <w:pStyle w:val="Bullet1"/>
      </w:pPr>
      <w:r>
        <w:t xml:space="preserve">Pending the collection of waste and rubbish, it is stored </w:t>
      </w:r>
      <w:proofErr w:type="gramStart"/>
      <w:r>
        <w:t>so as to</w:t>
      </w:r>
      <w:proofErr w:type="gramEnd"/>
      <w:r>
        <w:t xml:space="preserve"> </w:t>
      </w:r>
      <w:r w:rsidRPr="00145BD3">
        <w:t>minimise</w:t>
      </w:r>
      <w:r>
        <w:t xml:space="preserve"> any risk of fire hazard or injury to residents.</w:t>
      </w:r>
    </w:p>
    <w:p w14:paraId="1C2C33B9" w14:textId="02A6EE1D" w:rsidR="00E8710F" w:rsidRDefault="00E8710F" w:rsidP="00E8710F">
      <w:pPr>
        <w:pStyle w:val="Bullet1"/>
      </w:pPr>
      <w:r>
        <w:t>Offensive odours are identified at the premises and controlled, and vermin are eradicated.</w:t>
      </w:r>
    </w:p>
    <w:p w14:paraId="66C908A9" w14:textId="59097D24" w:rsidR="00E8710F" w:rsidRDefault="00E8710F" w:rsidP="00E8710F">
      <w:pPr>
        <w:pStyle w:val="Bullet1"/>
      </w:pPr>
      <w:r>
        <w:t>The temperature of the premises is maintained at a level that is comfortable for residents.</w:t>
      </w:r>
    </w:p>
    <w:p w14:paraId="495E2E09" w14:textId="5C12A72B" w:rsidR="00E8710F" w:rsidRPr="00B401CB" w:rsidRDefault="00E8710F" w:rsidP="00E8710F">
      <w:pPr>
        <w:pStyle w:val="Bullet1"/>
        <w:rPr>
          <w:spacing w:val="-3"/>
        </w:rPr>
      </w:pPr>
      <w:r>
        <w:t>Residents have bedside lighting, as well as general room lighting.</w:t>
      </w:r>
    </w:p>
    <w:tbl>
      <w:tblPr>
        <w:tblStyle w:val="Orangeshade"/>
        <w:tblW w:w="9356" w:type="dxa"/>
        <w:tblLook w:val="04A0" w:firstRow="1" w:lastRow="0" w:firstColumn="1" w:lastColumn="0" w:noHBand="0" w:noVBand="1"/>
      </w:tblPr>
      <w:tblGrid>
        <w:gridCol w:w="9356"/>
      </w:tblGrid>
      <w:tr w:rsidR="00B46EB4" w14:paraId="59BA38E3" w14:textId="77777777" w:rsidTr="005C4710">
        <w:trPr>
          <w:trHeight w:val="1188"/>
          <w:tblHeader/>
        </w:trPr>
        <w:tc>
          <w:tcPr>
            <w:tcW w:w="9356" w:type="dxa"/>
          </w:tcPr>
          <w:p w14:paraId="10B9368E" w14:textId="77777777" w:rsidR="00B46EB4" w:rsidRDefault="00B46EB4" w:rsidP="0000321B">
            <w:pPr>
              <w:pStyle w:val="Tabletext14pt"/>
            </w:pPr>
            <w:r>
              <w:rPr>
                <w:noProof/>
              </w:rPr>
              <w:drawing>
                <wp:inline distT="0" distB="0" distL="0" distR="0" wp14:anchorId="2D56EF46" wp14:editId="7B261B22">
                  <wp:extent cx="252000" cy="252000"/>
                  <wp:effectExtent l="0" t="0" r="0" b="0"/>
                  <wp:docPr id="531780107" name="Picture 531780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7F2F6ECA" w14:textId="2C6E92FE" w:rsidR="00B46EB4" w:rsidRDefault="00B46EB4" w:rsidP="00661A20">
            <w:pPr>
              <w:pStyle w:val="Tabletext"/>
            </w:pPr>
            <w:r w:rsidRPr="00A31DF5">
              <w:t xml:space="preserve">If you have a commercial lease, information regarding where the responsibility sits for maintenance will be detailed within the lease. </w:t>
            </w:r>
          </w:p>
        </w:tc>
      </w:tr>
    </w:tbl>
    <w:p w14:paraId="31C65514" w14:textId="77777777" w:rsidR="00E8710F" w:rsidRDefault="00E8710F" w:rsidP="00E8710F">
      <w:pPr>
        <w:pStyle w:val="Heading3"/>
      </w:pPr>
      <w:r>
        <w:t>Standard 15. Emergency procedures and planning</w:t>
      </w:r>
    </w:p>
    <w:p w14:paraId="20BAB59C" w14:textId="77777777" w:rsidR="00E8710F" w:rsidRDefault="00E8710F" w:rsidP="00621753">
      <w:pPr>
        <w:pStyle w:val="Bodyorange"/>
        <w:ind w:left="1440" w:hanging="1440"/>
      </w:pPr>
      <w:r>
        <w:t xml:space="preserve">Outcome: </w:t>
      </w:r>
      <w:r>
        <w:tab/>
        <w:t xml:space="preserve">The proprietor has an effective emergency-management plan in place and can </w:t>
      </w:r>
      <w:proofErr w:type="gramStart"/>
      <w:r>
        <w:t>respond to first-aid emergencies at all times</w:t>
      </w:r>
      <w:proofErr w:type="gramEnd"/>
      <w:r>
        <w:t>.</w:t>
      </w:r>
    </w:p>
    <w:p w14:paraId="35D5F73E" w14:textId="384D817D" w:rsidR="00E8710F" w:rsidRPr="008235A4" w:rsidRDefault="00E8710F" w:rsidP="00E8710F">
      <w:pPr>
        <w:pStyle w:val="Body"/>
      </w:pPr>
      <w:r w:rsidRPr="008235A4">
        <w:t xml:space="preserve">You should ensure that you have procedures in place to manage all people on site at your SRS in the event of a fire or other emergency. This includes residents, </w:t>
      </w:r>
      <w:proofErr w:type="gramStart"/>
      <w:r w:rsidRPr="008235A4">
        <w:t>staff</w:t>
      </w:r>
      <w:proofErr w:type="gramEnd"/>
      <w:r w:rsidRPr="008235A4">
        <w:t xml:space="preserve"> and visitors. The department provides </w:t>
      </w:r>
      <w:hyperlink r:id="rId30" w:history="1">
        <w:r w:rsidRPr="008235A4">
          <w:rPr>
            <w:rStyle w:val="Hyperlink"/>
          </w:rPr>
          <w:t xml:space="preserve">emergency management </w:t>
        </w:r>
        <w:r w:rsidRPr="00724819">
          <w:rPr>
            <w:rStyle w:val="Hyperlink"/>
          </w:rPr>
          <w:t>resources to assist with emergency planning</w:t>
        </w:r>
      </w:hyperlink>
      <w:r w:rsidRPr="008235A4">
        <w:t xml:space="preserve"> </w:t>
      </w:r>
      <w:r w:rsidR="00674E7E">
        <w:t>at</w:t>
      </w:r>
      <w:r w:rsidRPr="008235A4">
        <w:t xml:space="preserve"> </w:t>
      </w:r>
      <w:r w:rsidR="00135BCC">
        <w:t>&lt;</w:t>
      </w:r>
      <w:r w:rsidR="00975C42" w:rsidRPr="00975C42">
        <w:t>https://providers.dffh.vic.gov.au/emergency-management</w:t>
      </w:r>
      <w:r w:rsidR="00135BCC">
        <w:t>&gt;.</w:t>
      </w:r>
    </w:p>
    <w:p w14:paraId="6C7AC9A2" w14:textId="26DE4399" w:rsidR="00E8710F" w:rsidRPr="00724819" w:rsidRDefault="00E8710F" w:rsidP="00E8710F">
      <w:pPr>
        <w:pStyle w:val="Heading4"/>
      </w:pPr>
      <w:r w:rsidRPr="00724819">
        <w:t xml:space="preserve">Minimum </w:t>
      </w:r>
      <w:r w:rsidRPr="006D45FE">
        <w:t>requirements</w:t>
      </w:r>
      <w:r w:rsidR="1474038A" w:rsidRPr="006D45FE">
        <w:t xml:space="preserve"> </w:t>
      </w:r>
      <w:r w:rsidR="00E3630F" w:rsidRPr="006D45FE">
        <w:t>for</w:t>
      </w:r>
      <w:r w:rsidR="6A820843" w:rsidRPr="006D45FE">
        <w:t xml:space="preserve"> </w:t>
      </w:r>
      <w:r w:rsidR="00E3630F" w:rsidRPr="006D45FE">
        <w:t>Standard</w:t>
      </w:r>
      <w:r w:rsidR="6A820843" w:rsidRPr="006D45FE">
        <w:t xml:space="preserve"> </w:t>
      </w:r>
      <w:r w:rsidR="00E3630F" w:rsidRPr="006D45FE">
        <w:t>15</w:t>
      </w:r>
    </w:p>
    <w:p w14:paraId="3D9629F6" w14:textId="568FA23B" w:rsidR="00E8710F" w:rsidRDefault="00E8710F" w:rsidP="00E8710F">
      <w:pPr>
        <w:pStyle w:val="Bullet1"/>
      </w:pPr>
      <w:r>
        <w:t>An up-to-date plan of the SRS that identifies the number of each bedroom door and clearly marked exit points is kept in a prominent place.</w:t>
      </w:r>
    </w:p>
    <w:p w14:paraId="44D4A19A" w14:textId="5F4F8520" w:rsidR="00E8710F" w:rsidRDefault="00E8710F" w:rsidP="00E8710F">
      <w:pPr>
        <w:pStyle w:val="Bullet1"/>
      </w:pPr>
      <w:r>
        <w:t>Procedures for managing emergencies and evacuations are documented and maintained.</w:t>
      </w:r>
    </w:p>
    <w:p w14:paraId="2C48659E" w14:textId="08B318B6" w:rsidR="00E8710F" w:rsidRDefault="00E8710F" w:rsidP="00E8710F">
      <w:pPr>
        <w:pStyle w:val="Bullet1"/>
      </w:pPr>
      <w:r>
        <w:t>All staff members are aware of their roles and responsibilities in activating emergency procedures.</w:t>
      </w:r>
    </w:p>
    <w:p w14:paraId="706F1B9D" w14:textId="59C7A9CD" w:rsidR="00E8710F" w:rsidRDefault="00E8710F" w:rsidP="00E8710F">
      <w:pPr>
        <w:pStyle w:val="Bullet1"/>
      </w:pPr>
      <w:r>
        <w:t>Residents are informed of emergency and evacuation procedures.</w:t>
      </w:r>
    </w:p>
    <w:p w14:paraId="71833F3B" w14:textId="5BC9F357" w:rsidR="00E8710F" w:rsidRPr="00970BF4" w:rsidRDefault="00E8710F" w:rsidP="00E8710F">
      <w:pPr>
        <w:pStyle w:val="Bullet1"/>
        <w:rPr>
          <w:spacing w:val="-3"/>
        </w:rPr>
      </w:pPr>
      <w:r>
        <w:t>Regular fire drills and evacuation procedures are carried out.</w:t>
      </w:r>
    </w:p>
    <w:tbl>
      <w:tblPr>
        <w:tblStyle w:val="Orangeshade"/>
        <w:tblW w:w="9356" w:type="dxa"/>
        <w:tblLook w:val="04A0" w:firstRow="1" w:lastRow="0" w:firstColumn="1" w:lastColumn="0" w:noHBand="0" w:noVBand="1"/>
      </w:tblPr>
      <w:tblGrid>
        <w:gridCol w:w="9356"/>
      </w:tblGrid>
      <w:tr w:rsidR="00B46EB4" w14:paraId="36B04F69" w14:textId="77777777" w:rsidTr="00A630D1">
        <w:trPr>
          <w:trHeight w:val="1430"/>
          <w:tblHeader/>
        </w:trPr>
        <w:tc>
          <w:tcPr>
            <w:tcW w:w="9356" w:type="dxa"/>
          </w:tcPr>
          <w:p w14:paraId="0973E55A" w14:textId="77777777" w:rsidR="00B46EB4" w:rsidRDefault="00B46EB4" w:rsidP="0000321B">
            <w:pPr>
              <w:pStyle w:val="Tabletext14pt"/>
            </w:pPr>
            <w:r>
              <w:rPr>
                <w:noProof/>
              </w:rPr>
              <w:drawing>
                <wp:inline distT="0" distB="0" distL="0" distR="0" wp14:anchorId="5DC7394E" wp14:editId="3EEE3B47">
                  <wp:extent cx="252000" cy="252000"/>
                  <wp:effectExtent l="0" t="0" r="0" b="0"/>
                  <wp:docPr id="531780109" name="Picture 531780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531DBB89" w14:textId="3E3273AE" w:rsidR="00B46EB4" w:rsidRDefault="00B46EB4" w:rsidP="00661A20">
            <w:pPr>
              <w:pStyle w:val="Tabletext"/>
            </w:pPr>
            <w:r w:rsidRPr="00A31DF5">
              <w:t xml:space="preserve">A good way for you to know who is on site at the SRS if there is an emergency is to use a visitor sign-in procedure. This can be a simple visitor sign-in book, or a more specialised electronic system for SRS who receive many visitors </w:t>
            </w:r>
            <w:proofErr w:type="gramStart"/>
            <w:r w:rsidRPr="00A31DF5">
              <w:t>on a daily basis</w:t>
            </w:r>
            <w:proofErr w:type="gramEnd"/>
            <w:r w:rsidRPr="00A31DF5">
              <w:t>.</w:t>
            </w:r>
          </w:p>
        </w:tc>
      </w:tr>
    </w:tbl>
    <w:p w14:paraId="3267AB67" w14:textId="77777777" w:rsidR="00E8710F" w:rsidRDefault="00E8710F" w:rsidP="00E8710F">
      <w:pPr>
        <w:pStyle w:val="Body"/>
      </w:pPr>
    </w:p>
    <w:tbl>
      <w:tblPr>
        <w:tblStyle w:val="Orangeshade"/>
        <w:tblW w:w="9356" w:type="dxa"/>
        <w:tblLook w:val="04A0" w:firstRow="1" w:lastRow="0" w:firstColumn="1" w:lastColumn="0" w:noHBand="0" w:noVBand="1"/>
      </w:tblPr>
      <w:tblGrid>
        <w:gridCol w:w="9356"/>
      </w:tblGrid>
      <w:tr w:rsidR="00B46EB4" w14:paraId="596CF6EC" w14:textId="77777777" w:rsidTr="00B46EB4">
        <w:trPr>
          <w:trHeight w:val="10196"/>
          <w:tblHeader/>
        </w:trPr>
        <w:tc>
          <w:tcPr>
            <w:tcW w:w="9356" w:type="dxa"/>
          </w:tcPr>
          <w:p w14:paraId="0AD90053" w14:textId="77777777" w:rsidR="00B46EB4" w:rsidRDefault="00B46EB4" w:rsidP="0000321B">
            <w:pPr>
              <w:pStyle w:val="Tabletext14pt"/>
            </w:pPr>
            <w:r>
              <w:rPr>
                <w:noProof/>
              </w:rPr>
              <w:lastRenderedPageBreak/>
              <w:drawing>
                <wp:inline distT="0" distB="0" distL="0" distR="0" wp14:anchorId="65D2BC59" wp14:editId="60908709">
                  <wp:extent cx="252000" cy="252000"/>
                  <wp:effectExtent l="0" t="0" r="0" b="0"/>
                  <wp:docPr id="531780110" name="Picture 531780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4C45A6">
              <w:t>Tip</w:t>
            </w:r>
          </w:p>
          <w:p w14:paraId="41EE34F0" w14:textId="77777777" w:rsidR="00B46EB4" w:rsidRPr="004C45A6" w:rsidRDefault="00B46EB4" w:rsidP="00661A20">
            <w:pPr>
              <w:pStyle w:val="Tabletext"/>
            </w:pPr>
            <w:r w:rsidRPr="004C45A6">
              <w:t>Examples of evidence that may show you meet the minimum requirements under the physical environment standards include:</w:t>
            </w:r>
          </w:p>
          <w:p w14:paraId="6A71AB49" w14:textId="77777777" w:rsidR="00B46EB4" w:rsidRPr="00724819" w:rsidRDefault="00B46EB4" w:rsidP="00661A20">
            <w:pPr>
              <w:pStyle w:val="Tabletext"/>
            </w:pPr>
            <w:r w:rsidRPr="00724819">
              <w:t>Policies and procedures</w:t>
            </w:r>
          </w:p>
          <w:p w14:paraId="25C4F007" w14:textId="77777777" w:rsidR="00B46EB4" w:rsidRPr="004C45A6" w:rsidRDefault="00B46EB4" w:rsidP="0000321B">
            <w:pPr>
              <w:pStyle w:val="Tablebullet1"/>
            </w:pPr>
            <w:r w:rsidRPr="004C45A6">
              <w:t>written emergency management policies and procedures</w:t>
            </w:r>
          </w:p>
          <w:p w14:paraId="0F391496" w14:textId="77777777" w:rsidR="00B46EB4" w:rsidRPr="004C45A6" w:rsidRDefault="00B46EB4" w:rsidP="0000321B">
            <w:pPr>
              <w:pStyle w:val="Tablebullet1"/>
            </w:pPr>
            <w:r w:rsidRPr="004C45A6">
              <w:t xml:space="preserve">instructions to staff and residents on how to use the electronic communications system </w:t>
            </w:r>
          </w:p>
          <w:p w14:paraId="1BD78261" w14:textId="77777777" w:rsidR="00B46EB4" w:rsidRPr="004C45A6" w:rsidRDefault="00B46EB4" w:rsidP="0000321B">
            <w:pPr>
              <w:pStyle w:val="Tablebullet1"/>
            </w:pPr>
            <w:r w:rsidRPr="004C45A6">
              <w:t>procedure</w:t>
            </w:r>
            <w:r>
              <w:t>s</w:t>
            </w:r>
            <w:r w:rsidRPr="004C45A6">
              <w:t xml:space="preserve"> for managing violence within the SRS</w:t>
            </w:r>
          </w:p>
          <w:p w14:paraId="35B18C72" w14:textId="77777777" w:rsidR="00B46EB4" w:rsidRPr="004C45A6" w:rsidRDefault="00B46EB4" w:rsidP="0000321B">
            <w:pPr>
              <w:pStyle w:val="Tablebullet1"/>
            </w:pPr>
            <w:r>
              <w:t xml:space="preserve">a </w:t>
            </w:r>
            <w:r w:rsidRPr="004C45A6">
              <w:t>fire-safety management plan, including evacuation procedures</w:t>
            </w:r>
          </w:p>
          <w:p w14:paraId="7765B6A5" w14:textId="77777777" w:rsidR="00B46EB4" w:rsidRPr="004C45A6" w:rsidRDefault="00B46EB4" w:rsidP="0000321B">
            <w:pPr>
              <w:pStyle w:val="Tablebullet1"/>
            </w:pPr>
            <w:r>
              <w:t xml:space="preserve">a </w:t>
            </w:r>
            <w:r w:rsidRPr="004C45A6">
              <w:t>heatwave-response plan, including activities to minimise potential adverse health impacts for residents, and contingency plans for possible power outages</w:t>
            </w:r>
          </w:p>
          <w:p w14:paraId="141CD1DA" w14:textId="77777777" w:rsidR="00B46EB4" w:rsidRPr="004C45A6" w:rsidRDefault="00B46EB4" w:rsidP="0000321B">
            <w:pPr>
              <w:pStyle w:val="Tablebullet1"/>
              <w:rPr>
                <w:spacing w:val="-3"/>
                <w:sz w:val="19"/>
              </w:rPr>
            </w:pPr>
            <w:r>
              <w:t>a</w:t>
            </w:r>
            <w:r w:rsidRPr="004C45A6">
              <w:t xml:space="preserve"> plan for code-red fire-risk </w:t>
            </w:r>
            <w:proofErr w:type="gramStart"/>
            <w:r w:rsidRPr="004C45A6">
              <w:t>days, if</w:t>
            </w:r>
            <w:proofErr w:type="gramEnd"/>
            <w:r w:rsidRPr="004C45A6">
              <w:t xml:space="preserve"> your </w:t>
            </w:r>
            <w:r>
              <w:t>SRS</w:t>
            </w:r>
            <w:r w:rsidRPr="004C45A6">
              <w:t xml:space="preserve"> is in a high-risk bushfire area</w:t>
            </w:r>
          </w:p>
          <w:p w14:paraId="30AB600E" w14:textId="77777777" w:rsidR="00B46EB4" w:rsidRPr="00724819" w:rsidRDefault="00B46EB4" w:rsidP="0000321B">
            <w:pPr>
              <w:pStyle w:val="Tablebullet1"/>
            </w:pPr>
            <w:r>
              <w:t xml:space="preserve">a </w:t>
            </w:r>
            <w:r w:rsidRPr="004C45A6">
              <w:t xml:space="preserve">checklist for communicating information to emergency services, including </w:t>
            </w:r>
            <w:r>
              <w:t xml:space="preserve">the </w:t>
            </w:r>
            <w:r w:rsidRPr="004C45A6">
              <w:t xml:space="preserve">nature of injury, resident </w:t>
            </w:r>
            <w:proofErr w:type="gramStart"/>
            <w:r w:rsidRPr="004C45A6">
              <w:t>details</w:t>
            </w:r>
            <w:proofErr w:type="gramEnd"/>
            <w:r w:rsidRPr="004C45A6">
              <w:t xml:space="preserve"> and description of onsite facilities, for example, lifting hoists</w:t>
            </w:r>
            <w:r>
              <w:t xml:space="preserve">. For more information, </w:t>
            </w:r>
            <w:r w:rsidRPr="004C45A6">
              <w:t xml:space="preserve">see </w:t>
            </w:r>
            <w:hyperlink w:anchor="_Section_11._Reporting" w:history="1">
              <w:r w:rsidRPr="00724819">
                <w:rPr>
                  <w:rStyle w:val="Hyperlink"/>
                </w:rPr>
                <w:t>Section 11. Reporting and recording incidents</w:t>
              </w:r>
            </w:hyperlink>
          </w:p>
          <w:p w14:paraId="3990B3FB" w14:textId="77777777" w:rsidR="00B46EB4" w:rsidRPr="00724819" w:rsidRDefault="00B46EB4" w:rsidP="00970BF4">
            <w:pPr>
              <w:pStyle w:val="Bodyafterbullets"/>
            </w:pPr>
            <w:r w:rsidRPr="00724819">
              <w:t>Staffing</w:t>
            </w:r>
          </w:p>
          <w:p w14:paraId="7F55752D" w14:textId="77777777" w:rsidR="00B46EB4" w:rsidRPr="004C45A6" w:rsidRDefault="00B46EB4" w:rsidP="0000321B">
            <w:pPr>
              <w:pStyle w:val="Tablebullet1"/>
            </w:pPr>
            <w:r w:rsidRPr="004C45A6">
              <w:t>staff training records</w:t>
            </w:r>
          </w:p>
          <w:p w14:paraId="0C7D4D1E" w14:textId="77777777" w:rsidR="00B46EB4" w:rsidRPr="004C45A6" w:rsidRDefault="00B46EB4" w:rsidP="0000321B">
            <w:pPr>
              <w:pStyle w:val="Tablebullet1"/>
            </w:pPr>
            <w:r w:rsidRPr="004C45A6">
              <w:t>staff information bulletins</w:t>
            </w:r>
          </w:p>
          <w:p w14:paraId="3E041E7D" w14:textId="77777777" w:rsidR="00B46EB4" w:rsidRPr="00724819" w:rsidRDefault="00B46EB4" w:rsidP="00970BF4">
            <w:pPr>
              <w:pStyle w:val="Bodyafterbullets"/>
            </w:pPr>
            <w:r w:rsidRPr="00724819">
              <w:t>Facility</w:t>
            </w:r>
          </w:p>
          <w:p w14:paraId="3F1269CB" w14:textId="77777777" w:rsidR="00B46EB4" w:rsidRPr="004C45A6" w:rsidRDefault="00B46EB4" w:rsidP="0000321B">
            <w:pPr>
              <w:pStyle w:val="Tablebullet1"/>
            </w:pPr>
            <w:r w:rsidRPr="004C45A6">
              <w:t>exit signs are clearly displayed</w:t>
            </w:r>
          </w:p>
          <w:p w14:paraId="4071560E" w14:textId="77777777" w:rsidR="00B46EB4" w:rsidRPr="004C45A6" w:rsidRDefault="00B46EB4" w:rsidP="0000321B">
            <w:pPr>
              <w:pStyle w:val="Tablebullet1"/>
            </w:pPr>
            <w:r w:rsidRPr="004C45A6">
              <w:t>an up-to-date sketch plan of the building, clearly indicating all exit points, the position of all rooms and the number of each bedroom</w:t>
            </w:r>
          </w:p>
          <w:p w14:paraId="56FF3199" w14:textId="77777777" w:rsidR="00B46EB4" w:rsidRPr="004C45A6" w:rsidRDefault="00B46EB4" w:rsidP="0000321B">
            <w:pPr>
              <w:pStyle w:val="Tablebullet1"/>
            </w:pPr>
            <w:r w:rsidRPr="004C45A6">
              <w:t>emergency information displayed in prominent places in the SRS, including in residents’ bedrooms.</w:t>
            </w:r>
          </w:p>
          <w:p w14:paraId="171EA49C" w14:textId="77777777" w:rsidR="00B46EB4" w:rsidRPr="004C45A6" w:rsidRDefault="00B46EB4" w:rsidP="0000321B">
            <w:pPr>
              <w:pStyle w:val="Tablebullet1"/>
              <w:rPr>
                <w:spacing w:val="-3"/>
                <w:sz w:val="19"/>
              </w:rPr>
            </w:pPr>
            <w:proofErr w:type="gramStart"/>
            <w:r w:rsidRPr="004C45A6">
              <w:t>visitor</w:t>
            </w:r>
            <w:proofErr w:type="gramEnd"/>
            <w:r w:rsidRPr="004C45A6">
              <w:t xml:space="preserve"> sign in/out book</w:t>
            </w:r>
          </w:p>
          <w:p w14:paraId="0D9DA8FA" w14:textId="77777777" w:rsidR="00B46EB4" w:rsidRPr="004C45A6" w:rsidRDefault="00B46EB4" w:rsidP="0000321B">
            <w:pPr>
              <w:pStyle w:val="Tablebullet1"/>
            </w:pPr>
            <w:r w:rsidRPr="004C45A6">
              <w:t xml:space="preserve">current Annual Essential Safety Measures Report (AESMR) </w:t>
            </w:r>
          </w:p>
          <w:p w14:paraId="74682A0D" w14:textId="77777777" w:rsidR="00B46EB4" w:rsidRPr="004C45A6" w:rsidRDefault="00B46EB4" w:rsidP="0000321B">
            <w:pPr>
              <w:pStyle w:val="Tablebullet1"/>
            </w:pPr>
            <w:r>
              <w:t>r</w:t>
            </w:r>
            <w:r w:rsidRPr="004C45A6">
              <w:t>egular fire drills, at least every 12 months</w:t>
            </w:r>
          </w:p>
          <w:p w14:paraId="5B222D81" w14:textId="77777777" w:rsidR="00B46EB4" w:rsidRPr="00724819" w:rsidRDefault="00B46EB4" w:rsidP="00970BF4">
            <w:pPr>
              <w:pStyle w:val="Bodyafterbullets"/>
            </w:pPr>
            <w:r w:rsidRPr="00724819">
              <w:t>Maintenance</w:t>
            </w:r>
          </w:p>
          <w:p w14:paraId="4938A693" w14:textId="77777777" w:rsidR="00B46EB4" w:rsidRPr="004C45A6" w:rsidRDefault="00B46EB4" w:rsidP="0000321B">
            <w:pPr>
              <w:pStyle w:val="Tablebullet1"/>
            </w:pPr>
            <w:r w:rsidRPr="004C45A6">
              <w:t>servicing records for the electronic communications system</w:t>
            </w:r>
          </w:p>
          <w:p w14:paraId="1D5B20C8" w14:textId="77777777" w:rsidR="00B46EB4" w:rsidRPr="004C45A6" w:rsidRDefault="00B46EB4" w:rsidP="0000321B">
            <w:pPr>
              <w:pStyle w:val="Tablebullet1"/>
            </w:pPr>
            <w:r w:rsidRPr="004C45A6">
              <w:t>cleaning schedule and roster</w:t>
            </w:r>
          </w:p>
          <w:p w14:paraId="4C056828" w14:textId="77777777" w:rsidR="00B46EB4" w:rsidRPr="004C45A6" w:rsidRDefault="00B46EB4" w:rsidP="0000321B">
            <w:pPr>
              <w:pStyle w:val="Tablebullet1"/>
            </w:pPr>
            <w:r w:rsidRPr="004C45A6">
              <w:t>records of pest inspections</w:t>
            </w:r>
            <w:r>
              <w:t>,</w:t>
            </w:r>
            <w:r w:rsidRPr="004C45A6">
              <w:t xml:space="preserve"> and any actions required to control insects and other vermin</w:t>
            </w:r>
          </w:p>
          <w:p w14:paraId="4E276C27" w14:textId="067995A9" w:rsidR="00B46EB4" w:rsidRDefault="00B46EB4" w:rsidP="0000321B">
            <w:pPr>
              <w:pStyle w:val="Tablebullet1"/>
            </w:pPr>
            <w:r w:rsidRPr="004C45A6">
              <w:t>maintenance schedule, including records of work undertaken</w:t>
            </w:r>
          </w:p>
        </w:tc>
      </w:tr>
    </w:tbl>
    <w:p w14:paraId="01F4ADCE" w14:textId="6B193236" w:rsidR="00E8710F" w:rsidRDefault="00E8710F" w:rsidP="00E8710F">
      <w:pPr>
        <w:pStyle w:val="Heading1"/>
        <w:rPr>
          <w:w w:val="95"/>
        </w:rPr>
      </w:pPr>
      <w:bookmarkStart w:id="222" w:name="_Section_9._Managing"/>
      <w:bookmarkStart w:id="223" w:name="_Toc11835246"/>
      <w:bookmarkStart w:id="224" w:name="_Toc22744985"/>
      <w:bookmarkStart w:id="225" w:name="_Toc104990841"/>
      <w:bookmarkStart w:id="226" w:name="_Toc134787277"/>
      <w:bookmarkEnd w:id="222"/>
      <w:r>
        <w:rPr>
          <w:w w:val="95"/>
        </w:rPr>
        <w:lastRenderedPageBreak/>
        <w:t>Section 9. Managing residents’ medication</w:t>
      </w:r>
      <w:bookmarkEnd w:id="223"/>
      <w:bookmarkEnd w:id="224"/>
      <w:bookmarkEnd w:id="225"/>
      <w:bookmarkEnd w:id="226"/>
    </w:p>
    <w:p w14:paraId="22BC5968" w14:textId="78539D13" w:rsidR="00E8710F" w:rsidRPr="00B86B7B" w:rsidRDefault="000415F5" w:rsidP="00E8710F">
      <w:pPr>
        <w:pStyle w:val="Body"/>
        <w:rPr>
          <w:rFonts w:ascii="Wingdings" w:eastAsia="Wingdings" w:hAnsi="Wingdings"/>
          <w:b/>
          <w:bCs/>
          <w:color w:val="201547"/>
          <w:w w:val="95"/>
          <w:sz w:val="37"/>
        </w:rPr>
      </w:pPr>
      <w:r w:rsidRPr="00B86B7B">
        <w:rPr>
          <w:b/>
          <w:bCs/>
          <w:noProof/>
          <w:color w:val="201547"/>
        </w:rPr>
        <w:drawing>
          <wp:inline distT="0" distB="0" distL="0" distR="0" wp14:anchorId="3ABDE5A0" wp14:editId="2C9EA89B">
            <wp:extent cx="252000" cy="252000"/>
            <wp:effectExtent l="0" t="0" r="0" b="0"/>
            <wp:docPr id="531780111" name="Picture 53178011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1" name="Picture 53178011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86B7B">
        <w:rPr>
          <w:b/>
          <w:bCs/>
          <w:color w:val="201547"/>
        </w:rPr>
        <w:t xml:space="preserve"> s. 63 of the Act: r. 30</w:t>
      </w:r>
    </w:p>
    <w:p w14:paraId="2EBEACA6" w14:textId="77777777" w:rsidR="00E8710F" w:rsidRPr="00201C37" w:rsidRDefault="00E8710F" w:rsidP="00E8710F">
      <w:pPr>
        <w:pStyle w:val="Body"/>
      </w:pPr>
      <w:r w:rsidRPr="00201C37">
        <w:t xml:space="preserve">You must maintain adequate standards of storage, </w:t>
      </w:r>
      <w:proofErr w:type="gramStart"/>
      <w:r w:rsidRPr="00201C37">
        <w:t>distribution</w:t>
      </w:r>
      <w:proofErr w:type="gramEnd"/>
      <w:r w:rsidRPr="00201C37">
        <w:t xml:space="preserve"> and administration of residents’ medication. This means ensuring:</w:t>
      </w:r>
    </w:p>
    <w:p w14:paraId="63F219D2" w14:textId="77777777" w:rsidR="00E8710F" w:rsidRDefault="00E8710F" w:rsidP="00E8710F">
      <w:pPr>
        <w:pStyle w:val="Bullet1"/>
      </w:pPr>
      <w:r>
        <w:t>safe storage of medication</w:t>
      </w:r>
    </w:p>
    <w:p w14:paraId="59D56BFF" w14:textId="77777777" w:rsidR="00E8710F" w:rsidRDefault="00E8710F" w:rsidP="00E8710F">
      <w:pPr>
        <w:pStyle w:val="Bullet1"/>
      </w:pPr>
      <w:r>
        <w:t>correct distribution and administration of medication</w:t>
      </w:r>
    </w:p>
    <w:p w14:paraId="6B9D0640" w14:textId="77777777" w:rsidR="00E8710F" w:rsidRDefault="00E8710F" w:rsidP="00E8710F">
      <w:pPr>
        <w:pStyle w:val="Bullet1"/>
      </w:pPr>
      <w:r>
        <w:t>appropriate recording of the administration of medication</w:t>
      </w:r>
    </w:p>
    <w:p w14:paraId="0205C5AE" w14:textId="77777777" w:rsidR="00E8710F" w:rsidRPr="00B401CB" w:rsidRDefault="00E8710F" w:rsidP="00E8710F">
      <w:pPr>
        <w:pStyle w:val="Bullet1"/>
        <w:rPr>
          <w:spacing w:val="-1"/>
        </w:rPr>
      </w:pPr>
      <w:r>
        <w:t>you have procedures in place if medications are administered incorrectly or not at all.</w:t>
      </w:r>
    </w:p>
    <w:p w14:paraId="327D6493" w14:textId="3CB73C10" w:rsidR="00E8710F" w:rsidRDefault="00E8710F" w:rsidP="00E8710F">
      <w:pPr>
        <w:pStyle w:val="Heading2"/>
        <w:rPr>
          <w:rFonts w:eastAsia="Arial"/>
        </w:rPr>
      </w:pPr>
      <w:bookmarkStart w:id="227" w:name="_Toc22744986"/>
      <w:bookmarkStart w:id="228" w:name="_Toc104990842"/>
      <w:bookmarkStart w:id="229" w:name="_Toc134787278"/>
      <w:r>
        <w:rPr>
          <w:rFonts w:eastAsia="Arial"/>
        </w:rPr>
        <w:t>Definition of medication</w:t>
      </w:r>
      <w:bookmarkEnd w:id="227"/>
      <w:bookmarkEnd w:id="228"/>
      <w:bookmarkEnd w:id="229"/>
    </w:p>
    <w:p w14:paraId="0F88365F" w14:textId="77777777" w:rsidR="00E8710F" w:rsidRDefault="00E8710F" w:rsidP="00E8710F">
      <w:pPr>
        <w:pStyle w:val="Body"/>
      </w:pPr>
      <w:r w:rsidRPr="00201C37">
        <w:t xml:space="preserve">Medication means any substance given with the intention of preventing, diagnosing, curing, </w:t>
      </w:r>
      <w:proofErr w:type="gramStart"/>
      <w:r w:rsidRPr="00201C37">
        <w:t>controlling</w:t>
      </w:r>
      <w:proofErr w:type="gramEnd"/>
      <w:r w:rsidRPr="00201C37">
        <w:t xml:space="preserve"> or alleviating disease</w:t>
      </w:r>
      <w:r>
        <w:t>,</w:t>
      </w:r>
      <w:r w:rsidRPr="00201C37">
        <w:t xml:space="preserve"> or otherwise enhancing the physical or mental welfare of a person, including prescription and non-prescription medicines and complementary healthcare products.</w:t>
      </w:r>
    </w:p>
    <w:tbl>
      <w:tblPr>
        <w:tblStyle w:val="Orangeshade"/>
        <w:tblW w:w="9356" w:type="dxa"/>
        <w:tblLook w:val="04A0" w:firstRow="1" w:lastRow="0" w:firstColumn="1" w:lastColumn="0" w:noHBand="0" w:noVBand="1"/>
      </w:tblPr>
      <w:tblGrid>
        <w:gridCol w:w="9356"/>
      </w:tblGrid>
      <w:tr w:rsidR="00B46EB4" w14:paraId="7FE9CD35" w14:textId="77777777" w:rsidTr="00B46EB4">
        <w:trPr>
          <w:trHeight w:val="1430"/>
          <w:tblHeader/>
        </w:trPr>
        <w:tc>
          <w:tcPr>
            <w:tcW w:w="9356" w:type="dxa"/>
          </w:tcPr>
          <w:p w14:paraId="4D4A41CB" w14:textId="77777777" w:rsidR="00B46EB4" w:rsidRDefault="00B46EB4" w:rsidP="0000321B">
            <w:pPr>
              <w:pStyle w:val="Tabletext14pt"/>
            </w:pPr>
            <w:r>
              <w:rPr>
                <w:noProof/>
              </w:rPr>
              <w:drawing>
                <wp:inline distT="0" distB="0" distL="0" distR="0" wp14:anchorId="64D9A738" wp14:editId="0CF0F3C0">
                  <wp:extent cx="255600" cy="252000"/>
                  <wp:effectExtent l="0" t="0" r="0" b="0"/>
                  <wp:docPr id="817290560" name="Picture 817290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11" name="Picture 1696339711">
                            <a:extLst>
                              <a:ext uri="{C183D7F6-B498-43B3-948B-1728B52AA6E4}">
                                <adec:decorative xmlns:adec="http://schemas.microsoft.com/office/drawing/2017/decorative" val="1"/>
                              </a:ext>
                            </a:extLst>
                          </pic:cNvPr>
                          <pic:cNvPicPr/>
                        </pic:nvPicPr>
                        <pic:blipFill>
                          <a:blip r:embed="rId19"/>
                          <a:stretch>
                            <a:fillRect/>
                          </a:stretch>
                        </pic:blipFill>
                        <pic:spPr>
                          <a:xfrm>
                            <a:off x="0" y="0"/>
                            <a:ext cx="255600" cy="252000"/>
                          </a:xfrm>
                          <a:prstGeom prst="rect">
                            <a:avLst/>
                          </a:prstGeom>
                        </pic:spPr>
                      </pic:pic>
                    </a:graphicData>
                  </a:graphic>
                </wp:inline>
              </w:drawing>
            </w:r>
            <w:r>
              <w:t xml:space="preserve"> Note</w:t>
            </w:r>
          </w:p>
          <w:p w14:paraId="779A9241" w14:textId="34CAE62F" w:rsidR="00B46EB4" w:rsidRDefault="00B46EB4" w:rsidP="00661A20">
            <w:pPr>
              <w:pStyle w:val="Tabletext"/>
            </w:pPr>
            <w:r w:rsidRPr="00304048">
              <w:t>Failure to take reasonable steps to maintain adequate standards of storage, distribution and administration of residents’ medication is a serious indictable offence under s. 63. The maximum penalty is five years imprisonment.</w:t>
            </w:r>
          </w:p>
        </w:tc>
      </w:tr>
    </w:tbl>
    <w:p w14:paraId="52DC430B" w14:textId="7194E0CE" w:rsidR="00E8710F" w:rsidRDefault="00E8710F" w:rsidP="00E8710F">
      <w:pPr>
        <w:pStyle w:val="Heading2"/>
        <w:rPr>
          <w:rFonts w:eastAsia="Arial"/>
        </w:rPr>
      </w:pPr>
      <w:bookmarkStart w:id="230" w:name="_Toc11835247"/>
      <w:bookmarkStart w:id="231" w:name="_Toc22744987"/>
      <w:bookmarkStart w:id="232" w:name="_Toc104990843"/>
      <w:bookmarkStart w:id="233" w:name="_Toc134787279"/>
      <w:r>
        <w:rPr>
          <w:rFonts w:eastAsia="Arial"/>
        </w:rPr>
        <w:t>Storage of medication</w:t>
      </w:r>
      <w:bookmarkEnd w:id="230"/>
      <w:bookmarkEnd w:id="231"/>
      <w:bookmarkEnd w:id="232"/>
      <w:bookmarkEnd w:id="233"/>
    </w:p>
    <w:p w14:paraId="6704D3FC" w14:textId="2094D6A3" w:rsidR="00E8710F" w:rsidRPr="00B86B7B" w:rsidRDefault="000415F5" w:rsidP="00E8710F">
      <w:pPr>
        <w:pStyle w:val="Body"/>
        <w:rPr>
          <w:rFonts w:ascii="Wingdings" w:eastAsia="Wingdings" w:hAnsi="Wingdings"/>
          <w:b/>
          <w:bCs/>
          <w:color w:val="201547"/>
          <w:w w:val="95"/>
          <w:sz w:val="37"/>
        </w:rPr>
      </w:pPr>
      <w:r w:rsidRPr="00B86B7B">
        <w:rPr>
          <w:b/>
          <w:bCs/>
          <w:noProof/>
          <w:color w:val="201547"/>
        </w:rPr>
        <w:drawing>
          <wp:inline distT="0" distB="0" distL="0" distR="0" wp14:anchorId="0373D0BB" wp14:editId="2F55A216">
            <wp:extent cx="252000" cy="252000"/>
            <wp:effectExtent l="0" t="0" r="0" b="0"/>
            <wp:docPr id="531780112" name="Picture 53178011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2" name="Picture 53178011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86B7B">
        <w:rPr>
          <w:b/>
          <w:bCs/>
          <w:color w:val="201547"/>
        </w:rPr>
        <w:t xml:space="preserve"> r. 30</w:t>
      </w:r>
    </w:p>
    <w:p w14:paraId="3F456654" w14:textId="4CF17A0C" w:rsidR="00E8710F" w:rsidRPr="00201C37" w:rsidRDefault="00E8710F" w:rsidP="00E8710F">
      <w:pPr>
        <w:pStyle w:val="Body"/>
      </w:pPr>
      <w:r w:rsidRPr="00201C37">
        <w:t>You must store all medication held on behalf of a resident in a secure, lockable storage facility</w:t>
      </w:r>
      <w:r w:rsidR="00B66435">
        <w:t xml:space="preserve"> to prevent </w:t>
      </w:r>
      <w:r w:rsidR="00BA157C">
        <w:t>access by an unauthorised person</w:t>
      </w:r>
      <w:r w:rsidRPr="00201C37">
        <w:t xml:space="preserve">. This </w:t>
      </w:r>
      <w:r w:rsidR="00E46158">
        <w:t xml:space="preserve">storage facility </w:t>
      </w:r>
      <w:r w:rsidRPr="00201C37">
        <w:t xml:space="preserve">can be a cabinet, cupboard, drawer, </w:t>
      </w:r>
      <w:proofErr w:type="gramStart"/>
      <w:r w:rsidRPr="00201C37">
        <w:t>refrigerator</w:t>
      </w:r>
      <w:proofErr w:type="gramEnd"/>
      <w:r w:rsidRPr="00201C37">
        <w:t xml:space="preserve"> or room that is secure. When the storage facility is unlocked, it must be under the direct supervision of an authorised staff member.</w:t>
      </w:r>
    </w:p>
    <w:p w14:paraId="6473810D" w14:textId="77777777" w:rsidR="00E8710F" w:rsidRPr="00201C37" w:rsidRDefault="00E8710F" w:rsidP="00E8710F">
      <w:pPr>
        <w:pStyle w:val="Body"/>
      </w:pPr>
      <w:r w:rsidRPr="00201C37">
        <w:t>Only staff members who have your written or verbal authorisation are allowed to access residents’ medications. You should keep a record of which staff are authorised to access medication.</w:t>
      </w:r>
    </w:p>
    <w:p w14:paraId="3E2AB613" w14:textId="77777777" w:rsidR="00E8710F" w:rsidRPr="00201C37" w:rsidRDefault="00E8710F" w:rsidP="00E8710F">
      <w:pPr>
        <w:pStyle w:val="Body"/>
      </w:pPr>
      <w:r w:rsidRPr="00201C37">
        <w:t>No alteration should be made to any label on a container supplied by the person who dispensed the prescribed medication.</w:t>
      </w:r>
    </w:p>
    <w:p w14:paraId="0797D564" w14:textId="77777777" w:rsidR="00E8710F" w:rsidRPr="00201C37" w:rsidRDefault="00E8710F" w:rsidP="00E8710F">
      <w:pPr>
        <w:pStyle w:val="Body"/>
      </w:pPr>
      <w:r w:rsidRPr="00201C37">
        <w:t>Where a resident administers their own medication, you must take adequate precautions to ensure the safe storage of that medication.</w:t>
      </w:r>
    </w:p>
    <w:p w14:paraId="66E212AD" w14:textId="77777777" w:rsidR="00E8710F" w:rsidRPr="00201C37" w:rsidRDefault="00E8710F" w:rsidP="00E8710F">
      <w:pPr>
        <w:pStyle w:val="Body"/>
      </w:pPr>
      <w:r w:rsidRPr="00201C37">
        <w:t>Prescribed medication must not be kept at your SRS if:</w:t>
      </w:r>
    </w:p>
    <w:p w14:paraId="09F35D47" w14:textId="77777777" w:rsidR="00E8710F" w:rsidRPr="005B541D" w:rsidRDefault="00E8710F" w:rsidP="00E8710F">
      <w:pPr>
        <w:pStyle w:val="Bullet1"/>
        <w:rPr>
          <w:i/>
        </w:rPr>
      </w:pPr>
      <w:r w:rsidRPr="005B541D">
        <w:t xml:space="preserve">a resident for whom the medication is prescribed no longer resides at the SRS (unused medication should go with the resident when they leave the </w:t>
      </w:r>
      <w:r>
        <w:t>SRS</w:t>
      </w:r>
      <w:r w:rsidRPr="005B541D">
        <w:t>)</w:t>
      </w:r>
    </w:p>
    <w:p w14:paraId="584E2BE2" w14:textId="77777777" w:rsidR="00E8710F" w:rsidRDefault="00E8710F" w:rsidP="00E8710F">
      <w:pPr>
        <w:pStyle w:val="Bullet1"/>
      </w:pPr>
      <w:r w:rsidRPr="005B541D">
        <w:t>the expiry date for the medication has passed (expired medication should be returned to the pharmacy)</w:t>
      </w:r>
    </w:p>
    <w:p w14:paraId="40E24E30" w14:textId="42ECB512" w:rsidR="009C210A" w:rsidRPr="00B401CB" w:rsidRDefault="00E8710F" w:rsidP="009C210A">
      <w:pPr>
        <w:pStyle w:val="Bullet1"/>
      </w:pPr>
      <w:r w:rsidRPr="005B541D">
        <w:t>the resident no longer requires the medication (unused medication should be returned to the pharmacy).</w:t>
      </w:r>
    </w:p>
    <w:tbl>
      <w:tblPr>
        <w:tblStyle w:val="Orangeshade"/>
        <w:tblW w:w="9356" w:type="dxa"/>
        <w:tblLook w:val="04A0" w:firstRow="1" w:lastRow="0" w:firstColumn="1" w:lastColumn="0" w:noHBand="0" w:noVBand="1"/>
      </w:tblPr>
      <w:tblGrid>
        <w:gridCol w:w="9356"/>
      </w:tblGrid>
      <w:tr w:rsidR="00B46EB4" w14:paraId="6CFD5460" w14:textId="77777777" w:rsidTr="00B46EB4">
        <w:trPr>
          <w:trHeight w:val="1430"/>
          <w:tblHeader/>
        </w:trPr>
        <w:tc>
          <w:tcPr>
            <w:tcW w:w="9356" w:type="dxa"/>
          </w:tcPr>
          <w:p w14:paraId="37978AB3" w14:textId="77777777" w:rsidR="00B46EB4" w:rsidRDefault="00B46EB4" w:rsidP="0000321B">
            <w:pPr>
              <w:pStyle w:val="Tabletext14pt"/>
            </w:pPr>
            <w:r>
              <w:rPr>
                <w:noProof/>
              </w:rPr>
              <w:drawing>
                <wp:inline distT="0" distB="0" distL="0" distR="0" wp14:anchorId="47370A47" wp14:editId="25922C72">
                  <wp:extent cx="255600" cy="2520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11" name="Picture 1696339711">
                            <a:extLst>
                              <a:ext uri="{C183D7F6-B498-43B3-948B-1728B52AA6E4}">
                                <adec:decorative xmlns:adec="http://schemas.microsoft.com/office/drawing/2017/decorative" val="1"/>
                              </a:ext>
                            </a:extLst>
                          </pic:cNvPr>
                          <pic:cNvPicPr/>
                        </pic:nvPicPr>
                        <pic:blipFill>
                          <a:blip r:embed="rId19"/>
                          <a:stretch>
                            <a:fillRect/>
                          </a:stretch>
                        </pic:blipFill>
                        <pic:spPr>
                          <a:xfrm>
                            <a:off x="0" y="0"/>
                            <a:ext cx="255600" cy="252000"/>
                          </a:xfrm>
                          <a:prstGeom prst="rect">
                            <a:avLst/>
                          </a:prstGeom>
                        </pic:spPr>
                      </pic:pic>
                    </a:graphicData>
                  </a:graphic>
                </wp:inline>
              </w:drawing>
            </w:r>
            <w:r>
              <w:t xml:space="preserve"> Note</w:t>
            </w:r>
          </w:p>
          <w:p w14:paraId="0A1BF11B" w14:textId="4BB0C1E7" w:rsidR="00B46EB4" w:rsidRDefault="00B46EB4" w:rsidP="00661A20">
            <w:pPr>
              <w:pStyle w:val="Tabletext"/>
            </w:pPr>
            <w:r w:rsidRPr="00A31DF5">
              <w:t>Given the risk to other residents, the storage arrangements for medication belonging to residents who self-administer should also involve a secure locked storage facility (such as a locked bedside drawer).</w:t>
            </w:r>
          </w:p>
        </w:tc>
      </w:tr>
    </w:tbl>
    <w:p w14:paraId="0B1B56AB" w14:textId="1D866978" w:rsidR="00E8710F" w:rsidRDefault="00E8710F" w:rsidP="00E8710F">
      <w:pPr>
        <w:pStyle w:val="Heading2"/>
        <w:rPr>
          <w:rFonts w:eastAsia="Arial"/>
        </w:rPr>
      </w:pPr>
      <w:bookmarkStart w:id="234" w:name="_Toc11835248"/>
      <w:bookmarkStart w:id="235" w:name="_Toc22744988"/>
      <w:bookmarkStart w:id="236" w:name="_Toc104990844"/>
      <w:bookmarkStart w:id="237" w:name="_Toc134787280"/>
      <w:r>
        <w:rPr>
          <w:rFonts w:eastAsia="Arial"/>
        </w:rPr>
        <w:lastRenderedPageBreak/>
        <w:t>Distribution and administration of medication</w:t>
      </w:r>
      <w:bookmarkEnd w:id="234"/>
      <w:bookmarkEnd w:id="235"/>
      <w:bookmarkEnd w:id="236"/>
      <w:bookmarkEnd w:id="237"/>
    </w:p>
    <w:p w14:paraId="32D8A4EE" w14:textId="45E987CF" w:rsidR="00E8710F" w:rsidRPr="00B86B7B" w:rsidRDefault="000415F5" w:rsidP="00E8710F">
      <w:pPr>
        <w:pStyle w:val="Body"/>
        <w:rPr>
          <w:b/>
          <w:bCs/>
          <w:color w:val="201547"/>
        </w:rPr>
      </w:pPr>
      <w:r w:rsidRPr="00B86B7B">
        <w:rPr>
          <w:b/>
          <w:bCs/>
          <w:noProof/>
          <w:color w:val="201547"/>
        </w:rPr>
        <w:drawing>
          <wp:inline distT="0" distB="0" distL="0" distR="0" wp14:anchorId="7A6DDDFD" wp14:editId="29F731F1">
            <wp:extent cx="252000" cy="252000"/>
            <wp:effectExtent l="0" t="0" r="0" b="0"/>
            <wp:docPr id="531780113" name="Picture 531780113"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3" name="Picture 531780113"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86B7B">
        <w:rPr>
          <w:b/>
          <w:bCs/>
          <w:color w:val="201547"/>
        </w:rPr>
        <w:t xml:space="preserve"> r. 31</w:t>
      </w:r>
    </w:p>
    <w:p w14:paraId="3C3C0AE3" w14:textId="77777777" w:rsidR="00E8710F" w:rsidRDefault="00E8710F" w:rsidP="00E8710F">
      <w:pPr>
        <w:pStyle w:val="Body"/>
      </w:pPr>
      <w:r>
        <w:t>The administration of medication involves the providing or giving medication to a resident.</w:t>
      </w:r>
    </w:p>
    <w:p w14:paraId="667A8ACB" w14:textId="77777777" w:rsidR="00E8710F" w:rsidRDefault="00E8710F" w:rsidP="00E8710F">
      <w:pPr>
        <w:pStyle w:val="Body"/>
      </w:pPr>
      <w:r>
        <w:t xml:space="preserve">You must have procedures in place for distributing and administering residents’ medication safely and effectively. This includes the steps outlined in </w:t>
      </w:r>
      <w:r w:rsidRPr="00724819">
        <w:rPr>
          <w:i/>
          <w:iCs/>
        </w:rPr>
        <w:t>Table 9.</w:t>
      </w:r>
      <w:r>
        <w:t xml:space="preserve"> </w:t>
      </w:r>
      <w:r>
        <w:rPr>
          <w:i/>
        </w:rPr>
        <w:t>Checklist: medication distribution and administration</w:t>
      </w:r>
      <w:r>
        <w:t>.</w:t>
      </w:r>
    </w:p>
    <w:p w14:paraId="062B6FE8" w14:textId="77777777" w:rsidR="00E8710F" w:rsidRDefault="00E8710F" w:rsidP="0016597D">
      <w:pPr>
        <w:pStyle w:val="Tablecaption"/>
        <w:rPr>
          <w:rFonts w:eastAsia="Arial"/>
        </w:rPr>
      </w:pPr>
      <w:r>
        <w:rPr>
          <w:rFonts w:eastAsia="Arial"/>
        </w:rPr>
        <w:t>Table 9. Checklist: medication distribution and administration</w:t>
      </w:r>
    </w:p>
    <w:tbl>
      <w:tblPr>
        <w:tblStyle w:val="Orange"/>
        <w:tblW w:w="9445" w:type="dxa"/>
        <w:tblLayout w:type="fixed"/>
        <w:tblLook w:val="0620" w:firstRow="1" w:lastRow="0" w:firstColumn="0" w:lastColumn="0" w:noHBand="1" w:noVBand="1"/>
      </w:tblPr>
      <w:tblGrid>
        <w:gridCol w:w="8730"/>
        <w:gridCol w:w="715"/>
      </w:tblGrid>
      <w:tr w:rsidR="00E8710F" w14:paraId="34AC380A" w14:textId="77777777" w:rsidTr="00552D71">
        <w:trPr>
          <w:trHeight w:hRule="exact" w:val="770"/>
          <w:tblHeader/>
        </w:trPr>
        <w:tc>
          <w:tcPr>
            <w:tcW w:w="8730" w:type="dxa"/>
          </w:tcPr>
          <w:p w14:paraId="4B70C8CF" w14:textId="5FA14AD2" w:rsidR="00E8710F" w:rsidRPr="00201C37" w:rsidRDefault="00E8710F" w:rsidP="000415F5">
            <w:pPr>
              <w:pStyle w:val="Tablecolhead"/>
              <w:rPr>
                <w:rFonts w:eastAsia="Arial"/>
              </w:rPr>
            </w:pPr>
            <w:r>
              <w:rPr>
                <w:rFonts w:eastAsia="Arial"/>
              </w:rPr>
              <w:t>You must:</w:t>
            </w:r>
          </w:p>
        </w:tc>
        <w:tc>
          <w:tcPr>
            <w:tcW w:w="715" w:type="dxa"/>
          </w:tcPr>
          <w:p w14:paraId="40D48983" w14:textId="688999AE" w:rsidR="00E8710F" w:rsidRPr="0041060D" w:rsidRDefault="00176343" w:rsidP="00552D71">
            <w:pPr>
              <w:pStyle w:val="Tablecolhead"/>
              <w:rPr>
                <w:rFonts w:ascii="Wingdings" w:eastAsia="Wingdings" w:hAnsi="Wingdings"/>
                <w:bCs/>
                <w:sz w:val="24"/>
              </w:rPr>
            </w:pPr>
            <w:r w:rsidRPr="0041060D">
              <w:rPr>
                <w:rFonts w:eastAsia="Arial"/>
                <w:bCs/>
              </w:rPr>
              <w:t>Tick</w:t>
            </w:r>
          </w:p>
        </w:tc>
      </w:tr>
      <w:tr w:rsidR="00E8710F" w14:paraId="4127570A" w14:textId="77777777" w:rsidTr="00552D71">
        <w:trPr>
          <w:trHeight w:hRule="exact" w:val="954"/>
        </w:trPr>
        <w:tc>
          <w:tcPr>
            <w:tcW w:w="8730" w:type="dxa"/>
          </w:tcPr>
          <w:p w14:paraId="4DEE9C1E" w14:textId="77777777" w:rsidR="00E8710F" w:rsidRPr="00201C37" w:rsidRDefault="00E8710F" w:rsidP="009730A9">
            <w:pPr>
              <w:rPr>
                <w:rFonts w:eastAsia="Arial"/>
              </w:rPr>
            </w:pPr>
            <w:r w:rsidRPr="00201C37">
              <w:rPr>
                <w:rFonts w:eastAsia="Arial"/>
              </w:rPr>
              <w:t>Ensure prescribed medication is administered to residents in accordance with the directions given by the person who prescribed it, regardless of the method or route of administration</w:t>
            </w:r>
          </w:p>
        </w:tc>
        <w:tc>
          <w:tcPr>
            <w:tcW w:w="715" w:type="dxa"/>
          </w:tcPr>
          <w:p w14:paraId="55E8057C" w14:textId="1FC3DD72" w:rsidR="00E8710F" w:rsidRDefault="00E8710F" w:rsidP="009730A9">
            <w:pPr>
              <w:jc w:val="center"/>
              <w:rPr>
                <w:rFonts w:ascii="Wingdings" w:eastAsia="Wingdings" w:hAnsi="Wingdings"/>
                <w:color w:val="000000"/>
                <w:sz w:val="24"/>
              </w:rPr>
            </w:pPr>
            <w:r w:rsidRPr="00BC0FE3">
              <w:rPr>
                <w:noProof/>
              </w:rPr>
              <w:drawing>
                <wp:inline distT="0" distB="0" distL="0" distR="0" wp14:anchorId="493CF494" wp14:editId="427FBC2A">
                  <wp:extent cx="276225" cy="276225"/>
                  <wp:effectExtent l="0" t="0" r="9525" b="9525"/>
                  <wp:docPr id="287" name="Picture 28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0D10A1B1" w14:textId="77777777" w:rsidTr="00552D71">
        <w:trPr>
          <w:trHeight w:hRule="exact" w:val="774"/>
        </w:trPr>
        <w:tc>
          <w:tcPr>
            <w:tcW w:w="8730" w:type="dxa"/>
          </w:tcPr>
          <w:p w14:paraId="1D42F12D" w14:textId="77777777" w:rsidR="00E8710F" w:rsidRPr="00201C37" w:rsidRDefault="00E8710F" w:rsidP="009730A9">
            <w:pPr>
              <w:rPr>
                <w:rFonts w:eastAsia="Arial"/>
              </w:rPr>
            </w:pPr>
            <w:r w:rsidRPr="00201C37">
              <w:rPr>
                <w:rFonts w:eastAsia="Arial"/>
              </w:rPr>
              <w:t>Ensure non-prescribed medication is distributed in accordance with the product instructions</w:t>
            </w:r>
            <w:r>
              <w:rPr>
                <w:rFonts w:eastAsia="Arial"/>
              </w:rPr>
              <w:t>,</w:t>
            </w:r>
            <w:r w:rsidRPr="00201C37">
              <w:rPr>
                <w:rFonts w:eastAsia="Arial"/>
              </w:rPr>
              <w:t xml:space="preserve"> unless advised otherwise by a health practitioner</w:t>
            </w:r>
          </w:p>
        </w:tc>
        <w:tc>
          <w:tcPr>
            <w:tcW w:w="715" w:type="dxa"/>
          </w:tcPr>
          <w:p w14:paraId="2C2B1D52" w14:textId="63659B17" w:rsidR="00E8710F" w:rsidRDefault="00E8710F" w:rsidP="009730A9">
            <w:pPr>
              <w:jc w:val="center"/>
              <w:rPr>
                <w:rFonts w:ascii="Wingdings" w:eastAsia="Wingdings" w:hAnsi="Wingdings"/>
                <w:color w:val="000000"/>
                <w:sz w:val="24"/>
              </w:rPr>
            </w:pPr>
            <w:r w:rsidRPr="00BC0FE3">
              <w:rPr>
                <w:noProof/>
              </w:rPr>
              <w:drawing>
                <wp:inline distT="0" distB="0" distL="0" distR="0" wp14:anchorId="39626E66" wp14:editId="1032226A">
                  <wp:extent cx="276225" cy="276225"/>
                  <wp:effectExtent l="0" t="0" r="9525" b="9525"/>
                  <wp:docPr id="288" name="Picture 28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118BA525" w14:textId="77777777" w:rsidTr="00970BF4">
        <w:trPr>
          <w:trHeight w:hRule="exact" w:val="1276"/>
        </w:trPr>
        <w:tc>
          <w:tcPr>
            <w:tcW w:w="8730" w:type="dxa"/>
          </w:tcPr>
          <w:p w14:paraId="5217C10A" w14:textId="78F7D0B5" w:rsidR="00E8710F" w:rsidRPr="00201C37" w:rsidRDefault="00E8710F" w:rsidP="009730A9">
            <w:pPr>
              <w:rPr>
                <w:rFonts w:eastAsia="Arial"/>
              </w:rPr>
            </w:pPr>
            <w:r w:rsidRPr="00201C37">
              <w:rPr>
                <w:rFonts w:eastAsia="Arial"/>
              </w:rPr>
              <w:t xml:space="preserve">Ensure </w:t>
            </w:r>
            <w:r>
              <w:rPr>
                <w:rFonts w:eastAsia="Arial"/>
              </w:rPr>
              <w:t xml:space="preserve">that </w:t>
            </w:r>
            <w:r w:rsidR="00992F7A">
              <w:rPr>
                <w:rFonts w:eastAsia="Arial"/>
              </w:rPr>
              <w:t>before</w:t>
            </w:r>
            <w:r w:rsidRPr="00201C37">
              <w:rPr>
                <w:rFonts w:eastAsia="Arial"/>
              </w:rPr>
              <w:t xml:space="preserve"> administering or supervising the administration of medication to a resident, </w:t>
            </w:r>
            <w:r w:rsidR="00FF72C9">
              <w:rPr>
                <w:rFonts w:eastAsia="Arial"/>
              </w:rPr>
              <w:t xml:space="preserve">the staff members responsible </w:t>
            </w:r>
            <w:r w:rsidRPr="00201C37">
              <w:rPr>
                <w:rFonts w:eastAsia="Arial"/>
              </w:rPr>
              <w:t>confirm that the correct medication is being provided to the correct resident, at the correct dose, by the correct route</w:t>
            </w:r>
            <w:r w:rsidR="00A65D8F">
              <w:rPr>
                <w:rFonts w:eastAsia="Arial"/>
              </w:rPr>
              <w:t>, at the correct frequency and</w:t>
            </w:r>
            <w:r w:rsidRPr="00201C37">
              <w:rPr>
                <w:rFonts w:eastAsia="Arial"/>
              </w:rPr>
              <w:t xml:space="preserve"> at the correct time</w:t>
            </w:r>
          </w:p>
        </w:tc>
        <w:tc>
          <w:tcPr>
            <w:tcW w:w="715" w:type="dxa"/>
          </w:tcPr>
          <w:p w14:paraId="7455903F" w14:textId="1CEB56F9" w:rsidR="00E8710F" w:rsidRDefault="00E8710F" w:rsidP="009730A9">
            <w:pPr>
              <w:jc w:val="center"/>
              <w:rPr>
                <w:rFonts w:ascii="Wingdings" w:eastAsia="Wingdings" w:hAnsi="Wingdings"/>
                <w:color w:val="000000"/>
                <w:sz w:val="24"/>
              </w:rPr>
            </w:pPr>
            <w:r w:rsidRPr="00BC0FE3">
              <w:rPr>
                <w:noProof/>
              </w:rPr>
              <w:drawing>
                <wp:inline distT="0" distB="0" distL="0" distR="0" wp14:anchorId="6E5EEA70" wp14:editId="4A54B1CA">
                  <wp:extent cx="276225" cy="276225"/>
                  <wp:effectExtent l="0" t="0" r="9525" b="9525"/>
                  <wp:docPr id="289" name="Picture 28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2512F133" w14:textId="77777777" w:rsidTr="00552D71">
        <w:trPr>
          <w:trHeight w:hRule="exact" w:val="1027"/>
        </w:trPr>
        <w:tc>
          <w:tcPr>
            <w:tcW w:w="8730" w:type="dxa"/>
          </w:tcPr>
          <w:p w14:paraId="354B316B" w14:textId="0D69F134" w:rsidR="00E8710F" w:rsidRPr="00201C37" w:rsidRDefault="00E8710F" w:rsidP="009730A9">
            <w:pPr>
              <w:rPr>
                <w:rFonts w:eastAsia="Arial"/>
              </w:rPr>
            </w:pPr>
            <w:r w:rsidRPr="00201C37">
              <w:rPr>
                <w:rFonts w:eastAsia="Arial"/>
              </w:rPr>
              <w:t xml:space="preserve">Ensure </w:t>
            </w:r>
            <w:r>
              <w:rPr>
                <w:rFonts w:eastAsia="Arial"/>
              </w:rPr>
              <w:t xml:space="preserve">that </w:t>
            </w:r>
            <w:r w:rsidRPr="00201C37">
              <w:rPr>
                <w:rFonts w:eastAsia="Arial"/>
              </w:rPr>
              <w:t xml:space="preserve">staff </w:t>
            </w:r>
            <w:r>
              <w:rPr>
                <w:rFonts w:eastAsia="Arial"/>
              </w:rPr>
              <w:t xml:space="preserve">members </w:t>
            </w:r>
            <w:r w:rsidRPr="00201C37">
              <w:rPr>
                <w:rFonts w:eastAsia="Arial"/>
              </w:rPr>
              <w:t>responsible for administering medication consult the treating health practitioner or a pharmacist in relation to any concerns about the appropriateness of a medication before administering the medication or substance</w:t>
            </w:r>
          </w:p>
        </w:tc>
        <w:tc>
          <w:tcPr>
            <w:tcW w:w="715" w:type="dxa"/>
          </w:tcPr>
          <w:p w14:paraId="20B39975" w14:textId="546D37C2" w:rsidR="00E8710F" w:rsidRDefault="00E8710F" w:rsidP="009730A9">
            <w:pPr>
              <w:jc w:val="center"/>
              <w:rPr>
                <w:rFonts w:ascii="Wingdings" w:eastAsia="Wingdings" w:hAnsi="Wingdings"/>
                <w:color w:val="000000"/>
                <w:sz w:val="24"/>
              </w:rPr>
            </w:pPr>
            <w:r w:rsidRPr="00BC0FE3">
              <w:rPr>
                <w:noProof/>
              </w:rPr>
              <w:drawing>
                <wp:inline distT="0" distB="0" distL="0" distR="0" wp14:anchorId="2E3569D3" wp14:editId="52299C84">
                  <wp:extent cx="276225" cy="276225"/>
                  <wp:effectExtent l="0" t="0" r="9525" b="9525"/>
                  <wp:docPr id="290" name="Picture 29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77CD3BED" w14:textId="77777777" w:rsidTr="00970BF4">
        <w:trPr>
          <w:trHeight w:hRule="exact" w:val="2102"/>
        </w:trPr>
        <w:tc>
          <w:tcPr>
            <w:tcW w:w="8730" w:type="dxa"/>
          </w:tcPr>
          <w:p w14:paraId="62BC073E" w14:textId="77777777" w:rsidR="00E8710F" w:rsidRDefault="00E8710F" w:rsidP="009730A9">
            <w:pPr>
              <w:rPr>
                <w:rFonts w:eastAsia="Arial"/>
              </w:rPr>
            </w:pPr>
            <w:r>
              <w:rPr>
                <w:rFonts w:eastAsia="Arial"/>
              </w:rPr>
              <w:t>Ensure that the relevant health practitioner is notified:</w:t>
            </w:r>
          </w:p>
          <w:p w14:paraId="626ECDEE" w14:textId="77777777" w:rsidR="00E8710F" w:rsidRDefault="00E8710F" w:rsidP="009730A9">
            <w:pPr>
              <w:numPr>
                <w:ilvl w:val="0"/>
                <w:numId w:val="8"/>
              </w:numPr>
              <w:rPr>
                <w:rFonts w:eastAsia="Arial"/>
              </w:rPr>
            </w:pPr>
            <w:r>
              <w:rPr>
                <w:rFonts w:eastAsia="Arial"/>
              </w:rPr>
              <w:t>of any failure of administration, whether due to refusal or otherwise</w:t>
            </w:r>
          </w:p>
          <w:p w14:paraId="4FDF1FB1" w14:textId="77777777" w:rsidR="00E8710F" w:rsidRDefault="00E8710F" w:rsidP="009730A9">
            <w:pPr>
              <w:numPr>
                <w:ilvl w:val="0"/>
                <w:numId w:val="8"/>
              </w:numPr>
              <w:rPr>
                <w:rFonts w:eastAsia="Arial"/>
              </w:rPr>
            </w:pPr>
            <w:r>
              <w:rPr>
                <w:rFonts w:eastAsia="Arial"/>
              </w:rPr>
              <w:t>of any error in medication administration</w:t>
            </w:r>
          </w:p>
          <w:p w14:paraId="3DCFA949" w14:textId="77777777" w:rsidR="00E8710F" w:rsidRDefault="00E8710F" w:rsidP="009730A9">
            <w:pPr>
              <w:numPr>
                <w:ilvl w:val="0"/>
                <w:numId w:val="8"/>
              </w:numPr>
              <w:rPr>
                <w:rFonts w:eastAsia="Arial"/>
                <w:spacing w:val="-4"/>
              </w:rPr>
            </w:pPr>
            <w:r>
              <w:rPr>
                <w:rFonts w:eastAsia="Arial"/>
                <w:spacing w:val="-4"/>
              </w:rPr>
              <w:t>if there is reason to believe that a resident responsible for administering their own medication has inappropriately administered or failed to administer that prescribed medication</w:t>
            </w:r>
          </w:p>
          <w:p w14:paraId="629E2325" w14:textId="77777777" w:rsidR="00E8710F" w:rsidRDefault="00E8710F" w:rsidP="009730A9">
            <w:pPr>
              <w:rPr>
                <w:rFonts w:eastAsia="Arial"/>
                <w:spacing w:val="-4"/>
              </w:rPr>
            </w:pPr>
          </w:p>
        </w:tc>
        <w:tc>
          <w:tcPr>
            <w:tcW w:w="715" w:type="dxa"/>
          </w:tcPr>
          <w:p w14:paraId="67B7232C" w14:textId="77FEBEF6" w:rsidR="00E8710F" w:rsidRDefault="00E8710F" w:rsidP="009730A9">
            <w:pPr>
              <w:jc w:val="center"/>
              <w:rPr>
                <w:rFonts w:ascii="Wingdings" w:eastAsia="Wingdings" w:hAnsi="Wingdings"/>
                <w:color w:val="000000"/>
                <w:sz w:val="24"/>
              </w:rPr>
            </w:pPr>
            <w:r w:rsidRPr="00BC0FE3">
              <w:rPr>
                <w:noProof/>
              </w:rPr>
              <w:drawing>
                <wp:inline distT="0" distB="0" distL="0" distR="0" wp14:anchorId="21665E21" wp14:editId="6F35DA39">
                  <wp:extent cx="276225" cy="276225"/>
                  <wp:effectExtent l="0" t="0" r="9525" b="9525"/>
                  <wp:docPr id="291" name="Picture 29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1780F759" w14:textId="080F5F6A" w:rsidR="00E8710F" w:rsidRDefault="00E8710F" w:rsidP="00E8710F">
      <w:pPr>
        <w:pStyle w:val="Heading2"/>
        <w:rPr>
          <w:rFonts w:eastAsia="Arial"/>
        </w:rPr>
      </w:pPr>
      <w:bookmarkStart w:id="238" w:name="_Toc11835249"/>
      <w:bookmarkStart w:id="239" w:name="_Toc22744989"/>
      <w:bookmarkStart w:id="240" w:name="_Toc104990845"/>
      <w:bookmarkStart w:id="241" w:name="_Toc134787281"/>
      <w:r>
        <w:rPr>
          <w:rFonts w:eastAsia="Arial"/>
        </w:rPr>
        <w:t>Medication records</w:t>
      </w:r>
      <w:bookmarkEnd w:id="238"/>
      <w:bookmarkEnd w:id="239"/>
      <w:bookmarkEnd w:id="240"/>
      <w:bookmarkEnd w:id="241"/>
    </w:p>
    <w:p w14:paraId="499DDBBC" w14:textId="42A33203" w:rsidR="00E8710F" w:rsidRPr="00B86B7B" w:rsidRDefault="000415F5" w:rsidP="00E8710F">
      <w:pPr>
        <w:pStyle w:val="Body"/>
        <w:rPr>
          <w:rFonts w:ascii="Wingdings" w:eastAsia="Wingdings" w:hAnsi="Wingdings"/>
          <w:b/>
          <w:bCs/>
          <w:color w:val="201547"/>
          <w:sz w:val="27"/>
        </w:rPr>
      </w:pPr>
      <w:r w:rsidRPr="00B86B7B">
        <w:rPr>
          <w:b/>
          <w:bCs/>
          <w:noProof/>
          <w:color w:val="201547"/>
        </w:rPr>
        <w:drawing>
          <wp:inline distT="0" distB="0" distL="0" distR="0" wp14:anchorId="47CE6EE6" wp14:editId="48500FE7">
            <wp:extent cx="252000" cy="252000"/>
            <wp:effectExtent l="0" t="0" r="0" b="0"/>
            <wp:docPr id="531780114" name="Picture 531780114"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4" name="Picture 531780114"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86B7B">
        <w:rPr>
          <w:b/>
          <w:bCs/>
          <w:color w:val="201547"/>
        </w:rPr>
        <w:t xml:space="preserve"> r. 32</w:t>
      </w:r>
    </w:p>
    <w:p w14:paraId="4803A34C" w14:textId="77777777" w:rsidR="00E8710F" w:rsidRPr="00201C37" w:rsidRDefault="00E8710F" w:rsidP="00E8710F">
      <w:pPr>
        <w:pStyle w:val="Body"/>
      </w:pPr>
      <w:r w:rsidRPr="00201C37">
        <w:t>You must maintain records about each resident’s prescribed and non-prescribed medications, even for residents who manage their own medication.</w:t>
      </w:r>
    </w:p>
    <w:p w14:paraId="4E9C78F2" w14:textId="77777777" w:rsidR="00E8710F" w:rsidRPr="00201C37" w:rsidRDefault="00E8710F" w:rsidP="00E8710F">
      <w:pPr>
        <w:pStyle w:val="Body"/>
      </w:pPr>
      <w:r w:rsidRPr="00201C37">
        <w:t>These records must include:</w:t>
      </w:r>
    </w:p>
    <w:p w14:paraId="63D8A9B0" w14:textId="1A7EC073" w:rsidR="00E8710F" w:rsidRPr="00970BF4" w:rsidRDefault="00E8710F" w:rsidP="00552D71">
      <w:pPr>
        <w:pStyle w:val="Bullet1"/>
      </w:pPr>
      <w:r w:rsidRPr="00201C37">
        <w:t xml:space="preserve">the resident’s full name, date </w:t>
      </w:r>
      <w:r w:rsidRPr="00552D71">
        <w:t>of birth and known medication allergies</w:t>
      </w:r>
    </w:p>
    <w:p w14:paraId="09F2B39C" w14:textId="0BA9C1D7" w:rsidR="00E8710F" w:rsidRPr="00970BF4" w:rsidRDefault="00E8710F" w:rsidP="00552D71">
      <w:pPr>
        <w:pStyle w:val="Bullet1"/>
      </w:pPr>
      <w:r w:rsidRPr="00552D71">
        <w:t xml:space="preserve">any prescription, </w:t>
      </w:r>
      <w:proofErr w:type="gramStart"/>
      <w:r w:rsidRPr="00552D71">
        <w:t>direction</w:t>
      </w:r>
      <w:proofErr w:type="gramEnd"/>
      <w:r w:rsidRPr="00552D71">
        <w:t xml:space="preserve"> or administration details for each medication</w:t>
      </w:r>
    </w:p>
    <w:p w14:paraId="3EE12603" w14:textId="0A7E0237" w:rsidR="00E8710F" w:rsidRPr="00970BF4" w:rsidRDefault="00E8710F" w:rsidP="00552D71">
      <w:pPr>
        <w:pStyle w:val="Bullet1"/>
      </w:pPr>
      <w:r w:rsidRPr="00552D71">
        <w:t xml:space="preserve">the name of each medication, its strength, dosage, </w:t>
      </w:r>
      <w:proofErr w:type="gramStart"/>
      <w:r w:rsidRPr="00552D71">
        <w:t>route</w:t>
      </w:r>
      <w:proofErr w:type="gramEnd"/>
      <w:r w:rsidRPr="00552D71">
        <w:t xml:space="preserve"> and frequency, of administration</w:t>
      </w:r>
    </w:p>
    <w:p w14:paraId="5E7C1FB9" w14:textId="1F27B8CC" w:rsidR="00E8710F" w:rsidRDefault="00E8710F" w:rsidP="00552D71">
      <w:pPr>
        <w:pStyle w:val="Bullet1"/>
        <w:rPr>
          <w:rFonts w:eastAsia="Arial" w:cs="Arial"/>
          <w:szCs w:val="21"/>
        </w:rPr>
      </w:pPr>
      <w:r w:rsidRPr="00552D71">
        <w:t>the date on which the record was</w:t>
      </w:r>
      <w:r>
        <w:t xml:space="preserve"> commenced and, if applicable, completed.</w:t>
      </w:r>
    </w:p>
    <w:p w14:paraId="5AD9E5DB" w14:textId="77777777" w:rsidR="00E8710F" w:rsidRPr="00201C37" w:rsidRDefault="00E8710F" w:rsidP="00621753">
      <w:pPr>
        <w:pStyle w:val="Bodyafterbullets"/>
      </w:pPr>
      <w:r w:rsidRPr="00201C37">
        <w:t>Where medications are administered by SRS staff, a record must be made at the time of each administration. These records must include:</w:t>
      </w:r>
    </w:p>
    <w:p w14:paraId="7453E0BE" w14:textId="51E92228" w:rsidR="00E8710F" w:rsidRPr="00201C37" w:rsidRDefault="00E8710F" w:rsidP="00E8710F">
      <w:pPr>
        <w:pStyle w:val="Bullet1"/>
        <w:rPr>
          <w:rFonts w:eastAsia="Arial" w:cs="Arial"/>
          <w:szCs w:val="21"/>
        </w:rPr>
      </w:pPr>
      <w:r>
        <w:t xml:space="preserve">the date and </w:t>
      </w:r>
      <w:r w:rsidRPr="00201C37">
        <w:t>time the medication was administered</w:t>
      </w:r>
      <w:r>
        <w:tab/>
      </w:r>
    </w:p>
    <w:p w14:paraId="50E1BF3A" w14:textId="77D02D46" w:rsidR="00E8710F" w:rsidRPr="00201C37" w:rsidRDefault="00E8710F" w:rsidP="00E8710F">
      <w:pPr>
        <w:pStyle w:val="Bullet1"/>
        <w:rPr>
          <w:rFonts w:eastAsia="Arial" w:cs="Arial"/>
          <w:szCs w:val="21"/>
        </w:rPr>
      </w:pPr>
      <w:r w:rsidRPr="00201C37">
        <w:lastRenderedPageBreak/>
        <w:t>any variation from the directions for administration</w:t>
      </w:r>
    </w:p>
    <w:p w14:paraId="7F71E49D" w14:textId="0865C0FB" w:rsidR="00E8710F" w:rsidRPr="00201C37" w:rsidRDefault="00E8710F" w:rsidP="00E8710F">
      <w:pPr>
        <w:pStyle w:val="Bullet1"/>
        <w:rPr>
          <w:rFonts w:eastAsia="Arial" w:cs="Arial"/>
          <w:szCs w:val="21"/>
        </w:rPr>
      </w:pPr>
      <w:r w:rsidRPr="00201C37">
        <w:t>the name and signature of the person administering or supervising the administration</w:t>
      </w:r>
    </w:p>
    <w:p w14:paraId="4F5C655A" w14:textId="42A91C0C" w:rsidR="00E8710F" w:rsidRDefault="00E8710F" w:rsidP="00E8710F">
      <w:pPr>
        <w:pStyle w:val="Bullet1"/>
        <w:rPr>
          <w:rFonts w:eastAsia="Arial" w:cs="Arial"/>
          <w:szCs w:val="21"/>
        </w:rPr>
      </w:pPr>
      <w:r w:rsidRPr="00201C37">
        <w:t>any failure of administration</w:t>
      </w:r>
      <w:r>
        <w:t>, whether due to refusal or otherwise</w:t>
      </w:r>
    </w:p>
    <w:p w14:paraId="4F17E24F" w14:textId="77777777" w:rsidR="00313391" w:rsidRPr="00313391" w:rsidRDefault="00E8710F" w:rsidP="00313391">
      <w:pPr>
        <w:pStyle w:val="Bullet1"/>
        <w:rPr>
          <w:rFonts w:eastAsia="Arial" w:cs="Arial"/>
          <w:szCs w:val="21"/>
        </w:rPr>
      </w:pPr>
      <w:r>
        <w:t xml:space="preserve">any error in medication </w:t>
      </w:r>
      <w:r w:rsidRPr="00201C37">
        <w:t>administration</w:t>
      </w:r>
      <w:r w:rsidR="00313391">
        <w:t>.</w:t>
      </w:r>
    </w:p>
    <w:p w14:paraId="76A7CF6F" w14:textId="7CE539AB" w:rsidR="00A7275A" w:rsidRPr="00313391" w:rsidRDefault="00E8710F" w:rsidP="00552D71">
      <w:pPr>
        <w:pStyle w:val="Bodyafterbullets"/>
        <w:rPr>
          <w:rFonts w:eastAsia="Arial" w:cs="Arial"/>
          <w:szCs w:val="21"/>
        </w:rPr>
      </w:pPr>
      <w:r>
        <w:t xml:space="preserve">Medication records must be written in English and kept for seven years, though only current records need to be kept onsite. Older medication records for residents who are no longer at your SRS can be stored offsite but must be provided </w:t>
      </w:r>
      <w:r w:rsidRPr="00313391">
        <w:rPr>
          <w:spacing w:val="-4"/>
        </w:rPr>
        <w:t>if required.</w:t>
      </w:r>
    </w:p>
    <w:p w14:paraId="3354CAF3" w14:textId="03F639AA" w:rsidR="00E8710F" w:rsidRPr="00A7275A" w:rsidRDefault="00E8710F" w:rsidP="00A7275A">
      <w:pPr>
        <w:pStyle w:val="Bullet1"/>
        <w:numPr>
          <w:ilvl w:val="0"/>
          <w:numId w:val="0"/>
        </w:numPr>
        <w:rPr>
          <w:rFonts w:eastAsia="Arial" w:cs="Arial"/>
          <w:szCs w:val="21"/>
        </w:rPr>
      </w:pPr>
      <w:r>
        <w:t>Records of administration are not required for residents who manage their own medication.</w:t>
      </w:r>
    </w:p>
    <w:p w14:paraId="64822F95" w14:textId="77777777" w:rsidR="00E8710F" w:rsidRPr="00F518AE" w:rsidRDefault="00E8710F" w:rsidP="00E8710F">
      <w:pPr>
        <w:pStyle w:val="Heading1"/>
      </w:pPr>
      <w:bookmarkStart w:id="242" w:name="_Toc11835250"/>
      <w:bookmarkStart w:id="243" w:name="_Toc22744990"/>
      <w:bookmarkStart w:id="244" w:name="_Toc104990846"/>
      <w:bookmarkStart w:id="245" w:name="_Toc134787282"/>
      <w:r w:rsidRPr="00F518AE">
        <w:lastRenderedPageBreak/>
        <w:t xml:space="preserve">Section </w:t>
      </w:r>
      <w:r>
        <w:t>10.</w:t>
      </w:r>
      <w:r w:rsidRPr="00F518AE">
        <w:t xml:space="preserve"> Complaints procedures</w:t>
      </w:r>
      <w:bookmarkEnd w:id="242"/>
      <w:bookmarkEnd w:id="243"/>
      <w:bookmarkEnd w:id="244"/>
      <w:bookmarkEnd w:id="245"/>
    </w:p>
    <w:p w14:paraId="71685BDD" w14:textId="675C09FF" w:rsidR="00E8710F" w:rsidRPr="00073EC9" w:rsidRDefault="000415F5" w:rsidP="00E8710F">
      <w:pPr>
        <w:pStyle w:val="Body"/>
        <w:rPr>
          <w:rFonts w:ascii="Wingdings" w:eastAsia="Wingdings" w:hAnsi="Wingdings"/>
          <w:b/>
          <w:bCs/>
          <w:color w:val="201547"/>
          <w:w w:val="95"/>
          <w:sz w:val="37"/>
        </w:rPr>
      </w:pPr>
      <w:r w:rsidRPr="00073EC9">
        <w:rPr>
          <w:b/>
          <w:bCs/>
          <w:noProof/>
          <w:color w:val="201547"/>
        </w:rPr>
        <w:drawing>
          <wp:inline distT="0" distB="0" distL="0" distR="0" wp14:anchorId="5CD80E3C" wp14:editId="6E1A32BB">
            <wp:extent cx="252000" cy="252000"/>
            <wp:effectExtent l="0" t="0" r="0" b="0"/>
            <wp:docPr id="531780115" name="Picture 531780115"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5" name="Picture 531780115"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073EC9">
        <w:rPr>
          <w:b/>
          <w:bCs/>
          <w:color w:val="201547"/>
        </w:rPr>
        <w:t xml:space="preserve"> s. 75 of the Act: r. 40-43</w:t>
      </w:r>
    </w:p>
    <w:p w14:paraId="4B992D56" w14:textId="77777777" w:rsidR="00E8710F" w:rsidRPr="00201C37" w:rsidRDefault="00E8710F" w:rsidP="00E8710F">
      <w:pPr>
        <w:pStyle w:val="Body"/>
      </w:pPr>
      <w:r w:rsidRPr="00201C37">
        <w:t xml:space="preserve">Residents have </w:t>
      </w:r>
      <w:r>
        <w:t>the</w:t>
      </w:r>
      <w:r w:rsidRPr="00201C37">
        <w:t xml:space="preserve"> right to raise concerns and make complaints about the accommodation and support services they receive in your SRS, and </w:t>
      </w:r>
      <w:r>
        <w:t xml:space="preserve">to </w:t>
      </w:r>
      <w:r w:rsidRPr="00201C37">
        <w:t xml:space="preserve">have these addressed in a fair, reasonable, </w:t>
      </w:r>
      <w:proofErr w:type="gramStart"/>
      <w:r w:rsidRPr="00201C37">
        <w:t>confidential</w:t>
      </w:r>
      <w:proofErr w:type="gramEnd"/>
      <w:r w:rsidRPr="00201C37">
        <w:t xml:space="preserve"> and timely manner.</w:t>
      </w:r>
    </w:p>
    <w:p w14:paraId="4E6D266A" w14:textId="77777777" w:rsidR="00E8710F" w:rsidRDefault="00E8710F" w:rsidP="00E8710F">
      <w:pPr>
        <w:pStyle w:val="Body"/>
      </w:pPr>
      <w:r w:rsidRPr="00201C37">
        <w:t xml:space="preserve">You must have a complaints system </w:t>
      </w:r>
      <w:r>
        <w:t>that</w:t>
      </w:r>
      <w:r w:rsidRPr="00201C37">
        <w:t xml:space="preserve"> clearly outlines the procedures for receiving and responding to complaints by residents, or complaints made on behalf of residents.</w:t>
      </w:r>
    </w:p>
    <w:p w14:paraId="4C67991B" w14:textId="77777777" w:rsidR="00E8710F" w:rsidRPr="00201C37" w:rsidRDefault="00E8710F" w:rsidP="00E8710F">
      <w:pPr>
        <w:pStyle w:val="Body"/>
      </w:pPr>
      <w:r w:rsidRPr="00201C37">
        <w:t>The complaints system must:</w:t>
      </w:r>
    </w:p>
    <w:p w14:paraId="3D699087" w14:textId="77777777" w:rsidR="00E8710F" w:rsidRPr="00201C37" w:rsidRDefault="00E8710F" w:rsidP="00E8710F">
      <w:pPr>
        <w:pStyle w:val="Bullet1"/>
      </w:pPr>
      <w:r w:rsidRPr="00201C37">
        <w:t xml:space="preserve">handle complaints in a fair, reasonable, </w:t>
      </w:r>
      <w:proofErr w:type="gramStart"/>
      <w:r w:rsidRPr="00201C37">
        <w:t>confidential</w:t>
      </w:r>
      <w:proofErr w:type="gramEnd"/>
      <w:r w:rsidRPr="00201C37">
        <w:t xml:space="preserve"> and timely manner</w:t>
      </w:r>
    </w:p>
    <w:p w14:paraId="15DA5E37" w14:textId="77777777" w:rsidR="00E8710F" w:rsidRDefault="00E8710F" w:rsidP="00E8710F">
      <w:pPr>
        <w:pStyle w:val="Bullet1"/>
      </w:pPr>
      <w:r w:rsidRPr="00201C37">
        <w:t>be documented in clear, easy</w:t>
      </w:r>
      <w:r>
        <w:t>-</w:t>
      </w:r>
      <w:r w:rsidRPr="00201C37">
        <w:t>to</w:t>
      </w:r>
      <w:r>
        <w:t>-</w:t>
      </w:r>
      <w:r w:rsidRPr="00201C37">
        <w:t xml:space="preserve">read language, and be available to residents and their families, </w:t>
      </w:r>
      <w:proofErr w:type="gramStart"/>
      <w:r w:rsidRPr="00201C37">
        <w:t>friends</w:t>
      </w:r>
      <w:proofErr w:type="gramEnd"/>
      <w:r w:rsidRPr="00201C37">
        <w:t xml:space="preserve"> and</w:t>
      </w:r>
      <w:r>
        <w:t xml:space="preserve"> staff</w:t>
      </w:r>
    </w:p>
    <w:p w14:paraId="755D2F48" w14:textId="35B7D832" w:rsidR="00E8710F" w:rsidRDefault="00E8710F" w:rsidP="00E8710F">
      <w:pPr>
        <w:pStyle w:val="Bullet1"/>
      </w:pPr>
      <w:r>
        <w:t xml:space="preserve">include at </w:t>
      </w:r>
      <w:r w:rsidRPr="00201C37">
        <w:t>minimum</w:t>
      </w:r>
      <w:r>
        <w:t xml:space="preserve"> an annual review of complaints to identify the causes of serious or recurrent complaints and use reasonable endeavours to resolve recurrent issues.</w:t>
      </w:r>
    </w:p>
    <w:p w14:paraId="12EBCC0E" w14:textId="63439865" w:rsidR="00E8710F" w:rsidRPr="00201C37" w:rsidRDefault="00E8710F" w:rsidP="00970BF4">
      <w:pPr>
        <w:pStyle w:val="Bodyafterbullets"/>
      </w:pPr>
      <w:r w:rsidRPr="00201C37">
        <w:t xml:space="preserve">You must include written information about the complaints process in </w:t>
      </w:r>
      <w:r w:rsidR="009D6C57">
        <w:t xml:space="preserve">the information for prospective </w:t>
      </w:r>
      <w:r w:rsidR="007A6863">
        <w:t xml:space="preserve">residents and </w:t>
      </w:r>
      <w:r w:rsidRPr="00201C37">
        <w:t xml:space="preserve">each resident’s </w:t>
      </w:r>
      <w:r>
        <w:rPr>
          <w:rFonts w:eastAsia="Arial"/>
        </w:rPr>
        <w:t>residential and services agreement</w:t>
      </w:r>
      <w:r w:rsidRPr="00201C37">
        <w:t>.</w:t>
      </w:r>
    </w:p>
    <w:p w14:paraId="7AFFE1F7" w14:textId="14CC18F5" w:rsidR="00E8710F" w:rsidRPr="00201C37" w:rsidRDefault="00E8710F" w:rsidP="00E8710F">
      <w:pPr>
        <w:pStyle w:val="Body"/>
      </w:pPr>
      <w:r w:rsidRPr="00201C37">
        <w:t xml:space="preserve">You must take </w:t>
      </w:r>
      <w:r w:rsidR="002A77DC">
        <w:t xml:space="preserve">all </w:t>
      </w:r>
      <w:r w:rsidRPr="00201C37">
        <w:t>reasonable steps to ensure that a resident is not adversely affected because they make a complaint, or because someone else makes a complaint on their behalf. They should also not be unfairly treated if they choose to speak to an authorised officer or community visitor.</w:t>
      </w:r>
    </w:p>
    <w:p w14:paraId="458CB95D" w14:textId="00C43EF5" w:rsidR="00E8710F" w:rsidRDefault="00E8710F" w:rsidP="00E8710F">
      <w:pPr>
        <w:pStyle w:val="Heading2"/>
        <w:rPr>
          <w:rFonts w:eastAsia="Arial"/>
        </w:rPr>
      </w:pPr>
      <w:bookmarkStart w:id="246" w:name="_Toc11835251"/>
      <w:bookmarkStart w:id="247" w:name="_Toc22744991"/>
      <w:bookmarkStart w:id="248" w:name="_Toc104990847"/>
      <w:bookmarkStart w:id="249" w:name="_Toc134787283"/>
      <w:r>
        <w:rPr>
          <w:rFonts w:eastAsia="Arial"/>
        </w:rPr>
        <w:t>Appointment of a complaints officer</w:t>
      </w:r>
      <w:bookmarkEnd w:id="246"/>
      <w:bookmarkEnd w:id="247"/>
      <w:bookmarkEnd w:id="248"/>
      <w:bookmarkEnd w:id="249"/>
    </w:p>
    <w:p w14:paraId="33364735" w14:textId="60497A79" w:rsidR="00090495" w:rsidRPr="00970BF4" w:rsidRDefault="00090495" w:rsidP="00970BF4">
      <w:pPr>
        <w:pStyle w:val="Body"/>
      </w:pPr>
      <w:r w:rsidRPr="00073EC9">
        <w:rPr>
          <w:b/>
          <w:bCs/>
          <w:noProof/>
          <w:color w:val="201547"/>
        </w:rPr>
        <w:drawing>
          <wp:inline distT="0" distB="0" distL="0" distR="0" wp14:anchorId="45DD8A04" wp14:editId="63CEC1C7">
            <wp:extent cx="252000" cy="252000"/>
            <wp:effectExtent l="0" t="0" r="0" b="0"/>
            <wp:docPr id="23" name="Picture 23"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090495">
        <w:rPr>
          <w:b/>
          <w:bCs/>
          <w:color w:val="201547"/>
        </w:rPr>
        <w:t xml:space="preserve"> </w:t>
      </w:r>
      <w:r w:rsidRPr="00073EC9">
        <w:rPr>
          <w:b/>
          <w:bCs/>
          <w:color w:val="201547"/>
        </w:rPr>
        <w:t>r. 4</w:t>
      </w:r>
      <w:r>
        <w:rPr>
          <w:b/>
          <w:bCs/>
          <w:color w:val="201547"/>
        </w:rPr>
        <w:t>1</w:t>
      </w:r>
    </w:p>
    <w:p w14:paraId="42B00FB5" w14:textId="77777777" w:rsidR="00E8710F" w:rsidRPr="00201C37" w:rsidRDefault="00E8710F" w:rsidP="00E8710F">
      <w:pPr>
        <w:pStyle w:val="Body"/>
      </w:pPr>
      <w:r w:rsidRPr="00201C37">
        <w:t>You must appoint a staff member who is regularly available as a complaints officer to receive and deal with complaints from residents, or anyone else, about any aspect of the operation or service at the SRS.</w:t>
      </w:r>
    </w:p>
    <w:p w14:paraId="7757744F" w14:textId="77777777" w:rsidR="00E8710F" w:rsidRPr="00201C37" w:rsidRDefault="00E8710F" w:rsidP="00E8710F">
      <w:pPr>
        <w:pStyle w:val="Body"/>
      </w:pPr>
      <w:r w:rsidRPr="00201C37">
        <w:t>You must ensure that staff, residents and residents’ families and friends know the name of the complaints officer.</w:t>
      </w:r>
    </w:p>
    <w:p w14:paraId="7115E791" w14:textId="7CB55609" w:rsidR="00E8710F" w:rsidRDefault="00E8710F" w:rsidP="00E8710F">
      <w:pPr>
        <w:pStyle w:val="Heading2"/>
        <w:rPr>
          <w:rFonts w:eastAsia="Arial"/>
        </w:rPr>
      </w:pPr>
      <w:bookmarkStart w:id="250" w:name="_Toc11835252"/>
      <w:bookmarkStart w:id="251" w:name="_Toc22744992"/>
      <w:bookmarkStart w:id="252" w:name="_Toc104990848"/>
      <w:bookmarkStart w:id="253" w:name="_Toc134787284"/>
      <w:r>
        <w:rPr>
          <w:rFonts w:eastAsia="Arial"/>
        </w:rPr>
        <w:t>Procedures for complaints</w:t>
      </w:r>
      <w:bookmarkEnd w:id="250"/>
      <w:bookmarkEnd w:id="251"/>
      <w:bookmarkEnd w:id="252"/>
      <w:bookmarkEnd w:id="253"/>
    </w:p>
    <w:p w14:paraId="26DCA1F2" w14:textId="280EE576" w:rsidR="006C7E1D" w:rsidRPr="00970BF4" w:rsidRDefault="006C7E1D" w:rsidP="00970BF4">
      <w:pPr>
        <w:pStyle w:val="Body"/>
      </w:pPr>
      <w:r w:rsidRPr="00073EC9">
        <w:rPr>
          <w:b/>
          <w:bCs/>
          <w:noProof/>
          <w:color w:val="201547"/>
        </w:rPr>
        <w:drawing>
          <wp:inline distT="0" distB="0" distL="0" distR="0" wp14:anchorId="35F8F3A0" wp14:editId="09C15273">
            <wp:extent cx="252000" cy="252000"/>
            <wp:effectExtent l="0" t="0" r="0" b="0"/>
            <wp:docPr id="30" name="Picture 3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090495">
        <w:rPr>
          <w:b/>
          <w:bCs/>
          <w:color w:val="201547"/>
        </w:rPr>
        <w:t xml:space="preserve"> </w:t>
      </w:r>
      <w:r w:rsidRPr="00073EC9">
        <w:rPr>
          <w:b/>
          <w:bCs/>
          <w:color w:val="201547"/>
        </w:rPr>
        <w:t>r. 4</w:t>
      </w:r>
      <w:r>
        <w:rPr>
          <w:b/>
          <w:bCs/>
          <w:color w:val="201547"/>
        </w:rPr>
        <w:t>2</w:t>
      </w:r>
    </w:p>
    <w:p w14:paraId="7061A307" w14:textId="3377125C" w:rsidR="00E8710F" w:rsidRPr="00201C37" w:rsidRDefault="00E8710F" w:rsidP="00E8710F">
      <w:pPr>
        <w:pStyle w:val="Body"/>
      </w:pPr>
      <w:r w:rsidRPr="00201C37">
        <w:t xml:space="preserve">You must ensure that every resident and staff member is informed of the </w:t>
      </w:r>
      <w:r w:rsidR="1474038A">
        <w:t>complaint's</w:t>
      </w:r>
      <w:r w:rsidRPr="00201C37">
        <w:t xml:space="preserve"> procedure.</w:t>
      </w:r>
    </w:p>
    <w:p w14:paraId="6CB83F66" w14:textId="1245291C" w:rsidR="00E8710F" w:rsidRDefault="00E8710F" w:rsidP="00E8710F">
      <w:pPr>
        <w:pStyle w:val="Body"/>
      </w:pPr>
      <w:r w:rsidRPr="00201C37">
        <w:t>Initial investigations of a complaint must start within two business days of receiving the complaint. You must keep the complainant informed of the progress and any actions being taken to resolve the complaint.</w:t>
      </w:r>
    </w:p>
    <w:p w14:paraId="73650FA2" w14:textId="77777777" w:rsidR="00E8710F" w:rsidRPr="00201C37" w:rsidRDefault="00E8710F" w:rsidP="00E8710F">
      <w:pPr>
        <w:pStyle w:val="Body"/>
      </w:pPr>
      <w:r w:rsidRPr="005B541D">
        <w:t>You must inform the complainant of the outcome once the complaint is resolved and the reasons for the outcome.</w:t>
      </w:r>
    </w:p>
    <w:p w14:paraId="0715A321" w14:textId="27B1F79E" w:rsidR="00E8710F" w:rsidRDefault="00E8710F" w:rsidP="00E8710F">
      <w:pPr>
        <w:pStyle w:val="Body"/>
      </w:pPr>
      <w:r w:rsidRPr="00201C37">
        <w:t>If the resident is not satisfied with your response, they are able to raise their concerns with the department or a community visitor.</w:t>
      </w:r>
      <w:r w:rsidR="00455498">
        <w:t xml:space="preserve"> </w:t>
      </w:r>
      <w:r w:rsidR="00EE730D">
        <w:t xml:space="preserve">There is </w:t>
      </w:r>
      <w:r w:rsidR="00484ED1">
        <w:t xml:space="preserve">more information </w:t>
      </w:r>
      <w:r w:rsidR="00863FD5">
        <w:t xml:space="preserve">for residents </w:t>
      </w:r>
      <w:r w:rsidR="00484ED1">
        <w:t xml:space="preserve">available </w:t>
      </w:r>
      <w:r w:rsidR="005B6506">
        <w:t>on t</w:t>
      </w:r>
      <w:r w:rsidR="00F2331D">
        <w:t xml:space="preserve">he department’s </w:t>
      </w:r>
      <w:hyperlink r:id="rId31" w:history="1">
        <w:r w:rsidR="00F2331D" w:rsidRPr="005B6506">
          <w:rPr>
            <w:rStyle w:val="Hyperlink"/>
          </w:rPr>
          <w:t>Provide feedback about a supported residentia</w:t>
        </w:r>
        <w:r w:rsidR="005B6506" w:rsidRPr="005B6506">
          <w:rPr>
            <w:rStyle w:val="Hyperlink"/>
          </w:rPr>
          <w:t>l service webpage</w:t>
        </w:r>
      </w:hyperlink>
      <w:r w:rsidR="005B6506">
        <w:t>: &lt;</w:t>
      </w:r>
      <w:r w:rsidR="005B6506" w:rsidRPr="005B6506">
        <w:t>https://services.dffh.vic.gov.au/provide-feedback-about-supported-residential-service</w:t>
      </w:r>
      <w:r w:rsidR="005B6506">
        <w:t>&gt;.</w:t>
      </w:r>
    </w:p>
    <w:p w14:paraId="641FE468" w14:textId="51CAA39E" w:rsidR="00E8710F" w:rsidRDefault="00E8710F" w:rsidP="00E8710F">
      <w:pPr>
        <w:pStyle w:val="Heading2"/>
        <w:rPr>
          <w:rFonts w:eastAsia="Arial"/>
        </w:rPr>
      </w:pPr>
      <w:bookmarkStart w:id="254" w:name="_Toc11835253"/>
      <w:bookmarkStart w:id="255" w:name="_Toc22744993"/>
      <w:bookmarkStart w:id="256" w:name="_Toc104990849"/>
      <w:bookmarkStart w:id="257" w:name="_Toc134787285"/>
      <w:r w:rsidRPr="00F518AE">
        <w:rPr>
          <w:rFonts w:eastAsia="Arial"/>
        </w:rPr>
        <w:lastRenderedPageBreak/>
        <w:t>Written records of complaints</w:t>
      </w:r>
      <w:bookmarkEnd w:id="254"/>
      <w:bookmarkEnd w:id="255"/>
      <w:bookmarkEnd w:id="256"/>
      <w:bookmarkEnd w:id="257"/>
    </w:p>
    <w:p w14:paraId="0B87246C" w14:textId="4DD37E4F" w:rsidR="00982404" w:rsidRPr="00970BF4" w:rsidRDefault="00982404" w:rsidP="00970BF4">
      <w:pPr>
        <w:pStyle w:val="Body"/>
      </w:pPr>
      <w:r w:rsidRPr="00073EC9">
        <w:rPr>
          <w:b/>
          <w:bCs/>
          <w:noProof/>
          <w:color w:val="201547"/>
        </w:rPr>
        <w:drawing>
          <wp:inline distT="0" distB="0" distL="0" distR="0" wp14:anchorId="6AAE0F22" wp14:editId="7A1E802B">
            <wp:extent cx="252000" cy="252000"/>
            <wp:effectExtent l="0" t="0" r="0" b="0"/>
            <wp:docPr id="31" name="Picture 3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090495">
        <w:rPr>
          <w:b/>
          <w:bCs/>
          <w:color w:val="201547"/>
        </w:rPr>
        <w:t xml:space="preserve"> </w:t>
      </w:r>
      <w:r w:rsidRPr="00073EC9">
        <w:rPr>
          <w:b/>
          <w:bCs/>
          <w:color w:val="201547"/>
        </w:rPr>
        <w:t>r. 4</w:t>
      </w:r>
      <w:r w:rsidR="00012594">
        <w:rPr>
          <w:b/>
          <w:bCs/>
          <w:color w:val="201547"/>
        </w:rPr>
        <w:t>3</w:t>
      </w:r>
    </w:p>
    <w:p w14:paraId="368A4532" w14:textId="77777777" w:rsidR="00E8710F" w:rsidRPr="00201C37" w:rsidRDefault="00E8710F" w:rsidP="00E8710F">
      <w:pPr>
        <w:pStyle w:val="Body"/>
      </w:pPr>
      <w:r w:rsidRPr="00201C37">
        <w:t>You must ensure that a written record of each complaint is made, including:</w:t>
      </w:r>
    </w:p>
    <w:p w14:paraId="718D59B7" w14:textId="77777777" w:rsidR="00E8710F" w:rsidRPr="00201C37" w:rsidRDefault="00E8710F" w:rsidP="00E8710F">
      <w:pPr>
        <w:pStyle w:val="Bullet1"/>
      </w:pPr>
      <w:r>
        <w:t xml:space="preserve">the date of </w:t>
      </w:r>
      <w:r w:rsidRPr="00201C37">
        <w:t>the complaint</w:t>
      </w:r>
    </w:p>
    <w:p w14:paraId="56B7B76B" w14:textId="77777777" w:rsidR="00E8710F" w:rsidRPr="00201C37" w:rsidRDefault="00E8710F" w:rsidP="00E8710F">
      <w:pPr>
        <w:pStyle w:val="Bullet1"/>
      </w:pPr>
      <w:r w:rsidRPr="00201C37">
        <w:t>the nature and details of the complaint</w:t>
      </w:r>
    </w:p>
    <w:p w14:paraId="61045A1D" w14:textId="77777777" w:rsidR="00E8710F" w:rsidRDefault="00E8710F" w:rsidP="00E8710F">
      <w:pPr>
        <w:pStyle w:val="Bullet1"/>
      </w:pPr>
      <w:r w:rsidRPr="00201C37">
        <w:t>the actions taken</w:t>
      </w:r>
      <w:r>
        <w:t xml:space="preserve"> in relation to the complaint</w:t>
      </w:r>
    </w:p>
    <w:p w14:paraId="7F01E6FE" w14:textId="2BC715E3" w:rsidR="00E8710F" w:rsidRDefault="00E8710F" w:rsidP="00E8710F">
      <w:pPr>
        <w:pStyle w:val="Bullet1"/>
      </w:pPr>
      <w:r>
        <w:t xml:space="preserve">the date and method of communication </w:t>
      </w:r>
      <w:r w:rsidR="00AF38D9">
        <w:t xml:space="preserve">of the outcome </w:t>
      </w:r>
      <w:r>
        <w:t>to the complainant.</w:t>
      </w:r>
    </w:p>
    <w:p w14:paraId="4B2C367F" w14:textId="77777777" w:rsidR="00E8710F" w:rsidRPr="00201C37" w:rsidRDefault="00E8710F" w:rsidP="00970BF4">
      <w:pPr>
        <w:pStyle w:val="Bodyafterbullets"/>
      </w:pPr>
      <w:r w:rsidRPr="00201C37">
        <w:t>You must ensure that the written record of complaints is kept in a consolidated form. This will make it easier for you to identify trends and areas for improvement when you review these records.</w:t>
      </w:r>
    </w:p>
    <w:p w14:paraId="7A338870" w14:textId="77777777" w:rsidR="00E8710F" w:rsidRDefault="00E8710F" w:rsidP="0016597D">
      <w:pPr>
        <w:pStyle w:val="Tablecaption"/>
        <w:rPr>
          <w:rFonts w:eastAsia="Arial"/>
        </w:rPr>
      </w:pPr>
      <w:r>
        <w:rPr>
          <w:rFonts w:eastAsia="Arial"/>
        </w:rPr>
        <w:t>Table 10. Checklist: complaints system</w:t>
      </w:r>
    </w:p>
    <w:tbl>
      <w:tblPr>
        <w:tblStyle w:val="Orange"/>
        <w:tblW w:w="9876" w:type="dxa"/>
        <w:tblLayout w:type="fixed"/>
        <w:tblLook w:val="0620" w:firstRow="1" w:lastRow="0" w:firstColumn="0" w:lastColumn="0" w:noHBand="1" w:noVBand="1"/>
      </w:tblPr>
      <w:tblGrid>
        <w:gridCol w:w="9041"/>
        <w:gridCol w:w="835"/>
      </w:tblGrid>
      <w:tr w:rsidR="00E8710F" w14:paraId="1CEA5245" w14:textId="77777777" w:rsidTr="00552D71">
        <w:trPr>
          <w:trHeight w:val="232"/>
          <w:tblHeader/>
        </w:trPr>
        <w:tc>
          <w:tcPr>
            <w:tcW w:w="9280" w:type="dxa"/>
          </w:tcPr>
          <w:p w14:paraId="26063CE1" w14:textId="77777777" w:rsidR="00E8710F" w:rsidRPr="00BE5B3F" w:rsidRDefault="00E8710F" w:rsidP="000415F5">
            <w:pPr>
              <w:pStyle w:val="Tablecolhead"/>
              <w:rPr>
                <w:rFonts w:eastAsia="Arial"/>
              </w:rPr>
            </w:pPr>
            <w:r w:rsidRPr="00BE5B3F">
              <w:rPr>
                <w:rFonts w:eastAsia="Arial"/>
              </w:rPr>
              <w:t>You must:</w:t>
            </w:r>
          </w:p>
        </w:tc>
        <w:tc>
          <w:tcPr>
            <w:tcW w:w="851" w:type="dxa"/>
          </w:tcPr>
          <w:p w14:paraId="585A57E2" w14:textId="59B3837D" w:rsidR="00E8710F" w:rsidRPr="007A3A3C" w:rsidRDefault="00265B2F" w:rsidP="00552D71">
            <w:pPr>
              <w:pStyle w:val="Tablecolhead"/>
              <w:rPr>
                <w:rFonts w:eastAsia="Arial"/>
                <w:sz w:val="22"/>
                <w:szCs w:val="22"/>
              </w:rPr>
            </w:pPr>
            <w:r>
              <w:rPr>
                <w:rFonts w:eastAsia="Arial"/>
                <w:sz w:val="22"/>
                <w:szCs w:val="22"/>
              </w:rPr>
              <w:t>Tick</w:t>
            </w:r>
          </w:p>
        </w:tc>
      </w:tr>
      <w:tr w:rsidR="00E8710F" w14:paraId="3C695FF6" w14:textId="77777777" w:rsidTr="00552D71">
        <w:trPr>
          <w:trHeight w:val="1290"/>
        </w:trPr>
        <w:tc>
          <w:tcPr>
            <w:tcW w:w="9280" w:type="dxa"/>
          </w:tcPr>
          <w:p w14:paraId="6462DA62" w14:textId="762219EF" w:rsidR="00E8710F" w:rsidRDefault="00E8710F" w:rsidP="009730A9">
            <w:pPr>
              <w:rPr>
                <w:rFonts w:eastAsia="Arial"/>
              </w:rPr>
            </w:pPr>
            <w:r>
              <w:rPr>
                <w:rFonts w:eastAsia="Arial"/>
              </w:rPr>
              <w:t>Establish procedures for dealing with complaints which:</w:t>
            </w:r>
          </w:p>
          <w:p w14:paraId="3F60E015" w14:textId="291436C2" w:rsidR="00E8710F" w:rsidRDefault="00E8710F" w:rsidP="009730A9">
            <w:pPr>
              <w:pStyle w:val="Tablebullet1"/>
              <w:rPr>
                <w:rFonts w:eastAsia="Arial"/>
              </w:rPr>
            </w:pPr>
            <w:r>
              <w:rPr>
                <w:rFonts w:eastAsia="Arial"/>
              </w:rPr>
              <w:t>involve fair, confidential</w:t>
            </w:r>
            <w:r w:rsidR="1474038A" w:rsidRPr="1A47DEF0">
              <w:rPr>
                <w:rFonts w:eastAsia="Arial"/>
              </w:rPr>
              <w:t>,</w:t>
            </w:r>
            <w:r>
              <w:rPr>
                <w:rFonts w:eastAsia="Arial"/>
              </w:rPr>
              <w:t xml:space="preserve"> and timely resolution of complaints</w:t>
            </w:r>
          </w:p>
          <w:p w14:paraId="105D8E8E" w14:textId="763FCC02" w:rsidR="003519AD" w:rsidRDefault="001F207D" w:rsidP="009730A9">
            <w:pPr>
              <w:pStyle w:val="Tablebullet1"/>
              <w:rPr>
                <w:rFonts w:eastAsia="Arial"/>
              </w:rPr>
            </w:pPr>
            <w:r>
              <w:rPr>
                <w:rFonts w:eastAsia="Arial"/>
              </w:rPr>
              <w:t>are documented in clear</w:t>
            </w:r>
            <w:r w:rsidR="00A4692F">
              <w:rPr>
                <w:rFonts w:eastAsia="Arial"/>
              </w:rPr>
              <w:t xml:space="preserve"> and easy to read language</w:t>
            </w:r>
          </w:p>
          <w:p w14:paraId="0281507D" w14:textId="77777777" w:rsidR="00E8710F" w:rsidRDefault="00E8710F" w:rsidP="009730A9">
            <w:pPr>
              <w:pStyle w:val="Tablebullet1"/>
              <w:rPr>
                <w:rFonts w:eastAsia="Arial"/>
              </w:rPr>
            </w:pPr>
            <w:r>
              <w:rPr>
                <w:rFonts w:eastAsia="Arial"/>
              </w:rPr>
              <w:t>ensure that the initial investigation of a complaint starts within two business days of the complaint being made</w:t>
            </w:r>
          </w:p>
        </w:tc>
        <w:tc>
          <w:tcPr>
            <w:tcW w:w="851" w:type="dxa"/>
          </w:tcPr>
          <w:p w14:paraId="35F96A22" w14:textId="6F2C2540" w:rsidR="00E8710F" w:rsidRDefault="00035C91" w:rsidP="009730A9">
            <w:pPr>
              <w:jc w:val="center"/>
              <w:rPr>
                <w:rFonts w:eastAsia="Arial"/>
                <w:szCs w:val="21"/>
              </w:rPr>
            </w:pPr>
            <w:r>
              <w:rPr>
                <w:noProof/>
              </w:rPr>
              <w:drawing>
                <wp:inline distT="0" distB="0" distL="0" distR="0" wp14:anchorId="7AA78067" wp14:editId="06F5F5C5">
                  <wp:extent cx="276225" cy="276225"/>
                  <wp:effectExtent l="0" t="0" r="9525" b="9525"/>
                  <wp:docPr id="1696339687" name="Picture 169633968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pic:nvPicPr>
                        <pic:blipFill>
                          <a:blip r:embed="rId2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tc>
      </w:tr>
      <w:tr w:rsidR="00E8710F" w14:paraId="3B5A2E3F" w14:textId="77777777" w:rsidTr="00552D71">
        <w:trPr>
          <w:trHeight w:val="579"/>
        </w:trPr>
        <w:tc>
          <w:tcPr>
            <w:tcW w:w="9280" w:type="dxa"/>
          </w:tcPr>
          <w:p w14:paraId="31934765" w14:textId="77777777" w:rsidR="00E8710F" w:rsidRPr="00201C37" w:rsidRDefault="00E8710F" w:rsidP="009730A9">
            <w:pPr>
              <w:rPr>
                <w:rFonts w:eastAsia="Arial"/>
              </w:rPr>
            </w:pPr>
            <w:r w:rsidRPr="00201C37">
              <w:rPr>
                <w:rFonts w:eastAsia="Arial"/>
              </w:rPr>
              <w:t>Appoint a staff member as a complaints officer</w:t>
            </w:r>
          </w:p>
        </w:tc>
        <w:tc>
          <w:tcPr>
            <w:tcW w:w="851" w:type="dxa"/>
          </w:tcPr>
          <w:p w14:paraId="7A26BE29" w14:textId="3436CE26" w:rsidR="00E8710F" w:rsidRDefault="00035C91" w:rsidP="009730A9">
            <w:pPr>
              <w:jc w:val="center"/>
              <w:rPr>
                <w:rFonts w:eastAsia="Arial"/>
              </w:rPr>
            </w:pPr>
            <w:r>
              <w:rPr>
                <w:noProof/>
              </w:rPr>
              <w:drawing>
                <wp:inline distT="0" distB="0" distL="0" distR="0" wp14:anchorId="1391C1B8" wp14:editId="59C1681D">
                  <wp:extent cx="276225" cy="276225"/>
                  <wp:effectExtent l="0" t="0" r="9525" b="9525"/>
                  <wp:docPr id="1696339685" name="Picture 169633968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pic:nvPicPr>
                        <pic:blipFill>
                          <a:blip r:embed="rId2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tc>
      </w:tr>
      <w:tr w:rsidR="00E8710F" w14:paraId="1B022D7F" w14:textId="77777777" w:rsidTr="00552D71">
        <w:trPr>
          <w:trHeight w:val="1260"/>
        </w:trPr>
        <w:tc>
          <w:tcPr>
            <w:tcW w:w="9280" w:type="dxa"/>
          </w:tcPr>
          <w:p w14:paraId="0DACEA67" w14:textId="76E07A29" w:rsidR="00E8710F" w:rsidRPr="00201C37" w:rsidRDefault="00E8710F" w:rsidP="009730A9">
            <w:pPr>
              <w:rPr>
                <w:rFonts w:eastAsia="Arial"/>
              </w:rPr>
            </w:pPr>
            <w:r w:rsidRPr="00201C37">
              <w:rPr>
                <w:rFonts w:eastAsia="Arial"/>
              </w:rPr>
              <w:t>Provide written information for residents about the complaints system in their residential and services agreement (see</w:t>
            </w:r>
            <w:r>
              <w:rPr>
                <w:rFonts w:eastAsia="Arial"/>
              </w:rPr>
              <w:t xml:space="preserve"> more information in</w:t>
            </w:r>
            <w:r w:rsidRPr="00201C37">
              <w:rPr>
                <w:rFonts w:eastAsia="Arial"/>
              </w:rPr>
              <w:t xml:space="preserve"> </w:t>
            </w:r>
            <w:hyperlink w:anchor="_Residential_and_services" w:history="1">
              <w:r w:rsidRPr="00920E9A">
                <w:rPr>
                  <w:rStyle w:val="Hyperlink"/>
                  <w:rFonts w:eastAsia="Arial"/>
                </w:rPr>
                <w:t>Section 2. New residents</w:t>
              </w:r>
            </w:hyperlink>
            <w:r w:rsidRPr="002309B0">
              <w:rPr>
                <w:rFonts w:eastAsia="Arial"/>
              </w:rPr>
              <w:t>),</w:t>
            </w:r>
            <w:r w:rsidRPr="00201C37">
              <w:rPr>
                <w:rFonts w:eastAsia="Arial"/>
              </w:rPr>
              <w:t xml:space="preserve"> including how and to whom a complaint can be made, how they will be advised of the outcome, and how they can also use external avenues of complaint such as the department or a community visitor</w:t>
            </w:r>
          </w:p>
        </w:tc>
        <w:tc>
          <w:tcPr>
            <w:tcW w:w="851" w:type="dxa"/>
          </w:tcPr>
          <w:p w14:paraId="3DA917C8" w14:textId="6964CD4C" w:rsidR="00E8710F" w:rsidRDefault="00035C91" w:rsidP="009730A9">
            <w:pPr>
              <w:jc w:val="center"/>
              <w:rPr>
                <w:rFonts w:eastAsia="Arial"/>
              </w:rPr>
            </w:pPr>
            <w:r>
              <w:rPr>
                <w:noProof/>
              </w:rPr>
              <w:drawing>
                <wp:inline distT="0" distB="0" distL="0" distR="0" wp14:anchorId="19542219" wp14:editId="4BACCF1B">
                  <wp:extent cx="276225" cy="276225"/>
                  <wp:effectExtent l="0" t="0" r="9525" b="9525"/>
                  <wp:docPr id="1696339688" name="Picture 169633968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pic:nvPicPr>
                        <pic:blipFill>
                          <a:blip r:embed="rId2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tc>
      </w:tr>
      <w:tr w:rsidR="00E8710F" w14:paraId="53A819D3" w14:textId="77777777" w:rsidTr="00552D71">
        <w:trPr>
          <w:trHeight w:val="1727"/>
        </w:trPr>
        <w:tc>
          <w:tcPr>
            <w:tcW w:w="9280" w:type="dxa"/>
          </w:tcPr>
          <w:p w14:paraId="3D9832CF" w14:textId="77777777" w:rsidR="00E8710F" w:rsidRDefault="00E8710F" w:rsidP="009730A9">
            <w:pPr>
              <w:rPr>
                <w:rFonts w:eastAsia="Arial"/>
              </w:rPr>
            </w:pPr>
            <w:r>
              <w:rPr>
                <w:rFonts w:eastAsia="Arial"/>
              </w:rPr>
              <w:t>Ensure that a written record of each complaint is made and includes:</w:t>
            </w:r>
          </w:p>
          <w:p w14:paraId="12E20897" w14:textId="77777777" w:rsidR="00E8710F" w:rsidRDefault="00E8710F" w:rsidP="009730A9">
            <w:pPr>
              <w:pStyle w:val="Tablebullet1"/>
              <w:rPr>
                <w:rFonts w:eastAsia="Arial"/>
              </w:rPr>
            </w:pPr>
            <w:r>
              <w:rPr>
                <w:rFonts w:eastAsia="Arial"/>
              </w:rPr>
              <w:t>the date of the complaint</w:t>
            </w:r>
          </w:p>
          <w:p w14:paraId="04705716" w14:textId="77777777" w:rsidR="00E8710F" w:rsidRDefault="00E8710F" w:rsidP="009730A9">
            <w:pPr>
              <w:pStyle w:val="Tablebullet1"/>
              <w:rPr>
                <w:rFonts w:eastAsia="Arial"/>
              </w:rPr>
            </w:pPr>
            <w:r>
              <w:rPr>
                <w:rFonts w:eastAsia="Arial"/>
              </w:rPr>
              <w:t>the nature and details of the complaint</w:t>
            </w:r>
          </w:p>
          <w:p w14:paraId="64C98C61" w14:textId="77777777" w:rsidR="00E8710F" w:rsidRDefault="00E8710F" w:rsidP="009730A9">
            <w:pPr>
              <w:pStyle w:val="Tablebullet1"/>
              <w:rPr>
                <w:rFonts w:eastAsia="Arial"/>
              </w:rPr>
            </w:pPr>
            <w:r>
              <w:rPr>
                <w:rFonts w:eastAsia="Arial"/>
              </w:rPr>
              <w:t>the actions taken in relation to the complaint</w:t>
            </w:r>
          </w:p>
          <w:p w14:paraId="231B5795" w14:textId="1B085976" w:rsidR="00E8710F" w:rsidRDefault="00E8710F" w:rsidP="009730A9">
            <w:pPr>
              <w:pStyle w:val="Tablebullet1"/>
              <w:rPr>
                <w:rFonts w:eastAsia="Arial"/>
              </w:rPr>
            </w:pPr>
            <w:r>
              <w:rPr>
                <w:rFonts w:eastAsia="Arial"/>
              </w:rPr>
              <w:t xml:space="preserve">the date and method of communication </w:t>
            </w:r>
            <w:r w:rsidR="000B34DF">
              <w:rPr>
                <w:rFonts w:eastAsia="Arial"/>
              </w:rPr>
              <w:t xml:space="preserve">of the outcome </w:t>
            </w:r>
            <w:r>
              <w:rPr>
                <w:rFonts w:eastAsia="Arial"/>
              </w:rPr>
              <w:t>to the complainant</w:t>
            </w:r>
          </w:p>
        </w:tc>
        <w:tc>
          <w:tcPr>
            <w:tcW w:w="851" w:type="dxa"/>
          </w:tcPr>
          <w:p w14:paraId="6AFBA9A5" w14:textId="391594DA" w:rsidR="00E8710F" w:rsidRDefault="1474038A" w:rsidP="009730A9">
            <w:pPr>
              <w:jc w:val="center"/>
              <w:rPr>
                <w:rFonts w:eastAsia="Arial"/>
                <w:szCs w:val="21"/>
              </w:rPr>
            </w:pPr>
            <w:r>
              <w:rPr>
                <w:noProof/>
              </w:rPr>
              <w:drawing>
                <wp:inline distT="0" distB="0" distL="0" distR="0" wp14:anchorId="6F15173F" wp14:editId="57A804E5">
                  <wp:extent cx="276225" cy="276225"/>
                  <wp:effectExtent l="0" t="0" r="9525" b="9525"/>
                  <wp:docPr id="295" name="Picture 29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pic:nvPicPr>
                        <pic:blipFill>
                          <a:blip r:embed="rId2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tc>
      </w:tr>
      <w:tr w:rsidR="00E8710F" w14:paraId="4E1F8113" w14:textId="77777777" w:rsidTr="00552D71">
        <w:trPr>
          <w:trHeight w:val="579"/>
        </w:trPr>
        <w:tc>
          <w:tcPr>
            <w:tcW w:w="9280" w:type="dxa"/>
          </w:tcPr>
          <w:p w14:paraId="72F3894B" w14:textId="77777777" w:rsidR="00E8710F" w:rsidRPr="00201C37" w:rsidRDefault="00E8710F" w:rsidP="009730A9">
            <w:pPr>
              <w:rPr>
                <w:rFonts w:eastAsia="Arial"/>
              </w:rPr>
            </w:pPr>
            <w:r w:rsidRPr="00201C37">
              <w:rPr>
                <w:rFonts w:eastAsia="Arial"/>
              </w:rPr>
              <w:t>Ensure that the record of complaints is kept in a consolidated form</w:t>
            </w:r>
          </w:p>
        </w:tc>
        <w:tc>
          <w:tcPr>
            <w:tcW w:w="851" w:type="dxa"/>
          </w:tcPr>
          <w:p w14:paraId="03E6F3B1" w14:textId="1D54D174" w:rsidR="00E8710F" w:rsidRDefault="00035C91" w:rsidP="009730A9">
            <w:pPr>
              <w:jc w:val="center"/>
              <w:rPr>
                <w:rFonts w:eastAsia="Arial"/>
              </w:rPr>
            </w:pPr>
            <w:r>
              <w:rPr>
                <w:noProof/>
              </w:rPr>
              <w:drawing>
                <wp:inline distT="0" distB="0" distL="0" distR="0" wp14:anchorId="1B5F83B9" wp14:editId="3A4D142B">
                  <wp:extent cx="276225" cy="276225"/>
                  <wp:effectExtent l="0" t="0" r="9525" b="9525"/>
                  <wp:docPr id="1696339684" name="Picture 169633968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pic:nvPicPr>
                        <pic:blipFill>
                          <a:blip r:embed="rId2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tc>
      </w:tr>
    </w:tbl>
    <w:p w14:paraId="29A7A373" w14:textId="1E8A2B56" w:rsidR="00E8710F" w:rsidRPr="00F518AE" w:rsidRDefault="00E8710F" w:rsidP="00E8710F">
      <w:pPr>
        <w:pStyle w:val="Heading1"/>
      </w:pPr>
      <w:bookmarkStart w:id="258" w:name="_Section_11._Reporting"/>
      <w:bookmarkStart w:id="259" w:name="_Toc11835254"/>
      <w:bookmarkStart w:id="260" w:name="_Toc22744994"/>
      <w:bookmarkStart w:id="261" w:name="_Toc104990850"/>
      <w:bookmarkStart w:id="262" w:name="_Toc134787286"/>
      <w:bookmarkEnd w:id="258"/>
      <w:r w:rsidRPr="00F518AE">
        <w:lastRenderedPageBreak/>
        <w:t>Section 1</w:t>
      </w:r>
      <w:r>
        <w:t>1.</w:t>
      </w:r>
      <w:r w:rsidRPr="00F518AE">
        <w:t xml:space="preserve"> Reporting and recording incidents</w:t>
      </w:r>
      <w:bookmarkEnd w:id="259"/>
      <w:bookmarkEnd w:id="260"/>
      <w:bookmarkEnd w:id="261"/>
      <w:bookmarkEnd w:id="262"/>
    </w:p>
    <w:p w14:paraId="1F363BAF" w14:textId="698741EE" w:rsidR="00E8710F" w:rsidRPr="00324C1D" w:rsidRDefault="000415F5" w:rsidP="00E8710F">
      <w:pPr>
        <w:pStyle w:val="Body"/>
        <w:rPr>
          <w:rFonts w:ascii="Wingdings" w:eastAsia="Wingdings" w:hAnsi="Wingdings"/>
          <w:b/>
          <w:bCs/>
          <w:color w:val="201547"/>
          <w:w w:val="95"/>
          <w:sz w:val="37"/>
        </w:rPr>
      </w:pPr>
      <w:r w:rsidRPr="00324C1D">
        <w:rPr>
          <w:b/>
          <w:bCs/>
          <w:noProof/>
          <w:color w:val="201547"/>
        </w:rPr>
        <w:drawing>
          <wp:inline distT="0" distB="0" distL="0" distR="0" wp14:anchorId="69AB79A0" wp14:editId="0E659292">
            <wp:extent cx="252000" cy="252000"/>
            <wp:effectExtent l="0" t="0" r="0" b="0"/>
            <wp:docPr id="531780116" name="Picture 531780116"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6" name="Picture 531780116"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324C1D">
        <w:rPr>
          <w:b/>
          <w:bCs/>
          <w:color w:val="201547"/>
        </w:rPr>
        <w:t xml:space="preserve"> ss. 76-78 of the Act: r. 44-45, r. 51-52</w:t>
      </w:r>
    </w:p>
    <w:p w14:paraId="7E9C784B" w14:textId="77777777" w:rsidR="00E8710F" w:rsidRPr="00F518AE" w:rsidRDefault="00E8710F" w:rsidP="00E8710F">
      <w:pPr>
        <w:pStyle w:val="Heading2"/>
      </w:pPr>
      <w:bookmarkStart w:id="263" w:name="_Toc11835255"/>
      <w:bookmarkStart w:id="264" w:name="_Toc22744995"/>
      <w:bookmarkStart w:id="265" w:name="_Toc104990851"/>
      <w:bookmarkStart w:id="266" w:name="_Toc134787287"/>
      <w:r w:rsidRPr="00F518AE">
        <w:t>Who needs to be notified of an incident?</w:t>
      </w:r>
      <w:bookmarkEnd w:id="263"/>
      <w:bookmarkEnd w:id="264"/>
      <w:bookmarkEnd w:id="265"/>
      <w:bookmarkEnd w:id="266"/>
      <w:r w:rsidRPr="00F518AE">
        <w:t xml:space="preserve"> </w:t>
      </w:r>
    </w:p>
    <w:p w14:paraId="53BFDFA3" w14:textId="1136A7CC" w:rsidR="00E8710F" w:rsidRPr="00201C37" w:rsidRDefault="00E8710F" w:rsidP="00E8710F">
      <w:pPr>
        <w:pStyle w:val="Body"/>
      </w:pPr>
      <w:r w:rsidRPr="00201C37">
        <w:t xml:space="preserve">Depending on the nature of the incident, you may need to inform the resident’s nominated person, guardian </w:t>
      </w:r>
      <w:r w:rsidR="00A02D5C">
        <w:t>and/</w:t>
      </w:r>
      <w:r w:rsidRPr="00201C37">
        <w:t xml:space="preserve">or financial administrator (see more </w:t>
      </w:r>
      <w:r>
        <w:t xml:space="preserve">information in </w:t>
      </w:r>
      <w:hyperlink w:anchor="_Person_nominated,_guardian" w:history="1">
        <w:r w:rsidRPr="00920E9A">
          <w:rPr>
            <w:rStyle w:val="Hyperlink"/>
          </w:rPr>
          <w:t>Section 3. Support people</w:t>
        </w:r>
      </w:hyperlink>
      <w:r w:rsidRPr="00201C37">
        <w:t>).</w:t>
      </w:r>
    </w:p>
    <w:p w14:paraId="02F35CF1" w14:textId="77777777" w:rsidR="00E8710F" w:rsidRPr="00201C37" w:rsidRDefault="00E8710F" w:rsidP="00E8710F">
      <w:pPr>
        <w:pStyle w:val="Body"/>
      </w:pPr>
      <w:r w:rsidRPr="00201C37">
        <w:t xml:space="preserve">Some incidents may require you to contact </w:t>
      </w:r>
      <w:r>
        <w:t xml:space="preserve">other organisations, such as </w:t>
      </w:r>
      <w:r w:rsidRPr="00201C37">
        <w:t>the department, health service providers, mental health service providers, Centre Against Sexual Assault</w:t>
      </w:r>
      <w:r>
        <w:t xml:space="preserve"> (CASA</w:t>
      </w:r>
      <w:r w:rsidRPr="00201C37">
        <w:t xml:space="preserve">) and police. </w:t>
      </w:r>
    </w:p>
    <w:p w14:paraId="4D412C2B" w14:textId="154014BA" w:rsidR="00E8710F" w:rsidRPr="00F518AE" w:rsidRDefault="00E8710F" w:rsidP="00E8710F">
      <w:pPr>
        <w:pStyle w:val="Heading2"/>
        <w:rPr>
          <w:rFonts w:eastAsia="Arial"/>
        </w:rPr>
      </w:pPr>
      <w:bookmarkStart w:id="267" w:name="_Incident_records"/>
      <w:bookmarkStart w:id="268" w:name="_Toc11835256"/>
      <w:bookmarkStart w:id="269" w:name="_Toc22744996"/>
      <w:bookmarkStart w:id="270" w:name="_Toc104990852"/>
      <w:bookmarkStart w:id="271" w:name="_Toc134787288"/>
      <w:bookmarkEnd w:id="267"/>
      <w:r w:rsidRPr="00F518AE">
        <w:rPr>
          <w:rFonts w:eastAsia="Arial"/>
        </w:rPr>
        <w:t>Incident records</w:t>
      </w:r>
      <w:bookmarkEnd w:id="268"/>
      <w:bookmarkEnd w:id="269"/>
      <w:bookmarkEnd w:id="270"/>
      <w:bookmarkEnd w:id="271"/>
    </w:p>
    <w:p w14:paraId="58484450" w14:textId="2E9C0D45" w:rsidR="00E8710F" w:rsidRPr="00DB054E" w:rsidRDefault="000415F5" w:rsidP="00E8710F">
      <w:pPr>
        <w:pStyle w:val="Body"/>
        <w:rPr>
          <w:rFonts w:ascii="Wingdings" w:eastAsia="Wingdings" w:hAnsi="Wingdings"/>
          <w:b/>
          <w:bCs/>
          <w:color w:val="201547"/>
          <w:w w:val="95"/>
          <w:sz w:val="37"/>
        </w:rPr>
      </w:pPr>
      <w:r w:rsidRPr="00DB054E">
        <w:rPr>
          <w:b/>
          <w:bCs/>
          <w:noProof/>
          <w:color w:val="201547"/>
        </w:rPr>
        <w:drawing>
          <wp:inline distT="0" distB="0" distL="0" distR="0" wp14:anchorId="78951A19" wp14:editId="1172B1CB">
            <wp:extent cx="252000" cy="252000"/>
            <wp:effectExtent l="0" t="0" r="0" b="0"/>
            <wp:docPr id="531780117" name="Picture 531780117"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7" name="Picture 531780117"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DB054E">
        <w:rPr>
          <w:b/>
          <w:bCs/>
          <w:color w:val="201547"/>
        </w:rPr>
        <w:t xml:space="preserve"> s. 76 of the Act: r. 44-45, r. 49</w:t>
      </w:r>
    </w:p>
    <w:p w14:paraId="6771A7F9" w14:textId="77777777" w:rsidR="00E8710F" w:rsidRPr="00201C37" w:rsidRDefault="00E8710F" w:rsidP="00E8710F">
      <w:pPr>
        <w:pStyle w:val="Body"/>
      </w:pPr>
      <w:r w:rsidRPr="00201C37">
        <w:t>A prescribed incident is ‘any event that threatens the safety of a resident or staff’. You must keep a record of all prescribed incidents</w:t>
      </w:r>
      <w:r>
        <w:t xml:space="preserve">. </w:t>
      </w:r>
      <w:r w:rsidRPr="00201C37">
        <w:t>This includes any incident that occurs on the SRS premises or in relation to the SRS, for example, if a resident fell while on a</w:t>
      </w:r>
      <w:r>
        <w:t>n</w:t>
      </w:r>
      <w:r w:rsidRPr="00201C37">
        <w:t xml:space="preserve"> </w:t>
      </w:r>
      <w:r>
        <w:t>SRS-</w:t>
      </w:r>
      <w:r w:rsidRPr="00201C37">
        <w:t>organised activity offsite.</w:t>
      </w:r>
    </w:p>
    <w:p w14:paraId="0E45DF6A" w14:textId="38536357" w:rsidR="00E8710F" w:rsidRPr="00201C37" w:rsidRDefault="00E8710F" w:rsidP="00E8710F">
      <w:pPr>
        <w:pStyle w:val="Body"/>
      </w:pPr>
      <w:r w:rsidRPr="00201C37">
        <w:t>Records of prescribed incidents must be maintained in one of</w:t>
      </w:r>
      <w:r w:rsidR="001E4457">
        <w:t xml:space="preserve"> the following</w:t>
      </w:r>
      <w:r w:rsidRPr="00201C37">
        <w:t>:</w:t>
      </w:r>
    </w:p>
    <w:p w14:paraId="2998A4D3" w14:textId="77777777" w:rsidR="00E8710F" w:rsidRPr="00201C37" w:rsidRDefault="00E8710F" w:rsidP="00E8710F">
      <w:pPr>
        <w:pStyle w:val="Bullet1"/>
      </w:pPr>
      <w:r>
        <w:t xml:space="preserve">a </w:t>
      </w:r>
      <w:r w:rsidRPr="00201C37">
        <w:t>bound book with consecutively numbered pages</w:t>
      </w:r>
    </w:p>
    <w:p w14:paraId="5FF7F8C9" w14:textId="77777777" w:rsidR="00E8710F" w:rsidRDefault="00E8710F" w:rsidP="00E8710F">
      <w:pPr>
        <w:pStyle w:val="Bullet1"/>
      </w:pPr>
      <w:r w:rsidRPr="00201C37">
        <w:t>a loose-leaf system in which each incident and each page of a report of the incident is consecutively</w:t>
      </w:r>
      <w:r>
        <w:t xml:space="preserve"> numbered and stored together</w:t>
      </w:r>
    </w:p>
    <w:p w14:paraId="47101175" w14:textId="77777777" w:rsidR="00E8710F" w:rsidRDefault="00E8710F" w:rsidP="00E8710F">
      <w:pPr>
        <w:pStyle w:val="Bullet1"/>
      </w:pPr>
      <w:r>
        <w:t>a database on a computer maintained at the SRS, in which each incident is assigned a unique number.</w:t>
      </w:r>
    </w:p>
    <w:p w14:paraId="4E7A988F" w14:textId="77777777" w:rsidR="00E8710F" w:rsidRPr="00201C37" w:rsidRDefault="00E8710F" w:rsidP="00970BF4">
      <w:pPr>
        <w:pStyle w:val="Bodyafterbullets"/>
      </w:pPr>
      <w:r w:rsidRPr="00201C37">
        <w:t xml:space="preserve">A record of an incident must </w:t>
      </w:r>
      <w:r>
        <w:t>include</w:t>
      </w:r>
      <w:r w:rsidRPr="00201C37">
        <w:t>:</w:t>
      </w:r>
    </w:p>
    <w:p w14:paraId="503B84BC" w14:textId="77777777" w:rsidR="00E8710F" w:rsidRPr="00201C37" w:rsidRDefault="00E8710F" w:rsidP="00E8710F">
      <w:pPr>
        <w:pStyle w:val="Bullet1"/>
      </w:pPr>
      <w:r w:rsidRPr="00201C37">
        <w:t>the date and time it occurred</w:t>
      </w:r>
    </w:p>
    <w:p w14:paraId="165FF186" w14:textId="77777777" w:rsidR="00E8710F" w:rsidRPr="00201C37" w:rsidRDefault="00E8710F" w:rsidP="00E8710F">
      <w:pPr>
        <w:pStyle w:val="Bullet1"/>
      </w:pPr>
      <w:r w:rsidRPr="00201C37">
        <w:t>where it occurred</w:t>
      </w:r>
    </w:p>
    <w:p w14:paraId="79C15142" w14:textId="411284EE" w:rsidR="00E8710F" w:rsidRPr="00201C37" w:rsidRDefault="00E8710F" w:rsidP="00E8710F">
      <w:pPr>
        <w:pStyle w:val="Bullet1"/>
      </w:pPr>
      <w:r w:rsidRPr="00201C37">
        <w:t>the names of the people involved</w:t>
      </w:r>
      <w:r w:rsidR="00A567ED">
        <w:t xml:space="preserve"> in or affected by the incident</w:t>
      </w:r>
    </w:p>
    <w:p w14:paraId="085737EF" w14:textId="77777777" w:rsidR="00E8710F" w:rsidRPr="00201C37" w:rsidRDefault="00E8710F" w:rsidP="00E8710F">
      <w:pPr>
        <w:pStyle w:val="Bullet1"/>
      </w:pPr>
      <w:r w:rsidRPr="00201C37">
        <w:t>what occurred</w:t>
      </w:r>
    </w:p>
    <w:p w14:paraId="15096F1E" w14:textId="77777777" w:rsidR="00E8710F" w:rsidRPr="00201C37" w:rsidRDefault="00E8710F" w:rsidP="00E8710F">
      <w:pPr>
        <w:pStyle w:val="Bullet1"/>
      </w:pPr>
      <w:r w:rsidRPr="00201C37">
        <w:t>what action was taken</w:t>
      </w:r>
    </w:p>
    <w:p w14:paraId="25F89A95" w14:textId="77777777" w:rsidR="00E8710F" w:rsidRPr="00201C37" w:rsidRDefault="00E8710F" w:rsidP="00E8710F">
      <w:pPr>
        <w:pStyle w:val="Bullet1"/>
      </w:pPr>
      <w:r w:rsidRPr="00201C37">
        <w:t>the date, time and name of any person notified of the incident</w:t>
      </w:r>
    </w:p>
    <w:p w14:paraId="4D4F00F2" w14:textId="2D747D99" w:rsidR="00E8710F" w:rsidRDefault="00E8710F" w:rsidP="00E8710F">
      <w:pPr>
        <w:pStyle w:val="Bullet1"/>
      </w:pPr>
      <w:r>
        <w:t xml:space="preserve">the name and signature of the person making the </w:t>
      </w:r>
      <w:r w:rsidR="00F21202">
        <w:t xml:space="preserve">incident </w:t>
      </w:r>
      <w:r>
        <w:t>record.</w:t>
      </w:r>
    </w:p>
    <w:p w14:paraId="6AE4344E" w14:textId="77777777" w:rsidR="00E8710F" w:rsidRDefault="00E8710F" w:rsidP="00970BF4">
      <w:pPr>
        <w:pStyle w:val="Bodyafterbullets"/>
      </w:pPr>
      <w:r w:rsidRPr="00201C37">
        <w:t>These records should be completed in English and stored in a secure location at the SRS, where they are accessible by authorised officers or community visitors as needed. You should keep these records for seven years.</w:t>
      </w:r>
    </w:p>
    <w:tbl>
      <w:tblPr>
        <w:tblStyle w:val="Orangeshade"/>
        <w:tblW w:w="9356" w:type="dxa"/>
        <w:tblLook w:val="04A0" w:firstRow="1" w:lastRow="0" w:firstColumn="1" w:lastColumn="0" w:noHBand="0" w:noVBand="1"/>
      </w:tblPr>
      <w:tblGrid>
        <w:gridCol w:w="9356"/>
      </w:tblGrid>
      <w:tr w:rsidR="00B46EB4" w14:paraId="16B0C547" w14:textId="77777777" w:rsidTr="00B55625">
        <w:trPr>
          <w:trHeight w:val="1430"/>
          <w:tblHeader/>
        </w:trPr>
        <w:tc>
          <w:tcPr>
            <w:tcW w:w="9356" w:type="dxa"/>
          </w:tcPr>
          <w:p w14:paraId="2B86E6D5" w14:textId="77777777" w:rsidR="00B46EB4" w:rsidRDefault="00B46EB4" w:rsidP="0000321B">
            <w:pPr>
              <w:pStyle w:val="Tabletext14pt"/>
            </w:pPr>
            <w:r>
              <w:rPr>
                <w:noProof/>
              </w:rPr>
              <w:drawing>
                <wp:inline distT="0" distB="0" distL="0" distR="0" wp14:anchorId="16D39AB1" wp14:editId="4EE22B40">
                  <wp:extent cx="252000" cy="252000"/>
                  <wp:effectExtent l="0" t="0" r="0" b="0"/>
                  <wp:docPr id="817290563" name="Picture 817290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724819">
              <w:t>Tip</w:t>
            </w:r>
          </w:p>
          <w:p w14:paraId="4DB0E793" w14:textId="71523DC9" w:rsidR="00B46EB4" w:rsidRDefault="00B46EB4" w:rsidP="00661A20">
            <w:pPr>
              <w:pStyle w:val="Tabletext"/>
            </w:pPr>
            <w:r>
              <w:t xml:space="preserve">Incident record templates are available on the department’s </w:t>
            </w:r>
            <w:hyperlink r:id="rId32" w:history="1">
              <w:r w:rsidRPr="00D21BCD">
                <w:rPr>
                  <w:rStyle w:val="Hyperlink"/>
                </w:rPr>
                <w:t>Resources for supported residential service proprietors page</w:t>
              </w:r>
            </w:hyperlink>
            <w:r>
              <w:t xml:space="preserve"> &lt;</w:t>
            </w:r>
            <w:r w:rsidRPr="00D21BCD">
              <w:t>https://providers.dffh.vic.gov.au/forms-and-templates-supported-residential-service-proprietors</w:t>
            </w:r>
            <w:r>
              <w:t xml:space="preserve">&gt;. </w:t>
            </w:r>
          </w:p>
        </w:tc>
      </w:tr>
    </w:tbl>
    <w:p w14:paraId="739285F3" w14:textId="77777777" w:rsidR="00E8710F" w:rsidRPr="00360E86" w:rsidRDefault="00E8710F" w:rsidP="00E8710F">
      <w:pPr>
        <w:rPr>
          <w:rFonts w:eastAsia="Arial"/>
          <w:b/>
          <w:color w:val="C0504D"/>
          <w:sz w:val="28"/>
          <w:szCs w:val="28"/>
        </w:rPr>
      </w:pPr>
      <w:bookmarkStart w:id="272" w:name="_Ref9328704"/>
      <w:r>
        <w:rPr>
          <w:rFonts w:eastAsia="Arial"/>
        </w:rPr>
        <w:br w:type="page"/>
      </w:r>
    </w:p>
    <w:p w14:paraId="5729C1FF" w14:textId="6F7E0B7B" w:rsidR="00E8710F" w:rsidRPr="00F518AE" w:rsidRDefault="00E8710F" w:rsidP="00E8710F">
      <w:pPr>
        <w:pStyle w:val="Heading2"/>
        <w:rPr>
          <w:rFonts w:eastAsia="Arial"/>
        </w:rPr>
      </w:pPr>
      <w:bookmarkStart w:id="273" w:name="_Reportable_incidents"/>
      <w:bookmarkStart w:id="274" w:name="_Toc11835257"/>
      <w:bookmarkStart w:id="275" w:name="_Toc22744997"/>
      <w:bookmarkStart w:id="276" w:name="_Toc104990853"/>
      <w:bookmarkStart w:id="277" w:name="_Toc134787289"/>
      <w:bookmarkEnd w:id="273"/>
      <w:r w:rsidRPr="00F518AE">
        <w:rPr>
          <w:rFonts w:eastAsia="Arial"/>
        </w:rPr>
        <w:lastRenderedPageBreak/>
        <w:t>Reportable incidents</w:t>
      </w:r>
      <w:bookmarkEnd w:id="272"/>
      <w:bookmarkEnd w:id="274"/>
      <w:bookmarkEnd w:id="275"/>
      <w:bookmarkEnd w:id="276"/>
      <w:bookmarkEnd w:id="277"/>
    </w:p>
    <w:p w14:paraId="78044440" w14:textId="0A5455B5" w:rsidR="00E8710F" w:rsidRPr="00DB054E" w:rsidRDefault="000415F5" w:rsidP="00E8710F">
      <w:pPr>
        <w:pStyle w:val="Body"/>
        <w:rPr>
          <w:rFonts w:ascii="Wingdings" w:eastAsia="Wingdings" w:hAnsi="Wingdings"/>
          <w:b/>
          <w:bCs/>
          <w:color w:val="201547"/>
          <w:w w:val="95"/>
          <w:sz w:val="37"/>
        </w:rPr>
      </w:pPr>
      <w:r w:rsidRPr="00DB054E">
        <w:rPr>
          <w:b/>
          <w:bCs/>
          <w:noProof/>
          <w:color w:val="201547"/>
        </w:rPr>
        <w:drawing>
          <wp:inline distT="0" distB="0" distL="0" distR="0" wp14:anchorId="7AACD405" wp14:editId="17F315EC">
            <wp:extent cx="252000" cy="252000"/>
            <wp:effectExtent l="0" t="0" r="0" b="0"/>
            <wp:docPr id="531780118" name="Picture 531780118"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8" name="Picture 531780118"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DB054E">
        <w:rPr>
          <w:b/>
          <w:bCs/>
          <w:color w:val="201547"/>
        </w:rPr>
        <w:t xml:space="preserve"> s. 77 of the Act: r. 50-52, r. 49</w:t>
      </w:r>
    </w:p>
    <w:p w14:paraId="56BB4BAD" w14:textId="77777777" w:rsidR="00E8710F" w:rsidRPr="00201C37" w:rsidRDefault="00E8710F" w:rsidP="00E8710F">
      <w:pPr>
        <w:pStyle w:val="Body"/>
      </w:pPr>
      <w:r w:rsidRPr="00201C37">
        <w:t>In addition to recording them in the incident record, incidents which meet the definition of a ‘reportable incident’ must also be reported to the department by the end of the next business day after the incident occurred. Reporting an incident to the department provides the department with the opportunity to check if the incident has been managed appropriately.</w:t>
      </w:r>
    </w:p>
    <w:p w14:paraId="6A531292" w14:textId="77777777" w:rsidR="00E8710F" w:rsidRPr="00201C37" w:rsidRDefault="00E8710F" w:rsidP="00E8710F">
      <w:pPr>
        <w:pStyle w:val="Body"/>
      </w:pPr>
      <w:r w:rsidRPr="00201C37">
        <w:t>You may also need to report incidents to other organisations, including the police, coroner or WorkSafe Victoria.</w:t>
      </w:r>
    </w:p>
    <w:p w14:paraId="0FFC6C5E" w14:textId="4E074FA0" w:rsidR="00E8710F" w:rsidRPr="00201C37" w:rsidRDefault="00E8710F" w:rsidP="00E8710F">
      <w:pPr>
        <w:pStyle w:val="Body"/>
      </w:pPr>
      <w:r w:rsidRPr="00201C37">
        <w:t xml:space="preserve">Reportable incidents </w:t>
      </w:r>
      <w:r w:rsidR="00C450C0">
        <w:t>are defined in the Regulations as</w:t>
      </w:r>
      <w:r w:rsidRPr="00201C37">
        <w:t>:</w:t>
      </w:r>
    </w:p>
    <w:p w14:paraId="61D61941" w14:textId="77777777" w:rsidR="00E8710F" w:rsidRPr="00201C37" w:rsidRDefault="00E8710F" w:rsidP="00E8710F">
      <w:pPr>
        <w:pStyle w:val="Bullet1"/>
      </w:pPr>
      <w:r w:rsidRPr="00201C37">
        <w:t>an unexpected death of a resident</w:t>
      </w:r>
    </w:p>
    <w:p w14:paraId="6D93BAE9" w14:textId="77777777" w:rsidR="00E8710F" w:rsidRPr="00201C37" w:rsidRDefault="00E8710F" w:rsidP="00E8710F">
      <w:pPr>
        <w:pStyle w:val="Bullet1"/>
      </w:pPr>
      <w:r w:rsidRPr="00201C37">
        <w:t>a serious injury of a resident</w:t>
      </w:r>
    </w:p>
    <w:p w14:paraId="577676DA" w14:textId="77777777" w:rsidR="00E8710F" w:rsidRDefault="00E8710F" w:rsidP="00E8710F">
      <w:pPr>
        <w:pStyle w:val="Bullet1"/>
      </w:pPr>
      <w:r w:rsidRPr="00201C37">
        <w:t>a fire or other emergency event</w:t>
      </w:r>
    </w:p>
    <w:p w14:paraId="76BA6CEC" w14:textId="77777777" w:rsidR="00E8710F" w:rsidRDefault="00E8710F" w:rsidP="00E8710F">
      <w:pPr>
        <w:pStyle w:val="Bullet1"/>
      </w:pPr>
      <w:r>
        <w:t>an alleged serious assault (sexual or physical).</w:t>
      </w:r>
    </w:p>
    <w:p w14:paraId="68F190DE" w14:textId="77777777" w:rsidR="00E8710F" w:rsidRDefault="00E8710F" w:rsidP="00E8710F">
      <w:pPr>
        <w:pStyle w:val="Heading3"/>
      </w:pPr>
      <w:r>
        <w:t>An unexpected death of a resident</w:t>
      </w:r>
    </w:p>
    <w:p w14:paraId="164F8DA9" w14:textId="77777777" w:rsidR="00E8710F" w:rsidRPr="00201C37" w:rsidRDefault="00E8710F" w:rsidP="00E8710F">
      <w:pPr>
        <w:pStyle w:val="Body"/>
      </w:pPr>
      <w:r w:rsidRPr="00471C06">
        <w:t>An unexpected death of a resident refers to a death involving circumstances that are out of the ordinary. This includes a death that appears to be unnatural or violent, or to have resulted, directly or indirectly, from accident or injury</w:t>
      </w:r>
      <w:r>
        <w:t>,</w:t>
      </w:r>
      <w:r w:rsidRPr="00471C06">
        <w:t xml:space="preserve"> and </w:t>
      </w:r>
      <w:r>
        <w:t>is</w:t>
      </w:r>
      <w:r w:rsidRPr="00471C06">
        <w:t xml:space="preserve"> likely to be investigated by the coroner. </w:t>
      </w:r>
    </w:p>
    <w:p w14:paraId="04FA4D49" w14:textId="77777777" w:rsidR="00E8710F" w:rsidRDefault="00E8710F" w:rsidP="00E8710F">
      <w:pPr>
        <w:pStyle w:val="Heading3"/>
      </w:pPr>
      <w:proofErr w:type="gramStart"/>
      <w:r>
        <w:t>Serious</w:t>
      </w:r>
      <w:proofErr w:type="gramEnd"/>
      <w:r>
        <w:t xml:space="preserve"> injury of a resident</w:t>
      </w:r>
    </w:p>
    <w:p w14:paraId="1173A88A" w14:textId="77777777" w:rsidR="00E8710F" w:rsidRPr="00201C37" w:rsidRDefault="00E8710F" w:rsidP="00E8710F">
      <w:pPr>
        <w:pStyle w:val="Body"/>
      </w:pPr>
      <w:proofErr w:type="gramStart"/>
      <w:r w:rsidRPr="00201C37">
        <w:t>Serious</w:t>
      </w:r>
      <w:proofErr w:type="gramEnd"/>
      <w:r w:rsidRPr="00201C37">
        <w:t xml:space="preserve"> injuries are injuries requiring intensive medical attention, including, but not limited to, injuries for which a resident is admitted to hospital as an inpatient.</w:t>
      </w:r>
    </w:p>
    <w:p w14:paraId="1D156065" w14:textId="77777777" w:rsidR="00E8710F" w:rsidRPr="00201C37" w:rsidRDefault="00E8710F" w:rsidP="00E8710F">
      <w:pPr>
        <w:pStyle w:val="Body"/>
      </w:pPr>
      <w:r w:rsidRPr="00201C37">
        <w:t>Examples of serious injuries are:</w:t>
      </w:r>
    </w:p>
    <w:p w14:paraId="581FC740" w14:textId="77777777" w:rsidR="00E8710F" w:rsidRPr="00201C37" w:rsidRDefault="00E8710F" w:rsidP="00E8710F">
      <w:pPr>
        <w:pStyle w:val="Bullet1"/>
      </w:pPr>
      <w:r>
        <w:t xml:space="preserve">serious </w:t>
      </w:r>
      <w:r w:rsidRPr="00201C37">
        <w:t>fractures</w:t>
      </w:r>
    </w:p>
    <w:p w14:paraId="562BC3CE" w14:textId="77777777" w:rsidR="00E8710F" w:rsidRPr="00201C37" w:rsidRDefault="00E8710F" w:rsidP="00E8710F">
      <w:pPr>
        <w:pStyle w:val="Bullet1"/>
      </w:pPr>
      <w:r w:rsidRPr="00201C37">
        <w:t>concussion</w:t>
      </w:r>
    </w:p>
    <w:p w14:paraId="6803A2B4" w14:textId="77777777" w:rsidR="00E8710F" w:rsidRDefault="00E8710F" w:rsidP="00E8710F">
      <w:pPr>
        <w:pStyle w:val="Bullet1"/>
        <w:rPr>
          <w:spacing w:val="-1"/>
        </w:rPr>
      </w:pPr>
      <w:r w:rsidRPr="00201C37">
        <w:t>extensive</w:t>
      </w:r>
      <w:r>
        <w:rPr>
          <w:spacing w:val="-1"/>
        </w:rPr>
        <w:t xml:space="preserve"> burns</w:t>
      </w:r>
    </w:p>
    <w:p w14:paraId="6E85D0AB" w14:textId="5D41ED93" w:rsidR="00E8710F" w:rsidRPr="00FE0FB7" w:rsidRDefault="00E8710F" w:rsidP="00E8710F">
      <w:pPr>
        <w:pStyle w:val="Bullet1"/>
        <w:rPr>
          <w:spacing w:val="-1"/>
        </w:rPr>
      </w:pPr>
      <w:r>
        <w:t xml:space="preserve">severe </w:t>
      </w:r>
      <w:r w:rsidRPr="00201C37">
        <w:t>wounds</w:t>
      </w:r>
      <w:r>
        <w:t xml:space="preserve"> requiring surgery.</w:t>
      </w:r>
    </w:p>
    <w:tbl>
      <w:tblPr>
        <w:tblStyle w:val="Orangeshade"/>
        <w:tblW w:w="9356" w:type="dxa"/>
        <w:tblLook w:val="04A0" w:firstRow="1" w:lastRow="0" w:firstColumn="1" w:lastColumn="0" w:noHBand="0" w:noVBand="1"/>
      </w:tblPr>
      <w:tblGrid>
        <w:gridCol w:w="9356"/>
      </w:tblGrid>
      <w:tr w:rsidR="00571C9F" w14:paraId="73CCC58E" w14:textId="77777777" w:rsidTr="00954AF8">
        <w:trPr>
          <w:trHeight w:val="1671"/>
          <w:tblHeader/>
        </w:trPr>
        <w:tc>
          <w:tcPr>
            <w:tcW w:w="9356" w:type="dxa"/>
          </w:tcPr>
          <w:p w14:paraId="3F713528" w14:textId="77777777" w:rsidR="00571C9F" w:rsidRDefault="00571C9F" w:rsidP="0000321B">
            <w:pPr>
              <w:pStyle w:val="Tabletext14pt"/>
            </w:pPr>
            <w:r>
              <w:rPr>
                <w:noProof/>
              </w:rPr>
              <w:drawing>
                <wp:inline distT="0" distB="0" distL="0" distR="0" wp14:anchorId="339227C7" wp14:editId="090CC0CF">
                  <wp:extent cx="252000" cy="252000"/>
                  <wp:effectExtent l="0" t="0" r="0" b="0"/>
                  <wp:docPr id="817290564" name="Picture 817290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724819">
              <w:t>Tip</w:t>
            </w:r>
          </w:p>
          <w:p w14:paraId="1EA324F0" w14:textId="75111CAA" w:rsidR="00571C9F" w:rsidRDefault="00571C9F" w:rsidP="00661A20">
            <w:pPr>
              <w:pStyle w:val="Tabletext"/>
            </w:pPr>
            <w:r w:rsidRPr="00A31DF5">
              <w:t>It is helpful to create a checklist for staff to assist them to communicate all helpful information if they need to call emergency services. This should include details about the supported residential service’s location, resident details (age, relevant health conditions), the nature of the injury and SRS facilities (including if you have lifting equipment onsite).</w:t>
            </w:r>
          </w:p>
        </w:tc>
      </w:tr>
    </w:tbl>
    <w:p w14:paraId="5BB25751" w14:textId="77777777" w:rsidR="00E8710F" w:rsidRDefault="00E8710F" w:rsidP="00E8710F">
      <w:pPr>
        <w:pStyle w:val="Heading3"/>
      </w:pPr>
      <w:r>
        <w:t>Fire or other emergency events</w:t>
      </w:r>
    </w:p>
    <w:p w14:paraId="63CC9737" w14:textId="77777777" w:rsidR="00E8710F" w:rsidRPr="00201C37" w:rsidRDefault="00E8710F" w:rsidP="00E8710F">
      <w:pPr>
        <w:pStyle w:val="Body"/>
      </w:pPr>
      <w:r w:rsidRPr="00201C37">
        <w:t>A fire or other emergency event that poses a threat to the health and safety of staff, visitors or residents must be reported to the department, including:</w:t>
      </w:r>
    </w:p>
    <w:p w14:paraId="3AD1FC30" w14:textId="51B95C1F" w:rsidR="00E8710F" w:rsidRPr="00201C37" w:rsidRDefault="00E8710F" w:rsidP="00E8710F">
      <w:pPr>
        <w:pStyle w:val="Bullet1"/>
      </w:pPr>
      <w:r w:rsidRPr="00201C37">
        <w:t xml:space="preserve">a fire or other emergency event resulting in closure or significant damage to </w:t>
      </w:r>
      <w:r>
        <w:t>an SRS</w:t>
      </w:r>
      <w:r w:rsidRPr="00201C37">
        <w:t xml:space="preserve"> </w:t>
      </w:r>
    </w:p>
    <w:p w14:paraId="13947BC9" w14:textId="4F0FE3D5" w:rsidR="002B44EC" w:rsidRDefault="00E8710F" w:rsidP="002E3D4A">
      <w:pPr>
        <w:pStyle w:val="Bullet1"/>
      </w:pPr>
      <w:r w:rsidRPr="00201C37">
        <w:t>special or unusual circumstances, including where a resident of a</w:t>
      </w:r>
      <w:r>
        <w:t>n SRS</w:t>
      </w:r>
      <w:r w:rsidRPr="00201C37">
        <w:t xml:space="preserve"> is missing for a significant </w:t>
      </w:r>
      <w:proofErr w:type="gramStart"/>
      <w:r w:rsidRPr="00201C37">
        <w:t>period of time</w:t>
      </w:r>
      <w:proofErr w:type="gramEnd"/>
      <w:r w:rsidRPr="00201C37">
        <w:t xml:space="preserve"> and there are concerns for their welfare, or where a missing </w:t>
      </w:r>
      <w:r w:rsidR="1474038A">
        <w:t>person's</w:t>
      </w:r>
      <w:r w:rsidRPr="00201C37">
        <w:t xml:space="preserve"> report has been lodged with the police</w:t>
      </w:r>
    </w:p>
    <w:p w14:paraId="3DFFE817" w14:textId="2FA442AA" w:rsidR="003F19E3" w:rsidRDefault="00F77874" w:rsidP="002E3D4A">
      <w:pPr>
        <w:pStyle w:val="Bullet1"/>
      </w:pPr>
      <w:r>
        <w:t>the maladministration or incorrect administration of medication to a resident</w:t>
      </w:r>
    </w:p>
    <w:p w14:paraId="2200F217" w14:textId="4B648701" w:rsidR="00E8710F" w:rsidRDefault="00E8710F" w:rsidP="00E8710F">
      <w:pPr>
        <w:pStyle w:val="Bullet1"/>
      </w:pPr>
      <w:r>
        <w:t xml:space="preserve">serious property damage resulting </w:t>
      </w:r>
      <w:r w:rsidRPr="00201C37">
        <w:t>in</w:t>
      </w:r>
      <w:r>
        <w:t xml:space="preserve"> closure, or significant damage to parts of a building or its contents.</w:t>
      </w:r>
    </w:p>
    <w:p w14:paraId="1954330D" w14:textId="77777777" w:rsidR="00E8710F" w:rsidRDefault="00E8710F" w:rsidP="00E8710F">
      <w:pPr>
        <w:pStyle w:val="Heading3"/>
      </w:pPr>
      <w:r>
        <w:lastRenderedPageBreak/>
        <w:t>An alleged serious assault (sexual or physical)</w:t>
      </w:r>
    </w:p>
    <w:p w14:paraId="4E373344" w14:textId="77777777" w:rsidR="00E8710F" w:rsidRPr="00201C37" w:rsidRDefault="00E8710F" w:rsidP="00E8710F">
      <w:pPr>
        <w:pStyle w:val="Body"/>
      </w:pPr>
      <w:r w:rsidRPr="00201C37">
        <w:t>You must report allegations of, or actual, serious physical or sexual assault of a resident. Serious assault incidents include:</w:t>
      </w:r>
    </w:p>
    <w:p w14:paraId="36B6A4BA" w14:textId="77777777" w:rsidR="00E8710F" w:rsidRPr="00201C37" w:rsidRDefault="00E8710F" w:rsidP="00E8710F">
      <w:pPr>
        <w:pStyle w:val="Bullet1"/>
      </w:pPr>
      <w:r w:rsidRPr="00201C37">
        <w:t>alleged rape of or by a resident</w:t>
      </w:r>
    </w:p>
    <w:p w14:paraId="17DA3210" w14:textId="293844CE" w:rsidR="00E8710F" w:rsidRPr="00201C37" w:rsidRDefault="00E8710F" w:rsidP="00E8710F">
      <w:pPr>
        <w:pStyle w:val="Bullet1"/>
      </w:pPr>
      <w:r w:rsidRPr="00201C37">
        <w:t>alleged rape or indecent assault of a resident by a staff member, proprietor</w:t>
      </w:r>
      <w:r w:rsidR="1474038A">
        <w:t>,</w:t>
      </w:r>
      <w:r w:rsidRPr="00201C37">
        <w:t xml:space="preserve"> or volunteer</w:t>
      </w:r>
    </w:p>
    <w:p w14:paraId="28BF5606" w14:textId="088DF509" w:rsidR="00E8710F" w:rsidRDefault="00E8710F" w:rsidP="00E8710F">
      <w:pPr>
        <w:pStyle w:val="Bullet1"/>
      </w:pPr>
      <w:r w:rsidRPr="00201C37">
        <w:t>physical assault of a resident by a staff member, proprietor</w:t>
      </w:r>
      <w:r w:rsidR="1474038A">
        <w:t>,</w:t>
      </w:r>
      <w:r w:rsidRPr="00201C37">
        <w:t xml:space="preserve"> or volunteer</w:t>
      </w:r>
    </w:p>
    <w:p w14:paraId="4F53DF39" w14:textId="77777777" w:rsidR="00E8710F" w:rsidRDefault="00E8710F" w:rsidP="00E8710F">
      <w:pPr>
        <w:pStyle w:val="Bullet1"/>
      </w:pPr>
      <w:r>
        <w:t xml:space="preserve">physical assault of, or by, a </w:t>
      </w:r>
      <w:r w:rsidRPr="00201C37">
        <w:t>resident</w:t>
      </w:r>
      <w:r>
        <w:t>.</w:t>
      </w:r>
    </w:p>
    <w:p w14:paraId="5FA76CA4" w14:textId="4B9E36E5" w:rsidR="00E8710F" w:rsidRPr="00296E77" w:rsidRDefault="00E8710F" w:rsidP="00970BF4">
      <w:pPr>
        <w:pStyle w:val="Bodyafterbullets"/>
      </w:pPr>
      <w:r w:rsidRPr="00296E77">
        <w:t xml:space="preserve">All allegations of </w:t>
      </w:r>
      <w:r w:rsidR="00E67CA1">
        <w:t>sexual assault</w:t>
      </w:r>
      <w:r w:rsidRPr="00296E77">
        <w:t xml:space="preserve"> are considered serious and must be reported to the department.</w:t>
      </w:r>
      <w:r w:rsidRPr="00AE0FBB">
        <w:t xml:space="preserve"> Sexual assault is behaviour of a sexual nature that makes someone feel uncomfortable, frightened, </w:t>
      </w:r>
      <w:r w:rsidRPr="00296E77">
        <w:t>intimidated</w:t>
      </w:r>
      <w:r w:rsidR="1474038A">
        <w:t>,</w:t>
      </w:r>
      <w:r w:rsidRPr="00296E77">
        <w:t xml:space="preserve"> or threatened. It is sexual behaviour that someone has not agreed to, where another person uses physical or emotional force against them. </w:t>
      </w:r>
    </w:p>
    <w:p w14:paraId="34FFAEBD" w14:textId="0FACBF71" w:rsidR="00E8710F" w:rsidRDefault="00E8710F" w:rsidP="00E8710F">
      <w:pPr>
        <w:pStyle w:val="Body"/>
      </w:pPr>
      <w:r w:rsidRPr="00296E77">
        <w:t xml:space="preserve">The </w:t>
      </w:r>
      <w:r w:rsidR="00E67CA1">
        <w:t>CASA</w:t>
      </w:r>
      <w:r w:rsidRPr="00296E77">
        <w:t xml:space="preserve"> in your local area will support residents who have disclosed a sexual assault. For more information</w:t>
      </w:r>
      <w:r>
        <w:t>,</w:t>
      </w:r>
      <w:r w:rsidRPr="00296E77">
        <w:t xml:space="preserve"> visit </w:t>
      </w:r>
      <w:hyperlink r:id="rId33" w:history="1">
        <w:r w:rsidRPr="00BD3021">
          <w:rPr>
            <w:rStyle w:val="Hyperlink"/>
          </w:rPr>
          <w:t>CASA’s website</w:t>
        </w:r>
      </w:hyperlink>
      <w:r w:rsidRPr="00296E77">
        <w:t xml:space="preserve"> </w:t>
      </w:r>
      <w:r w:rsidRPr="00704A13">
        <w:t>&lt;https://www.casa.org.au/&gt;.</w:t>
      </w:r>
    </w:p>
    <w:tbl>
      <w:tblPr>
        <w:tblStyle w:val="Orangeshade"/>
        <w:tblW w:w="9356" w:type="dxa"/>
        <w:tblLook w:val="04A0" w:firstRow="1" w:lastRow="0" w:firstColumn="1" w:lastColumn="0" w:noHBand="0" w:noVBand="1"/>
      </w:tblPr>
      <w:tblGrid>
        <w:gridCol w:w="9356"/>
      </w:tblGrid>
      <w:tr w:rsidR="00571C9F" w14:paraId="4600EF1F" w14:textId="77777777" w:rsidTr="0089409C">
        <w:trPr>
          <w:trHeight w:val="2886"/>
          <w:tblHeader/>
        </w:trPr>
        <w:tc>
          <w:tcPr>
            <w:tcW w:w="9356" w:type="dxa"/>
          </w:tcPr>
          <w:p w14:paraId="681D3781" w14:textId="77777777" w:rsidR="00571C9F" w:rsidRDefault="00571C9F" w:rsidP="0000321B">
            <w:pPr>
              <w:pStyle w:val="Tabletext14pt"/>
            </w:pPr>
            <w:r>
              <w:rPr>
                <w:noProof/>
              </w:rPr>
              <w:drawing>
                <wp:inline distT="0" distB="0" distL="0" distR="0" wp14:anchorId="692DE6DE" wp14:editId="20FED33B">
                  <wp:extent cx="252000" cy="252000"/>
                  <wp:effectExtent l="0" t="0" r="0" b="0"/>
                  <wp:docPr id="817290565" name="Picture 817290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724819">
              <w:t>Tip</w:t>
            </w:r>
          </w:p>
          <w:p w14:paraId="43E75131" w14:textId="77777777" w:rsidR="00571C9F" w:rsidRPr="009E2C85" w:rsidRDefault="00571C9F" w:rsidP="00661A20">
            <w:pPr>
              <w:pStyle w:val="Tabletext"/>
              <w:rPr>
                <w:b/>
                <w:bCs/>
              </w:rPr>
            </w:pPr>
            <w:r w:rsidRPr="00970BF4">
              <w:rPr>
                <w:b/>
                <w:bCs/>
              </w:rPr>
              <w:t>Responding to a disclosure of a sexual assault</w:t>
            </w:r>
          </w:p>
          <w:p w14:paraId="1C228BE9" w14:textId="77777777" w:rsidR="00571C9F" w:rsidRPr="00724819" w:rsidRDefault="00571C9F" w:rsidP="00661A20">
            <w:pPr>
              <w:pStyle w:val="Tabletext"/>
            </w:pPr>
            <w:r w:rsidRPr="00724819">
              <w:t>Individuals disclose sexual assault because they are seeking support. If a resident discloses a sexual assault to you, the principles to use to support the resident include that you:</w:t>
            </w:r>
          </w:p>
          <w:p w14:paraId="745E2B94" w14:textId="77777777" w:rsidR="00571C9F" w:rsidRPr="00724819" w:rsidRDefault="00571C9F" w:rsidP="0000321B">
            <w:pPr>
              <w:pStyle w:val="Tablebullet1"/>
            </w:pPr>
            <w:r w:rsidRPr="00724819">
              <w:t>believe the resident</w:t>
            </w:r>
          </w:p>
          <w:p w14:paraId="5BBAC6F9" w14:textId="77777777" w:rsidR="00571C9F" w:rsidRPr="00724819" w:rsidRDefault="00571C9F" w:rsidP="0000321B">
            <w:pPr>
              <w:pStyle w:val="Tablebullet1"/>
            </w:pPr>
            <w:r w:rsidRPr="00724819">
              <w:t>affirm that the resident has done nothing wrong</w:t>
            </w:r>
            <w:r>
              <w:t>,</w:t>
            </w:r>
            <w:r w:rsidRPr="00724819">
              <w:t xml:space="preserve"> and it is not their fault</w:t>
            </w:r>
          </w:p>
          <w:p w14:paraId="27702230" w14:textId="77777777" w:rsidR="00571C9F" w:rsidRDefault="00571C9F" w:rsidP="0000321B">
            <w:pPr>
              <w:pStyle w:val="Tablebullet1"/>
            </w:pPr>
            <w:r w:rsidRPr="00724819">
              <w:t>be supportive, non-judgmental, open</w:t>
            </w:r>
            <w:r>
              <w:t>,</w:t>
            </w:r>
            <w:r w:rsidRPr="00724819">
              <w:t xml:space="preserve"> and honest</w:t>
            </w:r>
          </w:p>
          <w:p w14:paraId="4FDF565C" w14:textId="13DC5C37" w:rsidR="00571C9F" w:rsidRDefault="00571C9F" w:rsidP="0000321B">
            <w:pPr>
              <w:pStyle w:val="Tablebullet1"/>
            </w:pPr>
            <w:r w:rsidRPr="00724819">
              <w:t>give accurate information about what will happen next.</w:t>
            </w:r>
          </w:p>
        </w:tc>
      </w:tr>
    </w:tbl>
    <w:p w14:paraId="5A902E9E" w14:textId="77777777" w:rsidR="00E8710F" w:rsidRDefault="00E8710F" w:rsidP="00E8710F">
      <w:pPr>
        <w:pStyle w:val="Heading4"/>
      </w:pPr>
      <w:r>
        <w:t>Act quickly</w:t>
      </w:r>
    </w:p>
    <w:p w14:paraId="685951B1" w14:textId="21D54D69" w:rsidR="00E8710F" w:rsidRDefault="00E8710F" w:rsidP="00E8710F">
      <w:pPr>
        <w:pStyle w:val="Bullet1"/>
      </w:pPr>
      <w:r w:rsidRPr="00296E77">
        <w:rPr>
          <w:b/>
        </w:rPr>
        <w:t>Assess</w:t>
      </w:r>
      <w:r>
        <w:t xml:space="preserve"> </w:t>
      </w:r>
      <w:r w:rsidR="008D0FAD">
        <w:t xml:space="preserve">– </w:t>
      </w:r>
      <w:r>
        <w:t>the situation and make sure that the environment is safe for affected residents</w:t>
      </w:r>
    </w:p>
    <w:p w14:paraId="459FDB87" w14:textId="41C364E7" w:rsidR="00E8710F" w:rsidRDefault="00E8710F" w:rsidP="00E8710F">
      <w:pPr>
        <w:pStyle w:val="Bullet1"/>
      </w:pPr>
      <w:r w:rsidRPr="00296E77">
        <w:rPr>
          <w:b/>
        </w:rPr>
        <w:t>Phone</w:t>
      </w:r>
      <w:r>
        <w:t xml:space="preserve"> </w:t>
      </w:r>
      <w:r w:rsidR="008D0FAD">
        <w:t xml:space="preserve">– </w:t>
      </w:r>
      <w:r>
        <w:t>CASA or the Sexual Assault Crisis Line (after hours) on 1800 806 292</w:t>
      </w:r>
    </w:p>
    <w:p w14:paraId="20B596EC" w14:textId="544575A4" w:rsidR="00E8710F" w:rsidRDefault="00E8710F" w:rsidP="00E8710F">
      <w:pPr>
        <w:pStyle w:val="Bullet1"/>
      </w:pPr>
      <w:r w:rsidRPr="00296E77">
        <w:rPr>
          <w:b/>
        </w:rPr>
        <w:t xml:space="preserve">Report </w:t>
      </w:r>
      <w:r w:rsidR="008D0FAD" w:rsidRPr="008D0FAD">
        <w:rPr>
          <w:bCs/>
        </w:rPr>
        <w:t xml:space="preserve">– </w:t>
      </w:r>
      <w:r w:rsidRPr="008D0FAD">
        <w:rPr>
          <w:bCs/>
        </w:rPr>
        <w:t xml:space="preserve">the </w:t>
      </w:r>
      <w:r>
        <w:t>disclosure to police by calling 000. Advise the police if the resident has difficulty communicating, and organise an Independent Third Person (ITP) by calling 1300 309 337 if needed</w:t>
      </w:r>
    </w:p>
    <w:p w14:paraId="716B9D25" w14:textId="0116EC73" w:rsidR="00E8710F" w:rsidRDefault="00E8710F" w:rsidP="00E8710F">
      <w:pPr>
        <w:pStyle w:val="Bullet1"/>
      </w:pPr>
      <w:r w:rsidRPr="00296E77">
        <w:rPr>
          <w:b/>
        </w:rPr>
        <w:t xml:space="preserve">Inform </w:t>
      </w:r>
      <w:r w:rsidR="008D0FAD">
        <w:rPr>
          <w:bCs/>
        </w:rPr>
        <w:t xml:space="preserve">– </w:t>
      </w:r>
      <w:r>
        <w:t>the resident’s person nominated, and guardian (if any)</w:t>
      </w:r>
    </w:p>
    <w:p w14:paraId="4878843C" w14:textId="6E786672" w:rsidR="00E8710F" w:rsidRDefault="00E8710F" w:rsidP="00E8710F">
      <w:pPr>
        <w:pStyle w:val="Bullet1"/>
      </w:pPr>
      <w:r w:rsidRPr="00296E77">
        <w:rPr>
          <w:b/>
        </w:rPr>
        <w:t xml:space="preserve">Ask </w:t>
      </w:r>
      <w:r w:rsidR="008D0FAD">
        <w:rPr>
          <w:bCs/>
        </w:rPr>
        <w:t xml:space="preserve">– </w:t>
      </w:r>
      <w:r>
        <w:t>the resident/s if they would like a visit from a community visitor and arrange one if requested</w:t>
      </w:r>
    </w:p>
    <w:p w14:paraId="5275CBEF" w14:textId="500BB23F" w:rsidR="00E8710F" w:rsidRDefault="00E8710F" w:rsidP="00E8710F">
      <w:pPr>
        <w:pStyle w:val="Bullet1"/>
      </w:pPr>
      <w:r w:rsidRPr="00296E77">
        <w:rPr>
          <w:b/>
        </w:rPr>
        <w:t>Liaise</w:t>
      </w:r>
      <w:r>
        <w:t xml:space="preserve"> </w:t>
      </w:r>
      <w:r w:rsidR="008D0FAD">
        <w:rPr>
          <w:b/>
          <w:bCs/>
        </w:rPr>
        <w:t xml:space="preserve">– </w:t>
      </w:r>
      <w:r>
        <w:t>with the services system and the department to determine appropriate accommodation options for the victim/survivor and perpetrator</w:t>
      </w:r>
    </w:p>
    <w:p w14:paraId="625F6E6A" w14:textId="3FF08446" w:rsidR="00E8710F" w:rsidRDefault="00E8710F" w:rsidP="00E8710F">
      <w:pPr>
        <w:pStyle w:val="Bullet1"/>
      </w:pPr>
      <w:r w:rsidRPr="00296E77">
        <w:rPr>
          <w:b/>
        </w:rPr>
        <w:t xml:space="preserve">Record </w:t>
      </w:r>
      <w:r w:rsidR="008D0FAD">
        <w:rPr>
          <w:bCs/>
        </w:rPr>
        <w:t xml:space="preserve">– </w:t>
      </w:r>
      <w:r>
        <w:t>the incident and what action has been taken</w:t>
      </w:r>
    </w:p>
    <w:p w14:paraId="7A66B565" w14:textId="752939D7" w:rsidR="005C4637" w:rsidRDefault="005C4637" w:rsidP="005C4637">
      <w:pPr>
        <w:pStyle w:val="Bullet1"/>
      </w:pPr>
      <w:r w:rsidRPr="00296E77">
        <w:rPr>
          <w:b/>
        </w:rPr>
        <w:t xml:space="preserve">Notify </w:t>
      </w:r>
      <w:r>
        <w:rPr>
          <w:bCs/>
        </w:rPr>
        <w:t xml:space="preserve">– </w:t>
      </w:r>
      <w:r>
        <w:t>the department of the incident.</w:t>
      </w:r>
    </w:p>
    <w:p w14:paraId="7FD1813F" w14:textId="30E53C99" w:rsidR="00E8710F" w:rsidRDefault="00E8710F" w:rsidP="00E8710F">
      <w:pPr>
        <w:pStyle w:val="Heading1"/>
        <w:rPr>
          <w:w w:val="95"/>
        </w:rPr>
      </w:pPr>
      <w:bookmarkStart w:id="278" w:name="_Section_12._Keeping"/>
      <w:bookmarkStart w:id="279" w:name="_Toc11835258"/>
      <w:bookmarkStart w:id="280" w:name="_Toc22744998"/>
      <w:bookmarkStart w:id="281" w:name="_Toc104990854"/>
      <w:bookmarkStart w:id="282" w:name="_Toc134787290"/>
      <w:bookmarkEnd w:id="278"/>
      <w:r w:rsidRPr="004D1833">
        <w:rPr>
          <w:w w:val="95"/>
        </w:rPr>
        <w:lastRenderedPageBreak/>
        <w:t>Section 12. Keeping records</w:t>
      </w:r>
      <w:bookmarkEnd w:id="279"/>
      <w:bookmarkEnd w:id="280"/>
      <w:bookmarkEnd w:id="281"/>
      <w:bookmarkEnd w:id="282"/>
    </w:p>
    <w:p w14:paraId="23583A8A" w14:textId="5F2E63FC" w:rsidR="00E8710F" w:rsidRPr="00B8371B" w:rsidRDefault="000415F5" w:rsidP="00E8710F">
      <w:pPr>
        <w:pStyle w:val="Body"/>
        <w:rPr>
          <w:rFonts w:ascii="Wingdings" w:eastAsia="Wingdings" w:hAnsi="Wingdings"/>
          <w:b/>
          <w:bCs/>
          <w:color w:val="201547"/>
          <w:w w:val="95"/>
          <w:sz w:val="37"/>
        </w:rPr>
      </w:pPr>
      <w:r w:rsidRPr="00B8371B">
        <w:rPr>
          <w:b/>
          <w:bCs/>
          <w:noProof/>
          <w:color w:val="201547"/>
        </w:rPr>
        <w:drawing>
          <wp:inline distT="0" distB="0" distL="0" distR="0" wp14:anchorId="5D45E147" wp14:editId="243E12A2">
            <wp:extent cx="252000" cy="252000"/>
            <wp:effectExtent l="0" t="0" r="0" b="0"/>
            <wp:docPr id="531780119" name="Picture 53178011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19" name="Picture 53178011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B8371B">
        <w:rPr>
          <w:b/>
          <w:bCs/>
          <w:color w:val="201547"/>
        </w:rPr>
        <w:t xml:space="preserve"> </w:t>
      </w:r>
      <w:r w:rsidR="00F536CB">
        <w:rPr>
          <w:b/>
          <w:bCs/>
          <w:color w:val="201547"/>
        </w:rPr>
        <w:t>ss</w:t>
      </w:r>
      <w:r w:rsidR="007E46A1">
        <w:rPr>
          <w:b/>
          <w:bCs/>
          <w:color w:val="201547"/>
        </w:rPr>
        <w:t xml:space="preserve">. </w:t>
      </w:r>
      <w:r w:rsidR="00E8710F" w:rsidRPr="00B8371B">
        <w:rPr>
          <w:b/>
          <w:bCs/>
          <w:color w:val="201547"/>
        </w:rPr>
        <w:t>76–77</w:t>
      </w:r>
      <w:r w:rsidR="007E46A1">
        <w:rPr>
          <w:b/>
          <w:bCs/>
          <w:color w:val="201547"/>
        </w:rPr>
        <w:t>, s.</w:t>
      </w:r>
      <w:r w:rsidR="00400466">
        <w:rPr>
          <w:b/>
          <w:bCs/>
          <w:color w:val="201547"/>
        </w:rPr>
        <w:t xml:space="preserve"> 192</w:t>
      </w:r>
      <w:r w:rsidR="00E8710F" w:rsidRPr="00B8371B">
        <w:rPr>
          <w:b/>
          <w:bCs/>
          <w:color w:val="201547"/>
        </w:rPr>
        <w:t xml:space="preserve"> of the Act: r. 46–48, r. </w:t>
      </w:r>
      <w:r w:rsidR="00891071">
        <w:rPr>
          <w:b/>
          <w:bCs/>
          <w:color w:val="201547"/>
        </w:rPr>
        <w:t>53-</w:t>
      </w:r>
      <w:r w:rsidR="00E8710F" w:rsidRPr="00B8371B">
        <w:rPr>
          <w:b/>
          <w:bCs/>
          <w:color w:val="201547"/>
        </w:rPr>
        <w:t>54</w:t>
      </w:r>
    </w:p>
    <w:p w14:paraId="0ACA72DD" w14:textId="77777777" w:rsidR="00E8710F" w:rsidRPr="00201C37" w:rsidRDefault="00E8710F" w:rsidP="00E8710F">
      <w:pPr>
        <w:pStyle w:val="Body"/>
      </w:pPr>
      <w:r w:rsidRPr="00201C37">
        <w:t xml:space="preserve">Keeping records is important for continuity of service and for good business practice. Records can protect you, your </w:t>
      </w:r>
      <w:proofErr w:type="gramStart"/>
      <w:r w:rsidRPr="00201C37">
        <w:t>residents</w:t>
      </w:r>
      <w:proofErr w:type="gramEnd"/>
      <w:r w:rsidRPr="00201C37">
        <w:t xml:space="preserve"> and staff when there are investigations or disputes. Records are also essential for providing evidence of compliance with the legislation.</w:t>
      </w:r>
    </w:p>
    <w:p w14:paraId="13A53AA4" w14:textId="77777777" w:rsidR="00E8710F" w:rsidRPr="00201C37" w:rsidRDefault="00E8710F" w:rsidP="00E8710F">
      <w:pPr>
        <w:pStyle w:val="Body"/>
      </w:pPr>
      <w:r w:rsidRPr="00201C37">
        <w:t>You must keep many different records including:</w:t>
      </w:r>
    </w:p>
    <w:p w14:paraId="44C75B74" w14:textId="77777777" w:rsidR="00E8710F" w:rsidRPr="00201C37" w:rsidRDefault="00E8710F" w:rsidP="00E8710F">
      <w:pPr>
        <w:pStyle w:val="Bullet1"/>
      </w:pPr>
      <w:r w:rsidRPr="00201C37">
        <w:t>resident records</w:t>
      </w:r>
    </w:p>
    <w:p w14:paraId="2F0C3B9F" w14:textId="5BD54E48" w:rsidR="00E8710F" w:rsidRPr="00201C37" w:rsidRDefault="00E8710F" w:rsidP="00E8710F">
      <w:pPr>
        <w:pStyle w:val="Bullet1"/>
      </w:pPr>
      <w:r w:rsidRPr="00201C37">
        <w:t xml:space="preserve">resident transfers (described in </w:t>
      </w:r>
      <w:hyperlink w:anchor="_Transfer_records" w:history="1">
        <w:r w:rsidRPr="00E41F40">
          <w:rPr>
            <w:rStyle w:val="Hyperlink"/>
          </w:rPr>
          <w:t xml:space="preserve">Section 15. When a </w:t>
        </w:r>
        <w:proofErr w:type="gramStart"/>
        <w:r w:rsidRPr="00E41F40">
          <w:rPr>
            <w:rStyle w:val="Hyperlink"/>
          </w:rPr>
          <w:t>resident leaves</w:t>
        </w:r>
        <w:proofErr w:type="gramEnd"/>
      </w:hyperlink>
      <w:r w:rsidRPr="00201C37">
        <w:t>)</w:t>
      </w:r>
    </w:p>
    <w:p w14:paraId="03580B5F" w14:textId="212913B3" w:rsidR="00E8710F" w:rsidRPr="00201C37" w:rsidRDefault="00E8710F" w:rsidP="00E8710F">
      <w:pPr>
        <w:pStyle w:val="Bullet1"/>
      </w:pPr>
      <w:r w:rsidRPr="00201C37">
        <w:t xml:space="preserve">incident records (described in </w:t>
      </w:r>
      <w:hyperlink w:anchor="_Incident_records" w:history="1">
        <w:r w:rsidRPr="00E41F40">
          <w:rPr>
            <w:rStyle w:val="Hyperlink"/>
          </w:rPr>
          <w:t>Section 11. Reporting and recording incidents</w:t>
        </w:r>
      </w:hyperlink>
      <w:r w:rsidRPr="00201C37">
        <w:t>)</w:t>
      </w:r>
    </w:p>
    <w:p w14:paraId="63B8EF5C" w14:textId="3FE570F3" w:rsidR="00E8710F" w:rsidRDefault="00E8710F" w:rsidP="00E8710F">
      <w:pPr>
        <w:pStyle w:val="Bullet1"/>
        <w:rPr>
          <w:spacing w:val="-3"/>
        </w:rPr>
      </w:pPr>
      <w:r w:rsidRPr="00201C37">
        <w:t>reportable incidents</w:t>
      </w:r>
      <w:r>
        <w:rPr>
          <w:spacing w:val="-3"/>
        </w:rPr>
        <w:t xml:space="preserve"> (described in </w:t>
      </w:r>
      <w:hyperlink w:anchor="_Reportable_incidents" w:history="1">
        <w:r w:rsidRPr="00A7291E">
          <w:rPr>
            <w:rStyle w:val="Hyperlink"/>
          </w:rPr>
          <w:t>Section 11. Reporting and recording inc</w:t>
        </w:r>
        <w:r w:rsidRPr="00E41F40">
          <w:rPr>
            <w:rStyle w:val="Hyperlink"/>
          </w:rPr>
          <w:t>idents)</w:t>
        </w:r>
      </w:hyperlink>
    </w:p>
    <w:p w14:paraId="11FF2FB9" w14:textId="77777777" w:rsidR="00891071" w:rsidRDefault="00E8710F" w:rsidP="00E8710F">
      <w:pPr>
        <w:pStyle w:val="Bullet1"/>
      </w:pPr>
      <w:r>
        <w:t xml:space="preserve">staff records and </w:t>
      </w:r>
      <w:r w:rsidRPr="00201C37">
        <w:t>rosters</w:t>
      </w:r>
    </w:p>
    <w:p w14:paraId="48C390EF" w14:textId="5ECCD308" w:rsidR="00E8710F" w:rsidRDefault="00A54680" w:rsidP="00E8710F">
      <w:pPr>
        <w:pStyle w:val="Bullet1"/>
      </w:pPr>
      <w:r>
        <w:t xml:space="preserve">visits by community </w:t>
      </w:r>
      <w:r w:rsidR="00400466">
        <w:t>visitors</w:t>
      </w:r>
      <w:r w:rsidR="00E8710F">
        <w:t>.</w:t>
      </w:r>
    </w:p>
    <w:p w14:paraId="119C0BFA" w14:textId="77777777" w:rsidR="00E8710F" w:rsidRPr="00201C37" w:rsidRDefault="00E8710F" w:rsidP="00970BF4">
      <w:pPr>
        <w:pStyle w:val="Bodyafterbullets"/>
      </w:pPr>
      <w:r w:rsidRPr="00970BF4">
        <w:rPr>
          <w:i/>
          <w:iCs/>
        </w:rPr>
        <w:t>Table 11. Checklist: record keeping</w:t>
      </w:r>
      <w:r>
        <w:t xml:space="preserve"> sets out prescribed records you must keep. These records must be kept in English in a secure location that is readily accessible by authorised </w:t>
      </w:r>
      <w:r w:rsidRPr="00201C37">
        <w:t>officers at any time. They must be kept for seven years.</w:t>
      </w:r>
    </w:p>
    <w:p w14:paraId="2A841F8F" w14:textId="6EC49B45" w:rsidR="00E8710F" w:rsidRDefault="00E8710F" w:rsidP="00E8710F">
      <w:pPr>
        <w:pStyle w:val="Heading2"/>
        <w:rPr>
          <w:rFonts w:eastAsia="Arial"/>
        </w:rPr>
      </w:pPr>
      <w:bookmarkStart w:id="283" w:name="_Toc11835259"/>
      <w:bookmarkStart w:id="284" w:name="_Toc22744999"/>
      <w:bookmarkStart w:id="285" w:name="_Toc104990855"/>
      <w:bookmarkStart w:id="286" w:name="_Toc134787291"/>
      <w:r>
        <w:rPr>
          <w:rFonts w:eastAsia="Arial"/>
        </w:rPr>
        <w:t>Residents’ records</w:t>
      </w:r>
      <w:bookmarkEnd w:id="283"/>
      <w:bookmarkEnd w:id="284"/>
      <w:bookmarkEnd w:id="285"/>
      <w:bookmarkEnd w:id="286"/>
    </w:p>
    <w:p w14:paraId="29BB6B18" w14:textId="5F8AD924" w:rsidR="00E8710F" w:rsidRPr="00B8371B" w:rsidRDefault="000415F5" w:rsidP="00E8710F">
      <w:pPr>
        <w:pStyle w:val="Body"/>
        <w:rPr>
          <w:rFonts w:ascii="Wingdings" w:eastAsia="Wingdings" w:hAnsi="Wingdings"/>
          <w:b/>
          <w:bCs/>
          <w:color w:val="201547"/>
          <w:w w:val="95"/>
          <w:sz w:val="37"/>
        </w:rPr>
      </w:pPr>
      <w:r w:rsidRPr="00B8371B">
        <w:rPr>
          <w:b/>
          <w:bCs/>
          <w:noProof/>
          <w:color w:val="201547"/>
        </w:rPr>
        <w:drawing>
          <wp:inline distT="0" distB="0" distL="0" distR="0" wp14:anchorId="18AFE639" wp14:editId="236DCABC">
            <wp:extent cx="252000" cy="252000"/>
            <wp:effectExtent l="0" t="0" r="0" b="0"/>
            <wp:docPr id="531780120" name="Picture 53178012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20" name="Picture 53178012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8371B">
        <w:rPr>
          <w:b/>
          <w:bCs/>
          <w:color w:val="201547"/>
        </w:rPr>
        <w:t xml:space="preserve"> r. 46</w:t>
      </w:r>
    </w:p>
    <w:p w14:paraId="16084FC3" w14:textId="77777777" w:rsidR="00E8710F" w:rsidRDefault="00E8710F" w:rsidP="00E8710F">
      <w:pPr>
        <w:pStyle w:val="Body"/>
      </w:pPr>
      <w:r w:rsidRPr="00201C37">
        <w:t>You must keep up</w:t>
      </w:r>
      <w:r>
        <w:t>-</w:t>
      </w:r>
      <w:r w:rsidRPr="00201C37">
        <w:t>to</w:t>
      </w:r>
      <w:r>
        <w:t>-</w:t>
      </w:r>
      <w:r w:rsidRPr="00201C37">
        <w:t>date records about each resident</w:t>
      </w:r>
      <w:r>
        <w:t>,</w:t>
      </w:r>
      <w:r w:rsidRPr="00201C37">
        <w:t xml:space="preserve"> including</w:t>
      </w:r>
      <w:r>
        <w:t>:</w:t>
      </w:r>
    </w:p>
    <w:p w14:paraId="57E8AFB9" w14:textId="77777777" w:rsidR="00E8710F" w:rsidRDefault="00E8710F" w:rsidP="00E8710F">
      <w:pPr>
        <w:pStyle w:val="Bullet1"/>
      </w:pPr>
      <w:r w:rsidRPr="00201C37">
        <w:t>personal details</w:t>
      </w:r>
    </w:p>
    <w:p w14:paraId="47CAC105" w14:textId="0078DC33" w:rsidR="002C20EB" w:rsidRDefault="002C20EB" w:rsidP="00E8710F">
      <w:pPr>
        <w:pStyle w:val="Bullet1"/>
      </w:pPr>
      <w:r>
        <w:t>contact details of the resident’s next of kin, administrator, guardian, person nominated (if any)</w:t>
      </w:r>
    </w:p>
    <w:p w14:paraId="14AA3BC7" w14:textId="77777777" w:rsidR="00E8710F" w:rsidRDefault="00E8710F" w:rsidP="00E8710F">
      <w:pPr>
        <w:pStyle w:val="Bullet1"/>
      </w:pPr>
      <w:r w:rsidRPr="00201C37">
        <w:t>health information</w:t>
      </w:r>
    </w:p>
    <w:p w14:paraId="61C40686" w14:textId="77777777" w:rsidR="00E8710F" w:rsidRDefault="00E8710F" w:rsidP="00E8710F">
      <w:pPr>
        <w:pStyle w:val="Bullet1"/>
      </w:pPr>
      <w:r w:rsidRPr="00201C37">
        <w:t xml:space="preserve">the resident’s </w:t>
      </w:r>
      <w:r>
        <w:rPr>
          <w:rFonts w:eastAsia="Arial"/>
        </w:rPr>
        <w:t xml:space="preserve">residential and services agreement </w:t>
      </w:r>
      <w:r w:rsidRPr="00201C37">
        <w:t>and personal support plan</w:t>
      </w:r>
    </w:p>
    <w:p w14:paraId="383B3C97" w14:textId="77777777" w:rsidR="00E8710F" w:rsidRDefault="00E8710F" w:rsidP="00E8710F">
      <w:pPr>
        <w:pStyle w:val="Bullet1"/>
      </w:pPr>
      <w:r w:rsidRPr="00201C37">
        <w:t>any records relating to the administration of medication</w:t>
      </w:r>
    </w:p>
    <w:p w14:paraId="7FFDC9E8" w14:textId="18612D57" w:rsidR="001E571C" w:rsidRDefault="00E8710F" w:rsidP="00E8710F">
      <w:pPr>
        <w:pStyle w:val="Bullet1"/>
      </w:pPr>
      <w:r w:rsidRPr="00201C37">
        <w:t>any documents relating to security deposit and other fees</w:t>
      </w:r>
    </w:p>
    <w:p w14:paraId="5E402B80" w14:textId="77777777" w:rsidR="00E8710F" w:rsidRDefault="00E8710F" w:rsidP="00E8710F">
      <w:pPr>
        <w:pStyle w:val="Bullet1"/>
      </w:pPr>
      <w:r w:rsidRPr="00201C37">
        <w:t>any notice to vacate</w:t>
      </w:r>
    </w:p>
    <w:p w14:paraId="5ED1C8FB" w14:textId="77777777" w:rsidR="00E8710F" w:rsidRPr="00201C37" w:rsidRDefault="00E8710F" w:rsidP="00E8710F">
      <w:pPr>
        <w:pStyle w:val="Bullet1"/>
      </w:pPr>
      <w:r>
        <w:t>a</w:t>
      </w:r>
      <w:r w:rsidRPr="00201C37">
        <w:t>ny record of transfer.</w:t>
      </w:r>
    </w:p>
    <w:p w14:paraId="31182C36" w14:textId="03F09BA9" w:rsidR="00E8710F" w:rsidRPr="00201C37" w:rsidRDefault="00E8710F" w:rsidP="00970BF4">
      <w:pPr>
        <w:pStyle w:val="Bodyafterbullets"/>
      </w:pPr>
      <w:r w:rsidRPr="00201C37">
        <w:t xml:space="preserve">You are required to keep a list of items of personal property belonging to the resident </w:t>
      </w:r>
      <w:r>
        <w:t xml:space="preserve">that are </w:t>
      </w:r>
      <w:r w:rsidRPr="00201C37">
        <w:t xml:space="preserve">brought into the </w:t>
      </w:r>
      <w:r>
        <w:t>SRS</w:t>
      </w:r>
      <w:r w:rsidRPr="00201C37">
        <w:t>. At a minimum</w:t>
      </w:r>
      <w:r>
        <w:t>,</w:t>
      </w:r>
      <w:r w:rsidRPr="00201C37">
        <w:t xml:space="preserve"> you are expected to create a list of items identified as valuables by each resident </w:t>
      </w:r>
      <w:r>
        <w:t>at</w:t>
      </w:r>
      <w:r w:rsidRPr="00201C37">
        <w:t xml:space="preserve"> entry to your SRS, and request that the resident advise</w:t>
      </w:r>
      <w:r>
        <w:t>s</w:t>
      </w:r>
      <w:r w:rsidRPr="00201C37">
        <w:t xml:space="preserve"> you of any additional valuables they obtain during their stay</w:t>
      </w:r>
      <w:r>
        <w:t>,</w:t>
      </w:r>
      <w:r w:rsidRPr="00201C37">
        <w:t xml:space="preserve"> so these can be added to that list. If the resident does not identify any valuables, this should also be noted on their records.</w:t>
      </w:r>
    </w:p>
    <w:p w14:paraId="0764E418" w14:textId="33B4E6F4" w:rsidR="00E8710F" w:rsidRDefault="00E8710F" w:rsidP="00E8710F">
      <w:pPr>
        <w:pStyle w:val="Heading2"/>
        <w:rPr>
          <w:rFonts w:eastAsia="Arial"/>
        </w:rPr>
      </w:pPr>
      <w:bookmarkStart w:id="287" w:name="_Toc11835260"/>
      <w:bookmarkStart w:id="288" w:name="_Toc22745000"/>
      <w:bookmarkStart w:id="289" w:name="_Toc104990856"/>
      <w:bookmarkStart w:id="290" w:name="_Toc134787292"/>
      <w:r>
        <w:rPr>
          <w:rFonts w:eastAsia="Arial"/>
        </w:rPr>
        <w:t>Staff records and rosters</w:t>
      </w:r>
      <w:bookmarkEnd w:id="287"/>
      <w:bookmarkEnd w:id="288"/>
      <w:bookmarkEnd w:id="289"/>
      <w:bookmarkEnd w:id="290"/>
    </w:p>
    <w:p w14:paraId="448F2357" w14:textId="4EFD7AE8" w:rsidR="00E8710F" w:rsidRPr="00B8371B" w:rsidRDefault="000415F5" w:rsidP="00E8710F">
      <w:pPr>
        <w:pStyle w:val="Body"/>
        <w:rPr>
          <w:rFonts w:ascii="Wingdings" w:eastAsia="Wingdings" w:hAnsi="Wingdings"/>
          <w:b/>
          <w:bCs/>
          <w:color w:val="201547"/>
          <w:sz w:val="28"/>
        </w:rPr>
      </w:pPr>
      <w:r w:rsidRPr="00B8371B">
        <w:rPr>
          <w:b/>
          <w:bCs/>
          <w:noProof/>
          <w:color w:val="201547"/>
        </w:rPr>
        <w:drawing>
          <wp:inline distT="0" distB="0" distL="0" distR="0" wp14:anchorId="55D75574" wp14:editId="258B0CB3">
            <wp:extent cx="252000" cy="252000"/>
            <wp:effectExtent l="0" t="0" r="0" b="0"/>
            <wp:docPr id="531780121" name="Picture 53178012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21" name="Picture 53178012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8371B">
        <w:rPr>
          <w:b/>
          <w:bCs/>
          <w:color w:val="201547"/>
        </w:rPr>
        <w:t xml:space="preserve"> r. 47–48</w:t>
      </w:r>
    </w:p>
    <w:p w14:paraId="424BAA68" w14:textId="77777777" w:rsidR="00E8710F" w:rsidRDefault="00E8710F" w:rsidP="00E8710F">
      <w:pPr>
        <w:pStyle w:val="Body"/>
      </w:pPr>
      <w:r w:rsidRPr="00201C37">
        <w:t>Staff records include a copy of any relevant qualifications or certificates, the date of issue and reference number for criminal record check and date of termination of employment (if applicable). They also include records of staff rosters.</w:t>
      </w:r>
    </w:p>
    <w:p w14:paraId="6BD51D8A" w14:textId="77777777" w:rsidR="00E8710F" w:rsidRDefault="00E8710F" w:rsidP="00E8710F">
      <w:pPr>
        <w:rPr>
          <w:b/>
          <w:color w:val="C5511A"/>
          <w:sz w:val="28"/>
          <w:szCs w:val="28"/>
        </w:rPr>
      </w:pPr>
      <w:r>
        <w:br w:type="page"/>
      </w:r>
    </w:p>
    <w:p w14:paraId="69DB1517" w14:textId="67E48147" w:rsidR="00E8710F" w:rsidRDefault="00E8710F" w:rsidP="00E8710F">
      <w:pPr>
        <w:pStyle w:val="Heading2"/>
        <w:ind w:right="-200"/>
        <w:rPr>
          <w:rFonts w:eastAsia="Arial"/>
        </w:rPr>
      </w:pPr>
      <w:bookmarkStart w:id="291" w:name="_Toc11835261"/>
      <w:bookmarkStart w:id="292" w:name="_Toc22745001"/>
      <w:bookmarkStart w:id="293" w:name="_Toc104990857"/>
      <w:bookmarkStart w:id="294" w:name="_Toc134787293"/>
      <w:r>
        <w:rPr>
          <w:rFonts w:eastAsia="Arial"/>
        </w:rPr>
        <w:lastRenderedPageBreak/>
        <w:t>Record of transfer of residents</w:t>
      </w:r>
      <w:bookmarkEnd w:id="291"/>
      <w:bookmarkEnd w:id="292"/>
      <w:bookmarkEnd w:id="293"/>
      <w:bookmarkEnd w:id="294"/>
    </w:p>
    <w:p w14:paraId="14C50B2B" w14:textId="6CB5D9E3" w:rsidR="00E8710F" w:rsidRPr="00B8371B" w:rsidRDefault="000415F5" w:rsidP="00E8710F">
      <w:pPr>
        <w:pStyle w:val="Body"/>
        <w:rPr>
          <w:rFonts w:ascii="Wingdings" w:eastAsia="Wingdings" w:hAnsi="Wingdings"/>
          <w:b/>
          <w:bCs/>
          <w:color w:val="201547"/>
          <w:sz w:val="28"/>
        </w:rPr>
      </w:pPr>
      <w:r w:rsidRPr="00B8371B">
        <w:rPr>
          <w:b/>
          <w:bCs/>
          <w:noProof/>
          <w:color w:val="201547"/>
        </w:rPr>
        <w:drawing>
          <wp:inline distT="0" distB="0" distL="0" distR="0" wp14:anchorId="011B80B9" wp14:editId="5883E6EB">
            <wp:extent cx="252000" cy="252000"/>
            <wp:effectExtent l="0" t="0" r="0" b="0"/>
            <wp:docPr id="531780122" name="Picture 53178012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22" name="Picture 53178012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B8371B">
        <w:rPr>
          <w:b/>
          <w:bCs/>
          <w:color w:val="201547"/>
        </w:rPr>
        <w:t xml:space="preserve"> r. 54</w:t>
      </w:r>
    </w:p>
    <w:p w14:paraId="664A351B" w14:textId="5E23041D" w:rsidR="00E8710F" w:rsidRPr="00201C37" w:rsidRDefault="00E8710F" w:rsidP="00E8710F">
      <w:pPr>
        <w:pStyle w:val="Body"/>
      </w:pPr>
      <w:r w:rsidRPr="00201C37">
        <w:t xml:space="preserve">When a resident transfers to another </w:t>
      </w:r>
      <w:r>
        <w:t>supported residential service</w:t>
      </w:r>
      <w:r w:rsidRPr="00201C37">
        <w:t xml:space="preserve"> or agency, you must send a transfer record to the receiving service.</w:t>
      </w:r>
      <w:r w:rsidR="00386BC9">
        <w:t xml:space="preserve"> For more information, see </w:t>
      </w:r>
      <w:hyperlink w:anchor="_Transfer_records" w:history="1">
        <w:r w:rsidR="00386BC9" w:rsidRPr="00E41F40">
          <w:rPr>
            <w:rStyle w:val="Hyperlink"/>
          </w:rPr>
          <w:t xml:space="preserve">Section 15. When a </w:t>
        </w:r>
        <w:proofErr w:type="gramStart"/>
        <w:r w:rsidR="00386BC9" w:rsidRPr="00E41F40">
          <w:rPr>
            <w:rStyle w:val="Hyperlink"/>
          </w:rPr>
          <w:t>resident leaves</w:t>
        </w:r>
        <w:proofErr w:type="gramEnd"/>
      </w:hyperlink>
      <w:r w:rsidR="00386BC9">
        <w:rPr>
          <w:rStyle w:val="Hyperlink"/>
        </w:rPr>
        <w:t xml:space="preserve">. </w:t>
      </w:r>
    </w:p>
    <w:p w14:paraId="47E42766" w14:textId="43757D0F" w:rsidR="00E8710F" w:rsidRDefault="00E8710F" w:rsidP="00E8710F">
      <w:pPr>
        <w:pStyle w:val="Body"/>
      </w:pPr>
      <w:r w:rsidRPr="00201C37">
        <w:t xml:space="preserve">The original record of a resident transfer must be sent to the receiving service and a copy kept at your SRS. </w:t>
      </w:r>
      <w:r w:rsidR="00D3161C">
        <w:t>Y</w:t>
      </w:r>
      <w:r w:rsidR="00F26D58">
        <w:t>ou may wish to use the</w:t>
      </w:r>
      <w:r w:rsidR="00D3161C">
        <w:t xml:space="preserve"> </w:t>
      </w:r>
      <w:hyperlink r:id="rId34" w:history="1">
        <w:r w:rsidR="00D3161C" w:rsidRPr="00D3161C">
          <w:rPr>
            <w:rStyle w:val="Hyperlink"/>
          </w:rPr>
          <w:t>resident transfer form template</w:t>
        </w:r>
      </w:hyperlink>
      <w:r w:rsidR="00D3161C">
        <w:t xml:space="preserve"> &lt;</w:t>
      </w:r>
      <w:r w:rsidR="00D3161C" w:rsidRPr="00D3161C">
        <w:t>https://providers.dffh.vic.gov.au/resident-transfer-form-template-dffh</w:t>
      </w:r>
      <w:r w:rsidR="00D3161C">
        <w:t>&gt;</w:t>
      </w:r>
      <w:r w:rsidR="00F26D58">
        <w:t xml:space="preserve"> available on the department’s website.</w:t>
      </w:r>
      <w:r w:rsidR="00D3161C">
        <w:t xml:space="preserve"> </w:t>
      </w:r>
      <w:r w:rsidRPr="00201C37">
        <w:t>It can be modified to include other information if desired.</w:t>
      </w:r>
    </w:p>
    <w:tbl>
      <w:tblPr>
        <w:tblStyle w:val="Orangeshade"/>
        <w:tblW w:w="9356" w:type="dxa"/>
        <w:tblLook w:val="04A0" w:firstRow="1" w:lastRow="0" w:firstColumn="1" w:lastColumn="0" w:noHBand="0" w:noVBand="1"/>
      </w:tblPr>
      <w:tblGrid>
        <w:gridCol w:w="9356"/>
      </w:tblGrid>
      <w:tr w:rsidR="00571C9F" w14:paraId="1B19961E" w14:textId="77777777" w:rsidTr="00571C9F">
        <w:trPr>
          <w:trHeight w:val="1430"/>
          <w:tblHeader/>
        </w:trPr>
        <w:tc>
          <w:tcPr>
            <w:tcW w:w="9356" w:type="dxa"/>
          </w:tcPr>
          <w:p w14:paraId="08E26FCE" w14:textId="77777777" w:rsidR="00571C9F" w:rsidRDefault="00571C9F" w:rsidP="0000321B">
            <w:pPr>
              <w:pStyle w:val="Tabletext14pt"/>
            </w:pPr>
            <w:r>
              <w:rPr>
                <w:noProof/>
              </w:rPr>
              <w:drawing>
                <wp:inline distT="0" distB="0" distL="0" distR="0" wp14:anchorId="27581137" wp14:editId="78993D66">
                  <wp:extent cx="252000" cy="252000"/>
                  <wp:effectExtent l="0" t="0" r="0" b="0"/>
                  <wp:docPr id="817290566" name="Picture 8172905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724819">
              <w:t>Tip</w:t>
            </w:r>
          </w:p>
          <w:p w14:paraId="16C83EB0" w14:textId="71E7F352" w:rsidR="00571C9F" w:rsidRDefault="00571C9F" w:rsidP="00661A20">
            <w:pPr>
              <w:pStyle w:val="Tabletext"/>
            </w:pPr>
            <w:r w:rsidRPr="00704A13">
              <w:t>Certain records must be kept for seven years at your SRS. Current copies of documents must be kept onsite and be readily accessible by authorised officers. Older documents can be stored offsite but must also be accessible when required.</w:t>
            </w:r>
          </w:p>
        </w:tc>
      </w:tr>
    </w:tbl>
    <w:p w14:paraId="36C841C0" w14:textId="77777777" w:rsidR="00E8710F" w:rsidRDefault="00E8710F" w:rsidP="0016597D">
      <w:pPr>
        <w:pStyle w:val="Tablecaption"/>
        <w:rPr>
          <w:rFonts w:eastAsia="Arial"/>
        </w:rPr>
      </w:pPr>
      <w:r>
        <w:rPr>
          <w:rFonts w:eastAsia="Arial"/>
        </w:rPr>
        <w:t>Table 11. Checklist: record keeping</w:t>
      </w:r>
    </w:p>
    <w:p w14:paraId="3B8F3000" w14:textId="77777777" w:rsidR="00E8710F" w:rsidRPr="00724819" w:rsidRDefault="00E8710F" w:rsidP="00E8710F">
      <w:pPr>
        <w:pStyle w:val="Body"/>
      </w:pPr>
      <w:r w:rsidRPr="00724819">
        <w:t xml:space="preserve">You must keep the documents </w:t>
      </w:r>
      <w:r>
        <w:t xml:space="preserve">listed in these tables </w:t>
      </w:r>
      <w:r w:rsidRPr="00724819">
        <w:t>for seven years</w:t>
      </w:r>
      <w:r>
        <w:t>.</w:t>
      </w:r>
    </w:p>
    <w:tbl>
      <w:tblPr>
        <w:tblStyle w:val="Orange"/>
        <w:tblW w:w="5000" w:type="pct"/>
        <w:tblLayout w:type="fixed"/>
        <w:tblLook w:val="0620" w:firstRow="1" w:lastRow="0" w:firstColumn="0" w:lastColumn="0" w:noHBand="1" w:noVBand="1"/>
      </w:tblPr>
      <w:tblGrid>
        <w:gridCol w:w="8364"/>
        <w:gridCol w:w="934"/>
      </w:tblGrid>
      <w:tr w:rsidR="00E8710F" w14:paraId="41AFC08F" w14:textId="77777777" w:rsidTr="00970BF4">
        <w:trPr>
          <w:trHeight w:val="393"/>
        </w:trPr>
        <w:tc>
          <w:tcPr>
            <w:tcW w:w="4498" w:type="pct"/>
          </w:tcPr>
          <w:p w14:paraId="7F315440" w14:textId="77777777" w:rsidR="00E8710F" w:rsidRPr="00821229" w:rsidRDefault="00E8710F" w:rsidP="000415F5">
            <w:pPr>
              <w:pStyle w:val="Tablecolhead"/>
              <w:rPr>
                <w:rFonts w:eastAsia="Arial"/>
                <w:bCs/>
              </w:rPr>
            </w:pPr>
            <w:r>
              <w:rPr>
                <w:rFonts w:eastAsia="Arial"/>
              </w:rPr>
              <w:t xml:space="preserve">11a. </w:t>
            </w:r>
            <w:r w:rsidRPr="000B7A36">
              <w:rPr>
                <w:rFonts w:eastAsia="Arial"/>
              </w:rPr>
              <w:t>Individual resident information:</w:t>
            </w:r>
          </w:p>
        </w:tc>
        <w:tc>
          <w:tcPr>
            <w:tcW w:w="502" w:type="pct"/>
          </w:tcPr>
          <w:p w14:paraId="227A1CCE" w14:textId="3BA0AE56" w:rsidR="00E8710F" w:rsidRPr="0036233C" w:rsidRDefault="0094065F" w:rsidP="00552D71">
            <w:pPr>
              <w:pStyle w:val="Tablecolhead"/>
              <w:rPr>
                <w:rFonts w:eastAsia="Arial"/>
                <w:color w:val="000000"/>
                <w:sz w:val="24"/>
                <w:szCs w:val="24"/>
              </w:rPr>
            </w:pPr>
            <w:r w:rsidRPr="0036233C">
              <w:rPr>
                <w:rFonts w:eastAsia="Arial"/>
                <w:color w:val="000000" w:themeColor="text1"/>
                <w:sz w:val="24"/>
                <w:szCs w:val="24"/>
              </w:rPr>
              <w:t>Tick</w:t>
            </w:r>
          </w:p>
        </w:tc>
      </w:tr>
      <w:tr w:rsidR="00E8710F" w14:paraId="6AAA1926" w14:textId="77777777" w:rsidTr="00970BF4">
        <w:trPr>
          <w:trHeight w:val="564"/>
        </w:trPr>
        <w:tc>
          <w:tcPr>
            <w:tcW w:w="4498" w:type="pct"/>
          </w:tcPr>
          <w:p w14:paraId="0E7B10DC" w14:textId="26F4F79E" w:rsidR="00E8710F" w:rsidRDefault="00E8710F" w:rsidP="009730A9">
            <w:pPr>
              <w:pStyle w:val="Tablebullet1"/>
              <w:rPr>
                <w:rFonts w:eastAsia="Arial"/>
              </w:rPr>
            </w:pPr>
            <w:r>
              <w:t>full name</w:t>
            </w:r>
          </w:p>
          <w:p w14:paraId="22427269" w14:textId="77777777" w:rsidR="00E8710F" w:rsidRDefault="00E8710F" w:rsidP="009730A9">
            <w:pPr>
              <w:pStyle w:val="Tablebullet1"/>
            </w:pPr>
            <w:r>
              <w:t>gender (and preferred pronouns)</w:t>
            </w:r>
          </w:p>
          <w:p w14:paraId="6A2BD93E" w14:textId="77777777" w:rsidR="00E8710F" w:rsidRDefault="00E8710F" w:rsidP="009730A9">
            <w:pPr>
              <w:pStyle w:val="Tablebullet1"/>
            </w:pPr>
            <w:r>
              <w:t>date of birth</w:t>
            </w:r>
          </w:p>
          <w:p w14:paraId="2F3A1B15" w14:textId="77777777" w:rsidR="00E8710F" w:rsidRDefault="00E8710F" w:rsidP="009730A9">
            <w:pPr>
              <w:pStyle w:val="Tablebullet1"/>
            </w:pPr>
            <w:r>
              <w:t>date of admission to the SRS</w:t>
            </w:r>
          </w:p>
          <w:p w14:paraId="632DBC42" w14:textId="77777777" w:rsidR="00E8710F" w:rsidRDefault="00E8710F" w:rsidP="009730A9">
            <w:pPr>
              <w:pStyle w:val="Tablebullet1"/>
            </w:pPr>
            <w:r>
              <w:t>nationality</w:t>
            </w:r>
          </w:p>
          <w:p w14:paraId="6C9C22B0" w14:textId="77777777" w:rsidR="00E8710F" w:rsidRDefault="00E8710F" w:rsidP="009730A9">
            <w:pPr>
              <w:pStyle w:val="Tablebullet1"/>
            </w:pPr>
            <w:r>
              <w:t>languages spoken</w:t>
            </w:r>
          </w:p>
          <w:p w14:paraId="3CEBBDA9" w14:textId="77777777" w:rsidR="00E8710F" w:rsidRDefault="00E8710F" w:rsidP="009730A9">
            <w:pPr>
              <w:pStyle w:val="Tablebullet1"/>
            </w:pPr>
            <w:r>
              <w:t>religious denomination (if any)</w:t>
            </w:r>
          </w:p>
          <w:p w14:paraId="3AD7E2D2" w14:textId="77777777" w:rsidR="00E8710F" w:rsidRDefault="00E8710F" w:rsidP="009730A9">
            <w:pPr>
              <w:pStyle w:val="Tablebullet1"/>
            </w:pPr>
            <w:r>
              <w:t>pension number and type (if any and if known by the proprietor)</w:t>
            </w:r>
          </w:p>
          <w:p w14:paraId="072577BF" w14:textId="77777777" w:rsidR="00E8710F" w:rsidRPr="00970BF4" w:rsidRDefault="00E8710F" w:rsidP="009730A9">
            <w:pPr>
              <w:pStyle w:val="Tablebullet1"/>
            </w:pPr>
            <w:r w:rsidRPr="00A61CB7">
              <w:rPr>
                <w:rFonts w:eastAsia="Arial"/>
              </w:rPr>
              <w:t xml:space="preserve">resident’s room number at the </w:t>
            </w:r>
            <w:r>
              <w:rPr>
                <w:rFonts w:eastAsia="Arial"/>
              </w:rPr>
              <w:t>SRS</w:t>
            </w:r>
          </w:p>
          <w:p w14:paraId="47BC1085" w14:textId="2D1A8465" w:rsidR="00454434" w:rsidRDefault="00454434" w:rsidP="009730A9">
            <w:pPr>
              <w:pStyle w:val="Tablebullet1"/>
            </w:pPr>
            <w:r>
              <w:t>name and contact details of the resident’s relative or next of kin (if any)</w:t>
            </w:r>
          </w:p>
          <w:p w14:paraId="436F8B9D" w14:textId="77777777" w:rsidR="00E8710F" w:rsidRPr="002B368F" w:rsidRDefault="00E8710F" w:rsidP="009730A9">
            <w:pPr>
              <w:pStyle w:val="Tablebullet1"/>
            </w:pPr>
            <w:r w:rsidRPr="002B368F">
              <w:t>name and contact details of the resident’s administrator (if any)</w:t>
            </w:r>
          </w:p>
          <w:p w14:paraId="294BECD7" w14:textId="77777777" w:rsidR="00E8710F" w:rsidRPr="00E34BA6" w:rsidRDefault="00E8710F" w:rsidP="009730A9">
            <w:pPr>
              <w:pStyle w:val="Tablebullet1"/>
            </w:pPr>
            <w:r w:rsidRPr="00E34BA6">
              <w:t>name and contact details of the resident’s guardian (if any)</w:t>
            </w:r>
          </w:p>
          <w:p w14:paraId="60C9AFAC" w14:textId="77777777" w:rsidR="00E8710F" w:rsidRPr="00973B41" w:rsidRDefault="00E8710F" w:rsidP="009730A9">
            <w:pPr>
              <w:pStyle w:val="Tablebullet1"/>
            </w:pPr>
            <w:r w:rsidRPr="00973B41">
              <w:t>name and contact details of the person nominated (if any)</w:t>
            </w:r>
          </w:p>
          <w:p w14:paraId="346542D6" w14:textId="77777777" w:rsidR="00E8710F" w:rsidRPr="00973B41" w:rsidRDefault="00E8710F" w:rsidP="009730A9">
            <w:pPr>
              <w:pStyle w:val="Tablebullet1"/>
            </w:pPr>
            <w:r w:rsidRPr="00973B41">
              <w:t>name and contact details of the resident’s medical practitioner and other health services providers (if any)</w:t>
            </w:r>
          </w:p>
          <w:p w14:paraId="2BC1CE0E" w14:textId="77777777" w:rsidR="00E8710F" w:rsidRPr="00AF0726" w:rsidRDefault="00E8710F" w:rsidP="009730A9">
            <w:pPr>
              <w:pStyle w:val="Tablebullet1"/>
            </w:pPr>
            <w:r w:rsidRPr="00127DC4">
              <w:t xml:space="preserve">the resident’s </w:t>
            </w:r>
            <w:r>
              <w:rPr>
                <w:rFonts w:eastAsia="Arial"/>
              </w:rPr>
              <w:t>residential and services agreement,</w:t>
            </w:r>
            <w:r>
              <w:t xml:space="preserve"> </w:t>
            </w:r>
            <w:r w:rsidRPr="00127DC4">
              <w:t xml:space="preserve">and any documents amending or varying the </w:t>
            </w:r>
            <w:r>
              <w:t>agreement</w:t>
            </w:r>
            <w:r w:rsidRPr="00127DC4">
              <w:t xml:space="preserve"> from time to time</w:t>
            </w:r>
          </w:p>
          <w:p w14:paraId="450ABF69" w14:textId="09384B3E" w:rsidR="00E8710F" w:rsidRPr="00CD2EBA" w:rsidRDefault="00E8710F" w:rsidP="009730A9">
            <w:pPr>
              <w:pStyle w:val="Tablebullet1"/>
            </w:pPr>
            <w:r w:rsidRPr="00CD2EBA">
              <w:t xml:space="preserve">all documents forming part of the </w:t>
            </w:r>
            <w:proofErr w:type="spellStart"/>
            <w:r w:rsidRPr="00CD2EBA">
              <w:t>resident’s</w:t>
            </w:r>
            <w:proofErr w:type="spellEnd"/>
            <w:r w:rsidRPr="00CD2EBA">
              <w:t xml:space="preserve"> personal support plan</w:t>
            </w:r>
            <w:r w:rsidR="004A52C8">
              <w:t xml:space="preserve">, and </w:t>
            </w:r>
            <w:r w:rsidR="002C64DF">
              <w:t>any documents amending or varying the plan from time to time</w:t>
            </w:r>
          </w:p>
          <w:p w14:paraId="485DEE32" w14:textId="602AF996" w:rsidR="00E8710F" w:rsidRPr="00CD2EBA" w:rsidRDefault="00E8710F" w:rsidP="009730A9">
            <w:pPr>
              <w:pStyle w:val="Tablebullet1"/>
            </w:pPr>
            <w:r w:rsidRPr="00CD2EBA">
              <w:t xml:space="preserve">any record relating to the administration of medication to the resident at the </w:t>
            </w:r>
            <w:r>
              <w:t>SRS</w:t>
            </w:r>
            <w:r w:rsidRPr="00CD2EBA">
              <w:t xml:space="preserve"> (see </w:t>
            </w:r>
            <w:hyperlink w:anchor="_Section_9._Managing" w:history="1">
              <w:r w:rsidRPr="00F801AA">
                <w:rPr>
                  <w:rStyle w:val="Hyperlink"/>
                </w:rPr>
                <w:t>Section 9. Managing residents’ medication</w:t>
              </w:r>
            </w:hyperlink>
            <w:r w:rsidRPr="00CD2EBA">
              <w:t>)</w:t>
            </w:r>
          </w:p>
          <w:p w14:paraId="5687BFD7" w14:textId="77777777" w:rsidR="00E8710F" w:rsidRPr="00C168EE" w:rsidRDefault="00E8710F" w:rsidP="009730A9">
            <w:pPr>
              <w:pStyle w:val="Tablebullet1"/>
            </w:pPr>
            <w:r w:rsidRPr="00CD2EBA">
              <w:t xml:space="preserve">any documents prepared in relation to the taking or retaining of a security deposit, </w:t>
            </w:r>
            <w:r w:rsidRPr="00C168EE">
              <w:t xml:space="preserve">a fee in advance, a reservation </w:t>
            </w:r>
            <w:proofErr w:type="gramStart"/>
            <w:r w:rsidRPr="00C168EE">
              <w:t>fee</w:t>
            </w:r>
            <w:proofErr w:type="gramEnd"/>
            <w:r w:rsidRPr="00C168EE">
              <w:t xml:space="preserve"> or an establishment fee</w:t>
            </w:r>
          </w:p>
          <w:p w14:paraId="30D7867B" w14:textId="24FC1ACB" w:rsidR="00E8710F" w:rsidRPr="00B831AA" w:rsidRDefault="00E8710F" w:rsidP="009730A9">
            <w:pPr>
              <w:pStyle w:val="Tablebullet1"/>
            </w:pPr>
            <w:r w:rsidRPr="00B831AA">
              <w:t>any documents prepared in relation to money managed or controlled on behalf of the resident</w:t>
            </w:r>
            <w:r w:rsidR="00245F1D">
              <w:t xml:space="preserve"> under the Act</w:t>
            </w:r>
          </w:p>
          <w:p w14:paraId="574EDB53" w14:textId="77777777" w:rsidR="00E8710F" w:rsidRPr="00F17E32" w:rsidRDefault="00E8710F" w:rsidP="009730A9">
            <w:pPr>
              <w:pStyle w:val="Tablebullet1"/>
            </w:pPr>
            <w:r w:rsidRPr="00F17E32">
              <w:t xml:space="preserve">a list of personal property belonging to the resident </w:t>
            </w:r>
            <w:r>
              <w:t xml:space="preserve">that is </w:t>
            </w:r>
            <w:r w:rsidRPr="00F17E32">
              <w:t xml:space="preserve">brought into the </w:t>
            </w:r>
            <w:r>
              <w:t>SRS</w:t>
            </w:r>
          </w:p>
          <w:p w14:paraId="0740D34D" w14:textId="77777777" w:rsidR="00E8710F" w:rsidRPr="00F17E32" w:rsidRDefault="00E8710F" w:rsidP="009730A9">
            <w:pPr>
              <w:pStyle w:val="Tablebullet1"/>
            </w:pPr>
            <w:r w:rsidRPr="00F17E32">
              <w:t>any notice to vacate issued to the resident</w:t>
            </w:r>
          </w:p>
          <w:p w14:paraId="5CF6E3C6" w14:textId="0D4B77CD" w:rsidR="00E8710F" w:rsidRDefault="00E8710F" w:rsidP="009730A9">
            <w:pPr>
              <w:pStyle w:val="Tablebullet1"/>
            </w:pPr>
            <w:r w:rsidRPr="00973B41">
              <w:t xml:space="preserve">any record of transfer of the resident to another </w:t>
            </w:r>
            <w:r w:rsidR="003A4B20">
              <w:t>facility</w:t>
            </w:r>
          </w:p>
        </w:tc>
        <w:tc>
          <w:tcPr>
            <w:tcW w:w="502" w:type="pct"/>
          </w:tcPr>
          <w:p w14:paraId="068D029E" w14:textId="1625D514" w:rsidR="00E8710F" w:rsidRDefault="48BB1A2B" w:rsidP="00970BF4">
            <w:pPr>
              <w:pStyle w:val="Tablebullet1"/>
              <w:numPr>
                <w:ilvl w:val="0"/>
                <w:numId w:val="0"/>
              </w:numPr>
              <w:spacing w:line="259" w:lineRule="auto"/>
              <w:rPr>
                <w:rFonts w:eastAsia="Arial" w:cs="Arial"/>
                <w:szCs w:val="21"/>
              </w:rPr>
            </w:pPr>
            <w:r>
              <w:rPr>
                <w:noProof/>
              </w:rPr>
              <w:drawing>
                <wp:inline distT="0" distB="0" distL="0" distR="0" wp14:anchorId="6903DC06" wp14:editId="14FADAD4">
                  <wp:extent cx="276225" cy="276225"/>
                  <wp:effectExtent l="0" t="0" r="0" b="0"/>
                  <wp:docPr id="1631003037" name="Picture 163100303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pic:nvPicPr>
                        <pic:blipFill>
                          <a:blip r:embed="rId21">
                            <a:extLst>
                              <a:ext uri="{28A0092B-C50C-407E-A947-70E740481C1C}">
                                <a14:useLocalDpi xmlns:a14="http://schemas.microsoft.com/office/drawing/2010/main" val="0"/>
                              </a:ext>
                            </a:extLst>
                          </a:blip>
                          <a:stretch>
                            <a:fillRect/>
                          </a:stretch>
                        </pic:blipFill>
                        <pic:spPr bwMode="auto">
                          <a:xfrm>
                            <a:off x="0" y="0"/>
                            <a:ext cx="276225" cy="276225"/>
                          </a:xfrm>
                          <a:prstGeom prst="rect">
                            <a:avLst/>
                          </a:prstGeom>
                          <a:noFill/>
                          <a:ln>
                            <a:noFill/>
                          </a:ln>
                        </pic:spPr>
                      </pic:pic>
                    </a:graphicData>
                  </a:graphic>
                </wp:inline>
              </w:drawing>
            </w:r>
          </w:p>
        </w:tc>
      </w:tr>
      <w:tr w:rsidR="00E8710F" w14:paraId="59910616" w14:textId="77777777" w:rsidTr="00970BF4">
        <w:tc>
          <w:tcPr>
            <w:tcW w:w="8591" w:type="dxa"/>
          </w:tcPr>
          <w:p w14:paraId="30078344" w14:textId="53498D29" w:rsidR="00E8710F" w:rsidRPr="000415F5" w:rsidRDefault="00E8710F" w:rsidP="000415F5">
            <w:pPr>
              <w:pStyle w:val="Tablecolhead"/>
              <w:rPr>
                <w:rFonts w:eastAsia="Arial"/>
              </w:rPr>
            </w:pPr>
            <w:r w:rsidRPr="000415F5">
              <w:rPr>
                <w:rFonts w:eastAsia="Arial"/>
              </w:rPr>
              <w:lastRenderedPageBreak/>
              <w:t>11b. Staff information (in respect of current and former staff member</w:t>
            </w:r>
            <w:r w:rsidR="00FC7747">
              <w:rPr>
                <w:rFonts w:eastAsia="Arial"/>
              </w:rPr>
              <w:t>s</w:t>
            </w:r>
            <w:r w:rsidRPr="000415F5">
              <w:rPr>
                <w:rFonts w:eastAsia="Arial"/>
              </w:rPr>
              <w:t>) including:</w:t>
            </w:r>
          </w:p>
        </w:tc>
        <w:tc>
          <w:tcPr>
            <w:tcW w:w="709" w:type="dxa"/>
          </w:tcPr>
          <w:p w14:paraId="2B438D50" w14:textId="47BC0D23" w:rsidR="00E8710F" w:rsidRPr="000415F5" w:rsidRDefault="0036233C" w:rsidP="00B8371B">
            <w:pPr>
              <w:pStyle w:val="Tablecolhead"/>
              <w:rPr>
                <w:rFonts w:eastAsia="Arial"/>
              </w:rPr>
            </w:pPr>
            <w:r w:rsidRPr="00B8371B">
              <w:rPr>
                <w:rFonts w:eastAsia="Arial"/>
              </w:rPr>
              <w:t>Tick</w:t>
            </w:r>
          </w:p>
        </w:tc>
      </w:tr>
      <w:tr w:rsidR="00E8710F" w14:paraId="30761530" w14:textId="77777777" w:rsidTr="00970BF4">
        <w:tc>
          <w:tcPr>
            <w:tcW w:w="8591" w:type="dxa"/>
          </w:tcPr>
          <w:p w14:paraId="2BA35388" w14:textId="77777777" w:rsidR="00E8710F" w:rsidRDefault="00E8710F" w:rsidP="009730A9">
            <w:pPr>
              <w:pStyle w:val="Tablebullet1"/>
            </w:pPr>
            <w:r>
              <w:t>the person’s name</w:t>
            </w:r>
          </w:p>
          <w:p w14:paraId="33C86492" w14:textId="77777777" w:rsidR="00E8710F" w:rsidRDefault="00E8710F" w:rsidP="009730A9">
            <w:pPr>
              <w:pStyle w:val="Tablebullet1"/>
            </w:pPr>
            <w:r>
              <w:t>the date the person’s employment commenced at the SRS</w:t>
            </w:r>
          </w:p>
          <w:p w14:paraId="29C6F88D" w14:textId="77777777" w:rsidR="00E8710F" w:rsidRDefault="00E8710F" w:rsidP="009730A9">
            <w:pPr>
              <w:pStyle w:val="Tablebullet1"/>
            </w:pPr>
            <w:r>
              <w:t>a copy of any relevant qualifications or certificates of completed training of the employee (if applicable)</w:t>
            </w:r>
          </w:p>
          <w:p w14:paraId="513A05F3" w14:textId="77777777" w:rsidR="00E8710F" w:rsidRDefault="00E8710F" w:rsidP="009730A9">
            <w:pPr>
              <w:pStyle w:val="Tablebullet1"/>
            </w:pPr>
            <w:r>
              <w:t>the person’s employment position at the SRS</w:t>
            </w:r>
          </w:p>
          <w:p w14:paraId="3A03151E" w14:textId="77777777" w:rsidR="00E8710F" w:rsidRDefault="00E8710F" w:rsidP="009730A9">
            <w:pPr>
              <w:pStyle w:val="Tablebullet1"/>
            </w:pPr>
            <w:r>
              <w:t>the date of issue and the reference number of the criminal record check</w:t>
            </w:r>
          </w:p>
          <w:p w14:paraId="234DF193" w14:textId="77777777" w:rsidR="00E8710F" w:rsidRDefault="00E8710F" w:rsidP="009730A9">
            <w:pPr>
              <w:pStyle w:val="Tablebullet1"/>
              <w:rPr>
                <w:b/>
                <w:color w:val="000000"/>
                <w:sz w:val="19"/>
              </w:rPr>
            </w:pPr>
            <w:r>
              <w:t>the date of termination of employment (if applicable)</w:t>
            </w:r>
          </w:p>
        </w:tc>
        <w:tc>
          <w:tcPr>
            <w:tcW w:w="709" w:type="dxa"/>
          </w:tcPr>
          <w:p w14:paraId="0039476F" w14:textId="56FB2226" w:rsidR="00E8710F" w:rsidRDefault="00E8710F" w:rsidP="00970BF4">
            <w:pPr>
              <w:ind w:right="-200"/>
              <w:rPr>
                <w:rFonts w:eastAsia="Arial"/>
              </w:rPr>
            </w:pPr>
            <w:r>
              <w:rPr>
                <w:noProof/>
              </w:rPr>
              <w:drawing>
                <wp:inline distT="0" distB="0" distL="0" distR="0" wp14:anchorId="70064F1A" wp14:editId="3D158697">
                  <wp:extent cx="276225" cy="276225"/>
                  <wp:effectExtent l="0" t="0" r="9525" b="9525"/>
                  <wp:docPr id="298" name="Picture 29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3A065F58" w14:textId="77777777" w:rsidTr="00970BF4">
        <w:tc>
          <w:tcPr>
            <w:tcW w:w="8591" w:type="dxa"/>
          </w:tcPr>
          <w:p w14:paraId="3D179E31" w14:textId="77777777" w:rsidR="00E8710F" w:rsidRPr="000415F5" w:rsidRDefault="00E8710F" w:rsidP="000415F5">
            <w:pPr>
              <w:pStyle w:val="Tablecolhead"/>
              <w:rPr>
                <w:rFonts w:eastAsia="Arial"/>
              </w:rPr>
            </w:pPr>
            <w:r w:rsidRPr="000415F5">
              <w:rPr>
                <w:rFonts w:eastAsia="Arial"/>
              </w:rPr>
              <w:t>11c. Staff rosters including:</w:t>
            </w:r>
          </w:p>
        </w:tc>
        <w:tc>
          <w:tcPr>
            <w:tcW w:w="709" w:type="dxa"/>
          </w:tcPr>
          <w:p w14:paraId="4E1C982A" w14:textId="54383BEB" w:rsidR="00E8710F" w:rsidRPr="000415F5" w:rsidRDefault="00EA1743" w:rsidP="00B8371B">
            <w:pPr>
              <w:pStyle w:val="Tablecolhead"/>
              <w:rPr>
                <w:rFonts w:eastAsia="Arial"/>
              </w:rPr>
            </w:pPr>
            <w:r w:rsidRPr="00B8371B">
              <w:rPr>
                <w:rFonts w:eastAsia="Arial"/>
              </w:rPr>
              <w:t>Tick</w:t>
            </w:r>
          </w:p>
        </w:tc>
      </w:tr>
      <w:tr w:rsidR="00E8710F" w14:paraId="5D9E1815" w14:textId="77777777" w:rsidTr="00970BF4">
        <w:tc>
          <w:tcPr>
            <w:tcW w:w="8591" w:type="dxa"/>
          </w:tcPr>
          <w:p w14:paraId="218495E0" w14:textId="77777777" w:rsidR="00E8710F" w:rsidRDefault="00E8710F" w:rsidP="009730A9">
            <w:pPr>
              <w:pStyle w:val="Tablebullet1"/>
            </w:pPr>
            <w:r>
              <w:t>the name of the SRS</w:t>
            </w:r>
          </w:p>
          <w:p w14:paraId="76768338" w14:textId="77777777" w:rsidR="00E8710F" w:rsidRDefault="00E8710F" w:rsidP="009730A9">
            <w:pPr>
              <w:pStyle w:val="Tablebullet1"/>
            </w:pPr>
            <w:r>
              <w:t>the commencement date and end date for the period to which the roster applies</w:t>
            </w:r>
          </w:p>
          <w:p w14:paraId="3B94FB2C" w14:textId="77777777" w:rsidR="00E8710F" w:rsidRDefault="00E8710F" w:rsidP="009730A9">
            <w:pPr>
              <w:pStyle w:val="Tablebullet1"/>
            </w:pPr>
            <w:r>
              <w:t xml:space="preserve">the days, </w:t>
            </w:r>
            <w:proofErr w:type="gramStart"/>
            <w:r>
              <w:t>times</w:t>
            </w:r>
            <w:proofErr w:type="gramEnd"/>
            <w:r>
              <w:t xml:space="preserve"> and number of hours to be worked by each employee during the roster period, and the capacity in which the employee is rostered</w:t>
            </w:r>
          </w:p>
        </w:tc>
        <w:tc>
          <w:tcPr>
            <w:tcW w:w="709" w:type="dxa"/>
          </w:tcPr>
          <w:p w14:paraId="5D749C54" w14:textId="38F68AA7" w:rsidR="00E8710F" w:rsidRDefault="00E8710F" w:rsidP="00970BF4">
            <w:pPr>
              <w:ind w:right="-200"/>
              <w:rPr>
                <w:rFonts w:eastAsia="Arial"/>
              </w:rPr>
            </w:pPr>
            <w:r>
              <w:rPr>
                <w:noProof/>
              </w:rPr>
              <w:drawing>
                <wp:inline distT="0" distB="0" distL="0" distR="0" wp14:anchorId="7DD9294A" wp14:editId="0F12054E">
                  <wp:extent cx="276225" cy="276225"/>
                  <wp:effectExtent l="0" t="0" r="9525" b="9525"/>
                  <wp:docPr id="299" name="Picture 29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176E05D3" w14:textId="77777777" w:rsidTr="00970BF4">
        <w:tc>
          <w:tcPr>
            <w:tcW w:w="8591" w:type="dxa"/>
          </w:tcPr>
          <w:p w14:paraId="150EC81B" w14:textId="77777777" w:rsidR="00E8710F" w:rsidRPr="000415F5" w:rsidRDefault="00E8710F" w:rsidP="000415F5">
            <w:pPr>
              <w:pStyle w:val="Tablecolhead"/>
              <w:rPr>
                <w:rFonts w:eastAsia="Arial"/>
              </w:rPr>
            </w:pPr>
            <w:r w:rsidRPr="000415F5">
              <w:rPr>
                <w:rFonts w:eastAsia="Arial"/>
              </w:rPr>
              <w:t>11d. Record of visits by community visitors including:</w:t>
            </w:r>
          </w:p>
        </w:tc>
        <w:tc>
          <w:tcPr>
            <w:tcW w:w="709" w:type="dxa"/>
          </w:tcPr>
          <w:p w14:paraId="731F6B8D" w14:textId="48D7517E" w:rsidR="00E8710F" w:rsidRPr="000415F5" w:rsidRDefault="00EA1743" w:rsidP="00B8371B">
            <w:pPr>
              <w:pStyle w:val="Tablecolhead"/>
              <w:rPr>
                <w:rFonts w:eastAsia="Arial"/>
              </w:rPr>
            </w:pPr>
            <w:r w:rsidRPr="00B8371B">
              <w:rPr>
                <w:rFonts w:eastAsia="Arial"/>
              </w:rPr>
              <w:t>Tick</w:t>
            </w:r>
          </w:p>
        </w:tc>
      </w:tr>
      <w:tr w:rsidR="00E8710F" w14:paraId="5C6A2D8C" w14:textId="77777777" w:rsidTr="00970BF4">
        <w:trPr>
          <w:trHeight w:val="332"/>
        </w:trPr>
        <w:tc>
          <w:tcPr>
            <w:tcW w:w="8591" w:type="dxa"/>
          </w:tcPr>
          <w:p w14:paraId="72E21E08" w14:textId="77777777" w:rsidR="00E8710F" w:rsidRDefault="00E8710F" w:rsidP="009730A9">
            <w:pPr>
              <w:pStyle w:val="Tablebullet1"/>
            </w:pPr>
            <w:r>
              <w:t>the name of the SRS</w:t>
            </w:r>
          </w:p>
          <w:p w14:paraId="67A70374" w14:textId="77777777" w:rsidR="00E8710F" w:rsidRDefault="00E8710F" w:rsidP="009730A9">
            <w:pPr>
              <w:pStyle w:val="Tablebullet1"/>
            </w:pPr>
            <w:r>
              <w:t>the number of registered beds</w:t>
            </w:r>
          </w:p>
          <w:p w14:paraId="0D3C5E5F" w14:textId="77777777" w:rsidR="00E8710F" w:rsidRDefault="00E8710F" w:rsidP="009730A9">
            <w:pPr>
              <w:pStyle w:val="Tablebullet1"/>
            </w:pPr>
            <w:r>
              <w:t>the name of the person in charge of the SRS at the time of the visit</w:t>
            </w:r>
          </w:p>
          <w:p w14:paraId="5FFD2532" w14:textId="77777777" w:rsidR="00E8710F" w:rsidRDefault="00E8710F" w:rsidP="009730A9">
            <w:pPr>
              <w:pStyle w:val="Tablebullet1"/>
            </w:pPr>
            <w:r>
              <w:t>the names of the community visitors attending</w:t>
            </w:r>
          </w:p>
          <w:p w14:paraId="0D88E255" w14:textId="77777777" w:rsidR="00E8710F" w:rsidRDefault="00E8710F" w:rsidP="009730A9">
            <w:pPr>
              <w:pStyle w:val="Tablebullet1"/>
            </w:pPr>
            <w:r>
              <w:t xml:space="preserve">the date, </w:t>
            </w:r>
            <w:proofErr w:type="gramStart"/>
            <w:r>
              <w:t>time</w:t>
            </w:r>
            <w:proofErr w:type="gramEnd"/>
            <w:r>
              <w:t xml:space="preserve"> and duration of the visit</w:t>
            </w:r>
          </w:p>
          <w:p w14:paraId="575F9152" w14:textId="77777777" w:rsidR="00E8710F" w:rsidRDefault="00E8710F" w:rsidP="009730A9">
            <w:pPr>
              <w:pStyle w:val="Tablebullet1"/>
            </w:pPr>
            <w:r>
              <w:t>the matters discussed between the community visitors and the person in charge</w:t>
            </w:r>
          </w:p>
          <w:p w14:paraId="0856EAB5" w14:textId="77777777" w:rsidR="00E8710F" w:rsidRDefault="00E8710F" w:rsidP="009730A9">
            <w:pPr>
              <w:pStyle w:val="Tablebullet1"/>
            </w:pPr>
            <w:r>
              <w:t>any actions arising from the matters discussed</w:t>
            </w:r>
          </w:p>
          <w:p w14:paraId="0976D529" w14:textId="77777777" w:rsidR="00E8710F" w:rsidRDefault="00E8710F" w:rsidP="009730A9">
            <w:pPr>
              <w:pStyle w:val="Tablebullet1"/>
            </w:pPr>
            <w:r>
              <w:t>the signature of the community visitor</w:t>
            </w:r>
          </w:p>
          <w:p w14:paraId="2EDC2A3C" w14:textId="77777777" w:rsidR="00E8710F" w:rsidRDefault="00E8710F" w:rsidP="009730A9">
            <w:pPr>
              <w:pStyle w:val="Tablebullet1"/>
            </w:pPr>
            <w:r>
              <w:t>the signature of the person in charge</w:t>
            </w:r>
          </w:p>
        </w:tc>
        <w:tc>
          <w:tcPr>
            <w:tcW w:w="709" w:type="dxa"/>
          </w:tcPr>
          <w:p w14:paraId="4F4D1D4F" w14:textId="22117295" w:rsidR="00E8710F" w:rsidRDefault="00E8710F" w:rsidP="00970BF4">
            <w:pPr>
              <w:ind w:right="-200"/>
              <w:rPr>
                <w:rFonts w:eastAsia="Arial"/>
              </w:rPr>
            </w:pPr>
            <w:r w:rsidRPr="00515CF0">
              <w:rPr>
                <w:noProof/>
              </w:rPr>
              <w:drawing>
                <wp:inline distT="0" distB="0" distL="0" distR="0" wp14:anchorId="416239E8" wp14:editId="70545870">
                  <wp:extent cx="276225" cy="276225"/>
                  <wp:effectExtent l="0" t="0" r="9525" b="9525"/>
                  <wp:docPr id="328" name="Picture 32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76400AED" w14:textId="77777777" w:rsidTr="00970BF4">
        <w:trPr>
          <w:trHeight w:val="465"/>
        </w:trPr>
        <w:tc>
          <w:tcPr>
            <w:tcW w:w="8591" w:type="dxa"/>
          </w:tcPr>
          <w:p w14:paraId="7062497F" w14:textId="77777777" w:rsidR="00E8710F" w:rsidRPr="000415F5" w:rsidRDefault="00E8710F" w:rsidP="000415F5">
            <w:pPr>
              <w:pStyle w:val="Tablecolhead"/>
              <w:rPr>
                <w:rFonts w:eastAsia="Arial"/>
              </w:rPr>
            </w:pPr>
            <w:r w:rsidRPr="000415F5">
              <w:rPr>
                <w:rFonts w:eastAsia="Arial"/>
              </w:rPr>
              <w:t>11e. Formal notifications including:</w:t>
            </w:r>
          </w:p>
        </w:tc>
        <w:tc>
          <w:tcPr>
            <w:tcW w:w="709" w:type="dxa"/>
          </w:tcPr>
          <w:p w14:paraId="05AA6DB9" w14:textId="439091F7" w:rsidR="00E8710F" w:rsidRPr="000415F5" w:rsidRDefault="00EA1743" w:rsidP="00B8371B">
            <w:pPr>
              <w:pStyle w:val="Tablecolhead"/>
              <w:rPr>
                <w:rFonts w:eastAsia="Arial"/>
              </w:rPr>
            </w:pPr>
            <w:r w:rsidRPr="00B8371B">
              <w:rPr>
                <w:rFonts w:eastAsia="Arial"/>
              </w:rPr>
              <w:t>Tick</w:t>
            </w:r>
          </w:p>
        </w:tc>
      </w:tr>
      <w:tr w:rsidR="00E8710F" w14:paraId="3C40C3C6" w14:textId="77777777" w:rsidTr="00970BF4">
        <w:tc>
          <w:tcPr>
            <w:tcW w:w="8591" w:type="dxa"/>
          </w:tcPr>
          <w:p w14:paraId="11F01332" w14:textId="247063D5" w:rsidR="00E8710F" w:rsidRDefault="00E8710F" w:rsidP="0016597D">
            <w:pPr>
              <w:pStyle w:val="Tablebullet1"/>
            </w:pPr>
            <w:r>
              <w:t xml:space="preserve">notification to the </w:t>
            </w:r>
            <w:r w:rsidR="005D01B5">
              <w:t xml:space="preserve">department </w:t>
            </w:r>
            <w:r>
              <w:t>of:</w:t>
            </w:r>
          </w:p>
          <w:p w14:paraId="421D2A9F" w14:textId="77777777" w:rsidR="00E8710F" w:rsidRDefault="00E8710F" w:rsidP="0016597D">
            <w:pPr>
              <w:pStyle w:val="Tablebullet2"/>
            </w:pPr>
            <w:r>
              <w:t>residents who need more healthcare or personal support than can be provided by the SRS</w:t>
            </w:r>
          </w:p>
          <w:p w14:paraId="73F8FE35" w14:textId="77777777" w:rsidR="00E8710F" w:rsidRDefault="00E8710F" w:rsidP="0016597D">
            <w:pPr>
              <w:pStyle w:val="Tablebullet2"/>
            </w:pPr>
            <w:r>
              <w:t>reportable incidents</w:t>
            </w:r>
          </w:p>
          <w:p w14:paraId="323D3F66" w14:textId="77777777" w:rsidR="00E8710F" w:rsidRDefault="00E8710F" w:rsidP="0016597D">
            <w:pPr>
              <w:pStyle w:val="Tablebullet2"/>
            </w:pPr>
            <w:r>
              <w:t>reportable transactions</w:t>
            </w:r>
          </w:p>
          <w:p w14:paraId="72B6078A" w14:textId="77777777" w:rsidR="00E8710F" w:rsidRDefault="00E8710F" w:rsidP="0016597D">
            <w:pPr>
              <w:pStyle w:val="Tablebullet2"/>
            </w:pPr>
            <w:r>
              <w:t>prohibited conduct by a close associate</w:t>
            </w:r>
          </w:p>
          <w:p w14:paraId="4C4C3105" w14:textId="77777777" w:rsidR="00E8710F" w:rsidRDefault="00E8710F" w:rsidP="0016597D">
            <w:pPr>
              <w:pStyle w:val="Tablebullet1"/>
            </w:pPr>
            <w:r>
              <w:t>notification of a resident’s person nominated</w:t>
            </w:r>
          </w:p>
          <w:p w14:paraId="22015845" w14:textId="77777777" w:rsidR="00E8710F" w:rsidRDefault="00E8710F" w:rsidP="0016597D">
            <w:pPr>
              <w:pStyle w:val="Tablebullet1"/>
            </w:pPr>
            <w:r>
              <w:t>notification of a resident’s treating doctor</w:t>
            </w:r>
          </w:p>
        </w:tc>
        <w:tc>
          <w:tcPr>
            <w:tcW w:w="709" w:type="dxa"/>
          </w:tcPr>
          <w:p w14:paraId="28A42589" w14:textId="6E2087F6" w:rsidR="00E8710F" w:rsidRDefault="00E8710F" w:rsidP="00970BF4">
            <w:pPr>
              <w:ind w:right="-200"/>
              <w:rPr>
                <w:rFonts w:eastAsia="Arial"/>
              </w:rPr>
            </w:pPr>
            <w:r>
              <w:rPr>
                <w:noProof/>
              </w:rPr>
              <w:drawing>
                <wp:inline distT="0" distB="0" distL="0" distR="0" wp14:anchorId="6ED1B4C0" wp14:editId="7E101186">
                  <wp:extent cx="276225" cy="276225"/>
                  <wp:effectExtent l="0" t="0" r="9525" b="9525"/>
                  <wp:docPr id="300" name="Picture 30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01893081" w14:textId="77777777" w:rsidTr="00970BF4">
        <w:trPr>
          <w:trHeight w:val="221"/>
        </w:trPr>
        <w:tc>
          <w:tcPr>
            <w:tcW w:w="8591" w:type="dxa"/>
          </w:tcPr>
          <w:p w14:paraId="1BA355F4" w14:textId="77777777" w:rsidR="00E8710F" w:rsidRPr="000415F5" w:rsidRDefault="00E8710F" w:rsidP="000415F5">
            <w:pPr>
              <w:pStyle w:val="Tablecolhead"/>
              <w:rPr>
                <w:rFonts w:eastAsia="Arial"/>
              </w:rPr>
            </w:pPr>
            <w:r w:rsidRPr="000415F5">
              <w:rPr>
                <w:rFonts w:eastAsia="Arial"/>
              </w:rPr>
              <w:t>11f. Records of prescribed incidents</w:t>
            </w:r>
          </w:p>
        </w:tc>
        <w:tc>
          <w:tcPr>
            <w:tcW w:w="709" w:type="dxa"/>
          </w:tcPr>
          <w:p w14:paraId="64252F01" w14:textId="582165C8" w:rsidR="00E8710F" w:rsidRPr="00F26D58" w:rsidRDefault="00EA1743" w:rsidP="00B8371B">
            <w:pPr>
              <w:pStyle w:val="Tablecolhead"/>
              <w:rPr>
                <w:rFonts w:eastAsia="Arial"/>
              </w:rPr>
            </w:pPr>
            <w:r w:rsidRPr="00B8371B">
              <w:rPr>
                <w:rFonts w:eastAsia="Arial"/>
              </w:rPr>
              <w:t>Tick</w:t>
            </w:r>
          </w:p>
        </w:tc>
      </w:tr>
      <w:tr w:rsidR="00E8710F" w14:paraId="4245C666" w14:textId="77777777" w:rsidTr="00970BF4">
        <w:trPr>
          <w:trHeight w:val="583"/>
        </w:trPr>
        <w:tc>
          <w:tcPr>
            <w:tcW w:w="8591" w:type="dxa"/>
          </w:tcPr>
          <w:p w14:paraId="07167100" w14:textId="6BB5CB21" w:rsidR="00E8710F" w:rsidRDefault="00000000" w:rsidP="00E8710F">
            <w:pPr>
              <w:pStyle w:val="Tablecolhead"/>
              <w:rPr>
                <w:rFonts w:eastAsia="Arial"/>
              </w:rPr>
            </w:pPr>
            <w:hyperlink w:anchor="_Section_11._Reporting" w:history="1">
              <w:r w:rsidR="00E8710F">
                <w:rPr>
                  <w:rStyle w:val="Hyperlink"/>
                  <w:rFonts w:eastAsia="Arial"/>
                </w:rPr>
                <w:t>See Section 11. Reporting and recording incidents</w:t>
              </w:r>
            </w:hyperlink>
          </w:p>
        </w:tc>
        <w:tc>
          <w:tcPr>
            <w:tcW w:w="709" w:type="dxa"/>
          </w:tcPr>
          <w:p w14:paraId="02F9BFF5" w14:textId="009F6E8F" w:rsidR="00E8710F" w:rsidRDefault="00E8710F" w:rsidP="00970BF4">
            <w:pPr>
              <w:ind w:right="-200"/>
              <w:textAlignment w:val="baseline"/>
              <w:rPr>
                <w:rFonts w:eastAsia="Arial"/>
                <w:color w:val="000000"/>
                <w:sz w:val="24"/>
              </w:rPr>
            </w:pPr>
            <w:r>
              <w:rPr>
                <w:noProof/>
              </w:rPr>
              <w:drawing>
                <wp:inline distT="0" distB="0" distL="0" distR="0" wp14:anchorId="497D318C" wp14:editId="62E2A90A">
                  <wp:extent cx="276225" cy="276225"/>
                  <wp:effectExtent l="0" t="0" r="9525" b="9525"/>
                  <wp:docPr id="301" name="Picture 30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5638C434" w14:textId="77777777" w:rsidTr="00970BF4">
        <w:tc>
          <w:tcPr>
            <w:tcW w:w="8591" w:type="dxa"/>
          </w:tcPr>
          <w:p w14:paraId="09D91595" w14:textId="77777777" w:rsidR="00E8710F" w:rsidRPr="000415F5" w:rsidRDefault="00E8710F" w:rsidP="000415F5">
            <w:pPr>
              <w:pStyle w:val="Tablecolhead"/>
              <w:rPr>
                <w:rFonts w:eastAsia="Arial"/>
              </w:rPr>
            </w:pPr>
            <w:r w:rsidRPr="000415F5">
              <w:rPr>
                <w:rFonts w:eastAsia="Arial"/>
              </w:rPr>
              <w:t xml:space="preserve">11g. Records of reportable incidents </w:t>
            </w:r>
          </w:p>
        </w:tc>
        <w:tc>
          <w:tcPr>
            <w:tcW w:w="709" w:type="dxa"/>
          </w:tcPr>
          <w:p w14:paraId="681DB1BE" w14:textId="0A9AA5B1" w:rsidR="00E8710F" w:rsidRPr="00F26D58" w:rsidRDefault="00EA1743" w:rsidP="00B8371B">
            <w:pPr>
              <w:pStyle w:val="Tablecolhead"/>
              <w:rPr>
                <w:rFonts w:eastAsia="Arial"/>
              </w:rPr>
            </w:pPr>
            <w:r w:rsidRPr="00B8371B">
              <w:rPr>
                <w:rFonts w:eastAsia="Arial"/>
              </w:rPr>
              <w:t>Tick</w:t>
            </w:r>
          </w:p>
        </w:tc>
      </w:tr>
      <w:tr w:rsidR="00E8710F" w14:paraId="20E7F543" w14:textId="77777777" w:rsidTr="00970BF4">
        <w:trPr>
          <w:trHeight w:val="555"/>
        </w:trPr>
        <w:tc>
          <w:tcPr>
            <w:tcW w:w="8591" w:type="dxa"/>
          </w:tcPr>
          <w:p w14:paraId="5ACBD43C" w14:textId="6E0DC12C" w:rsidR="00E8710F" w:rsidRDefault="00000000" w:rsidP="00E8710F">
            <w:pPr>
              <w:pStyle w:val="Tablecolhead"/>
              <w:rPr>
                <w:rFonts w:eastAsia="Arial"/>
              </w:rPr>
            </w:pPr>
            <w:hyperlink w:anchor="_Section_11._Reporting" w:history="1">
              <w:r w:rsidR="003C203B">
                <w:rPr>
                  <w:rStyle w:val="Hyperlink"/>
                  <w:rFonts w:eastAsia="Arial"/>
                </w:rPr>
                <w:t>S</w:t>
              </w:r>
              <w:r w:rsidR="00E8710F" w:rsidRPr="00F801AA">
                <w:rPr>
                  <w:rStyle w:val="Hyperlink"/>
                  <w:rFonts w:eastAsia="Arial"/>
                </w:rPr>
                <w:t>ee Section 11. Reporting and recording incidents</w:t>
              </w:r>
            </w:hyperlink>
          </w:p>
        </w:tc>
        <w:tc>
          <w:tcPr>
            <w:tcW w:w="709" w:type="dxa"/>
          </w:tcPr>
          <w:p w14:paraId="5899D75D" w14:textId="45FC9596" w:rsidR="00E8710F" w:rsidRDefault="00E8710F" w:rsidP="00970BF4">
            <w:pPr>
              <w:ind w:right="-200"/>
              <w:textAlignment w:val="baseline"/>
              <w:rPr>
                <w:rFonts w:eastAsia="Arial"/>
                <w:color w:val="000000"/>
                <w:sz w:val="24"/>
              </w:rPr>
            </w:pPr>
            <w:r>
              <w:rPr>
                <w:noProof/>
              </w:rPr>
              <w:drawing>
                <wp:inline distT="0" distB="0" distL="0" distR="0" wp14:anchorId="2C7BD507" wp14:editId="25A832B4">
                  <wp:extent cx="276225" cy="276225"/>
                  <wp:effectExtent l="0" t="0" r="9525" b="9525"/>
                  <wp:docPr id="303" name="Picture 30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3421023A" w14:textId="0912FAAB" w:rsidR="00E8710F" w:rsidRPr="00F518AE" w:rsidRDefault="00E8710F" w:rsidP="00E8710F">
      <w:pPr>
        <w:pStyle w:val="Heading1"/>
      </w:pPr>
      <w:bookmarkStart w:id="295" w:name="_Toc11835262"/>
      <w:bookmarkStart w:id="296" w:name="_Toc22745002"/>
      <w:bookmarkStart w:id="297" w:name="_Toc104990858"/>
      <w:bookmarkStart w:id="298" w:name="_Toc134787294"/>
      <w:r w:rsidRPr="00F518AE">
        <w:lastRenderedPageBreak/>
        <w:t>Section 1</w:t>
      </w:r>
      <w:r>
        <w:t>3.</w:t>
      </w:r>
      <w:r w:rsidRPr="00F518AE">
        <w:t xml:space="preserve"> Notices to vacate</w:t>
      </w:r>
      <w:bookmarkEnd w:id="295"/>
      <w:bookmarkEnd w:id="296"/>
      <w:bookmarkEnd w:id="297"/>
      <w:bookmarkEnd w:id="298"/>
    </w:p>
    <w:p w14:paraId="715F3FD0" w14:textId="4EA39945" w:rsidR="00E8710F" w:rsidRPr="00F26D58" w:rsidRDefault="000415F5" w:rsidP="00E8710F">
      <w:pPr>
        <w:pStyle w:val="Body"/>
        <w:rPr>
          <w:rFonts w:ascii="Wingdings" w:eastAsia="Wingdings" w:hAnsi="Wingdings"/>
          <w:b/>
          <w:bCs/>
          <w:color w:val="201547"/>
          <w:w w:val="95"/>
          <w:sz w:val="37"/>
        </w:rPr>
      </w:pPr>
      <w:r w:rsidRPr="00F26D58">
        <w:rPr>
          <w:b/>
          <w:bCs/>
          <w:noProof/>
          <w:color w:val="201547"/>
        </w:rPr>
        <w:drawing>
          <wp:inline distT="0" distB="0" distL="0" distR="0" wp14:anchorId="1701810F" wp14:editId="62E185DD">
            <wp:extent cx="252000" cy="252000"/>
            <wp:effectExtent l="0" t="0" r="0" b="0"/>
            <wp:docPr id="531780123" name="Picture 531780123"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23" name="Picture 531780123"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F26D58">
        <w:rPr>
          <w:b/>
          <w:bCs/>
          <w:color w:val="201547"/>
        </w:rPr>
        <w:t xml:space="preserve"> ss. 107-129 of the Act: r. 59</w:t>
      </w:r>
    </w:p>
    <w:p w14:paraId="6E1FF91C" w14:textId="78B81E8A" w:rsidR="00E8710F" w:rsidRPr="00F518AE" w:rsidRDefault="00E8710F" w:rsidP="00E8710F">
      <w:pPr>
        <w:pStyle w:val="Heading2"/>
        <w:rPr>
          <w:rFonts w:eastAsia="Arial"/>
        </w:rPr>
      </w:pPr>
      <w:bookmarkStart w:id="299" w:name="_Ref9329109"/>
      <w:bookmarkStart w:id="300" w:name="_Toc11835263"/>
      <w:bookmarkStart w:id="301" w:name="_Toc22745003"/>
      <w:bookmarkStart w:id="302" w:name="_Toc104990859"/>
      <w:bookmarkStart w:id="303" w:name="_Toc134787295"/>
      <w:r w:rsidRPr="00F518AE">
        <w:rPr>
          <w:rFonts w:eastAsia="Arial"/>
        </w:rPr>
        <w:t>Notice to vacate given by a proprietor</w:t>
      </w:r>
      <w:bookmarkEnd w:id="299"/>
      <w:bookmarkEnd w:id="300"/>
      <w:bookmarkEnd w:id="301"/>
      <w:bookmarkEnd w:id="302"/>
      <w:bookmarkEnd w:id="303"/>
    </w:p>
    <w:p w14:paraId="5BA48C66" w14:textId="77777777" w:rsidR="00E8710F" w:rsidRPr="000477F0" w:rsidRDefault="00E8710F" w:rsidP="00E8710F">
      <w:pPr>
        <w:pStyle w:val="Body"/>
      </w:pPr>
      <w:r w:rsidRPr="000477F0">
        <w:t xml:space="preserve">You may only give a resident a notice to vacate in certain circumstances (outlined in </w:t>
      </w:r>
      <w:r w:rsidRPr="00724819">
        <w:rPr>
          <w:i/>
          <w:iCs/>
        </w:rPr>
        <w:t>Table 12. Grounds for notice to vacate</w:t>
      </w:r>
      <w:r w:rsidRPr="000477F0">
        <w:t>). You cannot ask a resident to leave for any other reason than those listed. The period of notice you must give depends on the reason for giving the notice to leave.</w:t>
      </w:r>
    </w:p>
    <w:p w14:paraId="52AB0E2E" w14:textId="77777777" w:rsidR="00E8710F" w:rsidRDefault="00E8710F" w:rsidP="00E8710F">
      <w:pPr>
        <w:pStyle w:val="Body"/>
      </w:pPr>
      <w:r w:rsidRPr="000477F0" w:rsidDel="006E54AD">
        <w:t>If you give a notice to vacate to the resident, you must also give it to the</w:t>
      </w:r>
      <w:r>
        <w:t>ir</w:t>
      </w:r>
      <w:r w:rsidRPr="000477F0" w:rsidDel="006E54AD">
        <w:t xml:space="preserve"> person nominated</w:t>
      </w:r>
      <w:r w:rsidRPr="000477F0">
        <w:t>, financial administrator</w:t>
      </w:r>
      <w:r w:rsidRPr="000477F0" w:rsidDel="006E54AD">
        <w:t xml:space="preserve"> or guardian</w:t>
      </w:r>
      <w:r w:rsidRPr="000477F0">
        <w:t xml:space="preserve"> (if any)</w:t>
      </w:r>
      <w:r w:rsidRPr="000477F0" w:rsidDel="006E54AD">
        <w:t>.</w:t>
      </w:r>
    </w:p>
    <w:p w14:paraId="074BCE7C" w14:textId="77777777" w:rsidR="00E8710F" w:rsidRPr="000477F0" w:rsidRDefault="00E8710F" w:rsidP="00E8710F">
      <w:pPr>
        <w:pStyle w:val="Body"/>
      </w:pPr>
      <w:r w:rsidRPr="000477F0">
        <w:t>You can give the notice:</w:t>
      </w:r>
    </w:p>
    <w:p w14:paraId="023D2160" w14:textId="77777777" w:rsidR="00E8710F" w:rsidRPr="000477F0" w:rsidRDefault="00E8710F" w:rsidP="00E8710F">
      <w:pPr>
        <w:pStyle w:val="Bullet1"/>
      </w:pPr>
      <w:r w:rsidRPr="000477F0">
        <w:t>in person</w:t>
      </w:r>
    </w:p>
    <w:p w14:paraId="7E36076F" w14:textId="77777777" w:rsidR="00E8710F" w:rsidRDefault="00E8710F" w:rsidP="00E8710F">
      <w:pPr>
        <w:pStyle w:val="Bullet1"/>
      </w:pPr>
      <w:r w:rsidRPr="000477F0">
        <w:t>via post (</w:t>
      </w:r>
      <w:r>
        <w:t>y</w:t>
      </w:r>
      <w:r w:rsidRPr="000477F0">
        <w:t>ou may need to allow extra time for resident to receive the notice)</w:t>
      </w:r>
    </w:p>
    <w:p w14:paraId="79C829EE" w14:textId="77777777" w:rsidR="00E8710F" w:rsidRDefault="00E8710F" w:rsidP="00E8710F">
      <w:pPr>
        <w:pStyle w:val="Bullet1"/>
      </w:pPr>
      <w:r w:rsidRPr="000477F0">
        <w:t>electronically</w:t>
      </w:r>
      <w:r>
        <w:t xml:space="preserve"> (via email).</w:t>
      </w:r>
    </w:p>
    <w:p w14:paraId="0EFD82EE" w14:textId="77777777" w:rsidR="00E8710F" w:rsidRPr="000477F0" w:rsidDel="006E54AD" w:rsidRDefault="00E8710F" w:rsidP="00970BF4">
      <w:pPr>
        <w:pStyle w:val="Bodyafterbullets"/>
      </w:pPr>
      <w:r w:rsidRPr="000477F0">
        <w:t>The notice</w:t>
      </w:r>
      <w:r w:rsidRPr="000477F0" w:rsidDel="006E54AD">
        <w:t xml:space="preserve"> must be in writing and include:</w:t>
      </w:r>
    </w:p>
    <w:p w14:paraId="2E94947E" w14:textId="77777777" w:rsidR="00E8710F" w:rsidRPr="000477F0" w:rsidDel="006E54AD" w:rsidRDefault="00E8710F" w:rsidP="00E8710F">
      <w:pPr>
        <w:pStyle w:val="Bullet1"/>
      </w:pPr>
      <w:r w:rsidRPr="000477F0" w:rsidDel="006E54AD">
        <w:t xml:space="preserve">the date on which the resident is to leave the </w:t>
      </w:r>
      <w:r>
        <w:t>SRS</w:t>
      </w:r>
    </w:p>
    <w:p w14:paraId="151169D0" w14:textId="77777777" w:rsidR="00E8710F" w:rsidRDefault="00E8710F" w:rsidP="00E8710F">
      <w:pPr>
        <w:pStyle w:val="Bullet1"/>
      </w:pPr>
      <w:r w:rsidRPr="000477F0" w:rsidDel="006E54AD">
        <w:t>the reason the notice is being given</w:t>
      </w:r>
      <w:r w:rsidRPr="000477F0">
        <w:t xml:space="preserve">. You must provide enough detail to support your reasons, including facts, </w:t>
      </w:r>
      <w:proofErr w:type="gramStart"/>
      <w:r w:rsidRPr="000477F0">
        <w:t>dates</w:t>
      </w:r>
      <w:proofErr w:type="gramEnd"/>
      <w:r w:rsidRPr="000477F0">
        <w:t xml:space="preserve"> and circumstances.</w:t>
      </w:r>
    </w:p>
    <w:p w14:paraId="58150157" w14:textId="77777777" w:rsidR="00E8710F" w:rsidDel="006E54AD" w:rsidRDefault="00E8710F" w:rsidP="00E8710F">
      <w:pPr>
        <w:pStyle w:val="Bullet1"/>
      </w:pPr>
      <w:r w:rsidDel="006E54AD">
        <w:t xml:space="preserve">state that </w:t>
      </w:r>
      <w:r w:rsidRPr="000477F0" w:rsidDel="006E54AD">
        <w:t>the</w:t>
      </w:r>
      <w:r w:rsidDel="006E54AD">
        <w:t xml:space="preserve"> resident may appeal the notice to vacate to VCAT.</w:t>
      </w:r>
    </w:p>
    <w:p w14:paraId="38E149F6" w14:textId="77777777" w:rsidR="00E8710F" w:rsidRDefault="00E8710F" w:rsidP="00970BF4">
      <w:pPr>
        <w:pStyle w:val="Bodyafterbullets"/>
      </w:pPr>
      <w:r w:rsidRPr="000477F0" w:rsidDel="006E54AD">
        <w:t>The notice to vacate must be signed and dated by you, or on your behalf.</w:t>
      </w:r>
      <w:r w:rsidRPr="000477F0">
        <w:t xml:space="preserve"> You should keep a copy of the notice for your records.</w:t>
      </w:r>
    </w:p>
    <w:p w14:paraId="35DF36AA" w14:textId="77777777" w:rsidR="00E8710F" w:rsidRPr="000477F0" w:rsidRDefault="00E8710F" w:rsidP="0016597D">
      <w:pPr>
        <w:pStyle w:val="Tablecaption"/>
      </w:pPr>
      <w:r>
        <w:t>Table 12. Grounds for notice to vacate</w:t>
      </w:r>
    </w:p>
    <w:tbl>
      <w:tblPr>
        <w:tblStyle w:val="Orange"/>
        <w:tblW w:w="9356" w:type="dxa"/>
        <w:tblLayout w:type="fixed"/>
        <w:tblLook w:val="04A0" w:firstRow="1" w:lastRow="0" w:firstColumn="1" w:lastColumn="0" w:noHBand="0" w:noVBand="1"/>
      </w:tblPr>
      <w:tblGrid>
        <w:gridCol w:w="2268"/>
        <w:gridCol w:w="5332"/>
        <w:gridCol w:w="1756"/>
      </w:tblGrid>
      <w:tr w:rsidR="00E8710F" w14:paraId="1B6F87AA" w14:textId="77777777" w:rsidTr="00552D71">
        <w:trPr>
          <w:tblHeader/>
        </w:trPr>
        <w:tc>
          <w:tcPr>
            <w:tcW w:w="2268" w:type="dxa"/>
          </w:tcPr>
          <w:p w14:paraId="4F40D87F" w14:textId="77777777" w:rsidR="00E8710F" w:rsidRDefault="00E8710F" w:rsidP="00E8710F">
            <w:pPr>
              <w:pStyle w:val="Tablecolhead"/>
              <w:rPr>
                <w:rFonts w:eastAsia="Arial"/>
              </w:rPr>
            </w:pPr>
            <w:r>
              <w:rPr>
                <w:rFonts w:eastAsia="Arial"/>
              </w:rPr>
              <w:t>Section of the Act</w:t>
            </w:r>
          </w:p>
        </w:tc>
        <w:tc>
          <w:tcPr>
            <w:tcW w:w="5332" w:type="dxa"/>
          </w:tcPr>
          <w:p w14:paraId="05BE5795" w14:textId="77777777" w:rsidR="00E8710F" w:rsidRDefault="00E8710F" w:rsidP="00E8710F">
            <w:pPr>
              <w:pStyle w:val="Tablecolhead"/>
              <w:rPr>
                <w:rFonts w:eastAsia="Arial"/>
              </w:rPr>
            </w:pPr>
            <w:r>
              <w:rPr>
                <w:rFonts w:eastAsia="Arial"/>
              </w:rPr>
              <w:t>Grounds for notice to vacate</w:t>
            </w:r>
          </w:p>
        </w:tc>
        <w:tc>
          <w:tcPr>
            <w:tcW w:w="1756" w:type="dxa"/>
          </w:tcPr>
          <w:p w14:paraId="7232A1A1" w14:textId="77777777" w:rsidR="00E8710F" w:rsidRDefault="00E8710F" w:rsidP="00E8710F">
            <w:pPr>
              <w:pStyle w:val="Tablecolhead"/>
              <w:rPr>
                <w:rFonts w:eastAsia="Arial"/>
              </w:rPr>
            </w:pPr>
            <w:r>
              <w:rPr>
                <w:rFonts w:eastAsia="Arial"/>
              </w:rPr>
              <w:t>Notice period</w:t>
            </w:r>
          </w:p>
        </w:tc>
      </w:tr>
      <w:tr w:rsidR="00E8710F" w14:paraId="7C1B3CEB" w14:textId="77777777" w:rsidTr="0000321B">
        <w:tc>
          <w:tcPr>
            <w:tcW w:w="2268" w:type="dxa"/>
          </w:tcPr>
          <w:p w14:paraId="20B44712" w14:textId="77777777" w:rsidR="00E8710F" w:rsidRDefault="00E8710F" w:rsidP="009730A9">
            <w:pPr>
              <w:rPr>
                <w:rFonts w:eastAsia="Arial"/>
              </w:rPr>
            </w:pPr>
            <w:r>
              <w:rPr>
                <w:rFonts w:eastAsia="Arial"/>
              </w:rPr>
              <w:t>110</w:t>
            </w:r>
          </w:p>
        </w:tc>
        <w:tc>
          <w:tcPr>
            <w:tcW w:w="5332" w:type="dxa"/>
          </w:tcPr>
          <w:p w14:paraId="3F174DDD" w14:textId="5CF36F0A" w:rsidR="00E8710F" w:rsidRDefault="00E8710F" w:rsidP="009730A9">
            <w:pPr>
              <w:rPr>
                <w:rFonts w:eastAsia="Arial"/>
              </w:rPr>
            </w:pPr>
            <w:r>
              <w:rPr>
                <w:rFonts w:eastAsia="Arial"/>
              </w:rPr>
              <w:t>Resident endangers the safety of another resident or staff member</w:t>
            </w:r>
            <w:bookmarkStart w:id="304" w:name="_Ref20916957"/>
            <w:r>
              <w:rPr>
                <w:rStyle w:val="FootnoteReference"/>
                <w:rFonts w:eastAsia="Arial"/>
              </w:rPr>
              <w:footnoteReference w:id="5"/>
            </w:r>
            <w:bookmarkEnd w:id="304"/>
          </w:p>
        </w:tc>
        <w:tc>
          <w:tcPr>
            <w:tcW w:w="1756" w:type="dxa"/>
          </w:tcPr>
          <w:p w14:paraId="7C12E655" w14:textId="77777777" w:rsidR="00E8710F" w:rsidRDefault="00E8710F" w:rsidP="009730A9">
            <w:pPr>
              <w:rPr>
                <w:rFonts w:eastAsia="Arial"/>
              </w:rPr>
            </w:pPr>
            <w:r>
              <w:rPr>
                <w:rFonts w:eastAsia="Arial"/>
              </w:rPr>
              <w:t>Immediate</w:t>
            </w:r>
          </w:p>
        </w:tc>
      </w:tr>
      <w:tr w:rsidR="00E8710F" w14:paraId="6312178C" w14:textId="77777777" w:rsidTr="0000321B">
        <w:tc>
          <w:tcPr>
            <w:tcW w:w="2268" w:type="dxa"/>
          </w:tcPr>
          <w:p w14:paraId="3BFCEEE5" w14:textId="77777777" w:rsidR="00E8710F" w:rsidRDefault="00E8710F" w:rsidP="009730A9">
            <w:pPr>
              <w:rPr>
                <w:rFonts w:eastAsia="Arial"/>
              </w:rPr>
            </w:pPr>
            <w:r>
              <w:rPr>
                <w:rFonts w:eastAsia="Arial"/>
              </w:rPr>
              <w:t>116</w:t>
            </w:r>
          </w:p>
        </w:tc>
        <w:tc>
          <w:tcPr>
            <w:tcW w:w="5332" w:type="dxa"/>
          </w:tcPr>
          <w:p w14:paraId="716593D7" w14:textId="070DFC17" w:rsidR="00E8710F" w:rsidRDefault="00E8710F" w:rsidP="009730A9">
            <w:pPr>
              <w:rPr>
                <w:rFonts w:eastAsia="Arial"/>
              </w:rPr>
            </w:pPr>
            <w:r>
              <w:rPr>
                <w:rFonts w:eastAsia="Arial"/>
              </w:rPr>
              <w:t>Resident causes serious damage</w:t>
            </w:r>
            <w:r w:rsidRPr="0016200E">
              <w:rPr>
                <w:rFonts w:eastAsia="Arial"/>
                <w:vertAlign w:val="superscript"/>
              </w:rPr>
              <w:fldChar w:fldCharType="begin"/>
            </w:r>
            <w:r w:rsidRPr="0016200E">
              <w:rPr>
                <w:rFonts w:eastAsia="Arial"/>
                <w:vertAlign w:val="superscript"/>
              </w:rPr>
              <w:instrText xml:space="preserve"> NOTEREF _Ref20916957 \h </w:instrText>
            </w:r>
            <w:r>
              <w:rPr>
                <w:rFonts w:eastAsia="Arial"/>
                <w:vertAlign w:val="superscript"/>
              </w:rPr>
              <w:instrText xml:space="preserve"> \* MERGEFORMAT </w:instrText>
            </w:r>
            <w:r w:rsidRPr="0016200E">
              <w:rPr>
                <w:rFonts w:eastAsia="Arial"/>
                <w:vertAlign w:val="superscript"/>
              </w:rPr>
            </w:r>
            <w:r w:rsidRPr="0016200E">
              <w:rPr>
                <w:rFonts w:eastAsia="Arial"/>
                <w:vertAlign w:val="superscript"/>
              </w:rPr>
              <w:fldChar w:fldCharType="separate"/>
            </w:r>
            <w:r w:rsidR="009D4B70">
              <w:rPr>
                <w:rFonts w:eastAsia="Arial"/>
                <w:vertAlign w:val="superscript"/>
              </w:rPr>
              <w:t>4</w:t>
            </w:r>
            <w:r w:rsidRPr="0016200E">
              <w:rPr>
                <w:rFonts w:eastAsia="Arial"/>
                <w:vertAlign w:val="superscript"/>
              </w:rPr>
              <w:fldChar w:fldCharType="end"/>
            </w:r>
          </w:p>
        </w:tc>
        <w:tc>
          <w:tcPr>
            <w:tcW w:w="1756" w:type="dxa"/>
          </w:tcPr>
          <w:p w14:paraId="60E59856" w14:textId="77777777" w:rsidR="00E8710F" w:rsidRDefault="00E8710F" w:rsidP="009730A9">
            <w:pPr>
              <w:rPr>
                <w:rFonts w:eastAsia="Arial"/>
              </w:rPr>
            </w:pPr>
            <w:r>
              <w:rPr>
                <w:rFonts w:eastAsia="Arial"/>
              </w:rPr>
              <w:t>Immediate</w:t>
            </w:r>
          </w:p>
        </w:tc>
      </w:tr>
      <w:tr w:rsidR="00E8710F" w14:paraId="49BBD595" w14:textId="77777777" w:rsidTr="0000321B">
        <w:tc>
          <w:tcPr>
            <w:tcW w:w="2268" w:type="dxa"/>
          </w:tcPr>
          <w:p w14:paraId="481E3CD0" w14:textId="77777777" w:rsidR="00E8710F" w:rsidRDefault="00E8710F" w:rsidP="009730A9">
            <w:pPr>
              <w:rPr>
                <w:rFonts w:eastAsia="Arial"/>
              </w:rPr>
            </w:pPr>
            <w:r>
              <w:rPr>
                <w:rFonts w:eastAsia="Arial"/>
              </w:rPr>
              <w:t>117</w:t>
            </w:r>
          </w:p>
        </w:tc>
        <w:tc>
          <w:tcPr>
            <w:tcW w:w="5332" w:type="dxa"/>
          </w:tcPr>
          <w:p w14:paraId="4B0FC111" w14:textId="35025BE6" w:rsidR="00E8710F" w:rsidRDefault="00E8710F" w:rsidP="009730A9">
            <w:pPr>
              <w:rPr>
                <w:rFonts w:eastAsia="Arial"/>
              </w:rPr>
            </w:pPr>
            <w:r>
              <w:rPr>
                <w:rFonts w:eastAsia="Arial"/>
              </w:rPr>
              <w:t>Resident causes serious disruption to quiet and peaceful enjoyment by other residents</w:t>
            </w:r>
            <w:r w:rsidRPr="00012734">
              <w:rPr>
                <w:rFonts w:eastAsia="Arial"/>
                <w:vertAlign w:val="superscript"/>
              </w:rPr>
              <w:fldChar w:fldCharType="begin"/>
            </w:r>
            <w:r w:rsidRPr="00012734">
              <w:rPr>
                <w:rFonts w:eastAsia="Arial"/>
                <w:vertAlign w:val="superscript"/>
              </w:rPr>
              <w:instrText xml:space="preserve"> NOTEREF _Ref20916957 \h </w:instrText>
            </w:r>
            <w:r>
              <w:rPr>
                <w:rFonts w:eastAsia="Arial"/>
                <w:vertAlign w:val="superscript"/>
              </w:rPr>
              <w:instrText xml:space="preserve"> \* MERGEFORMAT </w:instrText>
            </w:r>
            <w:r w:rsidRPr="00012734">
              <w:rPr>
                <w:rFonts w:eastAsia="Arial"/>
                <w:vertAlign w:val="superscript"/>
              </w:rPr>
            </w:r>
            <w:r w:rsidRPr="00012734">
              <w:rPr>
                <w:rFonts w:eastAsia="Arial"/>
                <w:vertAlign w:val="superscript"/>
              </w:rPr>
              <w:fldChar w:fldCharType="separate"/>
            </w:r>
            <w:r w:rsidR="009D4B70">
              <w:rPr>
                <w:rFonts w:eastAsia="Arial"/>
                <w:vertAlign w:val="superscript"/>
              </w:rPr>
              <w:t>4</w:t>
            </w:r>
            <w:r w:rsidRPr="00012734">
              <w:rPr>
                <w:rFonts w:eastAsia="Arial"/>
                <w:vertAlign w:val="superscript"/>
              </w:rPr>
              <w:fldChar w:fldCharType="end"/>
            </w:r>
          </w:p>
        </w:tc>
        <w:tc>
          <w:tcPr>
            <w:tcW w:w="1756" w:type="dxa"/>
          </w:tcPr>
          <w:p w14:paraId="366E8A49" w14:textId="77777777" w:rsidR="00E8710F" w:rsidRDefault="00E8710F" w:rsidP="009730A9">
            <w:pPr>
              <w:rPr>
                <w:rFonts w:eastAsia="Arial"/>
              </w:rPr>
            </w:pPr>
            <w:r>
              <w:rPr>
                <w:rFonts w:eastAsia="Arial"/>
              </w:rPr>
              <w:t>Immediate</w:t>
            </w:r>
          </w:p>
        </w:tc>
      </w:tr>
      <w:tr w:rsidR="00E8710F" w14:paraId="695989A1" w14:textId="77777777" w:rsidTr="0000321B">
        <w:tc>
          <w:tcPr>
            <w:tcW w:w="2268" w:type="dxa"/>
          </w:tcPr>
          <w:p w14:paraId="45FD7E69" w14:textId="77777777" w:rsidR="00E8710F" w:rsidRDefault="00E8710F" w:rsidP="009730A9">
            <w:pPr>
              <w:rPr>
                <w:rFonts w:eastAsia="Arial"/>
              </w:rPr>
            </w:pPr>
            <w:r>
              <w:rPr>
                <w:rFonts w:eastAsia="Arial"/>
              </w:rPr>
              <w:t>112</w:t>
            </w:r>
          </w:p>
        </w:tc>
        <w:tc>
          <w:tcPr>
            <w:tcW w:w="5332" w:type="dxa"/>
          </w:tcPr>
          <w:p w14:paraId="28E74E59" w14:textId="77777777" w:rsidR="00E8710F" w:rsidRDefault="00E8710F" w:rsidP="009730A9">
            <w:pPr>
              <w:rPr>
                <w:rFonts w:eastAsia="Arial"/>
              </w:rPr>
            </w:pPr>
            <w:r>
              <w:rPr>
                <w:rFonts w:eastAsia="Arial"/>
              </w:rPr>
              <w:t>Use of SRS for an illegal purpose</w:t>
            </w:r>
          </w:p>
        </w:tc>
        <w:tc>
          <w:tcPr>
            <w:tcW w:w="1756" w:type="dxa"/>
          </w:tcPr>
          <w:p w14:paraId="4CB57BC1" w14:textId="77777777" w:rsidR="00E8710F" w:rsidRDefault="00E8710F" w:rsidP="009730A9">
            <w:pPr>
              <w:rPr>
                <w:rFonts w:eastAsia="Arial"/>
              </w:rPr>
            </w:pPr>
            <w:r>
              <w:rPr>
                <w:rFonts w:eastAsia="Arial"/>
              </w:rPr>
              <w:t>Two days</w:t>
            </w:r>
          </w:p>
        </w:tc>
      </w:tr>
      <w:tr w:rsidR="00E8710F" w14:paraId="3E5327BF" w14:textId="77777777" w:rsidTr="0000321B">
        <w:tc>
          <w:tcPr>
            <w:tcW w:w="2268" w:type="dxa"/>
          </w:tcPr>
          <w:p w14:paraId="2B01E29F" w14:textId="77777777" w:rsidR="00E8710F" w:rsidRDefault="00E8710F" w:rsidP="009730A9">
            <w:pPr>
              <w:rPr>
                <w:rFonts w:eastAsia="Arial"/>
              </w:rPr>
            </w:pPr>
            <w:r>
              <w:rPr>
                <w:rFonts w:eastAsia="Arial"/>
              </w:rPr>
              <w:t>111</w:t>
            </w:r>
          </w:p>
        </w:tc>
        <w:tc>
          <w:tcPr>
            <w:tcW w:w="5332" w:type="dxa"/>
          </w:tcPr>
          <w:p w14:paraId="025FAE47" w14:textId="77777777" w:rsidR="00E8710F" w:rsidRDefault="00E8710F" w:rsidP="009730A9">
            <w:pPr>
              <w:rPr>
                <w:rFonts w:eastAsia="Arial"/>
              </w:rPr>
            </w:pPr>
            <w:r>
              <w:rPr>
                <w:rFonts w:eastAsia="Arial"/>
              </w:rPr>
              <w:t>Resident’s fees are more than 14 days in arrears</w:t>
            </w:r>
          </w:p>
        </w:tc>
        <w:tc>
          <w:tcPr>
            <w:tcW w:w="1756" w:type="dxa"/>
          </w:tcPr>
          <w:p w14:paraId="2BAD9C55" w14:textId="77777777" w:rsidR="00E8710F" w:rsidRDefault="00E8710F" w:rsidP="009730A9">
            <w:pPr>
              <w:rPr>
                <w:rFonts w:eastAsia="Arial"/>
              </w:rPr>
            </w:pPr>
            <w:r>
              <w:rPr>
                <w:rFonts w:eastAsia="Arial"/>
              </w:rPr>
              <w:t>14 days</w:t>
            </w:r>
          </w:p>
        </w:tc>
      </w:tr>
      <w:tr w:rsidR="00E8710F" w14:paraId="177B2055" w14:textId="77777777" w:rsidTr="0000321B">
        <w:tc>
          <w:tcPr>
            <w:tcW w:w="2268" w:type="dxa"/>
          </w:tcPr>
          <w:p w14:paraId="1728A414" w14:textId="77777777" w:rsidR="00E8710F" w:rsidRDefault="00E8710F" w:rsidP="009730A9">
            <w:pPr>
              <w:rPr>
                <w:rFonts w:eastAsia="Arial"/>
              </w:rPr>
            </w:pPr>
            <w:r>
              <w:rPr>
                <w:rFonts w:eastAsia="Arial"/>
              </w:rPr>
              <w:t>109</w:t>
            </w:r>
          </w:p>
        </w:tc>
        <w:tc>
          <w:tcPr>
            <w:tcW w:w="5332" w:type="dxa"/>
          </w:tcPr>
          <w:p w14:paraId="0D2B5701" w14:textId="77777777" w:rsidR="00E8710F" w:rsidRDefault="00E8710F" w:rsidP="009730A9">
            <w:pPr>
              <w:rPr>
                <w:rFonts w:eastAsia="Arial"/>
              </w:rPr>
            </w:pPr>
            <w:r>
              <w:rPr>
                <w:rFonts w:eastAsia="Arial"/>
              </w:rPr>
              <w:t>Proprietor ceasing to operate SRS</w:t>
            </w:r>
          </w:p>
        </w:tc>
        <w:tc>
          <w:tcPr>
            <w:tcW w:w="1756" w:type="dxa"/>
          </w:tcPr>
          <w:p w14:paraId="52B57CA1" w14:textId="77777777" w:rsidR="00E8710F" w:rsidRDefault="00E8710F" w:rsidP="009730A9">
            <w:pPr>
              <w:rPr>
                <w:rFonts w:eastAsia="Arial"/>
              </w:rPr>
            </w:pPr>
            <w:r>
              <w:rPr>
                <w:rFonts w:eastAsia="Arial"/>
              </w:rPr>
              <w:t>28 days</w:t>
            </w:r>
          </w:p>
        </w:tc>
      </w:tr>
      <w:tr w:rsidR="00E8710F" w14:paraId="1BD43265" w14:textId="77777777" w:rsidTr="0000321B">
        <w:tc>
          <w:tcPr>
            <w:tcW w:w="2268" w:type="dxa"/>
          </w:tcPr>
          <w:p w14:paraId="6994094F" w14:textId="77777777" w:rsidR="00E8710F" w:rsidRDefault="00E8710F" w:rsidP="009730A9">
            <w:pPr>
              <w:rPr>
                <w:rFonts w:eastAsia="Arial"/>
              </w:rPr>
            </w:pPr>
            <w:r>
              <w:rPr>
                <w:rFonts w:eastAsia="Arial"/>
              </w:rPr>
              <w:t>113</w:t>
            </w:r>
          </w:p>
        </w:tc>
        <w:tc>
          <w:tcPr>
            <w:tcW w:w="5332" w:type="dxa"/>
          </w:tcPr>
          <w:p w14:paraId="6F3610E2" w14:textId="77777777" w:rsidR="00E8710F" w:rsidRDefault="00E8710F" w:rsidP="009730A9">
            <w:pPr>
              <w:rPr>
                <w:rFonts w:eastAsia="Arial"/>
              </w:rPr>
            </w:pPr>
            <w:r>
              <w:rPr>
                <w:rFonts w:eastAsia="Arial"/>
              </w:rPr>
              <w:t>Repairs or demolition</w:t>
            </w:r>
          </w:p>
        </w:tc>
        <w:tc>
          <w:tcPr>
            <w:tcW w:w="1756" w:type="dxa"/>
          </w:tcPr>
          <w:p w14:paraId="0832B19B" w14:textId="77777777" w:rsidR="00E8710F" w:rsidRDefault="00E8710F" w:rsidP="009730A9">
            <w:pPr>
              <w:rPr>
                <w:rFonts w:eastAsia="Arial"/>
              </w:rPr>
            </w:pPr>
            <w:r>
              <w:rPr>
                <w:rFonts w:eastAsia="Arial"/>
              </w:rPr>
              <w:t>60 days</w:t>
            </w:r>
          </w:p>
        </w:tc>
      </w:tr>
    </w:tbl>
    <w:p w14:paraId="1D960CCC" w14:textId="7EBA4C68" w:rsidR="0036233C" w:rsidRDefault="0036233C">
      <w:pPr>
        <w:spacing w:after="0" w:line="240" w:lineRule="auto"/>
        <w:rPr>
          <w:rFonts w:eastAsia="Times"/>
        </w:rPr>
      </w:pPr>
      <w:r>
        <w:br w:type="page"/>
      </w:r>
    </w:p>
    <w:p w14:paraId="6B14657C" w14:textId="2DE68D10" w:rsidR="00E8710F" w:rsidRDefault="00E8710F" w:rsidP="00970BF4">
      <w:pPr>
        <w:spacing w:after="0" w:line="240" w:lineRule="auto"/>
      </w:pPr>
    </w:p>
    <w:tbl>
      <w:tblPr>
        <w:tblStyle w:val="Orangeshade"/>
        <w:tblW w:w="9356" w:type="dxa"/>
        <w:tblLook w:val="04A0" w:firstRow="1" w:lastRow="0" w:firstColumn="1" w:lastColumn="0" w:noHBand="0" w:noVBand="1"/>
      </w:tblPr>
      <w:tblGrid>
        <w:gridCol w:w="9356"/>
      </w:tblGrid>
      <w:tr w:rsidR="00571C9F" w14:paraId="1D8752D2" w14:textId="77777777" w:rsidTr="00571C9F">
        <w:trPr>
          <w:trHeight w:val="1188"/>
          <w:tblHeader/>
        </w:trPr>
        <w:tc>
          <w:tcPr>
            <w:tcW w:w="9356" w:type="dxa"/>
          </w:tcPr>
          <w:p w14:paraId="20FEA55C" w14:textId="77777777" w:rsidR="00571C9F" w:rsidRDefault="00571C9F" w:rsidP="0000321B">
            <w:pPr>
              <w:pStyle w:val="Tabletext14pt"/>
            </w:pPr>
            <w:r>
              <w:rPr>
                <w:noProof/>
              </w:rPr>
              <w:drawing>
                <wp:inline distT="0" distB="0" distL="0" distR="0" wp14:anchorId="00494DA1" wp14:editId="1733D895">
                  <wp:extent cx="252000" cy="252000"/>
                  <wp:effectExtent l="0" t="0" r="0" b="0"/>
                  <wp:docPr id="817290567" name="Picture 81729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t xml:space="preserve"> </w:t>
            </w:r>
            <w:r w:rsidRPr="00724819">
              <w:t>Tip</w:t>
            </w:r>
          </w:p>
          <w:p w14:paraId="6905C5EF" w14:textId="641A7803" w:rsidR="00571C9F" w:rsidRDefault="00571C9F" w:rsidP="00C16EA4">
            <w:pPr>
              <w:pStyle w:val="Tabletext"/>
            </w:pPr>
            <w:r w:rsidRPr="004C45A6">
              <w:t xml:space="preserve">A </w:t>
            </w:r>
            <w:hyperlink r:id="rId35" w:history="1">
              <w:r w:rsidRPr="009B5ABA">
                <w:rPr>
                  <w:rStyle w:val="Hyperlink"/>
                </w:rPr>
                <w:t>notice to vacate template</w:t>
              </w:r>
            </w:hyperlink>
            <w:r>
              <w:t xml:space="preserve"> &lt;</w:t>
            </w:r>
            <w:r w:rsidRPr="009B5ABA">
              <w:t>https://providers.dffh.vic.gov.au/notice-vacate-template-1</w:t>
            </w:r>
            <w:r>
              <w:t xml:space="preserve">&gt; </w:t>
            </w:r>
            <w:r w:rsidRPr="009730A9">
              <w:t xml:space="preserve">is available </w:t>
            </w:r>
            <w:r>
              <w:t xml:space="preserve">on </w:t>
            </w:r>
            <w:r w:rsidRPr="009730A9">
              <w:t>the department’s website</w:t>
            </w:r>
            <w:r>
              <w:t>.</w:t>
            </w:r>
          </w:p>
        </w:tc>
      </w:tr>
    </w:tbl>
    <w:p w14:paraId="30A904BA" w14:textId="480795AA" w:rsidR="00E8710F" w:rsidRPr="00F518AE" w:rsidRDefault="00E8710F" w:rsidP="00E8710F">
      <w:pPr>
        <w:pStyle w:val="Heading2"/>
        <w:rPr>
          <w:rFonts w:eastAsia="Arial"/>
        </w:rPr>
      </w:pPr>
      <w:bookmarkStart w:id="305" w:name="_Toc11835264"/>
      <w:bookmarkStart w:id="306" w:name="_Toc22745004"/>
      <w:bookmarkStart w:id="307" w:name="_Toc104990860"/>
      <w:bookmarkStart w:id="308" w:name="_Toc134787296"/>
      <w:r w:rsidRPr="00F518AE">
        <w:rPr>
          <w:rFonts w:eastAsia="Arial"/>
        </w:rPr>
        <w:t>When a resident endangers the safety of others</w:t>
      </w:r>
      <w:bookmarkEnd w:id="305"/>
      <w:bookmarkEnd w:id="306"/>
      <w:bookmarkEnd w:id="307"/>
      <w:bookmarkEnd w:id="308"/>
    </w:p>
    <w:p w14:paraId="5F271F3F" w14:textId="651AC23B" w:rsidR="00E8710F" w:rsidRPr="00EC03BD" w:rsidRDefault="000415F5" w:rsidP="00E8710F">
      <w:pPr>
        <w:pStyle w:val="Body"/>
        <w:rPr>
          <w:rFonts w:ascii="Wingdings" w:eastAsia="Wingdings" w:hAnsi="Wingdings"/>
          <w:b/>
          <w:bCs/>
          <w:color w:val="201547"/>
          <w:w w:val="95"/>
          <w:sz w:val="37"/>
        </w:rPr>
      </w:pPr>
      <w:r w:rsidRPr="00EC03BD">
        <w:rPr>
          <w:b/>
          <w:bCs/>
          <w:noProof/>
          <w:color w:val="201547"/>
        </w:rPr>
        <w:drawing>
          <wp:inline distT="0" distB="0" distL="0" distR="0" wp14:anchorId="223E1252" wp14:editId="44BEC1F1">
            <wp:extent cx="252000" cy="252000"/>
            <wp:effectExtent l="0" t="0" r="0" b="0"/>
            <wp:docPr id="531780124" name="Picture 531780124"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24" name="Picture 531780124"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EC03BD">
        <w:rPr>
          <w:b/>
          <w:bCs/>
          <w:color w:val="201547"/>
        </w:rPr>
        <w:t xml:space="preserve"> s. 110 of the Act: r. 59</w:t>
      </w:r>
    </w:p>
    <w:p w14:paraId="7AE69F41" w14:textId="4DFC8AC4" w:rsidR="00E8710F" w:rsidRPr="000477F0" w:rsidRDefault="00E8710F" w:rsidP="00E8710F">
      <w:pPr>
        <w:pStyle w:val="Body"/>
      </w:pPr>
      <w:r w:rsidRPr="000477F0">
        <w:t xml:space="preserve">You may give a resident notice to vacate if the resident causes danger to any other resident or staff member of the </w:t>
      </w:r>
      <w:r>
        <w:t>SRS</w:t>
      </w:r>
      <w:r w:rsidRPr="000477F0">
        <w:t>. There is no minimum notice required</w:t>
      </w:r>
      <w:r w:rsidR="00FC33EC">
        <w:t>.</w:t>
      </w:r>
      <w:r w:rsidRPr="000477F0">
        <w:t xml:space="preserve"> </w:t>
      </w:r>
      <w:r w:rsidR="00FC33EC">
        <w:t>I</w:t>
      </w:r>
      <w:r w:rsidRPr="000477F0">
        <w:t>t can be the date on which</w:t>
      </w:r>
      <w:r w:rsidR="00FC33EC">
        <w:t xml:space="preserve"> you give</w:t>
      </w:r>
      <w:r w:rsidRPr="000477F0">
        <w:t xml:space="preserve"> the notice, or a later date.</w:t>
      </w:r>
    </w:p>
    <w:p w14:paraId="7C788BFA" w14:textId="6C64598B" w:rsidR="00E8710F" w:rsidRPr="000477F0" w:rsidRDefault="00E8710F" w:rsidP="00E8710F">
      <w:pPr>
        <w:pStyle w:val="Body"/>
      </w:pPr>
      <w:r w:rsidRPr="000477F0">
        <w:t>You must notify the department within one business day if you give a resident a notice to vacate on these grounds.</w:t>
      </w:r>
    </w:p>
    <w:p w14:paraId="379EF054" w14:textId="3B6F0939" w:rsidR="00E8710F" w:rsidRPr="00F518AE" w:rsidRDefault="00E8710F" w:rsidP="00E8710F">
      <w:pPr>
        <w:pStyle w:val="Heading2"/>
        <w:rPr>
          <w:rFonts w:eastAsia="Arial"/>
        </w:rPr>
      </w:pPr>
      <w:bookmarkStart w:id="309" w:name="_Toc11835265"/>
      <w:bookmarkStart w:id="310" w:name="_Toc22745005"/>
      <w:bookmarkStart w:id="311" w:name="_Toc104990861"/>
      <w:bookmarkStart w:id="312" w:name="_Toc134787297"/>
      <w:r w:rsidRPr="00F518AE">
        <w:rPr>
          <w:rFonts w:eastAsia="Arial"/>
        </w:rPr>
        <w:t xml:space="preserve">When a resident causes serious damage to the </w:t>
      </w:r>
      <w:bookmarkEnd w:id="309"/>
      <w:r>
        <w:rPr>
          <w:rFonts w:eastAsia="Arial"/>
        </w:rPr>
        <w:t>SRS</w:t>
      </w:r>
      <w:bookmarkEnd w:id="310"/>
      <w:bookmarkEnd w:id="311"/>
      <w:bookmarkEnd w:id="312"/>
    </w:p>
    <w:p w14:paraId="67769FC1" w14:textId="60CC0941" w:rsidR="00E8710F" w:rsidRPr="005E34D8" w:rsidRDefault="000415F5" w:rsidP="00E8710F">
      <w:pPr>
        <w:pStyle w:val="Body"/>
        <w:rPr>
          <w:b/>
          <w:bCs/>
          <w:color w:val="201547"/>
          <w:sz w:val="28"/>
        </w:rPr>
      </w:pPr>
      <w:r w:rsidRPr="005E34D8">
        <w:rPr>
          <w:b/>
          <w:bCs/>
          <w:noProof/>
          <w:color w:val="201547"/>
        </w:rPr>
        <w:drawing>
          <wp:inline distT="0" distB="0" distL="0" distR="0" wp14:anchorId="53569002" wp14:editId="3DBE2317">
            <wp:extent cx="252000" cy="252000"/>
            <wp:effectExtent l="0" t="0" r="0" b="0"/>
            <wp:docPr id="531780125" name="Picture 531780125"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25" name="Picture 531780125"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5E34D8">
        <w:rPr>
          <w:b/>
          <w:bCs/>
          <w:color w:val="201547"/>
          <w:sz w:val="28"/>
        </w:rPr>
        <w:t xml:space="preserve"> </w:t>
      </w:r>
      <w:r w:rsidR="00E8710F" w:rsidRPr="005E34D8">
        <w:rPr>
          <w:b/>
          <w:bCs/>
          <w:color w:val="201547"/>
        </w:rPr>
        <w:t>ss. 116 of the Act: r. 59</w:t>
      </w:r>
    </w:p>
    <w:p w14:paraId="4CDB95C4" w14:textId="27641681" w:rsidR="00E8710F" w:rsidRPr="000477F0" w:rsidRDefault="00E8710F" w:rsidP="00E8710F">
      <w:pPr>
        <w:pStyle w:val="Body"/>
      </w:pPr>
      <w:r w:rsidRPr="000477F0">
        <w:t xml:space="preserve">You may give a resident notice to vacate if the resident intentionally or recklessly causes or allows serious damage to any part of the </w:t>
      </w:r>
      <w:r>
        <w:t>SRS</w:t>
      </w:r>
      <w:r w:rsidRPr="000477F0">
        <w:t>. There is no minimum notice required</w:t>
      </w:r>
      <w:r w:rsidR="005E34D8">
        <w:t>.</w:t>
      </w:r>
      <w:r w:rsidRPr="000477F0">
        <w:t xml:space="preserve"> </w:t>
      </w:r>
      <w:r w:rsidR="005E34D8">
        <w:t>I</w:t>
      </w:r>
      <w:r w:rsidRPr="000477F0">
        <w:t xml:space="preserve">t can be the date on which </w:t>
      </w:r>
      <w:r w:rsidR="005E34D8">
        <w:t xml:space="preserve">you give </w:t>
      </w:r>
      <w:r w:rsidRPr="000477F0">
        <w:t>the notice, or a later date.</w:t>
      </w:r>
    </w:p>
    <w:p w14:paraId="1F0D5433" w14:textId="77777777" w:rsidR="00E8710F" w:rsidRPr="000477F0" w:rsidRDefault="00E8710F" w:rsidP="00E8710F">
      <w:pPr>
        <w:pStyle w:val="Body"/>
      </w:pPr>
      <w:r w:rsidRPr="000477F0">
        <w:t>You must notify the department within one business day if you give a resident a notice to vacate on these grounds.</w:t>
      </w:r>
    </w:p>
    <w:p w14:paraId="5D63F3C1" w14:textId="5A4916E8" w:rsidR="00E8710F" w:rsidRDefault="00E8710F" w:rsidP="00E8710F">
      <w:pPr>
        <w:pStyle w:val="Heading2"/>
        <w:rPr>
          <w:rFonts w:eastAsia="Arial"/>
        </w:rPr>
      </w:pPr>
      <w:bookmarkStart w:id="313" w:name="_Toc11835266"/>
      <w:bookmarkStart w:id="314" w:name="_Toc22745006"/>
      <w:bookmarkStart w:id="315" w:name="_Toc104990862"/>
      <w:bookmarkStart w:id="316" w:name="_Toc134787298"/>
      <w:r>
        <w:rPr>
          <w:rFonts w:eastAsia="Arial"/>
        </w:rPr>
        <w:t xml:space="preserve">When a resident seriously interrupts the quiet and peaceful enjoyment of the </w:t>
      </w:r>
      <w:bookmarkEnd w:id="313"/>
      <w:r>
        <w:rPr>
          <w:rFonts w:eastAsia="Arial"/>
        </w:rPr>
        <w:t>SRS</w:t>
      </w:r>
      <w:bookmarkEnd w:id="314"/>
      <w:bookmarkEnd w:id="315"/>
      <w:bookmarkEnd w:id="316"/>
    </w:p>
    <w:p w14:paraId="5E8B1B0A" w14:textId="367FA74A" w:rsidR="00E8710F" w:rsidRPr="005E34D8" w:rsidRDefault="000415F5" w:rsidP="00E8710F">
      <w:pPr>
        <w:pStyle w:val="Body"/>
        <w:rPr>
          <w:b/>
          <w:bCs/>
          <w:color w:val="201547"/>
          <w:sz w:val="28"/>
        </w:rPr>
      </w:pPr>
      <w:r w:rsidRPr="005E34D8">
        <w:rPr>
          <w:b/>
          <w:bCs/>
          <w:noProof/>
          <w:color w:val="201547"/>
        </w:rPr>
        <w:drawing>
          <wp:inline distT="0" distB="0" distL="0" distR="0" wp14:anchorId="46BD707E" wp14:editId="769D7EF5">
            <wp:extent cx="252000" cy="252000"/>
            <wp:effectExtent l="0" t="0" r="0" b="0"/>
            <wp:docPr id="531780126" name="Picture 531780126"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26" name="Picture 531780126"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5E34D8">
        <w:rPr>
          <w:b/>
          <w:bCs/>
          <w:color w:val="201547"/>
          <w:sz w:val="28"/>
        </w:rPr>
        <w:t xml:space="preserve"> </w:t>
      </w:r>
      <w:r w:rsidR="00E8710F" w:rsidRPr="005E34D8">
        <w:rPr>
          <w:b/>
          <w:bCs/>
          <w:color w:val="201547"/>
        </w:rPr>
        <w:t>s. 117 of the Act: r. 59</w:t>
      </w:r>
    </w:p>
    <w:p w14:paraId="19992600" w14:textId="13F36B19" w:rsidR="00E8710F" w:rsidRPr="000477F0" w:rsidRDefault="00E8710F" w:rsidP="00E8710F">
      <w:pPr>
        <w:pStyle w:val="Body"/>
      </w:pPr>
      <w:r w:rsidRPr="000477F0">
        <w:t xml:space="preserve">You may give a resident notice to vacate if the resident seriously interrupts the quiet and peaceful enjoyment of the </w:t>
      </w:r>
      <w:r>
        <w:t xml:space="preserve">SRS </w:t>
      </w:r>
      <w:r w:rsidRPr="000477F0">
        <w:t xml:space="preserve">by other residents. This includes if a resident engages in a series of acts </w:t>
      </w:r>
      <w:r>
        <w:t>that</w:t>
      </w:r>
      <w:r w:rsidRPr="000477F0">
        <w:t xml:space="preserve"> may not individually be a serious interruption but may amount to a serious interruption because of the frequency of acts.</w:t>
      </w:r>
    </w:p>
    <w:p w14:paraId="23539FE6" w14:textId="45C01014" w:rsidR="00E8710F" w:rsidRPr="000477F0" w:rsidRDefault="00E8710F" w:rsidP="00E8710F">
      <w:pPr>
        <w:pStyle w:val="Body"/>
      </w:pPr>
      <w:r w:rsidRPr="000477F0">
        <w:t>There is no minimum notice required</w:t>
      </w:r>
      <w:r w:rsidR="005E34D8">
        <w:t>.</w:t>
      </w:r>
      <w:r w:rsidRPr="000477F0">
        <w:t xml:space="preserve"> </w:t>
      </w:r>
      <w:r w:rsidR="005E34D8">
        <w:t>I</w:t>
      </w:r>
      <w:r w:rsidRPr="000477F0">
        <w:t>t can be the date on which the notice is given, or a later date.</w:t>
      </w:r>
    </w:p>
    <w:p w14:paraId="5A2A027C" w14:textId="77777777" w:rsidR="00E8710F" w:rsidRPr="000477F0" w:rsidRDefault="00E8710F" w:rsidP="00E8710F">
      <w:pPr>
        <w:pStyle w:val="Body"/>
      </w:pPr>
      <w:r w:rsidRPr="000477F0">
        <w:t>You must notify the department within one business day if you give a resident notice to vacate on these grounds.</w:t>
      </w:r>
    </w:p>
    <w:p w14:paraId="18AE3746" w14:textId="50B03FEB" w:rsidR="00E8710F" w:rsidRDefault="00E8710F" w:rsidP="00E8710F">
      <w:pPr>
        <w:pStyle w:val="Heading2"/>
        <w:rPr>
          <w:rFonts w:eastAsia="Arial"/>
        </w:rPr>
      </w:pPr>
      <w:bookmarkStart w:id="317" w:name="_Toc11835267"/>
      <w:bookmarkStart w:id="318" w:name="_Toc22745007"/>
      <w:bookmarkStart w:id="319" w:name="_Toc104990863"/>
      <w:bookmarkStart w:id="320" w:name="_Toc134787299"/>
      <w:r>
        <w:rPr>
          <w:rFonts w:eastAsia="Arial"/>
        </w:rPr>
        <w:t>If a resident’s fees are more than 14 days in arrears</w:t>
      </w:r>
      <w:bookmarkEnd w:id="317"/>
      <w:bookmarkEnd w:id="318"/>
      <w:bookmarkEnd w:id="319"/>
      <w:bookmarkEnd w:id="320"/>
    </w:p>
    <w:p w14:paraId="6E8B454E" w14:textId="2E468438" w:rsidR="00E8710F" w:rsidRPr="005E34D8" w:rsidRDefault="000415F5" w:rsidP="00E8710F">
      <w:pPr>
        <w:pStyle w:val="Body"/>
        <w:rPr>
          <w:b/>
          <w:bCs/>
          <w:color w:val="201547"/>
          <w:sz w:val="28"/>
        </w:rPr>
      </w:pPr>
      <w:r w:rsidRPr="005E34D8">
        <w:rPr>
          <w:b/>
          <w:bCs/>
          <w:noProof/>
          <w:color w:val="201547"/>
        </w:rPr>
        <w:drawing>
          <wp:inline distT="0" distB="0" distL="0" distR="0" wp14:anchorId="76D76F98" wp14:editId="2C6C5C71">
            <wp:extent cx="252000" cy="252000"/>
            <wp:effectExtent l="0" t="0" r="0" b="0"/>
            <wp:docPr id="531780127" name="Picture 531780127"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127" name="Picture 531780127"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5E34D8">
        <w:rPr>
          <w:b/>
          <w:bCs/>
          <w:color w:val="201547"/>
        </w:rPr>
        <w:t xml:space="preserve"> </w:t>
      </w:r>
      <w:r w:rsidR="00E8710F" w:rsidRPr="005E34D8">
        <w:rPr>
          <w:b/>
          <w:bCs/>
          <w:color w:val="201547"/>
        </w:rPr>
        <w:t>s. 111 of the Act</w:t>
      </w:r>
    </w:p>
    <w:p w14:paraId="6FEEA91C" w14:textId="77777777" w:rsidR="00E8710F" w:rsidRPr="000477F0" w:rsidRDefault="00E8710F" w:rsidP="00E8710F">
      <w:pPr>
        <w:pStyle w:val="Body"/>
      </w:pPr>
      <w:r w:rsidRPr="000477F0">
        <w:t>You may give a resident notice to vacate if their fees are more than 14 days overdue. You must give the resident at least 14 days’ notice.</w:t>
      </w:r>
    </w:p>
    <w:p w14:paraId="277B6BD1" w14:textId="11228BC8" w:rsidR="00E8710F" w:rsidRDefault="00E8710F" w:rsidP="00E8710F">
      <w:pPr>
        <w:pStyle w:val="Heading2"/>
        <w:rPr>
          <w:rFonts w:eastAsia="Arial"/>
        </w:rPr>
      </w:pPr>
      <w:bookmarkStart w:id="321" w:name="_Toc11835268"/>
      <w:bookmarkStart w:id="322" w:name="_Toc22745008"/>
      <w:bookmarkStart w:id="323" w:name="_Toc104990864"/>
      <w:bookmarkStart w:id="324" w:name="_Toc134787300"/>
      <w:r>
        <w:rPr>
          <w:rFonts w:eastAsia="Arial"/>
        </w:rPr>
        <w:t>When a resident uses an SRS for illegal purposes</w:t>
      </w:r>
      <w:bookmarkEnd w:id="321"/>
      <w:bookmarkEnd w:id="322"/>
      <w:bookmarkEnd w:id="323"/>
      <w:bookmarkEnd w:id="324"/>
    </w:p>
    <w:p w14:paraId="44E3FAF4" w14:textId="0595FCC6" w:rsidR="00E8710F" w:rsidRPr="005E34D8" w:rsidRDefault="00577519" w:rsidP="00E8710F">
      <w:pPr>
        <w:pStyle w:val="Body"/>
        <w:rPr>
          <w:b/>
          <w:bCs/>
          <w:color w:val="201547"/>
          <w:sz w:val="28"/>
        </w:rPr>
      </w:pPr>
      <w:r w:rsidRPr="005E34D8">
        <w:rPr>
          <w:b/>
          <w:bCs/>
          <w:noProof/>
          <w:color w:val="201547"/>
        </w:rPr>
        <w:drawing>
          <wp:inline distT="0" distB="0" distL="0" distR="0" wp14:anchorId="386932DB" wp14:editId="3C836351">
            <wp:extent cx="252000" cy="252000"/>
            <wp:effectExtent l="0" t="0" r="0" b="0"/>
            <wp:docPr id="160" name="Picture 16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5E34D8">
        <w:rPr>
          <w:b/>
          <w:bCs/>
          <w:color w:val="201547"/>
        </w:rPr>
        <w:t xml:space="preserve"> </w:t>
      </w:r>
      <w:r w:rsidR="00E8710F" w:rsidRPr="005E34D8">
        <w:rPr>
          <w:b/>
          <w:bCs/>
          <w:color w:val="201547"/>
        </w:rPr>
        <w:t>s. 112 of the Act</w:t>
      </w:r>
    </w:p>
    <w:p w14:paraId="791F4E29" w14:textId="77777777" w:rsidR="00E8710F" w:rsidRPr="00724819" w:rsidRDefault="00E8710F" w:rsidP="00E8710F">
      <w:pPr>
        <w:pStyle w:val="Body"/>
      </w:pPr>
      <w:r w:rsidRPr="000477F0">
        <w:lastRenderedPageBreak/>
        <w:t>You may give a resident notice to vacate if the resident has used the SRS or allowed it to be used for any purpose that is illegal. You must give the resident at least two days’ notice.</w:t>
      </w:r>
    </w:p>
    <w:p w14:paraId="41066DD6" w14:textId="758D70CE" w:rsidR="00E8710F" w:rsidRDefault="00E8710F" w:rsidP="00E8710F">
      <w:pPr>
        <w:pStyle w:val="Heading2"/>
        <w:rPr>
          <w:rFonts w:eastAsia="Arial"/>
        </w:rPr>
      </w:pPr>
      <w:bookmarkStart w:id="325" w:name="_Toc11835269"/>
      <w:bookmarkStart w:id="326" w:name="_Toc22745009"/>
      <w:bookmarkStart w:id="327" w:name="_Toc104990865"/>
      <w:bookmarkStart w:id="328" w:name="_Toc134787301"/>
      <w:r>
        <w:rPr>
          <w:rFonts w:eastAsia="Arial"/>
        </w:rPr>
        <w:t xml:space="preserve">When a proprietor proposes to close the </w:t>
      </w:r>
      <w:bookmarkEnd w:id="325"/>
      <w:r>
        <w:rPr>
          <w:rFonts w:eastAsia="Arial"/>
        </w:rPr>
        <w:t>SRS</w:t>
      </w:r>
      <w:bookmarkEnd w:id="326"/>
      <w:bookmarkEnd w:id="327"/>
      <w:bookmarkEnd w:id="328"/>
    </w:p>
    <w:p w14:paraId="2EB076CC" w14:textId="0783F051" w:rsidR="00E8710F" w:rsidRPr="005E34D8" w:rsidRDefault="00577519" w:rsidP="00E8710F">
      <w:pPr>
        <w:pStyle w:val="Body"/>
        <w:rPr>
          <w:rFonts w:ascii="Wingdings" w:eastAsia="Wingdings" w:hAnsi="Wingdings"/>
          <w:b/>
          <w:bCs/>
          <w:color w:val="201547"/>
          <w:sz w:val="27"/>
        </w:rPr>
      </w:pPr>
      <w:r w:rsidRPr="005E34D8">
        <w:rPr>
          <w:b/>
          <w:bCs/>
          <w:noProof/>
          <w:color w:val="201547"/>
        </w:rPr>
        <w:drawing>
          <wp:inline distT="0" distB="0" distL="0" distR="0" wp14:anchorId="409C3CA7" wp14:editId="5256AE65">
            <wp:extent cx="252000" cy="252000"/>
            <wp:effectExtent l="0" t="0" r="0" b="0"/>
            <wp:docPr id="161" name="Picture 16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5E34D8">
        <w:rPr>
          <w:b/>
          <w:bCs/>
          <w:color w:val="201547"/>
        </w:rPr>
        <w:t xml:space="preserve"> </w:t>
      </w:r>
      <w:r w:rsidR="00E8710F" w:rsidRPr="005E34D8">
        <w:rPr>
          <w:b/>
          <w:bCs/>
          <w:color w:val="201547"/>
        </w:rPr>
        <w:t>s.109 of the Act</w:t>
      </w:r>
    </w:p>
    <w:p w14:paraId="42CA3199" w14:textId="4BF287F8" w:rsidR="00E8710F" w:rsidRPr="000477F0" w:rsidRDefault="00E8710F" w:rsidP="00E8710F">
      <w:pPr>
        <w:pStyle w:val="Body"/>
      </w:pPr>
      <w:r w:rsidRPr="000477F0">
        <w:t xml:space="preserve">If you propose to stop conducting or carrying on the business as </w:t>
      </w:r>
      <w:proofErr w:type="gramStart"/>
      <w:r w:rsidRPr="000477F0">
        <w:t>a</w:t>
      </w:r>
      <w:proofErr w:type="gramEnd"/>
      <w:r>
        <w:t xml:space="preserve"> </w:t>
      </w:r>
      <w:r w:rsidR="00D464F3">
        <w:t>SRS</w:t>
      </w:r>
      <w:r w:rsidRPr="000477F0">
        <w:t xml:space="preserve"> at the premises, you may ask a resident to vacate the </w:t>
      </w:r>
      <w:r>
        <w:t>SRS</w:t>
      </w:r>
      <w:r w:rsidRPr="000477F0">
        <w:t xml:space="preserve">. You must give the resident at least 28 days’ notice after the date on which the notice is given, or such later time as specified in the </w:t>
      </w:r>
      <w:r>
        <w:rPr>
          <w:rFonts w:eastAsia="Arial"/>
        </w:rPr>
        <w:t>residential and services agreement</w:t>
      </w:r>
      <w:r w:rsidRPr="000477F0">
        <w:t xml:space="preserve">. </w:t>
      </w:r>
    </w:p>
    <w:p w14:paraId="61DD8AFA" w14:textId="134BAA1D" w:rsidR="00E8710F" w:rsidRDefault="00E8710F" w:rsidP="00E8710F">
      <w:pPr>
        <w:pStyle w:val="Heading2"/>
        <w:rPr>
          <w:rFonts w:eastAsia="Arial"/>
        </w:rPr>
      </w:pPr>
      <w:bookmarkStart w:id="329" w:name="_Toc11835270"/>
      <w:bookmarkStart w:id="330" w:name="_Toc22745010"/>
      <w:bookmarkStart w:id="331" w:name="_Toc104990866"/>
      <w:bookmarkStart w:id="332" w:name="_Toc134787302"/>
      <w:r>
        <w:rPr>
          <w:rFonts w:eastAsia="Arial"/>
        </w:rPr>
        <w:t>When a proprietor plans to undertake major repairs or demolition</w:t>
      </w:r>
      <w:bookmarkEnd w:id="329"/>
      <w:bookmarkEnd w:id="330"/>
      <w:bookmarkEnd w:id="331"/>
      <w:bookmarkEnd w:id="332"/>
    </w:p>
    <w:p w14:paraId="0B299534" w14:textId="01A861DE" w:rsidR="00E8710F" w:rsidRPr="005E34D8" w:rsidRDefault="00577519" w:rsidP="00E8710F">
      <w:pPr>
        <w:pStyle w:val="Body"/>
        <w:rPr>
          <w:rFonts w:ascii="Wingdings" w:eastAsia="Wingdings" w:hAnsi="Wingdings"/>
          <w:b/>
          <w:bCs/>
          <w:color w:val="201547"/>
          <w:sz w:val="27"/>
        </w:rPr>
      </w:pPr>
      <w:r w:rsidRPr="005E34D8">
        <w:rPr>
          <w:b/>
          <w:bCs/>
          <w:noProof/>
          <w:color w:val="201547"/>
        </w:rPr>
        <w:drawing>
          <wp:inline distT="0" distB="0" distL="0" distR="0" wp14:anchorId="7C16AB13" wp14:editId="36809152">
            <wp:extent cx="252000" cy="252000"/>
            <wp:effectExtent l="0" t="0" r="0" b="0"/>
            <wp:docPr id="162" name="Picture 16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Pr>
          <w:b/>
          <w:bCs/>
          <w:color w:val="201547"/>
        </w:rPr>
        <w:t xml:space="preserve"> </w:t>
      </w:r>
      <w:r w:rsidR="00E8710F" w:rsidRPr="005E34D8">
        <w:rPr>
          <w:b/>
          <w:bCs/>
          <w:color w:val="201547"/>
        </w:rPr>
        <w:t>s. 113 of the Act</w:t>
      </w:r>
    </w:p>
    <w:p w14:paraId="554DB372" w14:textId="77777777" w:rsidR="00E8710F" w:rsidRPr="000477F0" w:rsidRDefault="00E8710F" w:rsidP="00E8710F">
      <w:pPr>
        <w:pStyle w:val="Body"/>
      </w:pPr>
      <w:r w:rsidRPr="000477F0">
        <w:t xml:space="preserve">You may give a resident notice to vacate if you intend to repair, renovate, </w:t>
      </w:r>
      <w:proofErr w:type="gramStart"/>
      <w:r w:rsidRPr="000477F0">
        <w:t>reconstruct</w:t>
      </w:r>
      <w:proofErr w:type="gramEnd"/>
      <w:r w:rsidRPr="000477F0">
        <w:t xml:space="preserve"> or demolish your </w:t>
      </w:r>
      <w:r>
        <w:t xml:space="preserve">SRS </w:t>
      </w:r>
      <w:r w:rsidRPr="000477F0">
        <w:t>immediately after the date you are asking the resident to leave. You must have obtained all the necessary permits and consents to carry out the work</w:t>
      </w:r>
      <w:r>
        <w:t>,</w:t>
      </w:r>
      <w:r w:rsidRPr="000477F0">
        <w:t xml:space="preserve"> and the work cannot be properly carried out unless the resident vacates the </w:t>
      </w:r>
      <w:r>
        <w:t>SRS</w:t>
      </w:r>
      <w:r w:rsidRPr="000477F0">
        <w:t>. You must give the resident at least 60 days’ notice.</w:t>
      </w:r>
    </w:p>
    <w:p w14:paraId="20EA082A" w14:textId="77777777" w:rsidR="00E8710F" w:rsidRPr="000477F0" w:rsidRDefault="00E8710F" w:rsidP="00E8710F">
      <w:pPr>
        <w:pStyle w:val="Body"/>
      </w:pPr>
      <w:r w:rsidRPr="000477F0">
        <w:t xml:space="preserve">If the proposed repairs, </w:t>
      </w:r>
      <w:proofErr w:type="gramStart"/>
      <w:r w:rsidRPr="000477F0">
        <w:t>renovations</w:t>
      </w:r>
      <w:proofErr w:type="gramEnd"/>
      <w:r w:rsidRPr="000477F0">
        <w:t xml:space="preserve"> or reconstruction will affect a resident’s room</w:t>
      </w:r>
      <w:r>
        <w:t>,</w:t>
      </w:r>
      <w:r w:rsidRPr="000477F0">
        <w:t xml:space="preserve"> but will not affect all the rooms in the </w:t>
      </w:r>
      <w:r>
        <w:t>SRS</w:t>
      </w:r>
      <w:r w:rsidRPr="000477F0">
        <w:t>, you must not give a notice to vacate unless you have first offered another similar room to the resident and the resident has refused to occupy the room offered in place of their current room.</w:t>
      </w:r>
    </w:p>
    <w:p w14:paraId="4D47EE60" w14:textId="1BC7D689" w:rsidR="00E8710F" w:rsidRDefault="00E8710F" w:rsidP="00E8710F">
      <w:pPr>
        <w:pStyle w:val="Heading2"/>
        <w:rPr>
          <w:rFonts w:eastAsia="Arial"/>
        </w:rPr>
      </w:pPr>
      <w:bookmarkStart w:id="333" w:name="_When_a_resident"/>
      <w:bookmarkStart w:id="334" w:name="_Ref9328664"/>
      <w:bookmarkStart w:id="335" w:name="_Ref9601069"/>
      <w:bookmarkStart w:id="336" w:name="_Toc11835271"/>
      <w:bookmarkStart w:id="337" w:name="_Toc22745011"/>
      <w:bookmarkStart w:id="338" w:name="_Toc104990867"/>
      <w:bookmarkStart w:id="339" w:name="_Toc134787303"/>
      <w:bookmarkEnd w:id="333"/>
      <w:r>
        <w:rPr>
          <w:rFonts w:eastAsia="Arial"/>
        </w:rPr>
        <w:t>When a resident needs more healthcare or personal support</w:t>
      </w:r>
      <w:bookmarkEnd w:id="334"/>
      <w:bookmarkEnd w:id="335"/>
      <w:bookmarkEnd w:id="336"/>
      <w:bookmarkEnd w:id="337"/>
      <w:bookmarkEnd w:id="338"/>
      <w:bookmarkEnd w:id="339"/>
    </w:p>
    <w:p w14:paraId="5B90BEC7" w14:textId="4D3D3EF1" w:rsidR="00E8710F" w:rsidRPr="005E34D8" w:rsidRDefault="00577519" w:rsidP="00E8710F">
      <w:pPr>
        <w:pStyle w:val="Body"/>
        <w:rPr>
          <w:rFonts w:ascii="Wingdings" w:eastAsia="Wingdings" w:hAnsi="Wingdings"/>
          <w:b/>
          <w:bCs/>
          <w:color w:val="201547"/>
          <w:sz w:val="27"/>
        </w:rPr>
      </w:pPr>
      <w:r w:rsidRPr="005E34D8">
        <w:rPr>
          <w:b/>
          <w:bCs/>
          <w:noProof/>
          <w:color w:val="201547"/>
        </w:rPr>
        <w:drawing>
          <wp:inline distT="0" distB="0" distL="0" distR="0" wp14:anchorId="36C97A82" wp14:editId="284C3996">
            <wp:extent cx="252000" cy="252000"/>
            <wp:effectExtent l="0" t="0" r="0" b="0"/>
            <wp:docPr id="163" name="Picture 163"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5E34D8">
        <w:rPr>
          <w:b/>
          <w:bCs/>
          <w:color w:val="201547"/>
        </w:rPr>
        <w:t xml:space="preserve"> ss. 60–62, ss. 114–115 of the Act: r. 59</w:t>
      </w:r>
    </w:p>
    <w:p w14:paraId="5AF3B354" w14:textId="77777777" w:rsidR="00E8710F" w:rsidRPr="000477F0" w:rsidRDefault="00E8710F" w:rsidP="00E8710F">
      <w:pPr>
        <w:pStyle w:val="Body"/>
      </w:pPr>
      <w:r w:rsidRPr="000477F0">
        <w:t xml:space="preserve">You should take all reasonable steps to ensure residents receive the level of healthcare or support they need. If you are unable to secure this at your </w:t>
      </w:r>
      <w:r>
        <w:t>SRS</w:t>
      </w:r>
      <w:r w:rsidRPr="000477F0">
        <w:t>, you must let the department know as soon as possible.</w:t>
      </w:r>
    </w:p>
    <w:p w14:paraId="523391F4" w14:textId="32570DBC" w:rsidR="00E8710F" w:rsidRPr="000477F0" w:rsidRDefault="00E8710F" w:rsidP="00E8710F">
      <w:pPr>
        <w:pStyle w:val="Body"/>
      </w:pPr>
      <w:r w:rsidRPr="000477F0">
        <w:t xml:space="preserve">The department </w:t>
      </w:r>
      <w:r w:rsidR="005E34D8">
        <w:t>must then</w:t>
      </w:r>
      <w:r w:rsidRPr="000477F0">
        <w:t xml:space="preserve"> make enquiries and assess the needs of the resident. If a need for further care or support is found, the department will take steps to refer the resident to appropriate care or health professionals. This may include relocating the resident.</w:t>
      </w:r>
    </w:p>
    <w:p w14:paraId="1F7321D2" w14:textId="77777777" w:rsidR="00E8710F" w:rsidRPr="000477F0" w:rsidRDefault="00E8710F" w:rsidP="00E8710F">
      <w:pPr>
        <w:pStyle w:val="Body"/>
      </w:pPr>
      <w:r w:rsidRPr="000477F0">
        <w:t xml:space="preserve">If you have notified the department, and the department has completed any necessary enquiries and assessments, you may give a resident notice to vacate if they need more healthcare or personal support than you can arrange at the </w:t>
      </w:r>
      <w:r>
        <w:t>SRS</w:t>
      </w:r>
      <w:r w:rsidRPr="000477F0">
        <w:t>. You must give the resident at least 14 days’ notice</w:t>
      </w:r>
      <w:r>
        <w:t>,</w:t>
      </w:r>
      <w:r w:rsidRPr="000477F0">
        <w:t xml:space="preserve"> which must be after the department’s assessment.</w:t>
      </w:r>
    </w:p>
    <w:p w14:paraId="1EE54983" w14:textId="77777777" w:rsidR="00E8710F" w:rsidRDefault="00E8710F" w:rsidP="00E8710F">
      <w:pPr>
        <w:pStyle w:val="Body"/>
      </w:pPr>
      <w:r w:rsidRPr="000477F0">
        <w:t>You must notify the department within one business day if you give a resident a notice to vacate on these grounds.</w:t>
      </w:r>
    </w:p>
    <w:tbl>
      <w:tblPr>
        <w:tblStyle w:val="Orangeshade"/>
        <w:tblW w:w="9356" w:type="dxa"/>
        <w:tblLook w:val="04A0" w:firstRow="1" w:lastRow="0" w:firstColumn="1" w:lastColumn="0" w:noHBand="0" w:noVBand="1"/>
      </w:tblPr>
      <w:tblGrid>
        <w:gridCol w:w="9356"/>
      </w:tblGrid>
      <w:tr w:rsidR="00571C9F" w14:paraId="434904FC" w14:textId="77777777" w:rsidTr="00571C9F">
        <w:trPr>
          <w:trHeight w:val="1430"/>
          <w:tblHeader/>
        </w:trPr>
        <w:tc>
          <w:tcPr>
            <w:tcW w:w="9356" w:type="dxa"/>
          </w:tcPr>
          <w:p w14:paraId="475A8196" w14:textId="77777777" w:rsidR="00571C9F" w:rsidRDefault="00571C9F" w:rsidP="0000321B">
            <w:pPr>
              <w:pStyle w:val="Tabletext14pt"/>
            </w:pPr>
            <w:r>
              <w:rPr>
                <w:noProof/>
              </w:rPr>
              <w:drawing>
                <wp:inline distT="0" distB="0" distL="0" distR="0" wp14:anchorId="0CF00874" wp14:editId="6F81107F">
                  <wp:extent cx="255600" cy="252000"/>
                  <wp:effectExtent l="0" t="0" r="0" b="0"/>
                  <wp:docPr id="817290561" name="Picture 817290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711" name="Picture 1696339711">
                            <a:extLst>
                              <a:ext uri="{C183D7F6-B498-43B3-948B-1728B52AA6E4}">
                                <adec:decorative xmlns:adec="http://schemas.microsoft.com/office/drawing/2017/decorative" val="1"/>
                              </a:ext>
                            </a:extLst>
                          </pic:cNvPr>
                          <pic:cNvPicPr/>
                        </pic:nvPicPr>
                        <pic:blipFill>
                          <a:blip r:embed="rId19"/>
                          <a:stretch>
                            <a:fillRect/>
                          </a:stretch>
                        </pic:blipFill>
                        <pic:spPr>
                          <a:xfrm>
                            <a:off x="0" y="0"/>
                            <a:ext cx="255600" cy="252000"/>
                          </a:xfrm>
                          <a:prstGeom prst="rect">
                            <a:avLst/>
                          </a:prstGeom>
                        </pic:spPr>
                      </pic:pic>
                    </a:graphicData>
                  </a:graphic>
                </wp:inline>
              </w:drawing>
            </w:r>
            <w:r>
              <w:t xml:space="preserve"> Note</w:t>
            </w:r>
          </w:p>
          <w:p w14:paraId="5D41E05C" w14:textId="762A3E5E" w:rsidR="00571C9F" w:rsidRDefault="00571C9F" w:rsidP="00661A20">
            <w:pPr>
              <w:pStyle w:val="Tabletext"/>
            </w:pPr>
            <w:r w:rsidRPr="00304048">
              <w:t>It is an offence not to take reasonable steps to ensure that residents are provided with appropriate healthcare and support. The maximum penalty for not fulfilling a resident’s support needs is five years imprisonment.</w:t>
            </w:r>
          </w:p>
        </w:tc>
      </w:tr>
    </w:tbl>
    <w:p w14:paraId="513AD892" w14:textId="3FEBCCCA" w:rsidR="00E8710F" w:rsidRDefault="00E8710F" w:rsidP="00E8710F">
      <w:pPr>
        <w:pStyle w:val="Heading2"/>
        <w:rPr>
          <w:rFonts w:eastAsia="Arial"/>
        </w:rPr>
      </w:pPr>
      <w:bookmarkStart w:id="340" w:name="_Toc11835272"/>
      <w:bookmarkStart w:id="341" w:name="_Toc22745012"/>
      <w:bookmarkStart w:id="342" w:name="_Toc104990868"/>
      <w:bookmarkStart w:id="343" w:name="_Toc134787304"/>
      <w:r>
        <w:rPr>
          <w:rFonts w:eastAsia="Arial"/>
        </w:rPr>
        <w:lastRenderedPageBreak/>
        <w:t>A proprietor’s right to apply to VCAT</w:t>
      </w:r>
      <w:bookmarkEnd w:id="340"/>
      <w:bookmarkEnd w:id="341"/>
      <w:bookmarkEnd w:id="342"/>
      <w:bookmarkEnd w:id="343"/>
      <w:r>
        <w:rPr>
          <w:rFonts w:eastAsia="Arial"/>
          <w:sz w:val="11"/>
        </w:rPr>
        <w:t xml:space="preserve"> </w:t>
      </w:r>
    </w:p>
    <w:p w14:paraId="599346E2" w14:textId="164869D5" w:rsidR="00E8710F" w:rsidRPr="005E34D8" w:rsidRDefault="00577519" w:rsidP="00E8710F">
      <w:pPr>
        <w:pStyle w:val="Body"/>
        <w:rPr>
          <w:rFonts w:ascii="Wingdings" w:eastAsia="Wingdings" w:hAnsi="Wingdings"/>
          <w:b/>
          <w:bCs/>
          <w:color w:val="201547"/>
          <w:sz w:val="11"/>
        </w:rPr>
      </w:pPr>
      <w:r w:rsidRPr="005E34D8">
        <w:rPr>
          <w:b/>
          <w:bCs/>
          <w:noProof/>
          <w:color w:val="201547"/>
        </w:rPr>
        <w:drawing>
          <wp:inline distT="0" distB="0" distL="0" distR="0" wp14:anchorId="3A7079F0" wp14:editId="376D928E">
            <wp:extent cx="252000" cy="252000"/>
            <wp:effectExtent l="0" t="0" r="0" b="0"/>
            <wp:docPr id="164" name="Picture 164"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5E34D8">
        <w:rPr>
          <w:b/>
          <w:bCs/>
          <w:color w:val="201547"/>
        </w:rPr>
        <w:t xml:space="preserve"> </w:t>
      </w:r>
      <w:r w:rsidR="00E8710F" w:rsidRPr="005E34D8">
        <w:rPr>
          <w:b/>
          <w:bCs/>
          <w:color w:val="201547"/>
        </w:rPr>
        <w:t>ss. 123–124 of the Act</w:t>
      </w:r>
    </w:p>
    <w:p w14:paraId="021330E2" w14:textId="77777777" w:rsidR="00E8710F" w:rsidRPr="000477F0" w:rsidRDefault="00E8710F" w:rsidP="00E8710F">
      <w:pPr>
        <w:pStyle w:val="Body"/>
      </w:pPr>
      <w:r w:rsidRPr="000477F0">
        <w:t xml:space="preserve">You have the right to apply to VCAT if you have given a resident a notice to vacate and the resident has not left your </w:t>
      </w:r>
      <w:r>
        <w:t>SRS</w:t>
      </w:r>
      <w:r w:rsidRPr="000477F0">
        <w:t xml:space="preserve">, or if the resident gives you a notice of intention to vacate the </w:t>
      </w:r>
      <w:r>
        <w:t xml:space="preserve">SRS </w:t>
      </w:r>
      <w:r w:rsidRPr="000477F0">
        <w:t>and then does not leave. You must make this application to VCAT no later than 28 days from the time the resident’s notice to vacate is to take effect. You need to ensure that you provide appropriate evidence to support your notice.</w:t>
      </w:r>
    </w:p>
    <w:p w14:paraId="35470D58" w14:textId="608C0EBD" w:rsidR="00E8710F" w:rsidRDefault="00E8710F" w:rsidP="00E8710F">
      <w:pPr>
        <w:pStyle w:val="Heading2"/>
        <w:rPr>
          <w:rFonts w:eastAsia="Arial"/>
        </w:rPr>
      </w:pPr>
      <w:bookmarkStart w:id="344" w:name="_Toc11835273"/>
      <w:bookmarkStart w:id="345" w:name="_Toc22745013"/>
      <w:bookmarkStart w:id="346" w:name="_Toc104990869"/>
      <w:bookmarkStart w:id="347" w:name="_Toc134787305"/>
      <w:r>
        <w:rPr>
          <w:rFonts w:eastAsia="Arial"/>
        </w:rPr>
        <w:t>A resident’s right to apply to VCAT</w:t>
      </w:r>
      <w:bookmarkEnd w:id="344"/>
      <w:bookmarkEnd w:id="345"/>
      <w:bookmarkEnd w:id="346"/>
      <w:bookmarkEnd w:id="347"/>
    </w:p>
    <w:p w14:paraId="01D7A824" w14:textId="606EB87F" w:rsidR="00E8710F" w:rsidRPr="005E34D8" w:rsidRDefault="00577519" w:rsidP="00E8710F">
      <w:pPr>
        <w:pStyle w:val="Body"/>
        <w:rPr>
          <w:rFonts w:ascii="Wingdings" w:eastAsia="Wingdings" w:hAnsi="Wingdings"/>
          <w:b/>
          <w:bCs/>
          <w:color w:val="201547"/>
          <w:sz w:val="11"/>
        </w:rPr>
      </w:pPr>
      <w:r w:rsidRPr="005E34D8">
        <w:rPr>
          <w:b/>
          <w:bCs/>
          <w:noProof/>
          <w:color w:val="201547"/>
        </w:rPr>
        <w:drawing>
          <wp:inline distT="0" distB="0" distL="0" distR="0" wp14:anchorId="43AD6AF9" wp14:editId="477B0E2D">
            <wp:extent cx="252000" cy="252000"/>
            <wp:effectExtent l="0" t="0" r="0" b="0"/>
            <wp:docPr id="166" name="Picture 166"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5E34D8">
        <w:rPr>
          <w:b/>
          <w:bCs/>
          <w:color w:val="201547"/>
        </w:rPr>
        <w:t xml:space="preserve"> ss. 121–122, ss. 125–129 of the Act</w:t>
      </w:r>
    </w:p>
    <w:p w14:paraId="495A15EA" w14:textId="77777777" w:rsidR="00E8710F" w:rsidRPr="000477F0" w:rsidRDefault="00E8710F" w:rsidP="00E8710F">
      <w:pPr>
        <w:pStyle w:val="Body"/>
      </w:pPr>
      <w:r w:rsidRPr="000477F0">
        <w:t>A resident has the right to apply to VCAT to challenge the validity of a notice to vacate if:</w:t>
      </w:r>
    </w:p>
    <w:p w14:paraId="20078BA0" w14:textId="77777777" w:rsidR="00E8710F" w:rsidRPr="000477F0" w:rsidRDefault="00E8710F" w:rsidP="00E8710F">
      <w:pPr>
        <w:pStyle w:val="Bullet1"/>
      </w:pPr>
      <w:r w:rsidRPr="000477F0">
        <w:t>the resident believes the notice has a defect</w:t>
      </w:r>
    </w:p>
    <w:p w14:paraId="5C844CE5" w14:textId="77777777" w:rsidR="00E8710F" w:rsidRDefault="00E8710F" w:rsidP="00E8710F">
      <w:pPr>
        <w:pStyle w:val="Bullet1"/>
      </w:pPr>
      <w:r w:rsidRPr="000477F0">
        <w:t>the notice was not issued in accordance with the Act</w:t>
      </w:r>
    </w:p>
    <w:p w14:paraId="5A86C9E0" w14:textId="77777777" w:rsidR="00E8710F" w:rsidRDefault="00E8710F" w:rsidP="00E8710F">
      <w:pPr>
        <w:pStyle w:val="Bullet1"/>
      </w:pPr>
      <w:r>
        <w:t xml:space="preserve">the reason </w:t>
      </w:r>
      <w:r w:rsidRPr="000477F0">
        <w:t>for</w:t>
      </w:r>
      <w:r>
        <w:t xml:space="preserve"> the notice is not justified.</w:t>
      </w:r>
    </w:p>
    <w:p w14:paraId="7FFB8AA9" w14:textId="77777777" w:rsidR="00E8710F" w:rsidRPr="000477F0" w:rsidRDefault="00E8710F" w:rsidP="00970BF4">
      <w:pPr>
        <w:pStyle w:val="Bodyafterbullets"/>
      </w:pPr>
      <w:r w:rsidRPr="000477F0">
        <w:t>A resident must apply to VCAT to appeal a notice, within five days of receiving the notice, for notices issued on the grounds of:</w:t>
      </w:r>
    </w:p>
    <w:p w14:paraId="700371FF" w14:textId="77777777" w:rsidR="00E8710F" w:rsidRDefault="00E8710F" w:rsidP="00E8710F">
      <w:pPr>
        <w:pStyle w:val="Bullet1"/>
      </w:pPr>
      <w:r>
        <w:t>a resident endangering the safety of other people at the SRS</w:t>
      </w:r>
    </w:p>
    <w:p w14:paraId="4F394689" w14:textId="77777777" w:rsidR="00E8710F" w:rsidRDefault="00E8710F" w:rsidP="00E8710F">
      <w:pPr>
        <w:pStyle w:val="Bullet1"/>
      </w:pPr>
      <w:r>
        <w:t>causing serious damage to the SRS</w:t>
      </w:r>
    </w:p>
    <w:p w14:paraId="6353DC32" w14:textId="77777777" w:rsidR="00E8710F" w:rsidRDefault="00E8710F" w:rsidP="00E8710F">
      <w:pPr>
        <w:pStyle w:val="Bullet1"/>
      </w:pPr>
      <w:r>
        <w:t>causing serious interruption to the quiet and peaceful enjoyment of the SRS.</w:t>
      </w:r>
    </w:p>
    <w:p w14:paraId="23334F9E" w14:textId="77777777" w:rsidR="00E8710F" w:rsidRDefault="00E8710F" w:rsidP="00970BF4">
      <w:pPr>
        <w:pStyle w:val="Bodyafterbullets"/>
      </w:pPr>
      <w:r>
        <w:t>For all other notices to vacate, a resident has 28 days to appeal from the date the notice is received.</w:t>
      </w:r>
    </w:p>
    <w:p w14:paraId="028237FE" w14:textId="0F010D20" w:rsidR="00E8710F" w:rsidRDefault="00E8710F" w:rsidP="00E8710F">
      <w:pPr>
        <w:pStyle w:val="Heading2"/>
        <w:rPr>
          <w:rFonts w:eastAsia="Arial"/>
        </w:rPr>
      </w:pPr>
      <w:bookmarkStart w:id="348" w:name="_Toc11835274"/>
      <w:bookmarkStart w:id="349" w:name="_Toc22745014"/>
      <w:bookmarkStart w:id="350" w:name="_Toc104990870"/>
      <w:bookmarkStart w:id="351" w:name="_Toc134787306"/>
      <w:r>
        <w:t>VCAT hearings</w:t>
      </w:r>
      <w:bookmarkEnd w:id="348"/>
      <w:bookmarkEnd w:id="349"/>
      <w:bookmarkEnd w:id="350"/>
      <w:bookmarkEnd w:id="351"/>
    </w:p>
    <w:p w14:paraId="58AACBB6" w14:textId="77777777" w:rsidR="00E8710F" w:rsidRPr="000477F0" w:rsidRDefault="00E8710F" w:rsidP="00E8710F">
      <w:pPr>
        <w:pStyle w:val="Body"/>
      </w:pPr>
      <w:r w:rsidRPr="000477F0">
        <w:t xml:space="preserve">VCAT will hold a hearing where it will consider the information provided by you and the resident. VCAT will </w:t>
      </w:r>
      <w:proofErr w:type="gramStart"/>
      <w:r w:rsidRPr="000477F0">
        <w:t>make a decision</w:t>
      </w:r>
      <w:proofErr w:type="gramEnd"/>
      <w:r w:rsidRPr="000477F0">
        <w:t xml:space="preserve"> based on the information presented at the hearing. VCAT’s decisions are final and must be followed by everyone. </w:t>
      </w:r>
    </w:p>
    <w:p w14:paraId="2B55E70D" w14:textId="77777777" w:rsidR="00E8710F" w:rsidRPr="000477F0" w:rsidRDefault="00E8710F" w:rsidP="00E8710F">
      <w:pPr>
        <w:pStyle w:val="Body"/>
      </w:pPr>
      <w:r w:rsidRPr="000477F0">
        <w:t xml:space="preserve">If a notice to vacate is upheld, the resident can be ordered to vacate the </w:t>
      </w:r>
      <w:r>
        <w:t xml:space="preserve">SRS </w:t>
      </w:r>
      <w:r w:rsidRPr="000477F0">
        <w:t>within 30 days of the date the order to vacate is made. If a resident does not leave within this timeframe, you may apply to VCAT to obtain a warrant to remove the resident either immediately or within six months of the order to vacate. There is a time limit on warrants</w:t>
      </w:r>
      <w:r>
        <w:t>,</w:t>
      </w:r>
      <w:r w:rsidRPr="000477F0">
        <w:t xml:space="preserve"> so you must use it within 30 days of the warrant being issued.</w:t>
      </w:r>
    </w:p>
    <w:p w14:paraId="198DB7B7" w14:textId="5B0B2925" w:rsidR="00E8710F" w:rsidRDefault="00E8710F" w:rsidP="00E8710F">
      <w:pPr>
        <w:pStyle w:val="Heading2"/>
        <w:rPr>
          <w:rFonts w:eastAsia="Arial"/>
        </w:rPr>
      </w:pPr>
      <w:bookmarkStart w:id="352" w:name="_Toc11835275"/>
      <w:bookmarkStart w:id="353" w:name="_Toc22745015"/>
      <w:bookmarkStart w:id="354" w:name="_Toc104990871"/>
      <w:bookmarkStart w:id="355" w:name="_Toc134787307"/>
      <w:r>
        <w:rPr>
          <w:rFonts w:eastAsia="Arial"/>
        </w:rPr>
        <w:t>Notice of intention to vacate by a resident</w:t>
      </w:r>
      <w:bookmarkEnd w:id="352"/>
      <w:bookmarkEnd w:id="353"/>
      <w:bookmarkEnd w:id="354"/>
      <w:bookmarkEnd w:id="355"/>
    </w:p>
    <w:p w14:paraId="6CCDA0B9" w14:textId="5DA29550" w:rsidR="00E8710F" w:rsidRPr="005E34D8" w:rsidRDefault="00577519" w:rsidP="00E8710F">
      <w:pPr>
        <w:pStyle w:val="Body"/>
        <w:rPr>
          <w:rFonts w:ascii="Wingdings" w:eastAsia="Wingdings" w:hAnsi="Wingdings"/>
          <w:b/>
          <w:bCs/>
          <w:color w:val="201547"/>
          <w:sz w:val="11"/>
        </w:rPr>
      </w:pPr>
      <w:r w:rsidRPr="005E34D8">
        <w:rPr>
          <w:b/>
          <w:bCs/>
          <w:noProof/>
          <w:color w:val="201547"/>
        </w:rPr>
        <w:drawing>
          <wp:inline distT="0" distB="0" distL="0" distR="0" wp14:anchorId="159369FF" wp14:editId="066A9B5F">
            <wp:extent cx="252000" cy="252000"/>
            <wp:effectExtent l="0" t="0" r="0" b="0"/>
            <wp:docPr id="174" name="Picture 174"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5E34D8">
        <w:rPr>
          <w:b/>
          <w:bCs/>
          <w:color w:val="201547"/>
        </w:rPr>
        <w:t xml:space="preserve"> ss. 119–120 of the Act</w:t>
      </w:r>
    </w:p>
    <w:p w14:paraId="279BD0B8" w14:textId="77777777" w:rsidR="00E8710F" w:rsidRPr="000477F0" w:rsidRDefault="00E8710F" w:rsidP="00E8710F">
      <w:pPr>
        <w:pStyle w:val="Body"/>
      </w:pPr>
      <w:r w:rsidRPr="000477F0">
        <w:t>A resident who intends to vacate a</w:t>
      </w:r>
      <w:r>
        <w:t>n</w:t>
      </w:r>
      <w:r w:rsidRPr="000477F0">
        <w:t xml:space="preserve"> </w:t>
      </w:r>
      <w:r>
        <w:t xml:space="preserve">SRS </w:t>
      </w:r>
      <w:r w:rsidRPr="000477F0">
        <w:t xml:space="preserve">must give notice of their intention to leave within the notice period specified in the resident’s </w:t>
      </w:r>
      <w:r>
        <w:rPr>
          <w:rFonts w:eastAsia="Arial"/>
        </w:rPr>
        <w:t>residential and services agreement</w:t>
      </w:r>
      <w:r w:rsidRPr="000477F0">
        <w:t xml:space="preserve">. If this </w:t>
      </w:r>
      <w:proofErr w:type="gramStart"/>
      <w:r w:rsidRPr="000477F0">
        <w:t>time period</w:t>
      </w:r>
      <w:proofErr w:type="gramEnd"/>
      <w:r w:rsidRPr="000477F0">
        <w:t xml:space="preserve"> is not specified, the resident must give at least two days’ notice. You must not require a resident to give more than 28 days’ notice of their intention to vacate.</w:t>
      </w:r>
    </w:p>
    <w:p w14:paraId="1FA2F1E5" w14:textId="2F033DED" w:rsidR="00E8710F" w:rsidRPr="000477F0" w:rsidRDefault="00E8710F" w:rsidP="00E8710F">
      <w:pPr>
        <w:pStyle w:val="Body"/>
      </w:pPr>
      <w:r w:rsidRPr="000477F0">
        <w:t>A resident in short-term accommodation (such as respite) does not have to provide</w:t>
      </w:r>
      <w:r w:rsidR="00463B48">
        <w:t xml:space="preserve"> </w:t>
      </w:r>
      <w:r w:rsidRPr="000477F0">
        <w:t>notice</w:t>
      </w:r>
      <w:r w:rsidR="00463B48">
        <w:t xml:space="preserve"> </w:t>
      </w:r>
      <w:r w:rsidR="00E75705">
        <w:t>of their intention to leave the SRS</w:t>
      </w:r>
      <w:r w:rsidRPr="000477F0">
        <w:t>.</w:t>
      </w:r>
    </w:p>
    <w:p w14:paraId="6B4F9505" w14:textId="77777777" w:rsidR="00E8710F" w:rsidRDefault="00E8710F" w:rsidP="0016597D">
      <w:pPr>
        <w:pStyle w:val="Tablecaption"/>
        <w:rPr>
          <w:rFonts w:eastAsia="Arial"/>
        </w:rPr>
      </w:pPr>
      <w:r>
        <w:rPr>
          <w:rFonts w:eastAsia="Arial"/>
        </w:rPr>
        <w:lastRenderedPageBreak/>
        <w:t>Table 13. Checklist: notices to vacate</w:t>
      </w:r>
    </w:p>
    <w:tbl>
      <w:tblPr>
        <w:tblW w:w="9214" w:type="dxa"/>
        <w:jc w:val="center"/>
        <w:tblBorders>
          <w:insideH w:val="single" w:sz="4" w:space="0" w:color="C5511A"/>
          <w:insideV w:val="single" w:sz="4" w:space="0" w:color="C5511A"/>
        </w:tblBorders>
        <w:tblLayout w:type="fixed"/>
        <w:tblCellMar>
          <w:left w:w="0" w:type="dxa"/>
          <w:right w:w="0" w:type="dxa"/>
        </w:tblCellMar>
        <w:tblLook w:val="0620" w:firstRow="1" w:lastRow="0" w:firstColumn="0" w:lastColumn="0" w:noHBand="1" w:noVBand="1"/>
      </w:tblPr>
      <w:tblGrid>
        <w:gridCol w:w="8498"/>
        <w:gridCol w:w="716"/>
      </w:tblGrid>
      <w:tr w:rsidR="00E8710F" w14:paraId="4D3CC47D" w14:textId="77777777" w:rsidTr="00552D71">
        <w:trPr>
          <w:trHeight w:val="498"/>
          <w:tblHeader/>
          <w:jc w:val="center"/>
        </w:trPr>
        <w:tc>
          <w:tcPr>
            <w:tcW w:w="8498" w:type="dxa"/>
            <w:vAlign w:val="bottom"/>
          </w:tcPr>
          <w:p w14:paraId="6714C5D1" w14:textId="68455486" w:rsidR="00E8710F" w:rsidRPr="00577519" w:rsidRDefault="00E8710F" w:rsidP="00577519">
            <w:pPr>
              <w:pStyle w:val="Tablecolhead"/>
              <w:rPr>
                <w:rFonts w:eastAsia="Arial"/>
              </w:rPr>
            </w:pPr>
            <w:r w:rsidRPr="00577519">
              <w:rPr>
                <w:rFonts w:eastAsia="Arial"/>
              </w:rPr>
              <w:t>You must:</w:t>
            </w:r>
          </w:p>
        </w:tc>
        <w:tc>
          <w:tcPr>
            <w:tcW w:w="716" w:type="dxa"/>
            <w:vAlign w:val="center"/>
          </w:tcPr>
          <w:p w14:paraId="22F5DD70" w14:textId="2A6B7089" w:rsidR="00E8710F" w:rsidRPr="005E34D8" w:rsidRDefault="00493253" w:rsidP="00552D71">
            <w:pPr>
              <w:pStyle w:val="Tablecolhead"/>
              <w:rPr>
                <w:rFonts w:eastAsia="Arial"/>
                <w:b w:val="0"/>
              </w:rPr>
            </w:pPr>
            <w:r w:rsidRPr="005E34D8">
              <w:rPr>
                <w:rFonts w:eastAsia="Arial"/>
              </w:rPr>
              <w:t>Tick</w:t>
            </w:r>
          </w:p>
        </w:tc>
      </w:tr>
      <w:tr w:rsidR="00E8710F" w14:paraId="2E551399" w14:textId="77777777" w:rsidTr="00552D71">
        <w:trPr>
          <w:trHeight w:val="498"/>
          <w:jc w:val="center"/>
        </w:trPr>
        <w:tc>
          <w:tcPr>
            <w:tcW w:w="8498" w:type="dxa"/>
            <w:vAlign w:val="center"/>
          </w:tcPr>
          <w:p w14:paraId="2F4ACF18" w14:textId="77777777" w:rsidR="00E8710F" w:rsidRDefault="00E8710F" w:rsidP="009730A9">
            <w:pPr>
              <w:rPr>
                <w:rFonts w:eastAsia="Arial"/>
              </w:rPr>
            </w:pPr>
            <w:r>
              <w:rPr>
                <w:rFonts w:eastAsia="Arial"/>
              </w:rPr>
              <w:t>Provide clear grounds for giving a notice to vacate to a resident in accordance with the Act</w:t>
            </w:r>
          </w:p>
        </w:tc>
        <w:tc>
          <w:tcPr>
            <w:tcW w:w="716" w:type="dxa"/>
            <w:vAlign w:val="center"/>
          </w:tcPr>
          <w:p w14:paraId="63F7A3D5" w14:textId="71800F7F" w:rsidR="00E8710F" w:rsidRDefault="00E8710F" w:rsidP="009730A9">
            <w:pPr>
              <w:jc w:val="center"/>
              <w:rPr>
                <w:rFonts w:eastAsia="Arial"/>
              </w:rPr>
            </w:pPr>
            <w:r w:rsidRPr="006D7897">
              <w:rPr>
                <w:noProof/>
              </w:rPr>
              <w:drawing>
                <wp:inline distT="0" distB="0" distL="0" distR="0" wp14:anchorId="7F7FC470" wp14:editId="639FEC07">
                  <wp:extent cx="276225" cy="276225"/>
                  <wp:effectExtent l="0" t="0" r="9525" b="9525"/>
                  <wp:docPr id="309" name="Picture 30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6FD8E601" w14:textId="77777777" w:rsidTr="00552D71">
        <w:trPr>
          <w:jc w:val="center"/>
        </w:trPr>
        <w:tc>
          <w:tcPr>
            <w:tcW w:w="8498" w:type="dxa"/>
            <w:vAlign w:val="center"/>
          </w:tcPr>
          <w:p w14:paraId="10DD99AB" w14:textId="76C8FD86" w:rsidR="00E8710F" w:rsidRPr="000477F0" w:rsidRDefault="00E8710F" w:rsidP="0016597D">
            <w:pPr>
              <w:pStyle w:val="Tabletext"/>
              <w:rPr>
                <w:rFonts w:eastAsia="Arial"/>
              </w:rPr>
            </w:pPr>
            <w:r w:rsidRPr="000477F0">
              <w:rPr>
                <w:rFonts w:eastAsia="Arial"/>
              </w:rPr>
              <w:t xml:space="preserve">Provide a notice to vacate in writing to a resident (and the person nominated, if </w:t>
            </w:r>
            <w:r w:rsidR="008C4A39">
              <w:rPr>
                <w:rFonts w:eastAsia="Arial"/>
              </w:rPr>
              <w:t>any</w:t>
            </w:r>
            <w:r w:rsidRPr="000477F0">
              <w:rPr>
                <w:rFonts w:eastAsia="Arial"/>
              </w:rPr>
              <w:t>) and include:</w:t>
            </w:r>
          </w:p>
          <w:p w14:paraId="205CFABB" w14:textId="77777777" w:rsidR="00E8710F" w:rsidRDefault="00E8710F" w:rsidP="009730A9">
            <w:pPr>
              <w:pStyle w:val="Tablebullet1"/>
            </w:pPr>
            <w:r>
              <w:t>the date on which the resident is to leave the SRS</w:t>
            </w:r>
          </w:p>
          <w:p w14:paraId="2A0BA7F5" w14:textId="77777777" w:rsidR="00E8710F" w:rsidRDefault="00E8710F" w:rsidP="009730A9">
            <w:pPr>
              <w:pStyle w:val="Tablebullet1"/>
            </w:pPr>
            <w:r>
              <w:t>the grounds (with supporting information) on which the notice is given</w:t>
            </w:r>
          </w:p>
          <w:p w14:paraId="1C373B8C" w14:textId="77777777" w:rsidR="00E8710F" w:rsidRDefault="00E8710F" w:rsidP="009730A9">
            <w:pPr>
              <w:pStyle w:val="Tablebullet1"/>
            </w:pPr>
            <w:r>
              <w:t>state that the resident may appeal the notice to vacate to VCAT</w:t>
            </w:r>
          </w:p>
        </w:tc>
        <w:tc>
          <w:tcPr>
            <w:tcW w:w="716" w:type="dxa"/>
            <w:vAlign w:val="center"/>
          </w:tcPr>
          <w:p w14:paraId="696F59E7" w14:textId="65C2DC4F" w:rsidR="00E8710F" w:rsidRDefault="00E8710F" w:rsidP="009730A9">
            <w:pPr>
              <w:jc w:val="center"/>
              <w:textAlignment w:val="baseline"/>
              <w:rPr>
                <w:rFonts w:eastAsia="Arial"/>
                <w:color w:val="000000"/>
                <w:sz w:val="24"/>
              </w:rPr>
            </w:pPr>
            <w:r w:rsidRPr="006D7897">
              <w:rPr>
                <w:noProof/>
              </w:rPr>
              <w:drawing>
                <wp:inline distT="0" distB="0" distL="0" distR="0" wp14:anchorId="092EC5C0" wp14:editId="62651E3B">
                  <wp:extent cx="276225" cy="276225"/>
                  <wp:effectExtent l="0" t="0" r="9525" b="9525"/>
                  <wp:docPr id="310" name="Picture 3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7BFA5444" w14:textId="77777777" w:rsidTr="00552D71">
        <w:trPr>
          <w:trHeight w:val="661"/>
          <w:jc w:val="center"/>
        </w:trPr>
        <w:tc>
          <w:tcPr>
            <w:tcW w:w="8498" w:type="dxa"/>
            <w:vAlign w:val="center"/>
          </w:tcPr>
          <w:p w14:paraId="6EFCB490" w14:textId="17B30201" w:rsidR="00E8710F" w:rsidRPr="000477F0" w:rsidRDefault="00E8710F" w:rsidP="0016597D">
            <w:pPr>
              <w:pStyle w:val="Tabletext"/>
              <w:rPr>
                <w:rFonts w:eastAsia="Arial"/>
              </w:rPr>
            </w:pPr>
            <w:r w:rsidRPr="000477F0">
              <w:rPr>
                <w:rFonts w:eastAsia="Arial"/>
              </w:rPr>
              <w:t>Sign and date the notice to vacate (or have someone sign on your behalf)</w:t>
            </w:r>
          </w:p>
        </w:tc>
        <w:tc>
          <w:tcPr>
            <w:tcW w:w="716" w:type="dxa"/>
            <w:vAlign w:val="center"/>
          </w:tcPr>
          <w:p w14:paraId="18BF3FAB" w14:textId="41E60888" w:rsidR="00E8710F" w:rsidRDefault="00E8710F" w:rsidP="009730A9">
            <w:pPr>
              <w:jc w:val="center"/>
              <w:textAlignment w:val="baseline"/>
              <w:rPr>
                <w:rFonts w:eastAsia="Arial"/>
                <w:color w:val="000000"/>
                <w:sz w:val="24"/>
              </w:rPr>
            </w:pPr>
            <w:r w:rsidRPr="006D7897">
              <w:rPr>
                <w:noProof/>
              </w:rPr>
              <w:drawing>
                <wp:inline distT="0" distB="0" distL="0" distR="0" wp14:anchorId="5C45A236" wp14:editId="766CD738">
                  <wp:extent cx="277200" cy="277200"/>
                  <wp:effectExtent l="0" t="0" r="8890" b="8890"/>
                  <wp:docPr id="311" name="Picture 3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200" cy="277200"/>
                          </a:xfrm>
                          <a:prstGeom prst="rect">
                            <a:avLst/>
                          </a:prstGeom>
                          <a:noFill/>
                          <a:ln>
                            <a:noFill/>
                          </a:ln>
                        </pic:spPr>
                      </pic:pic>
                    </a:graphicData>
                  </a:graphic>
                </wp:inline>
              </w:drawing>
            </w:r>
          </w:p>
        </w:tc>
      </w:tr>
      <w:tr w:rsidR="00E8710F" w14:paraId="48F8AAF9" w14:textId="77777777" w:rsidTr="00552D71">
        <w:trPr>
          <w:jc w:val="center"/>
        </w:trPr>
        <w:tc>
          <w:tcPr>
            <w:tcW w:w="8498" w:type="dxa"/>
            <w:tcBorders>
              <w:bottom w:val="single" w:sz="4" w:space="0" w:color="C5511A"/>
            </w:tcBorders>
            <w:vAlign w:val="center"/>
          </w:tcPr>
          <w:p w14:paraId="4D7FAA0A" w14:textId="77777777" w:rsidR="00E8710F" w:rsidRDefault="00E8710F" w:rsidP="0016597D">
            <w:pPr>
              <w:pStyle w:val="Tabletext"/>
              <w:rPr>
                <w:rFonts w:eastAsia="Arial"/>
              </w:rPr>
            </w:pPr>
            <w:r w:rsidRPr="000477F0">
              <w:rPr>
                <w:rFonts w:eastAsia="Arial"/>
              </w:rPr>
              <w:t>Notify the department within one business day if a notice to vacate is given to a resident on any of the following grounds</w:t>
            </w:r>
            <w:r>
              <w:rPr>
                <w:rFonts w:eastAsia="Arial"/>
              </w:rPr>
              <w:t>:</w:t>
            </w:r>
          </w:p>
          <w:p w14:paraId="35AB2CDB" w14:textId="77777777" w:rsidR="00E8710F" w:rsidRDefault="00E8710F" w:rsidP="009730A9">
            <w:pPr>
              <w:pStyle w:val="Tablebullet1"/>
            </w:pPr>
            <w:r>
              <w:t>when a resident endangers the safety of others</w:t>
            </w:r>
          </w:p>
          <w:p w14:paraId="02E4A4A1" w14:textId="77777777" w:rsidR="00E8710F" w:rsidRDefault="00E8710F" w:rsidP="009730A9">
            <w:pPr>
              <w:pStyle w:val="Tablebullet1"/>
            </w:pPr>
            <w:r>
              <w:t>when a resident causes serious damage to the SRS</w:t>
            </w:r>
          </w:p>
          <w:p w14:paraId="188C6A84" w14:textId="77777777" w:rsidR="00E8710F" w:rsidRDefault="00E8710F" w:rsidP="009730A9">
            <w:pPr>
              <w:pStyle w:val="Tablebullet1"/>
            </w:pPr>
            <w:r>
              <w:t>when a resident seriously interrupts the quiet and peaceful enjoyment of the SRS</w:t>
            </w:r>
          </w:p>
          <w:p w14:paraId="5DDEFC02" w14:textId="77777777" w:rsidR="00E8710F" w:rsidRDefault="00E8710F" w:rsidP="009730A9">
            <w:pPr>
              <w:pStyle w:val="Tablebullet1"/>
            </w:pPr>
            <w:r>
              <w:t xml:space="preserve">when a resident </w:t>
            </w:r>
            <w:proofErr w:type="gramStart"/>
            <w:r>
              <w:t>is in need of</w:t>
            </w:r>
            <w:proofErr w:type="gramEnd"/>
            <w:r>
              <w:t xml:space="preserve"> more healthcare or personal support than can be arranged by the SRS</w:t>
            </w:r>
          </w:p>
        </w:tc>
        <w:tc>
          <w:tcPr>
            <w:tcW w:w="716" w:type="dxa"/>
            <w:tcBorders>
              <w:bottom w:val="single" w:sz="4" w:space="0" w:color="C5511A"/>
            </w:tcBorders>
            <w:vAlign w:val="center"/>
          </w:tcPr>
          <w:p w14:paraId="26ACA9BE" w14:textId="38E96CF7" w:rsidR="00E8710F" w:rsidRDefault="00E8710F" w:rsidP="009730A9">
            <w:pPr>
              <w:jc w:val="center"/>
              <w:textAlignment w:val="baseline"/>
              <w:rPr>
                <w:rFonts w:eastAsia="Arial"/>
                <w:color w:val="000000"/>
                <w:sz w:val="24"/>
              </w:rPr>
            </w:pPr>
            <w:r w:rsidRPr="006D7897">
              <w:rPr>
                <w:noProof/>
              </w:rPr>
              <w:drawing>
                <wp:inline distT="0" distB="0" distL="0" distR="0" wp14:anchorId="488964DF" wp14:editId="59EF9DA5">
                  <wp:extent cx="276225" cy="276225"/>
                  <wp:effectExtent l="0" t="0" r="9525" b="9525"/>
                  <wp:docPr id="312" name="Picture 3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8710F" w14:paraId="736BA1A7" w14:textId="77777777" w:rsidTr="00552D71">
        <w:trPr>
          <w:trHeight w:val="692"/>
          <w:jc w:val="center"/>
        </w:trPr>
        <w:tc>
          <w:tcPr>
            <w:tcW w:w="8498" w:type="dxa"/>
            <w:tcBorders>
              <w:top w:val="single" w:sz="4" w:space="0" w:color="C5511A"/>
              <w:bottom w:val="single" w:sz="4" w:space="0" w:color="C5511A"/>
            </w:tcBorders>
            <w:vAlign w:val="center"/>
          </w:tcPr>
          <w:p w14:paraId="06C40134" w14:textId="77777777" w:rsidR="00E8710F" w:rsidRPr="000477F0" w:rsidRDefault="00E8710F" w:rsidP="0016597D">
            <w:pPr>
              <w:pStyle w:val="Tabletext"/>
              <w:rPr>
                <w:rFonts w:eastAsia="Arial"/>
              </w:rPr>
            </w:pPr>
            <w:r w:rsidRPr="000477F0">
              <w:rPr>
                <w:rFonts w:eastAsia="Arial"/>
              </w:rPr>
              <w:t>Ensure that you have taken all reasonable steps to meet the level of healthcare and personal support that the resident needs</w:t>
            </w:r>
            <w:r>
              <w:rPr>
                <w:rFonts w:eastAsia="Arial"/>
              </w:rPr>
              <w:t>,</w:t>
            </w:r>
            <w:r w:rsidRPr="000477F0">
              <w:rPr>
                <w:rFonts w:eastAsia="Arial"/>
              </w:rPr>
              <w:t xml:space="preserve"> and have notified the department if you are unable to do so</w:t>
            </w:r>
          </w:p>
        </w:tc>
        <w:tc>
          <w:tcPr>
            <w:tcW w:w="716" w:type="dxa"/>
            <w:tcBorders>
              <w:top w:val="single" w:sz="4" w:space="0" w:color="C5511A"/>
              <w:bottom w:val="single" w:sz="4" w:space="0" w:color="C5511A"/>
            </w:tcBorders>
            <w:vAlign w:val="center"/>
          </w:tcPr>
          <w:p w14:paraId="428E980A" w14:textId="59A81FC6" w:rsidR="00E8710F" w:rsidRDefault="00E8710F" w:rsidP="009730A9">
            <w:pPr>
              <w:jc w:val="center"/>
              <w:textAlignment w:val="baseline"/>
              <w:rPr>
                <w:rFonts w:eastAsia="Arial"/>
                <w:color w:val="000000"/>
                <w:sz w:val="24"/>
              </w:rPr>
            </w:pPr>
            <w:r w:rsidRPr="006D7897">
              <w:rPr>
                <w:noProof/>
              </w:rPr>
              <w:drawing>
                <wp:inline distT="0" distB="0" distL="0" distR="0" wp14:anchorId="587FAC97" wp14:editId="350CFB0B">
                  <wp:extent cx="276225" cy="276225"/>
                  <wp:effectExtent l="0" t="0" r="9525" b="9525"/>
                  <wp:docPr id="313" name="Picture 3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032584B3" w14:textId="15457017" w:rsidR="00E8710F" w:rsidRPr="00724819" w:rsidRDefault="00E8710F" w:rsidP="00E8710F">
      <w:pPr>
        <w:pStyle w:val="Heading1"/>
      </w:pPr>
      <w:bookmarkStart w:id="356" w:name="_Toc11835276"/>
      <w:bookmarkStart w:id="357" w:name="_Toc22745016"/>
      <w:bookmarkStart w:id="358" w:name="_Toc104990872"/>
      <w:bookmarkStart w:id="359" w:name="_Toc134787308"/>
      <w:r w:rsidRPr="00724819">
        <w:lastRenderedPageBreak/>
        <w:t>Section 14. Termination of a residential and services agreement</w:t>
      </w:r>
      <w:bookmarkEnd w:id="356"/>
      <w:bookmarkEnd w:id="357"/>
      <w:bookmarkEnd w:id="358"/>
      <w:bookmarkEnd w:id="359"/>
    </w:p>
    <w:p w14:paraId="51607269" w14:textId="67E264FA" w:rsidR="00E8710F" w:rsidRPr="005B730F" w:rsidRDefault="00577519" w:rsidP="00E8710F">
      <w:pPr>
        <w:pStyle w:val="Body"/>
        <w:rPr>
          <w:rFonts w:ascii="Wingdings" w:eastAsia="Wingdings" w:hAnsi="Wingdings"/>
          <w:b/>
          <w:bCs/>
          <w:color w:val="201547"/>
          <w:w w:val="95"/>
          <w:sz w:val="37"/>
        </w:rPr>
      </w:pPr>
      <w:r w:rsidRPr="005B730F">
        <w:rPr>
          <w:b/>
          <w:bCs/>
          <w:noProof/>
          <w:color w:val="201547"/>
        </w:rPr>
        <w:drawing>
          <wp:inline distT="0" distB="0" distL="0" distR="0" wp14:anchorId="179F6DA6" wp14:editId="0A92838A">
            <wp:extent cx="252000" cy="252000"/>
            <wp:effectExtent l="0" t="0" r="0" b="0"/>
            <wp:docPr id="179" name="Picture 17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5B730F">
        <w:rPr>
          <w:b/>
          <w:bCs/>
          <w:color w:val="201547"/>
        </w:rPr>
        <w:t xml:space="preserve"> ss. 51-55 of the Act</w:t>
      </w:r>
    </w:p>
    <w:p w14:paraId="7C120680" w14:textId="77777777" w:rsidR="00E8710F" w:rsidRPr="000477F0" w:rsidRDefault="00E8710F" w:rsidP="00E8710F">
      <w:pPr>
        <w:pStyle w:val="Body"/>
      </w:pPr>
      <w:r w:rsidRPr="000477F0">
        <w:t xml:space="preserve">There are </w:t>
      </w:r>
      <w:r>
        <w:t>several</w:t>
      </w:r>
      <w:r w:rsidRPr="000477F0">
        <w:t xml:space="preserve"> circumstances under which a residential and services agreement can be terminated. These are:</w:t>
      </w:r>
    </w:p>
    <w:p w14:paraId="5A9063F8" w14:textId="77777777" w:rsidR="00E8710F" w:rsidRPr="000477F0" w:rsidRDefault="00E8710F" w:rsidP="00E8710F">
      <w:pPr>
        <w:pStyle w:val="Bullet1"/>
      </w:pPr>
      <w:r w:rsidRPr="000477F0">
        <w:t>termination by agreement</w:t>
      </w:r>
    </w:p>
    <w:p w14:paraId="70580A84" w14:textId="77777777" w:rsidR="00E8710F" w:rsidRPr="000477F0" w:rsidRDefault="00E8710F" w:rsidP="00E8710F">
      <w:pPr>
        <w:pStyle w:val="Bullet1"/>
      </w:pPr>
      <w:r w:rsidRPr="000477F0">
        <w:t>termination after an order to vacate is made</w:t>
      </w:r>
    </w:p>
    <w:p w14:paraId="7C985998" w14:textId="77777777" w:rsidR="00E8710F" w:rsidRPr="000477F0" w:rsidRDefault="00E8710F" w:rsidP="00E8710F">
      <w:pPr>
        <w:pStyle w:val="Bullet1"/>
      </w:pPr>
      <w:r w:rsidRPr="000477F0">
        <w:t>termination on death or abandonment</w:t>
      </w:r>
    </w:p>
    <w:p w14:paraId="7BB20EEE" w14:textId="77777777" w:rsidR="00E8710F" w:rsidRDefault="00E8710F" w:rsidP="00E8710F">
      <w:pPr>
        <w:pStyle w:val="Bullet1"/>
      </w:pPr>
      <w:r w:rsidRPr="000477F0">
        <w:t>termination on moving out</w:t>
      </w:r>
    </w:p>
    <w:p w14:paraId="78F3C442" w14:textId="77777777" w:rsidR="00E8710F" w:rsidRDefault="00E8710F" w:rsidP="00E8710F">
      <w:pPr>
        <w:pStyle w:val="Bullet1"/>
      </w:pPr>
      <w:r>
        <w:t xml:space="preserve">termination </w:t>
      </w:r>
      <w:r w:rsidRPr="000477F0">
        <w:t>with</w:t>
      </w:r>
      <w:r>
        <w:t xml:space="preserve"> consent.</w:t>
      </w:r>
    </w:p>
    <w:p w14:paraId="3ABD054C" w14:textId="607C9A59" w:rsidR="00E8710F" w:rsidRDefault="00E8710F" w:rsidP="00E8710F">
      <w:pPr>
        <w:pStyle w:val="Heading2"/>
        <w:spacing w:before="200" w:after="80"/>
        <w:ind w:right="-340"/>
        <w:rPr>
          <w:rFonts w:eastAsia="Arial"/>
        </w:rPr>
      </w:pPr>
      <w:bookmarkStart w:id="360" w:name="_Toc11835277"/>
      <w:bookmarkStart w:id="361" w:name="_Toc22745017"/>
      <w:bookmarkStart w:id="362" w:name="_Toc104990873"/>
      <w:bookmarkStart w:id="363" w:name="_Toc134787309"/>
      <w:r>
        <w:rPr>
          <w:rFonts w:eastAsia="Arial"/>
        </w:rPr>
        <w:t>Termination by agreement</w:t>
      </w:r>
      <w:bookmarkEnd w:id="360"/>
      <w:bookmarkEnd w:id="361"/>
      <w:bookmarkEnd w:id="362"/>
      <w:bookmarkEnd w:id="363"/>
    </w:p>
    <w:p w14:paraId="00810F0D" w14:textId="77777777" w:rsidR="00E8710F" w:rsidRPr="000477F0" w:rsidRDefault="00E8710F" w:rsidP="00E8710F">
      <w:pPr>
        <w:pStyle w:val="Body"/>
      </w:pPr>
      <w:r w:rsidRPr="000477F0">
        <w:t>A residential and services agreement can be terminated when agreed by both you and the resident.</w:t>
      </w:r>
    </w:p>
    <w:p w14:paraId="722B2269" w14:textId="72493DF5" w:rsidR="00E8710F" w:rsidRDefault="00E8710F" w:rsidP="00E8710F">
      <w:pPr>
        <w:pStyle w:val="Heading2"/>
        <w:spacing w:before="200" w:after="80"/>
        <w:ind w:right="-340"/>
        <w:rPr>
          <w:rFonts w:eastAsia="Arial"/>
        </w:rPr>
      </w:pPr>
      <w:bookmarkStart w:id="364" w:name="_Toc11835278"/>
      <w:bookmarkStart w:id="365" w:name="_Toc22745018"/>
      <w:bookmarkStart w:id="366" w:name="_Toc104990874"/>
      <w:bookmarkStart w:id="367" w:name="_Toc134787310"/>
      <w:r>
        <w:rPr>
          <w:rFonts w:eastAsia="Arial"/>
        </w:rPr>
        <w:t>Termination after an order to vacate is made</w:t>
      </w:r>
      <w:bookmarkEnd w:id="364"/>
      <w:bookmarkEnd w:id="365"/>
      <w:bookmarkEnd w:id="366"/>
      <w:bookmarkEnd w:id="367"/>
    </w:p>
    <w:p w14:paraId="7BD41B4A" w14:textId="77777777" w:rsidR="00E8710F" w:rsidRPr="000477F0" w:rsidRDefault="00E8710F" w:rsidP="00E8710F">
      <w:pPr>
        <w:pStyle w:val="Body"/>
      </w:pPr>
      <w:r w:rsidRPr="000477F0">
        <w:t xml:space="preserve">If you have given the resident a notice to vacate, the </w:t>
      </w:r>
      <w:r>
        <w:rPr>
          <w:rFonts w:eastAsia="Arial"/>
        </w:rPr>
        <w:t>residential and services agreement</w:t>
      </w:r>
      <w:r w:rsidRPr="000477F0">
        <w:t xml:space="preserve"> ends on the date specified in the order to vacate (if any) made by VCAT.</w:t>
      </w:r>
    </w:p>
    <w:p w14:paraId="1327E916" w14:textId="77777777" w:rsidR="00E8710F" w:rsidRPr="000477F0" w:rsidRDefault="00E8710F" w:rsidP="00E8710F">
      <w:pPr>
        <w:pStyle w:val="Body"/>
      </w:pPr>
      <w:r w:rsidRPr="000477F0">
        <w:t xml:space="preserve">If a resident gives a notice of intention to vacate, the </w:t>
      </w:r>
      <w:r>
        <w:rPr>
          <w:rFonts w:eastAsia="Arial"/>
        </w:rPr>
        <w:t>residential and services agreement</w:t>
      </w:r>
      <w:r w:rsidRPr="000477F0">
        <w:t xml:space="preserve"> ends on the termination date specified in the notice.</w:t>
      </w:r>
    </w:p>
    <w:p w14:paraId="7D25A690" w14:textId="6151777C" w:rsidR="00E8710F" w:rsidRDefault="00E8710F" w:rsidP="00E8710F">
      <w:pPr>
        <w:pStyle w:val="Heading2"/>
        <w:spacing w:before="200" w:after="80"/>
        <w:ind w:right="-340"/>
        <w:rPr>
          <w:rFonts w:eastAsia="Arial"/>
        </w:rPr>
      </w:pPr>
      <w:bookmarkStart w:id="368" w:name="_Toc11835279"/>
      <w:bookmarkStart w:id="369" w:name="_Toc22745019"/>
      <w:bookmarkStart w:id="370" w:name="_Toc104990875"/>
      <w:bookmarkStart w:id="371" w:name="_Toc134787311"/>
      <w:r>
        <w:rPr>
          <w:rFonts w:eastAsia="Arial"/>
        </w:rPr>
        <w:t>Termination on death or abandonment</w:t>
      </w:r>
      <w:bookmarkEnd w:id="368"/>
      <w:bookmarkEnd w:id="369"/>
      <w:bookmarkEnd w:id="370"/>
      <w:bookmarkEnd w:id="371"/>
    </w:p>
    <w:p w14:paraId="2873DDA5" w14:textId="77777777" w:rsidR="00E8710F" w:rsidRPr="000477F0" w:rsidRDefault="00E8710F" w:rsidP="00E8710F">
      <w:pPr>
        <w:pStyle w:val="Body"/>
      </w:pPr>
      <w:r w:rsidRPr="000477F0">
        <w:t>A residential and services agreement is terminated on the death of the resident.</w:t>
      </w:r>
    </w:p>
    <w:p w14:paraId="000ADC2F" w14:textId="77777777" w:rsidR="00E8710F" w:rsidRPr="000477F0" w:rsidRDefault="00E8710F" w:rsidP="00E8710F">
      <w:pPr>
        <w:pStyle w:val="Body"/>
      </w:pPr>
      <w:r w:rsidRPr="000477F0">
        <w:t xml:space="preserve">If a resident abandons his or her room, the </w:t>
      </w:r>
      <w:r>
        <w:rPr>
          <w:rFonts w:eastAsia="Arial"/>
        </w:rPr>
        <w:t>residential and services agreement</w:t>
      </w:r>
      <w:r w:rsidRPr="000477F0">
        <w:t xml:space="preserve"> is terminated. </w:t>
      </w:r>
      <w:r>
        <w:t>I</w:t>
      </w:r>
      <w:r w:rsidRPr="000477F0">
        <w:t xml:space="preserve">f </w:t>
      </w:r>
      <w:r>
        <w:t>a</w:t>
      </w:r>
      <w:r w:rsidRPr="000477F0">
        <w:t xml:space="preserve"> resident leaves </w:t>
      </w:r>
      <w:r>
        <w:t>their room</w:t>
      </w:r>
      <w:r w:rsidRPr="000477F0">
        <w:t xml:space="preserve"> without any intention of returning</w:t>
      </w:r>
      <w:r>
        <w:t>,</w:t>
      </w:r>
      <w:r w:rsidRPr="000477F0">
        <w:t xml:space="preserve"> without first giving you a notice of intention to vacate, or obtaining your agreement</w:t>
      </w:r>
      <w:r>
        <w:t>, the resident is considered to have abandoned their room.</w:t>
      </w:r>
    </w:p>
    <w:p w14:paraId="3BADB75D" w14:textId="77777777" w:rsidR="00E8710F" w:rsidRPr="000477F0" w:rsidRDefault="00E8710F" w:rsidP="00E8710F">
      <w:pPr>
        <w:pStyle w:val="Body"/>
      </w:pPr>
      <w:r w:rsidRPr="000477F0">
        <w:t>A resident may be regarded as having no intention of returning if:</w:t>
      </w:r>
    </w:p>
    <w:p w14:paraId="12603EC9" w14:textId="77777777" w:rsidR="00E8710F" w:rsidRDefault="00E8710F" w:rsidP="00E8710F">
      <w:pPr>
        <w:pStyle w:val="Bullet1"/>
      </w:pPr>
      <w:r>
        <w:t xml:space="preserve">the resident has not </w:t>
      </w:r>
      <w:r w:rsidRPr="000477F0">
        <w:t>occupied</w:t>
      </w:r>
      <w:r>
        <w:t xml:space="preserve"> the SRS for a period of at least 14 days, and has not paid any fees for that period</w:t>
      </w:r>
    </w:p>
    <w:p w14:paraId="11555786" w14:textId="77777777" w:rsidR="00E8710F" w:rsidRDefault="00E8710F" w:rsidP="00E8710F">
      <w:pPr>
        <w:pStyle w:val="Bullet1"/>
      </w:pPr>
      <w:r>
        <w:t xml:space="preserve">the resident has left the SRS </w:t>
      </w:r>
      <w:bookmarkStart w:id="372" w:name="_Int_RYhIgBtC"/>
      <w:proofErr w:type="gramStart"/>
      <w:r>
        <w:t>and in all circumstances,</w:t>
      </w:r>
      <w:bookmarkEnd w:id="372"/>
      <w:proofErr w:type="gramEnd"/>
      <w:r>
        <w:t xml:space="preserve"> it would be unreasonable to expect them to </w:t>
      </w:r>
      <w:r w:rsidRPr="000477F0">
        <w:t>return</w:t>
      </w:r>
      <w:r>
        <w:t>.</w:t>
      </w:r>
    </w:p>
    <w:p w14:paraId="120B737E" w14:textId="64EA6B53" w:rsidR="00E8710F" w:rsidRDefault="00E8710F" w:rsidP="00E8710F">
      <w:pPr>
        <w:pStyle w:val="Heading2"/>
        <w:spacing w:before="200" w:after="80"/>
        <w:ind w:right="-340"/>
        <w:rPr>
          <w:rFonts w:eastAsia="Arial"/>
        </w:rPr>
      </w:pPr>
      <w:bookmarkStart w:id="373" w:name="_Toc11835280"/>
      <w:bookmarkStart w:id="374" w:name="_Toc22745020"/>
      <w:bookmarkStart w:id="375" w:name="_Toc104990876"/>
      <w:bookmarkStart w:id="376" w:name="_Toc134787312"/>
      <w:r>
        <w:rPr>
          <w:rFonts w:eastAsia="Arial"/>
        </w:rPr>
        <w:t>Termination on moving out</w:t>
      </w:r>
      <w:bookmarkEnd w:id="373"/>
      <w:bookmarkEnd w:id="374"/>
      <w:bookmarkEnd w:id="375"/>
      <w:bookmarkEnd w:id="376"/>
    </w:p>
    <w:p w14:paraId="5C5A6B02" w14:textId="77777777" w:rsidR="00E8710F" w:rsidRPr="00724819" w:rsidRDefault="00E8710F" w:rsidP="00E8710F">
      <w:pPr>
        <w:pStyle w:val="Body"/>
      </w:pPr>
      <w:r w:rsidRPr="000477F0">
        <w:t xml:space="preserve">A residential and services agreement is terminated if a resident moves out of the </w:t>
      </w:r>
      <w:r>
        <w:t>SRS</w:t>
      </w:r>
      <w:r w:rsidRPr="000477F0">
        <w:t xml:space="preserve">, </w:t>
      </w:r>
      <w:proofErr w:type="gramStart"/>
      <w:r w:rsidRPr="000477F0">
        <w:t>whether or not</w:t>
      </w:r>
      <w:proofErr w:type="gramEnd"/>
      <w:r w:rsidRPr="000477F0">
        <w:t xml:space="preserve"> the resident has given you notice of their intention to vacate.</w:t>
      </w:r>
    </w:p>
    <w:p w14:paraId="13C81B73" w14:textId="3B5CD0A9" w:rsidR="00E8710F" w:rsidRDefault="00E8710F" w:rsidP="00E8710F">
      <w:pPr>
        <w:pStyle w:val="Heading2"/>
        <w:spacing w:before="200" w:after="80"/>
        <w:ind w:right="-340"/>
        <w:rPr>
          <w:rFonts w:eastAsia="Arial"/>
        </w:rPr>
      </w:pPr>
      <w:bookmarkStart w:id="377" w:name="_Toc11835281"/>
      <w:bookmarkStart w:id="378" w:name="_Toc22745021"/>
      <w:bookmarkStart w:id="379" w:name="_Toc104990877"/>
      <w:bookmarkStart w:id="380" w:name="_Toc134787313"/>
      <w:r>
        <w:rPr>
          <w:rFonts w:eastAsia="Arial"/>
        </w:rPr>
        <w:t>Termination with consent</w:t>
      </w:r>
      <w:bookmarkEnd w:id="377"/>
      <w:bookmarkEnd w:id="378"/>
      <w:bookmarkEnd w:id="379"/>
      <w:bookmarkEnd w:id="380"/>
    </w:p>
    <w:p w14:paraId="7ED1B795" w14:textId="77777777" w:rsidR="00E8710F" w:rsidRDefault="00E8710F" w:rsidP="00E8710F">
      <w:pPr>
        <w:pStyle w:val="Body"/>
      </w:pPr>
      <w:r w:rsidRPr="000477F0">
        <w:t xml:space="preserve">If a resident vacates the SRS with your consent, the </w:t>
      </w:r>
      <w:r>
        <w:rPr>
          <w:rFonts w:eastAsia="Arial"/>
        </w:rPr>
        <w:t>residential and services agreement</w:t>
      </w:r>
      <w:r w:rsidRPr="000477F0">
        <w:t xml:space="preserve"> is terminated when the resident vacates the property.</w:t>
      </w:r>
    </w:p>
    <w:tbl>
      <w:tblPr>
        <w:tblStyle w:val="Orangeshade"/>
        <w:tblW w:w="9351" w:type="dxa"/>
        <w:tblLook w:val="04A0" w:firstRow="1" w:lastRow="0" w:firstColumn="1" w:lastColumn="0" w:noHBand="0" w:noVBand="1"/>
      </w:tblPr>
      <w:tblGrid>
        <w:gridCol w:w="9351"/>
      </w:tblGrid>
      <w:tr w:rsidR="00571C9F" w14:paraId="22FD1AB8" w14:textId="77777777" w:rsidTr="00FB1560">
        <w:trPr>
          <w:trHeight w:val="1188"/>
          <w:tblHeader/>
        </w:trPr>
        <w:tc>
          <w:tcPr>
            <w:tcW w:w="9351" w:type="dxa"/>
          </w:tcPr>
          <w:p w14:paraId="476A5330" w14:textId="77777777" w:rsidR="00571C9F" w:rsidRDefault="00571C9F" w:rsidP="0000321B">
            <w:pPr>
              <w:pStyle w:val="Tabletext14pt"/>
            </w:pPr>
            <w:r>
              <w:rPr>
                <w:noProof/>
              </w:rPr>
              <w:drawing>
                <wp:inline distT="0" distB="0" distL="0" distR="0" wp14:anchorId="59F96202" wp14:editId="4F31B9BF">
                  <wp:extent cx="252000" cy="2520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rsidRPr="004C45A6">
              <w:t>Tip</w:t>
            </w:r>
          </w:p>
          <w:p w14:paraId="4E7CC0CB" w14:textId="55063473" w:rsidR="00571C9F" w:rsidRDefault="00571C9F" w:rsidP="00661A20">
            <w:pPr>
              <w:pStyle w:val="Tabletext"/>
            </w:pPr>
            <w:r w:rsidRPr="00304048">
              <w:t xml:space="preserve">Being clear about what happens when a </w:t>
            </w:r>
            <w:bookmarkStart w:id="381" w:name="_Int_LwCfU1K5"/>
            <w:proofErr w:type="gramStart"/>
            <w:r w:rsidRPr="00304048">
              <w:t>resident leaves</w:t>
            </w:r>
            <w:bookmarkEnd w:id="381"/>
            <w:proofErr w:type="gramEnd"/>
            <w:r w:rsidRPr="00304048">
              <w:t xml:space="preserve"> (for example, in relation to removal of a resident’s belongings or what fees are payable) will help avoid potential delays or disputes.</w:t>
            </w:r>
          </w:p>
        </w:tc>
      </w:tr>
    </w:tbl>
    <w:p w14:paraId="762DE0B5" w14:textId="4E41D880" w:rsidR="00E8710F" w:rsidRPr="00F518AE" w:rsidRDefault="00E8710F" w:rsidP="00E8710F">
      <w:pPr>
        <w:pStyle w:val="Heading1"/>
      </w:pPr>
      <w:bookmarkStart w:id="382" w:name="_Toc11835282"/>
      <w:bookmarkStart w:id="383" w:name="_Toc22745022"/>
      <w:bookmarkStart w:id="384" w:name="_Toc104990878"/>
      <w:bookmarkStart w:id="385" w:name="_Toc134787314"/>
      <w:r w:rsidRPr="00F518AE">
        <w:lastRenderedPageBreak/>
        <w:t>Section 1</w:t>
      </w:r>
      <w:r>
        <w:t>5.</w:t>
      </w:r>
      <w:r w:rsidRPr="00F518AE">
        <w:t xml:space="preserve"> When a </w:t>
      </w:r>
      <w:bookmarkStart w:id="386" w:name="_Int_0pXQLd8e"/>
      <w:proofErr w:type="gramStart"/>
      <w:r w:rsidRPr="00F518AE">
        <w:t>resident leaves</w:t>
      </w:r>
      <w:bookmarkEnd w:id="382"/>
      <w:bookmarkEnd w:id="383"/>
      <w:bookmarkEnd w:id="384"/>
      <w:bookmarkEnd w:id="385"/>
      <w:bookmarkEnd w:id="386"/>
      <w:proofErr w:type="gramEnd"/>
    </w:p>
    <w:p w14:paraId="59127637" w14:textId="45590B0D" w:rsidR="00E8710F" w:rsidRDefault="00E8710F" w:rsidP="00E8710F">
      <w:pPr>
        <w:pStyle w:val="Heading2"/>
        <w:rPr>
          <w:rFonts w:eastAsia="Arial"/>
        </w:rPr>
      </w:pPr>
      <w:bookmarkStart w:id="387" w:name="_Transfer_records"/>
      <w:bookmarkStart w:id="388" w:name="_Toc11835283"/>
      <w:bookmarkStart w:id="389" w:name="_Toc22745023"/>
      <w:bookmarkStart w:id="390" w:name="_Toc104990879"/>
      <w:bookmarkStart w:id="391" w:name="_Toc134787315"/>
      <w:bookmarkEnd w:id="387"/>
      <w:r>
        <w:rPr>
          <w:rFonts w:eastAsia="Arial"/>
        </w:rPr>
        <w:t>Transfer records</w:t>
      </w:r>
      <w:bookmarkEnd w:id="388"/>
      <w:bookmarkEnd w:id="389"/>
      <w:bookmarkEnd w:id="390"/>
      <w:bookmarkEnd w:id="391"/>
    </w:p>
    <w:p w14:paraId="344DFC90" w14:textId="20F05647" w:rsidR="00E8710F" w:rsidRPr="00462762" w:rsidRDefault="00577519" w:rsidP="00E8710F">
      <w:pPr>
        <w:pStyle w:val="Body"/>
        <w:rPr>
          <w:rFonts w:ascii="Wingdings" w:eastAsia="Wingdings" w:hAnsi="Wingdings"/>
          <w:b/>
          <w:bCs/>
          <w:color w:val="201547"/>
          <w:sz w:val="28"/>
        </w:rPr>
      </w:pPr>
      <w:r w:rsidRPr="00462762">
        <w:rPr>
          <w:b/>
          <w:bCs/>
          <w:noProof/>
          <w:color w:val="201547"/>
        </w:rPr>
        <w:drawing>
          <wp:inline distT="0" distB="0" distL="0" distR="0" wp14:anchorId="16471080" wp14:editId="258D685A">
            <wp:extent cx="252000" cy="252000"/>
            <wp:effectExtent l="0" t="0" r="0" b="0"/>
            <wp:docPr id="187" name="Picture 187"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462762">
        <w:rPr>
          <w:b/>
          <w:bCs/>
          <w:color w:val="201547"/>
        </w:rPr>
        <w:t xml:space="preserve"> r. 54</w:t>
      </w:r>
    </w:p>
    <w:p w14:paraId="2EDEFF53" w14:textId="74A27CB7" w:rsidR="00E8710F" w:rsidRDefault="00E8710F" w:rsidP="00E8710F">
      <w:pPr>
        <w:pStyle w:val="Body"/>
      </w:pPr>
      <w:r w:rsidRPr="000477F0">
        <w:t xml:space="preserve">When a resident is transferred, temporarily or permanently, to another facility, you must ensure that certain information about the resident is provided to the receiving </w:t>
      </w:r>
      <w:r w:rsidR="00260A84">
        <w:t>facility</w:t>
      </w:r>
      <w:r w:rsidR="00260A84" w:rsidRPr="000477F0">
        <w:t xml:space="preserve"> </w:t>
      </w:r>
      <w:r w:rsidRPr="000477F0">
        <w:t xml:space="preserve">to ensure continuity of support for them. This information is called the transfer record and you must keep a copy of that record at the </w:t>
      </w:r>
      <w:r>
        <w:t>SRS</w:t>
      </w:r>
      <w:r w:rsidRPr="000477F0">
        <w:t>.</w:t>
      </w:r>
    </w:p>
    <w:p w14:paraId="3BF5D2EB" w14:textId="0E15D878" w:rsidR="00E8710F" w:rsidRDefault="00E8710F" w:rsidP="0016597D">
      <w:pPr>
        <w:pStyle w:val="Tablecaption"/>
        <w:rPr>
          <w:rFonts w:eastAsia="Arial"/>
        </w:rPr>
      </w:pPr>
      <w:r>
        <w:rPr>
          <w:rFonts w:eastAsia="Arial"/>
        </w:rPr>
        <w:t>Table 14. Checklist: Resident transfer record</w:t>
      </w:r>
    </w:p>
    <w:tbl>
      <w:tblPr>
        <w:tblStyle w:val="Orange"/>
        <w:tblW w:w="9288" w:type="dxa"/>
        <w:tblLook w:val="0620" w:firstRow="1" w:lastRow="0" w:firstColumn="0" w:lastColumn="0" w:noHBand="1" w:noVBand="1"/>
      </w:tblPr>
      <w:tblGrid>
        <w:gridCol w:w="8622"/>
        <w:gridCol w:w="666"/>
      </w:tblGrid>
      <w:tr w:rsidR="0016597D" w14:paraId="0B4EE33E" w14:textId="77777777" w:rsidTr="00552D71">
        <w:trPr>
          <w:tblHeader/>
        </w:trPr>
        <w:tc>
          <w:tcPr>
            <w:tcW w:w="8622" w:type="dxa"/>
          </w:tcPr>
          <w:p w14:paraId="4B870832" w14:textId="62B0B0CB" w:rsidR="0016597D" w:rsidRDefault="0016597D" w:rsidP="0016597D">
            <w:pPr>
              <w:pStyle w:val="Tablecolhead"/>
              <w:rPr>
                <w:rFonts w:eastAsia="Arial"/>
              </w:rPr>
            </w:pPr>
            <w:r w:rsidRPr="005A3DB5">
              <w:t>The transfer record must include:</w:t>
            </w:r>
          </w:p>
        </w:tc>
        <w:tc>
          <w:tcPr>
            <w:tcW w:w="666" w:type="dxa"/>
          </w:tcPr>
          <w:p w14:paraId="16524207" w14:textId="52FB4226" w:rsidR="0016597D" w:rsidRDefault="00D07219" w:rsidP="0016597D">
            <w:pPr>
              <w:pStyle w:val="Tablecolhead"/>
              <w:rPr>
                <w:rFonts w:eastAsia="Arial"/>
              </w:rPr>
            </w:pPr>
            <w:r>
              <w:rPr>
                <w:rFonts w:eastAsia="Arial"/>
              </w:rPr>
              <w:t>Tick</w:t>
            </w:r>
          </w:p>
        </w:tc>
      </w:tr>
      <w:tr w:rsidR="0016597D" w14:paraId="3F9B9D37" w14:textId="77777777" w:rsidTr="00552D71">
        <w:tc>
          <w:tcPr>
            <w:tcW w:w="8622" w:type="dxa"/>
          </w:tcPr>
          <w:p w14:paraId="7CD5B5B4" w14:textId="2F7B4BC4" w:rsidR="0016597D" w:rsidRDefault="0016597D" w:rsidP="0016597D">
            <w:pPr>
              <w:pStyle w:val="Tablebullet1"/>
              <w:rPr>
                <w:rFonts w:eastAsia="Arial"/>
              </w:rPr>
            </w:pPr>
            <w:r>
              <w:t xml:space="preserve">the resident’s name, date of birth, gender, </w:t>
            </w:r>
            <w:proofErr w:type="gramStart"/>
            <w:r>
              <w:t>language</w:t>
            </w:r>
            <w:proofErr w:type="gramEnd"/>
            <w:r>
              <w:t xml:space="preserve"> and religious denomination (if any)</w:t>
            </w:r>
          </w:p>
        </w:tc>
        <w:tc>
          <w:tcPr>
            <w:tcW w:w="666" w:type="dxa"/>
          </w:tcPr>
          <w:p w14:paraId="2DA8B919" w14:textId="2E5E5FF4" w:rsidR="0016597D" w:rsidRDefault="0016597D" w:rsidP="0016597D">
            <w:pPr>
              <w:rPr>
                <w:rFonts w:eastAsia="Arial"/>
              </w:rPr>
            </w:pPr>
            <w:r w:rsidRPr="00542CB3">
              <w:rPr>
                <w:noProof/>
              </w:rPr>
              <w:drawing>
                <wp:inline distT="0" distB="0" distL="0" distR="0" wp14:anchorId="7E75CD48" wp14:editId="0851338D">
                  <wp:extent cx="276225" cy="276225"/>
                  <wp:effectExtent l="0" t="0" r="9525" b="9525"/>
                  <wp:docPr id="14" name="Picture 1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5590664B" w14:textId="77777777" w:rsidTr="00552D71">
        <w:tc>
          <w:tcPr>
            <w:tcW w:w="8622" w:type="dxa"/>
          </w:tcPr>
          <w:p w14:paraId="52FBE046" w14:textId="2E336D62" w:rsidR="0016597D" w:rsidRDefault="0016597D" w:rsidP="0016597D">
            <w:pPr>
              <w:pStyle w:val="Tablebullet1"/>
              <w:rPr>
                <w:rFonts w:eastAsia="Arial"/>
              </w:rPr>
            </w:pPr>
            <w:r>
              <w:t>the pension number and type of pension (if any and if known)</w:t>
            </w:r>
          </w:p>
        </w:tc>
        <w:tc>
          <w:tcPr>
            <w:tcW w:w="666" w:type="dxa"/>
          </w:tcPr>
          <w:p w14:paraId="23D7C668" w14:textId="78FB4EE4" w:rsidR="0016597D" w:rsidRDefault="0016597D" w:rsidP="0016597D">
            <w:pPr>
              <w:rPr>
                <w:rFonts w:eastAsia="Arial"/>
              </w:rPr>
            </w:pPr>
            <w:r w:rsidRPr="00542CB3">
              <w:rPr>
                <w:noProof/>
              </w:rPr>
              <w:drawing>
                <wp:inline distT="0" distB="0" distL="0" distR="0" wp14:anchorId="1951519E" wp14:editId="5FB4CDF3">
                  <wp:extent cx="276225" cy="276225"/>
                  <wp:effectExtent l="0" t="0" r="9525" b="9525"/>
                  <wp:docPr id="15" name="Picture 1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569D58D6" w14:textId="77777777" w:rsidTr="00552D71">
        <w:tc>
          <w:tcPr>
            <w:tcW w:w="8622" w:type="dxa"/>
          </w:tcPr>
          <w:p w14:paraId="558BF0F6" w14:textId="364DBBEB" w:rsidR="0016597D" w:rsidRDefault="0016597D" w:rsidP="0016597D">
            <w:pPr>
              <w:pStyle w:val="Tablebullet1"/>
              <w:rPr>
                <w:rFonts w:eastAsia="Arial"/>
              </w:rPr>
            </w:pPr>
            <w:r>
              <w:t>the name and contact details of the resident’s relative or next of kin (if any)</w:t>
            </w:r>
          </w:p>
        </w:tc>
        <w:tc>
          <w:tcPr>
            <w:tcW w:w="666" w:type="dxa"/>
          </w:tcPr>
          <w:p w14:paraId="74A800E7" w14:textId="6754C30A" w:rsidR="0016597D" w:rsidRDefault="0016597D" w:rsidP="0016597D">
            <w:pPr>
              <w:rPr>
                <w:rFonts w:eastAsia="Arial"/>
              </w:rPr>
            </w:pPr>
            <w:r w:rsidRPr="00542CB3">
              <w:rPr>
                <w:noProof/>
              </w:rPr>
              <w:drawing>
                <wp:inline distT="0" distB="0" distL="0" distR="0" wp14:anchorId="2878912E" wp14:editId="346659F1">
                  <wp:extent cx="276225" cy="276225"/>
                  <wp:effectExtent l="0" t="0" r="9525" b="9525"/>
                  <wp:docPr id="16" name="Picture 1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14E74F57" w14:textId="77777777" w:rsidTr="00552D71">
        <w:tc>
          <w:tcPr>
            <w:tcW w:w="8622" w:type="dxa"/>
          </w:tcPr>
          <w:p w14:paraId="2D3E1710" w14:textId="55955049" w:rsidR="0016597D" w:rsidRDefault="0016597D" w:rsidP="0016597D">
            <w:pPr>
              <w:pStyle w:val="Tablebullet1"/>
              <w:rPr>
                <w:rFonts w:eastAsia="Arial"/>
              </w:rPr>
            </w:pPr>
            <w:r>
              <w:t>the name and contact details of the resident’s guardian (if any)</w:t>
            </w:r>
          </w:p>
        </w:tc>
        <w:tc>
          <w:tcPr>
            <w:tcW w:w="666" w:type="dxa"/>
          </w:tcPr>
          <w:p w14:paraId="42077D21" w14:textId="3F4FAC17" w:rsidR="0016597D" w:rsidRDefault="0016597D" w:rsidP="0016597D">
            <w:pPr>
              <w:rPr>
                <w:rFonts w:eastAsia="Arial"/>
              </w:rPr>
            </w:pPr>
            <w:r w:rsidRPr="00542CB3">
              <w:rPr>
                <w:noProof/>
              </w:rPr>
              <w:drawing>
                <wp:inline distT="0" distB="0" distL="0" distR="0" wp14:anchorId="1A5CDDB5" wp14:editId="77B22418">
                  <wp:extent cx="276225" cy="276225"/>
                  <wp:effectExtent l="0" t="0" r="9525" b="9525"/>
                  <wp:docPr id="18" name="Picture 1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0F8A99FE" w14:textId="77777777" w:rsidTr="00552D71">
        <w:tc>
          <w:tcPr>
            <w:tcW w:w="8622" w:type="dxa"/>
          </w:tcPr>
          <w:p w14:paraId="38344C13" w14:textId="081FA788" w:rsidR="0016597D" w:rsidRDefault="0016597D" w:rsidP="0016597D">
            <w:pPr>
              <w:pStyle w:val="Tablebullet1"/>
              <w:rPr>
                <w:rFonts w:eastAsia="Arial"/>
              </w:rPr>
            </w:pPr>
            <w:r>
              <w:t>the name and contact details of the resident’s administrator (if any)</w:t>
            </w:r>
          </w:p>
        </w:tc>
        <w:tc>
          <w:tcPr>
            <w:tcW w:w="666" w:type="dxa"/>
          </w:tcPr>
          <w:p w14:paraId="495748F9" w14:textId="41B7D415" w:rsidR="0016597D" w:rsidRDefault="0016597D" w:rsidP="0016597D">
            <w:pPr>
              <w:rPr>
                <w:rFonts w:eastAsia="Arial"/>
              </w:rPr>
            </w:pPr>
            <w:r w:rsidRPr="00542CB3">
              <w:rPr>
                <w:noProof/>
              </w:rPr>
              <w:drawing>
                <wp:inline distT="0" distB="0" distL="0" distR="0" wp14:anchorId="35A6A5EA" wp14:editId="5537D780">
                  <wp:extent cx="276225" cy="276225"/>
                  <wp:effectExtent l="0" t="0" r="9525" b="9525"/>
                  <wp:docPr id="19" name="Picture 1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0A1298B5" w14:textId="77777777" w:rsidTr="00552D71">
        <w:tc>
          <w:tcPr>
            <w:tcW w:w="8622" w:type="dxa"/>
          </w:tcPr>
          <w:p w14:paraId="2B17CC79" w14:textId="5A532D01" w:rsidR="0016597D" w:rsidRDefault="0016597D" w:rsidP="0016597D">
            <w:pPr>
              <w:pStyle w:val="Tablebullet1"/>
              <w:rPr>
                <w:rFonts w:eastAsia="Arial"/>
              </w:rPr>
            </w:pPr>
            <w:r>
              <w:rPr>
                <w:spacing w:val="-2"/>
              </w:rPr>
              <w:t>the name and contact details of the person nominated (if any)</w:t>
            </w:r>
          </w:p>
        </w:tc>
        <w:tc>
          <w:tcPr>
            <w:tcW w:w="666" w:type="dxa"/>
          </w:tcPr>
          <w:p w14:paraId="4B0C15B3" w14:textId="4D42DA2A" w:rsidR="0016597D" w:rsidRDefault="0016597D" w:rsidP="0016597D">
            <w:pPr>
              <w:rPr>
                <w:rFonts w:eastAsia="Arial"/>
              </w:rPr>
            </w:pPr>
            <w:r w:rsidRPr="00542CB3">
              <w:rPr>
                <w:noProof/>
              </w:rPr>
              <w:drawing>
                <wp:inline distT="0" distB="0" distL="0" distR="0" wp14:anchorId="4496E314" wp14:editId="6B924E74">
                  <wp:extent cx="276225" cy="276225"/>
                  <wp:effectExtent l="0" t="0" r="9525" b="9525"/>
                  <wp:docPr id="24" name="Picture 2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776EE18B" w14:textId="77777777" w:rsidTr="00552D71">
        <w:tc>
          <w:tcPr>
            <w:tcW w:w="8622" w:type="dxa"/>
          </w:tcPr>
          <w:p w14:paraId="5D65431B" w14:textId="66D8B053" w:rsidR="0016597D" w:rsidRDefault="0016597D" w:rsidP="0016597D">
            <w:pPr>
              <w:pStyle w:val="Tablebullet1"/>
              <w:rPr>
                <w:rFonts w:eastAsia="Arial"/>
              </w:rPr>
            </w:pPr>
            <w:r>
              <w:t>the name and telephone number of the transferring SRS, and the name of the service or agency where the resident is being transferred</w:t>
            </w:r>
          </w:p>
        </w:tc>
        <w:tc>
          <w:tcPr>
            <w:tcW w:w="666" w:type="dxa"/>
          </w:tcPr>
          <w:p w14:paraId="10CC4CE9" w14:textId="42EA9398" w:rsidR="0016597D" w:rsidRDefault="0016597D" w:rsidP="0016597D">
            <w:pPr>
              <w:rPr>
                <w:rFonts w:eastAsia="Arial"/>
              </w:rPr>
            </w:pPr>
            <w:r w:rsidRPr="00542CB3">
              <w:rPr>
                <w:noProof/>
              </w:rPr>
              <w:drawing>
                <wp:inline distT="0" distB="0" distL="0" distR="0" wp14:anchorId="404FFFAB" wp14:editId="58100F9F">
                  <wp:extent cx="276225" cy="276225"/>
                  <wp:effectExtent l="0" t="0" r="9525" b="9525"/>
                  <wp:docPr id="25" name="Picture 2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045CA8A7" w14:textId="77777777" w:rsidTr="00552D71">
        <w:tc>
          <w:tcPr>
            <w:tcW w:w="8622" w:type="dxa"/>
          </w:tcPr>
          <w:p w14:paraId="46807B7C" w14:textId="7B34320E" w:rsidR="0016597D" w:rsidRDefault="0016597D" w:rsidP="0016597D">
            <w:pPr>
              <w:pStyle w:val="Tablebullet1"/>
              <w:rPr>
                <w:rFonts w:eastAsia="Arial"/>
              </w:rPr>
            </w:pPr>
            <w:r>
              <w:t>the transfer date</w:t>
            </w:r>
          </w:p>
        </w:tc>
        <w:tc>
          <w:tcPr>
            <w:tcW w:w="666" w:type="dxa"/>
          </w:tcPr>
          <w:p w14:paraId="4A0E16D8" w14:textId="25296426" w:rsidR="0016597D" w:rsidRDefault="0016597D" w:rsidP="0016597D">
            <w:pPr>
              <w:rPr>
                <w:rFonts w:eastAsia="Arial"/>
              </w:rPr>
            </w:pPr>
            <w:r w:rsidRPr="00542CB3">
              <w:rPr>
                <w:noProof/>
              </w:rPr>
              <w:drawing>
                <wp:inline distT="0" distB="0" distL="0" distR="0" wp14:anchorId="40D03863" wp14:editId="0F100DBA">
                  <wp:extent cx="276225" cy="276225"/>
                  <wp:effectExtent l="0" t="0" r="9525" b="9525"/>
                  <wp:docPr id="26" name="Picture 2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2E36B243" w14:textId="77777777" w:rsidTr="00552D71">
        <w:tc>
          <w:tcPr>
            <w:tcW w:w="8622" w:type="dxa"/>
          </w:tcPr>
          <w:p w14:paraId="247CB962" w14:textId="75EB514A" w:rsidR="0016597D" w:rsidRDefault="0016597D" w:rsidP="0016597D">
            <w:pPr>
              <w:pStyle w:val="Tablebullet1"/>
              <w:rPr>
                <w:rFonts w:eastAsia="Arial"/>
              </w:rPr>
            </w:pPr>
            <w:r>
              <w:t>the reason for transfer</w:t>
            </w:r>
          </w:p>
        </w:tc>
        <w:tc>
          <w:tcPr>
            <w:tcW w:w="666" w:type="dxa"/>
          </w:tcPr>
          <w:p w14:paraId="5FE0B5F9" w14:textId="02CCC8E4" w:rsidR="0016597D" w:rsidRDefault="0016597D" w:rsidP="0016597D">
            <w:pPr>
              <w:rPr>
                <w:rFonts w:eastAsia="Arial"/>
              </w:rPr>
            </w:pPr>
            <w:r w:rsidRPr="00542CB3">
              <w:rPr>
                <w:noProof/>
              </w:rPr>
              <w:drawing>
                <wp:inline distT="0" distB="0" distL="0" distR="0" wp14:anchorId="42ED12A4" wp14:editId="1BF10608">
                  <wp:extent cx="276225" cy="276225"/>
                  <wp:effectExtent l="0" t="0" r="9525" b="9525"/>
                  <wp:docPr id="27" name="Picture 2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7DD64218" w14:textId="77777777" w:rsidTr="00552D71">
        <w:tc>
          <w:tcPr>
            <w:tcW w:w="8622" w:type="dxa"/>
          </w:tcPr>
          <w:p w14:paraId="281DC2F4" w14:textId="08811C54" w:rsidR="0016597D" w:rsidRDefault="0016597D" w:rsidP="0016597D">
            <w:pPr>
              <w:pStyle w:val="Tablebullet1"/>
              <w:rPr>
                <w:rFonts w:eastAsia="Arial"/>
              </w:rPr>
            </w:pPr>
            <w:r>
              <w:t>the name and contact details of the resident’s medical practitioner and other health service providers (if any)</w:t>
            </w:r>
          </w:p>
        </w:tc>
        <w:tc>
          <w:tcPr>
            <w:tcW w:w="666" w:type="dxa"/>
          </w:tcPr>
          <w:p w14:paraId="18CCD4E6" w14:textId="36BCCEE7" w:rsidR="0016597D" w:rsidRDefault="0016597D" w:rsidP="0016597D">
            <w:pPr>
              <w:rPr>
                <w:rFonts w:eastAsia="Arial"/>
              </w:rPr>
            </w:pPr>
            <w:r w:rsidRPr="00542CB3">
              <w:rPr>
                <w:noProof/>
              </w:rPr>
              <w:drawing>
                <wp:inline distT="0" distB="0" distL="0" distR="0" wp14:anchorId="177FC03B" wp14:editId="1AFE6703">
                  <wp:extent cx="276225" cy="276225"/>
                  <wp:effectExtent l="0" t="0" r="9525" b="9525"/>
                  <wp:docPr id="29" name="Picture 2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1266408C" w14:textId="77777777" w:rsidTr="00552D71">
        <w:tc>
          <w:tcPr>
            <w:tcW w:w="8622" w:type="dxa"/>
          </w:tcPr>
          <w:p w14:paraId="58F1B730" w14:textId="2CC28DD2" w:rsidR="0016597D" w:rsidRDefault="0016597D" w:rsidP="0016597D">
            <w:pPr>
              <w:pStyle w:val="Tablebullet1"/>
              <w:rPr>
                <w:rFonts w:eastAsia="Arial"/>
              </w:rPr>
            </w:pPr>
            <w:r>
              <w:rPr>
                <w:spacing w:val="-2"/>
              </w:rPr>
              <w:t>the details of any medication sent with the resident</w:t>
            </w:r>
          </w:p>
        </w:tc>
        <w:tc>
          <w:tcPr>
            <w:tcW w:w="666" w:type="dxa"/>
          </w:tcPr>
          <w:p w14:paraId="4C0D9FD4" w14:textId="2BBC9830" w:rsidR="0016597D" w:rsidRDefault="0016597D" w:rsidP="0016597D">
            <w:pPr>
              <w:rPr>
                <w:rFonts w:eastAsia="Arial"/>
              </w:rPr>
            </w:pPr>
            <w:r w:rsidRPr="00542CB3">
              <w:rPr>
                <w:noProof/>
              </w:rPr>
              <w:drawing>
                <wp:inline distT="0" distB="0" distL="0" distR="0" wp14:anchorId="067F3631" wp14:editId="594EB14B">
                  <wp:extent cx="276225" cy="276225"/>
                  <wp:effectExtent l="0" t="0" r="9525" b="9525"/>
                  <wp:docPr id="224" name="Picture 22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35647DDD" w14:textId="77777777" w:rsidTr="00552D71">
        <w:tc>
          <w:tcPr>
            <w:tcW w:w="8622" w:type="dxa"/>
          </w:tcPr>
          <w:p w14:paraId="7E597255" w14:textId="13D0F7FC" w:rsidR="0016597D" w:rsidRDefault="0016597D" w:rsidP="0016597D">
            <w:pPr>
              <w:pStyle w:val="Tablebullet1"/>
              <w:rPr>
                <w:rFonts w:eastAsia="Arial"/>
              </w:rPr>
            </w:pPr>
            <w:r>
              <w:rPr>
                <w:spacing w:val="-4"/>
              </w:rPr>
              <w:t>the details of any allergies</w:t>
            </w:r>
            <w:r w:rsidR="00C1517D">
              <w:rPr>
                <w:spacing w:val="-4"/>
              </w:rPr>
              <w:t xml:space="preserve"> of the resident</w:t>
            </w:r>
          </w:p>
        </w:tc>
        <w:tc>
          <w:tcPr>
            <w:tcW w:w="666" w:type="dxa"/>
          </w:tcPr>
          <w:p w14:paraId="48842821" w14:textId="42AE3B40" w:rsidR="0016597D" w:rsidRDefault="0016597D" w:rsidP="0016597D">
            <w:pPr>
              <w:rPr>
                <w:rFonts w:eastAsia="Arial"/>
              </w:rPr>
            </w:pPr>
            <w:r w:rsidRPr="00542CB3">
              <w:rPr>
                <w:noProof/>
              </w:rPr>
              <w:drawing>
                <wp:inline distT="0" distB="0" distL="0" distR="0" wp14:anchorId="436087AF" wp14:editId="69421725">
                  <wp:extent cx="276225" cy="276225"/>
                  <wp:effectExtent l="0" t="0" r="9525" b="9525"/>
                  <wp:docPr id="225" name="Picture 22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0808B161" w14:textId="77777777" w:rsidTr="00552D71">
        <w:tc>
          <w:tcPr>
            <w:tcW w:w="8622" w:type="dxa"/>
          </w:tcPr>
          <w:p w14:paraId="6FF967B3" w14:textId="277EC6BA" w:rsidR="0016597D" w:rsidRDefault="0016597D" w:rsidP="0016597D">
            <w:pPr>
              <w:pStyle w:val="Tablebullet1"/>
              <w:rPr>
                <w:rFonts w:eastAsia="Arial"/>
              </w:rPr>
            </w:pPr>
            <w:r>
              <w:rPr>
                <w:spacing w:val="-2"/>
              </w:rPr>
              <w:t>a summary of the current personal support needs of the resident</w:t>
            </w:r>
          </w:p>
        </w:tc>
        <w:tc>
          <w:tcPr>
            <w:tcW w:w="666" w:type="dxa"/>
          </w:tcPr>
          <w:p w14:paraId="4E0C33BD" w14:textId="2CDA3447" w:rsidR="0016597D" w:rsidRDefault="0016597D" w:rsidP="0016597D">
            <w:pPr>
              <w:rPr>
                <w:rFonts w:eastAsia="Arial"/>
              </w:rPr>
            </w:pPr>
            <w:r w:rsidRPr="00542CB3">
              <w:rPr>
                <w:noProof/>
              </w:rPr>
              <w:drawing>
                <wp:inline distT="0" distB="0" distL="0" distR="0" wp14:anchorId="55AE4000" wp14:editId="18DA2E72">
                  <wp:extent cx="276225" cy="276225"/>
                  <wp:effectExtent l="0" t="0" r="9525" b="9525"/>
                  <wp:docPr id="226" name="Picture 22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16597D" w14:paraId="224CA6D3" w14:textId="77777777" w:rsidTr="00552D71">
        <w:tc>
          <w:tcPr>
            <w:tcW w:w="8622" w:type="dxa"/>
          </w:tcPr>
          <w:p w14:paraId="6DE8EF60" w14:textId="05349B37" w:rsidR="0016597D" w:rsidRDefault="0016597D" w:rsidP="0016597D">
            <w:pPr>
              <w:pStyle w:val="Tablebullet1"/>
              <w:rPr>
                <w:rFonts w:eastAsia="Arial"/>
              </w:rPr>
            </w:pPr>
            <w:r>
              <w:t>a note about accompanying reports sent with the resident (if any)</w:t>
            </w:r>
          </w:p>
        </w:tc>
        <w:tc>
          <w:tcPr>
            <w:tcW w:w="666" w:type="dxa"/>
          </w:tcPr>
          <w:p w14:paraId="1C341842" w14:textId="7B734FD3" w:rsidR="0016597D" w:rsidRDefault="0016597D" w:rsidP="0016597D">
            <w:pPr>
              <w:rPr>
                <w:rFonts w:eastAsia="Arial"/>
              </w:rPr>
            </w:pPr>
            <w:r w:rsidRPr="00542CB3">
              <w:rPr>
                <w:noProof/>
              </w:rPr>
              <w:drawing>
                <wp:inline distT="0" distB="0" distL="0" distR="0" wp14:anchorId="21CEDC90" wp14:editId="17F042B4">
                  <wp:extent cx="276225" cy="276225"/>
                  <wp:effectExtent l="0" t="0" r="9525" b="9525"/>
                  <wp:docPr id="227" name="Picture 22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4C0A5F0D" w14:textId="78B3F6E6" w:rsidR="00E8710F" w:rsidRDefault="00E8710F" w:rsidP="00E8710F">
      <w:pPr>
        <w:pStyle w:val="Heading2"/>
      </w:pPr>
      <w:bookmarkStart w:id="392" w:name="_Toc11835284"/>
      <w:bookmarkStart w:id="393" w:name="_Toc22745024"/>
      <w:bookmarkStart w:id="394" w:name="_Toc104990880"/>
      <w:bookmarkStart w:id="395" w:name="_Toc134787316"/>
      <w:r>
        <w:t>Resident property and medication</w:t>
      </w:r>
      <w:bookmarkEnd w:id="392"/>
      <w:bookmarkEnd w:id="393"/>
      <w:bookmarkEnd w:id="394"/>
      <w:bookmarkEnd w:id="395"/>
    </w:p>
    <w:p w14:paraId="44ED411A" w14:textId="77777777" w:rsidR="00E8710F" w:rsidRPr="000477F0" w:rsidRDefault="00E8710F" w:rsidP="00E8710F">
      <w:pPr>
        <w:pStyle w:val="Body"/>
      </w:pPr>
      <w:r w:rsidRPr="000477F0">
        <w:t xml:space="preserve">On their departure, you must also ensure that the resident’s medication is given to the </w:t>
      </w:r>
      <w:bookmarkStart w:id="396" w:name="_Int_xDCofHjF"/>
      <w:proofErr w:type="gramStart"/>
      <w:r w:rsidRPr="000477F0">
        <w:t>resident</w:t>
      </w:r>
      <w:bookmarkEnd w:id="396"/>
      <w:proofErr w:type="gramEnd"/>
      <w:r w:rsidRPr="000477F0">
        <w:t xml:space="preserve"> or the person nominated and, if the move is permanent, the resident’s belongings are returned to the resident.</w:t>
      </w:r>
    </w:p>
    <w:p w14:paraId="5CE751F1" w14:textId="77777777" w:rsidR="00E8710F" w:rsidRPr="000477F0" w:rsidRDefault="00E8710F" w:rsidP="00E8710F">
      <w:pPr>
        <w:pStyle w:val="Body"/>
      </w:pPr>
      <w:r w:rsidRPr="000477F0">
        <w:t>You must return to the resident any part of the security deposit that you are not entitled to retain within 14 days of a resident’s departure.</w:t>
      </w:r>
    </w:p>
    <w:p w14:paraId="6C1FD247" w14:textId="0B0CD0CC" w:rsidR="00E8710F" w:rsidRPr="000477F0" w:rsidRDefault="00E8710F" w:rsidP="00E8710F">
      <w:pPr>
        <w:pStyle w:val="Heading1"/>
      </w:pPr>
      <w:bookmarkStart w:id="397" w:name="_Toc11835285"/>
      <w:bookmarkStart w:id="398" w:name="_Toc22745025"/>
      <w:bookmarkStart w:id="399" w:name="_Toc104990881"/>
      <w:bookmarkStart w:id="400" w:name="_Toc134787317"/>
      <w:r w:rsidRPr="000477F0">
        <w:lastRenderedPageBreak/>
        <w:t>Section 1</w:t>
      </w:r>
      <w:r>
        <w:t>6.</w:t>
      </w:r>
      <w:r w:rsidRPr="000477F0">
        <w:t xml:space="preserve"> When you must notify or provide information to the department</w:t>
      </w:r>
      <w:bookmarkEnd w:id="397"/>
      <w:bookmarkEnd w:id="398"/>
      <w:bookmarkEnd w:id="399"/>
      <w:bookmarkEnd w:id="400"/>
    </w:p>
    <w:p w14:paraId="1BD2D50C" w14:textId="77777777" w:rsidR="00E8710F" w:rsidRDefault="00E8710F" w:rsidP="00E8710F">
      <w:pPr>
        <w:pStyle w:val="Body"/>
      </w:pPr>
      <w:r w:rsidRPr="000477F0">
        <w:t xml:space="preserve">You are required to provide specific information, including applications, </w:t>
      </w:r>
      <w:proofErr w:type="gramStart"/>
      <w:r w:rsidRPr="000477F0">
        <w:t>notifications</w:t>
      </w:r>
      <w:proofErr w:type="gramEnd"/>
      <w:r w:rsidRPr="000477F0">
        <w:t xml:space="preserve"> and statements, to the department in a number of different circumstances. These are summarised in </w:t>
      </w:r>
      <w:r w:rsidRPr="00724819">
        <w:rPr>
          <w:i/>
          <w:iCs/>
        </w:rPr>
        <w:t>Table 15. Information regarding SRS registration</w:t>
      </w:r>
      <w:r>
        <w:t>.</w:t>
      </w:r>
    </w:p>
    <w:p w14:paraId="0243EC87" w14:textId="77777777" w:rsidR="00E8710F" w:rsidRPr="000477F0" w:rsidRDefault="00E8710F" w:rsidP="0016597D">
      <w:pPr>
        <w:pStyle w:val="Tablecaption"/>
      </w:pPr>
      <w:r>
        <w:t>Table 15. Information regarding SRS registration</w:t>
      </w:r>
    </w:p>
    <w:tbl>
      <w:tblPr>
        <w:tblW w:w="9356" w:type="dxa"/>
        <w:jc w:val="center"/>
        <w:tblLayout w:type="fixed"/>
        <w:tblCellMar>
          <w:left w:w="0" w:type="dxa"/>
          <w:right w:w="0" w:type="dxa"/>
        </w:tblCellMar>
        <w:tblLook w:val="0620" w:firstRow="1" w:lastRow="0" w:firstColumn="0" w:lastColumn="0" w:noHBand="1" w:noVBand="1"/>
      </w:tblPr>
      <w:tblGrid>
        <w:gridCol w:w="7"/>
        <w:gridCol w:w="2061"/>
        <w:gridCol w:w="5480"/>
        <w:gridCol w:w="1783"/>
        <w:gridCol w:w="25"/>
      </w:tblGrid>
      <w:tr w:rsidR="00D87A50" w14:paraId="279DE9D2" w14:textId="77777777" w:rsidTr="00552D71">
        <w:trPr>
          <w:gridBefore w:val="1"/>
          <w:wBefore w:w="7" w:type="dxa"/>
          <w:tblHeader/>
          <w:jc w:val="center"/>
        </w:trPr>
        <w:tc>
          <w:tcPr>
            <w:tcW w:w="2061" w:type="dxa"/>
            <w:tcBorders>
              <w:top w:val="single" w:sz="4" w:space="0" w:color="C5511A"/>
              <w:bottom w:val="single" w:sz="4" w:space="0" w:color="C5511A"/>
              <w:right w:val="single" w:sz="4" w:space="0" w:color="C5511A"/>
            </w:tcBorders>
            <w:tcMar>
              <w:left w:w="108" w:type="dxa"/>
              <w:right w:w="108" w:type="dxa"/>
            </w:tcMar>
            <w:vAlign w:val="center"/>
          </w:tcPr>
          <w:p w14:paraId="01B30C47" w14:textId="15937946" w:rsidR="00D87A50" w:rsidRDefault="00D87A50" w:rsidP="00D87A50">
            <w:pPr>
              <w:pStyle w:val="Tablecolhead"/>
              <w:rPr>
                <w:rFonts w:eastAsia="Arial"/>
              </w:rPr>
            </w:pPr>
            <w:r>
              <w:rPr>
                <w:rFonts w:eastAsia="Arial"/>
              </w:rPr>
              <w:t>Section of Act</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4CEAB78A" w14:textId="0F0D7029" w:rsidR="00D87A50" w:rsidRDefault="00D87A50" w:rsidP="00D87A50">
            <w:pPr>
              <w:pStyle w:val="Tablecolhead"/>
              <w:rPr>
                <w:rFonts w:eastAsia="Arial"/>
              </w:rPr>
            </w:pPr>
            <w:r>
              <w:rPr>
                <w:rFonts w:eastAsia="Arial"/>
              </w:rPr>
              <w:t>Obligation</w:t>
            </w:r>
          </w:p>
        </w:tc>
        <w:tc>
          <w:tcPr>
            <w:tcW w:w="1808" w:type="dxa"/>
            <w:gridSpan w:val="2"/>
            <w:tcBorders>
              <w:top w:val="single" w:sz="4" w:space="0" w:color="C5511A"/>
              <w:left w:val="single" w:sz="4" w:space="0" w:color="C5511A"/>
              <w:bottom w:val="single" w:sz="4" w:space="0" w:color="C5511A"/>
            </w:tcBorders>
            <w:tcMar>
              <w:left w:w="108" w:type="dxa"/>
              <w:right w:w="108" w:type="dxa"/>
            </w:tcMar>
            <w:vAlign w:val="center"/>
          </w:tcPr>
          <w:p w14:paraId="6390085E" w14:textId="75D57482" w:rsidR="00D87A50" w:rsidRDefault="00D87A50" w:rsidP="00D87A50">
            <w:pPr>
              <w:pStyle w:val="Tablecolhead"/>
              <w:rPr>
                <w:rFonts w:eastAsia="Arial"/>
              </w:rPr>
            </w:pPr>
            <w:r>
              <w:rPr>
                <w:rFonts w:eastAsia="Arial"/>
              </w:rPr>
              <w:t>How</w:t>
            </w:r>
          </w:p>
        </w:tc>
      </w:tr>
      <w:tr w:rsidR="00E8710F" w14:paraId="6895DD13" w14:textId="77777777" w:rsidTr="00552D71">
        <w:trPr>
          <w:gridBefore w:val="1"/>
          <w:wBefore w:w="7" w:type="dxa"/>
          <w:jc w:val="center"/>
        </w:trPr>
        <w:tc>
          <w:tcPr>
            <w:tcW w:w="2061" w:type="dxa"/>
            <w:tcBorders>
              <w:top w:val="single" w:sz="4" w:space="0" w:color="C5511A"/>
              <w:bottom w:val="single" w:sz="4" w:space="0" w:color="C5511A"/>
              <w:right w:val="single" w:sz="4" w:space="0" w:color="C5511A"/>
            </w:tcBorders>
            <w:tcMar>
              <w:left w:w="108" w:type="dxa"/>
              <w:right w:w="108" w:type="dxa"/>
            </w:tcMar>
            <w:vAlign w:val="center"/>
          </w:tcPr>
          <w:p w14:paraId="6C6A7F43" w14:textId="77777777" w:rsidR="00E8710F" w:rsidRDefault="00E8710F" w:rsidP="0016597D">
            <w:pPr>
              <w:pStyle w:val="Tabletext"/>
              <w:rPr>
                <w:rFonts w:eastAsia="Arial"/>
              </w:rPr>
            </w:pPr>
            <w:r>
              <w:rPr>
                <w:rFonts w:eastAsia="Arial"/>
              </w:rPr>
              <w:t>Varying any conditions on SRS registration</w:t>
            </w:r>
          </w:p>
          <w:p w14:paraId="4CA1145E" w14:textId="75AD0DD1" w:rsidR="00E8710F" w:rsidRPr="00462762" w:rsidRDefault="00E8710F" w:rsidP="0016597D">
            <w:pPr>
              <w:pStyle w:val="Tabletext"/>
              <w:rPr>
                <w:rFonts w:eastAsia="Arial"/>
                <w:b/>
                <w:bCs/>
              </w:rPr>
            </w:pPr>
            <w:r w:rsidRPr="00462762">
              <w:rPr>
                <w:rFonts w:eastAsia="Arial"/>
                <w:b/>
                <w:bCs/>
                <w:color w:val="201547"/>
              </w:rPr>
              <w:t>(</w:t>
            </w:r>
            <w:r w:rsidR="00577519" w:rsidRPr="00462762">
              <w:rPr>
                <w:b/>
                <w:bCs/>
                <w:noProof/>
                <w:color w:val="201547"/>
              </w:rPr>
              <w:drawing>
                <wp:inline distT="0" distB="0" distL="0" distR="0" wp14:anchorId="3B0B7FF8" wp14:editId="4C330D4C">
                  <wp:extent cx="252000" cy="252000"/>
                  <wp:effectExtent l="0" t="0" r="0" b="0"/>
                  <wp:docPr id="188" name="Picture 188"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s.20)</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5A972AB2" w14:textId="77777777" w:rsidR="00E8710F" w:rsidRDefault="00E8710F" w:rsidP="0016597D">
            <w:pPr>
              <w:pStyle w:val="Tabletext"/>
              <w:rPr>
                <w:rFonts w:eastAsia="Arial"/>
              </w:rPr>
            </w:pPr>
            <w:r>
              <w:rPr>
                <w:rFonts w:eastAsia="Arial"/>
              </w:rPr>
              <w:t>You must first apply to the department to have a condition on registration of the SRS varied or removed (for example, intention to increase the number of beds)</w:t>
            </w:r>
          </w:p>
        </w:tc>
        <w:tc>
          <w:tcPr>
            <w:tcW w:w="1808" w:type="dxa"/>
            <w:gridSpan w:val="2"/>
            <w:tcBorders>
              <w:top w:val="single" w:sz="4" w:space="0" w:color="C5511A"/>
              <w:left w:val="single" w:sz="4" w:space="0" w:color="C5511A"/>
              <w:bottom w:val="single" w:sz="4" w:space="0" w:color="C5511A"/>
            </w:tcBorders>
            <w:tcMar>
              <w:left w:w="108" w:type="dxa"/>
              <w:right w:w="108" w:type="dxa"/>
            </w:tcMar>
            <w:vAlign w:val="center"/>
          </w:tcPr>
          <w:p w14:paraId="744DD29E" w14:textId="025F73AD" w:rsidR="00E8710F" w:rsidRDefault="00E8710F" w:rsidP="0016597D">
            <w:pPr>
              <w:pStyle w:val="Tabletext"/>
              <w:rPr>
                <w:rFonts w:eastAsia="Arial"/>
              </w:rPr>
            </w:pPr>
            <w:r>
              <w:rPr>
                <w:rFonts w:eastAsia="Arial"/>
              </w:rPr>
              <w:t>Contact the department’s SRS registration officer</w:t>
            </w:r>
            <w:bookmarkStart w:id="401" w:name="_Ref22551883"/>
            <w:r>
              <w:rPr>
                <w:rStyle w:val="FootnoteReference"/>
                <w:rFonts w:eastAsia="Arial"/>
                <w:spacing w:val="-5"/>
              </w:rPr>
              <w:footnoteReference w:id="6"/>
            </w:r>
            <w:bookmarkEnd w:id="401"/>
          </w:p>
        </w:tc>
      </w:tr>
      <w:tr w:rsidR="00E8710F" w14:paraId="1FEE78F0" w14:textId="77777777" w:rsidTr="00552D71">
        <w:trPr>
          <w:gridBefore w:val="1"/>
          <w:wBefore w:w="7" w:type="dxa"/>
          <w:jc w:val="center"/>
        </w:trPr>
        <w:tc>
          <w:tcPr>
            <w:tcW w:w="2061" w:type="dxa"/>
            <w:tcBorders>
              <w:top w:val="single" w:sz="4" w:space="0" w:color="C5511A"/>
              <w:bottom w:val="single" w:sz="4" w:space="0" w:color="C5511A"/>
              <w:right w:val="single" w:sz="4" w:space="0" w:color="C5511A"/>
            </w:tcBorders>
            <w:tcMar>
              <w:left w:w="108" w:type="dxa"/>
              <w:right w:w="108" w:type="dxa"/>
            </w:tcMar>
            <w:vAlign w:val="center"/>
          </w:tcPr>
          <w:p w14:paraId="584F0E79" w14:textId="77777777" w:rsidR="00E8710F" w:rsidRDefault="00E8710F" w:rsidP="0016597D">
            <w:pPr>
              <w:pStyle w:val="Tabletext"/>
              <w:rPr>
                <w:rFonts w:eastAsia="Arial"/>
              </w:rPr>
            </w:pPr>
            <w:r>
              <w:rPr>
                <w:rFonts w:eastAsia="Arial"/>
              </w:rPr>
              <w:t>Doing alterations or extensions to an SRS</w:t>
            </w:r>
          </w:p>
          <w:p w14:paraId="6BEB195D" w14:textId="529262EC" w:rsidR="00E8710F" w:rsidRPr="00462762" w:rsidRDefault="00E8710F" w:rsidP="0016597D">
            <w:pPr>
              <w:pStyle w:val="Tabletext"/>
              <w:rPr>
                <w:rFonts w:eastAsia="Arial"/>
                <w:b/>
                <w:bCs/>
              </w:rPr>
            </w:pPr>
            <w:r w:rsidRPr="00462762">
              <w:rPr>
                <w:rFonts w:eastAsia="Arial"/>
                <w:b/>
                <w:bCs/>
                <w:color w:val="201547"/>
              </w:rPr>
              <w:t>(</w:t>
            </w:r>
            <w:r w:rsidR="000E7DDA" w:rsidRPr="00462762">
              <w:rPr>
                <w:b/>
                <w:bCs/>
                <w:noProof/>
                <w:color w:val="201547"/>
              </w:rPr>
              <w:drawing>
                <wp:inline distT="0" distB="0" distL="0" distR="0" wp14:anchorId="232E19EB" wp14:editId="0790A881">
                  <wp:extent cx="252000" cy="252000"/>
                  <wp:effectExtent l="0" t="0" r="0" b="0"/>
                  <wp:docPr id="220" name="Picture 22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s.25)</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3538E3B8" w14:textId="77777777" w:rsidR="00E8710F" w:rsidRDefault="00E8710F" w:rsidP="0016597D">
            <w:pPr>
              <w:pStyle w:val="Tabletext"/>
              <w:rPr>
                <w:rFonts w:eastAsia="Arial"/>
              </w:rPr>
            </w:pPr>
            <w:r>
              <w:rPr>
                <w:rFonts w:eastAsia="Arial"/>
              </w:rPr>
              <w:t>You must first apply to the department to alter or extend an SRS</w:t>
            </w:r>
          </w:p>
        </w:tc>
        <w:tc>
          <w:tcPr>
            <w:tcW w:w="1808" w:type="dxa"/>
            <w:gridSpan w:val="2"/>
            <w:tcBorders>
              <w:top w:val="single" w:sz="4" w:space="0" w:color="C5511A"/>
              <w:left w:val="single" w:sz="4" w:space="0" w:color="C5511A"/>
              <w:bottom w:val="single" w:sz="4" w:space="0" w:color="C5511A"/>
            </w:tcBorders>
            <w:tcMar>
              <w:left w:w="108" w:type="dxa"/>
              <w:right w:w="108" w:type="dxa"/>
            </w:tcMar>
            <w:vAlign w:val="center"/>
          </w:tcPr>
          <w:p w14:paraId="6284E913" w14:textId="4146E0C7" w:rsidR="00E8710F" w:rsidRDefault="00E8710F" w:rsidP="0016597D">
            <w:pPr>
              <w:pStyle w:val="Tabletext"/>
              <w:rPr>
                <w:rFonts w:eastAsia="Arial"/>
              </w:rPr>
            </w:pPr>
            <w:r>
              <w:rPr>
                <w:rFonts w:eastAsia="Arial"/>
              </w:rPr>
              <w:t>Contact the department’s SRS registration officer</w:t>
            </w:r>
            <w:r w:rsidRPr="00724819">
              <w:rPr>
                <w:rFonts w:eastAsia="Arial"/>
                <w:vertAlign w:val="superscript"/>
              </w:rPr>
              <w:fldChar w:fldCharType="begin"/>
            </w:r>
            <w:r w:rsidRPr="00724819">
              <w:rPr>
                <w:rFonts w:eastAsia="Arial"/>
                <w:vertAlign w:val="superscript"/>
              </w:rPr>
              <w:instrText xml:space="preserve"> NOTEREF _Ref22551883 \h </w:instrText>
            </w:r>
            <w:r>
              <w:rPr>
                <w:rFonts w:eastAsia="Arial"/>
                <w:vertAlign w:val="superscript"/>
              </w:rPr>
              <w:instrText xml:space="preserve"> \* MERGEFORMAT </w:instrText>
            </w:r>
            <w:r w:rsidRPr="00724819">
              <w:rPr>
                <w:rFonts w:eastAsia="Arial"/>
                <w:vertAlign w:val="superscript"/>
              </w:rPr>
            </w:r>
            <w:r w:rsidRPr="00724819">
              <w:rPr>
                <w:rFonts w:eastAsia="Arial"/>
                <w:vertAlign w:val="superscript"/>
              </w:rPr>
              <w:fldChar w:fldCharType="separate"/>
            </w:r>
            <w:r w:rsidR="009D4B70">
              <w:rPr>
                <w:rFonts w:eastAsia="Arial"/>
                <w:vertAlign w:val="superscript"/>
              </w:rPr>
              <w:t>5</w:t>
            </w:r>
            <w:r w:rsidRPr="00724819">
              <w:rPr>
                <w:rFonts w:eastAsia="Arial"/>
                <w:vertAlign w:val="superscript"/>
              </w:rPr>
              <w:fldChar w:fldCharType="end"/>
            </w:r>
          </w:p>
        </w:tc>
      </w:tr>
      <w:tr w:rsidR="00E8710F" w14:paraId="1F8C7F75" w14:textId="77777777" w:rsidTr="00552D71">
        <w:trPr>
          <w:gridBefore w:val="1"/>
          <w:wBefore w:w="7" w:type="dxa"/>
          <w:trHeight w:val="1083"/>
          <w:jc w:val="center"/>
        </w:trPr>
        <w:tc>
          <w:tcPr>
            <w:tcW w:w="2061" w:type="dxa"/>
            <w:tcBorders>
              <w:top w:val="single" w:sz="4" w:space="0" w:color="C5511A"/>
              <w:bottom w:val="single" w:sz="4" w:space="0" w:color="C5511A"/>
              <w:right w:val="single" w:sz="4" w:space="0" w:color="C5511A"/>
            </w:tcBorders>
            <w:tcMar>
              <w:left w:w="108" w:type="dxa"/>
              <w:right w:w="108" w:type="dxa"/>
            </w:tcMar>
            <w:vAlign w:val="center"/>
          </w:tcPr>
          <w:p w14:paraId="1AA24C68" w14:textId="77777777" w:rsidR="00E8710F" w:rsidRDefault="00E8710F" w:rsidP="0016597D">
            <w:pPr>
              <w:pStyle w:val="Tabletext"/>
              <w:rPr>
                <w:rFonts w:eastAsia="Arial"/>
              </w:rPr>
            </w:pPr>
            <w:r>
              <w:rPr>
                <w:rFonts w:eastAsia="Arial"/>
              </w:rPr>
              <w:t>Cancellation of registration</w:t>
            </w:r>
          </w:p>
          <w:p w14:paraId="5F59F49E" w14:textId="725BBE55" w:rsidR="00E8710F" w:rsidRPr="00462762" w:rsidRDefault="00E8710F" w:rsidP="0016597D">
            <w:pPr>
              <w:pStyle w:val="Tabletext"/>
              <w:rPr>
                <w:rFonts w:eastAsia="Arial"/>
                <w:b/>
                <w:bCs/>
              </w:rPr>
            </w:pPr>
            <w:r w:rsidRPr="00462762">
              <w:rPr>
                <w:rFonts w:eastAsia="Arial"/>
                <w:b/>
                <w:bCs/>
                <w:color w:val="201547"/>
              </w:rPr>
              <w:t>(</w:t>
            </w:r>
            <w:r w:rsidR="000E7DDA" w:rsidRPr="00462762">
              <w:rPr>
                <w:b/>
                <w:bCs/>
                <w:noProof/>
                <w:color w:val="201547"/>
              </w:rPr>
              <w:drawing>
                <wp:inline distT="0" distB="0" distL="0" distR="0" wp14:anchorId="322758C2" wp14:editId="3D923CC6">
                  <wp:extent cx="252000" cy="252000"/>
                  <wp:effectExtent l="0" t="0" r="0" b="0"/>
                  <wp:docPr id="219" name="Picture 21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28)</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190A2C24" w14:textId="0614A24A" w:rsidR="00E8710F" w:rsidRDefault="00E8710F" w:rsidP="0016597D">
            <w:pPr>
              <w:pStyle w:val="Tabletext"/>
              <w:rPr>
                <w:rFonts w:eastAsia="Arial"/>
              </w:rPr>
            </w:pPr>
            <w:r>
              <w:rPr>
                <w:rFonts w:eastAsia="Arial"/>
              </w:rPr>
              <w:t>You may apply to the department to cancel the registration of a</w:t>
            </w:r>
            <w:r w:rsidR="007B06AA">
              <w:rPr>
                <w:rFonts w:eastAsia="Arial"/>
              </w:rPr>
              <w:t>n SRS</w:t>
            </w:r>
          </w:p>
        </w:tc>
        <w:tc>
          <w:tcPr>
            <w:tcW w:w="1808" w:type="dxa"/>
            <w:gridSpan w:val="2"/>
            <w:tcBorders>
              <w:top w:val="single" w:sz="4" w:space="0" w:color="C5511A"/>
              <w:left w:val="single" w:sz="4" w:space="0" w:color="C5511A"/>
              <w:bottom w:val="single" w:sz="4" w:space="0" w:color="C5511A"/>
            </w:tcBorders>
            <w:tcMar>
              <w:left w:w="108" w:type="dxa"/>
              <w:right w:w="108" w:type="dxa"/>
            </w:tcMar>
            <w:vAlign w:val="center"/>
          </w:tcPr>
          <w:p w14:paraId="364C1348" w14:textId="04DAF21C" w:rsidR="00E8710F" w:rsidRDefault="00E8710F" w:rsidP="0016597D">
            <w:pPr>
              <w:pStyle w:val="Tabletext"/>
              <w:rPr>
                <w:rFonts w:eastAsia="Arial"/>
                <w:spacing w:val="-5"/>
              </w:rPr>
            </w:pPr>
            <w:r>
              <w:rPr>
                <w:rFonts w:eastAsia="Arial"/>
              </w:rPr>
              <w:t>Contact the department’s SRS registration officer</w:t>
            </w:r>
            <w:r w:rsidRPr="00724819">
              <w:rPr>
                <w:rFonts w:eastAsia="Arial"/>
                <w:vertAlign w:val="superscript"/>
              </w:rPr>
              <w:fldChar w:fldCharType="begin"/>
            </w:r>
            <w:r w:rsidRPr="00724819">
              <w:rPr>
                <w:rFonts w:eastAsia="Arial"/>
                <w:vertAlign w:val="superscript"/>
              </w:rPr>
              <w:instrText xml:space="preserve"> NOTEREF _Ref22551883 \h </w:instrText>
            </w:r>
            <w:r>
              <w:rPr>
                <w:rFonts w:eastAsia="Arial"/>
                <w:vertAlign w:val="superscript"/>
              </w:rPr>
              <w:instrText xml:space="preserve"> \* MERGEFORMAT </w:instrText>
            </w:r>
            <w:r w:rsidRPr="00724819">
              <w:rPr>
                <w:rFonts w:eastAsia="Arial"/>
                <w:vertAlign w:val="superscript"/>
              </w:rPr>
            </w:r>
            <w:r w:rsidRPr="00724819">
              <w:rPr>
                <w:rFonts w:eastAsia="Arial"/>
                <w:vertAlign w:val="superscript"/>
              </w:rPr>
              <w:fldChar w:fldCharType="separate"/>
            </w:r>
            <w:r w:rsidR="009D4B70">
              <w:rPr>
                <w:rFonts w:eastAsia="Arial"/>
                <w:vertAlign w:val="superscript"/>
              </w:rPr>
              <w:t>5</w:t>
            </w:r>
            <w:r w:rsidRPr="00724819">
              <w:rPr>
                <w:rFonts w:eastAsia="Arial"/>
                <w:vertAlign w:val="superscript"/>
              </w:rPr>
              <w:fldChar w:fldCharType="end"/>
            </w:r>
          </w:p>
        </w:tc>
      </w:tr>
      <w:tr w:rsidR="00E8710F" w14:paraId="61A01160" w14:textId="77777777" w:rsidTr="00552D71">
        <w:trPr>
          <w:gridBefore w:val="1"/>
          <w:wBefore w:w="7" w:type="dxa"/>
          <w:jc w:val="center"/>
        </w:trPr>
        <w:tc>
          <w:tcPr>
            <w:tcW w:w="2061" w:type="dxa"/>
            <w:tcBorders>
              <w:top w:val="single" w:sz="4" w:space="0" w:color="C5511A"/>
              <w:bottom w:val="single" w:sz="4" w:space="0" w:color="C5511A"/>
              <w:right w:val="single" w:sz="4" w:space="0" w:color="C5511A"/>
            </w:tcBorders>
            <w:tcMar>
              <w:left w:w="108" w:type="dxa"/>
              <w:right w:w="108" w:type="dxa"/>
            </w:tcMar>
            <w:vAlign w:val="center"/>
          </w:tcPr>
          <w:p w14:paraId="6C027E39" w14:textId="77777777" w:rsidR="00E8710F" w:rsidRDefault="00E8710F" w:rsidP="0016597D">
            <w:pPr>
              <w:pStyle w:val="Tabletext"/>
              <w:rPr>
                <w:rFonts w:eastAsia="Arial"/>
              </w:rPr>
            </w:pPr>
            <w:r>
              <w:rPr>
                <w:rFonts w:eastAsia="Arial"/>
              </w:rPr>
              <w:t>Ceasing to be a director or officer of proprietor that is a body corporate</w:t>
            </w:r>
          </w:p>
          <w:p w14:paraId="36B13EED" w14:textId="0045D2FE" w:rsidR="00E8710F" w:rsidRPr="00462762" w:rsidRDefault="00E8710F" w:rsidP="0016597D">
            <w:pPr>
              <w:pStyle w:val="Tabletext"/>
              <w:rPr>
                <w:rFonts w:eastAsia="Arial"/>
                <w:b/>
                <w:bCs/>
              </w:rPr>
            </w:pPr>
            <w:r w:rsidRPr="00462762">
              <w:rPr>
                <w:rFonts w:eastAsia="Arial"/>
                <w:b/>
                <w:bCs/>
                <w:color w:val="201547"/>
              </w:rPr>
              <w:t>(</w:t>
            </w:r>
            <w:r w:rsidR="000E7DDA" w:rsidRPr="00462762">
              <w:rPr>
                <w:b/>
                <w:bCs/>
                <w:noProof/>
                <w:color w:val="201547"/>
              </w:rPr>
              <w:drawing>
                <wp:inline distT="0" distB="0" distL="0" distR="0" wp14:anchorId="331DF45F" wp14:editId="4BC69833">
                  <wp:extent cx="252000" cy="252000"/>
                  <wp:effectExtent l="0" t="0" r="0" b="0"/>
                  <wp:docPr id="218" name="Picture 218"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30)</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48C7EB6E" w14:textId="60A2B045" w:rsidR="00E8710F" w:rsidRDefault="00E8710F" w:rsidP="0016597D">
            <w:pPr>
              <w:pStyle w:val="Tabletext"/>
              <w:rPr>
                <w:rFonts w:eastAsia="Arial"/>
              </w:rPr>
            </w:pPr>
            <w:r>
              <w:rPr>
                <w:rFonts w:eastAsia="Arial"/>
              </w:rPr>
              <w:t xml:space="preserve">You must notify the department if a person ceases to be a director, or other officer of a proprietor of </w:t>
            </w:r>
            <w:r w:rsidR="007B06AA">
              <w:rPr>
                <w:rFonts w:eastAsia="Arial"/>
              </w:rPr>
              <w:t>an SRS</w:t>
            </w:r>
            <w:r w:rsidDel="00E21FB0">
              <w:rPr>
                <w:rFonts w:eastAsia="Arial"/>
              </w:rPr>
              <w:t xml:space="preserve"> </w:t>
            </w:r>
            <w:r>
              <w:rPr>
                <w:rFonts w:eastAsia="Arial"/>
              </w:rPr>
              <w:t xml:space="preserve">that is a body corporate, </w:t>
            </w:r>
            <w:r>
              <w:rPr>
                <w:rFonts w:eastAsia="Arial"/>
                <w:b/>
                <w:color w:val="403F40"/>
              </w:rPr>
              <w:t>within seven days</w:t>
            </w:r>
            <w:r>
              <w:rPr>
                <w:rFonts w:eastAsia="Arial"/>
              </w:rPr>
              <w:t xml:space="preserve"> of that person ceasing to be a director or officer</w:t>
            </w:r>
          </w:p>
        </w:tc>
        <w:tc>
          <w:tcPr>
            <w:tcW w:w="1808" w:type="dxa"/>
            <w:gridSpan w:val="2"/>
            <w:tcBorders>
              <w:top w:val="single" w:sz="4" w:space="0" w:color="C5511A"/>
              <w:left w:val="single" w:sz="4" w:space="0" w:color="C5511A"/>
              <w:bottom w:val="single" w:sz="4" w:space="0" w:color="C5511A"/>
            </w:tcBorders>
            <w:tcMar>
              <w:left w:w="108" w:type="dxa"/>
              <w:right w:w="108" w:type="dxa"/>
            </w:tcMar>
            <w:vAlign w:val="center"/>
          </w:tcPr>
          <w:p w14:paraId="389FB2ED" w14:textId="7768477D" w:rsidR="00E8710F" w:rsidRDefault="00E8710F" w:rsidP="0016597D">
            <w:pPr>
              <w:pStyle w:val="Tabletext"/>
              <w:rPr>
                <w:rFonts w:eastAsia="Arial"/>
              </w:rPr>
            </w:pPr>
            <w:r>
              <w:rPr>
                <w:rFonts w:eastAsia="Arial"/>
              </w:rPr>
              <w:t>Contact the department’s SRS registration officer</w:t>
            </w:r>
            <w:r w:rsidRPr="00724819">
              <w:rPr>
                <w:rFonts w:eastAsia="Arial"/>
                <w:vertAlign w:val="superscript"/>
              </w:rPr>
              <w:fldChar w:fldCharType="begin"/>
            </w:r>
            <w:r w:rsidRPr="00724819">
              <w:rPr>
                <w:rFonts w:eastAsia="Arial"/>
                <w:vertAlign w:val="superscript"/>
              </w:rPr>
              <w:instrText xml:space="preserve"> NOTEREF _Ref22551883 \h </w:instrText>
            </w:r>
            <w:r>
              <w:rPr>
                <w:rFonts w:eastAsia="Arial"/>
                <w:vertAlign w:val="superscript"/>
              </w:rPr>
              <w:instrText xml:space="preserve"> \* MERGEFORMAT </w:instrText>
            </w:r>
            <w:r w:rsidRPr="00724819">
              <w:rPr>
                <w:rFonts w:eastAsia="Arial"/>
                <w:vertAlign w:val="superscript"/>
              </w:rPr>
            </w:r>
            <w:r w:rsidRPr="00724819">
              <w:rPr>
                <w:rFonts w:eastAsia="Arial"/>
                <w:vertAlign w:val="superscript"/>
              </w:rPr>
              <w:fldChar w:fldCharType="separate"/>
            </w:r>
            <w:r w:rsidR="009D4B70">
              <w:rPr>
                <w:rFonts w:eastAsia="Arial"/>
                <w:vertAlign w:val="superscript"/>
              </w:rPr>
              <w:t>5</w:t>
            </w:r>
            <w:r w:rsidRPr="00724819">
              <w:rPr>
                <w:rFonts w:eastAsia="Arial"/>
                <w:vertAlign w:val="superscript"/>
              </w:rPr>
              <w:fldChar w:fldCharType="end"/>
            </w:r>
          </w:p>
        </w:tc>
      </w:tr>
      <w:tr w:rsidR="00E8710F" w14:paraId="3BCC7C67" w14:textId="77777777" w:rsidTr="00552D71">
        <w:trPr>
          <w:gridBefore w:val="1"/>
          <w:wBefore w:w="7" w:type="dxa"/>
          <w:jc w:val="center"/>
        </w:trPr>
        <w:tc>
          <w:tcPr>
            <w:tcW w:w="2061" w:type="dxa"/>
            <w:tcBorders>
              <w:top w:val="single" w:sz="4" w:space="0" w:color="C5511A"/>
              <w:bottom w:val="single" w:sz="4" w:space="0" w:color="C5511A"/>
              <w:right w:val="single" w:sz="4" w:space="0" w:color="C5511A"/>
            </w:tcBorders>
            <w:tcMar>
              <w:left w:w="108" w:type="dxa"/>
              <w:right w:w="108" w:type="dxa"/>
            </w:tcMar>
            <w:vAlign w:val="center"/>
          </w:tcPr>
          <w:p w14:paraId="54C78390" w14:textId="77777777" w:rsidR="00E8710F" w:rsidRDefault="00E8710F" w:rsidP="0016597D">
            <w:pPr>
              <w:pStyle w:val="Tabletext"/>
              <w:rPr>
                <w:rFonts w:eastAsia="Arial"/>
              </w:rPr>
            </w:pPr>
            <w:r>
              <w:rPr>
                <w:rFonts w:eastAsia="Arial"/>
              </w:rPr>
              <w:t>Appointment of new director or officer of proprietor that is a body corporate</w:t>
            </w:r>
          </w:p>
          <w:p w14:paraId="050F168A" w14:textId="7094D700" w:rsidR="00E8710F" w:rsidRPr="00462762" w:rsidRDefault="00E8710F" w:rsidP="0016597D">
            <w:pPr>
              <w:pStyle w:val="Tabletext"/>
              <w:rPr>
                <w:rFonts w:eastAsia="Arial"/>
                <w:b/>
                <w:bCs/>
              </w:rPr>
            </w:pPr>
            <w:r w:rsidRPr="00462762">
              <w:rPr>
                <w:rFonts w:eastAsia="Arial"/>
                <w:b/>
                <w:bCs/>
                <w:color w:val="201547"/>
              </w:rPr>
              <w:t>(</w:t>
            </w:r>
            <w:r w:rsidR="000E7DDA" w:rsidRPr="00462762">
              <w:rPr>
                <w:b/>
                <w:bCs/>
                <w:noProof/>
                <w:color w:val="201547"/>
              </w:rPr>
              <w:drawing>
                <wp:inline distT="0" distB="0" distL="0" distR="0" wp14:anchorId="5C585BAE" wp14:editId="46445F3C">
                  <wp:extent cx="252000" cy="252000"/>
                  <wp:effectExtent l="0" t="0" r="0" b="0"/>
                  <wp:docPr id="217" name="Picture 217"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31)</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2EE05CD6" w14:textId="5C513A88" w:rsidR="00E8710F" w:rsidRDefault="00E8710F" w:rsidP="0016597D">
            <w:pPr>
              <w:pStyle w:val="Tabletext"/>
              <w:rPr>
                <w:rFonts w:eastAsia="Arial"/>
              </w:rPr>
            </w:pPr>
            <w:r>
              <w:rPr>
                <w:rFonts w:eastAsia="Arial"/>
              </w:rPr>
              <w:t xml:space="preserve">You must apply to the department if a person is appointed as a director or other officer of the proprietor of </w:t>
            </w:r>
            <w:r w:rsidR="009B6C0C">
              <w:rPr>
                <w:rFonts w:eastAsia="Arial"/>
              </w:rPr>
              <w:t>an SRS</w:t>
            </w:r>
            <w:r w:rsidDel="004031FD">
              <w:rPr>
                <w:rFonts w:eastAsia="Arial"/>
              </w:rPr>
              <w:t xml:space="preserve"> </w:t>
            </w:r>
            <w:r>
              <w:rPr>
                <w:rFonts w:eastAsia="Arial"/>
              </w:rPr>
              <w:t>that is a body corporate,</w:t>
            </w:r>
            <w:r>
              <w:rPr>
                <w:rFonts w:eastAsia="Arial"/>
                <w:b/>
                <w:color w:val="403F40"/>
              </w:rPr>
              <w:t xml:space="preserve"> within seven days</w:t>
            </w:r>
            <w:r>
              <w:rPr>
                <w:rFonts w:eastAsia="Arial"/>
              </w:rPr>
              <w:t xml:space="preserve"> of the appointment for approval of that person as a suitable person to carry on, exercise control over or manage a supported residential service</w:t>
            </w:r>
          </w:p>
        </w:tc>
        <w:tc>
          <w:tcPr>
            <w:tcW w:w="1808" w:type="dxa"/>
            <w:gridSpan w:val="2"/>
            <w:tcBorders>
              <w:top w:val="single" w:sz="4" w:space="0" w:color="C5511A"/>
              <w:left w:val="single" w:sz="4" w:space="0" w:color="C5511A"/>
              <w:bottom w:val="single" w:sz="4" w:space="0" w:color="C5511A"/>
            </w:tcBorders>
            <w:tcMar>
              <w:left w:w="108" w:type="dxa"/>
              <w:right w:w="108" w:type="dxa"/>
            </w:tcMar>
            <w:vAlign w:val="center"/>
          </w:tcPr>
          <w:p w14:paraId="70565A20" w14:textId="77777777" w:rsidR="00E8710F" w:rsidRDefault="00E8710F" w:rsidP="0016597D">
            <w:pPr>
              <w:pStyle w:val="Tabletext"/>
              <w:rPr>
                <w:rFonts w:eastAsia="Arial"/>
              </w:rPr>
            </w:pPr>
            <w:r>
              <w:rPr>
                <w:rFonts w:eastAsia="Arial"/>
              </w:rPr>
              <w:t>Application is available on the department’s website</w:t>
            </w:r>
          </w:p>
        </w:tc>
      </w:tr>
      <w:tr w:rsidR="00E8710F" w14:paraId="60952B0C" w14:textId="77777777" w:rsidTr="00552D71">
        <w:trPr>
          <w:gridBefore w:val="1"/>
          <w:wBefore w:w="7" w:type="dxa"/>
          <w:jc w:val="center"/>
        </w:trPr>
        <w:tc>
          <w:tcPr>
            <w:tcW w:w="2061" w:type="dxa"/>
            <w:tcBorders>
              <w:top w:val="single" w:sz="4" w:space="0" w:color="C5511A"/>
              <w:bottom w:val="single" w:sz="4" w:space="0" w:color="C5511A"/>
              <w:right w:val="single" w:sz="4" w:space="0" w:color="C5511A"/>
            </w:tcBorders>
            <w:tcMar>
              <w:left w:w="108" w:type="dxa"/>
              <w:right w:w="108" w:type="dxa"/>
            </w:tcMar>
            <w:vAlign w:val="center"/>
          </w:tcPr>
          <w:p w14:paraId="2ECD6225" w14:textId="77777777" w:rsidR="00E8710F" w:rsidRDefault="00E8710F" w:rsidP="0016597D">
            <w:pPr>
              <w:pStyle w:val="Tabletext"/>
              <w:rPr>
                <w:rFonts w:eastAsia="Arial"/>
              </w:rPr>
            </w:pPr>
            <w:r>
              <w:rPr>
                <w:rFonts w:eastAsia="Arial"/>
              </w:rPr>
              <w:t>Death or loss of capacity of sole proprietor</w:t>
            </w:r>
          </w:p>
          <w:p w14:paraId="183B0068" w14:textId="46B229EE" w:rsidR="00E8710F" w:rsidRPr="00462762" w:rsidRDefault="00E8710F" w:rsidP="0016597D">
            <w:pPr>
              <w:pStyle w:val="Tabletext"/>
              <w:rPr>
                <w:rFonts w:eastAsia="Arial"/>
                <w:b/>
                <w:bCs/>
              </w:rPr>
            </w:pPr>
            <w:r w:rsidRPr="00462762">
              <w:rPr>
                <w:rFonts w:eastAsia="Arial"/>
                <w:b/>
                <w:bCs/>
                <w:color w:val="201547"/>
              </w:rPr>
              <w:t>(</w:t>
            </w:r>
            <w:r w:rsidR="000E7DDA" w:rsidRPr="00462762">
              <w:rPr>
                <w:b/>
                <w:bCs/>
                <w:noProof/>
                <w:color w:val="201547"/>
              </w:rPr>
              <w:drawing>
                <wp:inline distT="0" distB="0" distL="0" distR="0" wp14:anchorId="78448419" wp14:editId="3B181982">
                  <wp:extent cx="252000" cy="252000"/>
                  <wp:effectExtent l="0" t="0" r="0" b="0"/>
                  <wp:docPr id="216" name="Picture 216"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s. 35)</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2A8B5CE4" w14:textId="1DFC21A4" w:rsidR="00E8710F" w:rsidRDefault="00E8710F" w:rsidP="0016597D">
            <w:pPr>
              <w:pStyle w:val="Tabletext"/>
              <w:rPr>
                <w:rFonts w:eastAsia="Arial"/>
              </w:rPr>
            </w:pPr>
            <w:r>
              <w:rPr>
                <w:rFonts w:eastAsia="Arial"/>
              </w:rPr>
              <w:t xml:space="preserve">If a proprietor dies, or becomes a represented person within the meaning of the </w:t>
            </w:r>
            <w:r w:rsidRPr="008B6E0A">
              <w:rPr>
                <w:rFonts w:eastAsia="Arial"/>
                <w:i/>
              </w:rPr>
              <w:t xml:space="preserve">Guardianship and Administration Act </w:t>
            </w:r>
            <w:r w:rsidR="00290094">
              <w:rPr>
                <w:rFonts w:eastAsia="Arial"/>
                <w:i/>
              </w:rPr>
              <w:t>2019</w:t>
            </w:r>
            <w:r>
              <w:rPr>
                <w:rFonts w:eastAsia="Arial"/>
              </w:rPr>
              <w:t xml:space="preserve">, the legal representative of the proprietor may apply to </w:t>
            </w:r>
            <w:r w:rsidR="00AD5B39">
              <w:rPr>
                <w:rFonts w:eastAsia="Arial"/>
              </w:rPr>
              <w:t xml:space="preserve">the department to </w:t>
            </w:r>
            <w:r>
              <w:rPr>
                <w:rFonts w:eastAsia="Arial"/>
              </w:rPr>
              <w:t xml:space="preserve">carry on the </w:t>
            </w:r>
            <w:r w:rsidR="00FF6520">
              <w:rPr>
                <w:rFonts w:eastAsia="Arial"/>
              </w:rPr>
              <w:t>SRS</w:t>
            </w:r>
            <w:r w:rsidR="00320EA6">
              <w:rPr>
                <w:rFonts w:eastAsia="Arial"/>
              </w:rPr>
              <w:t xml:space="preserve"> </w:t>
            </w:r>
            <w:r w:rsidR="00AD5F83">
              <w:rPr>
                <w:rFonts w:eastAsia="Arial"/>
              </w:rPr>
              <w:t xml:space="preserve">for </w:t>
            </w:r>
            <w:r w:rsidR="00980BA1">
              <w:rPr>
                <w:rFonts w:eastAsia="Arial"/>
              </w:rPr>
              <w:t xml:space="preserve">a limited time </w:t>
            </w:r>
          </w:p>
        </w:tc>
        <w:tc>
          <w:tcPr>
            <w:tcW w:w="1808" w:type="dxa"/>
            <w:gridSpan w:val="2"/>
            <w:tcBorders>
              <w:top w:val="single" w:sz="4" w:space="0" w:color="C5511A"/>
              <w:left w:val="single" w:sz="4" w:space="0" w:color="C5511A"/>
              <w:bottom w:val="single" w:sz="4" w:space="0" w:color="C5511A"/>
            </w:tcBorders>
            <w:tcMar>
              <w:left w:w="108" w:type="dxa"/>
              <w:right w:w="108" w:type="dxa"/>
            </w:tcMar>
            <w:vAlign w:val="center"/>
          </w:tcPr>
          <w:p w14:paraId="3F7758C4" w14:textId="5ED26825" w:rsidR="00E8710F" w:rsidRDefault="00E8710F" w:rsidP="0016597D">
            <w:pPr>
              <w:pStyle w:val="Tabletext"/>
              <w:rPr>
                <w:rFonts w:eastAsia="Arial"/>
                <w:spacing w:val="-5"/>
              </w:rPr>
            </w:pPr>
            <w:r>
              <w:rPr>
                <w:rFonts w:eastAsia="Arial"/>
              </w:rPr>
              <w:t>Contact the department’s SRS registration officer</w:t>
            </w:r>
            <w:r w:rsidRPr="00724819">
              <w:rPr>
                <w:rFonts w:eastAsia="Arial"/>
                <w:vertAlign w:val="superscript"/>
              </w:rPr>
              <w:fldChar w:fldCharType="begin"/>
            </w:r>
            <w:r w:rsidRPr="00724819">
              <w:rPr>
                <w:rFonts w:eastAsia="Arial"/>
                <w:vertAlign w:val="superscript"/>
              </w:rPr>
              <w:instrText xml:space="preserve"> NOTEREF _Ref22551883 \h </w:instrText>
            </w:r>
            <w:r>
              <w:rPr>
                <w:rFonts w:eastAsia="Arial"/>
                <w:vertAlign w:val="superscript"/>
              </w:rPr>
              <w:instrText xml:space="preserve"> \* MERGEFORMAT </w:instrText>
            </w:r>
            <w:r w:rsidRPr="00724819">
              <w:rPr>
                <w:rFonts w:eastAsia="Arial"/>
                <w:vertAlign w:val="superscript"/>
              </w:rPr>
            </w:r>
            <w:r w:rsidRPr="00724819">
              <w:rPr>
                <w:rFonts w:eastAsia="Arial"/>
                <w:vertAlign w:val="superscript"/>
              </w:rPr>
              <w:fldChar w:fldCharType="separate"/>
            </w:r>
            <w:r w:rsidR="009D4B70">
              <w:rPr>
                <w:rFonts w:eastAsia="Arial"/>
                <w:vertAlign w:val="superscript"/>
              </w:rPr>
              <w:t>5</w:t>
            </w:r>
            <w:r w:rsidRPr="00724819">
              <w:rPr>
                <w:rFonts w:eastAsia="Arial"/>
                <w:vertAlign w:val="superscript"/>
              </w:rPr>
              <w:fldChar w:fldCharType="end"/>
            </w:r>
          </w:p>
        </w:tc>
      </w:tr>
      <w:tr w:rsidR="00E8710F" w14:paraId="580387AC" w14:textId="77777777" w:rsidTr="00552D71">
        <w:trPr>
          <w:gridBefore w:val="1"/>
          <w:wBefore w:w="7" w:type="dxa"/>
          <w:jc w:val="center"/>
        </w:trPr>
        <w:tc>
          <w:tcPr>
            <w:tcW w:w="2061" w:type="dxa"/>
            <w:tcBorders>
              <w:top w:val="single" w:sz="4" w:space="0" w:color="C5511A"/>
              <w:bottom w:val="single" w:sz="4" w:space="0" w:color="C5511A"/>
              <w:right w:val="single" w:sz="4" w:space="0" w:color="C5511A"/>
            </w:tcBorders>
            <w:tcMar>
              <w:left w:w="108" w:type="dxa"/>
              <w:right w:w="108" w:type="dxa"/>
            </w:tcMar>
            <w:vAlign w:val="center"/>
          </w:tcPr>
          <w:p w14:paraId="55A14F03" w14:textId="77777777" w:rsidR="00E8710F" w:rsidRDefault="00E8710F" w:rsidP="0016597D">
            <w:pPr>
              <w:pStyle w:val="Tabletext"/>
              <w:rPr>
                <w:rFonts w:eastAsia="Arial"/>
              </w:rPr>
            </w:pPr>
            <w:r>
              <w:rPr>
                <w:rFonts w:eastAsia="Arial"/>
              </w:rPr>
              <w:t>Registration statement</w:t>
            </w:r>
          </w:p>
          <w:p w14:paraId="28611642" w14:textId="3C823982" w:rsidR="00E8710F" w:rsidRPr="00462762" w:rsidRDefault="00E8710F" w:rsidP="0016597D">
            <w:pPr>
              <w:pStyle w:val="Tabletext"/>
              <w:rPr>
                <w:rFonts w:eastAsia="Arial"/>
                <w:b/>
                <w:bCs/>
              </w:rPr>
            </w:pPr>
            <w:r w:rsidRPr="00462762">
              <w:rPr>
                <w:rFonts w:eastAsia="Arial"/>
                <w:b/>
                <w:bCs/>
                <w:color w:val="201547"/>
              </w:rPr>
              <w:t>(</w:t>
            </w:r>
            <w:r w:rsidR="000E7DDA" w:rsidRPr="00462762">
              <w:rPr>
                <w:b/>
                <w:bCs/>
                <w:noProof/>
                <w:color w:val="201547"/>
              </w:rPr>
              <w:drawing>
                <wp:inline distT="0" distB="0" distL="0" distR="0" wp14:anchorId="04A0B298" wp14:editId="67A14674">
                  <wp:extent cx="252000" cy="252000"/>
                  <wp:effectExtent l="0" t="0" r="0" b="0"/>
                  <wp:docPr id="215" name="Picture 215"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37)</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2F9FB898" w14:textId="77777777" w:rsidR="00E8710F" w:rsidRDefault="00E8710F" w:rsidP="0016597D">
            <w:pPr>
              <w:pStyle w:val="Tabletext"/>
              <w:rPr>
                <w:rFonts w:eastAsia="Arial"/>
              </w:rPr>
            </w:pPr>
            <w:r>
              <w:rPr>
                <w:rFonts w:eastAsia="Arial"/>
              </w:rPr>
              <w:t>You must provide a registration statement to the department</w:t>
            </w:r>
            <w:r>
              <w:rPr>
                <w:rFonts w:eastAsia="Arial"/>
                <w:b/>
                <w:color w:val="403F40"/>
              </w:rPr>
              <w:t xml:space="preserve"> within 28 days of receiving a request from the department</w:t>
            </w:r>
            <w:r>
              <w:rPr>
                <w:rFonts w:eastAsia="Arial"/>
              </w:rPr>
              <w:t xml:space="preserve"> for a registration statement</w:t>
            </w:r>
          </w:p>
        </w:tc>
        <w:tc>
          <w:tcPr>
            <w:tcW w:w="1808" w:type="dxa"/>
            <w:gridSpan w:val="2"/>
            <w:tcBorders>
              <w:top w:val="single" w:sz="4" w:space="0" w:color="C5511A"/>
              <w:left w:val="single" w:sz="4" w:space="0" w:color="C5511A"/>
              <w:bottom w:val="single" w:sz="4" w:space="0" w:color="C5511A"/>
            </w:tcBorders>
            <w:tcMar>
              <w:left w:w="108" w:type="dxa"/>
              <w:right w:w="108" w:type="dxa"/>
            </w:tcMar>
            <w:vAlign w:val="center"/>
          </w:tcPr>
          <w:p w14:paraId="1D797829" w14:textId="75AFC64F" w:rsidR="006D5C96" w:rsidRDefault="00E8710F" w:rsidP="0016597D">
            <w:pPr>
              <w:pStyle w:val="Tabletext"/>
              <w:rPr>
                <w:rFonts w:eastAsia="Arial"/>
              </w:rPr>
            </w:pPr>
            <w:r>
              <w:rPr>
                <w:rFonts w:eastAsia="Arial"/>
              </w:rPr>
              <w:t>Respond to departmental request</w:t>
            </w:r>
          </w:p>
        </w:tc>
      </w:tr>
      <w:tr w:rsidR="00E8710F" w:rsidRPr="000910DF" w14:paraId="52DE08DB" w14:textId="77777777" w:rsidTr="00552D71">
        <w:tblPrEx>
          <w:jc w:val="left"/>
        </w:tblPrEx>
        <w:trPr>
          <w:gridAfter w:val="1"/>
          <w:wAfter w:w="25" w:type="dxa"/>
        </w:trPr>
        <w:tc>
          <w:tcPr>
            <w:tcW w:w="2068" w:type="dxa"/>
            <w:gridSpan w:val="2"/>
            <w:tcBorders>
              <w:top w:val="single" w:sz="4" w:space="0" w:color="C5511A"/>
              <w:bottom w:val="single" w:sz="4" w:space="0" w:color="C5511A"/>
              <w:right w:val="single" w:sz="4" w:space="0" w:color="C5511A"/>
            </w:tcBorders>
            <w:tcMar>
              <w:left w:w="108" w:type="dxa"/>
              <w:right w:w="108" w:type="dxa"/>
            </w:tcMar>
            <w:vAlign w:val="center"/>
          </w:tcPr>
          <w:p w14:paraId="1A78B5F7" w14:textId="77777777" w:rsidR="00E8710F" w:rsidRPr="000910DF" w:rsidRDefault="00E8710F" w:rsidP="0016597D">
            <w:pPr>
              <w:pStyle w:val="Tabletext"/>
              <w:rPr>
                <w:rFonts w:eastAsia="Arial"/>
              </w:rPr>
            </w:pPr>
            <w:r w:rsidRPr="000910DF">
              <w:rPr>
                <w:rFonts w:eastAsia="Arial"/>
              </w:rPr>
              <w:t xml:space="preserve">If a resident requires more healthcare and </w:t>
            </w:r>
            <w:r w:rsidRPr="000910DF">
              <w:rPr>
                <w:rFonts w:eastAsia="Arial"/>
              </w:rPr>
              <w:lastRenderedPageBreak/>
              <w:t>personal support than can be arranged by the SRS</w:t>
            </w:r>
          </w:p>
          <w:p w14:paraId="23E98E76" w14:textId="1003DA5E" w:rsidR="00E8710F" w:rsidRPr="00462762" w:rsidRDefault="00E8710F" w:rsidP="0016597D">
            <w:pPr>
              <w:pStyle w:val="Tabletext"/>
              <w:rPr>
                <w:rFonts w:eastAsia="Arial"/>
                <w:b/>
                <w:bCs/>
              </w:rPr>
            </w:pPr>
            <w:r w:rsidRPr="00462762">
              <w:rPr>
                <w:rFonts w:eastAsia="Arial"/>
                <w:b/>
                <w:bCs/>
                <w:color w:val="201547"/>
              </w:rPr>
              <w:t>(</w:t>
            </w:r>
            <w:r w:rsidR="000E7DDA" w:rsidRPr="00462762">
              <w:rPr>
                <w:b/>
                <w:bCs/>
                <w:noProof/>
                <w:color w:val="201547"/>
              </w:rPr>
              <w:drawing>
                <wp:inline distT="0" distB="0" distL="0" distR="0" wp14:anchorId="41542302" wp14:editId="2CC77717">
                  <wp:extent cx="252000" cy="252000"/>
                  <wp:effectExtent l="0" t="0" r="0" b="0"/>
                  <wp:docPr id="214" name="Picture 214"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60–s. 61)</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520B1484" w14:textId="77777777" w:rsidR="00E8710F" w:rsidRPr="009E66BD" w:rsidRDefault="00E8710F" w:rsidP="0016597D">
            <w:pPr>
              <w:pStyle w:val="Tabletext"/>
              <w:rPr>
                <w:rFonts w:eastAsia="Arial"/>
              </w:rPr>
            </w:pPr>
            <w:r w:rsidRPr="000910DF">
              <w:rPr>
                <w:rFonts w:eastAsia="Arial"/>
              </w:rPr>
              <w:lastRenderedPageBreak/>
              <w:t xml:space="preserve">If you are unable to secure the provision of appropriate healthcare and personal support for a resident, then you </w:t>
            </w:r>
            <w:r w:rsidRPr="000910DF">
              <w:rPr>
                <w:rFonts w:eastAsia="Arial"/>
              </w:rPr>
              <w:lastRenderedPageBreak/>
              <w:t>must</w:t>
            </w:r>
            <w:r w:rsidRPr="009E66BD">
              <w:rPr>
                <w:rFonts w:eastAsia="Arial"/>
              </w:rPr>
              <w:t xml:space="preserve"> </w:t>
            </w:r>
            <w:r w:rsidRPr="00970BF4">
              <w:rPr>
                <w:rFonts w:eastAsia="Arial"/>
                <w:b/>
                <w:bCs/>
              </w:rPr>
              <w:t>immediately</w:t>
            </w:r>
            <w:r w:rsidRPr="000910DF">
              <w:rPr>
                <w:rFonts w:eastAsia="Arial"/>
              </w:rPr>
              <w:t xml:space="preserve"> notify the department in writing, outlining the needs of the resident</w:t>
            </w:r>
          </w:p>
        </w:tc>
        <w:tc>
          <w:tcPr>
            <w:tcW w:w="1783" w:type="dxa"/>
            <w:tcBorders>
              <w:top w:val="single" w:sz="4" w:space="0" w:color="C5511A"/>
              <w:left w:val="single" w:sz="4" w:space="0" w:color="C5511A"/>
              <w:bottom w:val="single" w:sz="4" w:space="0" w:color="C5511A"/>
            </w:tcBorders>
            <w:tcMar>
              <w:left w:w="108" w:type="dxa"/>
              <w:right w:w="108" w:type="dxa"/>
            </w:tcMar>
            <w:vAlign w:val="center"/>
          </w:tcPr>
          <w:p w14:paraId="0E1EE904" w14:textId="77777777" w:rsidR="00E8710F" w:rsidRPr="009E66BD" w:rsidRDefault="00E8710F" w:rsidP="0016597D">
            <w:pPr>
              <w:pStyle w:val="Tabletext"/>
              <w:rPr>
                <w:rFonts w:eastAsia="Arial"/>
              </w:rPr>
            </w:pPr>
            <w:r w:rsidRPr="009E66BD">
              <w:rPr>
                <w:rFonts w:eastAsia="Arial"/>
              </w:rPr>
              <w:lastRenderedPageBreak/>
              <w:t>Notify the authorised officer</w:t>
            </w:r>
          </w:p>
        </w:tc>
      </w:tr>
      <w:tr w:rsidR="00E8710F" w:rsidRPr="000910DF" w14:paraId="7A7FAFB5" w14:textId="77777777" w:rsidTr="00552D71">
        <w:tblPrEx>
          <w:jc w:val="left"/>
        </w:tblPrEx>
        <w:trPr>
          <w:gridAfter w:val="1"/>
          <w:wAfter w:w="25" w:type="dxa"/>
        </w:trPr>
        <w:tc>
          <w:tcPr>
            <w:tcW w:w="2068" w:type="dxa"/>
            <w:gridSpan w:val="2"/>
            <w:tcBorders>
              <w:top w:val="single" w:sz="4" w:space="0" w:color="C5511A"/>
              <w:bottom w:val="single" w:sz="4" w:space="0" w:color="C5511A"/>
              <w:right w:val="single" w:sz="4" w:space="0" w:color="C5511A"/>
            </w:tcBorders>
            <w:tcMar>
              <w:left w:w="108" w:type="dxa"/>
              <w:right w:w="108" w:type="dxa"/>
            </w:tcMar>
            <w:vAlign w:val="center"/>
          </w:tcPr>
          <w:p w14:paraId="2B06A190" w14:textId="77777777" w:rsidR="00E8710F" w:rsidRDefault="00E8710F" w:rsidP="0016597D">
            <w:pPr>
              <w:pStyle w:val="Tabletext"/>
              <w:rPr>
                <w:rFonts w:eastAsia="Arial"/>
              </w:rPr>
            </w:pPr>
            <w:r w:rsidRPr="009E66BD">
              <w:rPr>
                <w:rFonts w:eastAsia="Arial"/>
              </w:rPr>
              <w:t xml:space="preserve">Approval of a manager </w:t>
            </w:r>
          </w:p>
          <w:p w14:paraId="3870C949" w14:textId="1C19A0F5" w:rsidR="00E8710F" w:rsidRPr="00462762" w:rsidRDefault="00E8710F" w:rsidP="0016597D">
            <w:pPr>
              <w:pStyle w:val="Tabletext"/>
              <w:rPr>
                <w:rFonts w:eastAsia="Arial"/>
                <w:b/>
                <w:bCs/>
              </w:rPr>
            </w:pPr>
            <w:r w:rsidRPr="00462762">
              <w:rPr>
                <w:rFonts w:eastAsia="Arial"/>
                <w:b/>
                <w:bCs/>
                <w:color w:val="201547"/>
              </w:rPr>
              <w:t>(</w:t>
            </w:r>
            <w:r w:rsidR="000E7DDA" w:rsidRPr="00462762">
              <w:rPr>
                <w:b/>
                <w:bCs/>
                <w:noProof/>
                <w:color w:val="201547"/>
              </w:rPr>
              <w:drawing>
                <wp:inline distT="0" distB="0" distL="0" distR="0" wp14:anchorId="7EF0119C" wp14:editId="0E3619C7">
                  <wp:extent cx="252000" cy="252000"/>
                  <wp:effectExtent l="0" t="0" r="0" b="0"/>
                  <wp:docPr id="197" name="Picture 197"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68)</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59E6C34B" w14:textId="00BF539A" w:rsidR="00E8710F" w:rsidRPr="009E66BD" w:rsidRDefault="00E8710F" w:rsidP="0016597D">
            <w:pPr>
              <w:pStyle w:val="Tabletext"/>
              <w:rPr>
                <w:rFonts w:eastAsia="Arial"/>
              </w:rPr>
            </w:pPr>
            <w:r w:rsidRPr="009E66BD">
              <w:rPr>
                <w:rFonts w:eastAsia="Arial"/>
              </w:rPr>
              <w:t xml:space="preserve">If you employ a person to manage </w:t>
            </w:r>
            <w:r w:rsidR="00211553">
              <w:rPr>
                <w:rFonts w:eastAsia="Arial"/>
              </w:rPr>
              <w:t>an SRS</w:t>
            </w:r>
            <w:r w:rsidRPr="009E66BD">
              <w:rPr>
                <w:rFonts w:eastAsia="Arial"/>
              </w:rPr>
              <w:t xml:space="preserve">, you must apply to the department </w:t>
            </w:r>
            <w:r w:rsidRPr="00970BF4">
              <w:rPr>
                <w:rFonts w:eastAsia="Arial"/>
                <w:b/>
                <w:bCs/>
              </w:rPr>
              <w:t>within seven days</w:t>
            </w:r>
            <w:r w:rsidRPr="009E66BD">
              <w:rPr>
                <w:rFonts w:eastAsia="Arial"/>
              </w:rPr>
              <w:t xml:space="preserve"> for approval of the person as a suitable person to be a manager of </w:t>
            </w:r>
            <w:r w:rsidR="00211553">
              <w:rPr>
                <w:rFonts w:eastAsia="Arial"/>
              </w:rPr>
              <w:t>an SRS</w:t>
            </w:r>
          </w:p>
        </w:tc>
        <w:tc>
          <w:tcPr>
            <w:tcW w:w="1783" w:type="dxa"/>
            <w:tcBorders>
              <w:top w:val="single" w:sz="4" w:space="0" w:color="C5511A"/>
              <w:left w:val="single" w:sz="4" w:space="0" w:color="C5511A"/>
              <w:bottom w:val="single" w:sz="4" w:space="0" w:color="C5511A"/>
            </w:tcBorders>
            <w:tcMar>
              <w:left w:w="108" w:type="dxa"/>
              <w:right w:w="108" w:type="dxa"/>
            </w:tcMar>
            <w:vAlign w:val="center"/>
          </w:tcPr>
          <w:p w14:paraId="04DF02EB" w14:textId="77777777" w:rsidR="00E8710F" w:rsidRPr="009E66BD" w:rsidRDefault="00E8710F" w:rsidP="0016597D">
            <w:pPr>
              <w:pStyle w:val="Tabletext"/>
              <w:rPr>
                <w:rFonts w:eastAsia="Arial"/>
              </w:rPr>
            </w:pPr>
            <w:r w:rsidRPr="009E66BD">
              <w:rPr>
                <w:rFonts w:eastAsia="Arial"/>
              </w:rPr>
              <w:t xml:space="preserve">Application </w:t>
            </w:r>
            <w:r>
              <w:rPr>
                <w:rFonts w:eastAsia="Arial"/>
              </w:rPr>
              <w:t xml:space="preserve">is </w:t>
            </w:r>
            <w:r w:rsidRPr="009E66BD">
              <w:rPr>
                <w:rFonts w:eastAsia="Arial"/>
              </w:rPr>
              <w:t>available on the department’s website</w:t>
            </w:r>
          </w:p>
        </w:tc>
      </w:tr>
      <w:tr w:rsidR="00E8710F" w:rsidRPr="000910DF" w14:paraId="2C52E347" w14:textId="77777777" w:rsidTr="00552D71">
        <w:tblPrEx>
          <w:jc w:val="left"/>
        </w:tblPrEx>
        <w:trPr>
          <w:gridAfter w:val="1"/>
          <w:wAfter w:w="25" w:type="dxa"/>
        </w:trPr>
        <w:tc>
          <w:tcPr>
            <w:tcW w:w="2068" w:type="dxa"/>
            <w:gridSpan w:val="2"/>
            <w:tcBorders>
              <w:top w:val="single" w:sz="4" w:space="0" w:color="C5511A"/>
              <w:bottom w:val="single" w:sz="4" w:space="0" w:color="C5511A"/>
              <w:right w:val="single" w:sz="4" w:space="0" w:color="C5511A"/>
            </w:tcBorders>
            <w:tcMar>
              <w:left w:w="108" w:type="dxa"/>
              <w:right w:w="108" w:type="dxa"/>
            </w:tcMar>
            <w:vAlign w:val="center"/>
          </w:tcPr>
          <w:p w14:paraId="0F84B7C1" w14:textId="77777777" w:rsidR="00E8710F" w:rsidRPr="009E66BD" w:rsidRDefault="00E8710F" w:rsidP="0016597D">
            <w:pPr>
              <w:pStyle w:val="Tabletext"/>
              <w:rPr>
                <w:rFonts w:eastAsia="Arial"/>
              </w:rPr>
            </w:pPr>
            <w:r w:rsidRPr="009E66BD">
              <w:rPr>
                <w:rFonts w:eastAsia="Arial"/>
              </w:rPr>
              <w:t>Approval of an acting manager</w:t>
            </w:r>
          </w:p>
          <w:p w14:paraId="718A2A79" w14:textId="376AE0AE" w:rsidR="00E8710F" w:rsidRPr="00462762" w:rsidRDefault="00E8710F" w:rsidP="0016597D">
            <w:pPr>
              <w:pStyle w:val="Tabletext"/>
              <w:rPr>
                <w:rFonts w:eastAsia="Arial"/>
                <w:b/>
                <w:bCs/>
              </w:rPr>
            </w:pPr>
            <w:r w:rsidRPr="00462762">
              <w:rPr>
                <w:rFonts w:eastAsia="Arial"/>
                <w:b/>
                <w:bCs/>
                <w:color w:val="201547"/>
              </w:rPr>
              <w:t>(</w:t>
            </w:r>
            <w:r w:rsidR="00577519" w:rsidRPr="00462762">
              <w:rPr>
                <w:b/>
                <w:bCs/>
                <w:noProof/>
                <w:color w:val="201547"/>
              </w:rPr>
              <w:drawing>
                <wp:inline distT="0" distB="0" distL="0" distR="0" wp14:anchorId="4D1D461C" wp14:editId="6CC8A43B">
                  <wp:extent cx="252000" cy="252000"/>
                  <wp:effectExtent l="0" t="0" r="0" b="0"/>
                  <wp:docPr id="192" name="Picture 19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74)</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5C8C491C" w14:textId="46F6E607" w:rsidR="00E8710F" w:rsidRPr="009E66BD" w:rsidRDefault="00E8710F" w:rsidP="0016597D">
            <w:pPr>
              <w:pStyle w:val="Tabletext"/>
              <w:rPr>
                <w:rFonts w:eastAsia="Arial"/>
              </w:rPr>
            </w:pPr>
            <w:r>
              <w:rPr>
                <w:rFonts w:eastAsia="Arial"/>
              </w:rPr>
              <w:t>Y</w:t>
            </w:r>
            <w:r w:rsidRPr="007249F1">
              <w:rPr>
                <w:rFonts w:eastAsia="Arial"/>
              </w:rPr>
              <w:t xml:space="preserve">ou must notify the </w:t>
            </w:r>
            <w:r w:rsidR="005D01B5">
              <w:rPr>
                <w:rFonts w:eastAsia="Arial"/>
              </w:rPr>
              <w:t>department</w:t>
            </w:r>
            <w:r w:rsidR="005D01B5" w:rsidRPr="007249F1">
              <w:rPr>
                <w:rFonts w:eastAsia="Arial"/>
              </w:rPr>
              <w:t xml:space="preserve"> </w:t>
            </w:r>
            <w:r w:rsidRPr="00970BF4">
              <w:rPr>
                <w:rFonts w:eastAsia="Arial"/>
                <w:b/>
                <w:bCs/>
              </w:rPr>
              <w:t>within seven days</w:t>
            </w:r>
            <w:r w:rsidRPr="000910DF">
              <w:rPr>
                <w:rFonts w:eastAsia="Arial"/>
              </w:rPr>
              <w:t xml:space="preserve"> </w:t>
            </w:r>
            <w:r>
              <w:rPr>
                <w:rFonts w:eastAsia="Arial"/>
              </w:rPr>
              <w:t>i</w:t>
            </w:r>
            <w:r w:rsidRPr="009E66BD">
              <w:rPr>
                <w:rFonts w:eastAsia="Arial"/>
              </w:rPr>
              <w:t>f an approved manager leaves</w:t>
            </w:r>
            <w:r>
              <w:rPr>
                <w:rFonts w:eastAsia="Arial"/>
              </w:rPr>
              <w:t>,</w:t>
            </w:r>
            <w:r w:rsidRPr="009E66BD">
              <w:rPr>
                <w:rFonts w:eastAsia="Arial"/>
              </w:rPr>
              <w:t xml:space="preserve"> or is absent</w:t>
            </w:r>
          </w:p>
        </w:tc>
        <w:tc>
          <w:tcPr>
            <w:tcW w:w="1783" w:type="dxa"/>
            <w:tcBorders>
              <w:top w:val="single" w:sz="4" w:space="0" w:color="C5511A"/>
              <w:left w:val="single" w:sz="4" w:space="0" w:color="C5511A"/>
              <w:bottom w:val="single" w:sz="4" w:space="0" w:color="C5511A"/>
            </w:tcBorders>
            <w:tcMar>
              <w:left w:w="108" w:type="dxa"/>
              <w:right w:w="108" w:type="dxa"/>
            </w:tcMar>
            <w:vAlign w:val="center"/>
          </w:tcPr>
          <w:p w14:paraId="0CDD9968" w14:textId="77777777" w:rsidR="00E8710F" w:rsidRPr="009E66BD" w:rsidRDefault="00E8710F" w:rsidP="0016597D">
            <w:pPr>
              <w:pStyle w:val="Tabletext"/>
              <w:rPr>
                <w:rFonts w:eastAsia="Arial"/>
              </w:rPr>
            </w:pPr>
            <w:r w:rsidRPr="009E66BD">
              <w:rPr>
                <w:rFonts w:eastAsia="Arial"/>
              </w:rPr>
              <w:t>Notify the</w:t>
            </w:r>
            <w:r>
              <w:rPr>
                <w:rFonts w:eastAsia="Arial"/>
              </w:rPr>
              <w:t xml:space="preserve"> </w:t>
            </w:r>
            <w:r w:rsidRPr="009E66BD">
              <w:rPr>
                <w:rFonts w:eastAsia="Arial"/>
              </w:rPr>
              <w:t>authorised officer</w:t>
            </w:r>
          </w:p>
        </w:tc>
      </w:tr>
      <w:tr w:rsidR="00E8710F" w:rsidRPr="000910DF" w14:paraId="2C0ACB09" w14:textId="77777777" w:rsidTr="00552D71">
        <w:tblPrEx>
          <w:jc w:val="left"/>
        </w:tblPrEx>
        <w:trPr>
          <w:gridAfter w:val="1"/>
          <w:wAfter w:w="25" w:type="dxa"/>
        </w:trPr>
        <w:tc>
          <w:tcPr>
            <w:tcW w:w="2068" w:type="dxa"/>
            <w:gridSpan w:val="2"/>
            <w:tcBorders>
              <w:top w:val="single" w:sz="4" w:space="0" w:color="C5511A"/>
              <w:bottom w:val="single" w:sz="4" w:space="0" w:color="C5511A"/>
              <w:right w:val="single" w:sz="4" w:space="0" w:color="C5511A"/>
            </w:tcBorders>
            <w:tcMar>
              <w:left w:w="108" w:type="dxa"/>
              <w:right w:w="108" w:type="dxa"/>
            </w:tcMar>
            <w:vAlign w:val="center"/>
          </w:tcPr>
          <w:p w14:paraId="02E5F2FD" w14:textId="77777777" w:rsidR="00E8710F" w:rsidRDefault="00E8710F" w:rsidP="0016597D">
            <w:pPr>
              <w:pStyle w:val="Tabletext"/>
              <w:rPr>
                <w:rFonts w:eastAsia="Arial"/>
              </w:rPr>
            </w:pPr>
            <w:r w:rsidRPr="009E66BD">
              <w:rPr>
                <w:rFonts w:eastAsia="Arial"/>
              </w:rPr>
              <w:t xml:space="preserve">Reportable incidents </w:t>
            </w:r>
          </w:p>
          <w:p w14:paraId="4AA77F5E" w14:textId="117BD137" w:rsidR="00E8710F" w:rsidRPr="00462762" w:rsidRDefault="00E8710F" w:rsidP="0016597D">
            <w:pPr>
              <w:pStyle w:val="Tabletext"/>
              <w:rPr>
                <w:rFonts w:eastAsia="Arial"/>
                <w:b/>
                <w:bCs/>
              </w:rPr>
            </w:pPr>
            <w:r w:rsidRPr="00462762">
              <w:rPr>
                <w:rFonts w:eastAsia="Arial"/>
                <w:b/>
                <w:bCs/>
                <w:color w:val="201547"/>
              </w:rPr>
              <w:t>(</w:t>
            </w:r>
            <w:r w:rsidR="00577519" w:rsidRPr="00462762">
              <w:rPr>
                <w:b/>
                <w:bCs/>
                <w:noProof/>
                <w:color w:val="201547"/>
              </w:rPr>
              <w:drawing>
                <wp:inline distT="0" distB="0" distL="0" distR="0" wp14:anchorId="1E1F03ED" wp14:editId="42ED7A06">
                  <wp:extent cx="252000" cy="252000"/>
                  <wp:effectExtent l="0" t="0" r="0" b="0"/>
                  <wp:docPr id="191" name="Picture 19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77)</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16CE207B" w14:textId="77777777" w:rsidR="00E8710F" w:rsidRPr="009E66BD" w:rsidRDefault="00E8710F" w:rsidP="0016597D">
            <w:pPr>
              <w:pStyle w:val="Tabletext"/>
              <w:rPr>
                <w:rFonts w:eastAsia="Arial"/>
              </w:rPr>
            </w:pPr>
            <w:r w:rsidRPr="009E66BD">
              <w:rPr>
                <w:rFonts w:eastAsia="Arial"/>
              </w:rPr>
              <w:t xml:space="preserve">You must notify the department </w:t>
            </w:r>
            <w:r w:rsidRPr="00970BF4">
              <w:rPr>
                <w:rFonts w:eastAsia="Arial"/>
                <w:b/>
                <w:bCs/>
              </w:rPr>
              <w:t>within one business day</w:t>
            </w:r>
            <w:r w:rsidRPr="009E66BD">
              <w:rPr>
                <w:rFonts w:eastAsia="Arial"/>
              </w:rPr>
              <w:t xml:space="preserve"> of the following incidents that occur on the premises of, or in relation to, the </w:t>
            </w:r>
            <w:r>
              <w:rPr>
                <w:rFonts w:eastAsia="Arial"/>
              </w:rPr>
              <w:t>SRS</w:t>
            </w:r>
            <w:r w:rsidRPr="009E66BD">
              <w:rPr>
                <w:rFonts w:eastAsia="Arial"/>
              </w:rPr>
              <w:t>:</w:t>
            </w:r>
          </w:p>
          <w:p w14:paraId="7CC0C54E" w14:textId="77777777" w:rsidR="00E8710F" w:rsidRPr="000910DF" w:rsidRDefault="00E8710F" w:rsidP="009730A9">
            <w:pPr>
              <w:pStyle w:val="Tablebullet1"/>
            </w:pPr>
            <w:r w:rsidRPr="000910DF">
              <w:t>an unexpected death of a resident</w:t>
            </w:r>
          </w:p>
          <w:p w14:paraId="0A5E2B23" w14:textId="77777777" w:rsidR="00E8710F" w:rsidRPr="000910DF" w:rsidRDefault="00E8710F" w:rsidP="009730A9">
            <w:pPr>
              <w:pStyle w:val="Tablebullet1"/>
            </w:pPr>
            <w:r w:rsidRPr="000910DF">
              <w:t>a serious injury of a resident</w:t>
            </w:r>
          </w:p>
          <w:p w14:paraId="59A9A379" w14:textId="77777777" w:rsidR="00E8710F" w:rsidRPr="000910DF" w:rsidRDefault="00E8710F" w:rsidP="009730A9">
            <w:pPr>
              <w:pStyle w:val="Tablebullet1"/>
            </w:pPr>
            <w:r w:rsidRPr="000910DF">
              <w:t>a serious fire or other emergency event</w:t>
            </w:r>
          </w:p>
          <w:p w14:paraId="5BF136EA" w14:textId="77777777" w:rsidR="00E8710F" w:rsidRPr="009E66BD" w:rsidRDefault="00E8710F" w:rsidP="009730A9">
            <w:pPr>
              <w:pStyle w:val="Tablebullet1"/>
            </w:pPr>
            <w:r w:rsidRPr="009E66BD">
              <w:rPr>
                <w:rFonts w:eastAsia="Arial"/>
              </w:rPr>
              <w:t>an alleged serious assault (sexual or physical)</w:t>
            </w:r>
          </w:p>
        </w:tc>
        <w:tc>
          <w:tcPr>
            <w:tcW w:w="1783" w:type="dxa"/>
            <w:tcBorders>
              <w:top w:val="single" w:sz="4" w:space="0" w:color="C5511A"/>
              <w:left w:val="single" w:sz="4" w:space="0" w:color="C5511A"/>
              <w:bottom w:val="single" w:sz="4" w:space="0" w:color="C5511A"/>
            </w:tcBorders>
            <w:tcMar>
              <w:left w:w="108" w:type="dxa"/>
              <w:right w:w="108" w:type="dxa"/>
            </w:tcMar>
            <w:vAlign w:val="center"/>
          </w:tcPr>
          <w:p w14:paraId="4FD4A6AB" w14:textId="77777777" w:rsidR="00E8710F" w:rsidRPr="009E66BD" w:rsidRDefault="00E8710F" w:rsidP="0016597D">
            <w:pPr>
              <w:pStyle w:val="Tabletext"/>
              <w:rPr>
                <w:rFonts w:eastAsia="Arial"/>
              </w:rPr>
            </w:pPr>
            <w:r w:rsidRPr="009E66BD">
              <w:rPr>
                <w:rFonts w:eastAsia="Arial"/>
              </w:rPr>
              <w:t>Notify the authorised officer</w:t>
            </w:r>
          </w:p>
        </w:tc>
      </w:tr>
      <w:tr w:rsidR="00E8710F" w:rsidRPr="000910DF" w14:paraId="5C79359A" w14:textId="77777777" w:rsidTr="00552D71">
        <w:tblPrEx>
          <w:jc w:val="left"/>
        </w:tblPrEx>
        <w:trPr>
          <w:gridAfter w:val="1"/>
          <w:wAfter w:w="25" w:type="dxa"/>
        </w:trPr>
        <w:tc>
          <w:tcPr>
            <w:tcW w:w="2068" w:type="dxa"/>
            <w:gridSpan w:val="2"/>
            <w:tcBorders>
              <w:top w:val="single" w:sz="4" w:space="0" w:color="C5511A"/>
              <w:bottom w:val="single" w:sz="4" w:space="0" w:color="C5511A"/>
              <w:right w:val="single" w:sz="4" w:space="0" w:color="C5511A"/>
            </w:tcBorders>
            <w:tcMar>
              <w:left w:w="108" w:type="dxa"/>
              <w:right w:w="108" w:type="dxa"/>
            </w:tcMar>
            <w:vAlign w:val="center"/>
          </w:tcPr>
          <w:p w14:paraId="351BD4BD" w14:textId="77777777" w:rsidR="00E8710F" w:rsidRPr="009E66BD" w:rsidRDefault="00E8710F" w:rsidP="0016597D">
            <w:pPr>
              <w:pStyle w:val="Tabletext"/>
              <w:rPr>
                <w:rFonts w:eastAsia="Arial"/>
              </w:rPr>
            </w:pPr>
            <w:r w:rsidRPr="009E66BD">
              <w:rPr>
                <w:rFonts w:eastAsia="Arial"/>
              </w:rPr>
              <w:t>Reportable transactions</w:t>
            </w:r>
          </w:p>
          <w:p w14:paraId="07BD208B" w14:textId="02F31A5F" w:rsidR="00E8710F" w:rsidRPr="00462762" w:rsidRDefault="00E8710F" w:rsidP="0016597D">
            <w:pPr>
              <w:pStyle w:val="Tabletext"/>
              <w:rPr>
                <w:rFonts w:eastAsia="Arial"/>
                <w:b/>
                <w:bCs/>
              </w:rPr>
            </w:pPr>
            <w:r w:rsidRPr="00462762">
              <w:rPr>
                <w:rFonts w:eastAsia="Arial"/>
                <w:b/>
                <w:bCs/>
                <w:color w:val="201547"/>
              </w:rPr>
              <w:t>(</w:t>
            </w:r>
            <w:r w:rsidR="00577519" w:rsidRPr="00462762">
              <w:rPr>
                <w:b/>
                <w:bCs/>
                <w:noProof/>
                <w:color w:val="201547"/>
              </w:rPr>
              <w:drawing>
                <wp:inline distT="0" distB="0" distL="0" distR="0" wp14:anchorId="1744F4AD" wp14:editId="5003A753">
                  <wp:extent cx="252000" cy="252000"/>
                  <wp:effectExtent l="0" t="0" r="0" b="0"/>
                  <wp:docPr id="190" name="Picture 190"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3: s. 85: s. 88)</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7D962BB7" w14:textId="254BC23D" w:rsidR="00E8710F" w:rsidRPr="000910DF" w:rsidRDefault="00E8710F" w:rsidP="0016597D">
            <w:pPr>
              <w:pStyle w:val="Tabletext"/>
              <w:rPr>
                <w:rFonts w:eastAsia="Arial"/>
              </w:rPr>
            </w:pPr>
            <w:r w:rsidRPr="000910DF">
              <w:rPr>
                <w:rFonts w:eastAsia="Arial"/>
              </w:rPr>
              <w:t xml:space="preserve">Certain transactions between you (or your close associates) and a resident must be reported to the department </w:t>
            </w:r>
            <w:r w:rsidRPr="00970BF4">
              <w:rPr>
                <w:rFonts w:eastAsia="Arial"/>
                <w:b/>
                <w:bCs/>
              </w:rPr>
              <w:t>within 14 days</w:t>
            </w:r>
            <w:r w:rsidRPr="000910DF">
              <w:rPr>
                <w:rFonts w:eastAsia="Arial"/>
              </w:rPr>
              <w:t xml:space="preserve"> of </w:t>
            </w:r>
            <w:proofErr w:type="gramStart"/>
            <w:r w:rsidRPr="000910DF">
              <w:rPr>
                <w:rFonts w:eastAsia="Arial"/>
              </w:rPr>
              <w:t>entering into</w:t>
            </w:r>
            <w:proofErr w:type="gramEnd"/>
            <w:r w:rsidRPr="000910DF">
              <w:rPr>
                <w:rFonts w:eastAsia="Arial"/>
              </w:rPr>
              <w:t xml:space="preserve"> the transaction. These involve any kind of property (including money) belonging to a resident that is worth more than $250, other than a transaction at market value that relates only to the provision of accommodation or special or personal support to the resident</w:t>
            </w:r>
            <w:r w:rsidR="009706F6">
              <w:rPr>
                <w:rFonts w:eastAsia="Arial"/>
              </w:rPr>
              <w:t xml:space="preserve"> in accordance with the Act</w:t>
            </w:r>
          </w:p>
          <w:p w14:paraId="051806AB" w14:textId="77777777" w:rsidR="00E8710F" w:rsidRPr="009E66BD" w:rsidRDefault="00E8710F" w:rsidP="0016597D">
            <w:pPr>
              <w:pStyle w:val="Tabletext"/>
              <w:rPr>
                <w:rFonts w:eastAsia="Arial"/>
              </w:rPr>
            </w:pPr>
            <w:r w:rsidRPr="000910DF">
              <w:rPr>
                <w:rFonts w:eastAsia="Arial"/>
              </w:rPr>
              <w:t>If you become aware that your close associate has engaged in, or is engaging in, a prohibited transaction, you must notify the department</w:t>
            </w:r>
            <w:r w:rsidRPr="009E66BD">
              <w:rPr>
                <w:rFonts w:eastAsia="Arial"/>
              </w:rPr>
              <w:t xml:space="preserve"> </w:t>
            </w:r>
            <w:r w:rsidRPr="00970BF4">
              <w:rPr>
                <w:rFonts w:eastAsia="Arial"/>
                <w:b/>
                <w:bCs/>
              </w:rPr>
              <w:t>within two days</w:t>
            </w:r>
            <w:r w:rsidRPr="000910DF">
              <w:rPr>
                <w:rFonts w:eastAsia="Arial"/>
              </w:rPr>
              <w:t xml:space="preserve"> and provide information about the identity of the close associate involved</w:t>
            </w:r>
          </w:p>
        </w:tc>
        <w:tc>
          <w:tcPr>
            <w:tcW w:w="1783" w:type="dxa"/>
            <w:tcBorders>
              <w:top w:val="single" w:sz="4" w:space="0" w:color="C5511A"/>
              <w:left w:val="single" w:sz="4" w:space="0" w:color="C5511A"/>
              <w:bottom w:val="single" w:sz="4" w:space="0" w:color="C5511A"/>
            </w:tcBorders>
            <w:tcMar>
              <w:left w:w="108" w:type="dxa"/>
              <w:right w:w="108" w:type="dxa"/>
            </w:tcMar>
            <w:vAlign w:val="center"/>
          </w:tcPr>
          <w:p w14:paraId="05C472EA" w14:textId="77777777" w:rsidR="00E8710F" w:rsidRPr="009E66BD" w:rsidRDefault="00E8710F" w:rsidP="0016597D">
            <w:pPr>
              <w:pStyle w:val="Tabletext"/>
              <w:rPr>
                <w:rFonts w:eastAsia="Arial"/>
              </w:rPr>
            </w:pPr>
            <w:r w:rsidRPr="009E66BD">
              <w:rPr>
                <w:rFonts w:eastAsia="Arial"/>
              </w:rPr>
              <w:t>Notify the</w:t>
            </w:r>
            <w:r>
              <w:rPr>
                <w:rFonts w:eastAsia="Arial"/>
              </w:rPr>
              <w:t xml:space="preserve"> </w:t>
            </w:r>
            <w:r w:rsidRPr="009E66BD">
              <w:rPr>
                <w:rFonts w:eastAsia="Arial"/>
              </w:rPr>
              <w:t>authorised officer</w:t>
            </w:r>
          </w:p>
        </w:tc>
      </w:tr>
      <w:tr w:rsidR="00E8710F" w:rsidRPr="000910DF" w14:paraId="1639D770" w14:textId="77777777" w:rsidTr="00552D71">
        <w:tblPrEx>
          <w:jc w:val="left"/>
        </w:tblPrEx>
        <w:trPr>
          <w:gridAfter w:val="1"/>
          <w:wAfter w:w="25" w:type="dxa"/>
        </w:trPr>
        <w:tc>
          <w:tcPr>
            <w:tcW w:w="2068" w:type="dxa"/>
            <w:gridSpan w:val="2"/>
            <w:tcBorders>
              <w:top w:val="single" w:sz="4" w:space="0" w:color="C5511A"/>
              <w:bottom w:val="single" w:sz="4" w:space="0" w:color="C5511A"/>
              <w:right w:val="single" w:sz="4" w:space="0" w:color="C5511A"/>
            </w:tcBorders>
            <w:tcMar>
              <w:left w:w="108" w:type="dxa"/>
              <w:right w:w="108" w:type="dxa"/>
            </w:tcMar>
            <w:vAlign w:val="center"/>
          </w:tcPr>
          <w:p w14:paraId="310A306F" w14:textId="77777777" w:rsidR="00E8710F" w:rsidRPr="009E66BD" w:rsidRDefault="00E8710F" w:rsidP="0016597D">
            <w:pPr>
              <w:pStyle w:val="Tabletext"/>
              <w:rPr>
                <w:rFonts w:eastAsia="Arial"/>
              </w:rPr>
            </w:pPr>
            <w:r w:rsidRPr="009E66BD">
              <w:rPr>
                <w:rFonts w:eastAsia="Arial"/>
              </w:rPr>
              <w:t>Notices to vacate</w:t>
            </w:r>
          </w:p>
          <w:p w14:paraId="6EF0E3D8" w14:textId="501D34A3" w:rsidR="00E8710F" w:rsidRPr="00462762" w:rsidRDefault="00E8710F" w:rsidP="0016597D">
            <w:pPr>
              <w:pStyle w:val="Tabletext"/>
              <w:rPr>
                <w:rFonts w:eastAsia="Arial"/>
                <w:b/>
                <w:bCs/>
              </w:rPr>
            </w:pPr>
            <w:r w:rsidRPr="00462762">
              <w:rPr>
                <w:rFonts w:eastAsia="Arial"/>
                <w:b/>
                <w:bCs/>
                <w:color w:val="201547"/>
              </w:rPr>
              <w:t>(</w:t>
            </w:r>
            <w:r w:rsidR="00577519" w:rsidRPr="00462762">
              <w:rPr>
                <w:b/>
                <w:bCs/>
                <w:noProof/>
                <w:color w:val="201547"/>
              </w:rPr>
              <w:drawing>
                <wp:inline distT="0" distB="0" distL="0" distR="0" wp14:anchorId="4744E070" wp14:editId="001832EC">
                  <wp:extent cx="252000" cy="252000"/>
                  <wp:effectExtent l="0" t="0" r="0" b="0"/>
                  <wp:docPr id="189" name="Picture 189"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Pr="00462762">
              <w:rPr>
                <w:rFonts w:eastAsia="Arial"/>
                <w:b/>
                <w:bCs/>
                <w:color w:val="201547"/>
              </w:rPr>
              <w:t xml:space="preserve"> s. 108: s. 110: s.114: ss. 116–117)</w:t>
            </w:r>
          </w:p>
        </w:tc>
        <w:tc>
          <w:tcPr>
            <w:tcW w:w="5480"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2A61C749" w14:textId="77777777" w:rsidR="00E8710F" w:rsidRPr="000910DF" w:rsidRDefault="00E8710F" w:rsidP="0016597D">
            <w:pPr>
              <w:pStyle w:val="Tabletext"/>
              <w:rPr>
                <w:rFonts w:eastAsia="Arial"/>
              </w:rPr>
            </w:pPr>
            <w:r w:rsidRPr="000910DF">
              <w:rPr>
                <w:rFonts w:eastAsia="Arial"/>
              </w:rPr>
              <w:t>You must notify the department</w:t>
            </w:r>
            <w:r w:rsidRPr="009E66BD">
              <w:rPr>
                <w:rFonts w:eastAsia="Arial"/>
              </w:rPr>
              <w:t xml:space="preserve"> </w:t>
            </w:r>
            <w:r w:rsidRPr="00970BF4">
              <w:rPr>
                <w:rFonts w:eastAsia="Arial"/>
                <w:b/>
                <w:bCs/>
              </w:rPr>
              <w:t>within one business day</w:t>
            </w:r>
            <w:r w:rsidRPr="000910DF">
              <w:rPr>
                <w:rFonts w:eastAsia="Arial"/>
              </w:rPr>
              <w:t xml:space="preserve"> if you give a resident a notice to vacate for any of the following reasons:</w:t>
            </w:r>
          </w:p>
          <w:p w14:paraId="04271211" w14:textId="77777777" w:rsidR="00E8710F" w:rsidRPr="000910DF" w:rsidRDefault="00E8710F" w:rsidP="009730A9">
            <w:pPr>
              <w:pStyle w:val="Tablebullet1"/>
            </w:pPr>
            <w:r w:rsidRPr="000910DF">
              <w:t>the resident endangers safety of other persons</w:t>
            </w:r>
          </w:p>
          <w:p w14:paraId="69ECC1C8" w14:textId="77777777" w:rsidR="00E8710F" w:rsidRPr="000910DF" w:rsidRDefault="00E8710F" w:rsidP="009730A9">
            <w:pPr>
              <w:pStyle w:val="Tablebullet1"/>
            </w:pPr>
            <w:r w:rsidRPr="000910DF">
              <w:t xml:space="preserve">the resident intentionally or recklessly causes or allows serious damage to any part of the </w:t>
            </w:r>
            <w:r>
              <w:rPr>
                <w:rFonts w:eastAsia="Arial"/>
              </w:rPr>
              <w:t>SRS</w:t>
            </w:r>
          </w:p>
          <w:p w14:paraId="3AD30AEB" w14:textId="77777777" w:rsidR="00E8710F" w:rsidRPr="000910DF" w:rsidRDefault="00E8710F" w:rsidP="009730A9">
            <w:pPr>
              <w:pStyle w:val="Tablebullet1"/>
            </w:pPr>
            <w:r w:rsidRPr="000910DF">
              <w:t xml:space="preserve">the resident seriously interrupts the quiet </w:t>
            </w:r>
            <w:r>
              <w:t xml:space="preserve">and </w:t>
            </w:r>
            <w:r w:rsidRPr="000910DF">
              <w:t xml:space="preserve">peaceful enjoyment of the </w:t>
            </w:r>
            <w:r>
              <w:rPr>
                <w:rFonts w:eastAsia="Arial"/>
              </w:rPr>
              <w:t>SRS</w:t>
            </w:r>
            <w:r w:rsidRPr="000910DF">
              <w:t xml:space="preserve"> by other residents</w:t>
            </w:r>
          </w:p>
          <w:p w14:paraId="4D56BD7A" w14:textId="77777777" w:rsidR="00E8710F" w:rsidRPr="000910DF" w:rsidRDefault="00E8710F" w:rsidP="009730A9">
            <w:pPr>
              <w:pStyle w:val="Tablebullet1"/>
            </w:pPr>
            <w:r w:rsidRPr="000910DF">
              <w:t xml:space="preserve">the resident </w:t>
            </w:r>
            <w:proofErr w:type="gramStart"/>
            <w:r w:rsidRPr="000910DF">
              <w:t>is in need of</w:t>
            </w:r>
            <w:proofErr w:type="gramEnd"/>
            <w:r w:rsidRPr="000910DF">
              <w:t xml:space="preserve"> more healthcare than </w:t>
            </w:r>
            <w:r>
              <w:t xml:space="preserve">is </w:t>
            </w:r>
            <w:r w:rsidRPr="000910DF">
              <w:t xml:space="preserve">available at the </w:t>
            </w:r>
            <w:r>
              <w:rPr>
                <w:rFonts w:eastAsia="Arial"/>
              </w:rPr>
              <w:t>SRS</w:t>
            </w:r>
          </w:p>
          <w:p w14:paraId="13AFBE93" w14:textId="77777777" w:rsidR="00E8710F" w:rsidRPr="009E66BD" w:rsidRDefault="00E8710F" w:rsidP="009730A9">
            <w:pPr>
              <w:pStyle w:val="Tablebullet1"/>
            </w:pPr>
            <w:r w:rsidRPr="009E66BD">
              <w:t xml:space="preserve">the resident </w:t>
            </w:r>
            <w:proofErr w:type="gramStart"/>
            <w:r w:rsidRPr="009E66BD">
              <w:t>is in need of</w:t>
            </w:r>
            <w:proofErr w:type="gramEnd"/>
            <w:r w:rsidRPr="009E66BD">
              <w:t xml:space="preserve"> more personal support than </w:t>
            </w:r>
            <w:r>
              <w:t xml:space="preserve">is </w:t>
            </w:r>
            <w:r w:rsidRPr="009E66BD">
              <w:t xml:space="preserve">available at the </w:t>
            </w:r>
            <w:r>
              <w:rPr>
                <w:rFonts w:eastAsia="Arial"/>
              </w:rPr>
              <w:t>SRS</w:t>
            </w:r>
          </w:p>
        </w:tc>
        <w:tc>
          <w:tcPr>
            <w:tcW w:w="1783" w:type="dxa"/>
            <w:tcBorders>
              <w:top w:val="single" w:sz="4" w:space="0" w:color="C5511A"/>
              <w:left w:val="single" w:sz="4" w:space="0" w:color="C5511A"/>
              <w:bottom w:val="single" w:sz="4" w:space="0" w:color="C5511A"/>
            </w:tcBorders>
            <w:tcMar>
              <w:left w:w="108" w:type="dxa"/>
              <w:right w:w="108" w:type="dxa"/>
            </w:tcMar>
            <w:vAlign w:val="center"/>
          </w:tcPr>
          <w:p w14:paraId="582ECB4B" w14:textId="77777777" w:rsidR="00E8710F" w:rsidRPr="009E66BD" w:rsidRDefault="00E8710F" w:rsidP="0016597D">
            <w:pPr>
              <w:pStyle w:val="Tabletext"/>
              <w:rPr>
                <w:rFonts w:eastAsia="Arial"/>
              </w:rPr>
            </w:pPr>
            <w:r w:rsidRPr="009E66BD">
              <w:rPr>
                <w:rFonts w:eastAsia="Arial"/>
              </w:rPr>
              <w:t>Notify the authorised officer</w:t>
            </w:r>
          </w:p>
        </w:tc>
      </w:tr>
    </w:tbl>
    <w:p w14:paraId="440A9956" w14:textId="35AD4408" w:rsidR="00E8710F" w:rsidRPr="00F518AE" w:rsidRDefault="00E8710F" w:rsidP="00E8710F">
      <w:pPr>
        <w:pStyle w:val="Heading1"/>
      </w:pPr>
      <w:bookmarkStart w:id="402" w:name="_Toc11835288"/>
      <w:bookmarkStart w:id="403" w:name="_Toc22745026"/>
      <w:bookmarkStart w:id="404" w:name="_Toc104990882"/>
      <w:bookmarkStart w:id="405" w:name="_Toc134787318"/>
      <w:r w:rsidRPr="00F518AE">
        <w:lastRenderedPageBreak/>
        <w:t>Section 1</w:t>
      </w:r>
      <w:r>
        <w:t>7.</w:t>
      </w:r>
      <w:r w:rsidRPr="00F518AE">
        <w:t xml:space="preserve"> How your </w:t>
      </w:r>
      <w:r>
        <w:t>SRS</w:t>
      </w:r>
      <w:r w:rsidRPr="00F518AE">
        <w:t xml:space="preserve"> will be monitored</w:t>
      </w:r>
      <w:bookmarkEnd w:id="402"/>
      <w:bookmarkEnd w:id="403"/>
      <w:bookmarkEnd w:id="404"/>
      <w:bookmarkEnd w:id="405"/>
    </w:p>
    <w:p w14:paraId="65A9542D" w14:textId="08E38565" w:rsidR="00E8710F" w:rsidRPr="000477F0" w:rsidRDefault="00E8710F" w:rsidP="00E8710F">
      <w:pPr>
        <w:pStyle w:val="Body"/>
      </w:pPr>
      <w:r w:rsidRPr="000477F0">
        <w:t xml:space="preserve"> The department appoints authorised officers to visit and inspect SRS to monitor compliance with the Act and the Regulations. You should ensure that all staff are aware of the roles of authori</w:t>
      </w:r>
      <w:r>
        <w:t>s</w:t>
      </w:r>
      <w:r w:rsidRPr="000477F0">
        <w:t>ed officers</w:t>
      </w:r>
      <w:r>
        <w:t xml:space="preserve">. </w:t>
      </w:r>
    </w:p>
    <w:p w14:paraId="2C0F3DAE" w14:textId="2E2A6788" w:rsidR="00E8710F" w:rsidRDefault="00E8710F" w:rsidP="00E8710F">
      <w:pPr>
        <w:pStyle w:val="Heading2"/>
        <w:rPr>
          <w:rFonts w:eastAsia="Arial"/>
        </w:rPr>
      </w:pPr>
      <w:bookmarkStart w:id="406" w:name="_Toc11835289"/>
      <w:bookmarkStart w:id="407" w:name="_Toc22745027"/>
      <w:bookmarkStart w:id="408" w:name="_Toc104990883"/>
      <w:bookmarkStart w:id="409" w:name="_Toc134787319"/>
      <w:r w:rsidRPr="00F518AE">
        <w:rPr>
          <w:rFonts w:eastAsia="Arial"/>
        </w:rPr>
        <w:t>The role of authorised officers</w:t>
      </w:r>
      <w:bookmarkEnd w:id="406"/>
      <w:bookmarkEnd w:id="407"/>
      <w:bookmarkEnd w:id="408"/>
      <w:bookmarkEnd w:id="409"/>
    </w:p>
    <w:p w14:paraId="5FBE154D" w14:textId="13CFF5D1" w:rsidR="00E8710F" w:rsidRPr="00320EA6" w:rsidRDefault="000E7DDA" w:rsidP="00E8710F">
      <w:pPr>
        <w:pStyle w:val="Body"/>
        <w:rPr>
          <w:rFonts w:ascii="Wingdings" w:eastAsia="Wingdings" w:hAnsi="Wingdings"/>
          <w:b/>
          <w:bCs/>
          <w:color w:val="201547"/>
          <w:w w:val="95"/>
          <w:sz w:val="37"/>
        </w:rPr>
      </w:pPr>
      <w:r w:rsidRPr="00320EA6">
        <w:rPr>
          <w:b/>
          <w:bCs/>
          <w:noProof/>
          <w:color w:val="201547"/>
        </w:rPr>
        <w:drawing>
          <wp:inline distT="0" distB="0" distL="0" distR="0" wp14:anchorId="5EC69D57" wp14:editId="514EE7EA">
            <wp:extent cx="252000" cy="252000"/>
            <wp:effectExtent l="0" t="0" r="0" b="0"/>
            <wp:docPr id="221" name="Picture 221"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320EA6">
        <w:rPr>
          <w:b/>
          <w:bCs/>
          <w:color w:val="201547"/>
        </w:rPr>
        <w:t xml:space="preserve"> ss. 130–181 of the Act</w:t>
      </w:r>
    </w:p>
    <w:p w14:paraId="5E43A405" w14:textId="469CF936" w:rsidR="000A7963" w:rsidRDefault="000A7963" w:rsidP="00E8710F">
      <w:pPr>
        <w:pStyle w:val="Body"/>
      </w:pPr>
      <w:r>
        <w:t>Under the Act, a</w:t>
      </w:r>
      <w:r w:rsidR="00E8710F" w:rsidRPr="000477F0">
        <w:t xml:space="preserve">uthorised officers </w:t>
      </w:r>
      <w:r>
        <w:t>have a range of powers including:</w:t>
      </w:r>
    </w:p>
    <w:p w14:paraId="665EA97C" w14:textId="3A19C366" w:rsidR="000A7963" w:rsidRDefault="00E8710F" w:rsidP="000A7963">
      <w:pPr>
        <w:pStyle w:val="Bullet1"/>
      </w:pPr>
      <w:r w:rsidRPr="000477F0">
        <w:t>to enter a</w:t>
      </w:r>
      <w:r w:rsidR="00B55EED">
        <w:t xml:space="preserve">n </w:t>
      </w:r>
      <w:proofErr w:type="gramStart"/>
      <w:r w:rsidR="00B55EED">
        <w:t>SRS</w:t>
      </w:r>
      <w:r>
        <w:t xml:space="preserve"> </w:t>
      </w:r>
      <w:r w:rsidRPr="000477F0">
        <w:t xml:space="preserve"> to</w:t>
      </w:r>
      <w:proofErr w:type="gramEnd"/>
      <w:r w:rsidRPr="000477F0">
        <w:t xml:space="preserve"> monitor compliance and investigate possible contraventions of the Act or Regulations</w:t>
      </w:r>
    </w:p>
    <w:p w14:paraId="30E33CB8" w14:textId="7743C954" w:rsidR="000A7963" w:rsidRDefault="000A7963" w:rsidP="000A7963">
      <w:pPr>
        <w:pStyle w:val="Bullet1"/>
      </w:pPr>
      <w:r>
        <w:t>to inspect, examine and make enquiries at the premises</w:t>
      </w:r>
    </w:p>
    <w:p w14:paraId="7E8F82FD" w14:textId="3C5A3C43" w:rsidR="000A7963" w:rsidRDefault="000A7963" w:rsidP="000A7963">
      <w:pPr>
        <w:pStyle w:val="Bullet1"/>
      </w:pPr>
      <w:r>
        <w:t xml:space="preserve">direct a person to produce documents, operate equipment or answer questions </w:t>
      </w:r>
    </w:p>
    <w:p w14:paraId="20BF00CA" w14:textId="0969FF84" w:rsidR="000A7963" w:rsidRDefault="000A7963" w:rsidP="000A7963">
      <w:pPr>
        <w:pStyle w:val="Bullet1"/>
      </w:pPr>
      <w:r>
        <w:t xml:space="preserve">seize things (including documents) </w:t>
      </w:r>
      <w:r w:rsidR="001C3BBE">
        <w:t>in some circumstances</w:t>
      </w:r>
      <w:r>
        <w:t>.</w:t>
      </w:r>
    </w:p>
    <w:p w14:paraId="0183584B" w14:textId="427C2E2A" w:rsidR="000A7963" w:rsidRDefault="00E8710F" w:rsidP="00970BF4">
      <w:pPr>
        <w:pStyle w:val="Bodyafterbullets"/>
      </w:pPr>
      <w:r w:rsidRPr="000477F0">
        <w:t xml:space="preserve">An authorised officer may also enter, with the consent of the occupier or a search warrant, any premises that the authorised officer has a reasonable suspicion is operating as an unregistered </w:t>
      </w:r>
      <w:r w:rsidR="009F4992">
        <w:t>SRS</w:t>
      </w:r>
      <w:r w:rsidRPr="000477F0">
        <w:t>.</w:t>
      </w:r>
      <w:r>
        <w:t xml:space="preserve"> </w:t>
      </w:r>
    </w:p>
    <w:p w14:paraId="1A4403B1" w14:textId="24BCFEAF" w:rsidR="00E8710F" w:rsidRPr="000477F0" w:rsidRDefault="00E8710F" w:rsidP="00E8710F">
      <w:pPr>
        <w:pStyle w:val="Body"/>
      </w:pPr>
      <w:r w:rsidRPr="000477F0">
        <w:t>The four broad categories of inspection activity</w:t>
      </w:r>
      <w:r>
        <w:t xml:space="preserve"> include</w:t>
      </w:r>
      <w:r w:rsidRPr="000477F0">
        <w:t>:</w:t>
      </w:r>
    </w:p>
    <w:p w14:paraId="3E4E532D" w14:textId="3103D87A" w:rsidR="00E8710F" w:rsidRPr="001F600F" w:rsidRDefault="00E8710F" w:rsidP="00E8710F">
      <w:pPr>
        <w:pStyle w:val="Bullet1"/>
        <w:rPr>
          <w:b/>
        </w:rPr>
      </w:pPr>
      <w:r>
        <w:rPr>
          <w:b/>
        </w:rPr>
        <w:t>M</w:t>
      </w:r>
      <w:r w:rsidRPr="001F600F">
        <w:rPr>
          <w:b/>
        </w:rPr>
        <w:t>onitoring inspections</w:t>
      </w:r>
      <w:r w:rsidRPr="001F600F">
        <w:t xml:space="preserve"> occur when authorised officers visit to check your compliance with the Act and Regulations. They may be announced or unannounced.</w:t>
      </w:r>
      <w:r w:rsidRPr="001F600F">
        <w:rPr>
          <w:b/>
        </w:rPr>
        <w:t xml:space="preserve"> </w:t>
      </w:r>
      <w:r w:rsidRPr="001F600F">
        <w:t>If an inspection is</w:t>
      </w:r>
      <w:r w:rsidRPr="001F600F">
        <w:rPr>
          <w:b/>
        </w:rPr>
        <w:t xml:space="preserve"> </w:t>
      </w:r>
      <w:r w:rsidRPr="001F600F">
        <w:t>announced</w:t>
      </w:r>
      <w:r>
        <w:t>,</w:t>
      </w:r>
      <w:r w:rsidRPr="001F600F">
        <w:t xml:space="preserve"> you will be notified when </w:t>
      </w:r>
      <w:r w:rsidR="00695CF5">
        <w:t>an inspection</w:t>
      </w:r>
      <w:r w:rsidRPr="001F600F">
        <w:t xml:space="preserve"> of your </w:t>
      </w:r>
      <w:r>
        <w:t>SRS</w:t>
      </w:r>
      <w:r w:rsidRPr="001F600F">
        <w:t xml:space="preserve"> is planned and what it will focus on. </w:t>
      </w:r>
    </w:p>
    <w:p w14:paraId="5DD9AFD3" w14:textId="1C981425" w:rsidR="00E8710F" w:rsidRPr="001F600F" w:rsidRDefault="00E8710F" w:rsidP="00E8710F">
      <w:pPr>
        <w:pStyle w:val="Bullet1"/>
        <w:rPr>
          <w:b/>
        </w:rPr>
      </w:pPr>
      <w:r>
        <w:rPr>
          <w:b/>
        </w:rPr>
        <w:t>C</w:t>
      </w:r>
      <w:r w:rsidRPr="001F600F">
        <w:rPr>
          <w:b/>
        </w:rPr>
        <w:t xml:space="preserve">ompliance inspections </w:t>
      </w:r>
      <w:r w:rsidRPr="001F600F">
        <w:t xml:space="preserve">occur when authorised officers visit to check your progress after </w:t>
      </w:r>
      <w:r w:rsidR="00320EA6">
        <w:t xml:space="preserve">authorised officers have identified and notified you of </w:t>
      </w:r>
      <w:r w:rsidRPr="001F600F">
        <w:t>compliance issues</w:t>
      </w:r>
      <w:r w:rsidR="00F61F3D">
        <w:t xml:space="preserve"> </w:t>
      </w:r>
      <w:r w:rsidR="00320EA6">
        <w:t>at your SRS</w:t>
      </w:r>
      <w:r w:rsidRPr="001F600F">
        <w:t>. As far as practical, these inspections will occur within two months of the notification of non-compliance.</w:t>
      </w:r>
    </w:p>
    <w:p w14:paraId="033B20A0" w14:textId="4D63D534" w:rsidR="00E8710F" w:rsidRPr="00442790" w:rsidRDefault="00E8710F" w:rsidP="00E8710F">
      <w:pPr>
        <w:pStyle w:val="Bullet1"/>
        <w:rPr>
          <w:b/>
        </w:rPr>
      </w:pPr>
      <w:r>
        <w:rPr>
          <w:b/>
        </w:rPr>
        <w:t>C</w:t>
      </w:r>
      <w:r w:rsidRPr="001F600F">
        <w:rPr>
          <w:b/>
        </w:rPr>
        <w:t xml:space="preserve">omplaint inspections </w:t>
      </w:r>
      <w:r w:rsidR="00967E21">
        <w:rPr>
          <w:bCs/>
        </w:rPr>
        <w:t xml:space="preserve">to </w:t>
      </w:r>
      <w:r w:rsidRPr="001F600F">
        <w:t>investigate any complaint about a</w:t>
      </w:r>
      <w:r w:rsidR="009F4992">
        <w:t>n SRS</w:t>
      </w:r>
      <w:r w:rsidRPr="001F600F">
        <w:t>. This investigation may occur with a scheduled inspection, or separately as an unannounced inspection</w:t>
      </w:r>
      <w:r>
        <w:t>.</w:t>
      </w:r>
    </w:p>
    <w:p w14:paraId="0E5F4DFB" w14:textId="677AE7E2" w:rsidR="00E8710F" w:rsidRPr="00442790" w:rsidRDefault="00E8710F" w:rsidP="00E8710F">
      <w:pPr>
        <w:pStyle w:val="Bullet1"/>
        <w:rPr>
          <w:b/>
        </w:rPr>
      </w:pPr>
      <w:r w:rsidRPr="00442790">
        <w:rPr>
          <w:b/>
        </w:rPr>
        <w:t xml:space="preserve">Other inspections </w:t>
      </w:r>
      <w:r w:rsidRPr="001F600F">
        <w:t xml:space="preserve">can also occur in response to an incident at </w:t>
      </w:r>
      <w:r w:rsidR="009F4992">
        <w:t>an SRS</w:t>
      </w:r>
      <w:r w:rsidRPr="001F600F">
        <w:t xml:space="preserve">, </w:t>
      </w:r>
      <w:r w:rsidR="00967E21">
        <w:t xml:space="preserve">an investigation into alleged breaches of the Act </w:t>
      </w:r>
      <w:r w:rsidRPr="001F600F">
        <w:t>or an issue notified to the department by community visitors. These can be either announced or unannounced inspections.</w:t>
      </w:r>
    </w:p>
    <w:p w14:paraId="793F3DF8" w14:textId="77777777" w:rsidR="00E8710F" w:rsidRDefault="00E8710F" w:rsidP="00970BF4">
      <w:pPr>
        <w:pStyle w:val="Bodyafterbullets"/>
      </w:pPr>
      <w:r>
        <w:t xml:space="preserve">If there are areas where your SRS does not meet requirements of the Act or Regulations, the </w:t>
      </w:r>
      <w:r w:rsidRPr="00876C85">
        <w:t>authorised</w:t>
      </w:r>
      <w:r>
        <w:t xml:space="preserve"> officer may take a range of actions to ensure that you meet those requirements. Authorised officers will discuss the findings of their inspection with you on the </w:t>
      </w:r>
      <w:bookmarkStart w:id="410" w:name="_Int_wrfYDEta"/>
      <w:proofErr w:type="gramStart"/>
      <w:r>
        <w:t>spot, or</w:t>
      </w:r>
      <w:bookmarkEnd w:id="410"/>
      <w:proofErr w:type="gramEnd"/>
      <w:r>
        <w:t xml:space="preserve"> notify you in writing.</w:t>
      </w:r>
    </w:p>
    <w:p w14:paraId="0A39553F" w14:textId="6D8C6BDF" w:rsidR="00E8710F" w:rsidRPr="00F518AE" w:rsidRDefault="00E8710F" w:rsidP="00E8710F">
      <w:pPr>
        <w:pStyle w:val="Heading2"/>
        <w:rPr>
          <w:rFonts w:eastAsia="Arial"/>
        </w:rPr>
      </w:pPr>
      <w:bookmarkStart w:id="411" w:name="_Toc11835290"/>
      <w:bookmarkStart w:id="412" w:name="_Toc22745028"/>
      <w:bookmarkStart w:id="413" w:name="_Toc104990884"/>
      <w:bookmarkStart w:id="414" w:name="_Toc134787320"/>
      <w:r w:rsidRPr="00F518AE">
        <w:rPr>
          <w:rFonts w:eastAsia="Arial"/>
        </w:rPr>
        <w:t>Enforcement actions</w:t>
      </w:r>
      <w:bookmarkEnd w:id="411"/>
      <w:bookmarkEnd w:id="412"/>
      <w:bookmarkEnd w:id="413"/>
      <w:bookmarkEnd w:id="414"/>
    </w:p>
    <w:p w14:paraId="548818FE" w14:textId="5DEFCC14" w:rsidR="00E8710F" w:rsidRDefault="00E8710F" w:rsidP="00E8710F">
      <w:pPr>
        <w:pStyle w:val="Body"/>
      </w:pPr>
      <w:r>
        <w:t>Y</w:t>
      </w:r>
      <w:r w:rsidRPr="000477F0">
        <w:t>ou are responsible for your SRS complying with the Act and Regulations.</w:t>
      </w:r>
      <w:r w:rsidR="00577F96">
        <w:t xml:space="preserve"> The </w:t>
      </w:r>
      <w:r w:rsidR="007A300C">
        <w:t xml:space="preserve">department’s </w:t>
      </w:r>
      <w:r w:rsidR="00577F96">
        <w:t>Human Services Regulator</w:t>
      </w:r>
      <w:r w:rsidR="00F95C3B">
        <w:t xml:space="preserve"> uses a risk-based, intelligence led approach</w:t>
      </w:r>
      <w:r w:rsidR="00300F3B">
        <w:t xml:space="preserve"> to regulating SRS.</w:t>
      </w:r>
      <w:r w:rsidR="00577F96">
        <w:t xml:space="preserve"> </w:t>
      </w:r>
      <w:r w:rsidRPr="000477F0">
        <w:t xml:space="preserve"> </w:t>
      </w:r>
      <w:r w:rsidR="00115AFB">
        <w:t>If a non-compliance</w:t>
      </w:r>
      <w:r w:rsidR="002633D1">
        <w:t xml:space="preserve"> is identified, y</w:t>
      </w:r>
      <w:r>
        <w:t xml:space="preserve">ou will </w:t>
      </w:r>
      <w:r w:rsidR="00EC6925">
        <w:t xml:space="preserve">usually </w:t>
      </w:r>
      <w:r>
        <w:t xml:space="preserve">receive </w:t>
      </w:r>
      <w:r w:rsidR="00E10CE7">
        <w:t xml:space="preserve">verbal guidance onsite, information and guidance in the form of </w:t>
      </w:r>
      <w:r>
        <w:t>compliance instructions</w:t>
      </w:r>
      <w:r w:rsidR="00EC6925">
        <w:t xml:space="preserve">, remedial notices in the form of </w:t>
      </w:r>
      <w:r w:rsidR="00682CE7">
        <w:t>compliance notices</w:t>
      </w:r>
      <w:r>
        <w:t xml:space="preserve"> or a warning letter requesting that non-compliance is rectified before </w:t>
      </w:r>
      <w:r w:rsidR="00682CE7">
        <w:t xml:space="preserve">further </w:t>
      </w:r>
      <w:r>
        <w:t>enforcement action is taken.</w:t>
      </w:r>
      <w:r w:rsidR="00682CE7">
        <w:t xml:space="preserve"> However, if more serious non-compliance is identified then </w:t>
      </w:r>
      <w:r w:rsidR="006E0414">
        <w:t>further, proportionate</w:t>
      </w:r>
      <w:r w:rsidR="00901F8A">
        <w:t xml:space="preserve"> </w:t>
      </w:r>
      <w:r w:rsidR="002257B5">
        <w:t>enforcement action may be taken immediately.</w:t>
      </w:r>
    </w:p>
    <w:p w14:paraId="0433B094" w14:textId="537514A6" w:rsidR="00E8710F" w:rsidRPr="000477F0" w:rsidRDefault="00DD21BB" w:rsidP="00E8710F">
      <w:pPr>
        <w:pStyle w:val="Body"/>
      </w:pPr>
      <w:r>
        <w:t>Further e</w:t>
      </w:r>
      <w:r w:rsidR="00E8710F">
        <w:t>nforcement action may</w:t>
      </w:r>
      <w:r w:rsidR="00E8710F" w:rsidRPr="000477F0">
        <w:t xml:space="preserve"> include:</w:t>
      </w:r>
    </w:p>
    <w:p w14:paraId="4E09CB3F" w14:textId="77777777" w:rsidR="00E8710F" w:rsidRPr="000477F0" w:rsidRDefault="00E8710F" w:rsidP="00E8710F">
      <w:pPr>
        <w:pStyle w:val="Bullet1"/>
      </w:pPr>
      <w:r>
        <w:t>i</w:t>
      </w:r>
      <w:r w:rsidRPr="000477F0">
        <w:t>nfringement notices</w:t>
      </w:r>
    </w:p>
    <w:p w14:paraId="68C7138A" w14:textId="77777777" w:rsidR="00E8710F" w:rsidRPr="000477F0" w:rsidRDefault="00E8710F" w:rsidP="00E8710F">
      <w:pPr>
        <w:pStyle w:val="Bullet1"/>
      </w:pPr>
      <w:r>
        <w:t>u</w:t>
      </w:r>
      <w:r w:rsidRPr="000477F0">
        <w:t>ndertakings</w:t>
      </w:r>
    </w:p>
    <w:p w14:paraId="5E17B197" w14:textId="77777777" w:rsidR="00E8710F" w:rsidRPr="000477F0" w:rsidRDefault="00E8710F" w:rsidP="00E8710F">
      <w:pPr>
        <w:pStyle w:val="Bullet1"/>
      </w:pPr>
      <w:r>
        <w:lastRenderedPageBreak/>
        <w:t>c</w:t>
      </w:r>
      <w:r w:rsidRPr="000477F0">
        <w:t>ensure by the Minister</w:t>
      </w:r>
    </w:p>
    <w:p w14:paraId="4E04C6CB" w14:textId="77777777" w:rsidR="00E8710F" w:rsidRPr="000477F0" w:rsidRDefault="00E8710F" w:rsidP="00E8710F">
      <w:pPr>
        <w:pStyle w:val="Bullet1"/>
      </w:pPr>
      <w:r>
        <w:t>s</w:t>
      </w:r>
      <w:r w:rsidRPr="000477F0">
        <w:t>uspension of resident admissions to your SRS</w:t>
      </w:r>
    </w:p>
    <w:p w14:paraId="284B4AE4" w14:textId="77777777" w:rsidR="00E8710F" w:rsidRDefault="00E8710F" w:rsidP="00E8710F">
      <w:pPr>
        <w:pStyle w:val="Bullet1"/>
      </w:pPr>
      <w:r>
        <w:t>revocation of your registration</w:t>
      </w:r>
    </w:p>
    <w:p w14:paraId="6B84CAF1" w14:textId="77777777" w:rsidR="00E8710F" w:rsidRPr="00E86423" w:rsidRDefault="00E8710F" w:rsidP="00E8710F">
      <w:pPr>
        <w:pStyle w:val="Bullet1"/>
      </w:pPr>
      <w:r>
        <w:t>appointment of an administrator.</w:t>
      </w:r>
    </w:p>
    <w:p w14:paraId="606A6FA4" w14:textId="6D6DB9A5" w:rsidR="00E8710F" w:rsidRPr="00360E86" w:rsidRDefault="001200CB" w:rsidP="00970BF4">
      <w:pPr>
        <w:pStyle w:val="Bodyafterbullets"/>
        <w:rPr>
          <w:color w:val="C0504D"/>
          <w:sz w:val="28"/>
          <w:szCs w:val="28"/>
        </w:rPr>
      </w:pPr>
      <w:r>
        <w:t xml:space="preserve">For </w:t>
      </w:r>
      <w:r w:rsidR="00EB2363">
        <w:t xml:space="preserve">more </w:t>
      </w:r>
      <w:r>
        <w:t xml:space="preserve">information about the department’s regulatory approach, please refer to the </w:t>
      </w:r>
      <w:r w:rsidR="000A7963">
        <w:t>Regulatory Strategy and Compliance and Enforcement Policy</w:t>
      </w:r>
      <w:r>
        <w:t xml:space="preserve"> on the </w:t>
      </w:r>
      <w:hyperlink r:id="rId36" w:history="1">
        <w:r w:rsidRPr="00EB2363">
          <w:rPr>
            <w:rStyle w:val="Hyperlink"/>
          </w:rPr>
          <w:t>Human Services Regulator’s webpage</w:t>
        </w:r>
      </w:hyperlink>
      <w:r>
        <w:t>: &lt;</w:t>
      </w:r>
      <w:r w:rsidR="00EB2363" w:rsidRPr="00EB2363">
        <w:t>https://www.dffh.vic.gov.au/human-services-regulator</w:t>
      </w:r>
      <w:r w:rsidR="00EB2363">
        <w:t>&gt;</w:t>
      </w:r>
      <w:r w:rsidR="00E8710F">
        <w:br w:type="page"/>
      </w:r>
    </w:p>
    <w:p w14:paraId="6E49DC96" w14:textId="77777777" w:rsidR="00E8710F" w:rsidRPr="00F518AE" w:rsidRDefault="00E8710F" w:rsidP="00E8710F">
      <w:pPr>
        <w:pStyle w:val="Heading1"/>
        <w:rPr>
          <w:rFonts w:eastAsia="Arial"/>
        </w:rPr>
      </w:pPr>
      <w:bookmarkStart w:id="415" w:name="_Toc11835291"/>
      <w:bookmarkStart w:id="416" w:name="_Toc22745029"/>
      <w:bookmarkStart w:id="417" w:name="_Toc104990885"/>
      <w:bookmarkStart w:id="418" w:name="_Toc134787321"/>
      <w:r w:rsidRPr="001F600F">
        <w:lastRenderedPageBreak/>
        <w:t>Section 1</w:t>
      </w:r>
      <w:r>
        <w:t>8.</w:t>
      </w:r>
      <w:r w:rsidRPr="001F600F">
        <w:t xml:space="preserve"> </w:t>
      </w:r>
      <w:r w:rsidRPr="001F600F">
        <w:rPr>
          <w:rFonts w:eastAsia="Arial"/>
        </w:rPr>
        <w:t>The role of community visitors</w:t>
      </w:r>
      <w:bookmarkEnd w:id="415"/>
      <w:bookmarkEnd w:id="416"/>
      <w:bookmarkEnd w:id="417"/>
      <w:bookmarkEnd w:id="418"/>
    </w:p>
    <w:p w14:paraId="22A069EB" w14:textId="137C59D1" w:rsidR="00E8710F" w:rsidRPr="00320EA6" w:rsidRDefault="000E7DDA" w:rsidP="00E8710F">
      <w:pPr>
        <w:pStyle w:val="Body"/>
        <w:rPr>
          <w:rFonts w:ascii="Wingdings" w:eastAsia="Wingdings" w:hAnsi="Wingdings"/>
          <w:b/>
          <w:bCs/>
          <w:color w:val="201547"/>
        </w:rPr>
      </w:pPr>
      <w:r w:rsidRPr="00320EA6">
        <w:rPr>
          <w:b/>
          <w:bCs/>
          <w:noProof/>
          <w:color w:val="201547"/>
        </w:rPr>
        <w:drawing>
          <wp:inline distT="0" distB="0" distL="0" distR="0" wp14:anchorId="3F994835" wp14:editId="6E92E6EC">
            <wp:extent cx="252000" cy="252000"/>
            <wp:effectExtent l="0" t="0" r="0" b="0"/>
            <wp:docPr id="222" name="Picture 222"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320EA6">
        <w:rPr>
          <w:b/>
          <w:bCs/>
          <w:color w:val="201547"/>
        </w:rPr>
        <w:t xml:space="preserve"> s. 184, s</w:t>
      </w:r>
      <w:r w:rsidR="0021763A">
        <w:rPr>
          <w:b/>
          <w:bCs/>
          <w:color w:val="201547"/>
        </w:rPr>
        <w:t>s</w:t>
      </w:r>
      <w:r w:rsidR="00E8710F" w:rsidRPr="00320EA6">
        <w:rPr>
          <w:b/>
          <w:bCs/>
          <w:color w:val="201547"/>
        </w:rPr>
        <w:t>. 187</w:t>
      </w:r>
      <w:r w:rsidR="0021763A">
        <w:rPr>
          <w:b/>
          <w:bCs/>
          <w:color w:val="201547"/>
        </w:rPr>
        <w:t>-191</w:t>
      </w:r>
      <w:r w:rsidR="00E8710F" w:rsidRPr="00320EA6">
        <w:rPr>
          <w:b/>
          <w:bCs/>
          <w:color w:val="201547"/>
        </w:rPr>
        <w:t xml:space="preserve"> of the Act</w:t>
      </w:r>
    </w:p>
    <w:p w14:paraId="7F0C26EC" w14:textId="5876F532" w:rsidR="00E8710F" w:rsidRPr="000477F0" w:rsidRDefault="00320EA6" w:rsidP="00E8710F">
      <w:pPr>
        <w:pStyle w:val="Body"/>
      </w:pPr>
      <w:r>
        <w:t>The law empowers c</w:t>
      </w:r>
      <w:r w:rsidR="00E8710F" w:rsidRPr="000477F0">
        <w:t>ommunity visitors to visit residents of SRS at any time</w:t>
      </w:r>
      <w:r w:rsidR="0021763A">
        <w:t>. These visits may be announced or unannounced.</w:t>
      </w:r>
      <w:r w:rsidR="00E8710F" w:rsidRPr="000477F0">
        <w:t xml:space="preserve"> Community visitors visit SRS to talk to residents</w:t>
      </w:r>
      <w:r w:rsidR="006018CF">
        <w:t>, advocate of their behalf</w:t>
      </w:r>
      <w:r w:rsidR="00E8710F" w:rsidRPr="000477F0">
        <w:t xml:space="preserve"> and liaise with SRS management and staff about issues of concern. Issues are often resolved on the spot</w:t>
      </w:r>
      <w:r w:rsidR="1474038A">
        <w:t>,</w:t>
      </w:r>
      <w:r w:rsidR="00E8710F" w:rsidRPr="000477F0">
        <w:t xml:space="preserve"> or they may refer the issue to the department for investigation and follow up.</w:t>
      </w:r>
    </w:p>
    <w:p w14:paraId="103E21AD" w14:textId="77777777" w:rsidR="00E8710F" w:rsidRPr="000477F0" w:rsidRDefault="00E8710F" w:rsidP="00E8710F">
      <w:pPr>
        <w:pStyle w:val="Body"/>
      </w:pPr>
      <w:r w:rsidRPr="000477F0">
        <w:t>A resident may ask you to arrange a meeting for them with a community visitor. You must advise the community visitors that a request has been made within two days of receiving the request.</w:t>
      </w:r>
    </w:p>
    <w:p w14:paraId="3A9E99BA" w14:textId="66A976F9" w:rsidR="00E8710F" w:rsidRPr="000477F0" w:rsidRDefault="00E8710F" w:rsidP="00E8710F">
      <w:pPr>
        <w:pStyle w:val="Body"/>
      </w:pPr>
      <w:r w:rsidRPr="000477F0">
        <w:t xml:space="preserve">Community visitors can visit any </w:t>
      </w:r>
      <w:r w:rsidR="00F17CBF">
        <w:t>SRS</w:t>
      </w:r>
      <w:r>
        <w:t xml:space="preserve"> </w:t>
      </w:r>
      <w:r w:rsidRPr="000477F0">
        <w:t>in their region</w:t>
      </w:r>
      <w:r>
        <w:t>. They</w:t>
      </w:r>
      <w:r w:rsidRPr="000477F0">
        <w:t xml:space="preserve"> can query whether the services are being delivered to residents in line with the principles of the Act and the accommodation and personal support standards. Community visitors can also query the status of any complaint made by, or on behalf of a resident, including the progress of its resolution.</w:t>
      </w:r>
    </w:p>
    <w:p w14:paraId="717C5107" w14:textId="77777777" w:rsidR="00E8710F" w:rsidRPr="000477F0" w:rsidRDefault="00E8710F" w:rsidP="00E8710F">
      <w:pPr>
        <w:pStyle w:val="Body"/>
      </w:pPr>
      <w:r w:rsidRPr="000477F0">
        <w:t>A community visitor can:</w:t>
      </w:r>
    </w:p>
    <w:p w14:paraId="493D7F4A" w14:textId="77777777" w:rsidR="00E8710F" w:rsidRPr="000477F0" w:rsidRDefault="00E8710F" w:rsidP="00E8710F">
      <w:pPr>
        <w:pStyle w:val="Bullet1"/>
      </w:pPr>
      <w:r w:rsidRPr="000477F0">
        <w:t>enter and look at any part of the premises</w:t>
      </w:r>
    </w:p>
    <w:p w14:paraId="57491C90" w14:textId="77777777" w:rsidR="00E8710F" w:rsidRPr="000477F0" w:rsidRDefault="00E8710F" w:rsidP="00E8710F">
      <w:pPr>
        <w:pStyle w:val="Bullet1"/>
      </w:pPr>
      <w:r w:rsidRPr="000477F0">
        <w:t xml:space="preserve">speak with any resident of the </w:t>
      </w:r>
      <w:r>
        <w:t>SRS</w:t>
      </w:r>
      <w:r w:rsidRPr="000477F0">
        <w:t xml:space="preserve"> who wishes to speak to them</w:t>
      </w:r>
    </w:p>
    <w:p w14:paraId="2AD9A29F" w14:textId="77777777" w:rsidR="00E8710F" w:rsidRDefault="00E8710F" w:rsidP="00E8710F">
      <w:pPr>
        <w:pStyle w:val="Bullet1"/>
      </w:pPr>
      <w:r w:rsidRPr="000477F0">
        <w:t xml:space="preserve">ask questions of any employee of the </w:t>
      </w:r>
      <w:r>
        <w:t>SRS</w:t>
      </w:r>
      <w:r w:rsidRPr="000477F0">
        <w:t xml:space="preserve"> relating to any resident’s care</w:t>
      </w:r>
    </w:p>
    <w:p w14:paraId="7A406D39" w14:textId="24F6A182" w:rsidR="00E8710F" w:rsidRPr="00724819" w:rsidRDefault="00E8710F" w:rsidP="00E8710F">
      <w:pPr>
        <w:pStyle w:val="Bullet1"/>
      </w:pPr>
      <w:r>
        <w:t xml:space="preserve">look at any records </w:t>
      </w:r>
      <w:r w:rsidR="00F61F3D">
        <w:t>the Act</w:t>
      </w:r>
      <w:r>
        <w:t xml:space="preserve"> </w:t>
      </w:r>
      <w:r w:rsidR="00F61F3D">
        <w:t xml:space="preserve">requires the SRS </w:t>
      </w:r>
      <w:r>
        <w:t>to ke</w:t>
      </w:r>
      <w:r w:rsidR="00F61F3D">
        <w:t>e</w:t>
      </w:r>
      <w:r>
        <w:t>p on the premises. However</w:t>
      </w:r>
      <w:r w:rsidRPr="00784ECC">
        <w:t xml:space="preserve">, </w:t>
      </w:r>
      <w:r w:rsidRPr="00724819">
        <w:t xml:space="preserve">community visitors </w:t>
      </w:r>
      <w:r w:rsidR="00F61F3D">
        <w:t>cannot</w:t>
      </w:r>
      <w:r w:rsidRPr="00724819">
        <w:t xml:space="preserve"> look at a resident’s medical records unless the resident consents, or staff personnel records unless the relevant member of staff consents.</w:t>
      </w:r>
    </w:p>
    <w:p w14:paraId="14AB1E25" w14:textId="77777777" w:rsidR="00E8710F" w:rsidRPr="000477F0" w:rsidRDefault="00E8710F" w:rsidP="00BD6428">
      <w:pPr>
        <w:pStyle w:val="Bodyafterbullets"/>
      </w:pPr>
      <w:r w:rsidRPr="000477F0">
        <w:t>You and your staff are required to help community visitors by giving them all the reasonable assistance they need to do their job, including:</w:t>
      </w:r>
    </w:p>
    <w:p w14:paraId="03B01D6E" w14:textId="77777777" w:rsidR="00E8710F" w:rsidRPr="000477F0" w:rsidRDefault="00E8710F" w:rsidP="00E8710F">
      <w:pPr>
        <w:pStyle w:val="Bullet1"/>
      </w:pPr>
      <w:r w:rsidRPr="000477F0">
        <w:t>answering their questions truthfully and fully</w:t>
      </w:r>
    </w:p>
    <w:p w14:paraId="1665A9FA" w14:textId="77777777" w:rsidR="00E8710F" w:rsidRPr="000477F0" w:rsidRDefault="00E8710F" w:rsidP="00E8710F">
      <w:pPr>
        <w:pStyle w:val="Bullet1"/>
      </w:pPr>
      <w:r w:rsidRPr="000477F0">
        <w:t>giving them access to the records they are legally allowed to see</w:t>
      </w:r>
    </w:p>
    <w:p w14:paraId="5536AB51" w14:textId="77777777" w:rsidR="00E8710F" w:rsidRPr="000477F0" w:rsidRDefault="00E8710F" w:rsidP="00E8710F">
      <w:pPr>
        <w:pStyle w:val="Bullet1"/>
      </w:pPr>
      <w:r w:rsidRPr="000477F0">
        <w:t xml:space="preserve">giving them access to any part of the </w:t>
      </w:r>
      <w:r>
        <w:t>SRS</w:t>
      </w:r>
      <w:r w:rsidRPr="000477F0">
        <w:t xml:space="preserve"> (except where staff live or sleep over)</w:t>
      </w:r>
    </w:p>
    <w:p w14:paraId="2D5737EA" w14:textId="77777777" w:rsidR="00E8710F" w:rsidRDefault="00E8710F" w:rsidP="00E8710F">
      <w:pPr>
        <w:pStyle w:val="Bullet1"/>
      </w:pPr>
      <w:r w:rsidRPr="000477F0">
        <w:t>passing on residents</w:t>
      </w:r>
      <w:r>
        <w:t>’</w:t>
      </w:r>
      <w:r w:rsidRPr="000477F0">
        <w:t xml:space="preserve"> requests to talk to a community visitor </w:t>
      </w:r>
    </w:p>
    <w:p w14:paraId="0608DEA8" w14:textId="77777777" w:rsidR="00E8710F" w:rsidRDefault="00E8710F" w:rsidP="00E8710F">
      <w:pPr>
        <w:pStyle w:val="Bullet1"/>
      </w:pPr>
      <w:r>
        <w:t xml:space="preserve">making </w:t>
      </w:r>
      <w:r w:rsidRPr="000477F0">
        <w:t>sure</w:t>
      </w:r>
      <w:r>
        <w:t xml:space="preserve"> that they are helped and not hindered in doing what they have come to do. </w:t>
      </w:r>
    </w:p>
    <w:p w14:paraId="1D5293EC" w14:textId="77777777" w:rsidR="00E8710F" w:rsidRPr="000477F0" w:rsidRDefault="00E8710F" w:rsidP="00970BF4">
      <w:pPr>
        <w:pStyle w:val="Bodyafterbullets"/>
      </w:pPr>
      <w:r w:rsidRPr="000477F0">
        <w:t>It is an offence under the Act to threaten, obstruct or assault a community visitor.</w:t>
      </w:r>
    </w:p>
    <w:p w14:paraId="040183C1" w14:textId="3F927B2E" w:rsidR="00E8710F" w:rsidRDefault="00E8710F" w:rsidP="00E8710F">
      <w:pPr>
        <w:pStyle w:val="Body"/>
      </w:pPr>
      <w:r w:rsidRPr="000477F0">
        <w:t xml:space="preserve">You must keep a record of visits by community visitors (see </w:t>
      </w:r>
      <w:r w:rsidRPr="00724819">
        <w:rPr>
          <w:i/>
          <w:iCs/>
        </w:rPr>
        <w:t>Table 11. Checklist: Record keeping</w:t>
      </w:r>
      <w:r w:rsidRPr="000477F0">
        <w:t xml:space="preserve"> in </w:t>
      </w:r>
      <w:hyperlink w:anchor="_Section_12._Keeping" w:history="1">
        <w:r w:rsidRPr="00784ECC">
          <w:rPr>
            <w:rStyle w:val="Hyperlink"/>
          </w:rPr>
          <w:t>Section 12. Keeping records</w:t>
        </w:r>
      </w:hyperlink>
      <w:r w:rsidRPr="000477F0">
        <w:t xml:space="preserve">). Community </w:t>
      </w:r>
      <w:r>
        <w:t>v</w:t>
      </w:r>
      <w:r w:rsidRPr="000477F0">
        <w:t>isitors will prepare a report of their visit on the spot and give a copy to the person in charge at the time. If you or the person in charge do not think it is an accurate report, you should also make your own record.</w:t>
      </w:r>
    </w:p>
    <w:tbl>
      <w:tblPr>
        <w:tblStyle w:val="Orangeshade"/>
        <w:tblW w:w="0" w:type="auto"/>
        <w:tblLook w:val="04A0" w:firstRow="1" w:lastRow="0" w:firstColumn="1" w:lastColumn="0" w:noHBand="0" w:noVBand="1"/>
      </w:tblPr>
      <w:tblGrid>
        <w:gridCol w:w="8919"/>
      </w:tblGrid>
      <w:tr w:rsidR="00571C9F" w14:paraId="25618070" w14:textId="77777777" w:rsidTr="00703F99">
        <w:trPr>
          <w:trHeight w:val="2808"/>
          <w:tblHeader/>
        </w:trPr>
        <w:tc>
          <w:tcPr>
            <w:tcW w:w="8919" w:type="dxa"/>
          </w:tcPr>
          <w:p w14:paraId="5554C2FC" w14:textId="77777777" w:rsidR="00571C9F" w:rsidRDefault="00571C9F" w:rsidP="005078D1">
            <w:pPr>
              <w:pStyle w:val="Body"/>
            </w:pPr>
            <w:r>
              <w:rPr>
                <w:noProof/>
              </w:rPr>
              <w:drawing>
                <wp:inline distT="0" distB="0" distL="0" distR="0" wp14:anchorId="34ED2065" wp14:editId="08008F1F">
                  <wp:extent cx="252000" cy="252000"/>
                  <wp:effectExtent l="0" t="0" r="0" b="0"/>
                  <wp:docPr id="817290571" name="Picture 817290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690" name="Picture 1696339690">
                            <a:extLst>
                              <a:ext uri="{C183D7F6-B498-43B3-948B-1728B52AA6E4}">
                                <adec:decorative xmlns:adec="http://schemas.microsoft.com/office/drawing/2017/decorative" val="1"/>
                              </a:ext>
                            </a:extLst>
                          </pic:cNvPr>
                          <pic:cNvPicPr/>
                        </pic:nvPicPr>
                        <pic:blipFill>
                          <a:blip r:embed="rId18"/>
                          <a:stretch>
                            <a:fillRect/>
                          </a:stretch>
                        </pic:blipFill>
                        <pic:spPr>
                          <a:xfrm>
                            <a:off x="0" y="0"/>
                            <a:ext cx="252000" cy="252000"/>
                          </a:xfrm>
                          <a:prstGeom prst="rect">
                            <a:avLst/>
                          </a:prstGeom>
                        </pic:spPr>
                      </pic:pic>
                    </a:graphicData>
                  </a:graphic>
                </wp:inline>
              </w:drawing>
            </w:r>
            <w:r w:rsidRPr="005078D1">
              <w:rPr>
                <w:rFonts w:eastAsia="Times New Roman"/>
                <w:b/>
                <w:color w:val="201547"/>
                <w:sz w:val="28"/>
              </w:rPr>
              <w:t>Tip</w:t>
            </w:r>
          </w:p>
          <w:p w14:paraId="2FC912C7" w14:textId="77777777" w:rsidR="00571C9F" w:rsidRDefault="00571C9F" w:rsidP="00661A20">
            <w:pPr>
              <w:pStyle w:val="Tabletext"/>
            </w:pPr>
            <w:r w:rsidRPr="00304048">
              <w:t>Community visitors can often provide you with valuable insights and information about residents to enable you to better plan the supports you provide at your SRS. They may provide you with feedback about good practice and what other SRS are doing.</w:t>
            </w:r>
          </w:p>
          <w:p w14:paraId="49282D5F" w14:textId="4FE23A8D" w:rsidR="00571C9F" w:rsidRDefault="00571C9F" w:rsidP="00970BF4">
            <w:pPr>
              <w:pStyle w:val="Tabletext"/>
            </w:pPr>
            <w:r w:rsidRPr="00863FD5">
              <w:t xml:space="preserve">The Community Visitors Program publishes an annual report which details their activities for the year. and provides examples of both good practice and areas for improvement in SRS. The annual reports can be found on the </w:t>
            </w:r>
            <w:hyperlink r:id="rId37" w:history="1">
              <w:r w:rsidRPr="00863FD5">
                <w:rPr>
                  <w:rStyle w:val="Hyperlink"/>
                </w:rPr>
                <w:t>Office of the Public Advocate’s website</w:t>
              </w:r>
            </w:hyperlink>
            <w:r w:rsidRPr="00863FD5">
              <w:t xml:space="preserve"> &lt;www.publicadvocate.vic.gov.au/resources/annual-reports/community-visitors-annual-reports&gt;.</w:t>
            </w:r>
          </w:p>
        </w:tc>
      </w:tr>
    </w:tbl>
    <w:p w14:paraId="1F382697" w14:textId="6574319B" w:rsidR="00E8710F" w:rsidRPr="00F518AE" w:rsidRDefault="00E8710F" w:rsidP="00E8710F">
      <w:pPr>
        <w:pStyle w:val="Heading1"/>
      </w:pPr>
      <w:bookmarkStart w:id="419" w:name="_Toc11835292"/>
      <w:bookmarkStart w:id="420" w:name="_Toc22745030"/>
      <w:bookmarkStart w:id="421" w:name="_Toc104990886"/>
      <w:bookmarkStart w:id="422" w:name="_Toc134787322"/>
      <w:r w:rsidRPr="00F518AE">
        <w:lastRenderedPageBreak/>
        <w:t>Section 1</w:t>
      </w:r>
      <w:r>
        <w:t>9.</w:t>
      </w:r>
      <w:r w:rsidRPr="00F518AE">
        <w:t xml:space="preserve"> Changes to your SRS</w:t>
      </w:r>
      <w:bookmarkEnd w:id="419"/>
      <w:bookmarkEnd w:id="420"/>
      <w:bookmarkEnd w:id="421"/>
      <w:bookmarkEnd w:id="422"/>
    </w:p>
    <w:p w14:paraId="482D3D4E" w14:textId="3B83E572" w:rsidR="00E8710F" w:rsidRPr="00F61F3D" w:rsidRDefault="000E7DDA" w:rsidP="00E8710F">
      <w:pPr>
        <w:pStyle w:val="Body"/>
        <w:rPr>
          <w:rFonts w:ascii="Wingdings" w:eastAsia="Wingdings" w:hAnsi="Wingdings"/>
          <w:b/>
          <w:bCs/>
          <w:color w:val="201547"/>
          <w:w w:val="95"/>
          <w:sz w:val="37"/>
        </w:rPr>
      </w:pPr>
      <w:r w:rsidRPr="00F61F3D">
        <w:rPr>
          <w:b/>
          <w:bCs/>
          <w:noProof/>
          <w:color w:val="201547"/>
        </w:rPr>
        <w:drawing>
          <wp:inline distT="0" distB="0" distL="0" distR="0" wp14:anchorId="152B71EA" wp14:editId="5A47F37D">
            <wp:extent cx="252000" cy="252000"/>
            <wp:effectExtent l="0" t="0" r="0" b="0"/>
            <wp:docPr id="223" name="Picture 223" descr="Icon of an open book used to highlight relevant sections or regulations in the SRS Act or Regu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Icon of an open book used to highlight relevant sections or regulations in the SRS Act or Regulations.">
                      <a:extLst>
                        <a:ext uri="{C183D7F6-B498-43B3-948B-1728B52AA6E4}">
                          <adec:decorative xmlns:adec="http://schemas.microsoft.com/office/drawing/2017/decorative" val="0"/>
                        </a:ext>
                      </a:extLst>
                    </pic:cNvPr>
                    <pic:cNvPicPr/>
                  </pic:nvPicPr>
                  <pic:blipFill>
                    <a:blip r:embed="rId17"/>
                    <a:stretch>
                      <a:fillRect/>
                    </a:stretch>
                  </pic:blipFill>
                  <pic:spPr>
                    <a:xfrm>
                      <a:off x="0" y="0"/>
                      <a:ext cx="252000" cy="252000"/>
                    </a:xfrm>
                    <a:prstGeom prst="rect">
                      <a:avLst/>
                    </a:prstGeom>
                  </pic:spPr>
                </pic:pic>
              </a:graphicData>
            </a:graphic>
          </wp:inline>
        </w:drawing>
      </w:r>
      <w:r w:rsidR="00E8710F" w:rsidRPr="00F61F3D">
        <w:rPr>
          <w:b/>
          <w:bCs/>
          <w:color w:val="201547"/>
        </w:rPr>
        <w:t xml:space="preserve"> s. 20, 25, </w:t>
      </w:r>
      <w:r w:rsidR="00440A1F">
        <w:rPr>
          <w:b/>
          <w:bCs/>
          <w:color w:val="201547"/>
        </w:rPr>
        <w:t>27-</w:t>
      </w:r>
      <w:r w:rsidR="00E8710F" w:rsidRPr="00F61F3D">
        <w:rPr>
          <w:b/>
          <w:bCs/>
          <w:color w:val="201547"/>
        </w:rPr>
        <w:t>28, 29, 35, 178 of the Act</w:t>
      </w:r>
    </w:p>
    <w:p w14:paraId="0A95B9FF" w14:textId="64684099" w:rsidR="00E8710F" w:rsidRPr="00F518AE" w:rsidRDefault="00E8710F" w:rsidP="00E8710F">
      <w:pPr>
        <w:pStyle w:val="Heading2"/>
      </w:pPr>
      <w:bookmarkStart w:id="423" w:name="_Ref9328375"/>
      <w:bookmarkStart w:id="424" w:name="_Toc11835293"/>
      <w:bookmarkStart w:id="425" w:name="_Toc22745031"/>
      <w:bookmarkStart w:id="426" w:name="_Toc104990887"/>
      <w:bookmarkStart w:id="427" w:name="_Toc134787323"/>
      <w:r w:rsidRPr="00F518AE">
        <w:t>Varying the conditions of your registration</w:t>
      </w:r>
      <w:bookmarkEnd w:id="423"/>
      <w:bookmarkEnd w:id="424"/>
      <w:bookmarkEnd w:id="425"/>
      <w:bookmarkEnd w:id="426"/>
      <w:bookmarkEnd w:id="427"/>
    </w:p>
    <w:p w14:paraId="2D0D2B41" w14:textId="23FE6CDF" w:rsidR="00E8710F" w:rsidRPr="000477F0" w:rsidRDefault="00E8710F" w:rsidP="00E8710F">
      <w:pPr>
        <w:pStyle w:val="Body"/>
      </w:pPr>
      <w:r w:rsidRPr="000477F0">
        <w:t xml:space="preserve">You must apply for a variation of registration if you wish to increase your bed numbers, or any other condition of your registration. You will need to provide the department with the required information and </w:t>
      </w:r>
      <w:bookmarkStart w:id="428" w:name="_Int_rcuEYbj1"/>
      <w:proofErr w:type="spellStart"/>
      <w:r w:rsidRPr="000477F0">
        <w:t>advise</w:t>
      </w:r>
      <w:bookmarkEnd w:id="428"/>
      <w:proofErr w:type="spellEnd"/>
      <w:r w:rsidRPr="000477F0">
        <w:t xml:space="preserve"> anyone who may have an interest in the land, </w:t>
      </w:r>
      <w:r>
        <w:t>such as</w:t>
      </w:r>
      <w:r w:rsidRPr="000477F0">
        <w:t xml:space="preserve"> the </w:t>
      </w:r>
      <w:r w:rsidR="1474038A">
        <w:t>landowner</w:t>
      </w:r>
      <w:r w:rsidRPr="000477F0">
        <w:t>.</w:t>
      </w:r>
    </w:p>
    <w:p w14:paraId="6D411841" w14:textId="0ABAA2E0" w:rsidR="00E8710F" w:rsidRDefault="00E8710F" w:rsidP="00E8710F">
      <w:pPr>
        <w:pStyle w:val="Heading2"/>
      </w:pPr>
      <w:bookmarkStart w:id="429" w:name="_Ref9328380"/>
      <w:bookmarkStart w:id="430" w:name="_Toc11835294"/>
      <w:bookmarkStart w:id="431" w:name="_Toc22745032"/>
      <w:bookmarkStart w:id="432" w:name="_Toc104990888"/>
      <w:bookmarkStart w:id="433" w:name="_Toc134787324"/>
      <w:r>
        <w:t xml:space="preserve">Altering or extending your </w:t>
      </w:r>
      <w:bookmarkEnd w:id="429"/>
      <w:bookmarkEnd w:id="430"/>
      <w:r>
        <w:t>SRS</w:t>
      </w:r>
      <w:bookmarkEnd w:id="431"/>
      <w:bookmarkEnd w:id="432"/>
      <w:bookmarkEnd w:id="433"/>
    </w:p>
    <w:p w14:paraId="754C65EE" w14:textId="62F99FC4" w:rsidR="00E8710F" w:rsidRPr="000477F0" w:rsidRDefault="00E8710F" w:rsidP="00E8710F">
      <w:pPr>
        <w:pStyle w:val="Body"/>
      </w:pPr>
      <w:r w:rsidRPr="000477F0">
        <w:t>You must apply for approval of any proposed alterations or extensions of your SRS if it will result in an increase of bed numbers</w:t>
      </w:r>
      <w:r>
        <w:t>,</w:t>
      </w:r>
      <w:r w:rsidRPr="000477F0">
        <w:t xml:space="preserve"> or a </w:t>
      </w:r>
      <w:r w:rsidR="002E1D22">
        <w:t xml:space="preserve">significant </w:t>
      </w:r>
      <w:r w:rsidRPr="000477F0">
        <w:t xml:space="preserve">disruption or </w:t>
      </w:r>
      <w:r w:rsidR="000A59A8">
        <w:t xml:space="preserve">foreseeable </w:t>
      </w:r>
      <w:r w:rsidRPr="000477F0">
        <w:t>threat to the safety of residents.</w:t>
      </w:r>
    </w:p>
    <w:p w14:paraId="1A8D0A87" w14:textId="178D4EEC" w:rsidR="00D4110C" w:rsidRDefault="00D4110C" w:rsidP="00E8710F">
      <w:pPr>
        <w:pStyle w:val="Body"/>
      </w:pPr>
      <w:r>
        <w:t xml:space="preserve">In </w:t>
      </w:r>
      <w:r w:rsidR="005D52F1">
        <w:t>deciding</w:t>
      </w:r>
      <w:r w:rsidR="00026648">
        <w:t xml:space="preserve"> whether an application for alternations or extensions will be approved or refused, the department will consider:</w:t>
      </w:r>
    </w:p>
    <w:p w14:paraId="10CD92E8" w14:textId="763BAE56" w:rsidR="00026648" w:rsidRDefault="00026648" w:rsidP="00026648">
      <w:pPr>
        <w:pStyle w:val="Bullet1"/>
      </w:pPr>
      <w:r>
        <w:t>any relevant registration criteria</w:t>
      </w:r>
    </w:p>
    <w:p w14:paraId="50625163" w14:textId="7A7A38C6" w:rsidR="00026648" w:rsidRDefault="00026648" w:rsidP="00026648">
      <w:pPr>
        <w:pStyle w:val="Bullet1"/>
      </w:pPr>
      <w:r>
        <w:t xml:space="preserve">whether the proprietor has obtained the </w:t>
      </w:r>
      <w:r w:rsidR="00E633E9">
        <w:t xml:space="preserve">appropriate permits for the building to be altered or extended </w:t>
      </w:r>
    </w:p>
    <w:p w14:paraId="3CD1154C" w14:textId="17EC5BA2" w:rsidR="00E633E9" w:rsidRDefault="00E633E9" w:rsidP="00970BF4">
      <w:pPr>
        <w:pStyle w:val="Bullet1"/>
      </w:pPr>
      <w:r>
        <w:t xml:space="preserve">whether suitable arrangements are in place for </w:t>
      </w:r>
      <w:proofErr w:type="spellStart"/>
      <w:r>
        <w:t>reisdents</w:t>
      </w:r>
      <w:proofErr w:type="spellEnd"/>
      <w:r>
        <w:t xml:space="preserve"> during the building works.</w:t>
      </w:r>
    </w:p>
    <w:p w14:paraId="0EEF4018" w14:textId="00B0F204" w:rsidR="00E8710F" w:rsidRPr="000477F0" w:rsidRDefault="00E8710F" w:rsidP="00970BF4">
      <w:pPr>
        <w:pStyle w:val="Bodyafterbullets"/>
      </w:pPr>
      <w:r w:rsidRPr="000477F0">
        <w:t xml:space="preserve">Once </w:t>
      </w:r>
      <w:r w:rsidR="005D52F1">
        <w:t xml:space="preserve">approved works </w:t>
      </w:r>
      <w:r w:rsidRPr="000477F0">
        <w:t xml:space="preserve">are complete, you </w:t>
      </w:r>
      <w:r w:rsidR="00440A1F">
        <w:t>will</w:t>
      </w:r>
      <w:r w:rsidR="00440A1F" w:rsidRPr="000477F0">
        <w:t xml:space="preserve"> </w:t>
      </w:r>
      <w:r w:rsidRPr="000477F0">
        <w:t>need to apply for a variation of your registration to reflect your new facilities.</w:t>
      </w:r>
    </w:p>
    <w:p w14:paraId="0B7A8A1A" w14:textId="7B75E2AE" w:rsidR="00E8710F" w:rsidRPr="00753C69" w:rsidRDefault="00E8710F" w:rsidP="00E8710F">
      <w:pPr>
        <w:pStyle w:val="Heading2"/>
      </w:pPr>
      <w:bookmarkStart w:id="434" w:name="_Ref9328396"/>
      <w:bookmarkStart w:id="435" w:name="_Ref9328405"/>
      <w:bookmarkStart w:id="436" w:name="_Toc11835295"/>
      <w:bookmarkStart w:id="437" w:name="_Toc22745033"/>
      <w:bookmarkStart w:id="438" w:name="_Toc104990889"/>
      <w:bookmarkStart w:id="439" w:name="_Toc134787325"/>
      <w:r w:rsidRPr="00753C69">
        <w:t>Approval of change in director</w:t>
      </w:r>
      <w:bookmarkEnd w:id="434"/>
      <w:bookmarkEnd w:id="435"/>
      <w:bookmarkEnd w:id="436"/>
      <w:bookmarkEnd w:id="437"/>
      <w:bookmarkEnd w:id="438"/>
      <w:bookmarkEnd w:id="439"/>
    </w:p>
    <w:p w14:paraId="7710AF74" w14:textId="50EB3C93" w:rsidR="00E8710F" w:rsidRPr="000477F0" w:rsidRDefault="00E8710F" w:rsidP="00E8710F">
      <w:pPr>
        <w:pStyle w:val="Body"/>
      </w:pPr>
      <w:r w:rsidRPr="000477F0">
        <w:t xml:space="preserve">If the proprietor of </w:t>
      </w:r>
      <w:r w:rsidR="006B31E4">
        <w:t>an SRS</w:t>
      </w:r>
      <w:r w:rsidRPr="000477F0">
        <w:t xml:space="preserve"> is an incorporated body (that is a company or association), and a person ceases to be a director or other officer of the incorporated body, then the proprietor must notify the department within seven days.</w:t>
      </w:r>
    </w:p>
    <w:p w14:paraId="5627F531" w14:textId="459F2437" w:rsidR="00E8710F" w:rsidRPr="000477F0" w:rsidRDefault="00E8710F" w:rsidP="00E8710F">
      <w:pPr>
        <w:pStyle w:val="Body"/>
      </w:pPr>
      <w:r w:rsidRPr="000477F0">
        <w:t xml:space="preserve">If a person is appointed as a new director or other officer, then the proprietor must lodge an application for the department to approve that person as a suitable person to carry on, exercise control over or manage </w:t>
      </w:r>
      <w:r w:rsidR="006B31E4">
        <w:t>an SRS</w:t>
      </w:r>
      <w:r w:rsidRPr="000477F0">
        <w:t xml:space="preserve"> within seven days of their appointment. The application form sets out the information and documentation required, and the criteria that will be assessed. You may access application forms from the department’s website.</w:t>
      </w:r>
    </w:p>
    <w:p w14:paraId="55F642F9" w14:textId="77777777" w:rsidR="00E8710F" w:rsidRPr="00F518AE" w:rsidRDefault="00E8710F" w:rsidP="00E8710F">
      <w:pPr>
        <w:pStyle w:val="Heading2"/>
      </w:pPr>
      <w:bookmarkStart w:id="440" w:name="_Toc11835296"/>
      <w:bookmarkStart w:id="441" w:name="_Toc22745034"/>
      <w:bookmarkStart w:id="442" w:name="_Toc104990890"/>
      <w:bookmarkStart w:id="443" w:name="_Toc134787326"/>
      <w:bookmarkStart w:id="444" w:name="_Hlk15903827"/>
      <w:r w:rsidRPr="00F518AE">
        <w:t>Selling your SRS</w:t>
      </w:r>
      <w:bookmarkEnd w:id="440"/>
      <w:bookmarkEnd w:id="441"/>
      <w:bookmarkEnd w:id="442"/>
      <w:bookmarkEnd w:id="443"/>
    </w:p>
    <w:p w14:paraId="6374330E" w14:textId="77777777" w:rsidR="00E8710F" w:rsidRDefault="00E8710F" w:rsidP="00E8710F">
      <w:pPr>
        <w:pStyle w:val="Body"/>
      </w:pPr>
      <w:bookmarkStart w:id="445" w:name="_Toc11835297"/>
      <w:bookmarkEnd w:id="444"/>
      <w:r>
        <w:t>If you wish to sell the business to a prospective proprietor, the prospective proprietor must apply for registration. The purchaser cannot run the business until the registration application has been approved and the contract of sale is settled.</w:t>
      </w:r>
    </w:p>
    <w:p w14:paraId="7BD78FCD" w14:textId="77777777" w:rsidR="00E8710F" w:rsidRDefault="00E8710F" w:rsidP="00E8710F">
      <w:pPr>
        <w:pStyle w:val="Body"/>
        <w:rPr>
          <w:rFonts w:ascii="Calibri" w:hAnsi="Calibri"/>
          <w:lang w:eastAsia="en-AU"/>
        </w:rPr>
      </w:pPr>
      <w:r>
        <w:t xml:space="preserve">Before accepting any application for registration, the department conducts a pre-lodgement meeting with the applicant. It is therefore best if the department is notified of a potential impending change of ownership </w:t>
      </w:r>
      <w:r w:rsidRPr="00724819">
        <w:t>soon after</w:t>
      </w:r>
      <w:r>
        <w:t xml:space="preserve"> business negotiations commence.</w:t>
      </w:r>
    </w:p>
    <w:p w14:paraId="17B4A502" w14:textId="211CC36E" w:rsidR="00E8710F" w:rsidRDefault="00E8710F" w:rsidP="00E8710F">
      <w:pPr>
        <w:pStyle w:val="Body"/>
      </w:pPr>
      <w:r>
        <w:t xml:space="preserve">The department uses the same criteria to assess an ownership change as for assessing a new </w:t>
      </w:r>
      <w:r w:rsidR="00E343DC">
        <w:t xml:space="preserve">SRS </w:t>
      </w:r>
      <w:r>
        <w:t xml:space="preserve">registration, except for the criteria relating to premises suitability. </w:t>
      </w:r>
    </w:p>
    <w:p w14:paraId="082B092F" w14:textId="524AE4CF" w:rsidR="00E8710F" w:rsidRPr="00F518AE" w:rsidRDefault="00E8710F" w:rsidP="00E8710F">
      <w:pPr>
        <w:pStyle w:val="Heading2"/>
        <w:rPr>
          <w:rFonts w:eastAsia="Arial"/>
        </w:rPr>
      </w:pPr>
      <w:bookmarkStart w:id="446" w:name="_Toc22745035"/>
      <w:bookmarkStart w:id="447" w:name="_Toc104990891"/>
      <w:bookmarkStart w:id="448" w:name="_Toc134787327"/>
      <w:r w:rsidRPr="00F518AE">
        <w:rPr>
          <w:rFonts w:eastAsia="Arial"/>
        </w:rPr>
        <w:lastRenderedPageBreak/>
        <w:t>Death or loss of capacity of sole proprietor</w:t>
      </w:r>
      <w:bookmarkEnd w:id="445"/>
      <w:bookmarkEnd w:id="446"/>
      <w:bookmarkEnd w:id="447"/>
      <w:bookmarkEnd w:id="448"/>
    </w:p>
    <w:p w14:paraId="760C002D" w14:textId="0DA5871D" w:rsidR="00E8710F" w:rsidRPr="000477F0" w:rsidRDefault="00E8710F" w:rsidP="00E8710F">
      <w:pPr>
        <w:pStyle w:val="Body"/>
      </w:pPr>
      <w:r w:rsidRPr="000477F0">
        <w:t>The department must be informed if a sole proprietor dies</w:t>
      </w:r>
      <w:r>
        <w:t>,</w:t>
      </w:r>
      <w:r w:rsidRPr="000477F0">
        <w:t xml:space="preserve"> or has a guardian or administrator appointed under the </w:t>
      </w:r>
      <w:r w:rsidRPr="00970BF4">
        <w:rPr>
          <w:i/>
          <w:iCs/>
        </w:rPr>
        <w:t xml:space="preserve">Guardian and Administration Act </w:t>
      </w:r>
      <w:r w:rsidR="00044523" w:rsidRPr="00970BF4">
        <w:rPr>
          <w:i/>
          <w:iCs/>
        </w:rPr>
        <w:t>2019</w:t>
      </w:r>
      <w:r w:rsidRPr="000477F0">
        <w:t>.</w:t>
      </w:r>
    </w:p>
    <w:p w14:paraId="456FAFB7" w14:textId="77777777" w:rsidR="00E8710F" w:rsidRPr="000477F0" w:rsidRDefault="00E8710F" w:rsidP="0016597D">
      <w:pPr>
        <w:pStyle w:val="Body"/>
      </w:pPr>
      <w:r w:rsidRPr="000477F0">
        <w:t xml:space="preserve">A person may apply to temporarily operate the </w:t>
      </w:r>
      <w:r>
        <w:t>SRS</w:t>
      </w:r>
      <w:r w:rsidRPr="000477F0">
        <w:t xml:space="preserve"> if they are the personal legal representative or executor of the deceased proprietor</w:t>
      </w:r>
      <w:r>
        <w:t>,</w:t>
      </w:r>
      <w:r w:rsidRPr="000477F0">
        <w:t xml:space="preserve"> or the guardian or administrator for the represented proprietor. During this time, arrangements should be made to organi</w:t>
      </w:r>
      <w:r>
        <w:t>s</w:t>
      </w:r>
      <w:r w:rsidRPr="000477F0">
        <w:t>e a new permanent proprietor for the SRS.</w:t>
      </w:r>
    </w:p>
    <w:p w14:paraId="68B4D293" w14:textId="2932BD26" w:rsidR="00E8710F" w:rsidRPr="004F189A" w:rsidRDefault="00E8710F" w:rsidP="00E8710F">
      <w:pPr>
        <w:pStyle w:val="Heading2"/>
      </w:pPr>
      <w:bookmarkStart w:id="449" w:name="_Ref9328384"/>
      <w:bookmarkStart w:id="450" w:name="_Toc11835298"/>
      <w:bookmarkStart w:id="451" w:name="_Toc22745036"/>
      <w:bookmarkStart w:id="452" w:name="_Toc104990892"/>
      <w:bookmarkStart w:id="453" w:name="_Toc134787328"/>
      <w:r w:rsidRPr="004F189A">
        <w:rPr>
          <w:rStyle w:val="Strong"/>
          <w:b/>
          <w:bCs w:val="0"/>
        </w:rPr>
        <w:t>Cancellation of registration</w:t>
      </w:r>
      <w:bookmarkEnd w:id="449"/>
      <w:bookmarkEnd w:id="450"/>
      <w:bookmarkEnd w:id="451"/>
      <w:bookmarkEnd w:id="452"/>
      <w:bookmarkEnd w:id="453"/>
    </w:p>
    <w:p w14:paraId="7BFF3C19" w14:textId="77777777" w:rsidR="00E8710F" w:rsidRPr="000477F0" w:rsidRDefault="00E8710F" w:rsidP="00E8710F">
      <w:pPr>
        <w:pStyle w:val="Body"/>
      </w:pPr>
      <w:r w:rsidRPr="000477F0">
        <w:t>You must lodge an application with the department if you wish to cancel your registration for any reason. You will also have to provide residents with at least 28 days’ notice of your intention to close.</w:t>
      </w:r>
    </w:p>
    <w:p w14:paraId="09B17E1A" w14:textId="77777777" w:rsidR="00E8710F" w:rsidRPr="00F518AE" w:rsidRDefault="00E8710F" w:rsidP="00970BF4">
      <w:pPr>
        <w:pStyle w:val="Heading3"/>
      </w:pPr>
      <w:bookmarkStart w:id="454" w:name="_Toc11835299"/>
      <w:bookmarkStart w:id="455" w:name="_Toc22745037"/>
      <w:bookmarkStart w:id="456" w:name="_Toc104990893"/>
      <w:r w:rsidRPr="00F518AE">
        <w:t>Closure of SRS</w:t>
      </w:r>
      <w:bookmarkEnd w:id="454"/>
      <w:bookmarkEnd w:id="455"/>
      <w:bookmarkEnd w:id="456"/>
      <w:r w:rsidRPr="00F518AE">
        <w:t xml:space="preserve"> </w:t>
      </w:r>
    </w:p>
    <w:p w14:paraId="793F5806" w14:textId="3EB021F6" w:rsidR="00E8710F" w:rsidRPr="000477F0" w:rsidRDefault="00E8710F" w:rsidP="00E8710F">
      <w:pPr>
        <w:pStyle w:val="Body"/>
      </w:pPr>
      <w:r w:rsidRPr="000477F0">
        <w:t xml:space="preserve">Closure refers to events where all residents of </w:t>
      </w:r>
      <w:r w:rsidR="00BA1060">
        <w:t>an SRS</w:t>
      </w:r>
      <w:r w:rsidRPr="000477F0">
        <w:t xml:space="preserve"> need to be relocated (not when an administrator is appointed)</w:t>
      </w:r>
      <w:r>
        <w:t>,</w:t>
      </w:r>
      <w:r w:rsidRPr="000477F0">
        <w:t xml:space="preserve"> including: </w:t>
      </w:r>
    </w:p>
    <w:p w14:paraId="0E20E14F" w14:textId="77777777" w:rsidR="00E8710F" w:rsidRPr="000477F0" w:rsidRDefault="00E8710F" w:rsidP="00E8710F">
      <w:pPr>
        <w:pStyle w:val="Bullet1"/>
      </w:pPr>
      <w:r w:rsidRPr="000477F0">
        <w:t>voluntary closures initiated by</w:t>
      </w:r>
      <w:r>
        <w:t xml:space="preserve"> the</w:t>
      </w:r>
      <w:r w:rsidRPr="000477F0">
        <w:t xml:space="preserve"> proprietor or representative </w:t>
      </w:r>
    </w:p>
    <w:p w14:paraId="1E704262" w14:textId="77777777" w:rsidR="00E8710F" w:rsidRPr="000477F0" w:rsidRDefault="00E8710F" w:rsidP="00E8710F">
      <w:pPr>
        <w:pStyle w:val="Bullet1"/>
      </w:pPr>
      <w:r w:rsidRPr="000477F0">
        <w:t xml:space="preserve">closure when registration of the proprietor or building is revoked </w:t>
      </w:r>
    </w:p>
    <w:p w14:paraId="53AF634C" w14:textId="77777777" w:rsidR="00E8710F" w:rsidRDefault="00E8710F" w:rsidP="00E8710F">
      <w:pPr>
        <w:pStyle w:val="Bullet1"/>
      </w:pPr>
      <w:r w:rsidRPr="000477F0">
        <w:t xml:space="preserve">closures in response to an emergency, for example, fire or flood </w:t>
      </w:r>
    </w:p>
    <w:p w14:paraId="0A812F35" w14:textId="77777777" w:rsidR="00E8710F" w:rsidRDefault="00E8710F" w:rsidP="00E8710F">
      <w:pPr>
        <w:pStyle w:val="Bullet1"/>
      </w:pPr>
      <w:r w:rsidRPr="00753C69">
        <w:t xml:space="preserve">when proprietors change their business model to another accommodation type, for example, residential </w:t>
      </w:r>
      <w:r w:rsidRPr="000477F0">
        <w:t>aged</w:t>
      </w:r>
      <w:r w:rsidRPr="00753C69">
        <w:t xml:space="preserve"> care</w:t>
      </w:r>
      <w:r>
        <w:t xml:space="preserve"> or a</w:t>
      </w:r>
      <w:r w:rsidRPr="00753C69">
        <w:t xml:space="preserve"> rooming house. You must close the SRS business before moving to a new business model. </w:t>
      </w:r>
    </w:p>
    <w:p w14:paraId="18FCBA81" w14:textId="77777777" w:rsidR="00E8710F" w:rsidRPr="000477F0" w:rsidRDefault="00E8710F" w:rsidP="00970BF4">
      <w:pPr>
        <w:pStyle w:val="Bodyafterbullets"/>
      </w:pPr>
      <w:r w:rsidRPr="000477F0">
        <w:t xml:space="preserve">You must notify the department in writing of your intention to close and give at least </w:t>
      </w:r>
      <w:r w:rsidRPr="00885555">
        <w:t>28 days</w:t>
      </w:r>
      <w:r>
        <w:t>’</w:t>
      </w:r>
      <w:r w:rsidRPr="00885555">
        <w:t xml:space="preserve"> notice to residents.</w:t>
      </w:r>
      <w:r w:rsidRPr="000477F0">
        <w:t xml:space="preserve"> </w:t>
      </w:r>
    </w:p>
    <w:p w14:paraId="328BADD2" w14:textId="77777777" w:rsidR="00E8710F" w:rsidRPr="000477F0" w:rsidRDefault="00E8710F" w:rsidP="00E8710F">
      <w:pPr>
        <w:pStyle w:val="Body"/>
      </w:pPr>
      <w:r w:rsidRPr="000477F0">
        <w:t xml:space="preserve">During a closure, the proprietor is responsible for: </w:t>
      </w:r>
    </w:p>
    <w:p w14:paraId="33982BA7" w14:textId="77777777" w:rsidR="00E8710F" w:rsidRPr="000477F0" w:rsidRDefault="00E8710F" w:rsidP="00E8710F">
      <w:pPr>
        <w:pStyle w:val="Bullet1"/>
      </w:pPr>
      <w:r w:rsidRPr="000477F0">
        <w:t xml:space="preserve">ensuring the safety and wellbeing of residents until the </w:t>
      </w:r>
      <w:r>
        <w:t>SRS</w:t>
      </w:r>
      <w:r w:rsidRPr="000477F0">
        <w:t xml:space="preserve"> is closed </w:t>
      </w:r>
    </w:p>
    <w:p w14:paraId="6FCF81C1" w14:textId="77777777" w:rsidR="00E8710F" w:rsidRPr="000477F0" w:rsidRDefault="00E8710F" w:rsidP="00E8710F">
      <w:pPr>
        <w:pStyle w:val="Bullet1"/>
      </w:pPr>
      <w:r w:rsidRPr="000477F0">
        <w:t xml:space="preserve">respecting residents’ rights to make choices about where they want to live in the future </w:t>
      </w:r>
    </w:p>
    <w:p w14:paraId="06B1AC06" w14:textId="77777777" w:rsidR="00E8710F" w:rsidRDefault="00E8710F" w:rsidP="00E8710F">
      <w:pPr>
        <w:pStyle w:val="Bullet1"/>
      </w:pPr>
      <w:r w:rsidRPr="000477F0">
        <w:t xml:space="preserve">facilitating assessments for those residents who require it </w:t>
      </w:r>
    </w:p>
    <w:p w14:paraId="69210CA9" w14:textId="3F50AE8C" w:rsidR="00E8710F" w:rsidRPr="00360E86" w:rsidRDefault="00E8710F" w:rsidP="00E8710F">
      <w:pPr>
        <w:pStyle w:val="Bullet1"/>
      </w:pPr>
      <w:r>
        <w:t>maintaining transparent and frequent communication with residents, persons nominated, guardians, relevant service providers and the department.</w:t>
      </w:r>
    </w:p>
    <w:sectPr w:rsidR="00E8710F" w:rsidRPr="00360E86" w:rsidSect="00621753">
      <w:headerReference w:type="even" r:id="rId38"/>
      <w:headerReference w:type="default" r:id="rId39"/>
      <w:footerReference w:type="even" r:id="rId40"/>
      <w:footerReference w:type="default" r:id="rId41"/>
      <w:pgSz w:w="11906" w:h="16838" w:code="9"/>
      <w:pgMar w:top="1134" w:right="1304" w:bottom="851" w:left="1304" w:header="567"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0868" w14:textId="77777777" w:rsidR="00A94D25" w:rsidRDefault="00A94D25">
      <w:r>
        <w:separator/>
      </w:r>
    </w:p>
    <w:p w14:paraId="7B97676D" w14:textId="77777777" w:rsidR="00A94D25" w:rsidRDefault="00A94D25"/>
  </w:endnote>
  <w:endnote w:type="continuationSeparator" w:id="0">
    <w:p w14:paraId="7A0302B7" w14:textId="77777777" w:rsidR="00A94D25" w:rsidRDefault="00A94D25">
      <w:r>
        <w:continuationSeparator/>
      </w:r>
    </w:p>
    <w:p w14:paraId="608C246F" w14:textId="77777777" w:rsidR="00A94D25" w:rsidRDefault="00A94D25"/>
  </w:endnote>
  <w:endnote w:type="continuationNotice" w:id="1">
    <w:p w14:paraId="77C1966D" w14:textId="77777777" w:rsidR="00A94D25" w:rsidRDefault="00A94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06793228"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4DB99029"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D396" w14:textId="77777777" w:rsidR="00A94D25" w:rsidRDefault="00A94D25" w:rsidP="00207717">
      <w:pPr>
        <w:spacing w:before="120"/>
      </w:pPr>
      <w:r>
        <w:separator/>
      </w:r>
    </w:p>
  </w:footnote>
  <w:footnote w:type="continuationSeparator" w:id="0">
    <w:p w14:paraId="53A5C7D7" w14:textId="77777777" w:rsidR="00A94D25" w:rsidRDefault="00A94D25">
      <w:r>
        <w:continuationSeparator/>
      </w:r>
    </w:p>
    <w:p w14:paraId="19F06171" w14:textId="77777777" w:rsidR="00A94D25" w:rsidRDefault="00A94D25"/>
  </w:footnote>
  <w:footnote w:type="continuationNotice" w:id="1">
    <w:p w14:paraId="133B0253" w14:textId="77777777" w:rsidR="00A94D25" w:rsidRDefault="00A94D25">
      <w:pPr>
        <w:spacing w:after="0" w:line="240" w:lineRule="auto"/>
      </w:pPr>
    </w:p>
  </w:footnote>
  <w:footnote w:id="2">
    <w:p w14:paraId="66659CFD" w14:textId="6705B79A" w:rsidR="00E8710F" w:rsidRPr="004837F3" w:rsidRDefault="00E8710F" w:rsidP="00E8710F">
      <w:pPr>
        <w:pStyle w:val="FootnoteText"/>
      </w:pPr>
      <w:r>
        <w:rPr>
          <w:rStyle w:val="FootnoteReference"/>
        </w:rPr>
        <w:footnoteRef/>
      </w:r>
      <w:r>
        <w:t xml:space="preserve"> </w:t>
      </w:r>
      <w:r w:rsidRPr="005A4B74">
        <w:t xml:space="preserve">Applications to the Victorian Civil and Administrative Tribunal can be obtained from </w:t>
      </w:r>
      <w:hyperlink r:id="rId1" w:history="1">
        <w:r w:rsidRPr="005A4B74">
          <w:rPr>
            <w:rStyle w:val="Hyperlink"/>
          </w:rPr>
          <w:t>VCAT’s website</w:t>
        </w:r>
      </w:hyperlink>
      <w:r w:rsidRPr="005A4B74">
        <w:rPr>
          <w:rStyle w:val="Hyperlink"/>
        </w:rPr>
        <w:t xml:space="preserve"> </w:t>
      </w:r>
      <w:r w:rsidRPr="005A4B74">
        <w:t>&lt;www.vcat.vic.gov.au&gt;</w:t>
      </w:r>
    </w:p>
  </w:footnote>
  <w:footnote w:id="3">
    <w:p w14:paraId="63447C2F" w14:textId="77777777" w:rsidR="00E8710F" w:rsidRPr="005A4B74" w:rsidRDefault="00E8710F" w:rsidP="005A4B74">
      <w:pPr>
        <w:pStyle w:val="FootnoteText"/>
      </w:pPr>
      <w:r w:rsidRPr="005A4B74">
        <w:rPr>
          <w:rStyle w:val="FootnoteReference"/>
          <w:vertAlign w:val="baseline"/>
        </w:rPr>
        <w:footnoteRef/>
      </w:r>
      <w:r w:rsidRPr="005A4B74">
        <w:t xml:space="preserve"> For definition of ‘relevant authority’ see regulation 35(4).</w:t>
      </w:r>
    </w:p>
  </w:footnote>
  <w:footnote w:id="4">
    <w:p w14:paraId="555D14F4" w14:textId="77777777" w:rsidR="00E8710F" w:rsidRPr="005A4B74" w:rsidRDefault="00E8710F" w:rsidP="005A4B74">
      <w:pPr>
        <w:pStyle w:val="FootnoteText"/>
      </w:pPr>
      <w:r w:rsidRPr="005A4B74">
        <w:rPr>
          <w:rStyle w:val="FootnoteReference"/>
          <w:vertAlign w:val="baseline"/>
        </w:rPr>
        <w:footnoteRef/>
      </w:r>
      <w:r w:rsidRPr="005A4B74">
        <w:t xml:space="preserve"> For definition of ‘charges and convictions statement’ see regulation 7</w:t>
      </w:r>
    </w:p>
  </w:footnote>
  <w:footnote w:id="5">
    <w:p w14:paraId="6EF9B479" w14:textId="2DD1DC85" w:rsidR="00E8710F" w:rsidRPr="0016200E" w:rsidRDefault="00E8710F" w:rsidP="00E8710F">
      <w:pPr>
        <w:pStyle w:val="FootnoteText"/>
        <w:rPr>
          <w:lang w:val="en-GB"/>
        </w:rPr>
      </w:pPr>
      <w:r>
        <w:rPr>
          <w:rStyle w:val="FootnoteReference"/>
        </w:rPr>
        <w:footnoteRef/>
      </w:r>
      <w:r>
        <w:t xml:space="preserve"> </w:t>
      </w:r>
      <w:r w:rsidRPr="0016200E">
        <w:t xml:space="preserve">You must notify the department within one business day if you give a resident this notice to vacate. You also need to consider if the </w:t>
      </w:r>
      <w:r w:rsidRPr="0016200E">
        <w:t>resident’s actions may be related to an unmet healthcare or personal support need. If so, see ‘</w:t>
      </w:r>
      <w:hyperlink w:anchor="_When_a_resident" w:history="1">
        <w:r w:rsidRPr="007654AF">
          <w:rPr>
            <w:rStyle w:val="Hyperlink"/>
          </w:rPr>
          <w:t>When a resident needs more healthcare or personal support</w:t>
        </w:r>
      </w:hyperlink>
      <w:r w:rsidRPr="0016200E">
        <w:t>’</w:t>
      </w:r>
      <w:r>
        <w:t xml:space="preserve"> in this section</w:t>
      </w:r>
      <w:r w:rsidRPr="0016200E">
        <w:t>.</w:t>
      </w:r>
    </w:p>
  </w:footnote>
  <w:footnote w:id="6">
    <w:p w14:paraId="7C8D6C02" w14:textId="32D1EB62" w:rsidR="00E8710F" w:rsidRPr="00724819" w:rsidRDefault="00E8710F" w:rsidP="00E8710F">
      <w:pPr>
        <w:pStyle w:val="FootnoteText"/>
        <w:rPr>
          <w:lang w:val="en-GB"/>
        </w:rPr>
      </w:pPr>
      <w:r>
        <w:rPr>
          <w:rStyle w:val="FootnoteReference"/>
        </w:rPr>
        <w:footnoteRef/>
      </w:r>
      <w:r>
        <w:t xml:space="preserve"> </w:t>
      </w:r>
      <w:r w:rsidRPr="00D87A50">
        <w:t>You may contact the department’s SRS registration officer via email at &lt;srs.registration@d</w:t>
      </w:r>
      <w:r w:rsidR="00D07219">
        <w:t>ffh</w:t>
      </w:r>
      <w:r w:rsidRPr="00D87A50">
        <w:t>.vic.gov.au&gt;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60252A8" w:rsidR="00562811" w:rsidRPr="001C7128" w:rsidRDefault="00E8710F" w:rsidP="00E8710F">
    <w:pPr>
      <w:pStyle w:val="Header"/>
    </w:pPr>
    <w:r>
      <w:t>Operating a supported residential service: a guide for proprietors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0GYf/LRGEYcRtn" int2:id="GHtucB9Q">
      <int2:state int2:value="Rejected" int2:type="AugLoop_Text_Critique"/>
    </int2:textHash>
    <int2:textHash int2:hashCode="M5NmBozMSRkoN4" int2:id="Lh5lQsKm">
      <int2:state int2:value="Rejected" int2:type="AugLoop_Text_Critique"/>
    </int2:textHash>
    <int2:textHash int2:hashCode="NZNmxwJVqDw7cD" int2:id="QZzHIGNi">
      <int2:state int2:value="Rejected" int2:type="AugLoop_Text_Critique"/>
    </int2:textHash>
    <int2:textHash int2:hashCode="bZ2ZvDD0Ccaos/" int2:id="Sf7pputY">
      <int2:state int2:value="Rejected" int2:type="AugLoop_Text_Critique"/>
    </int2:textHash>
    <int2:textHash int2:hashCode="sJ0IuCSomVftAu" int2:id="TwuUMTt5">
      <int2:state int2:value="Rejected" int2:type="AugLoop_Text_Critique"/>
    </int2:textHash>
    <int2:textHash int2:hashCode="6B/ELL4sbXqHwG" int2:id="ZF5w4vFJ">
      <int2:state int2:value="Rejected" int2:type="AugLoop_Text_Critique"/>
    </int2:textHash>
    <int2:textHash int2:hashCode="Trp3Z7f+RQtEew" int2:id="gE9tVTKs">
      <int2:state int2:value="Rejected" int2:type="AugLoop_Text_Critique"/>
    </int2:textHash>
    <int2:textHash int2:hashCode="tT1uVp+8Dgu/uG" int2:id="zB8PWytr">
      <int2:state int2:value="Rejected" int2:type="AugLoop_Text_Critique"/>
    </int2:textHash>
    <int2:bookmark int2:bookmarkName="_Int_RYhIgBtC" int2:invalidationBookmarkName="" int2:hashCode="D0orrLLKACW2Mp" int2:id="4T2YTo1p">
      <int2:state int2:value="Rejected" int2:type="LegacyProofing"/>
    </int2:bookmark>
    <int2:bookmark int2:bookmarkName="_Int_xDCofHjF" int2:invalidationBookmarkName="" int2:hashCode="iRzeIsxKaPkQs0" int2:id="BrJIC5Ud">
      <int2:state int2:value="Rejected" int2:type="LegacyProofing"/>
    </int2:bookmark>
    <int2:bookmark int2:bookmarkName="_Int_LwCfU1K5" int2:invalidationBookmarkName="" int2:hashCode="C0frHAPrybJy70" int2:id="Inm1aTdz">
      <int2:state int2:value="Rejected" int2:type="LegacyProofing"/>
    </int2:bookmark>
    <int2:bookmark int2:bookmarkName="_Int_wrfYDEta" int2:invalidationBookmarkName="" int2:hashCode="NnCnYRry5E7j4b" int2:id="LITlVXtq">
      <int2:state int2:value="Rejected" int2:type="LegacyProofing"/>
    </int2:bookmark>
    <int2:bookmark int2:bookmarkName="_Int_rcuEYbj1" int2:invalidationBookmarkName="" int2:hashCode="HOniK9+TNiRAJE" int2:id="t0Zqsl1D">
      <int2:state int2:value="Rejected" int2:type="LegacyProofing"/>
    </int2:bookmark>
    <int2:bookmark int2:bookmarkName="_Int_0pXQLd8e" int2:invalidationBookmarkName="" int2:hashCode="C0frHAPrybJy70" int2:id="w8vUpPd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alt="&quot;&quot;" style="width:99.3pt;height:99.3pt;visibility:visible;mso-wrap-style:square" o:bullet="t">
        <v:imagedata r:id="rId1" o:title=""/>
      </v:shape>
    </w:pict>
  </w:numPicBullet>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692138"/>
    <w:multiLevelType w:val="hybridMultilevel"/>
    <w:tmpl w:val="37F07932"/>
    <w:lvl w:ilvl="0" w:tplc="F1F6F28C">
      <w:start w:val="1"/>
      <w:numFmt w:val="bullet"/>
      <w:lvlText w:val=""/>
      <w:lvlJc w:val="left"/>
      <w:pPr>
        <w:tabs>
          <w:tab w:val="num" w:pos="720"/>
        </w:tabs>
        <w:ind w:left="720" w:hanging="360"/>
      </w:pPr>
      <w:rPr>
        <w:rFonts w:ascii="Symbol" w:hAnsi="Symbol" w:hint="default"/>
      </w:rPr>
    </w:lvl>
    <w:lvl w:ilvl="1" w:tplc="8E6AF82E" w:tentative="1">
      <w:start w:val="1"/>
      <w:numFmt w:val="bullet"/>
      <w:lvlText w:val=""/>
      <w:lvlJc w:val="left"/>
      <w:pPr>
        <w:tabs>
          <w:tab w:val="num" w:pos="1440"/>
        </w:tabs>
        <w:ind w:left="1440" w:hanging="360"/>
      </w:pPr>
      <w:rPr>
        <w:rFonts w:ascii="Symbol" w:hAnsi="Symbol" w:hint="default"/>
      </w:rPr>
    </w:lvl>
    <w:lvl w:ilvl="2" w:tplc="C85A983E" w:tentative="1">
      <w:start w:val="1"/>
      <w:numFmt w:val="bullet"/>
      <w:lvlText w:val=""/>
      <w:lvlJc w:val="left"/>
      <w:pPr>
        <w:tabs>
          <w:tab w:val="num" w:pos="2160"/>
        </w:tabs>
        <w:ind w:left="2160" w:hanging="360"/>
      </w:pPr>
      <w:rPr>
        <w:rFonts w:ascii="Symbol" w:hAnsi="Symbol" w:hint="default"/>
      </w:rPr>
    </w:lvl>
    <w:lvl w:ilvl="3" w:tplc="F83CAA28" w:tentative="1">
      <w:start w:val="1"/>
      <w:numFmt w:val="bullet"/>
      <w:lvlText w:val=""/>
      <w:lvlJc w:val="left"/>
      <w:pPr>
        <w:tabs>
          <w:tab w:val="num" w:pos="2880"/>
        </w:tabs>
        <w:ind w:left="2880" w:hanging="360"/>
      </w:pPr>
      <w:rPr>
        <w:rFonts w:ascii="Symbol" w:hAnsi="Symbol" w:hint="default"/>
      </w:rPr>
    </w:lvl>
    <w:lvl w:ilvl="4" w:tplc="483A2D68" w:tentative="1">
      <w:start w:val="1"/>
      <w:numFmt w:val="bullet"/>
      <w:lvlText w:val=""/>
      <w:lvlJc w:val="left"/>
      <w:pPr>
        <w:tabs>
          <w:tab w:val="num" w:pos="3600"/>
        </w:tabs>
        <w:ind w:left="3600" w:hanging="360"/>
      </w:pPr>
      <w:rPr>
        <w:rFonts w:ascii="Symbol" w:hAnsi="Symbol" w:hint="default"/>
      </w:rPr>
    </w:lvl>
    <w:lvl w:ilvl="5" w:tplc="68F89016" w:tentative="1">
      <w:start w:val="1"/>
      <w:numFmt w:val="bullet"/>
      <w:lvlText w:val=""/>
      <w:lvlJc w:val="left"/>
      <w:pPr>
        <w:tabs>
          <w:tab w:val="num" w:pos="4320"/>
        </w:tabs>
        <w:ind w:left="4320" w:hanging="360"/>
      </w:pPr>
      <w:rPr>
        <w:rFonts w:ascii="Symbol" w:hAnsi="Symbol" w:hint="default"/>
      </w:rPr>
    </w:lvl>
    <w:lvl w:ilvl="6" w:tplc="303017A0" w:tentative="1">
      <w:start w:val="1"/>
      <w:numFmt w:val="bullet"/>
      <w:lvlText w:val=""/>
      <w:lvlJc w:val="left"/>
      <w:pPr>
        <w:tabs>
          <w:tab w:val="num" w:pos="5040"/>
        </w:tabs>
        <w:ind w:left="5040" w:hanging="360"/>
      </w:pPr>
      <w:rPr>
        <w:rFonts w:ascii="Symbol" w:hAnsi="Symbol" w:hint="default"/>
      </w:rPr>
    </w:lvl>
    <w:lvl w:ilvl="7" w:tplc="DA847262" w:tentative="1">
      <w:start w:val="1"/>
      <w:numFmt w:val="bullet"/>
      <w:lvlText w:val=""/>
      <w:lvlJc w:val="left"/>
      <w:pPr>
        <w:tabs>
          <w:tab w:val="num" w:pos="5760"/>
        </w:tabs>
        <w:ind w:left="5760" w:hanging="360"/>
      </w:pPr>
      <w:rPr>
        <w:rFonts w:ascii="Symbol" w:hAnsi="Symbol" w:hint="default"/>
      </w:rPr>
    </w:lvl>
    <w:lvl w:ilvl="8" w:tplc="759EBF6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797324A"/>
    <w:multiLevelType w:val="multilevel"/>
    <w:tmpl w:val="DFEC1BE8"/>
    <w:lvl w:ilvl="0">
      <w:start w:val="1"/>
      <w:numFmt w:val="decimal"/>
      <w:lvlText w:val="%1."/>
      <w:lvlJc w:val="left"/>
      <w:pPr>
        <w:tabs>
          <w:tab w:val="left" w:pos="288"/>
        </w:tabs>
      </w:pPr>
      <w:rPr>
        <w:rFonts w:ascii="Arial" w:eastAsia="Arial" w:hAnsi="Arial"/>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EA5C4B"/>
    <w:multiLevelType w:val="multilevel"/>
    <w:tmpl w:val="FE5EE41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20B62C77"/>
    <w:multiLevelType w:val="hybridMultilevel"/>
    <w:tmpl w:val="925C625C"/>
    <w:lvl w:ilvl="0" w:tplc="874278AA">
      <w:start w:val="1"/>
      <w:numFmt w:val="bullet"/>
      <w:lvlText w:val=""/>
      <w:lvlJc w:val="left"/>
      <w:pPr>
        <w:ind w:left="720" w:hanging="360"/>
      </w:pPr>
      <w:rPr>
        <w:rFonts w:ascii="Symbol" w:hAnsi="Symbol" w:hint="default"/>
      </w:rPr>
    </w:lvl>
    <w:lvl w:ilvl="1" w:tplc="E936618E">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8C3FE6"/>
    <w:multiLevelType w:val="hybridMultilevel"/>
    <w:tmpl w:val="3452999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2E4F55D8"/>
    <w:multiLevelType w:val="hybridMultilevel"/>
    <w:tmpl w:val="1C2C10F4"/>
    <w:lvl w:ilvl="0" w:tplc="C57A61C0">
      <w:start w:val="1"/>
      <w:numFmt w:val="bullet"/>
      <w:lvlText w:val=""/>
      <w:lvlJc w:val="left"/>
      <w:pPr>
        <w:tabs>
          <w:tab w:val="num" w:pos="720"/>
        </w:tabs>
        <w:ind w:left="720" w:hanging="360"/>
      </w:pPr>
      <w:rPr>
        <w:rFonts w:ascii="Symbol" w:hAnsi="Symbol" w:hint="default"/>
      </w:rPr>
    </w:lvl>
    <w:lvl w:ilvl="1" w:tplc="842CF266" w:tentative="1">
      <w:start w:val="1"/>
      <w:numFmt w:val="bullet"/>
      <w:lvlText w:val=""/>
      <w:lvlJc w:val="left"/>
      <w:pPr>
        <w:tabs>
          <w:tab w:val="num" w:pos="1440"/>
        </w:tabs>
        <w:ind w:left="1440" w:hanging="360"/>
      </w:pPr>
      <w:rPr>
        <w:rFonts w:ascii="Symbol" w:hAnsi="Symbol" w:hint="default"/>
      </w:rPr>
    </w:lvl>
    <w:lvl w:ilvl="2" w:tplc="BC047722" w:tentative="1">
      <w:start w:val="1"/>
      <w:numFmt w:val="bullet"/>
      <w:lvlText w:val=""/>
      <w:lvlJc w:val="left"/>
      <w:pPr>
        <w:tabs>
          <w:tab w:val="num" w:pos="2160"/>
        </w:tabs>
        <w:ind w:left="2160" w:hanging="360"/>
      </w:pPr>
      <w:rPr>
        <w:rFonts w:ascii="Symbol" w:hAnsi="Symbol" w:hint="default"/>
      </w:rPr>
    </w:lvl>
    <w:lvl w:ilvl="3" w:tplc="EB06056E" w:tentative="1">
      <w:start w:val="1"/>
      <w:numFmt w:val="bullet"/>
      <w:lvlText w:val=""/>
      <w:lvlJc w:val="left"/>
      <w:pPr>
        <w:tabs>
          <w:tab w:val="num" w:pos="2880"/>
        </w:tabs>
        <w:ind w:left="2880" w:hanging="360"/>
      </w:pPr>
      <w:rPr>
        <w:rFonts w:ascii="Symbol" w:hAnsi="Symbol" w:hint="default"/>
      </w:rPr>
    </w:lvl>
    <w:lvl w:ilvl="4" w:tplc="B6D0C688" w:tentative="1">
      <w:start w:val="1"/>
      <w:numFmt w:val="bullet"/>
      <w:lvlText w:val=""/>
      <w:lvlJc w:val="left"/>
      <w:pPr>
        <w:tabs>
          <w:tab w:val="num" w:pos="3600"/>
        </w:tabs>
        <w:ind w:left="3600" w:hanging="360"/>
      </w:pPr>
      <w:rPr>
        <w:rFonts w:ascii="Symbol" w:hAnsi="Symbol" w:hint="default"/>
      </w:rPr>
    </w:lvl>
    <w:lvl w:ilvl="5" w:tplc="C102FE9E" w:tentative="1">
      <w:start w:val="1"/>
      <w:numFmt w:val="bullet"/>
      <w:lvlText w:val=""/>
      <w:lvlJc w:val="left"/>
      <w:pPr>
        <w:tabs>
          <w:tab w:val="num" w:pos="4320"/>
        </w:tabs>
        <w:ind w:left="4320" w:hanging="360"/>
      </w:pPr>
      <w:rPr>
        <w:rFonts w:ascii="Symbol" w:hAnsi="Symbol" w:hint="default"/>
      </w:rPr>
    </w:lvl>
    <w:lvl w:ilvl="6" w:tplc="96D4BE54" w:tentative="1">
      <w:start w:val="1"/>
      <w:numFmt w:val="bullet"/>
      <w:lvlText w:val=""/>
      <w:lvlJc w:val="left"/>
      <w:pPr>
        <w:tabs>
          <w:tab w:val="num" w:pos="5040"/>
        </w:tabs>
        <w:ind w:left="5040" w:hanging="360"/>
      </w:pPr>
      <w:rPr>
        <w:rFonts w:ascii="Symbol" w:hAnsi="Symbol" w:hint="default"/>
      </w:rPr>
    </w:lvl>
    <w:lvl w:ilvl="7" w:tplc="3A5E92E8" w:tentative="1">
      <w:start w:val="1"/>
      <w:numFmt w:val="bullet"/>
      <w:lvlText w:val=""/>
      <w:lvlJc w:val="left"/>
      <w:pPr>
        <w:tabs>
          <w:tab w:val="num" w:pos="5760"/>
        </w:tabs>
        <w:ind w:left="5760" w:hanging="360"/>
      </w:pPr>
      <w:rPr>
        <w:rFonts w:ascii="Symbol" w:hAnsi="Symbol" w:hint="default"/>
      </w:rPr>
    </w:lvl>
    <w:lvl w:ilvl="8" w:tplc="447A691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70B5CD1"/>
    <w:multiLevelType w:val="hybridMultilevel"/>
    <w:tmpl w:val="6FB6F7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6C68D4"/>
    <w:multiLevelType w:val="multilevel"/>
    <w:tmpl w:val="9D040EF8"/>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F695D22"/>
    <w:multiLevelType w:val="hybridMultilevel"/>
    <w:tmpl w:val="472E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781021"/>
    <w:multiLevelType w:val="hybridMultilevel"/>
    <w:tmpl w:val="0DEA4D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2A312B"/>
    <w:multiLevelType w:val="hybridMultilevel"/>
    <w:tmpl w:val="E38AE356"/>
    <w:lvl w:ilvl="0" w:tplc="0DDAC854">
      <w:start w:val="1"/>
      <w:numFmt w:val="bullet"/>
      <w:lvlText w:val=""/>
      <w:lvlJc w:val="left"/>
      <w:pPr>
        <w:tabs>
          <w:tab w:val="num" w:pos="720"/>
        </w:tabs>
        <w:ind w:left="720" w:hanging="360"/>
      </w:pPr>
      <w:rPr>
        <w:rFonts w:ascii="Symbol" w:hAnsi="Symbol" w:hint="default"/>
      </w:rPr>
    </w:lvl>
    <w:lvl w:ilvl="1" w:tplc="BE7AEED0" w:tentative="1">
      <w:start w:val="1"/>
      <w:numFmt w:val="bullet"/>
      <w:lvlText w:val=""/>
      <w:lvlJc w:val="left"/>
      <w:pPr>
        <w:tabs>
          <w:tab w:val="num" w:pos="1440"/>
        </w:tabs>
        <w:ind w:left="1440" w:hanging="360"/>
      </w:pPr>
      <w:rPr>
        <w:rFonts w:ascii="Symbol" w:hAnsi="Symbol" w:hint="default"/>
      </w:rPr>
    </w:lvl>
    <w:lvl w:ilvl="2" w:tplc="3A3A22B4" w:tentative="1">
      <w:start w:val="1"/>
      <w:numFmt w:val="bullet"/>
      <w:lvlText w:val=""/>
      <w:lvlJc w:val="left"/>
      <w:pPr>
        <w:tabs>
          <w:tab w:val="num" w:pos="2160"/>
        </w:tabs>
        <w:ind w:left="2160" w:hanging="360"/>
      </w:pPr>
      <w:rPr>
        <w:rFonts w:ascii="Symbol" w:hAnsi="Symbol" w:hint="default"/>
      </w:rPr>
    </w:lvl>
    <w:lvl w:ilvl="3" w:tplc="CE46E3A0" w:tentative="1">
      <w:start w:val="1"/>
      <w:numFmt w:val="bullet"/>
      <w:lvlText w:val=""/>
      <w:lvlJc w:val="left"/>
      <w:pPr>
        <w:tabs>
          <w:tab w:val="num" w:pos="2880"/>
        </w:tabs>
        <w:ind w:left="2880" w:hanging="360"/>
      </w:pPr>
      <w:rPr>
        <w:rFonts w:ascii="Symbol" w:hAnsi="Symbol" w:hint="default"/>
      </w:rPr>
    </w:lvl>
    <w:lvl w:ilvl="4" w:tplc="F7A41496" w:tentative="1">
      <w:start w:val="1"/>
      <w:numFmt w:val="bullet"/>
      <w:lvlText w:val=""/>
      <w:lvlJc w:val="left"/>
      <w:pPr>
        <w:tabs>
          <w:tab w:val="num" w:pos="3600"/>
        </w:tabs>
        <w:ind w:left="3600" w:hanging="360"/>
      </w:pPr>
      <w:rPr>
        <w:rFonts w:ascii="Symbol" w:hAnsi="Symbol" w:hint="default"/>
      </w:rPr>
    </w:lvl>
    <w:lvl w:ilvl="5" w:tplc="21262086" w:tentative="1">
      <w:start w:val="1"/>
      <w:numFmt w:val="bullet"/>
      <w:lvlText w:val=""/>
      <w:lvlJc w:val="left"/>
      <w:pPr>
        <w:tabs>
          <w:tab w:val="num" w:pos="4320"/>
        </w:tabs>
        <w:ind w:left="4320" w:hanging="360"/>
      </w:pPr>
      <w:rPr>
        <w:rFonts w:ascii="Symbol" w:hAnsi="Symbol" w:hint="default"/>
      </w:rPr>
    </w:lvl>
    <w:lvl w:ilvl="6" w:tplc="0B08B046" w:tentative="1">
      <w:start w:val="1"/>
      <w:numFmt w:val="bullet"/>
      <w:lvlText w:val=""/>
      <w:lvlJc w:val="left"/>
      <w:pPr>
        <w:tabs>
          <w:tab w:val="num" w:pos="5040"/>
        </w:tabs>
        <w:ind w:left="5040" w:hanging="360"/>
      </w:pPr>
      <w:rPr>
        <w:rFonts w:ascii="Symbol" w:hAnsi="Symbol" w:hint="default"/>
      </w:rPr>
    </w:lvl>
    <w:lvl w:ilvl="7" w:tplc="0972C92A" w:tentative="1">
      <w:start w:val="1"/>
      <w:numFmt w:val="bullet"/>
      <w:lvlText w:val=""/>
      <w:lvlJc w:val="left"/>
      <w:pPr>
        <w:tabs>
          <w:tab w:val="num" w:pos="5760"/>
        </w:tabs>
        <w:ind w:left="5760" w:hanging="360"/>
      </w:pPr>
      <w:rPr>
        <w:rFonts w:ascii="Symbol" w:hAnsi="Symbol" w:hint="default"/>
      </w:rPr>
    </w:lvl>
    <w:lvl w:ilvl="8" w:tplc="0B0C062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1611C2"/>
    <w:multiLevelType w:val="hybridMultilevel"/>
    <w:tmpl w:val="350ED9F2"/>
    <w:styleLink w:val="ZZTablebullets"/>
    <w:lvl w:ilvl="0" w:tplc="9B827610">
      <w:start w:val="1"/>
      <w:numFmt w:val="bullet"/>
      <w:pStyle w:val="Tablebullet1"/>
      <w:lvlText w:val="•"/>
      <w:lvlJc w:val="left"/>
      <w:pPr>
        <w:ind w:left="227" w:hanging="227"/>
      </w:pPr>
      <w:rPr>
        <w:rFonts w:ascii="Calibri" w:hAnsi="Calibri" w:hint="default"/>
      </w:rPr>
    </w:lvl>
    <w:lvl w:ilvl="1" w:tplc="AE72B5CE">
      <w:start w:val="1"/>
      <w:numFmt w:val="bullet"/>
      <w:lvlRestart w:val="0"/>
      <w:pStyle w:val="Tablebullet2"/>
      <w:lvlText w:val="–"/>
      <w:lvlJc w:val="left"/>
      <w:pPr>
        <w:tabs>
          <w:tab w:val="num" w:pos="227"/>
        </w:tabs>
        <w:ind w:left="454" w:hanging="227"/>
      </w:pPr>
      <w:rPr>
        <w:rFonts w:ascii="Calibri" w:hAnsi="Calibri" w:hint="default"/>
      </w:rPr>
    </w:lvl>
    <w:lvl w:ilvl="2" w:tplc="46A223CE">
      <w:start w:val="1"/>
      <w:numFmt w:val="decimal"/>
      <w:lvlRestart w:val="0"/>
      <w:lvlText w:val=""/>
      <w:lvlJc w:val="left"/>
      <w:pPr>
        <w:ind w:left="0" w:firstLine="0"/>
      </w:pPr>
    </w:lvl>
    <w:lvl w:ilvl="3" w:tplc="DD4EAE56">
      <w:start w:val="1"/>
      <w:numFmt w:val="decimal"/>
      <w:lvlRestart w:val="0"/>
      <w:lvlText w:val=""/>
      <w:lvlJc w:val="left"/>
      <w:pPr>
        <w:ind w:left="0" w:firstLine="0"/>
      </w:pPr>
    </w:lvl>
    <w:lvl w:ilvl="4" w:tplc="9BB8558E">
      <w:start w:val="1"/>
      <w:numFmt w:val="decimal"/>
      <w:lvlRestart w:val="0"/>
      <w:lvlText w:val=""/>
      <w:lvlJc w:val="left"/>
      <w:pPr>
        <w:ind w:left="0" w:firstLine="0"/>
      </w:pPr>
    </w:lvl>
    <w:lvl w:ilvl="5" w:tplc="904C1D52">
      <w:start w:val="1"/>
      <w:numFmt w:val="decimal"/>
      <w:lvlRestart w:val="0"/>
      <w:lvlText w:val=""/>
      <w:lvlJc w:val="left"/>
      <w:pPr>
        <w:ind w:left="0" w:firstLine="0"/>
      </w:pPr>
    </w:lvl>
    <w:lvl w:ilvl="6" w:tplc="4C84FD20">
      <w:start w:val="1"/>
      <w:numFmt w:val="decimal"/>
      <w:lvlRestart w:val="0"/>
      <w:lvlText w:val=""/>
      <w:lvlJc w:val="left"/>
      <w:pPr>
        <w:ind w:left="0" w:firstLine="0"/>
      </w:pPr>
    </w:lvl>
    <w:lvl w:ilvl="7" w:tplc="57909A90">
      <w:start w:val="1"/>
      <w:numFmt w:val="decimal"/>
      <w:lvlRestart w:val="0"/>
      <w:lvlText w:val=""/>
      <w:lvlJc w:val="left"/>
      <w:pPr>
        <w:ind w:left="0" w:firstLine="0"/>
      </w:pPr>
    </w:lvl>
    <w:lvl w:ilvl="8" w:tplc="3560FC28">
      <w:start w:val="1"/>
      <w:numFmt w:val="decimal"/>
      <w:lvlRestart w:val="0"/>
      <w:lvlText w:val=""/>
      <w:lvlJc w:val="left"/>
      <w:pPr>
        <w:ind w:left="0" w:firstLine="0"/>
      </w:pPr>
    </w:lvl>
  </w:abstractNum>
  <w:abstractNum w:abstractNumId="3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A203A4B"/>
    <w:multiLevelType w:val="hybridMultilevel"/>
    <w:tmpl w:val="4DB23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8C5964"/>
    <w:multiLevelType w:val="hybridMultilevel"/>
    <w:tmpl w:val="B01E2386"/>
    <w:lvl w:ilvl="0" w:tplc="43FEDF36">
      <w:start w:val="2"/>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82800222">
    <w:abstractNumId w:val="25"/>
  </w:num>
  <w:num w:numId="2" w16cid:durableId="2065330738">
    <w:abstractNumId w:val="32"/>
  </w:num>
  <w:num w:numId="3" w16cid:durableId="1861893426">
    <w:abstractNumId w:val="31"/>
  </w:num>
  <w:num w:numId="4" w16cid:durableId="49614413">
    <w:abstractNumId w:val="35"/>
  </w:num>
  <w:num w:numId="5" w16cid:durableId="835002400">
    <w:abstractNumId w:val="26"/>
  </w:num>
  <w:num w:numId="6" w16cid:durableId="1907106402">
    <w:abstractNumId w:val="14"/>
  </w:num>
  <w:num w:numId="7" w16cid:durableId="1378696792">
    <w:abstractNumId w:val="24"/>
  </w:num>
  <w:num w:numId="8" w16cid:durableId="1670714129">
    <w:abstractNumId w:val="27"/>
  </w:num>
  <w:num w:numId="9" w16cid:durableId="957685007">
    <w:abstractNumId w:val="10"/>
  </w:num>
  <w:num w:numId="10" w16cid:durableId="176847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35647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4794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67461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791567">
    <w:abstractNumId w:val="23"/>
  </w:num>
  <w:num w:numId="15" w16cid:durableId="17460327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3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29668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54750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2653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6579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9342930">
    <w:abstractNumId w:val="37"/>
  </w:num>
  <w:num w:numId="22" w16cid:durableId="13796223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5432176">
    <w:abstractNumId w:val="12"/>
  </w:num>
  <w:num w:numId="24" w16cid:durableId="1377125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76651">
    <w:abstractNumId w:val="17"/>
  </w:num>
  <w:num w:numId="26" w16cid:durableId="1980726575">
    <w:abstractNumId w:val="38"/>
  </w:num>
  <w:num w:numId="27" w16cid:durableId="1572035348">
    <w:abstractNumId w:val="36"/>
  </w:num>
  <w:num w:numId="28" w16cid:durableId="198789112">
    <w:abstractNumId w:val="29"/>
  </w:num>
  <w:num w:numId="29" w16cid:durableId="1220242147">
    <w:abstractNumId w:val="11"/>
  </w:num>
  <w:num w:numId="30" w16cid:durableId="1295018452">
    <w:abstractNumId w:val="39"/>
  </w:num>
  <w:num w:numId="31" w16cid:durableId="471866303">
    <w:abstractNumId w:val="9"/>
  </w:num>
  <w:num w:numId="32" w16cid:durableId="1531532048">
    <w:abstractNumId w:val="7"/>
  </w:num>
  <w:num w:numId="33" w16cid:durableId="1962417065">
    <w:abstractNumId w:val="6"/>
  </w:num>
  <w:num w:numId="34" w16cid:durableId="1721053345">
    <w:abstractNumId w:val="5"/>
  </w:num>
  <w:num w:numId="35" w16cid:durableId="328026563">
    <w:abstractNumId w:val="4"/>
  </w:num>
  <w:num w:numId="36" w16cid:durableId="1791511079">
    <w:abstractNumId w:val="8"/>
  </w:num>
  <w:num w:numId="37" w16cid:durableId="1009016893">
    <w:abstractNumId w:val="3"/>
  </w:num>
  <w:num w:numId="38" w16cid:durableId="25523498">
    <w:abstractNumId w:val="2"/>
  </w:num>
  <w:num w:numId="39" w16cid:durableId="181014918">
    <w:abstractNumId w:val="1"/>
  </w:num>
  <w:num w:numId="40" w16cid:durableId="2005933969">
    <w:abstractNumId w:val="0"/>
  </w:num>
  <w:num w:numId="41" w16cid:durableId="20048194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729168">
    <w:abstractNumId w:val="19"/>
  </w:num>
  <w:num w:numId="43" w16cid:durableId="1998485948">
    <w:abstractNumId w:val="16"/>
  </w:num>
  <w:num w:numId="44" w16cid:durableId="1934585044">
    <w:abstractNumId w:val="21"/>
  </w:num>
  <w:num w:numId="45" w16cid:durableId="947010305">
    <w:abstractNumId w:val="18"/>
  </w:num>
  <w:num w:numId="46" w16cid:durableId="1772779070">
    <w:abstractNumId w:val="20"/>
  </w:num>
  <w:num w:numId="47" w16cid:durableId="208155619">
    <w:abstractNumId w:val="34"/>
  </w:num>
  <w:num w:numId="48" w16cid:durableId="1928612537">
    <w:abstractNumId w:val="28"/>
  </w:num>
  <w:num w:numId="49" w16cid:durableId="505363815">
    <w:abstractNumId w:val="33"/>
  </w:num>
  <w:num w:numId="50" w16cid:durableId="753477271">
    <w:abstractNumId w:val="22"/>
  </w:num>
  <w:num w:numId="51" w16cid:durableId="377513923">
    <w:abstractNumId w:val="15"/>
  </w:num>
  <w:num w:numId="52" w16cid:durableId="165741577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528"/>
    <w:rsid w:val="00000719"/>
    <w:rsid w:val="00001526"/>
    <w:rsid w:val="00002D68"/>
    <w:rsid w:val="0000321B"/>
    <w:rsid w:val="000033F7"/>
    <w:rsid w:val="00003403"/>
    <w:rsid w:val="00005347"/>
    <w:rsid w:val="00006A6E"/>
    <w:rsid w:val="000072B6"/>
    <w:rsid w:val="0001021B"/>
    <w:rsid w:val="00010F24"/>
    <w:rsid w:val="00011D89"/>
    <w:rsid w:val="00012117"/>
    <w:rsid w:val="00012594"/>
    <w:rsid w:val="000130E2"/>
    <w:rsid w:val="0001501B"/>
    <w:rsid w:val="000154FD"/>
    <w:rsid w:val="000170F9"/>
    <w:rsid w:val="00020678"/>
    <w:rsid w:val="00022271"/>
    <w:rsid w:val="000235E8"/>
    <w:rsid w:val="0002395B"/>
    <w:rsid w:val="00024D89"/>
    <w:rsid w:val="00024DAD"/>
    <w:rsid w:val="000250B6"/>
    <w:rsid w:val="00026648"/>
    <w:rsid w:val="00026FB1"/>
    <w:rsid w:val="0003087E"/>
    <w:rsid w:val="00033D81"/>
    <w:rsid w:val="00033DC9"/>
    <w:rsid w:val="00035C91"/>
    <w:rsid w:val="00037366"/>
    <w:rsid w:val="00040967"/>
    <w:rsid w:val="000415F5"/>
    <w:rsid w:val="00041BF0"/>
    <w:rsid w:val="00041C72"/>
    <w:rsid w:val="00042C8A"/>
    <w:rsid w:val="00044523"/>
    <w:rsid w:val="0004536B"/>
    <w:rsid w:val="000456FC"/>
    <w:rsid w:val="0004602C"/>
    <w:rsid w:val="00046B68"/>
    <w:rsid w:val="000508B6"/>
    <w:rsid w:val="00050D13"/>
    <w:rsid w:val="000527DD"/>
    <w:rsid w:val="00055A92"/>
    <w:rsid w:val="000566D2"/>
    <w:rsid w:val="000569AC"/>
    <w:rsid w:val="00056EC4"/>
    <w:rsid w:val="0005745F"/>
    <w:rsid w:val="000578B2"/>
    <w:rsid w:val="00060959"/>
    <w:rsid w:val="00060C8F"/>
    <w:rsid w:val="0006298A"/>
    <w:rsid w:val="00065BBB"/>
    <w:rsid w:val="000660EC"/>
    <w:rsid w:val="000660FE"/>
    <w:rsid w:val="000663CD"/>
    <w:rsid w:val="000672D8"/>
    <w:rsid w:val="00071403"/>
    <w:rsid w:val="00071B9B"/>
    <w:rsid w:val="00073039"/>
    <w:rsid w:val="000733FE"/>
    <w:rsid w:val="00073EC9"/>
    <w:rsid w:val="00074219"/>
    <w:rsid w:val="00074ED5"/>
    <w:rsid w:val="00074F8A"/>
    <w:rsid w:val="00075697"/>
    <w:rsid w:val="00080FA3"/>
    <w:rsid w:val="0008170F"/>
    <w:rsid w:val="0008204A"/>
    <w:rsid w:val="0008508E"/>
    <w:rsid w:val="0008689C"/>
    <w:rsid w:val="00087951"/>
    <w:rsid w:val="00090495"/>
    <w:rsid w:val="00090609"/>
    <w:rsid w:val="0009113B"/>
    <w:rsid w:val="0009169A"/>
    <w:rsid w:val="00091D16"/>
    <w:rsid w:val="0009276B"/>
    <w:rsid w:val="00093402"/>
    <w:rsid w:val="000939ED"/>
    <w:rsid w:val="00093D52"/>
    <w:rsid w:val="00094DA3"/>
    <w:rsid w:val="00095A7C"/>
    <w:rsid w:val="00095F83"/>
    <w:rsid w:val="000961E6"/>
    <w:rsid w:val="000968DC"/>
    <w:rsid w:val="00096CD1"/>
    <w:rsid w:val="000A012C"/>
    <w:rsid w:val="000A0EB9"/>
    <w:rsid w:val="000A186C"/>
    <w:rsid w:val="000A1EA4"/>
    <w:rsid w:val="000A2476"/>
    <w:rsid w:val="000A484E"/>
    <w:rsid w:val="000A4E05"/>
    <w:rsid w:val="000A59A8"/>
    <w:rsid w:val="000A6093"/>
    <w:rsid w:val="000A641A"/>
    <w:rsid w:val="000A7963"/>
    <w:rsid w:val="000B34DF"/>
    <w:rsid w:val="000B3EDB"/>
    <w:rsid w:val="000B543D"/>
    <w:rsid w:val="000B55F9"/>
    <w:rsid w:val="000B5BF7"/>
    <w:rsid w:val="000B6211"/>
    <w:rsid w:val="000B6A54"/>
    <w:rsid w:val="000B6BC8"/>
    <w:rsid w:val="000B76CC"/>
    <w:rsid w:val="000C0303"/>
    <w:rsid w:val="000C2A37"/>
    <w:rsid w:val="000C42EA"/>
    <w:rsid w:val="000C4546"/>
    <w:rsid w:val="000D02EC"/>
    <w:rsid w:val="000D1242"/>
    <w:rsid w:val="000D1C6D"/>
    <w:rsid w:val="000D2ABA"/>
    <w:rsid w:val="000D2C10"/>
    <w:rsid w:val="000D4FAF"/>
    <w:rsid w:val="000E0970"/>
    <w:rsid w:val="000E2E95"/>
    <w:rsid w:val="000E3CC7"/>
    <w:rsid w:val="000E535C"/>
    <w:rsid w:val="000E6BD4"/>
    <w:rsid w:val="000E6D6D"/>
    <w:rsid w:val="000E7167"/>
    <w:rsid w:val="000E7DDA"/>
    <w:rsid w:val="000E7F2B"/>
    <w:rsid w:val="000F1F1E"/>
    <w:rsid w:val="000F2259"/>
    <w:rsid w:val="000F2BF3"/>
    <w:rsid w:val="000F2DDA"/>
    <w:rsid w:val="000F2EA0"/>
    <w:rsid w:val="000F5213"/>
    <w:rsid w:val="000F5247"/>
    <w:rsid w:val="000F540E"/>
    <w:rsid w:val="00101001"/>
    <w:rsid w:val="001012DC"/>
    <w:rsid w:val="0010235A"/>
    <w:rsid w:val="00103276"/>
    <w:rsid w:val="00103664"/>
    <w:rsid w:val="0010392D"/>
    <w:rsid w:val="0010447F"/>
    <w:rsid w:val="00104FE3"/>
    <w:rsid w:val="0010714F"/>
    <w:rsid w:val="00110D8D"/>
    <w:rsid w:val="00110F5E"/>
    <w:rsid w:val="001120C5"/>
    <w:rsid w:val="00114138"/>
    <w:rsid w:val="00114698"/>
    <w:rsid w:val="00115AFB"/>
    <w:rsid w:val="00116D78"/>
    <w:rsid w:val="001200CB"/>
    <w:rsid w:val="00120BD3"/>
    <w:rsid w:val="00121FD1"/>
    <w:rsid w:val="00122A4E"/>
    <w:rsid w:val="00122FEA"/>
    <w:rsid w:val="001232BD"/>
    <w:rsid w:val="00124D8E"/>
    <w:rsid w:val="00124ED5"/>
    <w:rsid w:val="0012540F"/>
    <w:rsid w:val="001254FE"/>
    <w:rsid w:val="00125B6E"/>
    <w:rsid w:val="00126790"/>
    <w:rsid w:val="001276FA"/>
    <w:rsid w:val="00131E95"/>
    <w:rsid w:val="0013328C"/>
    <w:rsid w:val="001349C5"/>
    <w:rsid w:val="00135BCC"/>
    <w:rsid w:val="00136F1E"/>
    <w:rsid w:val="00140D29"/>
    <w:rsid w:val="00141662"/>
    <w:rsid w:val="00142DEE"/>
    <w:rsid w:val="001447B3"/>
    <w:rsid w:val="00152073"/>
    <w:rsid w:val="00152329"/>
    <w:rsid w:val="001525D7"/>
    <w:rsid w:val="001538ED"/>
    <w:rsid w:val="00156598"/>
    <w:rsid w:val="00157D71"/>
    <w:rsid w:val="001606F1"/>
    <w:rsid w:val="00161939"/>
    <w:rsid w:val="00161AA0"/>
    <w:rsid w:val="00161D2E"/>
    <w:rsid w:val="00161F3E"/>
    <w:rsid w:val="00162093"/>
    <w:rsid w:val="00162BF8"/>
    <w:rsid w:val="00162CA9"/>
    <w:rsid w:val="00163EA4"/>
    <w:rsid w:val="00163F1C"/>
    <w:rsid w:val="0016481F"/>
    <w:rsid w:val="00165459"/>
    <w:rsid w:val="0016597D"/>
    <w:rsid w:val="00165A57"/>
    <w:rsid w:val="001708A9"/>
    <w:rsid w:val="001712C2"/>
    <w:rsid w:val="00171E07"/>
    <w:rsid w:val="00172BAF"/>
    <w:rsid w:val="00172ED0"/>
    <w:rsid w:val="001731D8"/>
    <w:rsid w:val="00176343"/>
    <w:rsid w:val="0017674D"/>
    <w:rsid w:val="001771DD"/>
    <w:rsid w:val="00177995"/>
    <w:rsid w:val="00177A8C"/>
    <w:rsid w:val="0018244E"/>
    <w:rsid w:val="00182D5F"/>
    <w:rsid w:val="00183356"/>
    <w:rsid w:val="001836CC"/>
    <w:rsid w:val="00186B33"/>
    <w:rsid w:val="00187E84"/>
    <w:rsid w:val="00190D85"/>
    <w:rsid w:val="00192F9D"/>
    <w:rsid w:val="00196EB8"/>
    <w:rsid w:val="00196EFB"/>
    <w:rsid w:val="001979FF"/>
    <w:rsid w:val="00197B17"/>
    <w:rsid w:val="001A0F48"/>
    <w:rsid w:val="001A1950"/>
    <w:rsid w:val="001A1C54"/>
    <w:rsid w:val="001A23D3"/>
    <w:rsid w:val="001A2CCE"/>
    <w:rsid w:val="001A3ACE"/>
    <w:rsid w:val="001A6272"/>
    <w:rsid w:val="001B058F"/>
    <w:rsid w:val="001B1B94"/>
    <w:rsid w:val="001B2012"/>
    <w:rsid w:val="001B6B96"/>
    <w:rsid w:val="001B6BF8"/>
    <w:rsid w:val="001B738B"/>
    <w:rsid w:val="001B7577"/>
    <w:rsid w:val="001B7B2F"/>
    <w:rsid w:val="001C033F"/>
    <w:rsid w:val="001C09DB"/>
    <w:rsid w:val="001C277E"/>
    <w:rsid w:val="001C2A72"/>
    <w:rsid w:val="001C31B7"/>
    <w:rsid w:val="001C3BBE"/>
    <w:rsid w:val="001C6568"/>
    <w:rsid w:val="001C7128"/>
    <w:rsid w:val="001C7F5E"/>
    <w:rsid w:val="001D04A7"/>
    <w:rsid w:val="001D0B75"/>
    <w:rsid w:val="001D0CDE"/>
    <w:rsid w:val="001D1536"/>
    <w:rsid w:val="001D1791"/>
    <w:rsid w:val="001D2322"/>
    <w:rsid w:val="001D2D2A"/>
    <w:rsid w:val="001D39A5"/>
    <w:rsid w:val="001D3C09"/>
    <w:rsid w:val="001D41EA"/>
    <w:rsid w:val="001D44E8"/>
    <w:rsid w:val="001D4785"/>
    <w:rsid w:val="001D5AA0"/>
    <w:rsid w:val="001D5B14"/>
    <w:rsid w:val="001D60EC"/>
    <w:rsid w:val="001D6F59"/>
    <w:rsid w:val="001D7497"/>
    <w:rsid w:val="001E4213"/>
    <w:rsid w:val="001E4457"/>
    <w:rsid w:val="001E44DF"/>
    <w:rsid w:val="001E497A"/>
    <w:rsid w:val="001E571C"/>
    <w:rsid w:val="001E5C69"/>
    <w:rsid w:val="001E68A5"/>
    <w:rsid w:val="001E6BB0"/>
    <w:rsid w:val="001E71AB"/>
    <w:rsid w:val="001E7282"/>
    <w:rsid w:val="001E7CE9"/>
    <w:rsid w:val="001F207D"/>
    <w:rsid w:val="001F2733"/>
    <w:rsid w:val="001F3378"/>
    <w:rsid w:val="001F3826"/>
    <w:rsid w:val="001F5FDB"/>
    <w:rsid w:val="001F642F"/>
    <w:rsid w:val="001F6E46"/>
    <w:rsid w:val="001F7C91"/>
    <w:rsid w:val="00200609"/>
    <w:rsid w:val="00201726"/>
    <w:rsid w:val="002033B7"/>
    <w:rsid w:val="00206463"/>
    <w:rsid w:val="00206F2F"/>
    <w:rsid w:val="00207717"/>
    <w:rsid w:val="002077D0"/>
    <w:rsid w:val="0021053D"/>
    <w:rsid w:val="00210A92"/>
    <w:rsid w:val="00211553"/>
    <w:rsid w:val="00211C2D"/>
    <w:rsid w:val="00212519"/>
    <w:rsid w:val="00212B95"/>
    <w:rsid w:val="00213B9C"/>
    <w:rsid w:val="00215CC8"/>
    <w:rsid w:val="00216206"/>
    <w:rsid w:val="00216C03"/>
    <w:rsid w:val="0021763A"/>
    <w:rsid w:val="00217D4E"/>
    <w:rsid w:val="00220A1A"/>
    <w:rsid w:val="00220C04"/>
    <w:rsid w:val="0022278D"/>
    <w:rsid w:val="00223B21"/>
    <w:rsid w:val="00223BA3"/>
    <w:rsid w:val="00223F4A"/>
    <w:rsid w:val="00225201"/>
    <w:rsid w:val="002257B5"/>
    <w:rsid w:val="00225CC1"/>
    <w:rsid w:val="00226686"/>
    <w:rsid w:val="00226C76"/>
    <w:rsid w:val="00226E06"/>
    <w:rsid w:val="0022701F"/>
    <w:rsid w:val="00227C68"/>
    <w:rsid w:val="002309B0"/>
    <w:rsid w:val="00230E0B"/>
    <w:rsid w:val="002333F5"/>
    <w:rsid w:val="002336C9"/>
    <w:rsid w:val="00233724"/>
    <w:rsid w:val="002365B4"/>
    <w:rsid w:val="00236994"/>
    <w:rsid w:val="00237832"/>
    <w:rsid w:val="002430C2"/>
    <w:rsid w:val="00243248"/>
    <w:rsid w:val="002432E1"/>
    <w:rsid w:val="0024493D"/>
    <w:rsid w:val="00245F1D"/>
    <w:rsid w:val="00246207"/>
    <w:rsid w:val="00246C5E"/>
    <w:rsid w:val="002475D3"/>
    <w:rsid w:val="00247AFC"/>
    <w:rsid w:val="00250960"/>
    <w:rsid w:val="00250CDC"/>
    <w:rsid w:val="00251170"/>
    <w:rsid w:val="002511A6"/>
    <w:rsid w:val="00251343"/>
    <w:rsid w:val="00252DC6"/>
    <w:rsid w:val="002536A4"/>
    <w:rsid w:val="00253A3E"/>
    <w:rsid w:val="00254F58"/>
    <w:rsid w:val="00255FD9"/>
    <w:rsid w:val="0025667C"/>
    <w:rsid w:val="002600BD"/>
    <w:rsid w:val="00260A84"/>
    <w:rsid w:val="0026104D"/>
    <w:rsid w:val="002620BC"/>
    <w:rsid w:val="00262153"/>
    <w:rsid w:val="00262802"/>
    <w:rsid w:val="002633D1"/>
    <w:rsid w:val="00263A90"/>
    <w:rsid w:val="0026408B"/>
    <w:rsid w:val="00264391"/>
    <w:rsid w:val="00265B2F"/>
    <w:rsid w:val="00267772"/>
    <w:rsid w:val="00267C3E"/>
    <w:rsid w:val="002709BB"/>
    <w:rsid w:val="0027131C"/>
    <w:rsid w:val="00273BAC"/>
    <w:rsid w:val="002763B3"/>
    <w:rsid w:val="002802E3"/>
    <w:rsid w:val="00281383"/>
    <w:rsid w:val="0028213D"/>
    <w:rsid w:val="00282A7F"/>
    <w:rsid w:val="00285AC1"/>
    <w:rsid w:val="002862F1"/>
    <w:rsid w:val="00287ED6"/>
    <w:rsid w:val="00290094"/>
    <w:rsid w:val="00291373"/>
    <w:rsid w:val="00294548"/>
    <w:rsid w:val="0029597D"/>
    <w:rsid w:val="002962C3"/>
    <w:rsid w:val="0029752B"/>
    <w:rsid w:val="002A054E"/>
    <w:rsid w:val="002A0A9C"/>
    <w:rsid w:val="002A4251"/>
    <w:rsid w:val="002A483C"/>
    <w:rsid w:val="002A4840"/>
    <w:rsid w:val="002A51DF"/>
    <w:rsid w:val="002A55E5"/>
    <w:rsid w:val="002A67C5"/>
    <w:rsid w:val="002A77DC"/>
    <w:rsid w:val="002B0C7C"/>
    <w:rsid w:val="002B11DA"/>
    <w:rsid w:val="002B1729"/>
    <w:rsid w:val="002B36C7"/>
    <w:rsid w:val="002B44EC"/>
    <w:rsid w:val="002B4DD4"/>
    <w:rsid w:val="002B5277"/>
    <w:rsid w:val="002B5375"/>
    <w:rsid w:val="002B77C1"/>
    <w:rsid w:val="002C045E"/>
    <w:rsid w:val="002C0ED7"/>
    <w:rsid w:val="002C1570"/>
    <w:rsid w:val="002C20EB"/>
    <w:rsid w:val="002C2728"/>
    <w:rsid w:val="002C4610"/>
    <w:rsid w:val="002C5AA5"/>
    <w:rsid w:val="002C5B7C"/>
    <w:rsid w:val="002C5FB1"/>
    <w:rsid w:val="002C64DF"/>
    <w:rsid w:val="002D12C4"/>
    <w:rsid w:val="002D1DD8"/>
    <w:rsid w:val="002D1E0D"/>
    <w:rsid w:val="002D5006"/>
    <w:rsid w:val="002D5404"/>
    <w:rsid w:val="002D6DB9"/>
    <w:rsid w:val="002D7C61"/>
    <w:rsid w:val="002E01D0"/>
    <w:rsid w:val="002E161D"/>
    <w:rsid w:val="002E1D22"/>
    <w:rsid w:val="002E28A2"/>
    <w:rsid w:val="002E3100"/>
    <w:rsid w:val="002E3D4A"/>
    <w:rsid w:val="002E6C95"/>
    <w:rsid w:val="002E7C36"/>
    <w:rsid w:val="002F0A02"/>
    <w:rsid w:val="002F0AE2"/>
    <w:rsid w:val="002F0DD8"/>
    <w:rsid w:val="002F36EB"/>
    <w:rsid w:val="002F3782"/>
    <w:rsid w:val="002F3D32"/>
    <w:rsid w:val="002F3E52"/>
    <w:rsid w:val="002F4DCF"/>
    <w:rsid w:val="002F5F31"/>
    <w:rsid w:val="002F5F46"/>
    <w:rsid w:val="0030022F"/>
    <w:rsid w:val="00300F3B"/>
    <w:rsid w:val="00302216"/>
    <w:rsid w:val="00303E53"/>
    <w:rsid w:val="00305CC1"/>
    <w:rsid w:val="00306E5F"/>
    <w:rsid w:val="00306F87"/>
    <w:rsid w:val="00307E14"/>
    <w:rsid w:val="003127EC"/>
    <w:rsid w:val="00313391"/>
    <w:rsid w:val="00314054"/>
    <w:rsid w:val="00314701"/>
    <w:rsid w:val="0031565F"/>
    <w:rsid w:val="003156B5"/>
    <w:rsid w:val="00316F27"/>
    <w:rsid w:val="00320EA6"/>
    <w:rsid w:val="003214F1"/>
    <w:rsid w:val="0032152E"/>
    <w:rsid w:val="00321673"/>
    <w:rsid w:val="003229EC"/>
    <w:rsid w:val="00322E4B"/>
    <w:rsid w:val="00322F6D"/>
    <w:rsid w:val="00324C1D"/>
    <w:rsid w:val="00325220"/>
    <w:rsid w:val="00327870"/>
    <w:rsid w:val="00327EDD"/>
    <w:rsid w:val="003305C0"/>
    <w:rsid w:val="0033259D"/>
    <w:rsid w:val="003333D2"/>
    <w:rsid w:val="00334686"/>
    <w:rsid w:val="0033616B"/>
    <w:rsid w:val="00336B15"/>
    <w:rsid w:val="00336EFC"/>
    <w:rsid w:val="00337339"/>
    <w:rsid w:val="0034020F"/>
    <w:rsid w:val="00340345"/>
    <w:rsid w:val="003406C6"/>
    <w:rsid w:val="003413FE"/>
    <w:rsid w:val="003418CC"/>
    <w:rsid w:val="003434EE"/>
    <w:rsid w:val="003436AB"/>
    <w:rsid w:val="003459BD"/>
    <w:rsid w:val="003461F7"/>
    <w:rsid w:val="00347B72"/>
    <w:rsid w:val="00350D38"/>
    <w:rsid w:val="003519AD"/>
    <w:rsid w:val="00351B36"/>
    <w:rsid w:val="003531DA"/>
    <w:rsid w:val="0035373B"/>
    <w:rsid w:val="00354C65"/>
    <w:rsid w:val="0035620D"/>
    <w:rsid w:val="003563A2"/>
    <w:rsid w:val="00356BB7"/>
    <w:rsid w:val="003574F7"/>
    <w:rsid w:val="003575F7"/>
    <w:rsid w:val="00357B4E"/>
    <w:rsid w:val="0036233C"/>
    <w:rsid w:val="00362BCA"/>
    <w:rsid w:val="0036410F"/>
    <w:rsid w:val="0036481F"/>
    <w:rsid w:val="003651BF"/>
    <w:rsid w:val="003716FD"/>
    <w:rsid w:val="0037204B"/>
    <w:rsid w:val="00373BBE"/>
    <w:rsid w:val="003744CF"/>
    <w:rsid w:val="00374717"/>
    <w:rsid w:val="003752A2"/>
    <w:rsid w:val="0037676C"/>
    <w:rsid w:val="00381043"/>
    <w:rsid w:val="003813CD"/>
    <w:rsid w:val="003829E5"/>
    <w:rsid w:val="0038319E"/>
    <w:rsid w:val="00383DDA"/>
    <w:rsid w:val="00385E9A"/>
    <w:rsid w:val="00385FE3"/>
    <w:rsid w:val="00386109"/>
    <w:rsid w:val="00386944"/>
    <w:rsid w:val="00386BC9"/>
    <w:rsid w:val="0038704A"/>
    <w:rsid w:val="00391F5B"/>
    <w:rsid w:val="00393829"/>
    <w:rsid w:val="003956CC"/>
    <w:rsid w:val="00395C9A"/>
    <w:rsid w:val="003967F7"/>
    <w:rsid w:val="003A0628"/>
    <w:rsid w:val="003A0853"/>
    <w:rsid w:val="003A12D5"/>
    <w:rsid w:val="003A4B20"/>
    <w:rsid w:val="003A6B67"/>
    <w:rsid w:val="003B13B6"/>
    <w:rsid w:val="003B14C3"/>
    <w:rsid w:val="003B15E6"/>
    <w:rsid w:val="003B1CB7"/>
    <w:rsid w:val="003B1EB1"/>
    <w:rsid w:val="003B22EF"/>
    <w:rsid w:val="003B408A"/>
    <w:rsid w:val="003B4263"/>
    <w:rsid w:val="003B48D8"/>
    <w:rsid w:val="003B4B71"/>
    <w:rsid w:val="003B4C3B"/>
    <w:rsid w:val="003B535A"/>
    <w:rsid w:val="003B5CEC"/>
    <w:rsid w:val="003B6E13"/>
    <w:rsid w:val="003B6F84"/>
    <w:rsid w:val="003B7794"/>
    <w:rsid w:val="003C08A2"/>
    <w:rsid w:val="003C1961"/>
    <w:rsid w:val="003C1F38"/>
    <w:rsid w:val="003C203B"/>
    <w:rsid w:val="003C2045"/>
    <w:rsid w:val="003C43A1"/>
    <w:rsid w:val="003C4A56"/>
    <w:rsid w:val="003C4AC6"/>
    <w:rsid w:val="003C4FC0"/>
    <w:rsid w:val="003C55F4"/>
    <w:rsid w:val="003C72C7"/>
    <w:rsid w:val="003C7897"/>
    <w:rsid w:val="003C7A3F"/>
    <w:rsid w:val="003C7B46"/>
    <w:rsid w:val="003D0999"/>
    <w:rsid w:val="003D12A6"/>
    <w:rsid w:val="003D2766"/>
    <w:rsid w:val="003D2A74"/>
    <w:rsid w:val="003D3D88"/>
    <w:rsid w:val="003D3E8F"/>
    <w:rsid w:val="003D6475"/>
    <w:rsid w:val="003D6EE6"/>
    <w:rsid w:val="003E245A"/>
    <w:rsid w:val="003E275E"/>
    <w:rsid w:val="003E375C"/>
    <w:rsid w:val="003E4086"/>
    <w:rsid w:val="003E4844"/>
    <w:rsid w:val="003E639E"/>
    <w:rsid w:val="003E71E5"/>
    <w:rsid w:val="003E7FA1"/>
    <w:rsid w:val="003F0445"/>
    <w:rsid w:val="003F070B"/>
    <w:rsid w:val="003F0CF0"/>
    <w:rsid w:val="003F14B1"/>
    <w:rsid w:val="003F19E3"/>
    <w:rsid w:val="003F2B13"/>
    <w:rsid w:val="003F2B20"/>
    <w:rsid w:val="003F2C9B"/>
    <w:rsid w:val="003F3289"/>
    <w:rsid w:val="003F3C62"/>
    <w:rsid w:val="003F3F1B"/>
    <w:rsid w:val="003F4BE4"/>
    <w:rsid w:val="003F5CB9"/>
    <w:rsid w:val="003F65DA"/>
    <w:rsid w:val="00400466"/>
    <w:rsid w:val="004013C7"/>
    <w:rsid w:val="00401FCF"/>
    <w:rsid w:val="00406285"/>
    <w:rsid w:val="00407701"/>
    <w:rsid w:val="0041060D"/>
    <w:rsid w:val="004115A2"/>
    <w:rsid w:val="00411CAE"/>
    <w:rsid w:val="004148F9"/>
    <w:rsid w:val="004167A8"/>
    <w:rsid w:val="00417BF4"/>
    <w:rsid w:val="0042084E"/>
    <w:rsid w:val="00420D93"/>
    <w:rsid w:val="00421EEF"/>
    <w:rsid w:val="00424D65"/>
    <w:rsid w:val="0042526D"/>
    <w:rsid w:val="004274A3"/>
    <w:rsid w:val="00427EFF"/>
    <w:rsid w:val="00430393"/>
    <w:rsid w:val="00431806"/>
    <w:rsid w:val="00431A70"/>
    <w:rsid w:val="00431F42"/>
    <w:rsid w:val="004325A5"/>
    <w:rsid w:val="0043723E"/>
    <w:rsid w:val="004401EC"/>
    <w:rsid w:val="0044025E"/>
    <w:rsid w:val="00440A1F"/>
    <w:rsid w:val="00441098"/>
    <w:rsid w:val="00442C6C"/>
    <w:rsid w:val="00443CBE"/>
    <w:rsid w:val="00443E8A"/>
    <w:rsid w:val="004441BC"/>
    <w:rsid w:val="00445C5A"/>
    <w:rsid w:val="004468B4"/>
    <w:rsid w:val="00446D86"/>
    <w:rsid w:val="00447E08"/>
    <w:rsid w:val="0045230A"/>
    <w:rsid w:val="00453BBA"/>
    <w:rsid w:val="00453F04"/>
    <w:rsid w:val="00454434"/>
    <w:rsid w:val="00454AD0"/>
    <w:rsid w:val="00455498"/>
    <w:rsid w:val="0045589F"/>
    <w:rsid w:val="004567AF"/>
    <w:rsid w:val="00457030"/>
    <w:rsid w:val="00457337"/>
    <w:rsid w:val="0046245E"/>
    <w:rsid w:val="00462762"/>
    <w:rsid w:val="004629C3"/>
    <w:rsid w:val="00462E3D"/>
    <w:rsid w:val="00463B48"/>
    <w:rsid w:val="0046454C"/>
    <w:rsid w:val="00466E79"/>
    <w:rsid w:val="00467EAF"/>
    <w:rsid w:val="00470D7D"/>
    <w:rsid w:val="00472236"/>
    <w:rsid w:val="004732EF"/>
    <w:rsid w:val="0047372D"/>
    <w:rsid w:val="00473BA3"/>
    <w:rsid w:val="004743DD"/>
    <w:rsid w:val="00474CEA"/>
    <w:rsid w:val="00476DEE"/>
    <w:rsid w:val="0048349D"/>
    <w:rsid w:val="00483968"/>
    <w:rsid w:val="004839D1"/>
    <w:rsid w:val="00483DED"/>
    <w:rsid w:val="004841BE"/>
    <w:rsid w:val="00484ED1"/>
    <w:rsid w:val="00484F86"/>
    <w:rsid w:val="00486739"/>
    <w:rsid w:val="00490746"/>
    <w:rsid w:val="00490852"/>
    <w:rsid w:val="00491124"/>
    <w:rsid w:val="00491C9C"/>
    <w:rsid w:val="00492F30"/>
    <w:rsid w:val="00493253"/>
    <w:rsid w:val="004946F4"/>
    <w:rsid w:val="0049487E"/>
    <w:rsid w:val="00497A30"/>
    <w:rsid w:val="004A160D"/>
    <w:rsid w:val="004A3E81"/>
    <w:rsid w:val="004A4195"/>
    <w:rsid w:val="004A52C8"/>
    <w:rsid w:val="004A5C62"/>
    <w:rsid w:val="004A5CE5"/>
    <w:rsid w:val="004A707D"/>
    <w:rsid w:val="004B0974"/>
    <w:rsid w:val="004B3A3C"/>
    <w:rsid w:val="004B3A64"/>
    <w:rsid w:val="004B4185"/>
    <w:rsid w:val="004C014B"/>
    <w:rsid w:val="004C1C18"/>
    <w:rsid w:val="004C36F5"/>
    <w:rsid w:val="004C4366"/>
    <w:rsid w:val="004C5541"/>
    <w:rsid w:val="004C6671"/>
    <w:rsid w:val="004C6EEE"/>
    <w:rsid w:val="004C702B"/>
    <w:rsid w:val="004D0033"/>
    <w:rsid w:val="004D016B"/>
    <w:rsid w:val="004D1833"/>
    <w:rsid w:val="004D1B22"/>
    <w:rsid w:val="004D1F55"/>
    <w:rsid w:val="004D23CC"/>
    <w:rsid w:val="004D36F2"/>
    <w:rsid w:val="004D702E"/>
    <w:rsid w:val="004E02D7"/>
    <w:rsid w:val="004E1106"/>
    <w:rsid w:val="004E138F"/>
    <w:rsid w:val="004E2F38"/>
    <w:rsid w:val="004E2F7C"/>
    <w:rsid w:val="004E4649"/>
    <w:rsid w:val="004E470D"/>
    <w:rsid w:val="004E5B32"/>
    <w:rsid w:val="004E5C2B"/>
    <w:rsid w:val="004E66E0"/>
    <w:rsid w:val="004F0010"/>
    <w:rsid w:val="004F0039"/>
    <w:rsid w:val="004F00DD"/>
    <w:rsid w:val="004F1A1C"/>
    <w:rsid w:val="004F2133"/>
    <w:rsid w:val="004F5398"/>
    <w:rsid w:val="004F55F1"/>
    <w:rsid w:val="004F6936"/>
    <w:rsid w:val="004F7F53"/>
    <w:rsid w:val="0050109A"/>
    <w:rsid w:val="00502522"/>
    <w:rsid w:val="00502C1C"/>
    <w:rsid w:val="00503DC6"/>
    <w:rsid w:val="00503F81"/>
    <w:rsid w:val="00504EE2"/>
    <w:rsid w:val="00506F5D"/>
    <w:rsid w:val="005078D1"/>
    <w:rsid w:val="00510092"/>
    <w:rsid w:val="00510C37"/>
    <w:rsid w:val="005126D0"/>
    <w:rsid w:val="0051445B"/>
    <w:rsid w:val="00514667"/>
    <w:rsid w:val="005155B4"/>
    <w:rsid w:val="0051568D"/>
    <w:rsid w:val="0052086E"/>
    <w:rsid w:val="005263AE"/>
    <w:rsid w:val="0052694C"/>
    <w:rsid w:val="0052698F"/>
    <w:rsid w:val="005269E1"/>
    <w:rsid w:val="00526AC7"/>
    <w:rsid w:val="00526C15"/>
    <w:rsid w:val="00526E5F"/>
    <w:rsid w:val="00532684"/>
    <w:rsid w:val="00532720"/>
    <w:rsid w:val="00533247"/>
    <w:rsid w:val="00533317"/>
    <w:rsid w:val="00535839"/>
    <w:rsid w:val="005359FD"/>
    <w:rsid w:val="00536499"/>
    <w:rsid w:val="00537527"/>
    <w:rsid w:val="005403E9"/>
    <w:rsid w:val="0054053C"/>
    <w:rsid w:val="00542663"/>
    <w:rsid w:val="00542A03"/>
    <w:rsid w:val="005435DC"/>
    <w:rsid w:val="00543903"/>
    <w:rsid w:val="00543BCC"/>
    <w:rsid w:val="00543F11"/>
    <w:rsid w:val="00544443"/>
    <w:rsid w:val="00546305"/>
    <w:rsid w:val="00546AEA"/>
    <w:rsid w:val="00547A95"/>
    <w:rsid w:val="0055119B"/>
    <w:rsid w:val="00551F6C"/>
    <w:rsid w:val="00552D71"/>
    <w:rsid w:val="0055351C"/>
    <w:rsid w:val="00553531"/>
    <w:rsid w:val="00553DC6"/>
    <w:rsid w:val="005605F6"/>
    <w:rsid w:val="00561202"/>
    <w:rsid w:val="00562507"/>
    <w:rsid w:val="00562811"/>
    <w:rsid w:val="00564EB9"/>
    <w:rsid w:val="0056756D"/>
    <w:rsid w:val="005679A4"/>
    <w:rsid w:val="00567D98"/>
    <w:rsid w:val="00570343"/>
    <w:rsid w:val="0057068C"/>
    <w:rsid w:val="00570A27"/>
    <w:rsid w:val="00571C9F"/>
    <w:rsid w:val="00572031"/>
    <w:rsid w:val="00572282"/>
    <w:rsid w:val="00573CE3"/>
    <w:rsid w:val="005748BC"/>
    <w:rsid w:val="00574B11"/>
    <w:rsid w:val="005755A4"/>
    <w:rsid w:val="00576A53"/>
    <w:rsid w:val="00576E84"/>
    <w:rsid w:val="00577519"/>
    <w:rsid w:val="00577F96"/>
    <w:rsid w:val="00580394"/>
    <w:rsid w:val="005809CD"/>
    <w:rsid w:val="00582080"/>
    <w:rsid w:val="0058271E"/>
    <w:rsid w:val="00582B8C"/>
    <w:rsid w:val="00584200"/>
    <w:rsid w:val="00586699"/>
    <w:rsid w:val="00586B6C"/>
    <w:rsid w:val="0058757E"/>
    <w:rsid w:val="00594062"/>
    <w:rsid w:val="005944CA"/>
    <w:rsid w:val="005950BA"/>
    <w:rsid w:val="0059607B"/>
    <w:rsid w:val="005963DE"/>
    <w:rsid w:val="00596A4B"/>
    <w:rsid w:val="00596C1C"/>
    <w:rsid w:val="00596D3B"/>
    <w:rsid w:val="00597507"/>
    <w:rsid w:val="005A0190"/>
    <w:rsid w:val="005A02B8"/>
    <w:rsid w:val="005A0A90"/>
    <w:rsid w:val="005A0C2A"/>
    <w:rsid w:val="005A296A"/>
    <w:rsid w:val="005A479D"/>
    <w:rsid w:val="005A4B74"/>
    <w:rsid w:val="005A7043"/>
    <w:rsid w:val="005B0930"/>
    <w:rsid w:val="005B1C6D"/>
    <w:rsid w:val="005B21B6"/>
    <w:rsid w:val="005B3A08"/>
    <w:rsid w:val="005B4237"/>
    <w:rsid w:val="005B6506"/>
    <w:rsid w:val="005B67A1"/>
    <w:rsid w:val="005B6AB9"/>
    <w:rsid w:val="005B6F76"/>
    <w:rsid w:val="005B730F"/>
    <w:rsid w:val="005B7A63"/>
    <w:rsid w:val="005C0955"/>
    <w:rsid w:val="005C11EF"/>
    <w:rsid w:val="005C22A1"/>
    <w:rsid w:val="005C2AA5"/>
    <w:rsid w:val="005C39E6"/>
    <w:rsid w:val="005C4637"/>
    <w:rsid w:val="005C49DA"/>
    <w:rsid w:val="005C50F3"/>
    <w:rsid w:val="005C54B5"/>
    <w:rsid w:val="005C5D80"/>
    <w:rsid w:val="005C5D91"/>
    <w:rsid w:val="005D01B5"/>
    <w:rsid w:val="005D07B8"/>
    <w:rsid w:val="005D1540"/>
    <w:rsid w:val="005D259F"/>
    <w:rsid w:val="005D2DBB"/>
    <w:rsid w:val="005D3CA0"/>
    <w:rsid w:val="005D52F1"/>
    <w:rsid w:val="005D5578"/>
    <w:rsid w:val="005D6597"/>
    <w:rsid w:val="005D6C0F"/>
    <w:rsid w:val="005D6F6D"/>
    <w:rsid w:val="005D7951"/>
    <w:rsid w:val="005E09C6"/>
    <w:rsid w:val="005E14E7"/>
    <w:rsid w:val="005E26A3"/>
    <w:rsid w:val="005E2ECB"/>
    <w:rsid w:val="005E34D8"/>
    <w:rsid w:val="005E447E"/>
    <w:rsid w:val="005E4FD1"/>
    <w:rsid w:val="005E78A2"/>
    <w:rsid w:val="005E7952"/>
    <w:rsid w:val="005F0775"/>
    <w:rsid w:val="005F0CF5"/>
    <w:rsid w:val="005F11D5"/>
    <w:rsid w:val="005F21EB"/>
    <w:rsid w:val="005F5019"/>
    <w:rsid w:val="005F5D2B"/>
    <w:rsid w:val="005F64CF"/>
    <w:rsid w:val="005F7361"/>
    <w:rsid w:val="00601701"/>
    <w:rsid w:val="006018CF"/>
    <w:rsid w:val="00604150"/>
    <w:rsid w:val="006041AD"/>
    <w:rsid w:val="006047E0"/>
    <w:rsid w:val="006052DF"/>
    <w:rsid w:val="00605908"/>
    <w:rsid w:val="00607850"/>
    <w:rsid w:val="00607EF7"/>
    <w:rsid w:val="00610D7C"/>
    <w:rsid w:val="006124CA"/>
    <w:rsid w:val="00613414"/>
    <w:rsid w:val="0061350C"/>
    <w:rsid w:val="00620154"/>
    <w:rsid w:val="00620D49"/>
    <w:rsid w:val="00621753"/>
    <w:rsid w:val="006217F8"/>
    <w:rsid w:val="0062408D"/>
    <w:rsid w:val="006240CC"/>
    <w:rsid w:val="00624940"/>
    <w:rsid w:val="00624D82"/>
    <w:rsid w:val="006254F8"/>
    <w:rsid w:val="006268F4"/>
    <w:rsid w:val="00626EDC"/>
    <w:rsid w:val="00627AF7"/>
    <w:rsid w:val="00627DA7"/>
    <w:rsid w:val="00630DA4"/>
    <w:rsid w:val="00631294"/>
    <w:rsid w:val="00631CD4"/>
    <w:rsid w:val="00632597"/>
    <w:rsid w:val="00634D13"/>
    <w:rsid w:val="0063542A"/>
    <w:rsid w:val="006358B4"/>
    <w:rsid w:val="006364D7"/>
    <w:rsid w:val="00637211"/>
    <w:rsid w:val="00641724"/>
    <w:rsid w:val="006419AA"/>
    <w:rsid w:val="00644B1F"/>
    <w:rsid w:val="00644B7E"/>
    <w:rsid w:val="006454E6"/>
    <w:rsid w:val="00646235"/>
    <w:rsid w:val="00646976"/>
    <w:rsid w:val="00646A68"/>
    <w:rsid w:val="006505BD"/>
    <w:rsid w:val="006508EA"/>
    <w:rsid w:val="0065092E"/>
    <w:rsid w:val="006509A0"/>
    <w:rsid w:val="00651821"/>
    <w:rsid w:val="00652E8C"/>
    <w:rsid w:val="0065307A"/>
    <w:rsid w:val="00653E2E"/>
    <w:rsid w:val="00655651"/>
    <w:rsid w:val="006557A7"/>
    <w:rsid w:val="00656290"/>
    <w:rsid w:val="006601C9"/>
    <w:rsid w:val="006608D8"/>
    <w:rsid w:val="0066168F"/>
    <w:rsid w:val="00661A20"/>
    <w:rsid w:val="006621D7"/>
    <w:rsid w:val="0066302A"/>
    <w:rsid w:val="0066335F"/>
    <w:rsid w:val="00663E7E"/>
    <w:rsid w:val="0066598D"/>
    <w:rsid w:val="00666558"/>
    <w:rsid w:val="0066718E"/>
    <w:rsid w:val="00667770"/>
    <w:rsid w:val="00670597"/>
    <w:rsid w:val="006706D0"/>
    <w:rsid w:val="00674E7E"/>
    <w:rsid w:val="00675402"/>
    <w:rsid w:val="00676821"/>
    <w:rsid w:val="00677574"/>
    <w:rsid w:val="00680079"/>
    <w:rsid w:val="006800B5"/>
    <w:rsid w:val="006808E7"/>
    <w:rsid w:val="006812ED"/>
    <w:rsid w:val="00682CE7"/>
    <w:rsid w:val="00683142"/>
    <w:rsid w:val="00683878"/>
    <w:rsid w:val="00684380"/>
    <w:rsid w:val="0068454C"/>
    <w:rsid w:val="00686C75"/>
    <w:rsid w:val="00686DC5"/>
    <w:rsid w:val="00687975"/>
    <w:rsid w:val="006908AF"/>
    <w:rsid w:val="00691B62"/>
    <w:rsid w:val="00692FA4"/>
    <w:rsid w:val="006933B5"/>
    <w:rsid w:val="00693546"/>
    <w:rsid w:val="00693747"/>
    <w:rsid w:val="00693D14"/>
    <w:rsid w:val="00693F0C"/>
    <w:rsid w:val="00695CF5"/>
    <w:rsid w:val="00696F27"/>
    <w:rsid w:val="006971EE"/>
    <w:rsid w:val="0069795A"/>
    <w:rsid w:val="006979F7"/>
    <w:rsid w:val="006A151E"/>
    <w:rsid w:val="006A18C2"/>
    <w:rsid w:val="006A1B98"/>
    <w:rsid w:val="006A229A"/>
    <w:rsid w:val="006A2717"/>
    <w:rsid w:val="006A3383"/>
    <w:rsid w:val="006A4F0F"/>
    <w:rsid w:val="006A5B5F"/>
    <w:rsid w:val="006A6522"/>
    <w:rsid w:val="006B077C"/>
    <w:rsid w:val="006B0AB3"/>
    <w:rsid w:val="006B0C81"/>
    <w:rsid w:val="006B31E4"/>
    <w:rsid w:val="006B3928"/>
    <w:rsid w:val="006B6803"/>
    <w:rsid w:val="006B6E67"/>
    <w:rsid w:val="006C0734"/>
    <w:rsid w:val="006C0967"/>
    <w:rsid w:val="006C3D5E"/>
    <w:rsid w:val="006C71DF"/>
    <w:rsid w:val="006C7E1D"/>
    <w:rsid w:val="006D0F16"/>
    <w:rsid w:val="006D1B6D"/>
    <w:rsid w:val="006D2A3F"/>
    <w:rsid w:val="006D2FBC"/>
    <w:rsid w:val="006D3EF9"/>
    <w:rsid w:val="006D45FE"/>
    <w:rsid w:val="006D5C96"/>
    <w:rsid w:val="006D6E34"/>
    <w:rsid w:val="006E0414"/>
    <w:rsid w:val="006E06A1"/>
    <w:rsid w:val="006E138B"/>
    <w:rsid w:val="006E1867"/>
    <w:rsid w:val="006E18C4"/>
    <w:rsid w:val="006E1928"/>
    <w:rsid w:val="006E1C92"/>
    <w:rsid w:val="006F0330"/>
    <w:rsid w:val="006F1FDC"/>
    <w:rsid w:val="006F606F"/>
    <w:rsid w:val="006F614F"/>
    <w:rsid w:val="006F6A70"/>
    <w:rsid w:val="006F6B76"/>
    <w:rsid w:val="006F6B8C"/>
    <w:rsid w:val="00700856"/>
    <w:rsid w:val="007013EF"/>
    <w:rsid w:val="0070227E"/>
    <w:rsid w:val="00703F99"/>
    <w:rsid w:val="007055BD"/>
    <w:rsid w:val="00707F18"/>
    <w:rsid w:val="007119FD"/>
    <w:rsid w:val="00712EBC"/>
    <w:rsid w:val="00713277"/>
    <w:rsid w:val="00713333"/>
    <w:rsid w:val="00714D68"/>
    <w:rsid w:val="007173CA"/>
    <w:rsid w:val="00720E72"/>
    <w:rsid w:val="007216AA"/>
    <w:rsid w:val="00721AB5"/>
    <w:rsid w:val="00721CFB"/>
    <w:rsid w:val="00721DEF"/>
    <w:rsid w:val="0072377F"/>
    <w:rsid w:val="00724A43"/>
    <w:rsid w:val="00726A54"/>
    <w:rsid w:val="00726D5D"/>
    <w:rsid w:val="00726E52"/>
    <w:rsid w:val="007273AC"/>
    <w:rsid w:val="00727EAC"/>
    <w:rsid w:val="00731AD4"/>
    <w:rsid w:val="00733730"/>
    <w:rsid w:val="007346E4"/>
    <w:rsid w:val="00735564"/>
    <w:rsid w:val="00735E03"/>
    <w:rsid w:val="0073652D"/>
    <w:rsid w:val="007379BD"/>
    <w:rsid w:val="00740F22"/>
    <w:rsid w:val="00741841"/>
    <w:rsid w:val="00741CF0"/>
    <w:rsid w:val="00741DCB"/>
    <w:rsid w:val="00741F1A"/>
    <w:rsid w:val="007425A5"/>
    <w:rsid w:val="007447DA"/>
    <w:rsid w:val="007450F8"/>
    <w:rsid w:val="007456EA"/>
    <w:rsid w:val="007459CA"/>
    <w:rsid w:val="0074696E"/>
    <w:rsid w:val="00746B55"/>
    <w:rsid w:val="00750135"/>
    <w:rsid w:val="00750887"/>
    <w:rsid w:val="00750EC2"/>
    <w:rsid w:val="00752901"/>
    <w:rsid w:val="00752B28"/>
    <w:rsid w:val="007536BC"/>
    <w:rsid w:val="007541A9"/>
    <w:rsid w:val="00754E36"/>
    <w:rsid w:val="00757A9D"/>
    <w:rsid w:val="00757EB3"/>
    <w:rsid w:val="007610AF"/>
    <w:rsid w:val="0076139B"/>
    <w:rsid w:val="00763139"/>
    <w:rsid w:val="00764EF7"/>
    <w:rsid w:val="00770F37"/>
    <w:rsid w:val="007711A0"/>
    <w:rsid w:val="00772D5E"/>
    <w:rsid w:val="0077319E"/>
    <w:rsid w:val="0077463E"/>
    <w:rsid w:val="00774FA8"/>
    <w:rsid w:val="007750CC"/>
    <w:rsid w:val="007759E4"/>
    <w:rsid w:val="0077656F"/>
    <w:rsid w:val="007767BF"/>
    <w:rsid w:val="00776928"/>
    <w:rsid w:val="00776D56"/>
    <w:rsid w:val="00776E0F"/>
    <w:rsid w:val="007774B1"/>
    <w:rsid w:val="00777BE1"/>
    <w:rsid w:val="00782222"/>
    <w:rsid w:val="00783069"/>
    <w:rsid w:val="007833D8"/>
    <w:rsid w:val="00785677"/>
    <w:rsid w:val="007860EF"/>
    <w:rsid w:val="00786B49"/>
    <w:rsid w:val="00786F16"/>
    <w:rsid w:val="007910C6"/>
    <w:rsid w:val="00791BD7"/>
    <w:rsid w:val="007933F7"/>
    <w:rsid w:val="00794A23"/>
    <w:rsid w:val="00795CB9"/>
    <w:rsid w:val="00796E20"/>
    <w:rsid w:val="00797C32"/>
    <w:rsid w:val="007A11E8"/>
    <w:rsid w:val="007A300C"/>
    <w:rsid w:val="007A3A3C"/>
    <w:rsid w:val="007A3F99"/>
    <w:rsid w:val="007A6325"/>
    <w:rsid w:val="007A6863"/>
    <w:rsid w:val="007B0641"/>
    <w:rsid w:val="007B06AA"/>
    <w:rsid w:val="007B0729"/>
    <w:rsid w:val="007B0914"/>
    <w:rsid w:val="007B1305"/>
    <w:rsid w:val="007B1374"/>
    <w:rsid w:val="007B32E5"/>
    <w:rsid w:val="007B3DB9"/>
    <w:rsid w:val="007B4C66"/>
    <w:rsid w:val="007B589F"/>
    <w:rsid w:val="007B6186"/>
    <w:rsid w:val="007B684D"/>
    <w:rsid w:val="007B73BC"/>
    <w:rsid w:val="007B7888"/>
    <w:rsid w:val="007B7FB4"/>
    <w:rsid w:val="007C1838"/>
    <w:rsid w:val="007C20B9"/>
    <w:rsid w:val="007C24D4"/>
    <w:rsid w:val="007C40B3"/>
    <w:rsid w:val="007C42AC"/>
    <w:rsid w:val="007C55FB"/>
    <w:rsid w:val="007C5D78"/>
    <w:rsid w:val="007C7301"/>
    <w:rsid w:val="007C7859"/>
    <w:rsid w:val="007C7F28"/>
    <w:rsid w:val="007D1466"/>
    <w:rsid w:val="007D17BA"/>
    <w:rsid w:val="007D2BDE"/>
    <w:rsid w:val="007D2FB6"/>
    <w:rsid w:val="007D3C85"/>
    <w:rsid w:val="007D49EB"/>
    <w:rsid w:val="007D4BA1"/>
    <w:rsid w:val="007D57E3"/>
    <w:rsid w:val="007D5E1C"/>
    <w:rsid w:val="007D6E4C"/>
    <w:rsid w:val="007D7456"/>
    <w:rsid w:val="007E0DE2"/>
    <w:rsid w:val="007E3667"/>
    <w:rsid w:val="007E3B98"/>
    <w:rsid w:val="007E3E90"/>
    <w:rsid w:val="007E3F40"/>
    <w:rsid w:val="007E417A"/>
    <w:rsid w:val="007E46A1"/>
    <w:rsid w:val="007E4F92"/>
    <w:rsid w:val="007E5ACF"/>
    <w:rsid w:val="007E5AEB"/>
    <w:rsid w:val="007F31B6"/>
    <w:rsid w:val="007F546C"/>
    <w:rsid w:val="007F625F"/>
    <w:rsid w:val="007F665E"/>
    <w:rsid w:val="007F6842"/>
    <w:rsid w:val="00800412"/>
    <w:rsid w:val="0080587B"/>
    <w:rsid w:val="00805A48"/>
    <w:rsid w:val="00806468"/>
    <w:rsid w:val="00806829"/>
    <w:rsid w:val="00807E9F"/>
    <w:rsid w:val="00811574"/>
    <w:rsid w:val="008119CA"/>
    <w:rsid w:val="008130C4"/>
    <w:rsid w:val="008155F0"/>
    <w:rsid w:val="00816735"/>
    <w:rsid w:val="00816760"/>
    <w:rsid w:val="00820141"/>
    <w:rsid w:val="00820146"/>
    <w:rsid w:val="00820E0C"/>
    <w:rsid w:val="00823275"/>
    <w:rsid w:val="0082366F"/>
    <w:rsid w:val="00824CD7"/>
    <w:rsid w:val="008253D7"/>
    <w:rsid w:val="0082695C"/>
    <w:rsid w:val="0083015B"/>
    <w:rsid w:val="008305E4"/>
    <w:rsid w:val="00831B47"/>
    <w:rsid w:val="0083331A"/>
    <w:rsid w:val="008338A2"/>
    <w:rsid w:val="00837CBE"/>
    <w:rsid w:val="00841AA9"/>
    <w:rsid w:val="00842314"/>
    <w:rsid w:val="00843163"/>
    <w:rsid w:val="008474FE"/>
    <w:rsid w:val="0085304F"/>
    <w:rsid w:val="00853EE4"/>
    <w:rsid w:val="00855535"/>
    <w:rsid w:val="008574FE"/>
    <w:rsid w:val="008575C1"/>
    <w:rsid w:val="00857C5A"/>
    <w:rsid w:val="008608C3"/>
    <w:rsid w:val="00861116"/>
    <w:rsid w:val="00861328"/>
    <w:rsid w:val="00861882"/>
    <w:rsid w:val="0086255E"/>
    <w:rsid w:val="008625C3"/>
    <w:rsid w:val="008633F0"/>
    <w:rsid w:val="00863749"/>
    <w:rsid w:val="00863B15"/>
    <w:rsid w:val="00863B7C"/>
    <w:rsid w:val="00863FD5"/>
    <w:rsid w:val="0086400F"/>
    <w:rsid w:val="00864E2D"/>
    <w:rsid w:val="00864F7F"/>
    <w:rsid w:val="00865AE8"/>
    <w:rsid w:val="00867438"/>
    <w:rsid w:val="00867A25"/>
    <w:rsid w:val="00867D9D"/>
    <w:rsid w:val="00871104"/>
    <w:rsid w:val="008723F5"/>
    <w:rsid w:val="00872E0A"/>
    <w:rsid w:val="00873479"/>
    <w:rsid w:val="00873594"/>
    <w:rsid w:val="00873B54"/>
    <w:rsid w:val="00875285"/>
    <w:rsid w:val="00877635"/>
    <w:rsid w:val="00877C02"/>
    <w:rsid w:val="00883A57"/>
    <w:rsid w:val="00883AFE"/>
    <w:rsid w:val="00884B62"/>
    <w:rsid w:val="0088529C"/>
    <w:rsid w:val="00887903"/>
    <w:rsid w:val="008905CC"/>
    <w:rsid w:val="00891071"/>
    <w:rsid w:val="008914DC"/>
    <w:rsid w:val="0089179B"/>
    <w:rsid w:val="00892238"/>
    <w:rsid w:val="0089270A"/>
    <w:rsid w:val="00893AF6"/>
    <w:rsid w:val="00894BC4"/>
    <w:rsid w:val="00895168"/>
    <w:rsid w:val="00896890"/>
    <w:rsid w:val="008A054B"/>
    <w:rsid w:val="008A28A8"/>
    <w:rsid w:val="008A4B99"/>
    <w:rsid w:val="008A5B32"/>
    <w:rsid w:val="008B1CB2"/>
    <w:rsid w:val="008B2029"/>
    <w:rsid w:val="008B22E4"/>
    <w:rsid w:val="008B2EE4"/>
    <w:rsid w:val="008B3821"/>
    <w:rsid w:val="008B3CEE"/>
    <w:rsid w:val="008B4D3D"/>
    <w:rsid w:val="008B57C7"/>
    <w:rsid w:val="008B6B85"/>
    <w:rsid w:val="008C190F"/>
    <w:rsid w:val="008C2F92"/>
    <w:rsid w:val="008C3546"/>
    <w:rsid w:val="008C4A39"/>
    <w:rsid w:val="008C589D"/>
    <w:rsid w:val="008C61AA"/>
    <w:rsid w:val="008C6D51"/>
    <w:rsid w:val="008C6DA4"/>
    <w:rsid w:val="008D0FAD"/>
    <w:rsid w:val="008D1040"/>
    <w:rsid w:val="008D2846"/>
    <w:rsid w:val="008D4236"/>
    <w:rsid w:val="008D462F"/>
    <w:rsid w:val="008D4B8A"/>
    <w:rsid w:val="008D6DCF"/>
    <w:rsid w:val="008D6E42"/>
    <w:rsid w:val="008D78B4"/>
    <w:rsid w:val="008E06B2"/>
    <w:rsid w:val="008E300C"/>
    <w:rsid w:val="008E4376"/>
    <w:rsid w:val="008E5738"/>
    <w:rsid w:val="008E5CA3"/>
    <w:rsid w:val="008E5EE3"/>
    <w:rsid w:val="008E7807"/>
    <w:rsid w:val="008E7A0A"/>
    <w:rsid w:val="008E7B49"/>
    <w:rsid w:val="008F00B1"/>
    <w:rsid w:val="008F2D30"/>
    <w:rsid w:val="008F5380"/>
    <w:rsid w:val="008F59F6"/>
    <w:rsid w:val="008F5C31"/>
    <w:rsid w:val="008F631C"/>
    <w:rsid w:val="008F69FE"/>
    <w:rsid w:val="009000BB"/>
    <w:rsid w:val="00900719"/>
    <w:rsid w:val="00900A2C"/>
    <w:rsid w:val="009017AC"/>
    <w:rsid w:val="00901F8A"/>
    <w:rsid w:val="00902A9A"/>
    <w:rsid w:val="00904524"/>
    <w:rsid w:val="00904A1C"/>
    <w:rsid w:val="00905030"/>
    <w:rsid w:val="00905451"/>
    <w:rsid w:val="00906490"/>
    <w:rsid w:val="00910774"/>
    <w:rsid w:val="009111B2"/>
    <w:rsid w:val="00914184"/>
    <w:rsid w:val="009151F5"/>
    <w:rsid w:val="00916F82"/>
    <w:rsid w:val="00916FA4"/>
    <w:rsid w:val="009177B1"/>
    <w:rsid w:val="00921015"/>
    <w:rsid w:val="0092414D"/>
    <w:rsid w:val="009242D8"/>
    <w:rsid w:val="009243FA"/>
    <w:rsid w:val="00924AE1"/>
    <w:rsid w:val="00924B57"/>
    <w:rsid w:val="009269B1"/>
    <w:rsid w:val="0092724D"/>
    <w:rsid w:val="009272B3"/>
    <w:rsid w:val="00927D57"/>
    <w:rsid w:val="009310B3"/>
    <w:rsid w:val="009315BE"/>
    <w:rsid w:val="0093262D"/>
    <w:rsid w:val="009326D2"/>
    <w:rsid w:val="009326DD"/>
    <w:rsid w:val="00932CD2"/>
    <w:rsid w:val="0093338F"/>
    <w:rsid w:val="00936DB3"/>
    <w:rsid w:val="00937BD9"/>
    <w:rsid w:val="0094065F"/>
    <w:rsid w:val="00941DC4"/>
    <w:rsid w:val="00944AB4"/>
    <w:rsid w:val="00945575"/>
    <w:rsid w:val="009502E9"/>
    <w:rsid w:val="0095083E"/>
    <w:rsid w:val="00950DE6"/>
    <w:rsid w:val="00950E2C"/>
    <w:rsid w:val="00951D50"/>
    <w:rsid w:val="009525EB"/>
    <w:rsid w:val="00953027"/>
    <w:rsid w:val="0095470B"/>
    <w:rsid w:val="00954874"/>
    <w:rsid w:val="0095615A"/>
    <w:rsid w:val="009575E3"/>
    <w:rsid w:val="00957A72"/>
    <w:rsid w:val="0096104D"/>
    <w:rsid w:val="009613AC"/>
    <w:rsid w:val="00961400"/>
    <w:rsid w:val="00961EBE"/>
    <w:rsid w:val="00962F03"/>
    <w:rsid w:val="00963646"/>
    <w:rsid w:val="0096506F"/>
    <w:rsid w:val="009652D4"/>
    <w:rsid w:val="00965ABC"/>
    <w:rsid w:val="009662B8"/>
    <w:rsid w:val="0096632D"/>
    <w:rsid w:val="00967070"/>
    <w:rsid w:val="00967124"/>
    <w:rsid w:val="00967E21"/>
    <w:rsid w:val="009706F6"/>
    <w:rsid w:val="00970BF4"/>
    <w:rsid w:val="0097166C"/>
    <w:rsid w:val="009718C7"/>
    <w:rsid w:val="00972E69"/>
    <w:rsid w:val="009730A9"/>
    <w:rsid w:val="009748D6"/>
    <w:rsid w:val="0097559F"/>
    <w:rsid w:val="00975C42"/>
    <w:rsid w:val="009761EA"/>
    <w:rsid w:val="0097761E"/>
    <w:rsid w:val="00980BA1"/>
    <w:rsid w:val="00982404"/>
    <w:rsid w:val="00982454"/>
    <w:rsid w:val="00982CF0"/>
    <w:rsid w:val="00984522"/>
    <w:rsid w:val="009853E1"/>
    <w:rsid w:val="009856C9"/>
    <w:rsid w:val="00986E6B"/>
    <w:rsid w:val="0098760A"/>
    <w:rsid w:val="00990032"/>
    <w:rsid w:val="009901B2"/>
    <w:rsid w:val="00990B19"/>
    <w:rsid w:val="0099153B"/>
    <w:rsid w:val="00991769"/>
    <w:rsid w:val="00991AD2"/>
    <w:rsid w:val="0099232C"/>
    <w:rsid w:val="00992F7A"/>
    <w:rsid w:val="00994386"/>
    <w:rsid w:val="009A13D8"/>
    <w:rsid w:val="009A20D2"/>
    <w:rsid w:val="009A279E"/>
    <w:rsid w:val="009A3015"/>
    <w:rsid w:val="009A3490"/>
    <w:rsid w:val="009A37F4"/>
    <w:rsid w:val="009A389A"/>
    <w:rsid w:val="009A621C"/>
    <w:rsid w:val="009A7B47"/>
    <w:rsid w:val="009B05FD"/>
    <w:rsid w:val="009B0A6F"/>
    <w:rsid w:val="009B0A94"/>
    <w:rsid w:val="009B0C62"/>
    <w:rsid w:val="009B2750"/>
    <w:rsid w:val="009B2AE8"/>
    <w:rsid w:val="009B5622"/>
    <w:rsid w:val="009B59E9"/>
    <w:rsid w:val="009B5ABA"/>
    <w:rsid w:val="009B6C0C"/>
    <w:rsid w:val="009B70AA"/>
    <w:rsid w:val="009C210A"/>
    <w:rsid w:val="009C245E"/>
    <w:rsid w:val="009C3641"/>
    <w:rsid w:val="009C3819"/>
    <w:rsid w:val="009C3CF1"/>
    <w:rsid w:val="009C5E77"/>
    <w:rsid w:val="009C6628"/>
    <w:rsid w:val="009C7A7E"/>
    <w:rsid w:val="009D02E8"/>
    <w:rsid w:val="009D12AA"/>
    <w:rsid w:val="009D328F"/>
    <w:rsid w:val="009D3C89"/>
    <w:rsid w:val="009D4185"/>
    <w:rsid w:val="009D4B70"/>
    <w:rsid w:val="009D4E22"/>
    <w:rsid w:val="009D51D0"/>
    <w:rsid w:val="009D5C5F"/>
    <w:rsid w:val="009D6C57"/>
    <w:rsid w:val="009D70A4"/>
    <w:rsid w:val="009D7B14"/>
    <w:rsid w:val="009E08D1"/>
    <w:rsid w:val="009E0D96"/>
    <w:rsid w:val="009E0E36"/>
    <w:rsid w:val="009E1B95"/>
    <w:rsid w:val="009E2C85"/>
    <w:rsid w:val="009E496F"/>
    <w:rsid w:val="009E4B0D"/>
    <w:rsid w:val="009E5250"/>
    <w:rsid w:val="009E7140"/>
    <w:rsid w:val="009E72A9"/>
    <w:rsid w:val="009E7A69"/>
    <w:rsid w:val="009E7F92"/>
    <w:rsid w:val="009F02A3"/>
    <w:rsid w:val="009F2182"/>
    <w:rsid w:val="009F2268"/>
    <w:rsid w:val="009F2311"/>
    <w:rsid w:val="009F2F27"/>
    <w:rsid w:val="009F34AA"/>
    <w:rsid w:val="009F4992"/>
    <w:rsid w:val="009F6BCB"/>
    <w:rsid w:val="009F7B78"/>
    <w:rsid w:val="00A0057A"/>
    <w:rsid w:val="00A0141F"/>
    <w:rsid w:val="00A0189B"/>
    <w:rsid w:val="00A01FB1"/>
    <w:rsid w:val="00A02D5C"/>
    <w:rsid w:val="00A02D61"/>
    <w:rsid w:val="00A02FA1"/>
    <w:rsid w:val="00A04CCE"/>
    <w:rsid w:val="00A07421"/>
    <w:rsid w:val="00A0776B"/>
    <w:rsid w:val="00A10FB9"/>
    <w:rsid w:val="00A11421"/>
    <w:rsid w:val="00A128B8"/>
    <w:rsid w:val="00A1389F"/>
    <w:rsid w:val="00A13F5D"/>
    <w:rsid w:val="00A1479E"/>
    <w:rsid w:val="00A14D26"/>
    <w:rsid w:val="00A157B1"/>
    <w:rsid w:val="00A201A7"/>
    <w:rsid w:val="00A22229"/>
    <w:rsid w:val="00A224F4"/>
    <w:rsid w:val="00A225DC"/>
    <w:rsid w:val="00A24442"/>
    <w:rsid w:val="00A24ADA"/>
    <w:rsid w:val="00A27767"/>
    <w:rsid w:val="00A31871"/>
    <w:rsid w:val="00A32577"/>
    <w:rsid w:val="00A330BB"/>
    <w:rsid w:val="00A35B7E"/>
    <w:rsid w:val="00A406AA"/>
    <w:rsid w:val="00A4376B"/>
    <w:rsid w:val="00A43C9A"/>
    <w:rsid w:val="00A4466B"/>
    <w:rsid w:val="00A446F5"/>
    <w:rsid w:val="00A44882"/>
    <w:rsid w:val="00A44CBE"/>
    <w:rsid w:val="00A45125"/>
    <w:rsid w:val="00A453A2"/>
    <w:rsid w:val="00A45414"/>
    <w:rsid w:val="00A4692F"/>
    <w:rsid w:val="00A500C3"/>
    <w:rsid w:val="00A5417D"/>
    <w:rsid w:val="00A54680"/>
    <w:rsid w:val="00A54715"/>
    <w:rsid w:val="00A567ED"/>
    <w:rsid w:val="00A57D1E"/>
    <w:rsid w:val="00A6061C"/>
    <w:rsid w:val="00A62D44"/>
    <w:rsid w:val="00A65D8F"/>
    <w:rsid w:val="00A6704C"/>
    <w:rsid w:val="00A67263"/>
    <w:rsid w:val="00A7161C"/>
    <w:rsid w:val="00A71CE4"/>
    <w:rsid w:val="00A724B6"/>
    <w:rsid w:val="00A7275A"/>
    <w:rsid w:val="00A73716"/>
    <w:rsid w:val="00A77AA3"/>
    <w:rsid w:val="00A810AD"/>
    <w:rsid w:val="00A8236D"/>
    <w:rsid w:val="00A82C41"/>
    <w:rsid w:val="00A839D2"/>
    <w:rsid w:val="00A83F13"/>
    <w:rsid w:val="00A8476E"/>
    <w:rsid w:val="00A854EB"/>
    <w:rsid w:val="00A86332"/>
    <w:rsid w:val="00A864B7"/>
    <w:rsid w:val="00A872E5"/>
    <w:rsid w:val="00A91406"/>
    <w:rsid w:val="00A945CF"/>
    <w:rsid w:val="00A94D25"/>
    <w:rsid w:val="00A96C31"/>
    <w:rsid w:val="00A96E65"/>
    <w:rsid w:val="00A96ECE"/>
    <w:rsid w:val="00A97C72"/>
    <w:rsid w:val="00AA310B"/>
    <w:rsid w:val="00AA63D4"/>
    <w:rsid w:val="00AA6C70"/>
    <w:rsid w:val="00AA72AA"/>
    <w:rsid w:val="00AB06E8"/>
    <w:rsid w:val="00AB1148"/>
    <w:rsid w:val="00AB1800"/>
    <w:rsid w:val="00AB1CD3"/>
    <w:rsid w:val="00AB2AFB"/>
    <w:rsid w:val="00AB352F"/>
    <w:rsid w:val="00AB63E1"/>
    <w:rsid w:val="00AC274B"/>
    <w:rsid w:val="00AC302C"/>
    <w:rsid w:val="00AC4764"/>
    <w:rsid w:val="00AC55DA"/>
    <w:rsid w:val="00AC5E5A"/>
    <w:rsid w:val="00AC6142"/>
    <w:rsid w:val="00AC6D36"/>
    <w:rsid w:val="00AD0C08"/>
    <w:rsid w:val="00AD0CBA"/>
    <w:rsid w:val="00AD199B"/>
    <w:rsid w:val="00AD1E20"/>
    <w:rsid w:val="00AD26E2"/>
    <w:rsid w:val="00AD5B39"/>
    <w:rsid w:val="00AD5F83"/>
    <w:rsid w:val="00AD6BE8"/>
    <w:rsid w:val="00AD784C"/>
    <w:rsid w:val="00AE126A"/>
    <w:rsid w:val="00AE1BAE"/>
    <w:rsid w:val="00AE2385"/>
    <w:rsid w:val="00AE3005"/>
    <w:rsid w:val="00AE32EF"/>
    <w:rsid w:val="00AE3BD5"/>
    <w:rsid w:val="00AE5402"/>
    <w:rsid w:val="00AE59A0"/>
    <w:rsid w:val="00AE61D6"/>
    <w:rsid w:val="00AF068F"/>
    <w:rsid w:val="00AF0C57"/>
    <w:rsid w:val="00AF1D0E"/>
    <w:rsid w:val="00AF206A"/>
    <w:rsid w:val="00AF26F3"/>
    <w:rsid w:val="00AF28BD"/>
    <w:rsid w:val="00AF38D9"/>
    <w:rsid w:val="00AF475F"/>
    <w:rsid w:val="00AF5CAD"/>
    <w:rsid w:val="00AF5F04"/>
    <w:rsid w:val="00AF6464"/>
    <w:rsid w:val="00AF766C"/>
    <w:rsid w:val="00B005CC"/>
    <w:rsid w:val="00B00672"/>
    <w:rsid w:val="00B01B4D"/>
    <w:rsid w:val="00B01D10"/>
    <w:rsid w:val="00B032F2"/>
    <w:rsid w:val="00B04489"/>
    <w:rsid w:val="00B06571"/>
    <w:rsid w:val="00B068BA"/>
    <w:rsid w:val="00B070CB"/>
    <w:rsid w:val="00B07217"/>
    <w:rsid w:val="00B113BA"/>
    <w:rsid w:val="00B12461"/>
    <w:rsid w:val="00B12F80"/>
    <w:rsid w:val="00B13851"/>
    <w:rsid w:val="00B13B1C"/>
    <w:rsid w:val="00B13FEC"/>
    <w:rsid w:val="00B14B5F"/>
    <w:rsid w:val="00B16080"/>
    <w:rsid w:val="00B1637F"/>
    <w:rsid w:val="00B167E2"/>
    <w:rsid w:val="00B16CC3"/>
    <w:rsid w:val="00B16F38"/>
    <w:rsid w:val="00B17522"/>
    <w:rsid w:val="00B178F1"/>
    <w:rsid w:val="00B21A54"/>
    <w:rsid w:val="00B21AB8"/>
    <w:rsid w:val="00B21F90"/>
    <w:rsid w:val="00B22291"/>
    <w:rsid w:val="00B23F9A"/>
    <w:rsid w:val="00B2417B"/>
    <w:rsid w:val="00B24E6F"/>
    <w:rsid w:val="00B26CB5"/>
    <w:rsid w:val="00B2752E"/>
    <w:rsid w:val="00B307CC"/>
    <w:rsid w:val="00B326B7"/>
    <w:rsid w:val="00B3588E"/>
    <w:rsid w:val="00B37DAA"/>
    <w:rsid w:val="00B415A3"/>
    <w:rsid w:val="00B4198F"/>
    <w:rsid w:val="00B41F3D"/>
    <w:rsid w:val="00B431E8"/>
    <w:rsid w:val="00B43DFF"/>
    <w:rsid w:val="00B45141"/>
    <w:rsid w:val="00B4598C"/>
    <w:rsid w:val="00B46D6D"/>
    <w:rsid w:val="00B46EB4"/>
    <w:rsid w:val="00B4794B"/>
    <w:rsid w:val="00B509FD"/>
    <w:rsid w:val="00B50A0C"/>
    <w:rsid w:val="00B519CD"/>
    <w:rsid w:val="00B5273A"/>
    <w:rsid w:val="00B5320B"/>
    <w:rsid w:val="00B538DE"/>
    <w:rsid w:val="00B53A99"/>
    <w:rsid w:val="00B55EED"/>
    <w:rsid w:val="00B56C1D"/>
    <w:rsid w:val="00B57329"/>
    <w:rsid w:val="00B6098E"/>
    <w:rsid w:val="00B60E61"/>
    <w:rsid w:val="00B62B50"/>
    <w:rsid w:val="00B62D96"/>
    <w:rsid w:val="00B635B7"/>
    <w:rsid w:val="00B63AE8"/>
    <w:rsid w:val="00B64551"/>
    <w:rsid w:val="00B65950"/>
    <w:rsid w:val="00B66435"/>
    <w:rsid w:val="00B66D83"/>
    <w:rsid w:val="00B672C0"/>
    <w:rsid w:val="00B676FD"/>
    <w:rsid w:val="00B678B6"/>
    <w:rsid w:val="00B71D53"/>
    <w:rsid w:val="00B75646"/>
    <w:rsid w:val="00B7629E"/>
    <w:rsid w:val="00B8371B"/>
    <w:rsid w:val="00B84113"/>
    <w:rsid w:val="00B843D5"/>
    <w:rsid w:val="00B86B7B"/>
    <w:rsid w:val="00B90035"/>
    <w:rsid w:val="00B9060E"/>
    <w:rsid w:val="00B90729"/>
    <w:rsid w:val="00B907DA"/>
    <w:rsid w:val="00B92B7C"/>
    <w:rsid w:val="00B935C0"/>
    <w:rsid w:val="00B94C5E"/>
    <w:rsid w:val="00B94F71"/>
    <w:rsid w:val="00B950BC"/>
    <w:rsid w:val="00B9714C"/>
    <w:rsid w:val="00BA0F14"/>
    <w:rsid w:val="00BA1060"/>
    <w:rsid w:val="00BA157C"/>
    <w:rsid w:val="00BA29AD"/>
    <w:rsid w:val="00BA33CF"/>
    <w:rsid w:val="00BA3F8D"/>
    <w:rsid w:val="00BA55C5"/>
    <w:rsid w:val="00BA6785"/>
    <w:rsid w:val="00BB1989"/>
    <w:rsid w:val="00BB4D51"/>
    <w:rsid w:val="00BB7A10"/>
    <w:rsid w:val="00BC228A"/>
    <w:rsid w:val="00BC236A"/>
    <w:rsid w:val="00BC2E71"/>
    <w:rsid w:val="00BC4BDD"/>
    <w:rsid w:val="00BC60BE"/>
    <w:rsid w:val="00BC716E"/>
    <w:rsid w:val="00BC7468"/>
    <w:rsid w:val="00BC7D4F"/>
    <w:rsid w:val="00BC7ED7"/>
    <w:rsid w:val="00BD247F"/>
    <w:rsid w:val="00BD2850"/>
    <w:rsid w:val="00BD41B8"/>
    <w:rsid w:val="00BD5C34"/>
    <w:rsid w:val="00BD6428"/>
    <w:rsid w:val="00BD7945"/>
    <w:rsid w:val="00BE28D2"/>
    <w:rsid w:val="00BE4A64"/>
    <w:rsid w:val="00BE5618"/>
    <w:rsid w:val="00BE5E43"/>
    <w:rsid w:val="00BE5FD0"/>
    <w:rsid w:val="00BF160A"/>
    <w:rsid w:val="00BF1EC2"/>
    <w:rsid w:val="00BF2F21"/>
    <w:rsid w:val="00BF415A"/>
    <w:rsid w:val="00BF5178"/>
    <w:rsid w:val="00BF557D"/>
    <w:rsid w:val="00BF5CDD"/>
    <w:rsid w:val="00BF658D"/>
    <w:rsid w:val="00BF6C08"/>
    <w:rsid w:val="00BF7F58"/>
    <w:rsid w:val="00C0122A"/>
    <w:rsid w:val="00C01381"/>
    <w:rsid w:val="00C01AB1"/>
    <w:rsid w:val="00C01C59"/>
    <w:rsid w:val="00C026A0"/>
    <w:rsid w:val="00C038A5"/>
    <w:rsid w:val="00C05CBC"/>
    <w:rsid w:val="00C06137"/>
    <w:rsid w:val="00C06929"/>
    <w:rsid w:val="00C079B8"/>
    <w:rsid w:val="00C10037"/>
    <w:rsid w:val="00C108B5"/>
    <w:rsid w:val="00C115E1"/>
    <w:rsid w:val="00C11E0B"/>
    <w:rsid w:val="00C1210C"/>
    <w:rsid w:val="00C123EA"/>
    <w:rsid w:val="00C12A49"/>
    <w:rsid w:val="00C12B05"/>
    <w:rsid w:val="00C133EE"/>
    <w:rsid w:val="00C149D0"/>
    <w:rsid w:val="00C150B1"/>
    <w:rsid w:val="00C1517D"/>
    <w:rsid w:val="00C15D95"/>
    <w:rsid w:val="00C16EA4"/>
    <w:rsid w:val="00C22FE4"/>
    <w:rsid w:val="00C23D5F"/>
    <w:rsid w:val="00C25ABB"/>
    <w:rsid w:val="00C26588"/>
    <w:rsid w:val="00C27DE9"/>
    <w:rsid w:val="00C302C6"/>
    <w:rsid w:val="00C32989"/>
    <w:rsid w:val="00C3329C"/>
    <w:rsid w:val="00C33388"/>
    <w:rsid w:val="00C35484"/>
    <w:rsid w:val="00C35BFA"/>
    <w:rsid w:val="00C37019"/>
    <w:rsid w:val="00C4173A"/>
    <w:rsid w:val="00C425C0"/>
    <w:rsid w:val="00C449F3"/>
    <w:rsid w:val="00C450C0"/>
    <w:rsid w:val="00C4522F"/>
    <w:rsid w:val="00C5067A"/>
    <w:rsid w:val="00C50DED"/>
    <w:rsid w:val="00C52217"/>
    <w:rsid w:val="00C5336B"/>
    <w:rsid w:val="00C602FF"/>
    <w:rsid w:val="00C60411"/>
    <w:rsid w:val="00C60F9F"/>
    <w:rsid w:val="00C61174"/>
    <w:rsid w:val="00C6148F"/>
    <w:rsid w:val="00C61D25"/>
    <w:rsid w:val="00C621B1"/>
    <w:rsid w:val="00C62F7A"/>
    <w:rsid w:val="00C63B9C"/>
    <w:rsid w:val="00C64C28"/>
    <w:rsid w:val="00C6682F"/>
    <w:rsid w:val="00C66CE3"/>
    <w:rsid w:val="00C674BE"/>
    <w:rsid w:val="00C67BF4"/>
    <w:rsid w:val="00C71CB5"/>
    <w:rsid w:val="00C7275E"/>
    <w:rsid w:val="00C731AF"/>
    <w:rsid w:val="00C741F9"/>
    <w:rsid w:val="00C74C5D"/>
    <w:rsid w:val="00C75F13"/>
    <w:rsid w:val="00C76C84"/>
    <w:rsid w:val="00C76C9B"/>
    <w:rsid w:val="00C77E95"/>
    <w:rsid w:val="00C81A1A"/>
    <w:rsid w:val="00C82405"/>
    <w:rsid w:val="00C832C8"/>
    <w:rsid w:val="00C8402B"/>
    <w:rsid w:val="00C863C4"/>
    <w:rsid w:val="00C90DAB"/>
    <w:rsid w:val="00C920EA"/>
    <w:rsid w:val="00C925B5"/>
    <w:rsid w:val="00C92935"/>
    <w:rsid w:val="00C93471"/>
    <w:rsid w:val="00C939B6"/>
    <w:rsid w:val="00C93C3E"/>
    <w:rsid w:val="00C94253"/>
    <w:rsid w:val="00C97357"/>
    <w:rsid w:val="00CA12E3"/>
    <w:rsid w:val="00CA1460"/>
    <w:rsid w:val="00CA1476"/>
    <w:rsid w:val="00CA3B67"/>
    <w:rsid w:val="00CA437C"/>
    <w:rsid w:val="00CA6398"/>
    <w:rsid w:val="00CA6611"/>
    <w:rsid w:val="00CA6AE6"/>
    <w:rsid w:val="00CA7328"/>
    <w:rsid w:val="00CA782F"/>
    <w:rsid w:val="00CB0655"/>
    <w:rsid w:val="00CB187B"/>
    <w:rsid w:val="00CB2835"/>
    <w:rsid w:val="00CB3285"/>
    <w:rsid w:val="00CB4500"/>
    <w:rsid w:val="00CB5EA8"/>
    <w:rsid w:val="00CB6E8D"/>
    <w:rsid w:val="00CC056A"/>
    <w:rsid w:val="00CC0C72"/>
    <w:rsid w:val="00CC1532"/>
    <w:rsid w:val="00CC18A2"/>
    <w:rsid w:val="00CC2BFD"/>
    <w:rsid w:val="00CC61D1"/>
    <w:rsid w:val="00CC6632"/>
    <w:rsid w:val="00CC6F40"/>
    <w:rsid w:val="00CC72C0"/>
    <w:rsid w:val="00CC7CBD"/>
    <w:rsid w:val="00CD2F16"/>
    <w:rsid w:val="00CD3476"/>
    <w:rsid w:val="00CD3FF6"/>
    <w:rsid w:val="00CD4269"/>
    <w:rsid w:val="00CD64DF"/>
    <w:rsid w:val="00CD6F94"/>
    <w:rsid w:val="00CD761D"/>
    <w:rsid w:val="00CD768F"/>
    <w:rsid w:val="00CE100E"/>
    <w:rsid w:val="00CE18E0"/>
    <w:rsid w:val="00CE225F"/>
    <w:rsid w:val="00CE2BAB"/>
    <w:rsid w:val="00CE44DC"/>
    <w:rsid w:val="00CE5A8B"/>
    <w:rsid w:val="00CF1383"/>
    <w:rsid w:val="00CF230C"/>
    <w:rsid w:val="00CF24E2"/>
    <w:rsid w:val="00CF2F50"/>
    <w:rsid w:val="00CF2F7D"/>
    <w:rsid w:val="00CF4D2F"/>
    <w:rsid w:val="00CF58DA"/>
    <w:rsid w:val="00CF5E45"/>
    <w:rsid w:val="00CF6198"/>
    <w:rsid w:val="00CF6B8D"/>
    <w:rsid w:val="00CF7641"/>
    <w:rsid w:val="00CF7DED"/>
    <w:rsid w:val="00D014E8"/>
    <w:rsid w:val="00D01A5E"/>
    <w:rsid w:val="00D02919"/>
    <w:rsid w:val="00D02D2E"/>
    <w:rsid w:val="00D03BB5"/>
    <w:rsid w:val="00D0425A"/>
    <w:rsid w:val="00D04C61"/>
    <w:rsid w:val="00D0530F"/>
    <w:rsid w:val="00D0556F"/>
    <w:rsid w:val="00D05B8D"/>
    <w:rsid w:val="00D05B9B"/>
    <w:rsid w:val="00D065A2"/>
    <w:rsid w:val="00D07219"/>
    <w:rsid w:val="00D079AA"/>
    <w:rsid w:val="00D07E21"/>
    <w:rsid w:val="00D07F00"/>
    <w:rsid w:val="00D10610"/>
    <w:rsid w:val="00D1130F"/>
    <w:rsid w:val="00D11FF3"/>
    <w:rsid w:val="00D14CAA"/>
    <w:rsid w:val="00D1571F"/>
    <w:rsid w:val="00D15F3A"/>
    <w:rsid w:val="00D16770"/>
    <w:rsid w:val="00D17B72"/>
    <w:rsid w:val="00D17C18"/>
    <w:rsid w:val="00D17CF5"/>
    <w:rsid w:val="00D17F2E"/>
    <w:rsid w:val="00D20F9D"/>
    <w:rsid w:val="00D21BCD"/>
    <w:rsid w:val="00D22920"/>
    <w:rsid w:val="00D233B0"/>
    <w:rsid w:val="00D23725"/>
    <w:rsid w:val="00D24BDF"/>
    <w:rsid w:val="00D3161C"/>
    <w:rsid w:val="00D31635"/>
    <w:rsid w:val="00D3185C"/>
    <w:rsid w:val="00D3205F"/>
    <w:rsid w:val="00D3318E"/>
    <w:rsid w:val="00D33E72"/>
    <w:rsid w:val="00D35BD6"/>
    <w:rsid w:val="00D361B5"/>
    <w:rsid w:val="00D37015"/>
    <w:rsid w:val="00D4110C"/>
    <w:rsid w:val="00D411A2"/>
    <w:rsid w:val="00D41C59"/>
    <w:rsid w:val="00D42686"/>
    <w:rsid w:val="00D4338D"/>
    <w:rsid w:val="00D442DD"/>
    <w:rsid w:val="00D45B67"/>
    <w:rsid w:val="00D4606D"/>
    <w:rsid w:val="00D464F3"/>
    <w:rsid w:val="00D50B9C"/>
    <w:rsid w:val="00D513AF"/>
    <w:rsid w:val="00D52D73"/>
    <w:rsid w:val="00D52E58"/>
    <w:rsid w:val="00D533A8"/>
    <w:rsid w:val="00D560EF"/>
    <w:rsid w:val="00D56B20"/>
    <w:rsid w:val="00D578B3"/>
    <w:rsid w:val="00D618F4"/>
    <w:rsid w:val="00D633C8"/>
    <w:rsid w:val="00D63636"/>
    <w:rsid w:val="00D640AD"/>
    <w:rsid w:val="00D66248"/>
    <w:rsid w:val="00D7023D"/>
    <w:rsid w:val="00D712F9"/>
    <w:rsid w:val="00D714CC"/>
    <w:rsid w:val="00D73A21"/>
    <w:rsid w:val="00D75EA7"/>
    <w:rsid w:val="00D76CCE"/>
    <w:rsid w:val="00D77252"/>
    <w:rsid w:val="00D81554"/>
    <w:rsid w:val="00D81ADF"/>
    <w:rsid w:val="00D81F21"/>
    <w:rsid w:val="00D83D06"/>
    <w:rsid w:val="00D83F1B"/>
    <w:rsid w:val="00D85214"/>
    <w:rsid w:val="00D864F2"/>
    <w:rsid w:val="00D87A50"/>
    <w:rsid w:val="00D908B1"/>
    <w:rsid w:val="00D943F8"/>
    <w:rsid w:val="00D944EA"/>
    <w:rsid w:val="00D95470"/>
    <w:rsid w:val="00D961F4"/>
    <w:rsid w:val="00D96B55"/>
    <w:rsid w:val="00DA08F7"/>
    <w:rsid w:val="00DA2619"/>
    <w:rsid w:val="00DA2F83"/>
    <w:rsid w:val="00DA34C2"/>
    <w:rsid w:val="00DA4239"/>
    <w:rsid w:val="00DA4970"/>
    <w:rsid w:val="00DA588C"/>
    <w:rsid w:val="00DA5B58"/>
    <w:rsid w:val="00DA65DE"/>
    <w:rsid w:val="00DA7AAC"/>
    <w:rsid w:val="00DB054E"/>
    <w:rsid w:val="00DB0B61"/>
    <w:rsid w:val="00DB1474"/>
    <w:rsid w:val="00DB1763"/>
    <w:rsid w:val="00DB1893"/>
    <w:rsid w:val="00DB2962"/>
    <w:rsid w:val="00DB31C6"/>
    <w:rsid w:val="00DB52FB"/>
    <w:rsid w:val="00DB7199"/>
    <w:rsid w:val="00DB7D48"/>
    <w:rsid w:val="00DC00C1"/>
    <w:rsid w:val="00DC013B"/>
    <w:rsid w:val="00DC090B"/>
    <w:rsid w:val="00DC14E8"/>
    <w:rsid w:val="00DC1679"/>
    <w:rsid w:val="00DC219B"/>
    <w:rsid w:val="00DC26E8"/>
    <w:rsid w:val="00DC2CF1"/>
    <w:rsid w:val="00DC2DC7"/>
    <w:rsid w:val="00DC3A7C"/>
    <w:rsid w:val="00DC41E5"/>
    <w:rsid w:val="00DC43B5"/>
    <w:rsid w:val="00DC4FCF"/>
    <w:rsid w:val="00DC50E0"/>
    <w:rsid w:val="00DC6386"/>
    <w:rsid w:val="00DC6399"/>
    <w:rsid w:val="00DC6AFD"/>
    <w:rsid w:val="00DC7071"/>
    <w:rsid w:val="00DD1130"/>
    <w:rsid w:val="00DD1951"/>
    <w:rsid w:val="00DD21BB"/>
    <w:rsid w:val="00DD3319"/>
    <w:rsid w:val="00DD487D"/>
    <w:rsid w:val="00DD4E83"/>
    <w:rsid w:val="00DD6628"/>
    <w:rsid w:val="00DD6945"/>
    <w:rsid w:val="00DD776E"/>
    <w:rsid w:val="00DE057F"/>
    <w:rsid w:val="00DE2D04"/>
    <w:rsid w:val="00DE3250"/>
    <w:rsid w:val="00DE6028"/>
    <w:rsid w:val="00DE6424"/>
    <w:rsid w:val="00DE6C85"/>
    <w:rsid w:val="00DE78A3"/>
    <w:rsid w:val="00DF1A71"/>
    <w:rsid w:val="00DF34B8"/>
    <w:rsid w:val="00DF50FC"/>
    <w:rsid w:val="00DF5141"/>
    <w:rsid w:val="00DF68C7"/>
    <w:rsid w:val="00DF731A"/>
    <w:rsid w:val="00E0060C"/>
    <w:rsid w:val="00E01464"/>
    <w:rsid w:val="00E0281B"/>
    <w:rsid w:val="00E044F3"/>
    <w:rsid w:val="00E04BBB"/>
    <w:rsid w:val="00E06B75"/>
    <w:rsid w:val="00E10CE7"/>
    <w:rsid w:val="00E11332"/>
    <w:rsid w:val="00E11352"/>
    <w:rsid w:val="00E11AC2"/>
    <w:rsid w:val="00E170DC"/>
    <w:rsid w:val="00E172D4"/>
    <w:rsid w:val="00E17546"/>
    <w:rsid w:val="00E210B5"/>
    <w:rsid w:val="00E225BE"/>
    <w:rsid w:val="00E229C9"/>
    <w:rsid w:val="00E23110"/>
    <w:rsid w:val="00E261B3"/>
    <w:rsid w:val="00E26818"/>
    <w:rsid w:val="00E27FFC"/>
    <w:rsid w:val="00E30B15"/>
    <w:rsid w:val="00E32D49"/>
    <w:rsid w:val="00E33237"/>
    <w:rsid w:val="00E343DC"/>
    <w:rsid w:val="00E3453A"/>
    <w:rsid w:val="00E362D2"/>
    <w:rsid w:val="00E3630F"/>
    <w:rsid w:val="00E363A5"/>
    <w:rsid w:val="00E3785C"/>
    <w:rsid w:val="00E40181"/>
    <w:rsid w:val="00E41624"/>
    <w:rsid w:val="00E41EAA"/>
    <w:rsid w:val="00E4257A"/>
    <w:rsid w:val="00E43199"/>
    <w:rsid w:val="00E44F3E"/>
    <w:rsid w:val="00E45FA6"/>
    <w:rsid w:val="00E46158"/>
    <w:rsid w:val="00E52C25"/>
    <w:rsid w:val="00E540B8"/>
    <w:rsid w:val="00E5424D"/>
    <w:rsid w:val="00E54950"/>
    <w:rsid w:val="00E54C14"/>
    <w:rsid w:val="00E55FB3"/>
    <w:rsid w:val="00E56A01"/>
    <w:rsid w:val="00E57FD3"/>
    <w:rsid w:val="00E60820"/>
    <w:rsid w:val="00E629A1"/>
    <w:rsid w:val="00E633E9"/>
    <w:rsid w:val="00E66FFD"/>
    <w:rsid w:val="00E6794C"/>
    <w:rsid w:val="00E67CA1"/>
    <w:rsid w:val="00E71591"/>
    <w:rsid w:val="00E71CEB"/>
    <w:rsid w:val="00E7344C"/>
    <w:rsid w:val="00E7441D"/>
    <w:rsid w:val="00E7474F"/>
    <w:rsid w:val="00E75705"/>
    <w:rsid w:val="00E80DE3"/>
    <w:rsid w:val="00E81D63"/>
    <w:rsid w:val="00E82C55"/>
    <w:rsid w:val="00E82C67"/>
    <w:rsid w:val="00E83C2C"/>
    <w:rsid w:val="00E84183"/>
    <w:rsid w:val="00E845ED"/>
    <w:rsid w:val="00E8472D"/>
    <w:rsid w:val="00E8710F"/>
    <w:rsid w:val="00E8787E"/>
    <w:rsid w:val="00E904AC"/>
    <w:rsid w:val="00E90CAF"/>
    <w:rsid w:val="00E9154F"/>
    <w:rsid w:val="00E92AC3"/>
    <w:rsid w:val="00E93315"/>
    <w:rsid w:val="00E9556C"/>
    <w:rsid w:val="00E9681D"/>
    <w:rsid w:val="00E970D7"/>
    <w:rsid w:val="00EA0264"/>
    <w:rsid w:val="00EA1743"/>
    <w:rsid w:val="00EA2F6A"/>
    <w:rsid w:val="00EA617A"/>
    <w:rsid w:val="00EA727C"/>
    <w:rsid w:val="00EA76EC"/>
    <w:rsid w:val="00EB00E0"/>
    <w:rsid w:val="00EB05D5"/>
    <w:rsid w:val="00EB06AC"/>
    <w:rsid w:val="00EB2363"/>
    <w:rsid w:val="00EB31C0"/>
    <w:rsid w:val="00EB368A"/>
    <w:rsid w:val="00EB4BC7"/>
    <w:rsid w:val="00EC03BD"/>
    <w:rsid w:val="00EC059F"/>
    <w:rsid w:val="00EC0FF7"/>
    <w:rsid w:val="00EC1A6A"/>
    <w:rsid w:val="00EC1F24"/>
    <w:rsid w:val="00EC22F6"/>
    <w:rsid w:val="00EC2BF5"/>
    <w:rsid w:val="00EC3DB9"/>
    <w:rsid w:val="00EC6925"/>
    <w:rsid w:val="00EC7279"/>
    <w:rsid w:val="00ED288D"/>
    <w:rsid w:val="00ED3717"/>
    <w:rsid w:val="00ED4320"/>
    <w:rsid w:val="00ED5B9B"/>
    <w:rsid w:val="00ED5F71"/>
    <w:rsid w:val="00ED6BAD"/>
    <w:rsid w:val="00ED740E"/>
    <w:rsid w:val="00ED7447"/>
    <w:rsid w:val="00ED7762"/>
    <w:rsid w:val="00EE00D6"/>
    <w:rsid w:val="00EE02E6"/>
    <w:rsid w:val="00EE11E7"/>
    <w:rsid w:val="00EE1488"/>
    <w:rsid w:val="00EE29AD"/>
    <w:rsid w:val="00EE3E24"/>
    <w:rsid w:val="00EE4D5D"/>
    <w:rsid w:val="00EE5131"/>
    <w:rsid w:val="00EE730D"/>
    <w:rsid w:val="00EF091C"/>
    <w:rsid w:val="00EF109B"/>
    <w:rsid w:val="00EF201C"/>
    <w:rsid w:val="00EF2C72"/>
    <w:rsid w:val="00EF36AF"/>
    <w:rsid w:val="00EF4161"/>
    <w:rsid w:val="00EF59A3"/>
    <w:rsid w:val="00EF5AD6"/>
    <w:rsid w:val="00EF6675"/>
    <w:rsid w:val="00EF7068"/>
    <w:rsid w:val="00F0063D"/>
    <w:rsid w:val="00F00F9C"/>
    <w:rsid w:val="00F01E5F"/>
    <w:rsid w:val="00F021C5"/>
    <w:rsid w:val="00F024F3"/>
    <w:rsid w:val="00F02ABA"/>
    <w:rsid w:val="00F0437A"/>
    <w:rsid w:val="00F101B8"/>
    <w:rsid w:val="00F10FCC"/>
    <w:rsid w:val="00F11037"/>
    <w:rsid w:val="00F11A0F"/>
    <w:rsid w:val="00F15144"/>
    <w:rsid w:val="00F16C3E"/>
    <w:rsid w:val="00F16F1B"/>
    <w:rsid w:val="00F17AF4"/>
    <w:rsid w:val="00F17B26"/>
    <w:rsid w:val="00F17CBF"/>
    <w:rsid w:val="00F21202"/>
    <w:rsid w:val="00F2331D"/>
    <w:rsid w:val="00F2482C"/>
    <w:rsid w:val="00F24C8D"/>
    <w:rsid w:val="00F250A9"/>
    <w:rsid w:val="00F25C11"/>
    <w:rsid w:val="00F267AF"/>
    <w:rsid w:val="00F26D58"/>
    <w:rsid w:val="00F30FF4"/>
    <w:rsid w:val="00F3122E"/>
    <w:rsid w:val="00F312A6"/>
    <w:rsid w:val="00F32368"/>
    <w:rsid w:val="00F331AD"/>
    <w:rsid w:val="00F333A0"/>
    <w:rsid w:val="00F347C6"/>
    <w:rsid w:val="00F3483C"/>
    <w:rsid w:val="00F35287"/>
    <w:rsid w:val="00F354CA"/>
    <w:rsid w:val="00F35A8E"/>
    <w:rsid w:val="00F360E4"/>
    <w:rsid w:val="00F36294"/>
    <w:rsid w:val="00F36CF5"/>
    <w:rsid w:val="00F4040A"/>
    <w:rsid w:val="00F40A70"/>
    <w:rsid w:val="00F43A37"/>
    <w:rsid w:val="00F4641B"/>
    <w:rsid w:val="00F46EB8"/>
    <w:rsid w:val="00F477CE"/>
    <w:rsid w:val="00F50CD1"/>
    <w:rsid w:val="00F50E07"/>
    <w:rsid w:val="00F511E4"/>
    <w:rsid w:val="00F52D09"/>
    <w:rsid w:val="00F52E08"/>
    <w:rsid w:val="00F53222"/>
    <w:rsid w:val="00F536CB"/>
    <w:rsid w:val="00F53A66"/>
    <w:rsid w:val="00F5462D"/>
    <w:rsid w:val="00F54AE5"/>
    <w:rsid w:val="00F55B21"/>
    <w:rsid w:val="00F56EF6"/>
    <w:rsid w:val="00F57F53"/>
    <w:rsid w:val="00F60082"/>
    <w:rsid w:val="00F601B0"/>
    <w:rsid w:val="00F61A9F"/>
    <w:rsid w:val="00F61B5F"/>
    <w:rsid w:val="00F61F3D"/>
    <w:rsid w:val="00F64696"/>
    <w:rsid w:val="00F65588"/>
    <w:rsid w:val="00F659E3"/>
    <w:rsid w:val="00F65AA9"/>
    <w:rsid w:val="00F6768F"/>
    <w:rsid w:val="00F67DEF"/>
    <w:rsid w:val="00F72C2C"/>
    <w:rsid w:val="00F741F2"/>
    <w:rsid w:val="00F74870"/>
    <w:rsid w:val="00F76CAB"/>
    <w:rsid w:val="00F770C9"/>
    <w:rsid w:val="00F772C6"/>
    <w:rsid w:val="00F77874"/>
    <w:rsid w:val="00F815B5"/>
    <w:rsid w:val="00F8362F"/>
    <w:rsid w:val="00F83B57"/>
    <w:rsid w:val="00F847EA"/>
    <w:rsid w:val="00F85195"/>
    <w:rsid w:val="00F857D4"/>
    <w:rsid w:val="00F859C9"/>
    <w:rsid w:val="00F868E3"/>
    <w:rsid w:val="00F86BAF"/>
    <w:rsid w:val="00F938BA"/>
    <w:rsid w:val="00F94A55"/>
    <w:rsid w:val="00F9510D"/>
    <w:rsid w:val="00F95C3B"/>
    <w:rsid w:val="00F972B5"/>
    <w:rsid w:val="00F97919"/>
    <w:rsid w:val="00FA160A"/>
    <w:rsid w:val="00FA230B"/>
    <w:rsid w:val="00FA2C46"/>
    <w:rsid w:val="00FA2D29"/>
    <w:rsid w:val="00FA3525"/>
    <w:rsid w:val="00FA3702"/>
    <w:rsid w:val="00FA3DA3"/>
    <w:rsid w:val="00FA5A53"/>
    <w:rsid w:val="00FA7932"/>
    <w:rsid w:val="00FB0CE8"/>
    <w:rsid w:val="00FB0FEB"/>
    <w:rsid w:val="00FB1F6E"/>
    <w:rsid w:val="00FB4769"/>
    <w:rsid w:val="00FB4876"/>
    <w:rsid w:val="00FB4CDA"/>
    <w:rsid w:val="00FB5664"/>
    <w:rsid w:val="00FB6481"/>
    <w:rsid w:val="00FB6D36"/>
    <w:rsid w:val="00FB70E0"/>
    <w:rsid w:val="00FC0965"/>
    <w:rsid w:val="00FC0F81"/>
    <w:rsid w:val="00FC252F"/>
    <w:rsid w:val="00FC33EC"/>
    <w:rsid w:val="00FC395C"/>
    <w:rsid w:val="00FC3A3C"/>
    <w:rsid w:val="00FC5E8E"/>
    <w:rsid w:val="00FC6010"/>
    <w:rsid w:val="00FC71DE"/>
    <w:rsid w:val="00FC7747"/>
    <w:rsid w:val="00FD3766"/>
    <w:rsid w:val="00FD37C3"/>
    <w:rsid w:val="00FD3D05"/>
    <w:rsid w:val="00FD47C4"/>
    <w:rsid w:val="00FD7894"/>
    <w:rsid w:val="00FE0FB7"/>
    <w:rsid w:val="00FE2DCF"/>
    <w:rsid w:val="00FE2DEF"/>
    <w:rsid w:val="00FE331E"/>
    <w:rsid w:val="00FE3FA7"/>
    <w:rsid w:val="00FE4081"/>
    <w:rsid w:val="00FE4882"/>
    <w:rsid w:val="00FE5ECD"/>
    <w:rsid w:val="00FE6F30"/>
    <w:rsid w:val="00FE7262"/>
    <w:rsid w:val="00FE745F"/>
    <w:rsid w:val="00FE7A19"/>
    <w:rsid w:val="00FE7EA5"/>
    <w:rsid w:val="00FF2A4E"/>
    <w:rsid w:val="00FF2FCE"/>
    <w:rsid w:val="00FF3014"/>
    <w:rsid w:val="00FF4F7D"/>
    <w:rsid w:val="00FF622A"/>
    <w:rsid w:val="00FF6520"/>
    <w:rsid w:val="00FF6D9D"/>
    <w:rsid w:val="00FF72C9"/>
    <w:rsid w:val="00FF7620"/>
    <w:rsid w:val="00FF7DD5"/>
    <w:rsid w:val="0147EB5E"/>
    <w:rsid w:val="025B2FA2"/>
    <w:rsid w:val="03ABE1F6"/>
    <w:rsid w:val="04F051A1"/>
    <w:rsid w:val="05386FBE"/>
    <w:rsid w:val="055E4A03"/>
    <w:rsid w:val="06387FF2"/>
    <w:rsid w:val="07CD5FE7"/>
    <w:rsid w:val="07E58C25"/>
    <w:rsid w:val="085AFD9D"/>
    <w:rsid w:val="08CA7126"/>
    <w:rsid w:val="09EBFB4F"/>
    <w:rsid w:val="0BD21F0E"/>
    <w:rsid w:val="0C300B89"/>
    <w:rsid w:val="0D33E203"/>
    <w:rsid w:val="0E4E321B"/>
    <w:rsid w:val="0EBC901F"/>
    <w:rsid w:val="0ED603B8"/>
    <w:rsid w:val="0F6F98D6"/>
    <w:rsid w:val="11F4E1BF"/>
    <w:rsid w:val="1269FD5E"/>
    <w:rsid w:val="13CD89B3"/>
    <w:rsid w:val="141EF61C"/>
    <w:rsid w:val="143F4B53"/>
    <w:rsid w:val="1474038A"/>
    <w:rsid w:val="15BCC953"/>
    <w:rsid w:val="1743FA46"/>
    <w:rsid w:val="17EC42DD"/>
    <w:rsid w:val="1830FEA3"/>
    <w:rsid w:val="185936C8"/>
    <w:rsid w:val="1889343A"/>
    <w:rsid w:val="197E57F3"/>
    <w:rsid w:val="1A44531B"/>
    <w:rsid w:val="1A47DEF0"/>
    <w:rsid w:val="1A81C226"/>
    <w:rsid w:val="1B4725D6"/>
    <w:rsid w:val="1C9216AE"/>
    <w:rsid w:val="1D06F0AE"/>
    <w:rsid w:val="1DB3A071"/>
    <w:rsid w:val="1DC315DB"/>
    <w:rsid w:val="1DDD5D5F"/>
    <w:rsid w:val="1E005215"/>
    <w:rsid w:val="1E0C3AAF"/>
    <w:rsid w:val="1E9BAD9B"/>
    <w:rsid w:val="1EB0B1B0"/>
    <w:rsid w:val="1F3A0FE4"/>
    <w:rsid w:val="20B16990"/>
    <w:rsid w:val="20C4CF76"/>
    <w:rsid w:val="20E73656"/>
    <w:rsid w:val="2145A1D9"/>
    <w:rsid w:val="24C29E31"/>
    <w:rsid w:val="24EA61E6"/>
    <w:rsid w:val="27532DA4"/>
    <w:rsid w:val="286AFA53"/>
    <w:rsid w:val="28CEE53C"/>
    <w:rsid w:val="2A1D9F52"/>
    <w:rsid w:val="2A6D7824"/>
    <w:rsid w:val="2AFBF88E"/>
    <w:rsid w:val="2B70E257"/>
    <w:rsid w:val="2CF12D76"/>
    <w:rsid w:val="2F485633"/>
    <w:rsid w:val="2F7A66DB"/>
    <w:rsid w:val="30374688"/>
    <w:rsid w:val="3064440A"/>
    <w:rsid w:val="30865511"/>
    <w:rsid w:val="32033B99"/>
    <w:rsid w:val="3257A7F2"/>
    <w:rsid w:val="34E2FD98"/>
    <w:rsid w:val="35966BF1"/>
    <w:rsid w:val="35B3C233"/>
    <w:rsid w:val="36E5BD7F"/>
    <w:rsid w:val="372E180A"/>
    <w:rsid w:val="382D2187"/>
    <w:rsid w:val="38897A6B"/>
    <w:rsid w:val="38D87A26"/>
    <w:rsid w:val="38D9C27C"/>
    <w:rsid w:val="38F12471"/>
    <w:rsid w:val="398202BB"/>
    <w:rsid w:val="399C2737"/>
    <w:rsid w:val="3B6E4366"/>
    <w:rsid w:val="3E9656D4"/>
    <w:rsid w:val="3F31A20B"/>
    <w:rsid w:val="3FC671CC"/>
    <w:rsid w:val="4098F4CD"/>
    <w:rsid w:val="418D4771"/>
    <w:rsid w:val="41DB59DB"/>
    <w:rsid w:val="42BE13CD"/>
    <w:rsid w:val="42DEC40E"/>
    <w:rsid w:val="438CEDCC"/>
    <w:rsid w:val="451AE728"/>
    <w:rsid w:val="4522A1DD"/>
    <w:rsid w:val="469045CC"/>
    <w:rsid w:val="46A83F39"/>
    <w:rsid w:val="46E08DDD"/>
    <w:rsid w:val="46E47F54"/>
    <w:rsid w:val="47F81876"/>
    <w:rsid w:val="4832B77D"/>
    <w:rsid w:val="48BB1A2B"/>
    <w:rsid w:val="48E00C35"/>
    <w:rsid w:val="49EE8B1C"/>
    <w:rsid w:val="4BA99B2F"/>
    <w:rsid w:val="4BAC771C"/>
    <w:rsid w:val="4C2E7774"/>
    <w:rsid w:val="4D2D4F1B"/>
    <w:rsid w:val="4DB2F1E1"/>
    <w:rsid w:val="4DC94BB6"/>
    <w:rsid w:val="4FC7910C"/>
    <w:rsid w:val="500B3147"/>
    <w:rsid w:val="50D61A05"/>
    <w:rsid w:val="5170469B"/>
    <w:rsid w:val="51766DB9"/>
    <w:rsid w:val="51932C83"/>
    <w:rsid w:val="51CB708F"/>
    <w:rsid w:val="54471EF5"/>
    <w:rsid w:val="54A3DC80"/>
    <w:rsid w:val="54A653C6"/>
    <w:rsid w:val="5544499A"/>
    <w:rsid w:val="5646520C"/>
    <w:rsid w:val="56C25F12"/>
    <w:rsid w:val="57CD1E58"/>
    <w:rsid w:val="57ED9BC8"/>
    <w:rsid w:val="5A6DEC83"/>
    <w:rsid w:val="5B7BA7A2"/>
    <w:rsid w:val="5BC39705"/>
    <w:rsid w:val="5BE151EE"/>
    <w:rsid w:val="5C08294D"/>
    <w:rsid w:val="5CDEC7D4"/>
    <w:rsid w:val="5DA10456"/>
    <w:rsid w:val="5E3EEF92"/>
    <w:rsid w:val="5E5CDD4C"/>
    <w:rsid w:val="5EA50601"/>
    <w:rsid w:val="5F9076C7"/>
    <w:rsid w:val="5FD043B2"/>
    <w:rsid w:val="60947872"/>
    <w:rsid w:val="60BEDBA6"/>
    <w:rsid w:val="61A6CA33"/>
    <w:rsid w:val="6322DCD6"/>
    <w:rsid w:val="6368CFE4"/>
    <w:rsid w:val="638E5DF2"/>
    <w:rsid w:val="63AB1CBC"/>
    <w:rsid w:val="63D5FEF8"/>
    <w:rsid w:val="65339605"/>
    <w:rsid w:val="65A322F9"/>
    <w:rsid w:val="6727B46D"/>
    <w:rsid w:val="685BF529"/>
    <w:rsid w:val="68D7F266"/>
    <w:rsid w:val="697E7B0B"/>
    <w:rsid w:val="6A820843"/>
    <w:rsid w:val="6AA6C364"/>
    <w:rsid w:val="6B09F34E"/>
    <w:rsid w:val="6B9AB82D"/>
    <w:rsid w:val="6C34B2ED"/>
    <w:rsid w:val="6E02135C"/>
    <w:rsid w:val="6E22F66E"/>
    <w:rsid w:val="6E9F354A"/>
    <w:rsid w:val="6EED6ABC"/>
    <w:rsid w:val="6F9002E5"/>
    <w:rsid w:val="6FFB9E62"/>
    <w:rsid w:val="72554A8F"/>
    <w:rsid w:val="7276C41E"/>
    <w:rsid w:val="72F7FB28"/>
    <w:rsid w:val="734AD2EF"/>
    <w:rsid w:val="735881F1"/>
    <w:rsid w:val="7574279B"/>
    <w:rsid w:val="761E92E9"/>
    <w:rsid w:val="76611292"/>
    <w:rsid w:val="774772BA"/>
    <w:rsid w:val="7A0AF3FC"/>
    <w:rsid w:val="7ED01EA5"/>
    <w:rsid w:val="7F20E4C8"/>
    <w:rsid w:val="7F7E8602"/>
    <w:rsid w:val="7F9CD863"/>
    <w:rsid w:val="7FA626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8396120C-41E4-41EF-BD2F-017EAB5C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5A4B74"/>
    <w:pPr>
      <w:keepNext/>
      <w:keepLines/>
      <w:pageBreakBefore/>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A4B74"/>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8"/>
    <w:rsid w:val="00F15144"/>
    <w:rPr>
      <w:rFonts w:ascii="Arial" w:hAnsi="Arial" w:cs="Arial"/>
      <w:b/>
      <w:color w:val="201547"/>
      <w:sz w:val="18"/>
      <w:szCs w:val="18"/>
      <w:lang w:eastAsia="en-US"/>
    </w:rPr>
  </w:style>
  <w:style w:type="paragraph" w:styleId="Footer">
    <w:name w:val="footer"/>
    <w:uiPriority w:val="9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F15144"/>
    <w:pPr>
      <w:tabs>
        <w:tab w:val="num" w:pos="794"/>
      </w:tabs>
      <w:ind w:left="794" w:hanging="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table" w:customStyle="1" w:styleId="Orangeshade">
    <w:name w:val="Orange shade"/>
    <w:basedOn w:val="TableNormal"/>
    <w:uiPriority w:val="99"/>
    <w:rsid w:val="006D5C96"/>
    <w:tblPr>
      <w:tblBorders>
        <w:top w:val="single" w:sz="4" w:space="0" w:color="E35205"/>
        <w:left w:val="single" w:sz="4" w:space="0" w:color="E35205"/>
        <w:bottom w:val="single" w:sz="4" w:space="0" w:color="E35205"/>
        <w:right w:val="single" w:sz="4" w:space="0" w:color="E35205"/>
      </w:tblBorders>
    </w:tblPr>
    <w:tcPr>
      <w:shd w:val="clear" w:color="auto" w:fill="D9D9D6"/>
    </w:tcPr>
  </w:style>
  <w:style w:type="paragraph" w:customStyle="1" w:styleId="Tabletext14pt">
    <w:name w:val="Table text 14 pt"/>
    <w:basedOn w:val="Normal"/>
    <w:uiPriority w:val="11"/>
    <w:rsid w:val="007E5AEB"/>
    <w:pPr>
      <w:spacing w:before="80" w:after="20" w:line="240" w:lineRule="auto"/>
      <w:ind w:right="-187"/>
    </w:pPr>
    <w:rPr>
      <w:b/>
      <w:color w:val="201547"/>
      <w:sz w:val="28"/>
    </w:rPr>
  </w:style>
  <w:style w:type="paragraph" w:customStyle="1" w:styleId="TOCheadingfactsheet">
    <w:name w:val="TOC heading fact sheet"/>
    <w:basedOn w:val="Heading2"/>
    <w:next w:val="Body"/>
    <w:link w:val="TOCheadingfactsheetChar"/>
    <w:uiPriority w:val="4"/>
    <w:rsid w:val="00E8710F"/>
    <w:pPr>
      <w:spacing w:after="200" w:line="330" w:lineRule="atLeast"/>
      <w:outlineLvl w:val="9"/>
    </w:pPr>
    <w:rPr>
      <w:sz w:val="29"/>
    </w:rPr>
  </w:style>
  <w:style w:type="character" w:customStyle="1" w:styleId="TOCheadingfactsheetChar">
    <w:name w:val="TOC heading fact sheet Char"/>
    <w:link w:val="TOCheadingfactsheet"/>
    <w:uiPriority w:val="4"/>
    <w:rsid w:val="00E8710F"/>
    <w:rPr>
      <w:rFonts w:ascii="Arial" w:hAnsi="Arial"/>
      <w:b/>
      <w:color w:val="201547"/>
      <w:sz w:val="29"/>
      <w:szCs w:val="28"/>
      <w:lang w:eastAsia="en-US"/>
    </w:rPr>
  </w:style>
  <w:style w:type="paragraph" w:customStyle="1" w:styleId="Sectionbreakfirstpage">
    <w:name w:val="Section break first page"/>
    <w:uiPriority w:val="5"/>
    <w:rsid w:val="00E8710F"/>
    <w:rPr>
      <w:rFonts w:ascii="Arial" w:hAnsi="Arial"/>
      <w:noProof/>
      <w:sz w:val="16"/>
      <w:szCs w:val="16"/>
      <w:lang w:eastAsia="en-US"/>
    </w:rPr>
  </w:style>
  <w:style w:type="table" w:customStyle="1" w:styleId="Orange">
    <w:name w:val="Orange"/>
    <w:basedOn w:val="TableNormal"/>
    <w:uiPriority w:val="99"/>
    <w:rsid w:val="0000321B"/>
    <w:tblPr>
      <w:tblBorders>
        <w:top w:val="single" w:sz="4" w:space="0" w:color="E35205"/>
        <w:bottom w:val="single" w:sz="4" w:space="0" w:color="E35205"/>
        <w:insideH w:val="single" w:sz="4" w:space="0" w:color="E35205"/>
      </w:tblBorders>
    </w:tblPr>
  </w:style>
  <w:style w:type="paragraph" w:customStyle="1" w:styleId="Bodyorange">
    <w:name w:val="Body orange"/>
    <w:basedOn w:val="Body"/>
    <w:uiPriority w:val="11"/>
    <w:rsid w:val="00621753"/>
    <w:pPr>
      <w:spacing w:line="320" w:lineRule="atLeast"/>
    </w:pPr>
    <w:rPr>
      <w:color w:val="C5511A"/>
      <w:sz w:val="24"/>
    </w:rPr>
  </w:style>
  <w:style w:type="paragraph" w:customStyle="1" w:styleId="Coverinstructions">
    <w:name w:val="Cover instructions"/>
    <w:rsid w:val="00E8710F"/>
    <w:pPr>
      <w:spacing w:after="200" w:line="320" w:lineRule="atLeast"/>
    </w:pPr>
    <w:rPr>
      <w:rFonts w:ascii="Arial" w:hAnsi="Arial"/>
      <w:color w:val="FFFFFF"/>
      <w:sz w:val="24"/>
      <w:lang w:eastAsia="en-US"/>
    </w:rPr>
  </w:style>
  <w:style w:type="numbering" w:customStyle="1" w:styleId="ZZNumbers">
    <w:name w:val="ZZ Numbers"/>
    <w:rsid w:val="00E8710F"/>
    <w:pPr>
      <w:numPr>
        <w:numId w:val="7"/>
      </w:numPr>
    </w:pPr>
  </w:style>
  <w:style w:type="paragraph" w:styleId="ListParagraph">
    <w:name w:val="List Paragraph"/>
    <w:basedOn w:val="Normal"/>
    <w:uiPriority w:val="34"/>
    <w:qFormat/>
    <w:rsid w:val="00E8710F"/>
    <w:pPr>
      <w:spacing w:after="0" w:line="240" w:lineRule="auto"/>
      <w:ind w:left="720"/>
    </w:pPr>
    <w:rPr>
      <w:rFonts w:ascii="Cambria" w:hAnsi="Cambria"/>
      <w:sz w:val="20"/>
      <w:lang w:val="en-US"/>
    </w:rPr>
  </w:style>
  <w:style w:type="paragraph" w:customStyle="1" w:styleId="xmsonormal">
    <w:name w:val="x_msonormal"/>
    <w:basedOn w:val="Normal"/>
    <w:rsid w:val="00E8710F"/>
    <w:pPr>
      <w:spacing w:after="0" w:line="240" w:lineRule="auto"/>
    </w:pPr>
    <w:rPr>
      <w:rFonts w:ascii="Calibri" w:eastAsiaTheme="minorHAnsi" w:hAnsi="Calibri" w:cs="Calibri"/>
      <w:sz w:val="22"/>
      <w:szCs w:val="22"/>
      <w:lang w:eastAsia="en-AU"/>
    </w:rPr>
  </w:style>
  <w:style w:type="character" w:styleId="Mention">
    <w:name w:val="Mention"/>
    <w:basedOn w:val="DefaultParagraphFont"/>
    <w:uiPriority w:val="99"/>
    <w:unhideWhenUsed/>
    <w:rsid w:val="006124CA"/>
    <w:rPr>
      <w:color w:val="2B579A"/>
      <w:shd w:val="clear" w:color="auto" w:fill="E1DFDD"/>
    </w:rPr>
  </w:style>
  <w:style w:type="paragraph" w:customStyle="1" w:styleId="Pa0">
    <w:name w:val="Pa0"/>
    <w:basedOn w:val="Normal"/>
    <w:next w:val="Normal"/>
    <w:uiPriority w:val="99"/>
    <w:rsid w:val="00E83C2C"/>
    <w:pPr>
      <w:autoSpaceDE w:val="0"/>
      <w:autoSpaceDN w:val="0"/>
      <w:adjustRightInd w:val="0"/>
      <w:spacing w:after="0" w:line="241" w:lineRule="atLeast"/>
    </w:pPr>
    <w:rPr>
      <w:rFonts w:ascii="Helvetica Neue" w:hAnsi="Helvetica Neue"/>
      <w:sz w:val="24"/>
      <w:szCs w:val="24"/>
    </w:rPr>
  </w:style>
  <w:style w:type="paragraph" w:customStyle="1" w:styleId="DHHSletterbody">
    <w:name w:val="DHHS letter body"/>
    <w:qFormat/>
    <w:rsid w:val="0021763A"/>
    <w:pPr>
      <w:tabs>
        <w:tab w:val="left" w:pos="1333"/>
      </w:tabs>
      <w:spacing w:line="270" w:lineRule="atLeast"/>
    </w:pPr>
    <w:rPr>
      <w:rFonts w:ascii="Arial" w:eastAsia="MS PMincho" w:hAnsi="Arial" w:cs="Arial"/>
      <w:sz w:val="22"/>
      <w:szCs w:val="22"/>
      <w:lang w:eastAsia="en-US"/>
    </w:rPr>
  </w:style>
  <w:style w:type="paragraph" w:customStyle="1" w:styleId="TipTableText">
    <w:name w:val="Tip Table Text"/>
    <w:basedOn w:val="Tabletext14pt"/>
    <w:uiPriority w:val="11"/>
    <w:rsid w:val="0008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s.dffh.vic.gov.au/operating-supported-residential-service-guide-proprietors" TargetMode="External"/><Relationship Id="rId18" Type="http://schemas.openxmlformats.org/officeDocument/2006/relationships/image" Target="media/image5.png"/><Relationship Id="rId26" Type="http://schemas.openxmlformats.org/officeDocument/2006/relationships/hyperlink" Target="https://providers.dffh.vic.gov.au/forms-and-templates-supported-residential-service-proprietor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hyperlink" Target="https://providers.dffh.vic.gov.au/resident-transfer-form-template-dffh"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rs@dffh.vic.gov.au" TargetMode="External"/><Relationship Id="rId17" Type="http://schemas.openxmlformats.org/officeDocument/2006/relationships/image" Target="media/image4.png"/><Relationship Id="rId25" Type="http://schemas.openxmlformats.org/officeDocument/2006/relationships/hyperlink" Target="https://www.vcat.vic.gov.au/get-started/guardianship-and-powers-of-attorney/appoint-a-guardian-or-administrator-for-an-adult" TargetMode="External"/><Relationship Id="rId33" Type="http://schemas.openxmlformats.org/officeDocument/2006/relationships/hyperlink" Target="http://www.casa.org.au"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viders.dffh.vic.gov.au/forms-and-templates-supported-residential-service-proprietors" TargetMode="External"/><Relationship Id="rId20" Type="http://schemas.openxmlformats.org/officeDocument/2006/relationships/hyperlink" Target="https://services.dffh.vic.gov.au/living-srs-guide-residents-and-prospective-residents" TargetMode="External"/><Relationship Id="rId29" Type="http://schemas.openxmlformats.org/officeDocument/2006/relationships/hyperlink" Target="https://www.eatforhealth.gov.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roviders.dffh.vic.gov.au/forms-and-templates-supported-residential-service-proprietors" TargetMode="External"/><Relationship Id="rId32" Type="http://schemas.openxmlformats.org/officeDocument/2006/relationships/hyperlink" Target="https://providers.dffh.vic.gov.au/forms-and-templates-supported-residential-service-proprietors" TargetMode="External"/><Relationship Id="rId37" Type="http://schemas.openxmlformats.org/officeDocument/2006/relationships/hyperlink" Target="http://www.publicadvocate.vic.gov.au/resources/annual-reports/community-visitors-annual-report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publicadvocate.vic.gov.au/opa-s-work/advice-service" TargetMode="External"/><Relationship Id="rId28" Type="http://schemas.openxmlformats.org/officeDocument/2006/relationships/hyperlink" Target="https://providers.dffh.vic.gov.au/supported-residential-services-online-application-forms" TargetMode="External"/><Relationship Id="rId36" Type="http://schemas.openxmlformats.org/officeDocument/2006/relationships/hyperlink" Target="https://www.dffh.vic.gov.au/human-services-regulator"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services.dffh.vic.gov.au/provide-feedback-about-supported-residential-service"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ervices.dffh.vic.gov.au/accessing-supported-residential-service" TargetMode="External"/><Relationship Id="rId27" Type="http://schemas.openxmlformats.org/officeDocument/2006/relationships/hyperlink" Target="https://www.humanrights.gov.au/sites/default/files/content/human_rights/criminalrecord/on_the_record/download/otr_guidelines.pdf" TargetMode="External"/><Relationship Id="rId30" Type="http://schemas.openxmlformats.org/officeDocument/2006/relationships/hyperlink" Target="https://providers.dffh.vic.gov.au/emergency-management" TargetMode="External"/><Relationship Id="rId35" Type="http://schemas.openxmlformats.org/officeDocument/2006/relationships/hyperlink" Target="https://providers.dffh.vic.gov.au/notice-vacate-template-1"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cat.vic.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8" ma:contentTypeDescription="Create a new document." ma:contentTypeScope="" ma:versionID="5ce0a8ba36bbf952483eab75b9a93d7e">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bd6cad84d25acd6e667c7bb7ba716ea0"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element ref="ns2:MediaServiceLocation" minOccurs="0"/>
                <xsd:element ref="ns2:MediaLengthInSeconds" minOccurs="0"/>
                <xsd:element ref="ns2:lcf76f155ced4ddcb4097134ff3c332f" minOccurs="0"/>
                <xsd:element ref="ns4:TaxCatchAll" minOccurs="0"/>
                <xsd:element ref="ns2:Docum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 ma:index="18" nillable="true" ma:displayName="Notes"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ocument_x0020_date" ma:index="25"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d45545-47df-48b3-baf9-dd05be88ba1e}"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Notes xmlns="add73ec2-c5fa-4fd3-8424-81af2714d9e8" xsi:nil="true"/>
    <SharedWithUsers xmlns="9d008163-efe8-41c9-8a6e-39d389fb6c27">
      <UserInfo>
        <DisplayName>Sarah Alexander (DFFH)</DisplayName>
        <AccountId>242</AccountId>
        <AccountType/>
      </UserInfo>
      <UserInfo>
        <DisplayName>Sophie Buffey (DFFH)</DisplayName>
        <AccountId>23</AccountId>
        <AccountType/>
      </UserInfo>
      <UserInfo>
        <DisplayName>Coco Zhen (DFFH)</DisplayName>
        <AccountId>225</AccountId>
        <AccountType/>
      </UserInfo>
      <UserInfo>
        <DisplayName>Paul Paciocco (DFFH)</DisplayName>
        <AccountId>74</AccountId>
        <AccountType/>
      </UserInfo>
      <UserInfo>
        <DisplayName>Drago Dragojlovic (DFFH)</DisplayName>
        <AccountId>92</AccountId>
        <AccountType/>
      </UserInfo>
      <UserInfo>
        <DisplayName>Emily Howes (DFFH)</DisplayName>
        <AccountId>328</AccountId>
        <AccountType/>
      </UserInfo>
      <UserInfo>
        <DisplayName>Richard Marks (DFFH)</DisplayName>
        <AccountId>73</AccountId>
        <AccountType/>
      </UserInfo>
      <UserInfo>
        <DisplayName>Dil Adihetty (DFFH)</DisplayName>
        <AccountId>131</AccountId>
        <AccountType/>
      </UserInfo>
      <UserInfo>
        <DisplayName>SRS (DFFH)</DisplayName>
        <AccountId>89</AccountId>
        <AccountType/>
      </UserInfo>
    </SharedWithUsers>
    <Document_x0020_date xmlns="add73ec2-c5fa-4fd3-8424-81af2714d9e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C556E88-A1AF-4C42-80D0-F8A5DFDD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dd73ec2-c5fa-4fd3-8424-81af2714d9e8"/>
    <ds:schemaRef ds:uri="5ce0f2b5-5be5-4508-bce9-d7011ece0659"/>
    <ds:schemaRef ds:uri="9d008163-efe8-41c9-8a6e-39d389fb6c27"/>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70</Pages>
  <Words>22980</Words>
  <Characters>130991</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Operating a supported residential service: a guide for proprietors</vt:lpstr>
    </vt:vector>
  </TitlesOfParts>
  <Manager/>
  <Company>Victoria State Government, Department of Families, Fairness and Housing</Company>
  <LinksUpToDate>false</LinksUpToDate>
  <CharactersWithSpaces>153664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a supported residential service: a guide for proprietors</dc:title>
  <dc:subject>Operating a supported residential service: a guide for proprietors</dc:subject>
  <dc:creator>Human Services Regulator, System Reform and Workforce Division</dc:creator>
  <cp:keywords>supported residential service; SRS; guideline; proprietors; residents</cp:keywords>
  <dc:description/>
  <cp:lastModifiedBy>Dil Adihetty (DFFH)</cp:lastModifiedBy>
  <cp:revision>44</cp:revision>
  <cp:lastPrinted>2021-01-30T19:27:00Z</cp:lastPrinted>
  <dcterms:created xsi:type="dcterms:W3CDTF">2023-06-02T05:38:00Z</dcterms:created>
  <dcterms:modified xsi:type="dcterms:W3CDTF">2023-06-07T03:02:00Z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2022v1 15032022 SBV2 11052022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2022-06-28T07:26:34Z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600df0a4-11c1-4230-8eb9-f46c82300aea</vt:lpwstr>
  </property>
  <property fmtid="{D5CDD505-2E9C-101B-9397-08002B2CF9AE}" pid="12" name="MSIP_Label_efdf5488-3066-4b6c-8fea-9472b8a1f34c_ContentBits">
    <vt:lpwstr>0</vt:lpwstr>
  </property>
  <property fmtid="{D5CDD505-2E9C-101B-9397-08002B2CF9AE}" pid="13" name="GrammarlyDocumentId">
    <vt:lpwstr>b6368fb8243edf9bdc6d59e784681787ccb02d161ed6f47aab438cf6c8ba0fd4</vt:lpwstr>
  </property>
</Properties>
</file>