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65642C18" w:rsidR="0074696E" w:rsidRPr="00280C4B" w:rsidRDefault="003469FB" w:rsidP="00280C4B">
      <w:pPr>
        <w:pStyle w:val="Sectionbreakfirstpage"/>
      </w:pPr>
      <w:bookmarkStart w:id="0" w:name="_Hlk117244158"/>
      <w:bookmarkEnd w:id="0"/>
      <w:r>
        <w:drawing>
          <wp:anchor distT="0" distB="0" distL="114300" distR="114300" simplePos="0" relativeHeight="251658240" behindDoc="1" locked="1" layoutInCell="1" allowOverlap="1" wp14:anchorId="5FF94CE5" wp14:editId="68180D13">
            <wp:simplePos x="0" y="0"/>
            <wp:positionH relativeFrom="page">
              <wp:posOffset>0</wp:posOffset>
            </wp:positionH>
            <wp:positionV relativeFrom="page">
              <wp:posOffset>0</wp:posOffset>
            </wp:positionV>
            <wp:extent cx="7560000" cy="20808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r w:rsidR="00DC714B">
        <w:t xml:space="preserve"> </w:t>
      </w:r>
    </w:p>
    <w:p w14:paraId="22A124A1" w14:textId="77777777" w:rsidR="00A62D44" w:rsidRPr="00280C4B" w:rsidRDefault="00A62D44" w:rsidP="00280C4B">
      <w:pPr>
        <w:pStyle w:val="Sectionbreakfirstpage"/>
        <w:sectPr w:rsidR="00A62D44" w:rsidRPr="00280C4B" w:rsidSect="00794BC0">
          <w:footerReference w:type="default" r:id="rId12"/>
          <w:footerReference w:type="first" r:id="rId13"/>
          <w:pgSz w:w="11906" w:h="16838" w:code="9"/>
          <w:pgMar w:top="454" w:right="851" w:bottom="1985" w:left="851" w:header="340" w:footer="90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236524">
        <w:trPr>
          <w:trHeight w:val="1116"/>
        </w:trPr>
        <w:tc>
          <w:tcPr>
            <w:tcW w:w="7825" w:type="dxa"/>
            <w:vAlign w:val="bottom"/>
          </w:tcPr>
          <w:p w14:paraId="1B06FE4C" w14:textId="3E3EFCEA" w:rsidR="00AD784C" w:rsidRPr="0009050A" w:rsidRDefault="009527D3" w:rsidP="0016037B">
            <w:pPr>
              <w:pStyle w:val="Documenttitle"/>
            </w:pPr>
            <w:r>
              <w:t>Human Services Regulator Newsletter</w:t>
            </w:r>
          </w:p>
        </w:tc>
      </w:tr>
      <w:tr w:rsidR="000B2117" w14:paraId="5DF317EC" w14:textId="77777777" w:rsidTr="005C1C9D">
        <w:trPr>
          <w:trHeight w:val="769"/>
        </w:trPr>
        <w:tc>
          <w:tcPr>
            <w:tcW w:w="7825" w:type="dxa"/>
          </w:tcPr>
          <w:p w14:paraId="64C55F54" w14:textId="77777777" w:rsidR="000B2117" w:rsidRDefault="009527D3" w:rsidP="0016037B">
            <w:pPr>
              <w:pStyle w:val="Documentsubtitle"/>
            </w:pPr>
            <w:r>
              <w:t>Information for supported residential services</w:t>
            </w:r>
          </w:p>
          <w:p w14:paraId="69C24C39" w14:textId="5B8F33DE" w:rsidR="009527D3" w:rsidRPr="0016037B" w:rsidRDefault="00294CBE" w:rsidP="0016037B">
            <w:pPr>
              <w:pStyle w:val="Documentsubtitle"/>
            </w:pPr>
            <w:r>
              <w:t>Dec</w:t>
            </w:r>
            <w:r w:rsidR="004320C8" w:rsidRPr="004320C8">
              <w:t>ember</w:t>
            </w:r>
            <w:r w:rsidR="009527D3">
              <w:t xml:space="preserve"> 2022</w:t>
            </w:r>
          </w:p>
        </w:tc>
      </w:tr>
      <w:tr w:rsidR="00CF4148" w14:paraId="5F5E6105" w14:textId="77777777" w:rsidTr="00633148">
        <w:trPr>
          <w:trHeight w:val="464"/>
        </w:trPr>
        <w:tc>
          <w:tcPr>
            <w:tcW w:w="7825" w:type="dxa"/>
          </w:tcPr>
          <w:p w14:paraId="45D389E8" w14:textId="74334762" w:rsidR="00CF4148" w:rsidRPr="00250DC4" w:rsidRDefault="0041178B" w:rsidP="00CF4148">
            <w:pPr>
              <w:pStyle w:val="Bannermarking"/>
            </w:pPr>
            <w:fldSimple w:instr=" FILLIN  &quot;Type the protective marking&quot; \d OFFICIAL \o  \* MERGEFORMAT ">
              <w:r w:rsidR="00CF4148">
                <w:t>OFFICIAL</w:t>
              </w:r>
            </w:fldSimple>
          </w:p>
        </w:tc>
      </w:tr>
    </w:tbl>
    <w:p w14:paraId="13445742" w14:textId="0B6AAB50" w:rsidR="00580394" w:rsidRPr="00B519CD" w:rsidRDefault="00580394" w:rsidP="007173CA">
      <w:pPr>
        <w:pStyle w:val="Body"/>
        <w:sectPr w:rsidR="00580394" w:rsidRPr="00B519CD" w:rsidSect="00236524">
          <w:headerReference w:type="default" r:id="rId14"/>
          <w:footerReference w:type="default" r:id="rId15"/>
          <w:type w:val="continuous"/>
          <w:pgSz w:w="11906" w:h="16838" w:code="9"/>
          <w:pgMar w:top="993" w:right="851" w:bottom="1418" w:left="851" w:header="851" w:footer="567" w:gutter="0"/>
          <w:cols w:space="340"/>
          <w:titlePg/>
          <w:docGrid w:linePitch="360"/>
        </w:sectPr>
      </w:pPr>
    </w:p>
    <w:p w14:paraId="5F257C50" w14:textId="77777777" w:rsidR="005C1C9D" w:rsidRPr="000A6666" w:rsidRDefault="005C1C9D" w:rsidP="005C1C9D">
      <w:pPr>
        <w:pStyle w:val="Heading3"/>
      </w:pPr>
      <w:bookmarkStart w:id="1" w:name="_Toc62480004"/>
      <w:r w:rsidRPr="000A6666">
        <w:t>Contents</w:t>
      </w:r>
    </w:p>
    <w:p w14:paraId="702F8CA4" w14:textId="14B1B5CF" w:rsidR="008149BD" w:rsidRDefault="005C1C9D">
      <w:pPr>
        <w:pStyle w:val="TOC1"/>
        <w:rPr>
          <w:rFonts w:asciiTheme="minorHAnsi" w:eastAsiaTheme="minorEastAsia" w:hAnsiTheme="minorHAnsi" w:cstheme="minorBidi"/>
          <w:b w:val="0"/>
          <w:sz w:val="22"/>
          <w:szCs w:val="22"/>
          <w:lang w:eastAsia="en-AU"/>
        </w:rPr>
      </w:pPr>
      <w:r>
        <w:rPr>
          <w:b w:val="0"/>
          <w:color w:val="2B579A"/>
          <w:shd w:val="clear" w:color="auto" w:fill="E6E6E6"/>
        </w:rPr>
        <w:fldChar w:fldCharType="begin"/>
      </w:r>
      <w:r>
        <w:rPr>
          <w:b w:val="0"/>
          <w:bCs/>
        </w:rPr>
        <w:instrText xml:space="preserve"> TOC \o "1-1" \n \h \z \u </w:instrText>
      </w:r>
      <w:r>
        <w:rPr>
          <w:b w:val="0"/>
          <w:color w:val="2B579A"/>
          <w:shd w:val="clear" w:color="auto" w:fill="E6E6E6"/>
        </w:rPr>
        <w:fldChar w:fldCharType="separate"/>
      </w:r>
      <w:hyperlink w:anchor="_Toc120888904" w:history="1">
        <w:r w:rsidR="008149BD" w:rsidRPr="00B041C0">
          <w:rPr>
            <w:rStyle w:val="Hyperlink"/>
          </w:rPr>
          <w:t>Human Services Regulator update</w:t>
        </w:r>
      </w:hyperlink>
    </w:p>
    <w:p w14:paraId="6B3360A5" w14:textId="77AB4F0C" w:rsidR="008149BD" w:rsidRDefault="00D217F9">
      <w:pPr>
        <w:pStyle w:val="TOC1"/>
        <w:rPr>
          <w:rFonts w:asciiTheme="minorHAnsi" w:eastAsiaTheme="minorEastAsia" w:hAnsiTheme="minorHAnsi" w:cstheme="minorBidi"/>
          <w:b w:val="0"/>
          <w:sz w:val="22"/>
          <w:szCs w:val="22"/>
          <w:lang w:eastAsia="en-AU"/>
        </w:rPr>
      </w:pPr>
      <w:hyperlink w:anchor="_Toc120888905" w:history="1">
        <w:r w:rsidR="008149BD" w:rsidRPr="00B041C0">
          <w:rPr>
            <w:rStyle w:val="Hyperlink"/>
          </w:rPr>
          <w:t>The HSR’s regulatory approach</w:t>
        </w:r>
      </w:hyperlink>
    </w:p>
    <w:p w14:paraId="2D0F7787" w14:textId="7FDE28C5" w:rsidR="008149BD" w:rsidRDefault="00D217F9">
      <w:pPr>
        <w:pStyle w:val="TOC1"/>
        <w:rPr>
          <w:rFonts w:asciiTheme="minorHAnsi" w:eastAsiaTheme="minorEastAsia" w:hAnsiTheme="minorHAnsi" w:cstheme="minorBidi"/>
          <w:b w:val="0"/>
          <w:sz w:val="22"/>
          <w:szCs w:val="22"/>
          <w:lang w:eastAsia="en-AU"/>
        </w:rPr>
      </w:pPr>
      <w:hyperlink w:anchor="_Toc120888906" w:history="1">
        <w:r w:rsidR="008149BD" w:rsidRPr="00B041C0">
          <w:rPr>
            <w:rStyle w:val="Hyperlink"/>
          </w:rPr>
          <w:t>Providing a safe environment for SRS residents and staff</w:t>
        </w:r>
      </w:hyperlink>
    </w:p>
    <w:p w14:paraId="45694AF0" w14:textId="09BD8DEA" w:rsidR="008149BD" w:rsidRDefault="00D217F9">
      <w:pPr>
        <w:pStyle w:val="TOC1"/>
        <w:rPr>
          <w:rFonts w:asciiTheme="minorHAnsi" w:eastAsiaTheme="minorEastAsia" w:hAnsiTheme="minorHAnsi" w:cstheme="minorBidi"/>
          <w:b w:val="0"/>
          <w:sz w:val="22"/>
          <w:szCs w:val="22"/>
          <w:lang w:eastAsia="en-AU"/>
        </w:rPr>
      </w:pPr>
      <w:hyperlink w:anchor="_Toc120888907" w:history="1">
        <w:r w:rsidR="008149BD" w:rsidRPr="00B041C0">
          <w:rPr>
            <w:rStyle w:val="Hyperlink"/>
          </w:rPr>
          <w:t>What SRS can expect from Authorised Officers</w:t>
        </w:r>
      </w:hyperlink>
    </w:p>
    <w:p w14:paraId="736CAB4E" w14:textId="5EDCD46E" w:rsidR="008149BD" w:rsidRDefault="00D217F9">
      <w:pPr>
        <w:pStyle w:val="TOC1"/>
        <w:rPr>
          <w:rFonts w:asciiTheme="minorHAnsi" w:eastAsiaTheme="minorEastAsia" w:hAnsiTheme="minorHAnsi" w:cstheme="minorBidi"/>
          <w:b w:val="0"/>
          <w:sz w:val="22"/>
          <w:szCs w:val="22"/>
          <w:lang w:eastAsia="en-AU"/>
        </w:rPr>
      </w:pPr>
      <w:hyperlink w:anchor="_Toc120888908" w:history="1">
        <w:r w:rsidR="008149BD" w:rsidRPr="00B041C0">
          <w:rPr>
            <w:rStyle w:val="Hyperlink"/>
          </w:rPr>
          <w:t>Social Services Regulation</w:t>
        </w:r>
      </w:hyperlink>
    </w:p>
    <w:p w14:paraId="2AF4D289" w14:textId="013229CF" w:rsidR="008149BD" w:rsidRDefault="00D217F9">
      <w:pPr>
        <w:pStyle w:val="TOC1"/>
        <w:rPr>
          <w:rFonts w:asciiTheme="minorHAnsi" w:eastAsiaTheme="minorEastAsia" w:hAnsiTheme="minorHAnsi" w:cstheme="minorBidi"/>
          <w:b w:val="0"/>
          <w:sz w:val="22"/>
          <w:szCs w:val="22"/>
          <w:lang w:eastAsia="en-AU"/>
        </w:rPr>
      </w:pPr>
      <w:hyperlink w:anchor="_Toc120888909" w:history="1">
        <w:r w:rsidR="008149BD" w:rsidRPr="00B041C0">
          <w:rPr>
            <w:rStyle w:val="Hyperlink"/>
          </w:rPr>
          <w:t>Enforcement actions</w:t>
        </w:r>
      </w:hyperlink>
    </w:p>
    <w:p w14:paraId="0D3DADB6" w14:textId="0883D611" w:rsidR="008149BD" w:rsidRDefault="00D217F9">
      <w:pPr>
        <w:pStyle w:val="TOC1"/>
        <w:rPr>
          <w:rFonts w:asciiTheme="minorHAnsi" w:eastAsiaTheme="minorEastAsia" w:hAnsiTheme="minorHAnsi" w:cstheme="minorBidi"/>
          <w:b w:val="0"/>
          <w:sz w:val="22"/>
          <w:szCs w:val="22"/>
          <w:lang w:eastAsia="en-AU"/>
        </w:rPr>
      </w:pPr>
      <w:hyperlink w:anchor="_Toc120888910" w:history="1">
        <w:r w:rsidR="008149BD" w:rsidRPr="00B041C0">
          <w:rPr>
            <w:rStyle w:val="Hyperlink"/>
          </w:rPr>
          <w:t>SRS staffing requirements</w:t>
        </w:r>
      </w:hyperlink>
    </w:p>
    <w:p w14:paraId="123DCDBA" w14:textId="60544F4E" w:rsidR="008149BD" w:rsidRDefault="00D217F9">
      <w:pPr>
        <w:pStyle w:val="TOC1"/>
        <w:rPr>
          <w:rFonts w:asciiTheme="minorHAnsi" w:eastAsiaTheme="minorEastAsia" w:hAnsiTheme="minorHAnsi" w:cstheme="minorBidi"/>
          <w:b w:val="0"/>
          <w:sz w:val="22"/>
          <w:szCs w:val="22"/>
          <w:lang w:eastAsia="en-AU"/>
        </w:rPr>
      </w:pPr>
      <w:hyperlink w:anchor="_Toc120888911" w:history="1">
        <w:r w:rsidR="008149BD" w:rsidRPr="00B041C0">
          <w:rPr>
            <w:rStyle w:val="Hyperlink"/>
          </w:rPr>
          <w:t>Newsletter suggestions</w:t>
        </w:r>
      </w:hyperlink>
    </w:p>
    <w:p w14:paraId="680A0B4B" w14:textId="6C62D1F6" w:rsidR="008149BD" w:rsidRDefault="00D217F9">
      <w:pPr>
        <w:pStyle w:val="TOC1"/>
        <w:rPr>
          <w:rFonts w:asciiTheme="minorHAnsi" w:eastAsiaTheme="minorEastAsia" w:hAnsiTheme="minorHAnsi" w:cstheme="minorBidi"/>
          <w:b w:val="0"/>
          <w:sz w:val="22"/>
          <w:szCs w:val="22"/>
          <w:lang w:eastAsia="en-AU"/>
        </w:rPr>
      </w:pPr>
      <w:hyperlink w:anchor="_Toc120888912" w:history="1">
        <w:r w:rsidR="008149BD" w:rsidRPr="00B041C0">
          <w:rPr>
            <w:rStyle w:val="Hyperlink"/>
          </w:rPr>
          <w:t>Upcoming SRS staff training</w:t>
        </w:r>
      </w:hyperlink>
    </w:p>
    <w:p w14:paraId="015E3DC4" w14:textId="64603B53" w:rsidR="005C1C9D" w:rsidRDefault="005C1C9D" w:rsidP="005C1C9D">
      <w:pPr>
        <w:pStyle w:val="Heading1"/>
      </w:pPr>
      <w:r>
        <w:rPr>
          <w:shd w:val="clear" w:color="auto" w:fill="E6E6E6"/>
        </w:rPr>
        <w:fldChar w:fldCharType="end"/>
      </w:r>
      <w:bookmarkStart w:id="2" w:name="_Toc120888904"/>
      <w:r w:rsidRPr="00202148">
        <w:t xml:space="preserve">Human Services Regulator </w:t>
      </w:r>
      <w:r>
        <w:t>u</w:t>
      </w:r>
      <w:r w:rsidRPr="00202148">
        <w:t>pdate</w:t>
      </w:r>
      <w:bookmarkEnd w:id="2"/>
    </w:p>
    <w:bookmarkEnd w:id="1"/>
    <w:p w14:paraId="1FAD871F" w14:textId="4EFD1CD4" w:rsidR="005C1C9D" w:rsidRDefault="005C1C9D" w:rsidP="00236524">
      <w:pPr>
        <w:pStyle w:val="Body"/>
      </w:pPr>
      <w:r w:rsidRPr="002427AF">
        <w:t xml:space="preserve">Welcome to </w:t>
      </w:r>
      <w:r>
        <w:t>the</w:t>
      </w:r>
      <w:r w:rsidR="00A779A4">
        <w:t xml:space="preserve"> </w:t>
      </w:r>
      <w:r w:rsidR="00633148">
        <w:t>Human Services Regulator (</w:t>
      </w:r>
      <w:r w:rsidR="00A779A4">
        <w:t>HSR</w:t>
      </w:r>
      <w:r w:rsidR="00633148">
        <w:t>)</w:t>
      </w:r>
      <w:r>
        <w:t xml:space="preserve"> spring </w:t>
      </w:r>
      <w:r w:rsidRPr="002427AF">
        <w:t>newsletter</w:t>
      </w:r>
      <w:r>
        <w:t xml:space="preserve"> for the Supported Residential Services (SRS) sector</w:t>
      </w:r>
      <w:r w:rsidRPr="002427AF">
        <w:t xml:space="preserve">. </w:t>
      </w:r>
      <w:r w:rsidR="006F1728">
        <w:t xml:space="preserve">We are returning after a </w:t>
      </w:r>
      <w:r w:rsidR="00F40B7E">
        <w:t>year’s</w:t>
      </w:r>
      <w:r w:rsidR="006F1728">
        <w:t xml:space="preserve"> hiatus. </w:t>
      </w:r>
    </w:p>
    <w:p w14:paraId="79871C75" w14:textId="5DB5FCCA" w:rsidR="009805DC" w:rsidRDefault="009805DC" w:rsidP="009805DC">
      <w:pPr>
        <w:pStyle w:val="Body"/>
      </w:pPr>
      <w:r>
        <w:t xml:space="preserve">These regulator newsletters focus on </w:t>
      </w:r>
      <w:r w:rsidR="00633148">
        <w:t>providing</w:t>
      </w:r>
      <w:r>
        <w:t xml:space="preserve"> information to </w:t>
      </w:r>
      <w:r w:rsidRPr="002D6932">
        <w:t xml:space="preserve">help proprietors </w:t>
      </w:r>
      <w:r w:rsidR="00633148">
        <w:t xml:space="preserve">of </w:t>
      </w:r>
      <w:r w:rsidRPr="002D6932">
        <w:t xml:space="preserve">SRS to understand </w:t>
      </w:r>
      <w:r w:rsidR="00633148">
        <w:t>and meet</w:t>
      </w:r>
      <w:r w:rsidRPr="002D6932">
        <w:t xml:space="preserve"> their responsibilities under the </w:t>
      </w:r>
      <w:r w:rsidRPr="00D515B2">
        <w:rPr>
          <w:i/>
          <w:iCs/>
        </w:rPr>
        <w:t>Supported Residential Services (Private Proprietors) Act 2010</w:t>
      </w:r>
      <w:r w:rsidRPr="002D6932">
        <w:t xml:space="preserve"> </w:t>
      </w:r>
      <w:r w:rsidR="00D515B2">
        <w:t>(</w:t>
      </w:r>
      <w:r w:rsidR="00252F2A">
        <w:t xml:space="preserve">SRS </w:t>
      </w:r>
      <w:r w:rsidR="00D515B2">
        <w:t xml:space="preserve">Act) </w:t>
      </w:r>
      <w:r w:rsidRPr="002D6932">
        <w:t xml:space="preserve">and the </w:t>
      </w:r>
      <w:r w:rsidRPr="005711B8">
        <w:rPr>
          <w:i/>
        </w:rPr>
        <w:t>Supported Residential Services (Private Proprietors) Regulations 2012</w:t>
      </w:r>
      <w:r w:rsidR="00D515B2">
        <w:t xml:space="preserve"> (</w:t>
      </w:r>
      <w:r w:rsidR="00252F2A">
        <w:t xml:space="preserve">SRS </w:t>
      </w:r>
      <w:r w:rsidR="00D515B2">
        <w:t>regulations)</w:t>
      </w:r>
      <w:r w:rsidRPr="002D6932">
        <w:t>.</w:t>
      </w:r>
    </w:p>
    <w:p w14:paraId="7C0CE2F3" w14:textId="69FC4BF2" w:rsidR="002F6E8B" w:rsidRDefault="002F6E8B" w:rsidP="00236524">
      <w:pPr>
        <w:pStyle w:val="Body"/>
      </w:pPr>
      <w:r>
        <w:t xml:space="preserve">You can find previous editions of the HSR’s newsletters for SRS on the </w:t>
      </w:r>
      <w:hyperlink r:id="rId16" w:history="1">
        <w:r w:rsidRPr="002F6E8B">
          <w:rPr>
            <w:rStyle w:val="Hyperlink"/>
          </w:rPr>
          <w:t>Operating an SRS webpage</w:t>
        </w:r>
      </w:hyperlink>
      <w:r>
        <w:t xml:space="preserve"> &lt;</w:t>
      </w:r>
      <w:r w:rsidR="00D048A0" w:rsidRPr="00D048A0">
        <w:t>https://go.vic.gov.au/uUWQR9</w:t>
      </w:r>
      <w:r>
        <w:t>&gt;.</w:t>
      </w:r>
    </w:p>
    <w:p w14:paraId="135F69A5" w14:textId="77777777" w:rsidR="00EB64EB" w:rsidRDefault="00EB64EB" w:rsidP="00EB64EB">
      <w:pPr>
        <w:pStyle w:val="Body"/>
      </w:pPr>
    </w:p>
    <w:p w14:paraId="55A40349" w14:textId="19145904" w:rsidR="002D5123" w:rsidRPr="002D5123" w:rsidRDefault="006B3E45" w:rsidP="002D5123">
      <w:pPr>
        <w:pStyle w:val="Body"/>
      </w:pPr>
      <w:r>
        <w:t xml:space="preserve">You recently received </w:t>
      </w:r>
      <w:r w:rsidR="002D5123" w:rsidRPr="002D5123">
        <w:rPr>
          <w:i/>
          <w:iCs/>
        </w:rPr>
        <w:t>SectorConnect</w:t>
      </w:r>
      <w:r w:rsidR="002D5123" w:rsidRPr="002D5123">
        <w:t>, Homes Victoria’s publication</w:t>
      </w:r>
      <w:r w:rsidR="0031598C" w:rsidRPr="009F6B7F">
        <w:t xml:space="preserve"> </w:t>
      </w:r>
      <w:r>
        <w:t>providing</w:t>
      </w:r>
      <w:r w:rsidR="002D5123" w:rsidRPr="002D5123">
        <w:t xml:space="preserve"> information about programs, resources, and government activities relevant to proprietors and residents of SRS.</w:t>
      </w:r>
    </w:p>
    <w:p w14:paraId="442987F6" w14:textId="56733F79" w:rsidR="009527D3" w:rsidRPr="00C71B57" w:rsidRDefault="003D674A" w:rsidP="009527D3">
      <w:pPr>
        <w:pStyle w:val="Body"/>
        <w:spacing w:after="0"/>
        <w:rPr>
          <w:b/>
          <w:bCs/>
        </w:rPr>
      </w:pPr>
      <w:bookmarkStart w:id="3" w:name="_Toc116547725"/>
      <w:r>
        <w:rPr>
          <w:b/>
          <w:bCs/>
        </w:rPr>
        <w:t>Richard Marks</w:t>
      </w:r>
    </w:p>
    <w:p w14:paraId="10F3764D" w14:textId="59C31887" w:rsidR="003D674A" w:rsidRDefault="009527D3" w:rsidP="009527D3">
      <w:pPr>
        <w:pStyle w:val="Body"/>
      </w:pPr>
      <w:r>
        <w:t xml:space="preserve">Director, </w:t>
      </w:r>
      <w:r w:rsidR="003D674A">
        <w:t>Compliance</w:t>
      </w:r>
      <w:r w:rsidR="00994F09">
        <w:t>, Human Services Regulator</w:t>
      </w:r>
    </w:p>
    <w:p w14:paraId="3E94D6FB" w14:textId="77777777" w:rsidR="00464F0F" w:rsidRDefault="00464F0F" w:rsidP="00464F0F">
      <w:pPr>
        <w:pStyle w:val="Heading1"/>
      </w:pPr>
      <w:bookmarkStart w:id="4" w:name="_Toc120888905"/>
      <w:bookmarkEnd w:id="3"/>
      <w:r>
        <w:t>The HSR’s regulatory approach</w:t>
      </w:r>
      <w:bookmarkEnd w:id="4"/>
    </w:p>
    <w:p w14:paraId="6F081E51" w14:textId="077ACE68" w:rsidR="00464F0F" w:rsidRDefault="00464F0F" w:rsidP="00464F0F">
      <w:pPr>
        <w:pStyle w:val="Body"/>
      </w:pPr>
      <w:r>
        <w:t xml:space="preserve">The HSR uses a </w:t>
      </w:r>
      <w:r w:rsidDel="003A7A50">
        <w:t>risk-based</w:t>
      </w:r>
      <w:r w:rsidR="000A7EDB">
        <w:t xml:space="preserve">, </w:t>
      </w:r>
      <w:r w:rsidR="003A7A50">
        <w:t>intelligence</w:t>
      </w:r>
      <w:r w:rsidR="00421D3C">
        <w:t>-</w:t>
      </w:r>
      <w:r w:rsidR="003A7A50">
        <w:t>led</w:t>
      </w:r>
      <w:r>
        <w:t xml:space="preserve"> approach to regulate SRS. Risk-based regulation seeks to minimise harm by focussing on the potential risks of non-compliance with SRS legal obligations.</w:t>
      </w:r>
    </w:p>
    <w:p w14:paraId="2580000A" w14:textId="77777777" w:rsidR="00464F0F" w:rsidRDefault="00464F0F" w:rsidP="00464F0F">
      <w:pPr>
        <w:pStyle w:val="Body"/>
      </w:pPr>
      <w:r>
        <w:t xml:space="preserve">It is important that we collectively strive for the delivery of high-quality services and work to avoid the risk of harm to people. Most service providers and carers do the right thing. Where this is not the case, it is important that safeguards are in place to enable a timely and effective response. </w:t>
      </w:r>
    </w:p>
    <w:p w14:paraId="3A8E47CA" w14:textId="0D4D24BB" w:rsidR="00464F0F" w:rsidRDefault="00464F0F" w:rsidP="00464F0F">
      <w:pPr>
        <w:pStyle w:val="Body"/>
      </w:pPr>
      <w:r>
        <w:t xml:space="preserve">The HSR </w:t>
      </w:r>
      <w:r w:rsidRPr="00EF6080">
        <w:rPr>
          <w:i/>
        </w:rPr>
        <w:t xml:space="preserve">Regulatory </w:t>
      </w:r>
      <w:r>
        <w:rPr>
          <w:i/>
          <w:iCs/>
        </w:rPr>
        <w:t>S</w:t>
      </w:r>
      <w:r w:rsidRPr="00EF6080">
        <w:rPr>
          <w:i/>
          <w:iCs/>
        </w:rPr>
        <w:t>trategy</w:t>
      </w:r>
      <w:r>
        <w:t xml:space="preserve"> outlines </w:t>
      </w:r>
      <w:r w:rsidR="00852619">
        <w:t xml:space="preserve">our </w:t>
      </w:r>
      <w:r>
        <w:t xml:space="preserve">guiding principles and regulatory approach for ensuring that regulated service providers meet their obligations and that the safety and rights of service users are upheld. </w:t>
      </w:r>
    </w:p>
    <w:p w14:paraId="7F64E725" w14:textId="6386CF35" w:rsidR="00464F0F" w:rsidRDefault="00EC5D49" w:rsidP="00464F0F">
      <w:pPr>
        <w:pStyle w:val="Body"/>
      </w:pPr>
      <w:r>
        <w:t>T</w:t>
      </w:r>
      <w:r w:rsidR="00464F0F">
        <w:t xml:space="preserve">he HSR </w:t>
      </w:r>
      <w:r w:rsidR="00464F0F" w:rsidRPr="002B1C3A">
        <w:rPr>
          <w:i/>
        </w:rPr>
        <w:t>Compliance and Enforcement Policy</w:t>
      </w:r>
      <w:r w:rsidR="00464F0F">
        <w:t xml:space="preserve"> explain</w:t>
      </w:r>
      <w:r>
        <w:t>s</w:t>
      </w:r>
      <w:r w:rsidR="00464F0F">
        <w:t xml:space="preserve"> </w:t>
      </w:r>
      <w:r w:rsidR="00852619">
        <w:t>our</w:t>
      </w:r>
      <w:r w:rsidR="00464F0F">
        <w:t xml:space="preserve"> compliance and enforcement approach and expectations to external stakeholders, duty holders and client group representatives. </w:t>
      </w:r>
    </w:p>
    <w:p w14:paraId="5D0483AE" w14:textId="77777777" w:rsidR="00464F0F" w:rsidRPr="002A1903" w:rsidRDefault="00464F0F" w:rsidP="00464F0F">
      <w:pPr>
        <w:pStyle w:val="Body"/>
      </w:pPr>
      <w:r>
        <w:t xml:space="preserve">You can find both the HSR </w:t>
      </w:r>
      <w:r w:rsidRPr="002B1C3A">
        <w:rPr>
          <w:i/>
        </w:rPr>
        <w:t>Regulatory Strategy</w:t>
      </w:r>
      <w:r>
        <w:t xml:space="preserve"> and the </w:t>
      </w:r>
      <w:r w:rsidRPr="002B1C3A">
        <w:rPr>
          <w:i/>
        </w:rPr>
        <w:t>Compliance and Enforcement Policy</w:t>
      </w:r>
      <w:r>
        <w:t xml:space="preserve"> on the </w:t>
      </w:r>
      <w:hyperlink r:id="rId17" w:history="1">
        <w:r w:rsidRPr="00210278">
          <w:rPr>
            <w:rStyle w:val="Hyperlink"/>
          </w:rPr>
          <w:t>Human Services Regulator webpage</w:t>
        </w:r>
      </w:hyperlink>
      <w:r>
        <w:t xml:space="preserve"> &lt;</w:t>
      </w:r>
      <w:r w:rsidRPr="00BF3343">
        <w:t>https://go.vic.gov.au/NhUnbw</w:t>
      </w:r>
      <w:r>
        <w:t>&gt;</w:t>
      </w:r>
    </w:p>
    <w:p w14:paraId="344D1ECF" w14:textId="50D11D9B" w:rsidR="008A5D60" w:rsidRDefault="003542F2" w:rsidP="008A5D60">
      <w:pPr>
        <w:pStyle w:val="Heading1"/>
      </w:pPr>
      <w:bookmarkStart w:id="5" w:name="_Toc120888906"/>
      <w:r>
        <w:lastRenderedPageBreak/>
        <w:t>Providing a safe environment for SRS residents and staff</w:t>
      </w:r>
      <w:bookmarkEnd w:id="5"/>
    </w:p>
    <w:p w14:paraId="5F0EFE0B" w14:textId="79BC5E41" w:rsidR="002F6E8B" w:rsidRDefault="00467E8E" w:rsidP="002F6E8B">
      <w:pPr>
        <w:pStyle w:val="Body"/>
      </w:pPr>
      <w:r>
        <w:t xml:space="preserve">Schedule 9 of the </w:t>
      </w:r>
      <w:hyperlink r:id="rId18" w:history="1">
        <w:r w:rsidRPr="00AA60AE">
          <w:rPr>
            <w:rStyle w:val="Hyperlink"/>
          </w:rPr>
          <w:t>SRS regulations</w:t>
        </w:r>
      </w:hyperlink>
      <w:r w:rsidR="00AA60AE">
        <w:t xml:space="preserve"> &lt;</w:t>
      </w:r>
      <w:r w:rsidR="00DC2F4E" w:rsidRPr="00DC2F4E">
        <w:t>https://go.vic.gov.au/LXqVzu</w:t>
      </w:r>
      <w:r w:rsidR="00AA60AE">
        <w:t>&gt;</w:t>
      </w:r>
      <w:r>
        <w:t xml:space="preserve"> set out the minimum accommodation and personal support standards required under the </w:t>
      </w:r>
      <w:hyperlink r:id="rId19" w:history="1">
        <w:r w:rsidRPr="00A47819">
          <w:rPr>
            <w:rStyle w:val="Hyperlink"/>
          </w:rPr>
          <w:t>SRS Act</w:t>
        </w:r>
      </w:hyperlink>
      <w:r w:rsidR="00A47819">
        <w:t xml:space="preserve"> &lt;</w:t>
      </w:r>
      <w:r w:rsidR="00C13AE8" w:rsidRPr="00C13AE8">
        <w:t>https://go.vic.gov.au/i14OEb</w:t>
      </w:r>
      <w:r w:rsidR="00A47819">
        <w:t>&gt;</w:t>
      </w:r>
      <w:r w:rsidR="002F6E8B">
        <w:t xml:space="preserve">. </w:t>
      </w:r>
      <w:r w:rsidR="009D2424">
        <w:t xml:space="preserve">Standard 13 </w:t>
      </w:r>
      <w:r w:rsidR="003542F2">
        <w:t>ensures res</w:t>
      </w:r>
      <w:r w:rsidR="003A14D6">
        <w:t>idents live in a safe and stable environment</w:t>
      </w:r>
      <w:r w:rsidR="00E3338E">
        <w:t xml:space="preserve">, </w:t>
      </w:r>
      <w:r w:rsidR="007812F4">
        <w:t>set</w:t>
      </w:r>
      <w:r w:rsidR="00E3338E">
        <w:t>ting</w:t>
      </w:r>
      <w:r w:rsidR="007812F4">
        <w:t xml:space="preserve"> out the m</w:t>
      </w:r>
      <w:r w:rsidR="003A14D6">
        <w:t>inimum requirements</w:t>
      </w:r>
      <w:r w:rsidR="002F6E8B">
        <w:t xml:space="preserve"> which identify the reasonable steps expected of proprietors to </w:t>
      </w:r>
      <w:r w:rsidR="00BC7D00">
        <w:t>meet the</w:t>
      </w:r>
      <w:r w:rsidR="002F6E8B">
        <w:t xml:space="preserve"> requirements under the Act.</w:t>
      </w:r>
    </w:p>
    <w:p w14:paraId="717245E6" w14:textId="5FFD2036" w:rsidR="003A14D6" w:rsidRDefault="002F6E8B" w:rsidP="002F6E8B">
      <w:pPr>
        <w:pStyle w:val="Body"/>
        <w:rPr>
          <w:noProof/>
        </w:rPr>
      </w:pPr>
      <w:r>
        <w:t xml:space="preserve">The minimum requirements identify requirements </w:t>
      </w:r>
      <w:r w:rsidR="00C2119B">
        <w:t>such as</w:t>
      </w:r>
      <w:r>
        <w:t xml:space="preserve"> call bells, grab rails, sufficient lighting, power outlets, hot and cold water, and having appropriate processes </w:t>
      </w:r>
      <w:r w:rsidR="003A14D6">
        <w:t>to identify and manage risks and hazards to residents.</w:t>
      </w:r>
      <w:r w:rsidR="00A4474F" w:rsidRPr="00A4474F">
        <w:rPr>
          <w:noProof/>
        </w:rPr>
        <w:t xml:space="preserve"> </w:t>
      </w:r>
    </w:p>
    <w:p w14:paraId="68CB8CC5" w14:textId="5CBFF10A" w:rsidR="003542F2" w:rsidRDefault="00737F23" w:rsidP="003542F2">
      <w:pPr>
        <w:pStyle w:val="Body"/>
      </w:pPr>
      <w:r>
        <w:t>We</w:t>
      </w:r>
      <w:r w:rsidR="002F6E8B">
        <w:t xml:space="preserve"> ha</w:t>
      </w:r>
      <w:r>
        <w:t>ve</w:t>
      </w:r>
      <w:r w:rsidR="002F6E8B">
        <w:t xml:space="preserve"> identified that n</w:t>
      </w:r>
      <w:r w:rsidR="003542F2">
        <w:t xml:space="preserve">on-compliance </w:t>
      </w:r>
      <w:r w:rsidR="002F6E8B">
        <w:t xml:space="preserve">in SRS </w:t>
      </w:r>
      <w:r w:rsidR="003542F2">
        <w:t xml:space="preserve">often relates to: </w:t>
      </w:r>
    </w:p>
    <w:p w14:paraId="63E449F1" w14:textId="699E44D8" w:rsidR="003542F2" w:rsidRDefault="00210278" w:rsidP="003542F2">
      <w:pPr>
        <w:pStyle w:val="Bullet1"/>
      </w:pPr>
      <w:r>
        <w:t>c</w:t>
      </w:r>
      <w:r w:rsidR="003542F2">
        <w:t xml:space="preserve">all bell systems that are not functional or </w:t>
      </w:r>
      <w:r w:rsidR="002F6E8B">
        <w:t>regularly</w:t>
      </w:r>
      <w:r w:rsidR="003542F2">
        <w:t xml:space="preserve"> tested</w:t>
      </w:r>
    </w:p>
    <w:p w14:paraId="2E05EE59" w14:textId="6B2A9CFA" w:rsidR="00D30813" w:rsidRDefault="00210278" w:rsidP="00D30813">
      <w:pPr>
        <w:pStyle w:val="Bullet1"/>
      </w:pPr>
      <w:r>
        <w:t>p</w:t>
      </w:r>
      <w:r w:rsidR="003542F2">
        <w:t>rocesses not in place and maintained to identify and manage risks and hazards to residents</w:t>
      </w:r>
      <w:r w:rsidR="00182033">
        <w:t>.</w:t>
      </w:r>
    </w:p>
    <w:p w14:paraId="05ADC727" w14:textId="77777777" w:rsidR="008149BD" w:rsidRDefault="00D30813" w:rsidP="002F6E8B">
      <w:pPr>
        <w:pStyle w:val="Body"/>
      </w:pPr>
      <w:r>
        <w:rPr>
          <w:noProof/>
        </w:rPr>
        <w:drawing>
          <wp:inline distT="0" distB="0" distL="0" distR="0" wp14:anchorId="41FEF0E5" wp14:editId="33FA1EA0">
            <wp:extent cx="3210837" cy="2906973"/>
            <wp:effectExtent l="0" t="0" r="8890" b="8255"/>
            <wp:docPr id="10" name="Picture 10" descr="A drawing of a woman drinking a cup of tea in a comfortable chair. A room containing a fireplace and shelves are visible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rawing of a woman drinking a cup of tea in a comfortable chair. A room containing a fireplace and shelves are visible in the background."/>
                    <pic:cNvPicPr/>
                  </pic:nvPicPr>
                  <pic:blipFill rotWithShape="1">
                    <a:blip r:embed="rId20"/>
                    <a:srcRect l="7297" r="4691"/>
                    <a:stretch/>
                  </pic:blipFill>
                  <pic:spPr bwMode="auto">
                    <a:xfrm>
                      <a:off x="0" y="0"/>
                      <a:ext cx="3231870" cy="2926016"/>
                    </a:xfrm>
                    <a:prstGeom prst="rect">
                      <a:avLst/>
                    </a:prstGeom>
                    <a:ln>
                      <a:noFill/>
                    </a:ln>
                    <a:extLst>
                      <a:ext uri="{53640926-AAD7-44D8-BBD7-CCE9431645EC}">
                        <a14:shadowObscured xmlns:a14="http://schemas.microsoft.com/office/drawing/2010/main"/>
                      </a:ext>
                    </a:extLst>
                  </pic:spPr>
                </pic:pic>
              </a:graphicData>
            </a:graphic>
          </wp:inline>
        </w:drawing>
      </w:r>
    </w:p>
    <w:p w14:paraId="182E0680" w14:textId="09365D81" w:rsidR="00467E8E" w:rsidRDefault="002F6E8B" w:rsidP="002F6E8B">
      <w:pPr>
        <w:pStyle w:val="Body"/>
      </w:pPr>
      <w:r>
        <w:t xml:space="preserve">You can find guidance around standard 13 in </w:t>
      </w:r>
      <w:r w:rsidR="00210278">
        <w:t xml:space="preserve">section </w:t>
      </w:r>
      <w:r w:rsidR="009B4819">
        <w:t>8 of</w:t>
      </w:r>
      <w:r w:rsidR="00210278">
        <w:t xml:space="preserve"> </w:t>
      </w:r>
      <w:hyperlink r:id="rId21" w:history="1">
        <w:r w:rsidRPr="002F6E8B">
          <w:rPr>
            <w:rStyle w:val="Hyperlink"/>
          </w:rPr>
          <w:t>Operating a supported residential service: A guide for proprietors</w:t>
        </w:r>
      </w:hyperlink>
      <w:r w:rsidR="003542F2" w:rsidRPr="003542F2">
        <w:rPr>
          <w:noProof/>
        </w:rPr>
        <w:t xml:space="preserve"> </w:t>
      </w:r>
      <w:r>
        <w:rPr>
          <w:noProof/>
        </w:rPr>
        <w:t>&lt;</w:t>
      </w:r>
      <w:r w:rsidR="00E7039B" w:rsidRPr="00E7039B">
        <w:rPr>
          <w:noProof/>
        </w:rPr>
        <w:t>https://go.vic.gov.au/rCctIX</w:t>
      </w:r>
      <w:r>
        <w:rPr>
          <w:noProof/>
        </w:rPr>
        <w:t>&gt;.</w:t>
      </w:r>
    </w:p>
    <w:p w14:paraId="3DD5AFC0" w14:textId="77777777" w:rsidR="00A717AB" w:rsidRDefault="00A717AB" w:rsidP="00A717AB">
      <w:pPr>
        <w:pStyle w:val="Heading1"/>
      </w:pPr>
      <w:bookmarkStart w:id="6" w:name="_Toc120888907"/>
      <w:r>
        <w:t>What SRS can expect from Authorised Officers</w:t>
      </w:r>
      <w:bookmarkEnd w:id="6"/>
    </w:p>
    <w:p w14:paraId="49C41FC8" w14:textId="77777777" w:rsidR="00A717AB" w:rsidRDefault="00A717AB" w:rsidP="00A717AB">
      <w:pPr>
        <w:pStyle w:val="Body"/>
      </w:pPr>
      <w:r>
        <w:t>The SRS Act empowers a</w:t>
      </w:r>
      <w:r w:rsidRPr="000477F0">
        <w:t xml:space="preserve">uthorised </w:t>
      </w:r>
      <w:r>
        <w:t>o</w:t>
      </w:r>
      <w:r w:rsidRPr="000477F0">
        <w:t>fficers to enter a</w:t>
      </w:r>
      <w:r>
        <w:t xml:space="preserve"> supported residential service</w:t>
      </w:r>
      <w:r w:rsidRPr="000477F0">
        <w:t xml:space="preserve"> unannounced</w:t>
      </w:r>
      <w:r>
        <w:t>,</w:t>
      </w:r>
      <w:r w:rsidRPr="000477F0">
        <w:t xml:space="preserve"> to monitor compliance and investigate possible contraventions of the Act or Regulations. An authorised officer may also enter, with the consent of the occupier or a search warrant, any premises that the authorised officer has a reasonable suspicion is operating as an unregistered </w:t>
      </w:r>
      <w:r>
        <w:t>supported residential service</w:t>
      </w:r>
      <w:r w:rsidRPr="000477F0">
        <w:t>.</w:t>
      </w:r>
    </w:p>
    <w:p w14:paraId="04041CFE" w14:textId="77777777" w:rsidR="00A717AB" w:rsidRDefault="00A717AB" w:rsidP="00A717AB">
      <w:pPr>
        <w:pStyle w:val="Body"/>
      </w:pPr>
      <w:r>
        <w:t xml:space="preserve">If there are areas where an SRS does not meet requirements of the Act or Regulations, the </w:t>
      </w:r>
      <w:r w:rsidRPr="00876C85">
        <w:t>authorised</w:t>
      </w:r>
      <w:r>
        <w:t xml:space="preserve"> officer may take a range of actions to ensure the SRS meets those requirements. Authorised officers will discuss the findings of their inspection with you on the spot or notify you in writing.</w:t>
      </w:r>
    </w:p>
    <w:p w14:paraId="2CD8EDE1" w14:textId="77777777" w:rsidR="00A717AB" w:rsidRDefault="00A717AB" w:rsidP="00A717AB">
      <w:pPr>
        <w:pStyle w:val="Body"/>
        <w:rPr>
          <w:rFonts w:ascii="Calibri" w:hAnsi="Calibri"/>
          <w:sz w:val="22"/>
        </w:rPr>
      </w:pPr>
      <w:r>
        <w:t>SRS staff can contact their local authorised officer via the following emails:</w:t>
      </w:r>
    </w:p>
    <w:p w14:paraId="192A8DA8" w14:textId="1EE59D60" w:rsidR="00A717AB" w:rsidRDefault="00A717AB" w:rsidP="00A717AB">
      <w:r>
        <w:t>South:</w:t>
      </w:r>
      <w:r w:rsidR="003A2CAA">
        <w:tab/>
      </w:r>
      <w:hyperlink r:id="rId22" w:history="1">
        <w:r>
          <w:rPr>
            <w:rStyle w:val="Hyperlink"/>
          </w:rPr>
          <w:t>regulation.south@dffh.vic.gov.au</w:t>
        </w:r>
      </w:hyperlink>
    </w:p>
    <w:p w14:paraId="1089335C" w14:textId="119256E4" w:rsidR="00A717AB" w:rsidRDefault="00A717AB" w:rsidP="00A717AB">
      <w:r>
        <w:t>East: </w:t>
      </w:r>
      <w:r w:rsidR="000C4B1F">
        <w:tab/>
      </w:r>
      <w:hyperlink r:id="rId23" w:history="1">
        <w:r w:rsidRPr="00310367">
          <w:rPr>
            <w:rStyle w:val="Hyperlink"/>
          </w:rPr>
          <w:t>regulation.east@dffh.vic.gov.au</w:t>
        </w:r>
      </w:hyperlink>
    </w:p>
    <w:p w14:paraId="7A841547" w14:textId="65327CAC" w:rsidR="00A717AB" w:rsidRDefault="00A717AB" w:rsidP="00A717AB">
      <w:r>
        <w:t>West:</w:t>
      </w:r>
      <w:r w:rsidR="003A2CAA">
        <w:tab/>
      </w:r>
      <w:hyperlink r:id="rId24" w:history="1">
        <w:r w:rsidRPr="00310367">
          <w:rPr>
            <w:rStyle w:val="Hyperlink"/>
          </w:rPr>
          <w:t>regulation.west@dffh.vic.gov.au</w:t>
        </w:r>
      </w:hyperlink>
    </w:p>
    <w:p w14:paraId="38314239" w14:textId="0A05D137" w:rsidR="00A717AB" w:rsidRDefault="00A717AB" w:rsidP="00A717AB">
      <w:r>
        <w:t>North:</w:t>
      </w:r>
      <w:r w:rsidR="00D240EB">
        <w:tab/>
      </w:r>
      <w:hyperlink r:id="rId25" w:history="1">
        <w:r>
          <w:rPr>
            <w:rStyle w:val="Hyperlink"/>
          </w:rPr>
          <w:t>regulation.north@dffh.vic.gov.au</w:t>
        </w:r>
      </w:hyperlink>
    </w:p>
    <w:p w14:paraId="54C6613E" w14:textId="45302FA6" w:rsidR="00A717AB" w:rsidRDefault="00A717AB" w:rsidP="00A717AB">
      <w:pPr>
        <w:pStyle w:val="Body"/>
      </w:pPr>
      <w:r>
        <w:t xml:space="preserve">SRS can expect authorised officers to act professionally and to treat SRS staff and residents with respect. </w:t>
      </w:r>
      <w:r w:rsidR="00D76860">
        <w:t xml:space="preserve">However, they will be direct </w:t>
      </w:r>
      <w:r w:rsidR="00032794">
        <w:t xml:space="preserve">about non-compliances to ensure there is no miscommunication, and the obligation for compliance </w:t>
      </w:r>
      <w:r w:rsidR="00FF2D49">
        <w:t>is always with the proprietor.</w:t>
      </w:r>
    </w:p>
    <w:p w14:paraId="72118B85" w14:textId="588E72DD" w:rsidR="00A717AB" w:rsidRDefault="00421D3C" w:rsidP="00A717AB">
      <w:pPr>
        <w:pStyle w:val="Body"/>
      </w:pPr>
      <w:r>
        <w:t>We</w:t>
      </w:r>
      <w:r w:rsidR="00A717AB">
        <w:t xml:space="preserve"> welcome feedback about authorised officers via</w:t>
      </w:r>
      <w:r w:rsidR="00670413">
        <w:t xml:space="preserve"> </w:t>
      </w:r>
      <w:hyperlink r:id="rId26" w:history="1">
        <w:r w:rsidR="00670413" w:rsidRPr="002C20FB">
          <w:rPr>
            <w:rStyle w:val="Hyperlink"/>
          </w:rPr>
          <w:t>email</w:t>
        </w:r>
      </w:hyperlink>
      <w:r w:rsidR="00670413">
        <w:t xml:space="preserve"> </w:t>
      </w:r>
      <w:r w:rsidR="002C20FB">
        <w:t>&lt;</w:t>
      </w:r>
      <w:r w:rsidR="002C20FB" w:rsidRPr="006361FB">
        <w:t>humanservicesregulator@dffh.vic.gov.au</w:t>
      </w:r>
      <w:r w:rsidR="002C20FB">
        <w:t>&gt;</w:t>
      </w:r>
      <w:r w:rsidR="00A717AB">
        <w:t xml:space="preserve">. </w:t>
      </w:r>
    </w:p>
    <w:p w14:paraId="1D8CECDB" w14:textId="77777777" w:rsidR="00460DE0" w:rsidRDefault="00460DE0" w:rsidP="00460DE0">
      <w:pPr>
        <w:pStyle w:val="Heading1"/>
      </w:pPr>
      <w:bookmarkStart w:id="7" w:name="_Toc120888908"/>
      <w:r>
        <w:t>Social Services Regulation</w:t>
      </w:r>
      <w:bookmarkEnd w:id="7"/>
    </w:p>
    <w:p w14:paraId="426759D6" w14:textId="45229D32" w:rsidR="00460DE0" w:rsidRPr="00C339E2" w:rsidRDefault="00460DE0" w:rsidP="00460DE0">
      <w:pPr>
        <w:pStyle w:val="Body"/>
      </w:pPr>
      <w:r w:rsidRPr="00C339E2">
        <w:t>On 16 September 2021 new legislation (</w:t>
      </w:r>
      <w:r w:rsidRPr="00D62023">
        <w:rPr>
          <w:i/>
        </w:rPr>
        <w:t>Social Services Regulation Act 2021</w:t>
      </w:r>
      <w:r w:rsidRPr="00C339E2">
        <w:t xml:space="preserve">) was passed </w:t>
      </w:r>
      <w:r w:rsidR="00515454">
        <w:t>by the Victorian Parliament</w:t>
      </w:r>
      <w:r w:rsidRPr="00C339E2">
        <w:t>. The Act establishes a new regulatory framework for social services. It will help keep Victorians who use social services, including SRS residents, safe from harms such as abuse and neglect.</w:t>
      </w:r>
    </w:p>
    <w:p w14:paraId="11EE3D23" w14:textId="2C2EA36A" w:rsidR="00460DE0" w:rsidRDefault="00460DE0" w:rsidP="00460DE0">
      <w:pPr>
        <w:pStyle w:val="Body"/>
      </w:pPr>
      <w:r w:rsidRPr="00C339E2">
        <w:t xml:space="preserve">The new scheme </w:t>
      </w:r>
      <w:r w:rsidR="008F3984">
        <w:t xml:space="preserve">also </w:t>
      </w:r>
      <w:r w:rsidRPr="00C339E2">
        <w:t xml:space="preserve">establishes an independent Social Services Regulator, which will replace the current Human Services Regulator. The Regulator will be appointed in mid 2023, and will commence </w:t>
      </w:r>
      <w:r w:rsidRPr="00C339E2">
        <w:lastRenderedPageBreak/>
        <w:t xml:space="preserve">monitoring compliance with the new scheme </w:t>
      </w:r>
      <w:r w:rsidR="008F3984">
        <w:t>when it begins</w:t>
      </w:r>
      <w:r w:rsidR="00D72419">
        <w:t xml:space="preserve"> on</w:t>
      </w:r>
      <w:r w:rsidRPr="00C339E2">
        <w:t xml:space="preserve"> 1 July 2024.</w:t>
      </w:r>
    </w:p>
    <w:p w14:paraId="6CEA60FB" w14:textId="6D17D91B" w:rsidR="00387A4E" w:rsidRPr="00254780" w:rsidRDefault="00254780" w:rsidP="00254780">
      <w:r>
        <w:t>T</w:t>
      </w:r>
      <w:r w:rsidR="00387A4E">
        <w:t xml:space="preserve">he new </w:t>
      </w:r>
      <w:r w:rsidR="005B2BD7" w:rsidRPr="00D62023">
        <w:rPr>
          <w:i/>
          <w:iCs/>
        </w:rPr>
        <w:t xml:space="preserve">Social Services Regulation </w:t>
      </w:r>
      <w:r w:rsidR="00387A4E" w:rsidRPr="00D62023">
        <w:rPr>
          <w:i/>
        </w:rPr>
        <w:t xml:space="preserve">Act </w:t>
      </w:r>
      <w:r w:rsidR="005B2BD7" w:rsidRPr="00D62023">
        <w:rPr>
          <w:i/>
          <w:iCs/>
        </w:rPr>
        <w:t>2021</w:t>
      </w:r>
      <w:r w:rsidR="00051842">
        <w:rPr>
          <w:i/>
          <w:iCs/>
        </w:rPr>
        <w:t xml:space="preserve"> </w:t>
      </w:r>
      <w:r w:rsidR="00051842">
        <w:t xml:space="preserve">will regulate SRS and broader social services together under one </w:t>
      </w:r>
      <w:r w:rsidR="00CF0BB6">
        <w:t>regulatory</w:t>
      </w:r>
      <w:r w:rsidR="00051842">
        <w:t xml:space="preserve"> framework. </w:t>
      </w:r>
    </w:p>
    <w:p w14:paraId="71539DC6" w14:textId="1CB09995" w:rsidR="00387A4E" w:rsidRDefault="000F3E65" w:rsidP="002D1AD3">
      <w:pPr>
        <w:pStyle w:val="Body"/>
      </w:pPr>
      <w:r>
        <w:t xml:space="preserve">The </w:t>
      </w:r>
      <w:r w:rsidR="00D40CFD">
        <w:t>Department of Families, Fairness and Housing (d</w:t>
      </w:r>
      <w:r>
        <w:t>epartment</w:t>
      </w:r>
      <w:r w:rsidR="00D40CFD">
        <w:t>)</w:t>
      </w:r>
      <w:r>
        <w:t xml:space="preserve"> </w:t>
      </w:r>
      <w:r w:rsidR="00515454">
        <w:t xml:space="preserve">has </w:t>
      </w:r>
      <w:r>
        <w:t xml:space="preserve">provided </w:t>
      </w:r>
      <w:r w:rsidR="00515454">
        <w:t>three</w:t>
      </w:r>
      <w:r w:rsidR="00254780">
        <w:t xml:space="preserve"> information </w:t>
      </w:r>
      <w:r w:rsidR="00515454">
        <w:t xml:space="preserve">sessions on the reforms specifically targeting proprietors of SRS, with the most recent session held </w:t>
      </w:r>
      <w:r>
        <w:t xml:space="preserve">on </w:t>
      </w:r>
      <w:r w:rsidR="002D1AD3">
        <w:t>27 October 2022</w:t>
      </w:r>
      <w:r w:rsidR="00254780">
        <w:t xml:space="preserve">. </w:t>
      </w:r>
    </w:p>
    <w:p w14:paraId="7E0CD18C" w14:textId="7E6C2FE7" w:rsidR="002D1AD3" w:rsidRPr="002D1AD3" w:rsidRDefault="002D1AD3" w:rsidP="008149BD">
      <w:pPr>
        <w:pStyle w:val="Body"/>
      </w:pPr>
      <w:r>
        <w:t xml:space="preserve">You can find more information about the reforms on the </w:t>
      </w:r>
      <w:hyperlink r:id="rId27" w:history="1">
        <w:r w:rsidRPr="00E5265A">
          <w:rPr>
            <w:rStyle w:val="Hyperlink"/>
          </w:rPr>
          <w:t>Social Services Regulation Reform webpage</w:t>
        </w:r>
      </w:hyperlink>
      <w:r>
        <w:t xml:space="preserve"> &lt;</w:t>
      </w:r>
      <w:r w:rsidRPr="0092398B">
        <w:t>https://go.vic.gov.au/Cq2uSG</w:t>
      </w:r>
      <w:r>
        <w:t>&gt;.</w:t>
      </w:r>
      <w:r w:rsidR="008149BD">
        <w:t xml:space="preserve"> </w:t>
      </w:r>
      <w:r>
        <w:t xml:space="preserve">If you have any further queries about the reforms please </w:t>
      </w:r>
      <w:hyperlink r:id="rId28" w:history="1">
        <w:r w:rsidRPr="00E5265A">
          <w:rPr>
            <w:rStyle w:val="Hyperlink"/>
          </w:rPr>
          <w:t>email</w:t>
        </w:r>
      </w:hyperlink>
      <w:r>
        <w:t xml:space="preserve"> &lt;</w:t>
      </w:r>
      <w:r w:rsidRPr="00E5265A">
        <w:t>regulationreform@dffh.vic.gov.au</w:t>
      </w:r>
      <w:r>
        <w:t>&gt;.</w:t>
      </w:r>
    </w:p>
    <w:p w14:paraId="32C1B3AC" w14:textId="1C2514BB" w:rsidR="003338AE" w:rsidRDefault="003338AE" w:rsidP="003338AE">
      <w:pPr>
        <w:pStyle w:val="Heading1"/>
      </w:pPr>
      <w:bookmarkStart w:id="8" w:name="_Toc120888909"/>
      <w:r>
        <w:t>Enforcement actions</w:t>
      </w:r>
      <w:bookmarkEnd w:id="8"/>
    </w:p>
    <w:p w14:paraId="1F951839" w14:textId="4AC69FA8" w:rsidR="002A1903" w:rsidRDefault="00D2259D" w:rsidP="002A1903">
      <w:pPr>
        <w:pStyle w:val="Body"/>
      </w:pPr>
      <w:r>
        <w:t>T</w:t>
      </w:r>
      <w:r w:rsidR="00F9147D">
        <w:t>he HSR emphasises preventative measures (such as education and guidance) as its starting point for engaging with duty holders</w:t>
      </w:r>
      <w:r>
        <w:t xml:space="preserve">. </w:t>
      </w:r>
      <w:r w:rsidR="00C63471">
        <w:t>However,</w:t>
      </w:r>
      <w:r>
        <w:t xml:space="preserve"> i</w:t>
      </w:r>
      <w:r w:rsidR="00F9147D">
        <w:t xml:space="preserve">t will </w:t>
      </w:r>
      <w:r>
        <w:t>use</w:t>
      </w:r>
      <w:r w:rsidR="00F9147D">
        <w:t xml:space="preserve"> compliance and enforcement action where the risk is greater or where duty holders are uncooperative or repeatedly non-compliant. </w:t>
      </w:r>
    </w:p>
    <w:p w14:paraId="2BDE9BB7" w14:textId="5760F684" w:rsidR="00087E89" w:rsidRDefault="00087E89" w:rsidP="002A1903">
      <w:pPr>
        <w:pStyle w:val="Body"/>
      </w:pPr>
      <w:r>
        <w:rPr>
          <w:noProof/>
        </w:rPr>
        <w:drawing>
          <wp:inline distT="0" distB="0" distL="0" distR="0" wp14:anchorId="3DDE0736" wp14:editId="1D3BF900">
            <wp:extent cx="3188850" cy="3316406"/>
            <wp:effectExtent l="0" t="0" r="0" b="0"/>
            <wp:docPr id="43" name="Picture 43" descr="A pyramid which is a green colour at the bottom and transitions to red at the tip. Regulatory response options over increasing severity based on risk and culp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yramid which is a green colour at the bottom and transitions to red at the tip. Regulatory response options over increasing severity based on risk and culpability. "/>
                    <pic:cNvPicPr/>
                  </pic:nvPicPr>
                  <pic:blipFill>
                    <a:blip r:embed="rId29"/>
                    <a:stretch>
                      <a:fillRect/>
                    </a:stretch>
                  </pic:blipFill>
                  <pic:spPr>
                    <a:xfrm>
                      <a:off x="0" y="0"/>
                      <a:ext cx="3249188" cy="3379157"/>
                    </a:xfrm>
                    <a:prstGeom prst="rect">
                      <a:avLst/>
                    </a:prstGeom>
                  </pic:spPr>
                </pic:pic>
              </a:graphicData>
            </a:graphic>
          </wp:inline>
        </w:drawing>
      </w:r>
    </w:p>
    <w:p w14:paraId="6FEF8CD8" w14:textId="21ED0622" w:rsidR="00F26365" w:rsidRPr="001E18D6" w:rsidRDefault="00D2259D" w:rsidP="0028678F">
      <w:pPr>
        <w:pStyle w:val="Body"/>
        <w:rPr>
          <w:rFonts w:cs="Arial"/>
          <w:szCs w:val="21"/>
        </w:rPr>
      </w:pPr>
      <w:r>
        <w:rPr>
          <w:rStyle w:val="findhit"/>
          <w:rFonts w:cs="Arial"/>
          <w:szCs w:val="21"/>
        </w:rPr>
        <w:t>The p</w:t>
      </w:r>
      <w:r w:rsidR="0028678F">
        <w:rPr>
          <w:rStyle w:val="findhit"/>
          <w:rFonts w:cs="Arial"/>
          <w:szCs w:val="21"/>
        </w:rPr>
        <w:t>yramid</w:t>
      </w:r>
      <w:r w:rsidR="0028678F">
        <w:rPr>
          <w:rStyle w:val="normaltextrun"/>
          <w:rFonts w:cs="Arial"/>
          <w:szCs w:val="21"/>
        </w:rPr>
        <w:t xml:space="preserve"> of compliance </w:t>
      </w:r>
      <w:r w:rsidR="001D038A">
        <w:rPr>
          <w:rStyle w:val="normaltextrun"/>
          <w:rFonts w:cs="Arial"/>
          <w:szCs w:val="21"/>
        </w:rPr>
        <w:t>and e</w:t>
      </w:r>
      <w:r w:rsidR="009F2D42">
        <w:rPr>
          <w:rStyle w:val="normaltextrun"/>
          <w:rFonts w:cs="Arial"/>
          <w:szCs w:val="21"/>
        </w:rPr>
        <w:t>nforcement</w:t>
      </w:r>
      <w:r w:rsidR="0028678F">
        <w:rPr>
          <w:rStyle w:val="normaltextrun"/>
          <w:rFonts w:cs="Arial"/>
          <w:szCs w:val="21"/>
        </w:rPr>
        <w:t xml:space="preserve"> activities </w:t>
      </w:r>
      <w:r>
        <w:rPr>
          <w:rStyle w:val="normaltextrun"/>
          <w:rFonts w:cs="Arial"/>
          <w:szCs w:val="21"/>
        </w:rPr>
        <w:t>shows the most used and least severe non compliances (level 5) at the base of the pyramid and escalates to the</w:t>
      </w:r>
      <w:r w:rsidR="0028678F">
        <w:rPr>
          <w:rStyle w:val="normaltextrun"/>
          <w:rFonts w:cs="Arial"/>
          <w:szCs w:val="21"/>
        </w:rPr>
        <w:t xml:space="preserve"> most severe and less frequently used (level 1) at the top</w:t>
      </w:r>
      <w:r>
        <w:rPr>
          <w:rStyle w:val="normaltextrun"/>
          <w:rFonts w:cs="Arial"/>
          <w:szCs w:val="21"/>
        </w:rPr>
        <w:t>.</w:t>
      </w:r>
    </w:p>
    <w:p w14:paraId="230290A0" w14:textId="58CAFB9B" w:rsidR="00DF49D1" w:rsidRDefault="00DF49D1" w:rsidP="00DF49D1">
      <w:pPr>
        <w:pStyle w:val="Bullet1"/>
      </w:pPr>
      <w:r>
        <w:rPr>
          <w:rStyle w:val="normaltextrun"/>
          <w:rFonts w:cs="Arial"/>
          <w:szCs w:val="21"/>
        </w:rPr>
        <w:t>Level 5: Compliance guidance, including direction to education resources and advice during registration</w:t>
      </w:r>
    </w:p>
    <w:p w14:paraId="3D7FEBB3" w14:textId="399F138E" w:rsidR="00DF49D1" w:rsidRPr="00DF49D1" w:rsidRDefault="00DF49D1" w:rsidP="00DF49D1">
      <w:pPr>
        <w:pStyle w:val="Bullet1"/>
        <w:rPr>
          <w:rStyle w:val="normaltextrun"/>
        </w:rPr>
      </w:pPr>
      <w:r>
        <w:rPr>
          <w:rStyle w:val="normaltextrun"/>
          <w:rFonts w:cs="Arial"/>
          <w:szCs w:val="21"/>
        </w:rPr>
        <w:t>Level 4: Proactive monitoring and remedial action, including inspections, investigations, remedial letters and referrals to peer regulators</w:t>
      </w:r>
    </w:p>
    <w:p w14:paraId="65D0EEAA" w14:textId="51FD5371" w:rsidR="0028678F" w:rsidRPr="00D2259D" w:rsidRDefault="0028678F" w:rsidP="0028678F">
      <w:pPr>
        <w:pStyle w:val="Bullet1"/>
        <w:rPr>
          <w:rStyle w:val="eop"/>
        </w:rPr>
      </w:pPr>
      <w:r>
        <w:rPr>
          <w:rStyle w:val="normaltextrun"/>
          <w:rFonts w:cs="Arial"/>
          <w:szCs w:val="21"/>
        </w:rPr>
        <w:t>Level 3: Compliance through remedial action</w:t>
      </w:r>
      <w:r w:rsidR="00DF49D1">
        <w:rPr>
          <w:rStyle w:val="normaltextrun"/>
          <w:rFonts w:cs="Arial"/>
          <w:szCs w:val="21"/>
        </w:rPr>
        <w:t>, including through</w:t>
      </w:r>
      <w:r>
        <w:rPr>
          <w:rStyle w:val="normaltextrun"/>
          <w:rFonts w:cs="Arial"/>
          <w:szCs w:val="21"/>
        </w:rPr>
        <w:t xml:space="preserve"> remedial letters, undertakings, registration conditions and remedial notices</w:t>
      </w:r>
    </w:p>
    <w:p w14:paraId="7A1ABB36" w14:textId="054002DD" w:rsidR="00D2259D" w:rsidRDefault="00D2259D" w:rsidP="00DF49D1">
      <w:pPr>
        <w:pStyle w:val="Bullet1"/>
      </w:pPr>
      <w:r>
        <w:rPr>
          <w:rStyle w:val="normaltextrun"/>
          <w:rFonts w:cs="Arial"/>
          <w:szCs w:val="21"/>
        </w:rPr>
        <w:t>Level 2: Enforcement through remedial action and sanctions</w:t>
      </w:r>
      <w:r w:rsidR="00DF49D1">
        <w:rPr>
          <w:rStyle w:val="normaltextrun"/>
          <w:rFonts w:cs="Arial"/>
          <w:szCs w:val="21"/>
        </w:rPr>
        <w:t xml:space="preserve">, </w:t>
      </w:r>
      <w:r w:rsidR="00DF49D1" w:rsidRPr="00DF49D1">
        <w:rPr>
          <w:rStyle w:val="normaltextrun"/>
        </w:rPr>
        <w:t>including</w:t>
      </w:r>
      <w:r w:rsidR="00DF49D1">
        <w:rPr>
          <w:rStyle w:val="normaltextrun"/>
          <w:rFonts w:cs="Arial"/>
          <w:szCs w:val="21"/>
        </w:rPr>
        <w:t xml:space="preserve"> </w:t>
      </w:r>
      <w:r>
        <w:rPr>
          <w:rStyle w:val="normaltextrun"/>
          <w:rFonts w:cs="Arial"/>
          <w:szCs w:val="21"/>
        </w:rPr>
        <w:t>remedial notices, registration restrictions and imposition of sanctions</w:t>
      </w:r>
    </w:p>
    <w:p w14:paraId="2F9FE5C3" w14:textId="6BF318D4" w:rsidR="00D2259D" w:rsidRDefault="00D2259D" w:rsidP="00DF49D1">
      <w:pPr>
        <w:pStyle w:val="Bullet1"/>
      </w:pPr>
      <w:r>
        <w:rPr>
          <w:rStyle w:val="normaltextrun"/>
          <w:rFonts w:cs="Arial"/>
          <w:szCs w:val="21"/>
        </w:rPr>
        <w:t>Level 1: Sanctions to the full force of the law</w:t>
      </w:r>
      <w:r w:rsidR="00DF49D1">
        <w:rPr>
          <w:rStyle w:val="normaltextrun"/>
          <w:rFonts w:cs="Arial"/>
          <w:szCs w:val="21"/>
        </w:rPr>
        <w:t xml:space="preserve">, including </w:t>
      </w:r>
      <w:r w:rsidRPr="00DF49D1">
        <w:rPr>
          <w:rStyle w:val="normaltextrun"/>
        </w:rPr>
        <w:t>prosecutions</w:t>
      </w:r>
      <w:r>
        <w:rPr>
          <w:rStyle w:val="normaltextrun"/>
          <w:rFonts w:cs="Arial"/>
          <w:szCs w:val="21"/>
        </w:rPr>
        <w:t xml:space="preserve"> and </w:t>
      </w:r>
      <w:r w:rsidR="00DF49D1">
        <w:rPr>
          <w:rStyle w:val="normaltextrun"/>
          <w:rFonts w:cs="Arial"/>
          <w:szCs w:val="21"/>
        </w:rPr>
        <w:t xml:space="preserve">registration </w:t>
      </w:r>
      <w:r>
        <w:rPr>
          <w:rStyle w:val="normaltextrun"/>
          <w:rFonts w:cs="Arial"/>
          <w:szCs w:val="21"/>
        </w:rPr>
        <w:t>revocations</w:t>
      </w:r>
    </w:p>
    <w:p w14:paraId="5153DFBF" w14:textId="0FF580F8" w:rsidR="007821A5" w:rsidRDefault="007821A5" w:rsidP="00236524">
      <w:pPr>
        <w:pStyle w:val="Body"/>
      </w:pPr>
      <w:r w:rsidRPr="000477F0">
        <w:t xml:space="preserve">The department registers all SRS and monitors compliance with the Act and the Regulations. </w:t>
      </w:r>
      <w:r>
        <w:t>Y</w:t>
      </w:r>
      <w:r w:rsidRPr="000477F0">
        <w:t xml:space="preserve">ou are responsible for </w:t>
      </w:r>
      <w:r>
        <w:t xml:space="preserve">each of </w:t>
      </w:r>
      <w:r w:rsidRPr="000477F0">
        <w:t xml:space="preserve">your SRS complying with the Act and Regulations. </w:t>
      </w:r>
    </w:p>
    <w:p w14:paraId="5532DF5F" w14:textId="173DB6C6" w:rsidR="00456D3B" w:rsidRDefault="004320C8" w:rsidP="00456D3B">
      <w:pPr>
        <w:pStyle w:val="Body"/>
      </w:pPr>
      <w:r>
        <w:t>A</w:t>
      </w:r>
      <w:r w:rsidR="00502341">
        <w:t xml:space="preserve">uthorised </w:t>
      </w:r>
      <w:r>
        <w:t>O</w:t>
      </w:r>
      <w:r w:rsidR="00502341">
        <w:t>fficer</w:t>
      </w:r>
      <w:r>
        <w:t xml:space="preserve">s may issue infringement notices </w:t>
      </w:r>
      <w:r w:rsidR="003C361D">
        <w:t xml:space="preserve">(fines) </w:t>
      </w:r>
      <w:r>
        <w:t>for certain offences under the Act and Regulations. The provisions of the Act and Regulations considered to be infringement offences are outlined in Schedule 11 of the Regulations.</w:t>
      </w:r>
      <w:r w:rsidR="00456D3B" w:rsidRPr="00456D3B">
        <w:t xml:space="preserve"> </w:t>
      </w:r>
    </w:p>
    <w:p w14:paraId="565707DA" w14:textId="77777777" w:rsidR="00576E0B" w:rsidRDefault="00576E0B" w:rsidP="00576E0B">
      <w:pPr>
        <w:pStyle w:val="Heading1"/>
      </w:pPr>
      <w:bookmarkStart w:id="9" w:name="_Toc120888910"/>
      <w:r>
        <w:t>SRS staffing requirements</w:t>
      </w:r>
      <w:bookmarkEnd w:id="9"/>
    </w:p>
    <w:p w14:paraId="63D52756" w14:textId="77777777" w:rsidR="00576E0B" w:rsidRDefault="00576E0B" w:rsidP="00576E0B">
      <w:pPr>
        <w:pStyle w:val="Body"/>
      </w:pPr>
      <w:r>
        <w:t>Regulation 34 of the SRS regulations require an SRS to ensure they have an adequate number of staff members on duty at all times in the SRS. If there are absences due to a staff member being ill or other leave, you still need to ensure each of your SRS has an adequate number of suitable staff on duty.</w:t>
      </w:r>
    </w:p>
    <w:p w14:paraId="0352F2BA" w14:textId="77777777" w:rsidR="00576E0B" w:rsidRDefault="00576E0B" w:rsidP="00576E0B">
      <w:pPr>
        <w:pStyle w:val="Body"/>
      </w:pPr>
      <w:r>
        <w:t xml:space="preserve">You can find guidance around SRS staffing requirements in section 7 of  </w:t>
      </w:r>
      <w:hyperlink r:id="rId30" w:history="1">
        <w:r w:rsidRPr="002F6E8B">
          <w:rPr>
            <w:rStyle w:val="Hyperlink"/>
          </w:rPr>
          <w:t>Operating a supported residential service: A guide for proprietors</w:t>
        </w:r>
      </w:hyperlink>
      <w:r w:rsidRPr="003542F2">
        <w:rPr>
          <w:noProof/>
        </w:rPr>
        <w:t xml:space="preserve"> </w:t>
      </w:r>
      <w:r>
        <w:rPr>
          <w:noProof/>
        </w:rPr>
        <w:t>&lt;</w:t>
      </w:r>
      <w:r w:rsidRPr="00DC7EFF">
        <w:rPr>
          <w:noProof/>
        </w:rPr>
        <w:t>https://go.vic.gov.au/rCctIX</w:t>
      </w:r>
      <w:r>
        <w:rPr>
          <w:noProof/>
        </w:rPr>
        <w:t>&gt;.</w:t>
      </w:r>
    </w:p>
    <w:p w14:paraId="20366CF0" w14:textId="77777777" w:rsidR="00576E0B" w:rsidRDefault="00576E0B" w:rsidP="00576E0B">
      <w:pPr>
        <w:pStyle w:val="Heading2"/>
      </w:pPr>
      <w:r>
        <w:t>Prosecution Outcome</w:t>
      </w:r>
    </w:p>
    <w:p w14:paraId="62FE02D6" w14:textId="77777777" w:rsidR="00576E0B" w:rsidRDefault="00576E0B" w:rsidP="00576E0B">
      <w:pPr>
        <w:pStyle w:val="Body"/>
      </w:pPr>
      <w:r>
        <w:t>An SRS proprietor plead guilty after the HSR charged them with failure to ensure that an adequate number of appropriately trained staff were employed at the facility between the hours of 7 PM-7 AM, who can respond to first aid or emergency issues.</w:t>
      </w:r>
    </w:p>
    <w:p w14:paraId="45BFBFCE" w14:textId="77777777" w:rsidR="00576E0B" w:rsidRDefault="00576E0B" w:rsidP="00576E0B">
      <w:pPr>
        <w:pStyle w:val="Body"/>
      </w:pPr>
      <w:r>
        <w:t>The proprietor received an individual fine of $750.00 and a company fine of $1500.00, with no conviction recorded.</w:t>
      </w:r>
    </w:p>
    <w:p w14:paraId="682E2989" w14:textId="58616B5B" w:rsidR="00576E0B" w:rsidRDefault="007A1591" w:rsidP="00576E0B">
      <w:pPr>
        <w:pStyle w:val="Body"/>
      </w:pPr>
      <w:r>
        <w:t>We</w:t>
      </w:r>
      <w:r w:rsidR="00576E0B">
        <w:t xml:space="preserve"> will continue to monitor SRS to ensure they meet their requirements under regulation 34.</w:t>
      </w:r>
    </w:p>
    <w:p w14:paraId="64CB23FF" w14:textId="77777777" w:rsidR="00D240EB" w:rsidRDefault="00D240EB" w:rsidP="00D240EB">
      <w:pPr>
        <w:pStyle w:val="Heading1"/>
      </w:pPr>
      <w:bookmarkStart w:id="10" w:name="_Toc120888911"/>
      <w:r>
        <w:lastRenderedPageBreak/>
        <w:t>Newsletter suggestions</w:t>
      </w:r>
      <w:bookmarkEnd w:id="10"/>
    </w:p>
    <w:p w14:paraId="60A2E8D5" w14:textId="08E5EA64" w:rsidR="00D240EB" w:rsidRDefault="00D240EB" w:rsidP="00576E0B">
      <w:pPr>
        <w:pStyle w:val="Body"/>
      </w:pPr>
      <w:r>
        <w:t xml:space="preserve">The HSR uses data obtained from </w:t>
      </w:r>
      <w:r w:rsidR="007A1591">
        <w:t xml:space="preserve">our </w:t>
      </w:r>
      <w:r>
        <w:t xml:space="preserve">staff, SRS, and other stakeholders to identify what information would be of most use to SRS. If you have any content suggestions or queries, please send us an </w:t>
      </w:r>
      <w:hyperlink r:id="rId31" w:history="1">
        <w:r w:rsidRPr="009B4819">
          <w:rPr>
            <w:rStyle w:val="Hyperlink"/>
          </w:rPr>
          <w:t>email</w:t>
        </w:r>
      </w:hyperlink>
      <w:r>
        <w:t xml:space="preserve"> &lt;srs@dffh.vic.gov.au&gt; and we will look to include in future editions of the newsletter. We look forward to hearing from you.</w:t>
      </w:r>
    </w:p>
    <w:p w14:paraId="5E3848E6" w14:textId="381C9723" w:rsidR="008A5D60" w:rsidRPr="0029752B" w:rsidRDefault="009527D3" w:rsidP="009527D3">
      <w:pPr>
        <w:pStyle w:val="Heading1"/>
      </w:pPr>
      <w:bookmarkStart w:id="11" w:name="_Toc116547728"/>
      <w:bookmarkStart w:id="12" w:name="_Toc120888912"/>
      <w:r>
        <w:t xml:space="preserve">Upcoming SRS </w:t>
      </w:r>
      <w:bookmarkEnd w:id="11"/>
      <w:r w:rsidR="00E73673">
        <w:t>s</w:t>
      </w:r>
      <w:r>
        <w:t xml:space="preserve">taff </w:t>
      </w:r>
      <w:r w:rsidR="00E73673">
        <w:t>t</w:t>
      </w:r>
      <w:r>
        <w:t>raining</w:t>
      </w:r>
      <w:bookmarkEnd w:id="12"/>
    </w:p>
    <w:p w14:paraId="3A4D86D7" w14:textId="79993633" w:rsidR="009527D3" w:rsidRDefault="009527D3" w:rsidP="00236524">
      <w:pPr>
        <w:pStyle w:val="Body"/>
        <w:rPr>
          <w:rStyle w:val="Hyperlink"/>
          <w:color w:val="auto"/>
          <w:u w:val="none"/>
        </w:rPr>
      </w:pPr>
      <w:bookmarkStart w:id="13" w:name="_Hlk116980475"/>
      <w:r>
        <w:rPr>
          <w:rStyle w:val="tribe-event-time"/>
        </w:rPr>
        <w:t>You can find</w:t>
      </w:r>
      <w:r w:rsidRPr="004E4482">
        <w:rPr>
          <w:rStyle w:val="tribe-event-time"/>
        </w:rPr>
        <w:t xml:space="preserve"> dates and registration details </w:t>
      </w:r>
      <w:r>
        <w:rPr>
          <w:rStyle w:val="tribe-event-time"/>
        </w:rPr>
        <w:t xml:space="preserve">on </w:t>
      </w:r>
      <w:r w:rsidR="00EC6178">
        <w:rPr>
          <w:rStyle w:val="tribe-event-time"/>
        </w:rPr>
        <w:t xml:space="preserve">the </w:t>
      </w:r>
      <w:hyperlink r:id="rId32" w:history="1">
        <w:r w:rsidR="00EC6178" w:rsidRPr="00951999">
          <w:rPr>
            <w:rStyle w:val="Hyperlink"/>
          </w:rPr>
          <w:t>Aged &amp; Community Care Providers Association</w:t>
        </w:r>
        <w:hyperlink r:id="rId33" w:history="1">
          <w:r w:rsidR="00EC6178" w:rsidRPr="00951999">
            <w:rPr>
              <w:rStyle w:val="Hyperlink"/>
            </w:rPr>
            <w:t>’s website</w:t>
          </w:r>
        </w:hyperlink>
      </w:hyperlink>
      <w:r w:rsidRPr="004E4482">
        <w:rPr>
          <w:rStyle w:val="tribe-event-time"/>
        </w:rPr>
        <w:t xml:space="preserve"> </w:t>
      </w:r>
      <w:r>
        <w:rPr>
          <w:rStyle w:val="tribe-event-time"/>
        </w:rPr>
        <w:t>&lt;</w:t>
      </w:r>
      <w:r w:rsidR="00EC6178" w:rsidRPr="00EC6178">
        <w:t>https://www.accpa.asn.au/srs-training/</w:t>
      </w:r>
      <w:r w:rsidRPr="009527D3">
        <w:rPr>
          <w:rStyle w:val="Hyperlink"/>
          <w:color w:val="auto"/>
          <w:u w:val="none"/>
        </w:rPr>
        <w:t xml:space="preserve">&gt;. </w:t>
      </w:r>
    </w:p>
    <w:bookmarkEnd w:id="13"/>
    <w:p w14:paraId="21790A13" w14:textId="77777777" w:rsidR="00DB6FDA" w:rsidRDefault="00DB6FDA" w:rsidP="00DB6FDA">
      <w:pPr>
        <w:pStyle w:val="Heading4"/>
      </w:pPr>
      <w:r>
        <w:t>SRS Emergency Management</w:t>
      </w:r>
    </w:p>
    <w:p w14:paraId="3B843E90" w14:textId="77777777" w:rsidR="00DB6FDA" w:rsidRDefault="00DB6FDA" w:rsidP="00DB6FDA">
      <w:pPr>
        <w:pStyle w:val="DHHSbody"/>
        <w:rPr>
          <w:rStyle w:val="tribe-event-date-start"/>
          <w:color w:val="1F497D" w:themeColor="text2"/>
        </w:rPr>
      </w:pPr>
      <w:r>
        <w:rPr>
          <w:rStyle w:val="tribe-event-date-start"/>
          <w:color w:val="1F497D" w:themeColor="text2"/>
        </w:rPr>
        <w:t>6 December 2022</w:t>
      </w:r>
    </w:p>
    <w:p w14:paraId="3AC9F912" w14:textId="49D40284" w:rsidR="00890FD6" w:rsidRDefault="00DB6FDA" w:rsidP="00890FD6">
      <w:pPr>
        <w:pStyle w:val="DHHSbody"/>
      </w:pPr>
      <w:r>
        <w:t xml:space="preserve">This online workshop consists of two 90-minute (1.5-hour) online meetings with a 1-hour lunch break in between. </w:t>
      </w:r>
      <w:r w:rsidRPr="0062472B">
        <w:t xml:space="preserve">This course is </w:t>
      </w:r>
      <w:r>
        <w:t>suitable</w:t>
      </w:r>
      <w:r w:rsidRPr="0062472B">
        <w:t xml:space="preserve"> for </w:t>
      </w:r>
      <w:r>
        <w:t xml:space="preserve">all </w:t>
      </w:r>
      <w:r w:rsidRPr="0062472B">
        <w:t xml:space="preserve">SRS </w:t>
      </w:r>
      <w:r>
        <w:t>staff.</w:t>
      </w:r>
    </w:p>
    <w:p w14:paraId="496B05F4" w14:textId="77777777" w:rsidR="00A43CF1" w:rsidRDefault="00A43CF1" w:rsidP="00A43CF1">
      <w:pPr>
        <w:pStyle w:val="Heading4"/>
      </w:pPr>
      <w:r>
        <w:t>Residents and Mental Health</w:t>
      </w:r>
    </w:p>
    <w:p w14:paraId="29D02CCC" w14:textId="0C284EFB" w:rsidR="00A43CF1" w:rsidRDefault="00A43CF1" w:rsidP="00A43CF1">
      <w:pPr>
        <w:pStyle w:val="DHHSbody"/>
        <w:rPr>
          <w:rStyle w:val="tribe-event-date-start"/>
          <w:color w:val="1F497D" w:themeColor="text2"/>
        </w:rPr>
      </w:pPr>
      <w:r>
        <w:rPr>
          <w:rStyle w:val="tribe-event-date-start"/>
          <w:color w:val="1F497D" w:themeColor="text2"/>
        </w:rPr>
        <w:t>30 January 2023</w:t>
      </w:r>
    </w:p>
    <w:p w14:paraId="325348B4" w14:textId="4406E1A5" w:rsidR="00A43CF1" w:rsidRDefault="00D556EE" w:rsidP="00A43CF1">
      <w:pPr>
        <w:pStyle w:val="DHHSbody"/>
      </w:pPr>
      <w:r>
        <w:t>This online workshop consists of two 120 minute meetings with a 1-hour lunch break in between. T</w:t>
      </w:r>
      <w:r w:rsidR="00A43CF1">
        <w:t>his workshop is suitable for all staff who have contact with residents.</w:t>
      </w:r>
    </w:p>
    <w:p w14:paraId="2D7A7856" w14:textId="60902F73" w:rsidR="008149BD" w:rsidRDefault="008149BD" w:rsidP="008149BD">
      <w:pPr>
        <w:pStyle w:val="Heading4"/>
      </w:pPr>
      <w:r>
        <w:t>Obligations of Running an SRS</w:t>
      </w:r>
    </w:p>
    <w:p w14:paraId="4E675980" w14:textId="40DBA9C9" w:rsidR="008149BD" w:rsidRDefault="008149BD" w:rsidP="008149BD">
      <w:pPr>
        <w:pStyle w:val="DHHSbody"/>
        <w:rPr>
          <w:rStyle w:val="tribe-event-date-start"/>
          <w:color w:val="1F497D" w:themeColor="text2"/>
        </w:rPr>
      </w:pPr>
      <w:r>
        <w:rPr>
          <w:rStyle w:val="tribe-event-date-start"/>
          <w:color w:val="1F497D" w:themeColor="text2"/>
        </w:rPr>
        <w:t>31 January 2023</w:t>
      </w:r>
    </w:p>
    <w:p w14:paraId="6DE170AB" w14:textId="3B7CF792" w:rsidR="008149BD" w:rsidRDefault="008149BD" w:rsidP="008149BD">
      <w:pPr>
        <w:pStyle w:val="DHHSbody"/>
      </w:pPr>
      <w:r>
        <w:t>This online workshop consists of two 120 minute meetings with a 1-hour lunch break in between. This workshop is suitable for all SRS proprietors, managers and personal support coordinators.</w:t>
      </w:r>
    </w:p>
    <w:p w14:paraId="208A19E0" w14:textId="0BFF433C" w:rsidR="008149BD" w:rsidRDefault="008149BD" w:rsidP="008149BD">
      <w:pPr>
        <w:pStyle w:val="Heading4"/>
      </w:pPr>
      <w:r>
        <w:t>Medication Administration and Management in SRS</w:t>
      </w:r>
    </w:p>
    <w:p w14:paraId="6D0F75A6" w14:textId="6BC9B155" w:rsidR="008149BD" w:rsidRDefault="008149BD" w:rsidP="008149BD">
      <w:pPr>
        <w:pStyle w:val="DHHSbody"/>
        <w:rPr>
          <w:rStyle w:val="tribe-event-date-start"/>
          <w:color w:val="1F497D" w:themeColor="text2"/>
        </w:rPr>
      </w:pPr>
      <w:r>
        <w:rPr>
          <w:rStyle w:val="tribe-event-date-start"/>
          <w:color w:val="1F497D" w:themeColor="text2"/>
        </w:rPr>
        <w:t>9 February 2023</w:t>
      </w:r>
    </w:p>
    <w:p w14:paraId="052141E4" w14:textId="27839594" w:rsidR="008149BD" w:rsidRDefault="008149BD" w:rsidP="008149BD">
      <w:pPr>
        <w:pStyle w:val="DHHSbody"/>
      </w:pPr>
      <w:r>
        <w:t>This online workshop consists of two 90 minute meetings with a 1-hour lunch break in between. This workshop is suitable for all SRS proprietors, managers, personal support coordinators and any staff responsible for medication administration.</w:t>
      </w:r>
    </w:p>
    <w:p w14:paraId="2AD74018" w14:textId="7E7F2C14" w:rsidR="008149BD" w:rsidRDefault="008149BD" w:rsidP="008149BD">
      <w:pPr>
        <w:pStyle w:val="Heading4"/>
      </w:pPr>
      <w:r>
        <w:t>Support Planning, Legislation and Ongoing Support of SRS Residents</w:t>
      </w:r>
    </w:p>
    <w:p w14:paraId="1EC2AAD8" w14:textId="27FC9208" w:rsidR="008149BD" w:rsidRDefault="008149BD" w:rsidP="008149BD">
      <w:pPr>
        <w:pStyle w:val="DHHSbody"/>
        <w:rPr>
          <w:rStyle w:val="tribe-event-date-start"/>
          <w:color w:val="1F497D" w:themeColor="text2"/>
        </w:rPr>
      </w:pPr>
      <w:r>
        <w:rPr>
          <w:rStyle w:val="tribe-event-date-start"/>
          <w:color w:val="1F497D" w:themeColor="text2"/>
        </w:rPr>
        <w:t>16 February 2023</w:t>
      </w:r>
    </w:p>
    <w:p w14:paraId="2D20D6F1" w14:textId="77777777" w:rsidR="008149BD" w:rsidRDefault="008149BD" w:rsidP="008149BD">
      <w:pPr>
        <w:pStyle w:val="DHHSbody"/>
      </w:pPr>
      <w:r>
        <w:t>This online workshop consists of two 120 minute meetings with a 1-hour lunch break in between. This workshop is suitable for all SRS proprietors, managers and personal support coordinators.</w:t>
      </w:r>
    </w:p>
    <w:p w14:paraId="3D3A0EB6" w14:textId="7753356E" w:rsidR="00E6296F" w:rsidRDefault="00E6296F" w:rsidP="00890FD6">
      <w:pPr>
        <w:pStyle w:val="DHHSbody"/>
      </w:pPr>
      <w:r>
        <w:rPr>
          <w:noProof/>
        </w:rPr>
        <w:drawing>
          <wp:inline distT="0" distB="0" distL="0" distR="0" wp14:anchorId="4E35AA95" wp14:editId="7BDDE613">
            <wp:extent cx="3131820" cy="34156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31820" cy="3415665"/>
                    </a:xfrm>
                    <a:prstGeom prst="rect">
                      <a:avLst/>
                    </a:prstGeom>
                    <a:noFill/>
                    <a:ln>
                      <a:noFill/>
                    </a:ln>
                  </pic:spPr>
                </pic:pic>
              </a:graphicData>
            </a:graphic>
          </wp:inline>
        </w:drawing>
      </w:r>
    </w:p>
    <w:p w14:paraId="18C4F9D3" w14:textId="77777777" w:rsidR="005C1C9D" w:rsidRDefault="005C1C9D" w:rsidP="009527D3">
      <w:pPr>
        <w:pStyle w:val="DHHSbody"/>
      </w:pPr>
    </w:p>
    <w:p w14:paraId="1F3E1EDF" w14:textId="77777777" w:rsidR="009527D3" w:rsidRDefault="009527D3" w:rsidP="003B1BDC">
      <w:pPr>
        <w:pStyle w:val="Body"/>
        <w:sectPr w:rsidR="009527D3" w:rsidSect="008149BD">
          <w:type w:val="continuous"/>
          <w:pgSz w:w="11906" w:h="16838" w:code="9"/>
          <w:pgMar w:top="1276" w:right="707" w:bottom="851" w:left="709" w:header="680" w:footer="885" w:gutter="0"/>
          <w:cols w:num="2" w:space="340"/>
          <w:docGrid w:linePitch="360"/>
        </w:sectPr>
      </w:pP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039E3648" w14:textId="5B11DCCB" w:rsidR="009527D3" w:rsidRDefault="0055119B" w:rsidP="00E33237">
            <w:pPr>
              <w:pStyle w:val="Imprint"/>
              <w:rPr>
                <w:sz w:val="24"/>
                <w:szCs w:val="19"/>
              </w:rPr>
            </w:pPr>
            <w:bookmarkStart w:id="14" w:name="_Hlk37240926"/>
            <w:r w:rsidRPr="0055119B">
              <w:t>To receive this document in another format</w:t>
            </w:r>
            <w:r>
              <w:t>,</w:t>
            </w:r>
            <w:r w:rsidRPr="0055119B">
              <w:t xml:space="preserve"> </w:t>
            </w:r>
            <w:r w:rsidR="009527D3" w:rsidRPr="009527D3">
              <w:rPr>
                <w:sz w:val="24"/>
                <w:szCs w:val="19"/>
              </w:rPr>
              <w:t>email Standards and Regulation &lt;srs@d</w:t>
            </w:r>
            <w:r w:rsidR="005030A8">
              <w:rPr>
                <w:sz w:val="24"/>
                <w:szCs w:val="19"/>
              </w:rPr>
              <w:t>ffh</w:t>
            </w:r>
            <w:r w:rsidR="009527D3" w:rsidRPr="009527D3">
              <w:rPr>
                <w:sz w:val="24"/>
                <w:szCs w:val="19"/>
              </w:rPr>
              <w:t>.vic.gov.au&gt;.</w:t>
            </w:r>
          </w:p>
          <w:p w14:paraId="7DF2FFCA" w14:textId="50BD276C" w:rsidR="0055119B" w:rsidRPr="0055119B" w:rsidRDefault="0055119B" w:rsidP="00E33237">
            <w:pPr>
              <w:pStyle w:val="Imprint"/>
            </w:pPr>
            <w:r w:rsidRPr="0055119B">
              <w:t>Authorised and published by the Victorian Government, 1 Treasury Place, Melbourne.</w:t>
            </w:r>
          </w:p>
          <w:p w14:paraId="6E4BD3D4" w14:textId="76D7E304" w:rsidR="0055119B" w:rsidRPr="00B95C47"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294CBE">
              <w:t>Dec</w:t>
            </w:r>
            <w:r w:rsidR="00633148" w:rsidRPr="00633148">
              <w:t>ember</w:t>
            </w:r>
            <w:r w:rsidRPr="00633148">
              <w:t xml:space="preserve"> </w:t>
            </w:r>
            <w:r w:rsidR="00B95C47" w:rsidRPr="00B95C47">
              <w:t>2022</w:t>
            </w:r>
            <w:r w:rsidRPr="00B95C47">
              <w:t>.</w:t>
            </w:r>
          </w:p>
          <w:p w14:paraId="6E0A5822" w14:textId="1BE9A1FE" w:rsidR="0055119B" w:rsidRPr="007C668E" w:rsidRDefault="0055119B" w:rsidP="00E33237">
            <w:pPr>
              <w:pStyle w:val="Imprint"/>
            </w:pPr>
            <w:bookmarkStart w:id="15" w:name="_Hlk62746129"/>
            <w:r w:rsidRPr="007C668E">
              <w:t xml:space="preserve">Except where otherwise indicated, the images in this document show models and illustrative settings only, and do not necessarily depict actual services, facilities or recipients of services. </w:t>
            </w:r>
            <w:r w:rsidR="007C668E" w:rsidRPr="007C668E">
              <w:t xml:space="preserve">Images in this newsletter were designed by </w:t>
            </w:r>
            <w:hyperlink r:id="rId35" w:history="1">
              <w:r w:rsidR="007C668E" w:rsidRPr="007C668E">
                <w:rPr>
                  <w:rStyle w:val="Hyperlink"/>
                  <w:color w:val="auto"/>
                </w:rPr>
                <w:t>FreePik</w:t>
              </w:r>
            </w:hyperlink>
          </w:p>
          <w:p w14:paraId="0C92739F" w14:textId="47228CF2" w:rsidR="0055119B" w:rsidRDefault="0055119B" w:rsidP="00E33237">
            <w:pPr>
              <w:pStyle w:val="Imprint"/>
            </w:pPr>
            <w:r w:rsidRPr="0055119B">
              <w:t xml:space="preserve">Available at </w:t>
            </w:r>
            <w:r w:rsidR="004364FA">
              <w:t xml:space="preserve">the department’s </w:t>
            </w:r>
            <w:hyperlink r:id="rId36" w:history="1">
              <w:r w:rsidR="004364FA" w:rsidRPr="004364FA">
                <w:rPr>
                  <w:rStyle w:val="Hyperlink"/>
                </w:rPr>
                <w:t>Supported residential services webpage</w:t>
              </w:r>
            </w:hyperlink>
            <w:r w:rsidR="004364FA">
              <w:t xml:space="preserve"> </w:t>
            </w:r>
            <w:r w:rsidRPr="0055119B">
              <w:t>&lt;</w:t>
            </w:r>
            <w:r w:rsidR="004364FA" w:rsidRPr="004364FA">
              <w:t>https://providers.dffh.vic.gov.au/operating-supported-residential-service</w:t>
            </w:r>
            <w:r w:rsidRPr="004364FA">
              <w:t>&gt;</w:t>
            </w:r>
            <w:bookmarkEnd w:id="15"/>
          </w:p>
        </w:tc>
      </w:tr>
      <w:bookmarkEnd w:id="14"/>
    </w:tbl>
    <w:p w14:paraId="312DEA78" w14:textId="77777777" w:rsidR="00162CA9" w:rsidRDefault="00162CA9" w:rsidP="00162CA9">
      <w:pPr>
        <w:pStyle w:val="Body"/>
      </w:pPr>
    </w:p>
    <w:sectPr w:rsidR="00162CA9" w:rsidSect="000C0576">
      <w:type w:val="continuous"/>
      <w:pgSz w:w="11906" w:h="16838" w:code="9"/>
      <w:pgMar w:top="1418" w:right="851" w:bottom="851" w:left="851" w:header="680" w:footer="188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AD72" w14:textId="77777777" w:rsidR="00827FD3" w:rsidRDefault="00827FD3">
      <w:r>
        <w:separator/>
      </w:r>
    </w:p>
    <w:p w14:paraId="0810A783" w14:textId="77777777" w:rsidR="00827FD3" w:rsidRDefault="00827FD3"/>
  </w:endnote>
  <w:endnote w:type="continuationSeparator" w:id="0">
    <w:p w14:paraId="7E2602B0" w14:textId="77777777" w:rsidR="00827FD3" w:rsidRDefault="00827FD3">
      <w:r>
        <w:continuationSeparator/>
      </w:r>
    </w:p>
    <w:p w14:paraId="13420444" w14:textId="77777777" w:rsidR="00827FD3" w:rsidRDefault="00827FD3"/>
  </w:endnote>
  <w:endnote w:type="continuationNotice" w:id="1">
    <w:p w14:paraId="3205575D" w14:textId="77777777" w:rsidR="00827FD3" w:rsidRDefault="00827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C6DAD76" w:rsidR="00E261B3" w:rsidRPr="00F65AA9" w:rsidRDefault="00CA2A13" w:rsidP="00EF2C72">
    <w:pPr>
      <w:pStyle w:val="Footer"/>
    </w:pPr>
    <w:r>
      <w:rPr>
        <w:noProof/>
        <w:lang w:eastAsia="en-AU"/>
      </w:rPr>
      <w:drawing>
        <wp:anchor distT="0" distB="0" distL="114300" distR="114300" simplePos="0" relativeHeight="251658752" behindDoc="1" locked="1" layoutInCell="1" allowOverlap="1" wp14:anchorId="06A45113" wp14:editId="6A12E335">
          <wp:simplePos x="546265" y="8811491"/>
          <wp:positionH relativeFrom="page">
            <wp:align>left</wp:align>
          </wp:positionH>
          <wp:positionV relativeFrom="page">
            <wp:align>bottom</wp:align>
          </wp:positionV>
          <wp:extent cx="7560000" cy="1774800"/>
          <wp:effectExtent l="0" t="0" r="3175" b="0"/>
          <wp:wrapNone/>
          <wp:docPr id="11" name="Picture 1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Families, Fairness and Housing"/>
                  <pic:cNvPicPr/>
                </pic:nvPicPr>
                <pic:blipFill>
                  <a:blip r:embed="rId1"/>
                  <a:stretch>
                    <a:fillRect/>
                  </a:stretch>
                </pic:blipFill>
                <pic:spPr>
                  <a:xfrm>
                    <a:off x="0" y="0"/>
                    <a:ext cx="7560000" cy="177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3F220AE8" wp14:editId="1F98A8F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772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FF75748" w:rsidR="00593A99" w:rsidRPr="00F65AA9" w:rsidRDefault="00696613" w:rsidP="00EF2C72">
    <w:pPr>
      <w:pStyle w:val="Footer"/>
    </w:pPr>
    <w:r>
      <w:rPr>
        <w:noProof/>
      </w:rPr>
      <mc:AlternateContent>
        <mc:Choice Requires="wps">
          <w:drawing>
            <wp:anchor distT="0" distB="0" distL="114300" distR="114300" simplePos="0" relativeHeight="251656704" behindDoc="0" locked="0" layoutInCell="0" allowOverlap="1" wp14:anchorId="2EDC5B05" wp14:editId="56842D8F">
              <wp:simplePos x="0" y="0"/>
              <wp:positionH relativeFrom="page">
                <wp:posOffset>0</wp:posOffset>
              </wp:positionH>
              <wp:positionV relativeFrom="page">
                <wp:posOffset>10189210</wp:posOffset>
              </wp:positionV>
              <wp:extent cx="7560310" cy="311785"/>
              <wp:effectExtent l="0" t="0" r="0" b="12065"/>
              <wp:wrapNone/>
              <wp:docPr id="2" name="MSIPCMb31247d9bb1e55862385cb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DC5B05" id="_x0000_t202" coordsize="21600,21600" o:spt="202" path="m,l,21600r21600,l21600,xe">
              <v:stroke joinstyle="miter"/>
              <v:path gradientshapeok="t" o:connecttype="rect"/>
            </v:shapetype>
            <v:shape id="MSIPCMb31247d9bb1e55862385cb5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163F932" w14:textId="7367F8BB" w:rsidR="00696613" w:rsidRPr="00696613" w:rsidRDefault="00696613" w:rsidP="00696613">
                    <w:pPr>
                      <w:spacing w:after="0"/>
                      <w:jc w:val="center"/>
                      <w:rPr>
                        <w:rFonts w:ascii="Arial Black" w:hAnsi="Arial Black"/>
                        <w:color w:val="000000"/>
                        <w:sz w:val="20"/>
                      </w:rPr>
                    </w:pPr>
                    <w:r w:rsidRPr="0069661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2FCD" w14:textId="77777777" w:rsidR="00827FD3" w:rsidRDefault="00827FD3" w:rsidP="00207717">
      <w:pPr>
        <w:spacing w:before="120"/>
      </w:pPr>
      <w:r>
        <w:separator/>
      </w:r>
    </w:p>
  </w:footnote>
  <w:footnote w:type="continuationSeparator" w:id="0">
    <w:p w14:paraId="7317C2C7" w14:textId="77777777" w:rsidR="00827FD3" w:rsidRDefault="00827FD3">
      <w:r>
        <w:continuationSeparator/>
      </w:r>
    </w:p>
    <w:p w14:paraId="71985050" w14:textId="77777777" w:rsidR="00827FD3" w:rsidRDefault="00827FD3"/>
  </w:footnote>
  <w:footnote w:type="continuationNotice" w:id="1">
    <w:p w14:paraId="7CB037D3" w14:textId="77777777" w:rsidR="00827FD3" w:rsidRDefault="00827F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94602D6" w:rsidR="00E261B3" w:rsidRPr="0051568D" w:rsidRDefault="009527D3" w:rsidP="0017674D">
    <w:pPr>
      <w:pStyle w:val="Header"/>
    </w:pPr>
    <w:r>
      <w:t>Human Services Regulator Newsletter</w:t>
    </w:r>
    <w:r w:rsidR="0083364A">
      <w:t xml:space="preserve"> – December 2022</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AE5E09"/>
    <w:multiLevelType w:val="hybridMultilevel"/>
    <w:tmpl w:val="B9709F76"/>
    <w:lvl w:ilvl="0" w:tplc="6DAA89F6">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AA435FD"/>
    <w:multiLevelType w:val="multilevel"/>
    <w:tmpl w:val="AD48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1D5416"/>
    <w:multiLevelType w:val="hybridMultilevel"/>
    <w:tmpl w:val="73B2FC66"/>
    <w:lvl w:ilvl="0" w:tplc="6DAA89F6">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905FBD"/>
    <w:multiLevelType w:val="hybridMultilevel"/>
    <w:tmpl w:val="56CAF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AE21D52"/>
    <w:multiLevelType w:val="hybridMultilevel"/>
    <w:tmpl w:val="6FD23D1E"/>
    <w:lvl w:ilvl="0" w:tplc="A294B16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44A0213"/>
    <w:multiLevelType w:val="hybridMultilevel"/>
    <w:tmpl w:val="9B28B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C6BE3"/>
    <w:multiLevelType w:val="hybridMultilevel"/>
    <w:tmpl w:val="80C2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1"/>
  </w:num>
  <w:num w:numId="25">
    <w:abstractNumId w:val="27"/>
  </w:num>
  <w:num w:numId="26">
    <w:abstractNumId w:val="21"/>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4"/>
  </w:num>
  <w:num w:numId="42">
    <w:abstractNumId w:val="24"/>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6"/>
  </w:num>
  <w:num w:numId="46">
    <w:abstractNumId w:val="17"/>
  </w:num>
  <w:num w:numId="47">
    <w:abstractNumId w:val="32"/>
  </w:num>
  <w:num w:numId="48">
    <w:abstractNumId w:val="26"/>
  </w:num>
  <w:num w:numId="49">
    <w:abstractNumId w:val="30"/>
  </w:num>
  <w:num w:numId="5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642"/>
    <w:rsid w:val="000072B6"/>
    <w:rsid w:val="0001021B"/>
    <w:rsid w:val="0001036D"/>
    <w:rsid w:val="00011D89"/>
    <w:rsid w:val="000154FD"/>
    <w:rsid w:val="00022271"/>
    <w:rsid w:val="000235E8"/>
    <w:rsid w:val="00024D89"/>
    <w:rsid w:val="00025033"/>
    <w:rsid w:val="000250B6"/>
    <w:rsid w:val="00025C65"/>
    <w:rsid w:val="00032794"/>
    <w:rsid w:val="00033D81"/>
    <w:rsid w:val="00036ACE"/>
    <w:rsid w:val="00037366"/>
    <w:rsid w:val="0004045A"/>
    <w:rsid w:val="00041BF0"/>
    <w:rsid w:val="00042C8A"/>
    <w:rsid w:val="0004536B"/>
    <w:rsid w:val="00046B68"/>
    <w:rsid w:val="00051842"/>
    <w:rsid w:val="000527DD"/>
    <w:rsid w:val="000550EB"/>
    <w:rsid w:val="000578B2"/>
    <w:rsid w:val="00060959"/>
    <w:rsid w:val="00060C8F"/>
    <w:rsid w:val="0006129C"/>
    <w:rsid w:val="0006298A"/>
    <w:rsid w:val="00063623"/>
    <w:rsid w:val="000643BD"/>
    <w:rsid w:val="000663CD"/>
    <w:rsid w:val="00071D4B"/>
    <w:rsid w:val="000733FE"/>
    <w:rsid w:val="00074219"/>
    <w:rsid w:val="00074ED5"/>
    <w:rsid w:val="0008508E"/>
    <w:rsid w:val="00086557"/>
    <w:rsid w:val="00087951"/>
    <w:rsid w:val="00087E89"/>
    <w:rsid w:val="0009050A"/>
    <w:rsid w:val="0009113B"/>
    <w:rsid w:val="00093402"/>
    <w:rsid w:val="00094DA3"/>
    <w:rsid w:val="00095DDA"/>
    <w:rsid w:val="00096CD1"/>
    <w:rsid w:val="000A012C"/>
    <w:rsid w:val="000A0EB9"/>
    <w:rsid w:val="000A186C"/>
    <w:rsid w:val="000A1EA4"/>
    <w:rsid w:val="000A2476"/>
    <w:rsid w:val="000A641A"/>
    <w:rsid w:val="000A7EDB"/>
    <w:rsid w:val="000B2117"/>
    <w:rsid w:val="000B321C"/>
    <w:rsid w:val="000B3EDB"/>
    <w:rsid w:val="000B45C7"/>
    <w:rsid w:val="000B543D"/>
    <w:rsid w:val="000B55F9"/>
    <w:rsid w:val="000B5BF7"/>
    <w:rsid w:val="000B6BC8"/>
    <w:rsid w:val="000C0303"/>
    <w:rsid w:val="000C0576"/>
    <w:rsid w:val="000C42EA"/>
    <w:rsid w:val="000C4546"/>
    <w:rsid w:val="000C4B1F"/>
    <w:rsid w:val="000D1242"/>
    <w:rsid w:val="000D1FE9"/>
    <w:rsid w:val="000D2600"/>
    <w:rsid w:val="000E0970"/>
    <w:rsid w:val="000E3CC7"/>
    <w:rsid w:val="000E4A9C"/>
    <w:rsid w:val="000E620B"/>
    <w:rsid w:val="000E6BD4"/>
    <w:rsid w:val="000E6D6D"/>
    <w:rsid w:val="000F1F1E"/>
    <w:rsid w:val="000F2259"/>
    <w:rsid w:val="000F2DDA"/>
    <w:rsid w:val="000F2EA0"/>
    <w:rsid w:val="000F3C9F"/>
    <w:rsid w:val="000F3E65"/>
    <w:rsid w:val="000F5213"/>
    <w:rsid w:val="000F5306"/>
    <w:rsid w:val="00101001"/>
    <w:rsid w:val="00103276"/>
    <w:rsid w:val="00103566"/>
    <w:rsid w:val="0010392D"/>
    <w:rsid w:val="0010447F"/>
    <w:rsid w:val="00104FE3"/>
    <w:rsid w:val="00105291"/>
    <w:rsid w:val="0010714F"/>
    <w:rsid w:val="001120C5"/>
    <w:rsid w:val="00120BD3"/>
    <w:rsid w:val="00122FEA"/>
    <w:rsid w:val="001232BD"/>
    <w:rsid w:val="00123557"/>
    <w:rsid w:val="00123648"/>
    <w:rsid w:val="00124ED5"/>
    <w:rsid w:val="001276FA"/>
    <w:rsid w:val="001324B3"/>
    <w:rsid w:val="001409A2"/>
    <w:rsid w:val="00143E96"/>
    <w:rsid w:val="001447B3"/>
    <w:rsid w:val="00150523"/>
    <w:rsid w:val="00152073"/>
    <w:rsid w:val="00155F72"/>
    <w:rsid w:val="00156598"/>
    <w:rsid w:val="0015715F"/>
    <w:rsid w:val="0016037B"/>
    <w:rsid w:val="00161939"/>
    <w:rsid w:val="001619B4"/>
    <w:rsid w:val="00161AA0"/>
    <w:rsid w:val="00161D2E"/>
    <w:rsid w:val="00161F3E"/>
    <w:rsid w:val="00162093"/>
    <w:rsid w:val="00162CA9"/>
    <w:rsid w:val="00165459"/>
    <w:rsid w:val="00165A57"/>
    <w:rsid w:val="001712C2"/>
    <w:rsid w:val="00172BAF"/>
    <w:rsid w:val="00174936"/>
    <w:rsid w:val="0017674D"/>
    <w:rsid w:val="001771DD"/>
    <w:rsid w:val="00177995"/>
    <w:rsid w:val="00177A8C"/>
    <w:rsid w:val="00182033"/>
    <w:rsid w:val="00185295"/>
    <w:rsid w:val="00186B33"/>
    <w:rsid w:val="00192F9D"/>
    <w:rsid w:val="00193C0A"/>
    <w:rsid w:val="00196EB8"/>
    <w:rsid w:val="00196EFB"/>
    <w:rsid w:val="001979FF"/>
    <w:rsid w:val="00197B17"/>
    <w:rsid w:val="001A1950"/>
    <w:rsid w:val="001A1C54"/>
    <w:rsid w:val="001A202A"/>
    <w:rsid w:val="001A3ACE"/>
    <w:rsid w:val="001A67BE"/>
    <w:rsid w:val="001A67C1"/>
    <w:rsid w:val="001B058F"/>
    <w:rsid w:val="001B12A8"/>
    <w:rsid w:val="001B6B96"/>
    <w:rsid w:val="001B7228"/>
    <w:rsid w:val="001B738B"/>
    <w:rsid w:val="001C08AF"/>
    <w:rsid w:val="001C09DB"/>
    <w:rsid w:val="001C277E"/>
    <w:rsid w:val="001C2A72"/>
    <w:rsid w:val="001C31B7"/>
    <w:rsid w:val="001D038A"/>
    <w:rsid w:val="001D0B75"/>
    <w:rsid w:val="001D39A5"/>
    <w:rsid w:val="001D3C09"/>
    <w:rsid w:val="001D44E8"/>
    <w:rsid w:val="001D60EC"/>
    <w:rsid w:val="001D6F59"/>
    <w:rsid w:val="001E18D6"/>
    <w:rsid w:val="001E44DF"/>
    <w:rsid w:val="001E68A5"/>
    <w:rsid w:val="001E6BB0"/>
    <w:rsid w:val="001E7282"/>
    <w:rsid w:val="001E7811"/>
    <w:rsid w:val="001F3826"/>
    <w:rsid w:val="001F3C19"/>
    <w:rsid w:val="001F6E46"/>
    <w:rsid w:val="001F7C91"/>
    <w:rsid w:val="002033B7"/>
    <w:rsid w:val="00206463"/>
    <w:rsid w:val="00206F2F"/>
    <w:rsid w:val="00207717"/>
    <w:rsid w:val="00210278"/>
    <w:rsid w:val="0021053D"/>
    <w:rsid w:val="00210A92"/>
    <w:rsid w:val="00215268"/>
    <w:rsid w:val="00216C03"/>
    <w:rsid w:val="00220C04"/>
    <w:rsid w:val="0022278D"/>
    <w:rsid w:val="0022701F"/>
    <w:rsid w:val="00227C68"/>
    <w:rsid w:val="00231228"/>
    <w:rsid w:val="00233311"/>
    <w:rsid w:val="002333F5"/>
    <w:rsid w:val="00233724"/>
    <w:rsid w:val="00235CA9"/>
    <w:rsid w:val="00236524"/>
    <w:rsid w:val="002365B4"/>
    <w:rsid w:val="00242378"/>
    <w:rsid w:val="002432E1"/>
    <w:rsid w:val="00244FC5"/>
    <w:rsid w:val="00246207"/>
    <w:rsid w:val="00246C5E"/>
    <w:rsid w:val="00250960"/>
    <w:rsid w:val="00250DC4"/>
    <w:rsid w:val="00251343"/>
    <w:rsid w:val="00252F2A"/>
    <w:rsid w:val="002536A4"/>
    <w:rsid w:val="00254780"/>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65E1"/>
    <w:rsid w:val="0028678F"/>
    <w:rsid w:val="00291373"/>
    <w:rsid w:val="00294CBE"/>
    <w:rsid w:val="0029597D"/>
    <w:rsid w:val="002962C3"/>
    <w:rsid w:val="0029752B"/>
    <w:rsid w:val="002A0A9C"/>
    <w:rsid w:val="002A1903"/>
    <w:rsid w:val="002A2D07"/>
    <w:rsid w:val="002A483C"/>
    <w:rsid w:val="002A518B"/>
    <w:rsid w:val="002B0C7C"/>
    <w:rsid w:val="002B1729"/>
    <w:rsid w:val="002B1C3A"/>
    <w:rsid w:val="002B36C7"/>
    <w:rsid w:val="002B4DD4"/>
    <w:rsid w:val="002B5277"/>
    <w:rsid w:val="002B5375"/>
    <w:rsid w:val="002B77C1"/>
    <w:rsid w:val="002C0ED7"/>
    <w:rsid w:val="002C1206"/>
    <w:rsid w:val="002C1DDE"/>
    <w:rsid w:val="002C20FB"/>
    <w:rsid w:val="002C2728"/>
    <w:rsid w:val="002C5690"/>
    <w:rsid w:val="002D1AD3"/>
    <w:rsid w:val="002D1E0D"/>
    <w:rsid w:val="002D3133"/>
    <w:rsid w:val="002D5006"/>
    <w:rsid w:val="002D5123"/>
    <w:rsid w:val="002D6932"/>
    <w:rsid w:val="002E01D0"/>
    <w:rsid w:val="002E161D"/>
    <w:rsid w:val="002E3100"/>
    <w:rsid w:val="002E6C95"/>
    <w:rsid w:val="002E7C36"/>
    <w:rsid w:val="002F3ADF"/>
    <w:rsid w:val="002F3D32"/>
    <w:rsid w:val="002F5F31"/>
    <w:rsid w:val="002F5F46"/>
    <w:rsid w:val="002F6E8B"/>
    <w:rsid w:val="00302216"/>
    <w:rsid w:val="0030332E"/>
    <w:rsid w:val="00303E53"/>
    <w:rsid w:val="00305CC1"/>
    <w:rsid w:val="00306E5F"/>
    <w:rsid w:val="00307E14"/>
    <w:rsid w:val="00314054"/>
    <w:rsid w:val="003141C9"/>
    <w:rsid w:val="00314ABC"/>
    <w:rsid w:val="00314FD1"/>
    <w:rsid w:val="0031598C"/>
    <w:rsid w:val="00316F27"/>
    <w:rsid w:val="00320EEC"/>
    <w:rsid w:val="003212EB"/>
    <w:rsid w:val="003214F1"/>
    <w:rsid w:val="00322E4B"/>
    <w:rsid w:val="003252EE"/>
    <w:rsid w:val="00327870"/>
    <w:rsid w:val="0033106B"/>
    <w:rsid w:val="0033259D"/>
    <w:rsid w:val="003333D2"/>
    <w:rsid w:val="003338AE"/>
    <w:rsid w:val="00337339"/>
    <w:rsid w:val="003406C6"/>
    <w:rsid w:val="00340B7F"/>
    <w:rsid w:val="003418CC"/>
    <w:rsid w:val="003459BD"/>
    <w:rsid w:val="003469FB"/>
    <w:rsid w:val="00347209"/>
    <w:rsid w:val="00350D38"/>
    <w:rsid w:val="00351405"/>
    <w:rsid w:val="00351B36"/>
    <w:rsid w:val="00353594"/>
    <w:rsid w:val="003542F2"/>
    <w:rsid w:val="00357B4E"/>
    <w:rsid w:val="0036716F"/>
    <w:rsid w:val="003716FD"/>
    <w:rsid w:val="0037204B"/>
    <w:rsid w:val="003744CF"/>
    <w:rsid w:val="00374717"/>
    <w:rsid w:val="00374D9A"/>
    <w:rsid w:val="00376561"/>
    <w:rsid w:val="0037676C"/>
    <w:rsid w:val="00377A1A"/>
    <w:rsid w:val="00381043"/>
    <w:rsid w:val="003829E5"/>
    <w:rsid w:val="00386109"/>
    <w:rsid w:val="00386944"/>
    <w:rsid w:val="00387A4E"/>
    <w:rsid w:val="003900DE"/>
    <w:rsid w:val="003956CC"/>
    <w:rsid w:val="00395C9A"/>
    <w:rsid w:val="00397B0D"/>
    <w:rsid w:val="003A04E1"/>
    <w:rsid w:val="003A0853"/>
    <w:rsid w:val="003A14D6"/>
    <w:rsid w:val="003A2CAA"/>
    <w:rsid w:val="003A4FFE"/>
    <w:rsid w:val="003A6B67"/>
    <w:rsid w:val="003A7A50"/>
    <w:rsid w:val="003B13B6"/>
    <w:rsid w:val="003B13FB"/>
    <w:rsid w:val="003B14C3"/>
    <w:rsid w:val="003B15E6"/>
    <w:rsid w:val="003B1BDC"/>
    <w:rsid w:val="003B408A"/>
    <w:rsid w:val="003C08A2"/>
    <w:rsid w:val="003C0E74"/>
    <w:rsid w:val="003C19B9"/>
    <w:rsid w:val="003C2045"/>
    <w:rsid w:val="003C361D"/>
    <w:rsid w:val="003C43A1"/>
    <w:rsid w:val="003C4EA8"/>
    <w:rsid w:val="003C4FC0"/>
    <w:rsid w:val="003C55F4"/>
    <w:rsid w:val="003C7897"/>
    <w:rsid w:val="003C7A3F"/>
    <w:rsid w:val="003D232C"/>
    <w:rsid w:val="003D2766"/>
    <w:rsid w:val="003D2A74"/>
    <w:rsid w:val="003D3E8F"/>
    <w:rsid w:val="003D6336"/>
    <w:rsid w:val="003D6475"/>
    <w:rsid w:val="003D674A"/>
    <w:rsid w:val="003D6EE6"/>
    <w:rsid w:val="003D7000"/>
    <w:rsid w:val="003D7E30"/>
    <w:rsid w:val="003E2E06"/>
    <w:rsid w:val="003E375C"/>
    <w:rsid w:val="003E4086"/>
    <w:rsid w:val="003E55C6"/>
    <w:rsid w:val="003E639E"/>
    <w:rsid w:val="003E71E5"/>
    <w:rsid w:val="003F0445"/>
    <w:rsid w:val="003F0A43"/>
    <w:rsid w:val="003F0CF0"/>
    <w:rsid w:val="003F14B1"/>
    <w:rsid w:val="003F2B20"/>
    <w:rsid w:val="003F3289"/>
    <w:rsid w:val="003F3C62"/>
    <w:rsid w:val="003F5CB9"/>
    <w:rsid w:val="004013C7"/>
    <w:rsid w:val="00401FCF"/>
    <w:rsid w:val="00402439"/>
    <w:rsid w:val="00406157"/>
    <w:rsid w:val="00406285"/>
    <w:rsid w:val="0041178B"/>
    <w:rsid w:val="004148F9"/>
    <w:rsid w:val="0042084E"/>
    <w:rsid w:val="00421D3C"/>
    <w:rsid w:val="00421EEF"/>
    <w:rsid w:val="00424D65"/>
    <w:rsid w:val="00430393"/>
    <w:rsid w:val="00430707"/>
    <w:rsid w:val="00431806"/>
    <w:rsid w:val="004320C8"/>
    <w:rsid w:val="0043432C"/>
    <w:rsid w:val="004350F9"/>
    <w:rsid w:val="004364FA"/>
    <w:rsid w:val="00437AC5"/>
    <w:rsid w:val="00442C6C"/>
    <w:rsid w:val="00442F03"/>
    <w:rsid w:val="00443375"/>
    <w:rsid w:val="00443CBE"/>
    <w:rsid w:val="00443E8A"/>
    <w:rsid w:val="004441BC"/>
    <w:rsid w:val="004468B4"/>
    <w:rsid w:val="004468F0"/>
    <w:rsid w:val="00451CEE"/>
    <w:rsid w:val="0045230A"/>
    <w:rsid w:val="00452915"/>
    <w:rsid w:val="00454AD0"/>
    <w:rsid w:val="00456D3B"/>
    <w:rsid w:val="00457337"/>
    <w:rsid w:val="00460DE0"/>
    <w:rsid w:val="00462E3D"/>
    <w:rsid w:val="0046440A"/>
    <w:rsid w:val="00464F0F"/>
    <w:rsid w:val="00466E79"/>
    <w:rsid w:val="00467E8E"/>
    <w:rsid w:val="00467F7B"/>
    <w:rsid w:val="00470D7D"/>
    <w:rsid w:val="0047372D"/>
    <w:rsid w:val="00473BA3"/>
    <w:rsid w:val="004743DD"/>
    <w:rsid w:val="00474CEA"/>
    <w:rsid w:val="00483968"/>
    <w:rsid w:val="004841BE"/>
    <w:rsid w:val="00484F86"/>
    <w:rsid w:val="00485C1A"/>
    <w:rsid w:val="00490746"/>
    <w:rsid w:val="00490852"/>
    <w:rsid w:val="00491C9C"/>
    <w:rsid w:val="00492F30"/>
    <w:rsid w:val="004946F4"/>
    <w:rsid w:val="0049487E"/>
    <w:rsid w:val="004A160D"/>
    <w:rsid w:val="004A3E81"/>
    <w:rsid w:val="004A4195"/>
    <w:rsid w:val="004A5C62"/>
    <w:rsid w:val="004A5CE5"/>
    <w:rsid w:val="004A707D"/>
    <w:rsid w:val="004B4185"/>
    <w:rsid w:val="004C2663"/>
    <w:rsid w:val="004C5541"/>
    <w:rsid w:val="004C6EEE"/>
    <w:rsid w:val="004C702B"/>
    <w:rsid w:val="004C772A"/>
    <w:rsid w:val="004D0033"/>
    <w:rsid w:val="004D016B"/>
    <w:rsid w:val="004D1B22"/>
    <w:rsid w:val="004D23CC"/>
    <w:rsid w:val="004D36F2"/>
    <w:rsid w:val="004E1106"/>
    <w:rsid w:val="004E138F"/>
    <w:rsid w:val="004E4649"/>
    <w:rsid w:val="004E474A"/>
    <w:rsid w:val="004E5C2B"/>
    <w:rsid w:val="004F00DD"/>
    <w:rsid w:val="004F2133"/>
    <w:rsid w:val="004F5398"/>
    <w:rsid w:val="004F55F1"/>
    <w:rsid w:val="004F6936"/>
    <w:rsid w:val="004F7B35"/>
    <w:rsid w:val="00502341"/>
    <w:rsid w:val="005030A8"/>
    <w:rsid w:val="00503DC6"/>
    <w:rsid w:val="00506F5D"/>
    <w:rsid w:val="00510C37"/>
    <w:rsid w:val="005126D0"/>
    <w:rsid w:val="00513109"/>
    <w:rsid w:val="00514667"/>
    <w:rsid w:val="00515454"/>
    <w:rsid w:val="0051568D"/>
    <w:rsid w:val="005159C3"/>
    <w:rsid w:val="00516705"/>
    <w:rsid w:val="005255CF"/>
    <w:rsid w:val="00526AC7"/>
    <w:rsid w:val="00526C15"/>
    <w:rsid w:val="005308EF"/>
    <w:rsid w:val="005324FE"/>
    <w:rsid w:val="00534415"/>
    <w:rsid w:val="00536499"/>
    <w:rsid w:val="00536A1C"/>
    <w:rsid w:val="00542A03"/>
    <w:rsid w:val="00543903"/>
    <w:rsid w:val="00543F11"/>
    <w:rsid w:val="00546305"/>
    <w:rsid w:val="00547A95"/>
    <w:rsid w:val="00551147"/>
    <w:rsid w:val="0055119B"/>
    <w:rsid w:val="00553FB3"/>
    <w:rsid w:val="00556308"/>
    <w:rsid w:val="00561202"/>
    <w:rsid w:val="005711B8"/>
    <w:rsid w:val="00572031"/>
    <w:rsid w:val="00572282"/>
    <w:rsid w:val="005731AE"/>
    <w:rsid w:val="00573CE3"/>
    <w:rsid w:val="0057449B"/>
    <w:rsid w:val="00576E0B"/>
    <w:rsid w:val="00576E84"/>
    <w:rsid w:val="00580394"/>
    <w:rsid w:val="005809CD"/>
    <w:rsid w:val="00582B8C"/>
    <w:rsid w:val="0058757E"/>
    <w:rsid w:val="00593A99"/>
    <w:rsid w:val="00595616"/>
    <w:rsid w:val="00596A4B"/>
    <w:rsid w:val="00597507"/>
    <w:rsid w:val="005978CC"/>
    <w:rsid w:val="005A2AF8"/>
    <w:rsid w:val="005A479D"/>
    <w:rsid w:val="005B1C6D"/>
    <w:rsid w:val="005B21B6"/>
    <w:rsid w:val="005B2BD7"/>
    <w:rsid w:val="005B3A08"/>
    <w:rsid w:val="005B3E01"/>
    <w:rsid w:val="005B7A63"/>
    <w:rsid w:val="005C0955"/>
    <w:rsid w:val="005C1C9D"/>
    <w:rsid w:val="005C49DA"/>
    <w:rsid w:val="005C50F3"/>
    <w:rsid w:val="005C54B5"/>
    <w:rsid w:val="005C5D80"/>
    <w:rsid w:val="005C5D91"/>
    <w:rsid w:val="005D07B8"/>
    <w:rsid w:val="005D1125"/>
    <w:rsid w:val="005D13A3"/>
    <w:rsid w:val="005D28B4"/>
    <w:rsid w:val="005D57C3"/>
    <w:rsid w:val="005D6597"/>
    <w:rsid w:val="005E0EDF"/>
    <w:rsid w:val="005E0F97"/>
    <w:rsid w:val="005E14E7"/>
    <w:rsid w:val="005E26A3"/>
    <w:rsid w:val="005E2ECB"/>
    <w:rsid w:val="005E447E"/>
    <w:rsid w:val="005E4FD1"/>
    <w:rsid w:val="005E6F12"/>
    <w:rsid w:val="005F0775"/>
    <w:rsid w:val="005F0CF5"/>
    <w:rsid w:val="005F21EB"/>
    <w:rsid w:val="005F64CF"/>
    <w:rsid w:val="006041AD"/>
    <w:rsid w:val="006054B4"/>
    <w:rsid w:val="00605908"/>
    <w:rsid w:val="00607850"/>
    <w:rsid w:val="00610D7C"/>
    <w:rsid w:val="00613414"/>
    <w:rsid w:val="00620154"/>
    <w:rsid w:val="00623912"/>
    <w:rsid w:val="0062408D"/>
    <w:rsid w:val="006240CC"/>
    <w:rsid w:val="00624940"/>
    <w:rsid w:val="006254F8"/>
    <w:rsid w:val="00627DA7"/>
    <w:rsid w:val="00630DA4"/>
    <w:rsid w:val="00631CD4"/>
    <w:rsid w:val="00632597"/>
    <w:rsid w:val="00633148"/>
    <w:rsid w:val="00634D13"/>
    <w:rsid w:val="006358B4"/>
    <w:rsid w:val="006361FB"/>
    <w:rsid w:val="00641724"/>
    <w:rsid w:val="006419AA"/>
    <w:rsid w:val="00644B1F"/>
    <w:rsid w:val="00644B7E"/>
    <w:rsid w:val="006454E6"/>
    <w:rsid w:val="00646235"/>
    <w:rsid w:val="00646A68"/>
    <w:rsid w:val="006505BD"/>
    <w:rsid w:val="006508EA"/>
    <w:rsid w:val="0065092E"/>
    <w:rsid w:val="006525EA"/>
    <w:rsid w:val="0065301F"/>
    <w:rsid w:val="006557A7"/>
    <w:rsid w:val="00656290"/>
    <w:rsid w:val="006601C9"/>
    <w:rsid w:val="006608D8"/>
    <w:rsid w:val="006621D7"/>
    <w:rsid w:val="00662D15"/>
    <w:rsid w:val="0066302A"/>
    <w:rsid w:val="00667770"/>
    <w:rsid w:val="00670413"/>
    <w:rsid w:val="00670597"/>
    <w:rsid w:val="006706D0"/>
    <w:rsid w:val="00670D0E"/>
    <w:rsid w:val="00677574"/>
    <w:rsid w:val="00683878"/>
    <w:rsid w:val="0068454C"/>
    <w:rsid w:val="00691B62"/>
    <w:rsid w:val="006933B5"/>
    <w:rsid w:val="0069347A"/>
    <w:rsid w:val="00693D14"/>
    <w:rsid w:val="00695A93"/>
    <w:rsid w:val="00696613"/>
    <w:rsid w:val="00696F27"/>
    <w:rsid w:val="006A04C3"/>
    <w:rsid w:val="006A0BFF"/>
    <w:rsid w:val="006A18C2"/>
    <w:rsid w:val="006A3383"/>
    <w:rsid w:val="006B01C6"/>
    <w:rsid w:val="006B077C"/>
    <w:rsid w:val="006B0B6E"/>
    <w:rsid w:val="006B0FAE"/>
    <w:rsid w:val="006B16AF"/>
    <w:rsid w:val="006B3E45"/>
    <w:rsid w:val="006B6803"/>
    <w:rsid w:val="006C0DA2"/>
    <w:rsid w:val="006D0F16"/>
    <w:rsid w:val="006D2A3F"/>
    <w:rsid w:val="006D2FBC"/>
    <w:rsid w:val="006E138B"/>
    <w:rsid w:val="006E1867"/>
    <w:rsid w:val="006E1B42"/>
    <w:rsid w:val="006E7920"/>
    <w:rsid w:val="006F0330"/>
    <w:rsid w:val="006F1728"/>
    <w:rsid w:val="006F1FDC"/>
    <w:rsid w:val="006F6B8C"/>
    <w:rsid w:val="007013EF"/>
    <w:rsid w:val="0070195F"/>
    <w:rsid w:val="00704C62"/>
    <w:rsid w:val="007055BD"/>
    <w:rsid w:val="0070712E"/>
    <w:rsid w:val="007102C1"/>
    <w:rsid w:val="007173CA"/>
    <w:rsid w:val="007216AA"/>
    <w:rsid w:val="00721AB5"/>
    <w:rsid w:val="00721CFB"/>
    <w:rsid w:val="00721DEF"/>
    <w:rsid w:val="00724A43"/>
    <w:rsid w:val="00726730"/>
    <w:rsid w:val="007273AC"/>
    <w:rsid w:val="00731AD4"/>
    <w:rsid w:val="007346E4"/>
    <w:rsid w:val="00737F23"/>
    <w:rsid w:val="00740F22"/>
    <w:rsid w:val="00741977"/>
    <w:rsid w:val="00741CF0"/>
    <w:rsid w:val="00741F1A"/>
    <w:rsid w:val="00742BCB"/>
    <w:rsid w:val="00743A2C"/>
    <w:rsid w:val="007447DA"/>
    <w:rsid w:val="007450F8"/>
    <w:rsid w:val="0074696E"/>
    <w:rsid w:val="00750135"/>
    <w:rsid w:val="00750EC2"/>
    <w:rsid w:val="00752B28"/>
    <w:rsid w:val="007541A9"/>
    <w:rsid w:val="00754E36"/>
    <w:rsid w:val="00755925"/>
    <w:rsid w:val="00763139"/>
    <w:rsid w:val="00766F80"/>
    <w:rsid w:val="00770F37"/>
    <w:rsid w:val="007711A0"/>
    <w:rsid w:val="00772D5E"/>
    <w:rsid w:val="0077463E"/>
    <w:rsid w:val="00774945"/>
    <w:rsid w:val="00776928"/>
    <w:rsid w:val="00776E0F"/>
    <w:rsid w:val="007774B1"/>
    <w:rsid w:val="00777BE1"/>
    <w:rsid w:val="007809BA"/>
    <w:rsid w:val="00780F12"/>
    <w:rsid w:val="007812F4"/>
    <w:rsid w:val="007821A5"/>
    <w:rsid w:val="007833D8"/>
    <w:rsid w:val="00785677"/>
    <w:rsid w:val="00785EFD"/>
    <w:rsid w:val="00786F16"/>
    <w:rsid w:val="00791BD7"/>
    <w:rsid w:val="007930F5"/>
    <w:rsid w:val="007933F7"/>
    <w:rsid w:val="00794799"/>
    <w:rsid w:val="00794BC0"/>
    <w:rsid w:val="00796E20"/>
    <w:rsid w:val="00797C32"/>
    <w:rsid w:val="007A0509"/>
    <w:rsid w:val="007A11E8"/>
    <w:rsid w:val="007A1591"/>
    <w:rsid w:val="007A2E31"/>
    <w:rsid w:val="007A3A99"/>
    <w:rsid w:val="007A5AF2"/>
    <w:rsid w:val="007B08E0"/>
    <w:rsid w:val="007B0914"/>
    <w:rsid w:val="007B1374"/>
    <w:rsid w:val="007B32E5"/>
    <w:rsid w:val="007B3DB9"/>
    <w:rsid w:val="007B40F3"/>
    <w:rsid w:val="007B5240"/>
    <w:rsid w:val="007B589F"/>
    <w:rsid w:val="007B599D"/>
    <w:rsid w:val="007B6186"/>
    <w:rsid w:val="007B73BC"/>
    <w:rsid w:val="007C1838"/>
    <w:rsid w:val="007C20B9"/>
    <w:rsid w:val="007C5BAD"/>
    <w:rsid w:val="007C668E"/>
    <w:rsid w:val="007C7301"/>
    <w:rsid w:val="007C7859"/>
    <w:rsid w:val="007C7F28"/>
    <w:rsid w:val="007C7F62"/>
    <w:rsid w:val="007D13EF"/>
    <w:rsid w:val="007D1466"/>
    <w:rsid w:val="007D2BDE"/>
    <w:rsid w:val="007D2FB6"/>
    <w:rsid w:val="007D44B9"/>
    <w:rsid w:val="007D458C"/>
    <w:rsid w:val="007D49EB"/>
    <w:rsid w:val="007D5E1C"/>
    <w:rsid w:val="007E0DE2"/>
    <w:rsid w:val="007E3B98"/>
    <w:rsid w:val="007E417A"/>
    <w:rsid w:val="007E5F11"/>
    <w:rsid w:val="007F31B6"/>
    <w:rsid w:val="007F339F"/>
    <w:rsid w:val="007F5453"/>
    <w:rsid w:val="007F546C"/>
    <w:rsid w:val="007F625F"/>
    <w:rsid w:val="007F665E"/>
    <w:rsid w:val="00800412"/>
    <w:rsid w:val="0080587B"/>
    <w:rsid w:val="00806468"/>
    <w:rsid w:val="008066CE"/>
    <w:rsid w:val="008119CA"/>
    <w:rsid w:val="00811BBF"/>
    <w:rsid w:val="00811DC9"/>
    <w:rsid w:val="008130C4"/>
    <w:rsid w:val="008149BD"/>
    <w:rsid w:val="008155F0"/>
    <w:rsid w:val="00816735"/>
    <w:rsid w:val="00820141"/>
    <w:rsid w:val="00820E0C"/>
    <w:rsid w:val="00821D73"/>
    <w:rsid w:val="00822C11"/>
    <w:rsid w:val="00823275"/>
    <w:rsid w:val="0082366F"/>
    <w:rsid w:val="00827FD3"/>
    <w:rsid w:val="008315B8"/>
    <w:rsid w:val="0083364A"/>
    <w:rsid w:val="008338A2"/>
    <w:rsid w:val="0083634A"/>
    <w:rsid w:val="00841AA9"/>
    <w:rsid w:val="008474FE"/>
    <w:rsid w:val="00850ED9"/>
    <w:rsid w:val="0085232E"/>
    <w:rsid w:val="00852619"/>
    <w:rsid w:val="00853EE4"/>
    <w:rsid w:val="00855535"/>
    <w:rsid w:val="00855F12"/>
    <w:rsid w:val="00857C5A"/>
    <w:rsid w:val="0086255E"/>
    <w:rsid w:val="0086274D"/>
    <w:rsid w:val="008633F0"/>
    <w:rsid w:val="00867D9D"/>
    <w:rsid w:val="0087112F"/>
    <w:rsid w:val="00872C54"/>
    <w:rsid w:val="00872E0A"/>
    <w:rsid w:val="00873594"/>
    <w:rsid w:val="00875285"/>
    <w:rsid w:val="0087593B"/>
    <w:rsid w:val="00875FD9"/>
    <w:rsid w:val="00880B31"/>
    <w:rsid w:val="00884B62"/>
    <w:rsid w:val="0088529C"/>
    <w:rsid w:val="00887903"/>
    <w:rsid w:val="00890FD6"/>
    <w:rsid w:val="0089270A"/>
    <w:rsid w:val="00893AF6"/>
    <w:rsid w:val="00894BC4"/>
    <w:rsid w:val="008A0A5F"/>
    <w:rsid w:val="008A1D76"/>
    <w:rsid w:val="008A28A8"/>
    <w:rsid w:val="008A5B32"/>
    <w:rsid w:val="008A5D60"/>
    <w:rsid w:val="008A5ECB"/>
    <w:rsid w:val="008A656D"/>
    <w:rsid w:val="008B2029"/>
    <w:rsid w:val="008B2EE4"/>
    <w:rsid w:val="008B3245"/>
    <w:rsid w:val="008B33A9"/>
    <w:rsid w:val="008B3821"/>
    <w:rsid w:val="008B4D3D"/>
    <w:rsid w:val="008B57C7"/>
    <w:rsid w:val="008B60B4"/>
    <w:rsid w:val="008C15E6"/>
    <w:rsid w:val="008C2F92"/>
    <w:rsid w:val="008C589D"/>
    <w:rsid w:val="008C6804"/>
    <w:rsid w:val="008C6D51"/>
    <w:rsid w:val="008D2846"/>
    <w:rsid w:val="008D4236"/>
    <w:rsid w:val="008D43FF"/>
    <w:rsid w:val="008D462F"/>
    <w:rsid w:val="008D5C45"/>
    <w:rsid w:val="008D6DCF"/>
    <w:rsid w:val="008E4376"/>
    <w:rsid w:val="008E7A0A"/>
    <w:rsid w:val="008E7B49"/>
    <w:rsid w:val="008F236B"/>
    <w:rsid w:val="008F28B8"/>
    <w:rsid w:val="008F3984"/>
    <w:rsid w:val="008F59F6"/>
    <w:rsid w:val="00900719"/>
    <w:rsid w:val="009017AC"/>
    <w:rsid w:val="00902A9A"/>
    <w:rsid w:val="009042DD"/>
    <w:rsid w:val="00904A1C"/>
    <w:rsid w:val="00905030"/>
    <w:rsid w:val="00906490"/>
    <w:rsid w:val="009111B2"/>
    <w:rsid w:val="009151F5"/>
    <w:rsid w:val="00920F4F"/>
    <w:rsid w:val="00923530"/>
    <w:rsid w:val="0092398B"/>
    <w:rsid w:val="00924AE1"/>
    <w:rsid w:val="009257ED"/>
    <w:rsid w:val="009269B1"/>
    <w:rsid w:val="0092724D"/>
    <w:rsid w:val="009272B3"/>
    <w:rsid w:val="009315BE"/>
    <w:rsid w:val="009326F6"/>
    <w:rsid w:val="0093338F"/>
    <w:rsid w:val="009364FF"/>
    <w:rsid w:val="00937A75"/>
    <w:rsid w:val="00937BD9"/>
    <w:rsid w:val="00941C91"/>
    <w:rsid w:val="00946F7E"/>
    <w:rsid w:val="00950E2C"/>
    <w:rsid w:val="00951999"/>
    <w:rsid w:val="00951C13"/>
    <w:rsid w:val="00951D50"/>
    <w:rsid w:val="009525EB"/>
    <w:rsid w:val="009527D3"/>
    <w:rsid w:val="00952EBE"/>
    <w:rsid w:val="0095470B"/>
    <w:rsid w:val="00954874"/>
    <w:rsid w:val="00954D01"/>
    <w:rsid w:val="0095615A"/>
    <w:rsid w:val="00960022"/>
    <w:rsid w:val="00961400"/>
    <w:rsid w:val="009616F8"/>
    <w:rsid w:val="00963646"/>
    <w:rsid w:val="00965075"/>
    <w:rsid w:val="0096632D"/>
    <w:rsid w:val="00967124"/>
    <w:rsid w:val="00967335"/>
    <w:rsid w:val="009718C7"/>
    <w:rsid w:val="0097559F"/>
    <w:rsid w:val="009761EA"/>
    <w:rsid w:val="0097761E"/>
    <w:rsid w:val="00980178"/>
    <w:rsid w:val="009805DC"/>
    <w:rsid w:val="00982454"/>
    <w:rsid w:val="00982CF0"/>
    <w:rsid w:val="009853E1"/>
    <w:rsid w:val="00986E6B"/>
    <w:rsid w:val="00990032"/>
    <w:rsid w:val="00990B19"/>
    <w:rsid w:val="0099153B"/>
    <w:rsid w:val="00991769"/>
    <w:rsid w:val="0099232C"/>
    <w:rsid w:val="00994386"/>
    <w:rsid w:val="00994791"/>
    <w:rsid w:val="00994F09"/>
    <w:rsid w:val="009A13D8"/>
    <w:rsid w:val="009A19E1"/>
    <w:rsid w:val="009A279E"/>
    <w:rsid w:val="009A3015"/>
    <w:rsid w:val="009A3490"/>
    <w:rsid w:val="009B0A6F"/>
    <w:rsid w:val="009B0A94"/>
    <w:rsid w:val="009B2AE8"/>
    <w:rsid w:val="009B305A"/>
    <w:rsid w:val="009B3E13"/>
    <w:rsid w:val="009B4819"/>
    <w:rsid w:val="009B5622"/>
    <w:rsid w:val="009B59E9"/>
    <w:rsid w:val="009B70AA"/>
    <w:rsid w:val="009C1A3D"/>
    <w:rsid w:val="009C1CB1"/>
    <w:rsid w:val="009C5E77"/>
    <w:rsid w:val="009C7A7E"/>
    <w:rsid w:val="009D02E8"/>
    <w:rsid w:val="009D2424"/>
    <w:rsid w:val="009D3694"/>
    <w:rsid w:val="009D51D0"/>
    <w:rsid w:val="009D66E5"/>
    <w:rsid w:val="009D70A4"/>
    <w:rsid w:val="009D7A52"/>
    <w:rsid w:val="009D7B14"/>
    <w:rsid w:val="009E08D1"/>
    <w:rsid w:val="009E1B95"/>
    <w:rsid w:val="009E2078"/>
    <w:rsid w:val="009E496F"/>
    <w:rsid w:val="009E4B0D"/>
    <w:rsid w:val="009E5250"/>
    <w:rsid w:val="009E5FB4"/>
    <w:rsid w:val="009E7A69"/>
    <w:rsid w:val="009E7F92"/>
    <w:rsid w:val="009F02A3"/>
    <w:rsid w:val="009F2D42"/>
    <w:rsid w:val="009F2F27"/>
    <w:rsid w:val="009F34AA"/>
    <w:rsid w:val="009F6B7F"/>
    <w:rsid w:val="009F6BCB"/>
    <w:rsid w:val="009F7859"/>
    <w:rsid w:val="009F7B78"/>
    <w:rsid w:val="00A0057A"/>
    <w:rsid w:val="00A02FA1"/>
    <w:rsid w:val="00A04CCE"/>
    <w:rsid w:val="00A05B57"/>
    <w:rsid w:val="00A07421"/>
    <w:rsid w:val="00A0776B"/>
    <w:rsid w:val="00A10807"/>
    <w:rsid w:val="00A10FB9"/>
    <w:rsid w:val="00A11421"/>
    <w:rsid w:val="00A11FD8"/>
    <w:rsid w:val="00A1389F"/>
    <w:rsid w:val="00A14996"/>
    <w:rsid w:val="00A14BEF"/>
    <w:rsid w:val="00A157B1"/>
    <w:rsid w:val="00A22229"/>
    <w:rsid w:val="00A2350A"/>
    <w:rsid w:val="00A24442"/>
    <w:rsid w:val="00A252B9"/>
    <w:rsid w:val="00A27927"/>
    <w:rsid w:val="00A32577"/>
    <w:rsid w:val="00A330BB"/>
    <w:rsid w:val="00A342C0"/>
    <w:rsid w:val="00A347CB"/>
    <w:rsid w:val="00A34ACD"/>
    <w:rsid w:val="00A43CF1"/>
    <w:rsid w:val="00A4474F"/>
    <w:rsid w:val="00A44882"/>
    <w:rsid w:val="00A44EC0"/>
    <w:rsid w:val="00A45125"/>
    <w:rsid w:val="00A47819"/>
    <w:rsid w:val="00A513A9"/>
    <w:rsid w:val="00A54715"/>
    <w:rsid w:val="00A6061C"/>
    <w:rsid w:val="00A62D44"/>
    <w:rsid w:val="00A65F3D"/>
    <w:rsid w:val="00A67263"/>
    <w:rsid w:val="00A67553"/>
    <w:rsid w:val="00A7161C"/>
    <w:rsid w:val="00A717AB"/>
    <w:rsid w:val="00A72E12"/>
    <w:rsid w:val="00A73915"/>
    <w:rsid w:val="00A770F2"/>
    <w:rsid w:val="00A779A4"/>
    <w:rsid w:val="00A77AA3"/>
    <w:rsid w:val="00A8236D"/>
    <w:rsid w:val="00A854EB"/>
    <w:rsid w:val="00A872E5"/>
    <w:rsid w:val="00A87428"/>
    <w:rsid w:val="00A91406"/>
    <w:rsid w:val="00A917E8"/>
    <w:rsid w:val="00A94004"/>
    <w:rsid w:val="00A96E65"/>
    <w:rsid w:val="00A96ECE"/>
    <w:rsid w:val="00A97C72"/>
    <w:rsid w:val="00AA1B33"/>
    <w:rsid w:val="00AA310B"/>
    <w:rsid w:val="00AA60AE"/>
    <w:rsid w:val="00AA63D4"/>
    <w:rsid w:val="00AB06E8"/>
    <w:rsid w:val="00AB1A4F"/>
    <w:rsid w:val="00AB1CD3"/>
    <w:rsid w:val="00AB1D4D"/>
    <w:rsid w:val="00AB352F"/>
    <w:rsid w:val="00AC06D5"/>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95A"/>
    <w:rsid w:val="00AF5F04"/>
    <w:rsid w:val="00B0028A"/>
    <w:rsid w:val="00B00672"/>
    <w:rsid w:val="00B01B4D"/>
    <w:rsid w:val="00B04489"/>
    <w:rsid w:val="00B048B2"/>
    <w:rsid w:val="00B06571"/>
    <w:rsid w:val="00B068BA"/>
    <w:rsid w:val="00B07217"/>
    <w:rsid w:val="00B13851"/>
    <w:rsid w:val="00B13B1C"/>
    <w:rsid w:val="00B14B5F"/>
    <w:rsid w:val="00B21F90"/>
    <w:rsid w:val="00B22291"/>
    <w:rsid w:val="00B23F9A"/>
    <w:rsid w:val="00B2417B"/>
    <w:rsid w:val="00B24E6F"/>
    <w:rsid w:val="00B25459"/>
    <w:rsid w:val="00B26CB5"/>
    <w:rsid w:val="00B2752E"/>
    <w:rsid w:val="00B307CC"/>
    <w:rsid w:val="00B30D0F"/>
    <w:rsid w:val="00B326B7"/>
    <w:rsid w:val="00B3588E"/>
    <w:rsid w:val="00B4198F"/>
    <w:rsid w:val="00B41F3D"/>
    <w:rsid w:val="00B431E8"/>
    <w:rsid w:val="00B4359C"/>
    <w:rsid w:val="00B45141"/>
    <w:rsid w:val="00B47876"/>
    <w:rsid w:val="00B519CD"/>
    <w:rsid w:val="00B51DCA"/>
    <w:rsid w:val="00B5273A"/>
    <w:rsid w:val="00B52A73"/>
    <w:rsid w:val="00B55D3C"/>
    <w:rsid w:val="00B57329"/>
    <w:rsid w:val="00B60E61"/>
    <w:rsid w:val="00B62B50"/>
    <w:rsid w:val="00B635B7"/>
    <w:rsid w:val="00B63AE8"/>
    <w:rsid w:val="00B64C01"/>
    <w:rsid w:val="00B65950"/>
    <w:rsid w:val="00B66D83"/>
    <w:rsid w:val="00B672C0"/>
    <w:rsid w:val="00B676FD"/>
    <w:rsid w:val="00B678B6"/>
    <w:rsid w:val="00B706E8"/>
    <w:rsid w:val="00B75646"/>
    <w:rsid w:val="00B7629E"/>
    <w:rsid w:val="00B87C24"/>
    <w:rsid w:val="00B906B8"/>
    <w:rsid w:val="00B90729"/>
    <w:rsid w:val="00B907DA"/>
    <w:rsid w:val="00B91FFE"/>
    <w:rsid w:val="00B950BC"/>
    <w:rsid w:val="00B95AB9"/>
    <w:rsid w:val="00B95C47"/>
    <w:rsid w:val="00B95F93"/>
    <w:rsid w:val="00B9714C"/>
    <w:rsid w:val="00BA0F78"/>
    <w:rsid w:val="00BA234F"/>
    <w:rsid w:val="00BA29AD"/>
    <w:rsid w:val="00BA33CF"/>
    <w:rsid w:val="00BA3826"/>
    <w:rsid w:val="00BA3F8D"/>
    <w:rsid w:val="00BB7A10"/>
    <w:rsid w:val="00BC60BE"/>
    <w:rsid w:val="00BC7468"/>
    <w:rsid w:val="00BC7D00"/>
    <w:rsid w:val="00BC7D4F"/>
    <w:rsid w:val="00BC7ED7"/>
    <w:rsid w:val="00BD06A7"/>
    <w:rsid w:val="00BD2850"/>
    <w:rsid w:val="00BD6049"/>
    <w:rsid w:val="00BE28D2"/>
    <w:rsid w:val="00BE4A64"/>
    <w:rsid w:val="00BE5E43"/>
    <w:rsid w:val="00BE6E61"/>
    <w:rsid w:val="00BF3343"/>
    <w:rsid w:val="00BF52C5"/>
    <w:rsid w:val="00BF557D"/>
    <w:rsid w:val="00BF7F58"/>
    <w:rsid w:val="00C01381"/>
    <w:rsid w:val="00C01AB1"/>
    <w:rsid w:val="00C026A0"/>
    <w:rsid w:val="00C03EA4"/>
    <w:rsid w:val="00C04F42"/>
    <w:rsid w:val="00C06137"/>
    <w:rsid w:val="00C06929"/>
    <w:rsid w:val="00C078DE"/>
    <w:rsid w:val="00C079B8"/>
    <w:rsid w:val="00C10037"/>
    <w:rsid w:val="00C123EA"/>
    <w:rsid w:val="00C12A49"/>
    <w:rsid w:val="00C133EE"/>
    <w:rsid w:val="00C13AE8"/>
    <w:rsid w:val="00C149D0"/>
    <w:rsid w:val="00C2119B"/>
    <w:rsid w:val="00C231A0"/>
    <w:rsid w:val="00C26588"/>
    <w:rsid w:val="00C27DE9"/>
    <w:rsid w:val="00C30D70"/>
    <w:rsid w:val="00C32989"/>
    <w:rsid w:val="00C33388"/>
    <w:rsid w:val="00C339E2"/>
    <w:rsid w:val="00C35484"/>
    <w:rsid w:val="00C4173A"/>
    <w:rsid w:val="00C455C8"/>
    <w:rsid w:val="00C50DED"/>
    <w:rsid w:val="00C52217"/>
    <w:rsid w:val="00C602FF"/>
    <w:rsid w:val="00C61174"/>
    <w:rsid w:val="00C6148F"/>
    <w:rsid w:val="00C621B1"/>
    <w:rsid w:val="00C62F7A"/>
    <w:rsid w:val="00C63471"/>
    <w:rsid w:val="00C63B9C"/>
    <w:rsid w:val="00C6682F"/>
    <w:rsid w:val="00C67BF4"/>
    <w:rsid w:val="00C7275E"/>
    <w:rsid w:val="00C73168"/>
    <w:rsid w:val="00C73E6D"/>
    <w:rsid w:val="00C74C5D"/>
    <w:rsid w:val="00C77414"/>
    <w:rsid w:val="00C8222F"/>
    <w:rsid w:val="00C863C4"/>
    <w:rsid w:val="00C920EA"/>
    <w:rsid w:val="00C93C3E"/>
    <w:rsid w:val="00C967C8"/>
    <w:rsid w:val="00CA12E3"/>
    <w:rsid w:val="00CA1476"/>
    <w:rsid w:val="00CA2A13"/>
    <w:rsid w:val="00CA3692"/>
    <w:rsid w:val="00CA6611"/>
    <w:rsid w:val="00CA6AE6"/>
    <w:rsid w:val="00CA782F"/>
    <w:rsid w:val="00CB187B"/>
    <w:rsid w:val="00CB2835"/>
    <w:rsid w:val="00CB3285"/>
    <w:rsid w:val="00CB4500"/>
    <w:rsid w:val="00CB4859"/>
    <w:rsid w:val="00CC0C72"/>
    <w:rsid w:val="00CC1558"/>
    <w:rsid w:val="00CC2BFD"/>
    <w:rsid w:val="00CC5B18"/>
    <w:rsid w:val="00CD1A9A"/>
    <w:rsid w:val="00CD3476"/>
    <w:rsid w:val="00CD3AA9"/>
    <w:rsid w:val="00CD3C40"/>
    <w:rsid w:val="00CD5443"/>
    <w:rsid w:val="00CD64DF"/>
    <w:rsid w:val="00CE225F"/>
    <w:rsid w:val="00CE2977"/>
    <w:rsid w:val="00CE3E21"/>
    <w:rsid w:val="00CF044C"/>
    <w:rsid w:val="00CF0BB6"/>
    <w:rsid w:val="00CF2F50"/>
    <w:rsid w:val="00CF4148"/>
    <w:rsid w:val="00CF43FA"/>
    <w:rsid w:val="00CF6198"/>
    <w:rsid w:val="00CF6FE5"/>
    <w:rsid w:val="00CF7B53"/>
    <w:rsid w:val="00D01909"/>
    <w:rsid w:val="00D02919"/>
    <w:rsid w:val="00D048A0"/>
    <w:rsid w:val="00D04C61"/>
    <w:rsid w:val="00D05B8D"/>
    <w:rsid w:val="00D05B9B"/>
    <w:rsid w:val="00D065A2"/>
    <w:rsid w:val="00D079AA"/>
    <w:rsid w:val="00D07F00"/>
    <w:rsid w:val="00D1130F"/>
    <w:rsid w:val="00D17560"/>
    <w:rsid w:val="00D17B72"/>
    <w:rsid w:val="00D217F9"/>
    <w:rsid w:val="00D2259D"/>
    <w:rsid w:val="00D23F06"/>
    <w:rsid w:val="00D240EB"/>
    <w:rsid w:val="00D25EA7"/>
    <w:rsid w:val="00D26BF4"/>
    <w:rsid w:val="00D30813"/>
    <w:rsid w:val="00D3185C"/>
    <w:rsid w:val="00D3205F"/>
    <w:rsid w:val="00D3318E"/>
    <w:rsid w:val="00D33E72"/>
    <w:rsid w:val="00D35BD6"/>
    <w:rsid w:val="00D361B5"/>
    <w:rsid w:val="00D372E6"/>
    <w:rsid w:val="00D402DB"/>
    <w:rsid w:val="00D4064D"/>
    <w:rsid w:val="00D40CFD"/>
    <w:rsid w:val="00D411A2"/>
    <w:rsid w:val="00D45202"/>
    <w:rsid w:val="00D4606D"/>
    <w:rsid w:val="00D47ACE"/>
    <w:rsid w:val="00D50B9C"/>
    <w:rsid w:val="00D515B2"/>
    <w:rsid w:val="00D52D73"/>
    <w:rsid w:val="00D52E58"/>
    <w:rsid w:val="00D54E09"/>
    <w:rsid w:val="00D556EE"/>
    <w:rsid w:val="00D56B20"/>
    <w:rsid w:val="00D578B3"/>
    <w:rsid w:val="00D618F4"/>
    <w:rsid w:val="00D62023"/>
    <w:rsid w:val="00D6469D"/>
    <w:rsid w:val="00D66594"/>
    <w:rsid w:val="00D6714D"/>
    <w:rsid w:val="00D70923"/>
    <w:rsid w:val="00D7132A"/>
    <w:rsid w:val="00D714CC"/>
    <w:rsid w:val="00D72419"/>
    <w:rsid w:val="00D753B1"/>
    <w:rsid w:val="00D75EA7"/>
    <w:rsid w:val="00D76860"/>
    <w:rsid w:val="00D77167"/>
    <w:rsid w:val="00D819C0"/>
    <w:rsid w:val="00D81ADF"/>
    <w:rsid w:val="00D81F21"/>
    <w:rsid w:val="00D8423D"/>
    <w:rsid w:val="00D84658"/>
    <w:rsid w:val="00D864F2"/>
    <w:rsid w:val="00D8713C"/>
    <w:rsid w:val="00D901C9"/>
    <w:rsid w:val="00D943F8"/>
    <w:rsid w:val="00D95470"/>
    <w:rsid w:val="00D96B55"/>
    <w:rsid w:val="00DA234B"/>
    <w:rsid w:val="00DA234F"/>
    <w:rsid w:val="00DA2619"/>
    <w:rsid w:val="00DA2E57"/>
    <w:rsid w:val="00DA4239"/>
    <w:rsid w:val="00DA65DE"/>
    <w:rsid w:val="00DB0B61"/>
    <w:rsid w:val="00DB1474"/>
    <w:rsid w:val="00DB2962"/>
    <w:rsid w:val="00DB52FB"/>
    <w:rsid w:val="00DB6F2E"/>
    <w:rsid w:val="00DB6FDA"/>
    <w:rsid w:val="00DC013B"/>
    <w:rsid w:val="00DC090B"/>
    <w:rsid w:val="00DC1679"/>
    <w:rsid w:val="00DC184E"/>
    <w:rsid w:val="00DC219B"/>
    <w:rsid w:val="00DC2CF1"/>
    <w:rsid w:val="00DC2F4E"/>
    <w:rsid w:val="00DC3A7C"/>
    <w:rsid w:val="00DC4FCF"/>
    <w:rsid w:val="00DC50E0"/>
    <w:rsid w:val="00DC6386"/>
    <w:rsid w:val="00DC714B"/>
    <w:rsid w:val="00DC7EFF"/>
    <w:rsid w:val="00DD1130"/>
    <w:rsid w:val="00DD1951"/>
    <w:rsid w:val="00DD487D"/>
    <w:rsid w:val="00DD4E83"/>
    <w:rsid w:val="00DD6628"/>
    <w:rsid w:val="00DD6945"/>
    <w:rsid w:val="00DE2D04"/>
    <w:rsid w:val="00DE3250"/>
    <w:rsid w:val="00DE4210"/>
    <w:rsid w:val="00DE6028"/>
    <w:rsid w:val="00DE6C85"/>
    <w:rsid w:val="00DE78A3"/>
    <w:rsid w:val="00DF1A71"/>
    <w:rsid w:val="00DF34F4"/>
    <w:rsid w:val="00DF49D1"/>
    <w:rsid w:val="00DF50FC"/>
    <w:rsid w:val="00DF68C7"/>
    <w:rsid w:val="00DF731A"/>
    <w:rsid w:val="00DF77B0"/>
    <w:rsid w:val="00E06B75"/>
    <w:rsid w:val="00E11332"/>
    <w:rsid w:val="00E11352"/>
    <w:rsid w:val="00E170DC"/>
    <w:rsid w:val="00E17546"/>
    <w:rsid w:val="00E210B5"/>
    <w:rsid w:val="00E24CBF"/>
    <w:rsid w:val="00E25D11"/>
    <w:rsid w:val="00E261B3"/>
    <w:rsid w:val="00E26818"/>
    <w:rsid w:val="00E27FFC"/>
    <w:rsid w:val="00E30B15"/>
    <w:rsid w:val="00E32662"/>
    <w:rsid w:val="00E33237"/>
    <w:rsid w:val="00E3338E"/>
    <w:rsid w:val="00E40181"/>
    <w:rsid w:val="00E405BD"/>
    <w:rsid w:val="00E5265A"/>
    <w:rsid w:val="00E54950"/>
    <w:rsid w:val="00E55FB3"/>
    <w:rsid w:val="00E56A01"/>
    <w:rsid w:val="00E6296F"/>
    <w:rsid w:val="00E629A1"/>
    <w:rsid w:val="00E673E5"/>
    <w:rsid w:val="00E6794C"/>
    <w:rsid w:val="00E7039B"/>
    <w:rsid w:val="00E704D1"/>
    <w:rsid w:val="00E71591"/>
    <w:rsid w:val="00E71CEB"/>
    <w:rsid w:val="00E73673"/>
    <w:rsid w:val="00E7474F"/>
    <w:rsid w:val="00E77901"/>
    <w:rsid w:val="00E80DE3"/>
    <w:rsid w:val="00E82C55"/>
    <w:rsid w:val="00E86F9F"/>
    <w:rsid w:val="00E8787E"/>
    <w:rsid w:val="00E9085A"/>
    <w:rsid w:val="00E92AC3"/>
    <w:rsid w:val="00E95CC2"/>
    <w:rsid w:val="00EA2F6A"/>
    <w:rsid w:val="00EA41C5"/>
    <w:rsid w:val="00EB00E0"/>
    <w:rsid w:val="00EB05D5"/>
    <w:rsid w:val="00EB1931"/>
    <w:rsid w:val="00EB4A0B"/>
    <w:rsid w:val="00EB64EB"/>
    <w:rsid w:val="00EC059F"/>
    <w:rsid w:val="00EC1F24"/>
    <w:rsid w:val="00EC20FF"/>
    <w:rsid w:val="00EC22F6"/>
    <w:rsid w:val="00EC4C9C"/>
    <w:rsid w:val="00EC52CE"/>
    <w:rsid w:val="00EC5D49"/>
    <w:rsid w:val="00EC6178"/>
    <w:rsid w:val="00ED18D8"/>
    <w:rsid w:val="00ED195F"/>
    <w:rsid w:val="00ED312D"/>
    <w:rsid w:val="00ED5B9B"/>
    <w:rsid w:val="00ED6BAD"/>
    <w:rsid w:val="00ED7447"/>
    <w:rsid w:val="00ED7F95"/>
    <w:rsid w:val="00EE00D6"/>
    <w:rsid w:val="00EE11BD"/>
    <w:rsid w:val="00EE11E7"/>
    <w:rsid w:val="00EE1488"/>
    <w:rsid w:val="00EE1730"/>
    <w:rsid w:val="00EE29AD"/>
    <w:rsid w:val="00EE3E24"/>
    <w:rsid w:val="00EE4D5D"/>
    <w:rsid w:val="00EE5131"/>
    <w:rsid w:val="00EE5FA2"/>
    <w:rsid w:val="00EF109B"/>
    <w:rsid w:val="00EF201C"/>
    <w:rsid w:val="00EF2729"/>
    <w:rsid w:val="00EF2C72"/>
    <w:rsid w:val="00EF36AF"/>
    <w:rsid w:val="00EF59A3"/>
    <w:rsid w:val="00EF6080"/>
    <w:rsid w:val="00EF6675"/>
    <w:rsid w:val="00EF6E6B"/>
    <w:rsid w:val="00F0063D"/>
    <w:rsid w:val="00F00F9C"/>
    <w:rsid w:val="00F01E5F"/>
    <w:rsid w:val="00F024F3"/>
    <w:rsid w:val="00F029DC"/>
    <w:rsid w:val="00F02ABA"/>
    <w:rsid w:val="00F03701"/>
    <w:rsid w:val="00F0437A"/>
    <w:rsid w:val="00F101B8"/>
    <w:rsid w:val="00F10C7D"/>
    <w:rsid w:val="00F11037"/>
    <w:rsid w:val="00F11A94"/>
    <w:rsid w:val="00F16F1B"/>
    <w:rsid w:val="00F20751"/>
    <w:rsid w:val="00F23342"/>
    <w:rsid w:val="00F250A9"/>
    <w:rsid w:val="00F255C6"/>
    <w:rsid w:val="00F26365"/>
    <w:rsid w:val="00F267AF"/>
    <w:rsid w:val="00F30FF4"/>
    <w:rsid w:val="00F3122E"/>
    <w:rsid w:val="00F32368"/>
    <w:rsid w:val="00F32AA8"/>
    <w:rsid w:val="00F331AD"/>
    <w:rsid w:val="00F33B4C"/>
    <w:rsid w:val="00F35287"/>
    <w:rsid w:val="00F40A70"/>
    <w:rsid w:val="00F40B7E"/>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326"/>
    <w:rsid w:val="00F62CCA"/>
    <w:rsid w:val="00F638D1"/>
    <w:rsid w:val="00F64696"/>
    <w:rsid w:val="00F65AA9"/>
    <w:rsid w:val="00F6768F"/>
    <w:rsid w:val="00F72115"/>
    <w:rsid w:val="00F72C2C"/>
    <w:rsid w:val="00F741F2"/>
    <w:rsid w:val="00F76CAB"/>
    <w:rsid w:val="00F772C6"/>
    <w:rsid w:val="00F815B5"/>
    <w:rsid w:val="00F85195"/>
    <w:rsid w:val="00F868E3"/>
    <w:rsid w:val="00F9147D"/>
    <w:rsid w:val="00F938BA"/>
    <w:rsid w:val="00F972B1"/>
    <w:rsid w:val="00F97919"/>
    <w:rsid w:val="00FA1476"/>
    <w:rsid w:val="00FA2C46"/>
    <w:rsid w:val="00FA3525"/>
    <w:rsid w:val="00FA5A53"/>
    <w:rsid w:val="00FA5FD8"/>
    <w:rsid w:val="00FB1700"/>
    <w:rsid w:val="00FB3501"/>
    <w:rsid w:val="00FB4769"/>
    <w:rsid w:val="00FB4CDA"/>
    <w:rsid w:val="00FB5B4E"/>
    <w:rsid w:val="00FB6481"/>
    <w:rsid w:val="00FB6686"/>
    <w:rsid w:val="00FB6D36"/>
    <w:rsid w:val="00FC0965"/>
    <w:rsid w:val="00FC0F81"/>
    <w:rsid w:val="00FC252F"/>
    <w:rsid w:val="00FC395C"/>
    <w:rsid w:val="00FC5E8E"/>
    <w:rsid w:val="00FD3766"/>
    <w:rsid w:val="00FD47C4"/>
    <w:rsid w:val="00FD61FE"/>
    <w:rsid w:val="00FE2DCF"/>
    <w:rsid w:val="00FE3FA7"/>
    <w:rsid w:val="00FE4C42"/>
    <w:rsid w:val="00FE5EA0"/>
    <w:rsid w:val="00FF2A4E"/>
    <w:rsid w:val="00FF2D49"/>
    <w:rsid w:val="00FF2FCE"/>
    <w:rsid w:val="00FF4F7D"/>
    <w:rsid w:val="00FF52DD"/>
    <w:rsid w:val="00FF6D9D"/>
    <w:rsid w:val="00FF7DD5"/>
    <w:rsid w:val="1D5D320B"/>
    <w:rsid w:val="5FE44F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9"/>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rsid w:val="009527D3"/>
    <w:pPr>
      <w:spacing w:after="120" w:line="270" w:lineRule="atLeast"/>
    </w:pPr>
    <w:rPr>
      <w:rFonts w:ascii="Arial" w:eastAsia="Times" w:hAnsi="Arial"/>
      <w:lang w:eastAsia="en-US"/>
    </w:rPr>
  </w:style>
  <w:style w:type="character" w:customStyle="1" w:styleId="tribe-event-time">
    <w:name w:val="tribe-event-time"/>
    <w:basedOn w:val="DefaultParagraphFont"/>
    <w:rsid w:val="009527D3"/>
  </w:style>
  <w:style w:type="character" w:customStyle="1" w:styleId="DHHSbodyChar">
    <w:name w:val="DHHS body Char"/>
    <w:basedOn w:val="DefaultParagraphFont"/>
    <w:link w:val="DHHSbody"/>
    <w:rsid w:val="009527D3"/>
    <w:rPr>
      <w:rFonts w:ascii="Arial" w:eastAsia="Times" w:hAnsi="Arial"/>
      <w:lang w:eastAsia="en-US"/>
    </w:rPr>
  </w:style>
  <w:style w:type="character" w:customStyle="1" w:styleId="tribe-event-date-start">
    <w:name w:val="tribe-event-date-start"/>
    <w:basedOn w:val="DefaultParagraphFont"/>
    <w:rsid w:val="009527D3"/>
  </w:style>
  <w:style w:type="paragraph" w:customStyle="1" w:styleId="DHHSTOCheadingfactsheet">
    <w:name w:val="DHHS TOC heading fact sheet"/>
    <w:basedOn w:val="Heading2"/>
    <w:next w:val="DHHSbody"/>
    <w:link w:val="DHHSTOCheadingfactsheetChar"/>
    <w:uiPriority w:val="4"/>
    <w:rsid w:val="005C1C9D"/>
    <w:pPr>
      <w:spacing w:before="0" w:after="200" w:line="320" w:lineRule="atLeast"/>
      <w:outlineLvl w:val="9"/>
    </w:pPr>
    <w:rPr>
      <w:color w:val="004EA8"/>
      <w:sz w:val="28"/>
    </w:rPr>
  </w:style>
  <w:style w:type="character" w:customStyle="1" w:styleId="DHHSTOCheadingfactsheetChar">
    <w:name w:val="DHHS TOC heading fact sheet Char"/>
    <w:link w:val="DHHSTOCheadingfactsheet"/>
    <w:uiPriority w:val="4"/>
    <w:rsid w:val="005C1C9D"/>
    <w:rPr>
      <w:rFonts w:ascii="Arial" w:hAnsi="Arial"/>
      <w:b/>
      <w:color w:val="004EA8"/>
      <w:sz w:val="28"/>
      <w:szCs w:val="28"/>
      <w:lang w:eastAsia="en-US"/>
    </w:rPr>
  </w:style>
  <w:style w:type="paragraph" w:customStyle="1" w:styleId="xmsonormal">
    <w:name w:val="x_msonormal"/>
    <w:basedOn w:val="Normal"/>
    <w:rsid w:val="009D2424"/>
    <w:pPr>
      <w:spacing w:after="0" w:line="240" w:lineRule="auto"/>
    </w:pPr>
    <w:rPr>
      <w:rFonts w:ascii="Calibri" w:eastAsiaTheme="minorHAnsi" w:hAnsi="Calibri" w:cs="Calibri"/>
      <w:sz w:val="22"/>
      <w:szCs w:val="22"/>
      <w:lang w:eastAsia="en-AU"/>
    </w:rPr>
  </w:style>
  <w:style w:type="paragraph" w:customStyle="1" w:styleId="DHHSbullet1">
    <w:name w:val="DHHS bullet 1"/>
    <w:basedOn w:val="DHHSbody"/>
    <w:qFormat/>
    <w:rsid w:val="00185295"/>
    <w:pPr>
      <w:spacing w:after="40"/>
      <w:ind w:left="284" w:hanging="284"/>
    </w:pPr>
  </w:style>
  <w:style w:type="paragraph" w:customStyle="1" w:styleId="DHHSbullet2">
    <w:name w:val="DHHS bullet 2"/>
    <w:basedOn w:val="DHHSbody"/>
    <w:uiPriority w:val="2"/>
    <w:qFormat/>
    <w:rsid w:val="00185295"/>
    <w:pPr>
      <w:spacing w:after="40"/>
      <w:ind w:left="567" w:hanging="283"/>
    </w:pPr>
  </w:style>
  <w:style w:type="paragraph" w:customStyle="1" w:styleId="DHHSbullet1lastline">
    <w:name w:val="DHHS bullet 1 last line"/>
    <w:basedOn w:val="DHHSbullet1"/>
    <w:qFormat/>
    <w:rsid w:val="00185295"/>
    <w:pPr>
      <w:spacing w:after="120"/>
    </w:pPr>
  </w:style>
  <w:style w:type="paragraph" w:customStyle="1" w:styleId="DHHSbullet2lastline">
    <w:name w:val="DHHS bullet 2 last line"/>
    <w:basedOn w:val="DHHSbullet2"/>
    <w:uiPriority w:val="2"/>
    <w:qFormat/>
    <w:rsid w:val="00185295"/>
    <w:pPr>
      <w:spacing w:after="120"/>
    </w:pPr>
  </w:style>
  <w:style w:type="paragraph" w:customStyle="1" w:styleId="DHHStablebullet">
    <w:name w:val="DHHS table bullet"/>
    <w:basedOn w:val="Normal"/>
    <w:uiPriority w:val="3"/>
    <w:qFormat/>
    <w:rsid w:val="00185295"/>
    <w:pPr>
      <w:spacing w:before="80" w:after="60" w:line="240" w:lineRule="auto"/>
      <w:ind w:left="227" w:hanging="227"/>
    </w:pPr>
    <w:rPr>
      <w:sz w:val="20"/>
    </w:rPr>
  </w:style>
  <w:style w:type="paragraph" w:customStyle="1" w:styleId="DHHSbulletindent">
    <w:name w:val="DHHS bullet indent"/>
    <w:basedOn w:val="DHHSbody"/>
    <w:uiPriority w:val="4"/>
    <w:rsid w:val="00185295"/>
    <w:pPr>
      <w:spacing w:after="40"/>
      <w:ind w:left="680" w:hanging="283"/>
    </w:pPr>
  </w:style>
  <w:style w:type="paragraph" w:customStyle="1" w:styleId="DHHSbulletindentlastline">
    <w:name w:val="DHHS bullet indent last line"/>
    <w:basedOn w:val="DHHSbody"/>
    <w:uiPriority w:val="4"/>
    <w:rsid w:val="00185295"/>
    <w:pPr>
      <w:ind w:left="680" w:hanging="283"/>
    </w:pPr>
  </w:style>
  <w:style w:type="paragraph" w:customStyle="1" w:styleId="DHHSbodyorange">
    <w:name w:val="DHHS body orange"/>
    <w:basedOn w:val="DHHSbody"/>
    <w:link w:val="DHHSbodyorangeChar"/>
    <w:rsid w:val="003A14D6"/>
    <w:pPr>
      <w:tabs>
        <w:tab w:val="left" w:pos="1440"/>
      </w:tabs>
      <w:spacing w:before="120" w:line="273" w:lineRule="exact"/>
      <w:ind w:left="1355" w:right="74" w:hanging="1298"/>
      <w:textAlignment w:val="baseline"/>
    </w:pPr>
    <w:rPr>
      <w:rFonts w:eastAsia="Arial"/>
      <w:b/>
      <w:color w:val="C5511A"/>
    </w:rPr>
  </w:style>
  <w:style w:type="character" w:customStyle="1" w:styleId="DHHSbodyorangeChar">
    <w:name w:val="DHHS body orange Char"/>
    <w:basedOn w:val="DHHSbodyChar"/>
    <w:link w:val="DHHSbodyorange"/>
    <w:rsid w:val="003A14D6"/>
    <w:rPr>
      <w:rFonts w:ascii="Arial" w:eastAsia="Arial" w:hAnsi="Arial"/>
      <w:b/>
      <w:color w:val="C5511A"/>
      <w:lang w:eastAsia="en-US"/>
    </w:rPr>
  </w:style>
  <w:style w:type="paragraph" w:styleId="ListParagraph">
    <w:name w:val="List Paragraph"/>
    <w:basedOn w:val="Normal"/>
    <w:uiPriority w:val="34"/>
    <w:qFormat/>
    <w:rsid w:val="003338AE"/>
    <w:pPr>
      <w:spacing w:after="160" w:line="252" w:lineRule="auto"/>
      <w:ind w:left="720"/>
      <w:contextualSpacing/>
    </w:pPr>
    <w:rPr>
      <w:rFonts w:ascii="Calibri" w:eastAsiaTheme="minorHAnsi" w:hAnsi="Calibri" w:cs="Calibri"/>
      <w:sz w:val="22"/>
      <w:szCs w:val="22"/>
    </w:rPr>
  </w:style>
  <w:style w:type="paragraph" w:customStyle="1" w:styleId="paragraph">
    <w:name w:val="paragraph"/>
    <w:basedOn w:val="Normal"/>
    <w:rsid w:val="0028678F"/>
    <w:pPr>
      <w:spacing w:before="100" w:beforeAutospacing="1" w:after="100" w:afterAutospacing="1" w:line="240" w:lineRule="auto"/>
    </w:pPr>
    <w:rPr>
      <w:rFonts w:ascii="Times New Roman" w:hAnsi="Times New Roman"/>
      <w:sz w:val="24"/>
      <w:szCs w:val="24"/>
      <w:lang w:eastAsia="en-AU"/>
    </w:rPr>
  </w:style>
  <w:style w:type="character" w:customStyle="1" w:styleId="findhit">
    <w:name w:val="findhit"/>
    <w:basedOn w:val="DefaultParagraphFont"/>
    <w:rsid w:val="0028678F"/>
  </w:style>
  <w:style w:type="character" w:customStyle="1" w:styleId="normaltextrun">
    <w:name w:val="normaltextrun"/>
    <w:basedOn w:val="DefaultParagraphFont"/>
    <w:rsid w:val="0028678F"/>
  </w:style>
  <w:style w:type="character" w:customStyle="1" w:styleId="eop">
    <w:name w:val="eop"/>
    <w:basedOn w:val="DefaultParagraphFont"/>
    <w:rsid w:val="0028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84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99688770">
      <w:bodyDiv w:val="1"/>
      <w:marLeft w:val="0"/>
      <w:marRight w:val="0"/>
      <w:marTop w:val="0"/>
      <w:marBottom w:val="0"/>
      <w:divBdr>
        <w:top w:val="none" w:sz="0" w:space="0" w:color="auto"/>
        <w:left w:val="none" w:sz="0" w:space="0" w:color="auto"/>
        <w:bottom w:val="none" w:sz="0" w:space="0" w:color="auto"/>
        <w:right w:val="none" w:sz="0" w:space="0" w:color="auto"/>
      </w:divBdr>
      <w:divsChild>
        <w:div w:id="1404375625">
          <w:marLeft w:val="0"/>
          <w:marRight w:val="0"/>
          <w:marTop w:val="0"/>
          <w:marBottom w:val="0"/>
          <w:divBdr>
            <w:top w:val="none" w:sz="0" w:space="0" w:color="auto"/>
            <w:left w:val="none" w:sz="0" w:space="0" w:color="auto"/>
            <w:bottom w:val="none" w:sz="0" w:space="0" w:color="auto"/>
            <w:right w:val="none" w:sz="0" w:space="0" w:color="auto"/>
          </w:divBdr>
        </w:div>
        <w:div w:id="1958754890">
          <w:marLeft w:val="0"/>
          <w:marRight w:val="0"/>
          <w:marTop w:val="0"/>
          <w:marBottom w:val="0"/>
          <w:divBdr>
            <w:top w:val="none" w:sz="0" w:space="0" w:color="auto"/>
            <w:left w:val="none" w:sz="0" w:space="0" w:color="auto"/>
            <w:bottom w:val="none" w:sz="0" w:space="0" w:color="auto"/>
            <w:right w:val="none" w:sz="0" w:space="0" w:color="auto"/>
          </w:divBdr>
          <w:divsChild>
            <w:div w:id="251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9048371">
      <w:bodyDiv w:val="1"/>
      <w:marLeft w:val="0"/>
      <w:marRight w:val="0"/>
      <w:marTop w:val="0"/>
      <w:marBottom w:val="0"/>
      <w:divBdr>
        <w:top w:val="none" w:sz="0" w:space="0" w:color="auto"/>
        <w:left w:val="none" w:sz="0" w:space="0" w:color="auto"/>
        <w:bottom w:val="none" w:sz="0" w:space="0" w:color="auto"/>
        <w:right w:val="none" w:sz="0" w:space="0" w:color="auto"/>
      </w:divBdr>
    </w:div>
    <w:div w:id="118536267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9250727">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4472841">
      <w:bodyDiv w:val="1"/>
      <w:marLeft w:val="0"/>
      <w:marRight w:val="0"/>
      <w:marTop w:val="0"/>
      <w:marBottom w:val="0"/>
      <w:divBdr>
        <w:top w:val="none" w:sz="0" w:space="0" w:color="auto"/>
        <w:left w:val="none" w:sz="0" w:space="0" w:color="auto"/>
        <w:bottom w:val="none" w:sz="0" w:space="0" w:color="auto"/>
        <w:right w:val="none" w:sz="0" w:space="0" w:color="auto"/>
      </w:divBdr>
    </w:div>
    <w:div w:id="1802648428">
      <w:bodyDiv w:val="1"/>
      <w:marLeft w:val="0"/>
      <w:marRight w:val="0"/>
      <w:marTop w:val="0"/>
      <w:marBottom w:val="0"/>
      <w:divBdr>
        <w:top w:val="none" w:sz="0" w:space="0" w:color="auto"/>
        <w:left w:val="none" w:sz="0" w:space="0" w:color="auto"/>
        <w:bottom w:val="none" w:sz="0" w:space="0" w:color="auto"/>
        <w:right w:val="none" w:sz="0" w:space="0" w:color="auto"/>
      </w:divBdr>
    </w:div>
    <w:div w:id="188208564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legislation.vic.gov.au/in-force/statutory-rules/supported-residential-services-private-proprietors-regulations-2012/003" TargetMode="External"/><Relationship Id="rId26" Type="http://schemas.openxmlformats.org/officeDocument/2006/relationships/hyperlink" Target="mailto:humanservicesregulator@dffh.vic.gov.au" TargetMode="External"/><Relationship Id="rId3" Type="http://schemas.openxmlformats.org/officeDocument/2006/relationships/customXml" Target="../customXml/item3.xml"/><Relationship Id="rId21" Type="http://schemas.openxmlformats.org/officeDocument/2006/relationships/hyperlink" Target="https://providers.dffh.vic.gov.au/operating-supported-residential-service-guide-proprietors" TargetMode="External"/><Relationship Id="rId34"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fh.vic.gov.au/human-services-regulator" TargetMode="External"/><Relationship Id="rId25" Type="http://schemas.openxmlformats.org/officeDocument/2006/relationships/hyperlink" Target="mailto:regulation.north@dffh.vic.gov.au" TargetMode="External"/><Relationship Id="rId33" Type="http://schemas.openxmlformats.org/officeDocument/2006/relationships/hyperlink" Target="&#8217;s%20websit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viders.dffh.vic.gov.au/operating-supported-residential-service" TargetMode="External"/><Relationship Id="rId20" Type="http://schemas.openxmlformats.org/officeDocument/2006/relationships/image" Target="media/image3.png"/><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gulation.west@dffh.vic.gov.au" TargetMode="External"/><Relationship Id="rId32" Type="http://schemas.openxmlformats.org/officeDocument/2006/relationships/hyperlink" Target="https://www.accpa.asn.au/srs-trainin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regulation.east@dffh.vic.gov.au" TargetMode="External"/><Relationship Id="rId28" Type="http://schemas.openxmlformats.org/officeDocument/2006/relationships/hyperlink" Target="mailto:regulationreform@dffh.vic.gov.au" TargetMode="External"/><Relationship Id="rId36" Type="http://schemas.openxmlformats.org/officeDocument/2006/relationships/hyperlink" Target="https://providers.dffh.vic.gov.au/operating-supported-residential-service" TargetMode="External"/><Relationship Id="rId10" Type="http://schemas.openxmlformats.org/officeDocument/2006/relationships/endnotes" Target="endnotes.xml"/><Relationship Id="rId19" Type="http://schemas.openxmlformats.org/officeDocument/2006/relationships/hyperlink" Target="https://www.legislation.vic.gov.au/in-force/acts/supported-residential-services-private-proprietors-act-2010/010" TargetMode="External"/><Relationship Id="rId31" Type="http://schemas.openxmlformats.org/officeDocument/2006/relationships/hyperlink" Target="mailto:sr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regulation.south@dffh.vic.gov.au" TargetMode="External"/><Relationship Id="rId27" Type="http://schemas.openxmlformats.org/officeDocument/2006/relationships/hyperlink" Target="https://www.dffh.vic.gov.au/social-services-regulation-reform" TargetMode="External"/><Relationship Id="rId30" Type="http://schemas.openxmlformats.org/officeDocument/2006/relationships/hyperlink" Target="https://providers.dffh.vic.gov.au/operating-supported-residential-service-guide-proprietors" TargetMode="External"/><Relationship Id="rId35" Type="http://schemas.openxmlformats.org/officeDocument/2006/relationships/hyperlink" Target="http://www.freepi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8" ma:contentTypeDescription="Create a new document." ma:contentTypeScope="" ma:versionID="5ce0a8ba36bbf952483eab75b9a93d7e">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bd6cad84d25acd6e667c7bb7ba716ea0"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element ref="ns2:MediaServiceLocation" minOccurs="0"/>
                <xsd:element ref="ns2:MediaLengthInSeconds" minOccurs="0"/>
                <xsd:element ref="ns2:lcf76f155ced4ddcb4097134ff3c332f" minOccurs="0"/>
                <xsd:element ref="ns4:TaxCatchAll" minOccurs="0"/>
                <xsd:element ref="ns2:Docum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 ma:index="18" nillable="true" ma:displayName="Notes" ma:format="Dropdown" ma:internalName="Note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ocument_x0020_date" ma:index="25"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ed45545-47df-48b3-baf9-dd05be88ba1e}"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Document_x0020_date xmlns="add73ec2-c5fa-4fd3-8424-81af2714d9e8" xsi:nil="true"/>
    <Notes xmlns="add73ec2-c5fa-4fd3-8424-81af2714d9e8" xsi:nil="true"/>
    <SharedWithUsers xmlns="9d008163-efe8-41c9-8a6e-39d389fb6c27">
      <UserInfo>
        <DisplayName>Sophie Buffey (DFFH)</DisplayName>
        <AccountId>23</AccountId>
        <AccountType/>
      </UserInfo>
      <UserInfo>
        <DisplayName>Alison Capuano (DFFH)</DisplayName>
        <AccountId>182</AccountId>
        <AccountType/>
      </UserInfo>
      <UserInfo>
        <DisplayName>Katiey Trevathan (DFFH)</DisplayName>
        <AccountId>14</AccountId>
        <AccountType/>
      </UserInfo>
    </SharedWithUsers>
  </documentManagement>
</p:properties>
</file>

<file path=customXml/itemProps1.xml><?xml version="1.0" encoding="utf-8"?>
<ds:datastoreItem xmlns:ds="http://schemas.openxmlformats.org/officeDocument/2006/customXml" ds:itemID="{DAFA0C7C-3252-46A4-8538-7BA62C8577F6}">
  <ds:schemaRefs>
    <ds:schemaRef ds:uri="http://schemas.openxmlformats.org/officeDocument/2006/bibliography"/>
  </ds:schemaRefs>
</ds:datastoreItem>
</file>

<file path=customXml/itemProps2.xml><?xml version="1.0" encoding="utf-8"?>
<ds:datastoreItem xmlns:ds="http://schemas.openxmlformats.org/officeDocument/2006/customXml" ds:itemID="{0240F2C7-2926-45EB-B414-1275D4DA60B1}">
  <ds:schemaRefs>
    <ds:schemaRef ds:uri="http://schemas.microsoft.com/sharepoint/v3/contenttype/forms"/>
  </ds:schemaRefs>
</ds:datastoreItem>
</file>

<file path=customXml/itemProps3.xml><?xml version="1.0" encoding="utf-8"?>
<ds:datastoreItem xmlns:ds="http://schemas.openxmlformats.org/officeDocument/2006/customXml" ds:itemID="{FAC3A8C3-D25C-4A5C-AA38-ECA7DCC4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B25DB-E8F8-4482-A1B8-9260E47B384C}">
  <ds:schemaRefs>
    <ds:schemaRef ds:uri="http://schemas.microsoft.com/office/2006/metadata/properties"/>
    <ds:schemaRef ds:uri="http://schemas.microsoft.com/office/infopath/2007/PartnerControls"/>
    <ds:schemaRef ds:uri="add73ec2-c5fa-4fd3-8424-81af2714d9e8"/>
    <ds:schemaRef ds:uri="5ce0f2b5-5be5-4508-bce9-d7011ece0659"/>
    <ds:schemaRef ds:uri="9d008163-efe8-41c9-8a6e-39d389fb6c2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Base/>
  <HLinks>
    <vt:vector size="168" baseType="variant">
      <vt:variant>
        <vt:i4>4325376</vt:i4>
      </vt:variant>
      <vt:variant>
        <vt:i4>87</vt:i4>
      </vt:variant>
      <vt:variant>
        <vt:i4>0</vt:i4>
      </vt:variant>
      <vt:variant>
        <vt:i4>5</vt:i4>
      </vt:variant>
      <vt:variant>
        <vt:lpwstr>https://providers.dffh.vic.gov.au/operating-supported-residential-service</vt:lpwstr>
      </vt:variant>
      <vt:variant>
        <vt:lpwstr/>
      </vt:variant>
      <vt:variant>
        <vt:i4>3997807</vt:i4>
      </vt:variant>
      <vt:variant>
        <vt:i4>84</vt:i4>
      </vt:variant>
      <vt:variant>
        <vt:i4>0</vt:i4>
      </vt:variant>
      <vt:variant>
        <vt:i4>5</vt:i4>
      </vt:variant>
      <vt:variant>
        <vt:lpwstr>http://www.freepik.com/</vt:lpwstr>
      </vt:variant>
      <vt:variant>
        <vt:lpwstr/>
      </vt:variant>
      <vt:variant>
        <vt:i4>6955099</vt:i4>
      </vt:variant>
      <vt:variant>
        <vt:i4>80</vt:i4>
      </vt:variant>
      <vt:variant>
        <vt:i4>0</vt:i4>
      </vt:variant>
      <vt:variant>
        <vt:i4>5</vt:i4>
      </vt:variant>
      <vt:variant>
        <vt:lpwstr>’s website</vt:lpwstr>
      </vt:variant>
      <vt:variant>
        <vt:lpwstr/>
      </vt:variant>
      <vt:variant>
        <vt:i4>4718671</vt:i4>
      </vt:variant>
      <vt:variant>
        <vt:i4>78</vt:i4>
      </vt:variant>
      <vt:variant>
        <vt:i4>0</vt:i4>
      </vt:variant>
      <vt:variant>
        <vt:i4>5</vt:i4>
      </vt:variant>
      <vt:variant>
        <vt:lpwstr>https://www.accpa.asn.au/srs-training</vt:lpwstr>
      </vt:variant>
      <vt:variant>
        <vt:lpwstr/>
      </vt:variant>
      <vt:variant>
        <vt:i4>3997715</vt:i4>
      </vt:variant>
      <vt:variant>
        <vt:i4>75</vt:i4>
      </vt:variant>
      <vt:variant>
        <vt:i4>0</vt:i4>
      </vt:variant>
      <vt:variant>
        <vt:i4>5</vt:i4>
      </vt:variant>
      <vt:variant>
        <vt:lpwstr>mailto:srs@dffh.vic.gov.au</vt:lpwstr>
      </vt:variant>
      <vt:variant>
        <vt:lpwstr/>
      </vt:variant>
      <vt:variant>
        <vt:i4>4063337</vt:i4>
      </vt:variant>
      <vt:variant>
        <vt:i4>72</vt:i4>
      </vt:variant>
      <vt:variant>
        <vt:i4>0</vt:i4>
      </vt:variant>
      <vt:variant>
        <vt:i4>5</vt:i4>
      </vt:variant>
      <vt:variant>
        <vt:lpwstr>https://providers.dffh.vic.gov.au/operating-supported-residential-service-guide-proprietors</vt:lpwstr>
      </vt:variant>
      <vt:variant>
        <vt:lpwstr/>
      </vt:variant>
      <vt:variant>
        <vt:i4>5046385</vt:i4>
      </vt:variant>
      <vt:variant>
        <vt:i4>69</vt:i4>
      </vt:variant>
      <vt:variant>
        <vt:i4>0</vt:i4>
      </vt:variant>
      <vt:variant>
        <vt:i4>5</vt:i4>
      </vt:variant>
      <vt:variant>
        <vt:lpwstr>mailto:regulationreform@dffh.vic.gov.au</vt:lpwstr>
      </vt:variant>
      <vt:variant>
        <vt:lpwstr/>
      </vt:variant>
      <vt:variant>
        <vt:i4>5636101</vt:i4>
      </vt:variant>
      <vt:variant>
        <vt:i4>66</vt:i4>
      </vt:variant>
      <vt:variant>
        <vt:i4>0</vt:i4>
      </vt:variant>
      <vt:variant>
        <vt:i4>5</vt:i4>
      </vt:variant>
      <vt:variant>
        <vt:lpwstr>https://www.dffh.vic.gov.au/social-services-regulation-reform</vt:lpwstr>
      </vt:variant>
      <vt:variant>
        <vt:lpwstr/>
      </vt:variant>
      <vt:variant>
        <vt:i4>4128774</vt:i4>
      </vt:variant>
      <vt:variant>
        <vt:i4>63</vt:i4>
      </vt:variant>
      <vt:variant>
        <vt:i4>0</vt:i4>
      </vt:variant>
      <vt:variant>
        <vt:i4>5</vt:i4>
      </vt:variant>
      <vt:variant>
        <vt:lpwstr>mailto:humanservicesregulator@dffh.vic.gov.au</vt:lpwstr>
      </vt:variant>
      <vt:variant>
        <vt:lpwstr/>
      </vt:variant>
      <vt:variant>
        <vt:i4>4128774</vt:i4>
      </vt:variant>
      <vt:variant>
        <vt:i4>60</vt:i4>
      </vt:variant>
      <vt:variant>
        <vt:i4>0</vt:i4>
      </vt:variant>
      <vt:variant>
        <vt:i4>5</vt:i4>
      </vt:variant>
      <vt:variant>
        <vt:lpwstr>mailto:humanservicesregulator@dffh.vic.gov.au</vt:lpwstr>
      </vt:variant>
      <vt:variant>
        <vt:lpwstr/>
      </vt:variant>
      <vt:variant>
        <vt:i4>1966178</vt:i4>
      </vt:variant>
      <vt:variant>
        <vt:i4>57</vt:i4>
      </vt:variant>
      <vt:variant>
        <vt:i4>0</vt:i4>
      </vt:variant>
      <vt:variant>
        <vt:i4>5</vt:i4>
      </vt:variant>
      <vt:variant>
        <vt:lpwstr>mailto:regulation.north@dffh.vic.gov.au</vt:lpwstr>
      </vt:variant>
      <vt:variant>
        <vt:lpwstr/>
      </vt:variant>
      <vt:variant>
        <vt:i4>6291475</vt:i4>
      </vt:variant>
      <vt:variant>
        <vt:i4>54</vt:i4>
      </vt:variant>
      <vt:variant>
        <vt:i4>0</vt:i4>
      </vt:variant>
      <vt:variant>
        <vt:i4>5</vt:i4>
      </vt:variant>
      <vt:variant>
        <vt:lpwstr>mailto:regulation.west@dffh.vic.gov.au</vt:lpwstr>
      </vt:variant>
      <vt:variant>
        <vt:lpwstr/>
      </vt:variant>
      <vt:variant>
        <vt:i4>6553601</vt:i4>
      </vt:variant>
      <vt:variant>
        <vt:i4>51</vt:i4>
      </vt:variant>
      <vt:variant>
        <vt:i4>0</vt:i4>
      </vt:variant>
      <vt:variant>
        <vt:i4>5</vt:i4>
      </vt:variant>
      <vt:variant>
        <vt:lpwstr>mailto:regulation.east@dffh.vic.gov.au</vt:lpwstr>
      </vt:variant>
      <vt:variant>
        <vt:lpwstr/>
      </vt:variant>
      <vt:variant>
        <vt:i4>1966200</vt:i4>
      </vt:variant>
      <vt:variant>
        <vt:i4>48</vt:i4>
      </vt:variant>
      <vt:variant>
        <vt:i4>0</vt:i4>
      </vt:variant>
      <vt:variant>
        <vt:i4>5</vt:i4>
      </vt:variant>
      <vt:variant>
        <vt:lpwstr>mailto:regulation.south@dffh.vic.gov.au</vt:lpwstr>
      </vt:variant>
      <vt:variant>
        <vt:lpwstr/>
      </vt:variant>
      <vt:variant>
        <vt:i4>4063337</vt:i4>
      </vt:variant>
      <vt:variant>
        <vt:i4>45</vt:i4>
      </vt:variant>
      <vt:variant>
        <vt:i4>0</vt:i4>
      </vt:variant>
      <vt:variant>
        <vt:i4>5</vt:i4>
      </vt:variant>
      <vt:variant>
        <vt:lpwstr>https://providers.dffh.vic.gov.au/operating-supported-residential-service-guide-proprietors</vt:lpwstr>
      </vt:variant>
      <vt:variant>
        <vt:lpwstr/>
      </vt:variant>
      <vt:variant>
        <vt:i4>1572957</vt:i4>
      </vt:variant>
      <vt:variant>
        <vt:i4>42</vt:i4>
      </vt:variant>
      <vt:variant>
        <vt:i4>0</vt:i4>
      </vt:variant>
      <vt:variant>
        <vt:i4>5</vt:i4>
      </vt:variant>
      <vt:variant>
        <vt:lpwstr>https://www.legislation.vic.gov.au/in-force/acts/supported-residential-services-private-proprietors-act-2010/010</vt:lpwstr>
      </vt:variant>
      <vt:variant>
        <vt:lpwstr/>
      </vt:variant>
      <vt:variant>
        <vt:i4>7602225</vt:i4>
      </vt:variant>
      <vt:variant>
        <vt:i4>39</vt:i4>
      </vt:variant>
      <vt:variant>
        <vt:i4>0</vt:i4>
      </vt:variant>
      <vt:variant>
        <vt:i4>5</vt:i4>
      </vt:variant>
      <vt:variant>
        <vt:lpwstr>https://www.legislation.vic.gov.au/in-force/statutory-rules/supported-residential-services-private-proprietors-regulations-2012/003</vt:lpwstr>
      </vt:variant>
      <vt:variant>
        <vt:lpwstr/>
      </vt:variant>
      <vt:variant>
        <vt:i4>4784202</vt:i4>
      </vt:variant>
      <vt:variant>
        <vt:i4>36</vt:i4>
      </vt:variant>
      <vt:variant>
        <vt:i4>0</vt:i4>
      </vt:variant>
      <vt:variant>
        <vt:i4>5</vt:i4>
      </vt:variant>
      <vt:variant>
        <vt:lpwstr>https://www.dffh.vic.gov.au/human-services-regulator</vt:lpwstr>
      </vt:variant>
      <vt:variant>
        <vt:lpwstr/>
      </vt:variant>
      <vt:variant>
        <vt:i4>4325376</vt:i4>
      </vt:variant>
      <vt:variant>
        <vt:i4>33</vt:i4>
      </vt:variant>
      <vt:variant>
        <vt:i4>0</vt:i4>
      </vt:variant>
      <vt:variant>
        <vt:i4>5</vt:i4>
      </vt:variant>
      <vt:variant>
        <vt:lpwstr>https://providers.dffh.vic.gov.au/operating-supported-residential-service</vt:lpwstr>
      </vt:variant>
      <vt:variant>
        <vt:lpwstr/>
      </vt:variant>
      <vt:variant>
        <vt:i4>1507387</vt:i4>
      </vt:variant>
      <vt:variant>
        <vt:i4>29</vt:i4>
      </vt:variant>
      <vt:variant>
        <vt:i4>0</vt:i4>
      </vt:variant>
      <vt:variant>
        <vt:i4>5</vt:i4>
      </vt:variant>
      <vt:variant>
        <vt:lpwstr/>
      </vt:variant>
      <vt:variant>
        <vt:lpwstr>_Toc118704222</vt:lpwstr>
      </vt:variant>
      <vt:variant>
        <vt:i4>1507387</vt:i4>
      </vt:variant>
      <vt:variant>
        <vt:i4>26</vt:i4>
      </vt:variant>
      <vt:variant>
        <vt:i4>0</vt:i4>
      </vt:variant>
      <vt:variant>
        <vt:i4>5</vt:i4>
      </vt:variant>
      <vt:variant>
        <vt:lpwstr/>
      </vt:variant>
      <vt:variant>
        <vt:lpwstr>_Toc118704221</vt:lpwstr>
      </vt:variant>
      <vt:variant>
        <vt:i4>1507387</vt:i4>
      </vt:variant>
      <vt:variant>
        <vt:i4>23</vt:i4>
      </vt:variant>
      <vt:variant>
        <vt:i4>0</vt:i4>
      </vt:variant>
      <vt:variant>
        <vt:i4>5</vt:i4>
      </vt:variant>
      <vt:variant>
        <vt:lpwstr/>
      </vt:variant>
      <vt:variant>
        <vt:lpwstr>_Toc118704220</vt:lpwstr>
      </vt:variant>
      <vt:variant>
        <vt:i4>1310779</vt:i4>
      </vt:variant>
      <vt:variant>
        <vt:i4>20</vt:i4>
      </vt:variant>
      <vt:variant>
        <vt:i4>0</vt:i4>
      </vt:variant>
      <vt:variant>
        <vt:i4>5</vt:i4>
      </vt:variant>
      <vt:variant>
        <vt:lpwstr/>
      </vt:variant>
      <vt:variant>
        <vt:lpwstr>_Toc118704219</vt:lpwstr>
      </vt:variant>
      <vt:variant>
        <vt:i4>1310779</vt:i4>
      </vt:variant>
      <vt:variant>
        <vt:i4>17</vt:i4>
      </vt:variant>
      <vt:variant>
        <vt:i4>0</vt:i4>
      </vt:variant>
      <vt:variant>
        <vt:i4>5</vt:i4>
      </vt:variant>
      <vt:variant>
        <vt:lpwstr/>
      </vt:variant>
      <vt:variant>
        <vt:lpwstr>_Toc118704218</vt:lpwstr>
      </vt:variant>
      <vt:variant>
        <vt:i4>1310779</vt:i4>
      </vt:variant>
      <vt:variant>
        <vt:i4>14</vt:i4>
      </vt:variant>
      <vt:variant>
        <vt:i4>0</vt:i4>
      </vt:variant>
      <vt:variant>
        <vt:i4>5</vt:i4>
      </vt:variant>
      <vt:variant>
        <vt:lpwstr/>
      </vt:variant>
      <vt:variant>
        <vt:lpwstr>_Toc118704217</vt:lpwstr>
      </vt:variant>
      <vt:variant>
        <vt:i4>1310779</vt:i4>
      </vt:variant>
      <vt:variant>
        <vt:i4>11</vt:i4>
      </vt:variant>
      <vt:variant>
        <vt:i4>0</vt:i4>
      </vt:variant>
      <vt:variant>
        <vt:i4>5</vt:i4>
      </vt:variant>
      <vt:variant>
        <vt:lpwstr/>
      </vt:variant>
      <vt:variant>
        <vt:lpwstr>_Toc118704216</vt:lpwstr>
      </vt:variant>
      <vt:variant>
        <vt:i4>1310779</vt:i4>
      </vt:variant>
      <vt:variant>
        <vt:i4>8</vt:i4>
      </vt:variant>
      <vt:variant>
        <vt:i4>0</vt:i4>
      </vt:variant>
      <vt:variant>
        <vt:i4>5</vt:i4>
      </vt:variant>
      <vt:variant>
        <vt:lpwstr/>
      </vt:variant>
      <vt:variant>
        <vt:lpwstr>_Toc118704215</vt:lpwstr>
      </vt:variant>
      <vt:variant>
        <vt:i4>1310779</vt:i4>
      </vt:variant>
      <vt:variant>
        <vt:i4>5</vt:i4>
      </vt:variant>
      <vt:variant>
        <vt:i4>0</vt:i4>
      </vt:variant>
      <vt:variant>
        <vt:i4>5</vt:i4>
      </vt:variant>
      <vt:variant>
        <vt:lpwstr/>
      </vt:variant>
      <vt:variant>
        <vt:lpwstr>_Toc118704214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2022-12-05T00:49:00Z</dcterms:created>
  <dcterms:modified xsi:type="dcterms:W3CDTF">2022-12-05T00:49:00Z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MSIP_Label_43e64453-338c-4f93-8a4d-0039a0a41f2a_Method">
    <vt:lpwstr>Privileged</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Enabled">
    <vt:lpwstr>true</vt:lpwstr>
  </property>
  <property fmtid="{D5CDD505-2E9C-101B-9397-08002B2CF9AE}" pid="6" name="MSIP_Label_43e64453-338c-4f93-8a4d-0039a0a41f2a_Name">
    <vt:lpwstr>43e64453-338c-4f93-8a4d-0039a0a41f2a</vt:lpwstr>
  </property>
  <property fmtid="{D5CDD505-2E9C-101B-9397-08002B2CF9AE}" pid="7" name="MediaServiceImageTags">
    <vt:lpwstr/>
  </property>
  <property fmtid="{D5CDD505-2E9C-101B-9397-08002B2CF9AE}" pid="8" name="ContentTypeId">
    <vt:lpwstr>0x01010085541A90C2B1EB4FA6FF32C97F5625AE</vt:lpwstr>
  </property>
  <property fmtid="{D5CDD505-2E9C-101B-9397-08002B2CF9AE}" pid="9" name="GrammarlyDocumentId">
    <vt:lpwstr>13b6bb9b7fb1f7306f66e8850262a34fe43d0b6e4d7a886714c2414174ae6dc4</vt:lpwstr>
  </property>
  <property fmtid="{D5CDD505-2E9C-101B-9397-08002B2CF9AE}" pid="10" name="version">
    <vt:lpwstr>2022v1 15032022 SBV2 11052022</vt:lpwstr>
  </property>
  <property fmtid="{D5CDD505-2E9C-101B-9397-08002B2CF9AE}" pid="11" name="MSIP_Label_43e64453-338c-4f93-8a4d-0039a0a41f2a_SetDate">
    <vt:lpwstr>2022-12-02T04:59:28Z</vt:lpwstr>
  </property>
  <property fmtid="{D5CDD505-2E9C-101B-9397-08002B2CF9AE}" pid="12" name="MSIP_Label_43e64453-338c-4f93-8a4d-0039a0a41f2a_ActionId">
    <vt:lpwstr>b242cbf0-9a3d-48ca-bcd3-a055ca90ab65</vt:lpwstr>
  </property>
  <property fmtid="{D5CDD505-2E9C-101B-9397-08002B2CF9AE}" pid="13" name="MSIP_Label_43e64453-338c-4f93-8a4d-0039a0a41f2a_ContentBits">
    <vt:lpwstr>2</vt:lpwstr>
  </property>
  <property fmtid="{D5CDD505-2E9C-101B-9397-08002B2CF9AE}" pid="14" name="Language">
    <vt:lpwstr>English</vt:lpwstr>
  </property>
</Properties>
</file>