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0FE4F"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4B21506C" wp14:editId="581729EE">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C58E5FA"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gridCol w:w="7655"/>
      </w:tblGrid>
      <w:tr w:rsidR="00DD341A" w14:paraId="15DE9777" w14:textId="77777777" w:rsidTr="00933572">
        <w:trPr>
          <w:trHeight w:val="1418"/>
        </w:trPr>
        <w:tc>
          <w:tcPr>
            <w:tcW w:w="7655" w:type="dxa"/>
            <w:vAlign w:val="bottom"/>
          </w:tcPr>
          <w:p w14:paraId="773A04AF" w14:textId="0DE0B771" w:rsidR="00DD341A" w:rsidRPr="00161AA0" w:rsidRDefault="00EF776A" w:rsidP="00DD341A">
            <w:pPr>
              <w:pStyle w:val="Documenttitle"/>
            </w:pPr>
            <w:r>
              <w:t>SHIP Referrals</w:t>
            </w:r>
          </w:p>
        </w:tc>
        <w:tc>
          <w:tcPr>
            <w:tcW w:w="7655" w:type="dxa"/>
            <w:vAlign w:val="bottom"/>
          </w:tcPr>
          <w:p w14:paraId="797B9A62" w14:textId="039B4887" w:rsidR="00DD341A" w:rsidRPr="00161AA0" w:rsidRDefault="00DD341A" w:rsidP="00DD341A">
            <w:pPr>
              <w:pStyle w:val="Documenttitle"/>
            </w:pPr>
          </w:p>
        </w:tc>
      </w:tr>
      <w:tr w:rsidR="00DD341A" w14:paraId="2BD67894" w14:textId="77777777" w:rsidTr="00DD341A">
        <w:trPr>
          <w:trHeight w:val="1247"/>
        </w:trPr>
        <w:tc>
          <w:tcPr>
            <w:tcW w:w="7655" w:type="dxa"/>
          </w:tcPr>
          <w:p w14:paraId="35D4FA53" w14:textId="00EA215A" w:rsidR="00DD341A" w:rsidRPr="00A1389F" w:rsidRDefault="00DD341A" w:rsidP="00DD341A">
            <w:pPr>
              <w:pStyle w:val="Documentsubtitle"/>
            </w:pPr>
            <w:r>
              <w:rPr>
                <w:szCs w:val="28"/>
              </w:rPr>
              <w:t xml:space="preserve">video transcript </w:t>
            </w:r>
          </w:p>
        </w:tc>
        <w:tc>
          <w:tcPr>
            <w:tcW w:w="7655" w:type="dxa"/>
          </w:tcPr>
          <w:p w14:paraId="17657F6F" w14:textId="07D29CC6" w:rsidR="00DD341A" w:rsidRPr="00A1389F" w:rsidRDefault="00DD341A" w:rsidP="00DD341A">
            <w:pPr>
              <w:pStyle w:val="Documentsubtitle"/>
            </w:pPr>
          </w:p>
        </w:tc>
      </w:tr>
      <w:tr w:rsidR="00DD341A" w14:paraId="6F888128" w14:textId="77777777" w:rsidTr="00DD341A">
        <w:trPr>
          <w:trHeight w:val="284"/>
        </w:trPr>
        <w:tc>
          <w:tcPr>
            <w:tcW w:w="7655" w:type="dxa"/>
          </w:tcPr>
          <w:p w14:paraId="3767FA76" w14:textId="77777777" w:rsidR="00DD341A" w:rsidRDefault="00DD341A" w:rsidP="00DD341A">
            <w:pPr>
              <w:pStyle w:val="Bannermarking"/>
            </w:pPr>
          </w:p>
        </w:tc>
        <w:tc>
          <w:tcPr>
            <w:tcW w:w="7655" w:type="dxa"/>
          </w:tcPr>
          <w:p w14:paraId="5DDC8288" w14:textId="469403F0" w:rsidR="00DD341A" w:rsidRPr="00250DC4" w:rsidRDefault="00863A46" w:rsidP="00DD341A">
            <w:pPr>
              <w:pStyle w:val="Bannermarking"/>
            </w:pPr>
            <w:fldSimple w:instr=" FILLIN  &quot;Type the protective marking&quot; \d OFFICIAL \o  \* MERGEFORMAT ">
              <w:r w:rsidR="00DD341A">
                <w:t>OFFICIAL</w:t>
              </w:r>
            </w:fldSimple>
          </w:p>
        </w:tc>
      </w:tr>
    </w:tbl>
    <w:p w14:paraId="38749E94" w14:textId="7B5C97DF" w:rsidR="00DD341A" w:rsidRPr="005F76BD" w:rsidRDefault="00EF776A" w:rsidP="005F76BD">
      <w:pPr>
        <w:pStyle w:val="DHHSbody"/>
      </w:pPr>
      <w:r>
        <w:rPr>
          <w:b/>
          <w:bCs/>
        </w:rPr>
        <w:t>SHIP referrals</w:t>
      </w:r>
    </w:p>
    <w:p w14:paraId="772F0FB6" w14:textId="25B1833C" w:rsidR="00DD341A" w:rsidRPr="00960EEB" w:rsidRDefault="00DD341A" w:rsidP="00DD341A">
      <w:pPr>
        <w:rPr>
          <w:rFonts w:cs="Arial"/>
          <w:lang w:eastAsia="en-AU"/>
        </w:rPr>
      </w:pPr>
      <w:r w:rsidRPr="00960EEB">
        <w:rPr>
          <w:rFonts w:cs="Arial"/>
          <w:lang w:eastAsia="en-AU"/>
        </w:rPr>
        <w:t>[</w:t>
      </w:r>
      <w:r w:rsidR="00EF776A">
        <w:rPr>
          <w:rFonts w:cs="Arial"/>
          <w:lang w:eastAsia="en-AU"/>
        </w:rPr>
        <w:t>Info graphic of workers at computer desks</w:t>
      </w:r>
      <w:r w:rsidRPr="00960EEB">
        <w:rPr>
          <w:rFonts w:cs="Arial"/>
          <w:lang w:eastAsia="en-AU"/>
        </w:rPr>
        <w:t>]</w:t>
      </w:r>
    </w:p>
    <w:p w14:paraId="2297BD38" w14:textId="6067F7FC" w:rsidR="00DD341A" w:rsidRPr="00960EEB" w:rsidRDefault="00DD341A" w:rsidP="00EF776A">
      <w:pPr>
        <w:rPr>
          <w:rFonts w:cs="Arial"/>
          <w:lang w:eastAsia="en-AU"/>
        </w:rPr>
      </w:pPr>
      <w:r w:rsidRPr="00960EEB">
        <w:rPr>
          <w:rFonts w:cs="Arial"/>
          <w:lang w:eastAsia="en-AU"/>
        </w:rPr>
        <w:t>[</w:t>
      </w:r>
      <w:r w:rsidR="00EF776A">
        <w:rPr>
          <w:rFonts w:cs="Arial"/>
          <w:lang w:eastAsia="en-AU"/>
        </w:rPr>
        <w:t>Narrator speaks</w:t>
      </w:r>
      <w:r w:rsidRPr="00960EEB">
        <w:rPr>
          <w:rFonts w:cs="Arial"/>
          <w:lang w:eastAsia="en-AU"/>
        </w:rPr>
        <w:t xml:space="preserve">]: </w:t>
      </w:r>
      <w:r w:rsidR="00EF776A" w:rsidRPr="00EF776A">
        <w:rPr>
          <w:rFonts w:eastAsia="Calibri" w:cs="Arial"/>
          <w:lang w:val="en-US" w:eastAsia="en-AU"/>
        </w:rPr>
        <w:t xml:space="preserve">As a worker in the homelessness and family violence sectors, it’s important that you feel confident when using the electronic ‘Referrals functionality’ within SHIP. </w:t>
      </w:r>
    </w:p>
    <w:p w14:paraId="49A65F06" w14:textId="04876099" w:rsidR="00DD341A" w:rsidRPr="00960EEB" w:rsidRDefault="00DD341A" w:rsidP="00DD341A">
      <w:pPr>
        <w:rPr>
          <w:rFonts w:cs="Arial"/>
          <w:lang w:eastAsia="en-AU"/>
        </w:rPr>
      </w:pPr>
      <w:r w:rsidRPr="00960EEB">
        <w:rPr>
          <w:rFonts w:cs="Arial"/>
          <w:lang w:eastAsia="en-AU"/>
        </w:rPr>
        <w:t xml:space="preserve">[PowerPoint slide: </w:t>
      </w:r>
      <w:r w:rsidR="00EF776A">
        <w:rPr>
          <w:rFonts w:cs="Arial"/>
          <w:lang w:eastAsia="en-AU"/>
        </w:rPr>
        <w:t>How do I access electronic referrals in SHIP</w:t>
      </w:r>
      <w:r w:rsidRPr="00960EEB">
        <w:rPr>
          <w:rFonts w:cs="Arial"/>
          <w:lang w:eastAsia="en-AU"/>
        </w:rPr>
        <w:t>?]</w:t>
      </w:r>
    </w:p>
    <w:p w14:paraId="042D1306" w14:textId="2119B79B" w:rsidR="00DD341A" w:rsidRPr="00960EEB" w:rsidRDefault="00DD341A" w:rsidP="00DD341A">
      <w:pPr>
        <w:rPr>
          <w:rFonts w:cs="Arial"/>
          <w:lang w:eastAsia="en-AU"/>
        </w:rPr>
      </w:pPr>
      <w:r w:rsidRPr="00960EEB">
        <w:rPr>
          <w:rFonts w:cs="Arial"/>
          <w:lang w:eastAsia="en-AU"/>
        </w:rPr>
        <w:t>[</w:t>
      </w:r>
      <w:r w:rsidR="00EF776A">
        <w:rPr>
          <w:rFonts w:cs="Arial"/>
          <w:lang w:eastAsia="en-AU"/>
        </w:rPr>
        <w:t xml:space="preserve">Narrator </w:t>
      </w:r>
      <w:r w:rsidRPr="00960EEB">
        <w:rPr>
          <w:rFonts w:cs="Arial"/>
          <w:lang w:eastAsia="en-AU"/>
        </w:rPr>
        <w:t xml:space="preserve">speaks]: </w:t>
      </w:r>
      <w:r w:rsidR="00EF776A" w:rsidRPr="00EF776A">
        <w:rPr>
          <w:rFonts w:cs="Arial"/>
          <w:lang w:eastAsia="en-AU"/>
        </w:rPr>
        <w:t>There are two areas in SHIP where you can access the electronic referral functionality.</w:t>
      </w:r>
    </w:p>
    <w:p w14:paraId="301D745C" w14:textId="4D6CA12F" w:rsidR="00DD341A" w:rsidRPr="00960EEB" w:rsidRDefault="00DD341A" w:rsidP="00DD341A">
      <w:pPr>
        <w:rPr>
          <w:rFonts w:cs="Arial"/>
          <w:lang w:eastAsia="en-AU"/>
        </w:rPr>
      </w:pPr>
      <w:r w:rsidRPr="00960EEB">
        <w:rPr>
          <w:rFonts w:cs="Arial"/>
          <w:lang w:eastAsia="en-AU"/>
        </w:rPr>
        <w:t xml:space="preserve">[Shot of </w:t>
      </w:r>
      <w:r w:rsidR="00EF776A">
        <w:rPr>
          <w:rFonts w:cs="Arial"/>
          <w:lang w:eastAsia="en-AU"/>
        </w:rPr>
        <w:t>SHIP home screen, Referrals tab</w:t>
      </w:r>
      <w:r w:rsidRPr="00960EEB">
        <w:rPr>
          <w:rFonts w:cs="Arial"/>
          <w:lang w:eastAsia="en-AU"/>
        </w:rPr>
        <w:t>]</w:t>
      </w:r>
    </w:p>
    <w:p w14:paraId="10C96D78" w14:textId="77777777" w:rsidR="00EF776A" w:rsidRPr="00EF776A" w:rsidRDefault="00DD341A" w:rsidP="00EF776A">
      <w:pPr>
        <w:rPr>
          <w:rFonts w:cs="Arial"/>
          <w:lang w:eastAsia="en-AU"/>
        </w:rPr>
      </w:pPr>
      <w:r w:rsidRPr="00960EEB">
        <w:rPr>
          <w:rFonts w:cs="Arial"/>
          <w:lang w:eastAsia="en-AU"/>
        </w:rPr>
        <w:t>[</w:t>
      </w:r>
      <w:r w:rsidR="00EF776A">
        <w:rPr>
          <w:rFonts w:cs="Arial"/>
          <w:lang w:eastAsia="en-AU"/>
        </w:rPr>
        <w:t>Narrator</w:t>
      </w:r>
      <w:r w:rsidRPr="00960EEB">
        <w:rPr>
          <w:rFonts w:cs="Arial"/>
          <w:lang w:eastAsia="en-AU"/>
        </w:rPr>
        <w:t xml:space="preserve"> speaks]: </w:t>
      </w:r>
      <w:r w:rsidR="00EF776A" w:rsidRPr="00EF776A">
        <w:rPr>
          <w:rFonts w:cs="Arial"/>
          <w:lang w:eastAsia="en-AU"/>
        </w:rPr>
        <w:t>If you select the ‘referral’ tab from the Homepage you’ll find a repository that shows the Received, Accepted, Declined, Sent and Draft Referrals. We call this the ‘workgroup referral mailbox.’</w:t>
      </w:r>
    </w:p>
    <w:p w14:paraId="70117E75" w14:textId="6A2D44F7" w:rsidR="00EF776A" w:rsidRDefault="00EF776A" w:rsidP="00EF776A">
      <w:pPr>
        <w:rPr>
          <w:rFonts w:cs="Arial"/>
          <w:lang w:eastAsia="en-AU"/>
        </w:rPr>
      </w:pPr>
      <w:r w:rsidRPr="00EF776A">
        <w:rPr>
          <w:rFonts w:cs="Arial"/>
          <w:lang w:eastAsia="en-AU"/>
        </w:rPr>
        <w:t xml:space="preserve">Here you can see the status of all referrals for the workgroup. </w:t>
      </w:r>
    </w:p>
    <w:p w14:paraId="65BB9850" w14:textId="0E6B9EB1" w:rsidR="00EF776A" w:rsidRDefault="00EF776A" w:rsidP="00EF776A">
      <w:pPr>
        <w:rPr>
          <w:rFonts w:cs="Arial"/>
          <w:lang w:eastAsia="en-AU"/>
        </w:rPr>
      </w:pPr>
      <w:r w:rsidRPr="00EF776A">
        <w:rPr>
          <w:rFonts w:cs="Arial"/>
          <w:lang w:eastAsia="en-AU"/>
        </w:rPr>
        <w:t>You can also access the referral functionality from within a Person’s record. You can navigate to a person’s record through the Person’s tab,</w:t>
      </w:r>
    </w:p>
    <w:p w14:paraId="51B3A997" w14:textId="79708440" w:rsidR="00EF776A" w:rsidRDefault="00EF776A" w:rsidP="00EF776A">
      <w:pPr>
        <w:rPr>
          <w:rFonts w:cs="Arial"/>
          <w:lang w:eastAsia="en-AU"/>
        </w:rPr>
      </w:pPr>
      <w:r>
        <w:rPr>
          <w:rFonts w:cs="Arial"/>
          <w:lang w:eastAsia="en-AU"/>
        </w:rPr>
        <w:t>[Shot highlights ‘Persons tab’</w:t>
      </w:r>
      <w:r w:rsidR="009A426E">
        <w:rPr>
          <w:rFonts w:cs="Arial"/>
          <w:lang w:eastAsia="en-AU"/>
        </w:rPr>
        <w:t xml:space="preserve"> on navigation bar</w:t>
      </w:r>
      <w:r>
        <w:rPr>
          <w:rFonts w:cs="Arial"/>
          <w:lang w:eastAsia="en-AU"/>
        </w:rPr>
        <w:t>]</w:t>
      </w:r>
    </w:p>
    <w:p w14:paraId="066F117C" w14:textId="5CF29E07" w:rsidR="00EF776A" w:rsidRDefault="00EF776A" w:rsidP="00EF776A">
      <w:pPr>
        <w:rPr>
          <w:rFonts w:cs="Arial"/>
          <w:lang w:eastAsia="en-AU"/>
        </w:rPr>
      </w:pPr>
      <w:r>
        <w:rPr>
          <w:rFonts w:cs="Arial"/>
          <w:lang w:eastAsia="en-AU"/>
        </w:rPr>
        <w:t xml:space="preserve">[Narrator speaks]: </w:t>
      </w:r>
      <w:r w:rsidRPr="00EF776A">
        <w:rPr>
          <w:rFonts w:cs="Arial"/>
          <w:lang w:eastAsia="en-AU"/>
        </w:rPr>
        <w:t>or from the workgroup referral mailbox, simply click the person icon on an existing referral to navigate to the Person’s record</w:t>
      </w:r>
    </w:p>
    <w:p w14:paraId="62A56A80" w14:textId="6C8E7D10" w:rsidR="00EF776A" w:rsidRDefault="00EF776A" w:rsidP="00EF776A">
      <w:pPr>
        <w:rPr>
          <w:rFonts w:cs="Arial"/>
          <w:lang w:eastAsia="en-AU"/>
        </w:rPr>
      </w:pPr>
      <w:r>
        <w:rPr>
          <w:rFonts w:cs="Arial"/>
          <w:lang w:eastAsia="en-AU"/>
        </w:rPr>
        <w:t xml:space="preserve">[Shot to </w:t>
      </w:r>
      <w:r w:rsidR="009A426E">
        <w:rPr>
          <w:rFonts w:cs="Arial"/>
          <w:lang w:eastAsia="en-AU"/>
        </w:rPr>
        <w:t>Person tab]</w:t>
      </w:r>
    </w:p>
    <w:p w14:paraId="47A16F23" w14:textId="77777777" w:rsidR="009A426E" w:rsidRDefault="00DD341A" w:rsidP="00DD341A">
      <w:pPr>
        <w:rPr>
          <w:rFonts w:cs="Arial"/>
          <w:lang w:eastAsia="en-AU"/>
        </w:rPr>
      </w:pPr>
      <w:r w:rsidRPr="00960EEB">
        <w:rPr>
          <w:rFonts w:cs="Arial"/>
          <w:lang w:eastAsia="en-AU"/>
        </w:rPr>
        <w:t>[</w:t>
      </w:r>
      <w:r w:rsidR="009A426E">
        <w:rPr>
          <w:rFonts w:cs="Arial"/>
          <w:lang w:eastAsia="en-AU"/>
        </w:rPr>
        <w:t>Narrator</w:t>
      </w:r>
      <w:r w:rsidRPr="00960EEB">
        <w:rPr>
          <w:rFonts w:cs="Arial"/>
          <w:lang w:eastAsia="en-AU"/>
        </w:rPr>
        <w:t xml:space="preserve"> speaks]: </w:t>
      </w:r>
      <w:r w:rsidR="009A426E" w:rsidRPr="009A426E">
        <w:rPr>
          <w:rFonts w:cs="Arial"/>
          <w:lang w:eastAsia="en-AU"/>
        </w:rPr>
        <w:t>From the Person’s record, go to the Referral’s tab</w:t>
      </w:r>
    </w:p>
    <w:p w14:paraId="1B3E6C3C" w14:textId="1F577A90" w:rsidR="009A426E" w:rsidRDefault="009A426E" w:rsidP="009A426E">
      <w:pPr>
        <w:rPr>
          <w:rFonts w:cs="Arial"/>
          <w:lang w:eastAsia="en-AU"/>
        </w:rPr>
      </w:pPr>
      <w:r>
        <w:rPr>
          <w:rFonts w:cs="Arial"/>
          <w:lang w:eastAsia="en-AU"/>
        </w:rPr>
        <w:t>[Shot highlights and moves to Referral tab]</w:t>
      </w:r>
    </w:p>
    <w:p w14:paraId="22E08AED" w14:textId="74880DF9" w:rsidR="009A426E" w:rsidRDefault="009A426E" w:rsidP="00DD341A">
      <w:pPr>
        <w:rPr>
          <w:rFonts w:cs="Arial"/>
          <w:lang w:eastAsia="en-AU"/>
        </w:rPr>
      </w:pPr>
      <w:r w:rsidRPr="00960EEB">
        <w:rPr>
          <w:rFonts w:cs="Arial"/>
          <w:lang w:eastAsia="en-AU"/>
        </w:rPr>
        <w:t>[</w:t>
      </w:r>
      <w:r>
        <w:rPr>
          <w:rFonts w:cs="Arial"/>
          <w:lang w:eastAsia="en-AU"/>
        </w:rPr>
        <w:t>Narrator</w:t>
      </w:r>
      <w:r w:rsidRPr="00960EEB">
        <w:rPr>
          <w:rFonts w:cs="Arial"/>
          <w:lang w:eastAsia="en-AU"/>
        </w:rPr>
        <w:t xml:space="preserve"> speaks]: </w:t>
      </w:r>
      <w:r w:rsidRPr="009A426E">
        <w:rPr>
          <w:rFonts w:cs="Arial"/>
          <w:lang w:eastAsia="en-AU"/>
        </w:rPr>
        <w:t>Here you can see the status of all referrals for this person. We call this area, the person’s ‘referral repository’.</w:t>
      </w:r>
    </w:p>
    <w:p w14:paraId="44611B57" w14:textId="719360A9" w:rsidR="00DD341A" w:rsidRDefault="00DD341A" w:rsidP="00DD341A">
      <w:pPr>
        <w:rPr>
          <w:rFonts w:cs="Arial"/>
          <w:lang w:eastAsia="en-AU"/>
        </w:rPr>
      </w:pPr>
      <w:r w:rsidRPr="00960EEB">
        <w:rPr>
          <w:rFonts w:cs="Arial"/>
          <w:lang w:eastAsia="en-AU"/>
        </w:rPr>
        <w:t xml:space="preserve">[Shot of </w:t>
      </w:r>
      <w:r w:rsidR="00157863">
        <w:rPr>
          <w:rFonts w:cs="Arial"/>
          <w:lang w:eastAsia="en-AU"/>
        </w:rPr>
        <w:t>highlights the status of referrals</w:t>
      </w:r>
      <w:r w:rsidRPr="00960EEB">
        <w:rPr>
          <w:rFonts w:cs="Arial"/>
          <w:lang w:eastAsia="en-AU"/>
        </w:rPr>
        <w:t>]</w:t>
      </w:r>
    </w:p>
    <w:p w14:paraId="3DF017B9" w14:textId="63F33D15" w:rsidR="00157863" w:rsidRPr="00960EEB" w:rsidRDefault="00157863" w:rsidP="00DD341A">
      <w:pPr>
        <w:rPr>
          <w:rFonts w:cs="Arial"/>
          <w:lang w:eastAsia="en-AU"/>
        </w:rPr>
      </w:pPr>
      <w:r>
        <w:rPr>
          <w:rFonts w:cs="Arial"/>
          <w:lang w:eastAsia="en-AU"/>
        </w:rPr>
        <w:t>[PowerPoint slide: How do I send an electronic referral?]</w:t>
      </w:r>
    </w:p>
    <w:p w14:paraId="50F0B834" w14:textId="72B01625" w:rsidR="00DD341A" w:rsidRDefault="00DD341A" w:rsidP="00157863">
      <w:pPr>
        <w:rPr>
          <w:rFonts w:cs="Arial"/>
          <w:lang w:eastAsia="en-AU"/>
        </w:rPr>
      </w:pPr>
      <w:r w:rsidRPr="00960EEB">
        <w:rPr>
          <w:rFonts w:cs="Arial"/>
          <w:lang w:eastAsia="en-AU"/>
        </w:rPr>
        <w:t>[</w:t>
      </w:r>
      <w:r w:rsidR="00157863">
        <w:rPr>
          <w:rFonts w:cs="Arial"/>
          <w:lang w:eastAsia="en-AU"/>
        </w:rPr>
        <w:t>Narrator</w:t>
      </w:r>
      <w:r w:rsidRPr="00960EEB">
        <w:rPr>
          <w:rFonts w:cs="Arial"/>
          <w:lang w:eastAsia="en-AU"/>
        </w:rPr>
        <w:t xml:space="preserve"> speaks]: </w:t>
      </w:r>
      <w:r w:rsidR="00157863" w:rsidRPr="00157863">
        <w:rPr>
          <w:rFonts w:cs="Arial"/>
          <w:lang w:eastAsia="en-AU"/>
        </w:rPr>
        <w:t>From the person’s referral repository, click the ‘Create new referral’ button.</w:t>
      </w:r>
    </w:p>
    <w:p w14:paraId="684E8991" w14:textId="50111495" w:rsidR="00157863" w:rsidRPr="00960EEB" w:rsidRDefault="00157863" w:rsidP="00157863">
      <w:pPr>
        <w:rPr>
          <w:rFonts w:cs="Arial"/>
          <w:lang w:eastAsia="en-AU"/>
        </w:rPr>
      </w:pPr>
      <w:r>
        <w:rPr>
          <w:rFonts w:cs="Arial"/>
          <w:lang w:eastAsia="en-AU"/>
        </w:rPr>
        <w:t xml:space="preserve">Click ‘SRS external’ </w:t>
      </w:r>
      <w:r w:rsidRPr="00157863">
        <w:rPr>
          <w:rFonts w:cs="Arial"/>
          <w:lang w:eastAsia="en-AU"/>
        </w:rPr>
        <w:t>and use the search box to find the workgroup you want to send the referral to.</w:t>
      </w:r>
    </w:p>
    <w:p w14:paraId="0F295FFD" w14:textId="19CB564A" w:rsidR="00DD341A" w:rsidRPr="00960EEB" w:rsidRDefault="00DD341A" w:rsidP="00DD341A">
      <w:pPr>
        <w:rPr>
          <w:rFonts w:cs="Arial"/>
          <w:lang w:eastAsia="en-AU"/>
        </w:rPr>
      </w:pPr>
      <w:r w:rsidRPr="00960EEB">
        <w:rPr>
          <w:rFonts w:cs="Arial"/>
          <w:lang w:eastAsia="en-AU"/>
        </w:rPr>
        <w:t>[</w:t>
      </w:r>
      <w:r w:rsidR="00157863">
        <w:rPr>
          <w:rFonts w:cs="Arial"/>
          <w:lang w:eastAsia="en-AU"/>
        </w:rPr>
        <w:t>Shot of FSV-After Hours Service workgroup</w:t>
      </w:r>
      <w:r w:rsidRPr="00960EEB">
        <w:rPr>
          <w:rFonts w:cs="Arial"/>
          <w:lang w:eastAsia="en-AU"/>
        </w:rPr>
        <w:t>]</w:t>
      </w:r>
    </w:p>
    <w:p w14:paraId="534E88EE" w14:textId="30E78F6D" w:rsidR="00DD341A" w:rsidRPr="00960EEB" w:rsidRDefault="00DD341A" w:rsidP="00DD341A">
      <w:pPr>
        <w:rPr>
          <w:rFonts w:cs="Arial"/>
          <w:lang w:eastAsia="en-AU"/>
        </w:rPr>
      </w:pPr>
      <w:r w:rsidRPr="00960EEB">
        <w:rPr>
          <w:rFonts w:cs="Arial"/>
          <w:lang w:eastAsia="en-AU"/>
        </w:rPr>
        <w:t>[</w:t>
      </w:r>
      <w:r w:rsidR="00157863">
        <w:rPr>
          <w:rFonts w:cs="Arial"/>
          <w:lang w:eastAsia="en-AU"/>
        </w:rPr>
        <w:t>Narrator</w:t>
      </w:r>
      <w:r w:rsidRPr="00960EEB">
        <w:rPr>
          <w:rFonts w:cs="Arial"/>
          <w:lang w:eastAsia="en-AU"/>
        </w:rPr>
        <w:t xml:space="preserve"> speaks]: </w:t>
      </w:r>
      <w:r w:rsidR="00157863" w:rsidRPr="00157863">
        <w:rPr>
          <w:rFonts w:cs="Arial"/>
          <w:lang w:eastAsia="en-AU"/>
        </w:rPr>
        <w:t>Then click ‘Submit’ to create a referral form.</w:t>
      </w:r>
    </w:p>
    <w:p w14:paraId="48C41233" w14:textId="57381F30" w:rsidR="00157863" w:rsidRPr="00960EEB" w:rsidRDefault="00157863" w:rsidP="00157863">
      <w:pPr>
        <w:rPr>
          <w:rFonts w:cs="Arial"/>
          <w:lang w:eastAsia="en-AU"/>
        </w:rPr>
      </w:pPr>
      <w:r w:rsidRPr="00960EEB">
        <w:rPr>
          <w:rFonts w:cs="Arial"/>
          <w:lang w:eastAsia="en-AU"/>
        </w:rPr>
        <w:t>[</w:t>
      </w:r>
      <w:r>
        <w:rPr>
          <w:rFonts w:cs="Arial"/>
          <w:lang w:eastAsia="en-AU"/>
        </w:rPr>
        <w:t>Shot of Referral form</w:t>
      </w:r>
      <w:r w:rsidRPr="00960EEB">
        <w:rPr>
          <w:rFonts w:cs="Arial"/>
          <w:lang w:eastAsia="en-AU"/>
        </w:rPr>
        <w:t>]</w:t>
      </w:r>
    </w:p>
    <w:p w14:paraId="0AF088FD" w14:textId="07D062CD" w:rsidR="00157863" w:rsidRDefault="00157863" w:rsidP="00DD341A">
      <w:pPr>
        <w:rPr>
          <w:rFonts w:cs="Arial"/>
          <w:lang w:eastAsia="en-AU"/>
        </w:rPr>
      </w:pPr>
      <w:r w:rsidRPr="00960EEB">
        <w:rPr>
          <w:rFonts w:cs="Arial"/>
          <w:lang w:eastAsia="en-AU"/>
        </w:rPr>
        <w:t>[</w:t>
      </w:r>
      <w:r>
        <w:rPr>
          <w:rFonts w:cs="Arial"/>
          <w:lang w:eastAsia="en-AU"/>
        </w:rPr>
        <w:t>Narrator</w:t>
      </w:r>
      <w:r w:rsidRPr="00960EEB">
        <w:rPr>
          <w:rFonts w:cs="Arial"/>
          <w:lang w:eastAsia="en-AU"/>
        </w:rPr>
        <w:t xml:space="preserve"> speaks]:</w:t>
      </w:r>
      <w:r w:rsidRPr="00157863">
        <w:t xml:space="preserve"> </w:t>
      </w:r>
      <w:r w:rsidRPr="00157863">
        <w:rPr>
          <w:rFonts w:cs="Arial"/>
          <w:lang w:eastAsia="en-AU"/>
        </w:rPr>
        <w:t>The referral form will appear.</w:t>
      </w:r>
    </w:p>
    <w:p w14:paraId="330DC7E7" w14:textId="0DA0018B" w:rsidR="00157863" w:rsidRPr="00960EEB" w:rsidRDefault="00157863" w:rsidP="00157863">
      <w:pPr>
        <w:rPr>
          <w:rFonts w:cs="Arial"/>
          <w:lang w:eastAsia="en-AU"/>
        </w:rPr>
      </w:pPr>
      <w:r w:rsidRPr="00960EEB">
        <w:rPr>
          <w:rFonts w:cs="Arial"/>
          <w:lang w:eastAsia="en-AU"/>
        </w:rPr>
        <w:t>[</w:t>
      </w:r>
      <w:r>
        <w:rPr>
          <w:rFonts w:cs="Arial"/>
          <w:lang w:eastAsia="en-AU"/>
        </w:rPr>
        <w:t>Shot expands worker information</w:t>
      </w:r>
      <w:r w:rsidRPr="00960EEB">
        <w:rPr>
          <w:rFonts w:cs="Arial"/>
          <w:lang w:eastAsia="en-AU"/>
        </w:rPr>
        <w:t>]</w:t>
      </w:r>
    </w:p>
    <w:p w14:paraId="61C892D7" w14:textId="05A7D506" w:rsidR="00157863" w:rsidRDefault="00157863" w:rsidP="00DD341A">
      <w:pPr>
        <w:rPr>
          <w:rFonts w:cs="Arial"/>
          <w:lang w:eastAsia="en-AU"/>
        </w:rPr>
      </w:pPr>
      <w:r w:rsidRPr="00960EEB">
        <w:rPr>
          <w:rFonts w:cs="Arial"/>
          <w:lang w:eastAsia="en-AU"/>
        </w:rPr>
        <w:t>[</w:t>
      </w:r>
      <w:r>
        <w:rPr>
          <w:rFonts w:cs="Arial"/>
          <w:lang w:eastAsia="en-AU"/>
        </w:rPr>
        <w:t>Narrator</w:t>
      </w:r>
      <w:r w:rsidRPr="00960EEB">
        <w:rPr>
          <w:rFonts w:cs="Arial"/>
          <w:lang w:eastAsia="en-AU"/>
        </w:rPr>
        <w:t xml:space="preserve"> speaks]:</w:t>
      </w:r>
      <w:r w:rsidRPr="00157863">
        <w:t xml:space="preserve"> </w:t>
      </w:r>
      <w:r w:rsidRPr="00157863">
        <w:rPr>
          <w:rFonts w:cs="Arial"/>
          <w:lang w:eastAsia="en-AU"/>
        </w:rPr>
        <w:t>This tells you where the referral has come from and is automatically generated using your workgroup credentials</w:t>
      </w:r>
    </w:p>
    <w:p w14:paraId="3AA2705F" w14:textId="4DF79FFA" w:rsidR="00157863" w:rsidRDefault="00157863" w:rsidP="00157863">
      <w:pPr>
        <w:rPr>
          <w:rFonts w:cs="Arial"/>
          <w:lang w:eastAsia="en-AU"/>
        </w:rPr>
      </w:pPr>
      <w:r w:rsidRPr="00960EEB">
        <w:rPr>
          <w:rFonts w:cs="Arial"/>
          <w:lang w:eastAsia="en-AU"/>
        </w:rPr>
        <w:lastRenderedPageBreak/>
        <w:t>[</w:t>
      </w:r>
      <w:r>
        <w:rPr>
          <w:rFonts w:cs="Arial"/>
          <w:lang w:eastAsia="en-AU"/>
        </w:rPr>
        <w:t xml:space="preserve">Shot expands </w:t>
      </w:r>
      <w:r w:rsidR="007A22A7">
        <w:rPr>
          <w:rFonts w:cs="Arial"/>
          <w:lang w:eastAsia="en-AU"/>
        </w:rPr>
        <w:t>to workgroup information</w:t>
      </w:r>
      <w:r w:rsidRPr="00960EEB">
        <w:rPr>
          <w:rFonts w:cs="Arial"/>
          <w:lang w:eastAsia="en-AU"/>
        </w:rPr>
        <w:t>]</w:t>
      </w:r>
    </w:p>
    <w:p w14:paraId="38417DCC" w14:textId="21742616" w:rsidR="007A22A7" w:rsidRDefault="007A22A7" w:rsidP="00157863">
      <w:pPr>
        <w:rPr>
          <w:rFonts w:cs="Arial"/>
          <w:lang w:eastAsia="en-AU"/>
        </w:rPr>
      </w:pPr>
      <w:r w:rsidRPr="00960EEB">
        <w:rPr>
          <w:rFonts w:cs="Arial"/>
          <w:lang w:eastAsia="en-AU"/>
        </w:rPr>
        <w:t>[</w:t>
      </w:r>
      <w:r>
        <w:rPr>
          <w:rFonts w:cs="Arial"/>
          <w:lang w:eastAsia="en-AU"/>
        </w:rPr>
        <w:t>Narrator</w:t>
      </w:r>
      <w:r w:rsidRPr="00960EEB">
        <w:rPr>
          <w:rFonts w:cs="Arial"/>
          <w:lang w:eastAsia="en-AU"/>
        </w:rPr>
        <w:t xml:space="preserve"> speaks]:</w:t>
      </w:r>
      <w:r w:rsidRPr="007A22A7">
        <w:t xml:space="preserve"> </w:t>
      </w:r>
      <w:r w:rsidRPr="007A22A7">
        <w:rPr>
          <w:rFonts w:cs="Arial"/>
          <w:lang w:eastAsia="en-AU"/>
        </w:rPr>
        <w:t>This tells you where the referral is being sent to. There is a Program/Group text box here where you can enter free text relating to a program or group that you wish the Referral to be sent to.</w:t>
      </w:r>
    </w:p>
    <w:p w14:paraId="29C551C5" w14:textId="56477398" w:rsidR="007A22A7" w:rsidRPr="00960EEB" w:rsidRDefault="007A22A7" w:rsidP="007A22A7">
      <w:pPr>
        <w:rPr>
          <w:rFonts w:cs="Arial"/>
          <w:lang w:eastAsia="en-AU"/>
        </w:rPr>
      </w:pPr>
      <w:r w:rsidRPr="00960EEB">
        <w:rPr>
          <w:rFonts w:cs="Arial"/>
          <w:lang w:eastAsia="en-AU"/>
        </w:rPr>
        <w:t>[</w:t>
      </w:r>
      <w:r>
        <w:rPr>
          <w:rFonts w:cs="Arial"/>
          <w:lang w:eastAsia="en-AU"/>
        </w:rPr>
        <w:t xml:space="preserve">Shot expands client information </w:t>
      </w:r>
      <w:r w:rsidRPr="00960EEB">
        <w:rPr>
          <w:rFonts w:cs="Arial"/>
          <w:lang w:eastAsia="en-AU"/>
        </w:rPr>
        <w:t>]</w:t>
      </w:r>
      <w:r>
        <w:rPr>
          <w:rFonts w:cs="Arial"/>
          <w:lang w:eastAsia="en-AU"/>
        </w:rPr>
        <w:t xml:space="preserve"> </w:t>
      </w:r>
    </w:p>
    <w:p w14:paraId="782CC3FA" w14:textId="537D4DAA" w:rsidR="007A22A7" w:rsidRPr="007A22A7" w:rsidRDefault="007A22A7" w:rsidP="005F76BD">
      <w:pPr>
        <w:pStyle w:val="DHHSbody"/>
        <w:rPr>
          <w:rFonts w:eastAsia="Times New Roman" w:cs="Arial"/>
          <w:sz w:val="21"/>
          <w:lang w:eastAsia="en-AU"/>
        </w:rPr>
      </w:pPr>
      <w:r>
        <w:rPr>
          <w:rFonts w:eastAsia="Times New Roman" w:cs="Arial"/>
          <w:sz w:val="21"/>
          <w:lang w:eastAsia="en-AU"/>
        </w:rPr>
        <w:t xml:space="preserve">[Narrator speaks]: </w:t>
      </w:r>
      <w:r w:rsidRPr="007A22A7">
        <w:rPr>
          <w:rFonts w:eastAsia="Times New Roman" w:cs="Arial"/>
          <w:sz w:val="21"/>
          <w:lang w:eastAsia="en-AU"/>
        </w:rPr>
        <w:t>This tells you who the referral is for. This is automatically generated from the Person’s record that you created the Referral from, but always check that the details are correct.</w:t>
      </w:r>
    </w:p>
    <w:p w14:paraId="21F7ABE2" w14:textId="348D6D63" w:rsidR="007A22A7" w:rsidRPr="00960EEB" w:rsidRDefault="007A22A7" w:rsidP="007A22A7">
      <w:pPr>
        <w:rPr>
          <w:rFonts w:cs="Arial"/>
          <w:lang w:eastAsia="en-AU"/>
        </w:rPr>
      </w:pPr>
      <w:r w:rsidRPr="00960EEB">
        <w:rPr>
          <w:rFonts w:cs="Arial"/>
          <w:lang w:eastAsia="en-AU"/>
        </w:rPr>
        <w:t>[</w:t>
      </w:r>
      <w:r>
        <w:rPr>
          <w:rFonts w:cs="Arial"/>
          <w:lang w:eastAsia="en-AU"/>
        </w:rPr>
        <w:t>Shot: Click Save Draft and the Associated Persons will populate with the plus symbol</w:t>
      </w:r>
      <w:r w:rsidRPr="00960EEB">
        <w:rPr>
          <w:rFonts w:cs="Arial"/>
          <w:lang w:eastAsia="en-AU"/>
        </w:rPr>
        <w:t>]</w:t>
      </w:r>
      <w:r>
        <w:rPr>
          <w:rFonts w:cs="Arial"/>
          <w:lang w:eastAsia="en-AU"/>
        </w:rPr>
        <w:t xml:space="preserve"> </w:t>
      </w:r>
    </w:p>
    <w:p w14:paraId="5C60026A" w14:textId="4152D749" w:rsidR="007A22A7" w:rsidRDefault="007A22A7" w:rsidP="005F76BD">
      <w:pPr>
        <w:pStyle w:val="DHHSbody"/>
      </w:pPr>
      <w:r>
        <w:rPr>
          <w:rFonts w:eastAsia="Times New Roman" w:cs="Arial"/>
          <w:sz w:val="21"/>
          <w:lang w:eastAsia="en-AU"/>
        </w:rPr>
        <w:t>[Narrator speaks]: Here you can also add associated persons such as children to the referral.</w:t>
      </w:r>
    </w:p>
    <w:p w14:paraId="480C2D95" w14:textId="13DA2A1E" w:rsidR="007A22A7" w:rsidRPr="00960EEB" w:rsidRDefault="007A22A7" w:rsidP="007A22A7">
      <w:pPr>
        <w:rPr>
          <w:rFonts w:cs="Arial"/>
          <w:lang w:eastAsia="en-AU"/>
        </w:rPr>
      </w:pPr>
      <w:r w:rsidRPr="00960EEB">
        <w:rPr>
          <w:rFonts w:cs="Arial"/>
          <w:lang w:eastAsia="en-AU"/>
        </w:rPr>
        <w:t>[</w:t>
      </w:r>
      <w:r>
        <w:rPr>
          <w:rFonts w:cs="Arial"/>
          <w:lang w:eastAsia="en-AU"/>
        </w:rPr>
        <w:t xml:space="preserve">Shot: </w:t>
      </w:r>
      <w:r w:rsidR="00117B69">
        <w:rPr>
          <w:rFonts w:cs="Arial"/>
          <w:lang w:eastAsia="en-AU"/>
        </w:rPr>
        <w:t>You can delete person attached in error by clicking on the red pen</w:t>
      </w:r>
      <w:r w:rsidRPr="00960EEB">
        <w:rPr>
          <w:rFonts w:cs="Arial"/>
          <w:lang w:eastAsia="en-AU"/>
        </w:rPr>
        <w:t>]</w:t>
      </w:r>
      <w:r>
        <w:rPr>
          <w:rFonts w:cs="Arial"/>
          <w:lang w:eastAsia="en-AU"/>
        </w:rPr>
        <w:t xml:space="preserve"> </w:t>
      </w:r>
    </w:p>
    <w:p w14:paraId="0659BAD6" w14:textId="77777777" w:rsidR="00117B69" w:rsidRDefault="00117B69" w:rsidP="005F76BD">
      <w:pPr>
        <w:pStyle w:val="DHHSbody"/>
        <w:rPr>
          <w:rFonts w:eastAsia="Times New Roman" w:cs="Arial"/>
          <w:sz w:val="21"/>
          <w:lang w:eastAsia="en-AU"/>
        </w:rPr>
      </w:pPr>
      <w:r>
        <w:rPr>
          <w:rFonts w:eastAsia="Times New Roman" w:cs="Arial"/>
          <w:sz w:val="21"/>
          <w:lang w:eastAsia="en-AU"/>
        </w:rPr>
        <w:t>[Narrator speaks]:</w:t>
      </w:r>
      <w:r w:rsidRPr="00117B69">
        <w:t xml:space="preserve"> </w:t>
      </w:r>
      <w:r w:rsidRPr="00117B69">
        <w:rPr>
          <w:rFonts w:eastAsia="Times New Roman" w:cs="Arial"/>
          <w:sz w:val="21"/>
          <w:lang w:eastAsia="en-AU"/>
        </w:rPr>
        <w:t>This is an optional section and covers the reasons for the referral</w:t>
      </w:r>
      <w:r>
        <w:rPr>
          <w:rFonts w:eastAsia="Times New Roman" w:cs="Arial"/>
          <w:sz w:val="21"/>
          <w:lang w:eastAsia="en-AU"/>
        </w:rPr>
        <w:t xml:space="preserve">.  </w:t>
      </w:r>
    </w:p>
    <w:p w14:paraId="1FB2A17B" w14:textId="14CD1770" w:rsidR="007A22A7" w:rsidRDefault="00117B69" w:rsidP="005F76BD">
      <w:pPr>
        <w:pStyle w:val="DHHSbody"/>
        <w:rPr>
          <w:rFonts w:eastAsia="Times New Roman" w:cs="Arial"/>
          <w:sz w:val="21"/>
          <w:lang w:eastAsia="en-AU"/>
        </w:rPr>
      </w:pPr>
      <w:r w:rsidRPr="00117B69">
        <w:rPr>
          <w:rFonts w:eastAsia="Times New Roman" w:cs="Arial"/>
          <w:sz w:val="21"/>
          <w:lang w:eastAsia="en-AU"/>
        </w:rPr>
        <w:t>You can include the primary reason for the referral,</w:t>
      </w:r>
      <w:r w:rsidRPr="00117B69">
        <w:t xml:space="preserve"> </w:t>
      </w:r>
      <w:r>
        <w:rPr>
          <w:rFonts w:eastAsia="Times New Roman" w:cs="Arial"/>
          <w:sz w:val="21"/>
          <w:lang w:eastAsia="en-AU"/>
        </w:rPr>
        <w:t>a</w:t>
      </w:r>
      <w:r w:rsidRPr="00117B69">
        <w:rPr>
          <w:rFonts w:eastAsia="Times New Roman" w:cs="Arial"/>
          <w:sz w:val="21"/>
          <w:lang w:eastAsia="en-AU"/>
        </w:rPr>
        <w:t>nd there are two free text fields for presenting issues and additional information</w:t>
      </w:r>
      <w:r>
        <w:rPr>
          <w:rFonts w:eastAsia="Times New Roman" w:cs="Arial"/>
          <w:sz w:val="21"/>
          <w:lang w:eastAsia="en-AU"/>
        </w:rPr>
        <w:t>.</w:t>
      </w:r>
    </w:p>
    <w:p w14:paraId="1B08EFBE" w14:textId="0508E78E" w:rsidR="00117B69" w:rsidRDefault="00117B69" w:rsidP="00102B8E">
      <w:pPr>
        <w:tabs>
          <w:tab w:val="left" w:pos="3075"/>
        </w:tabs>
        <w:spacing w:before="120" w:line="240" w:lineRule="auto"/>
      </w:pPr>
      <w:r w:rsidRPr="00117B69">
        <w:t>Finally, select Save Draft.</w:t>
      </w:r>
    </w:p>
    <w:p w14:paraId="7B6B1F67" w14:textId="1077D31C" w:rsidR="00117B69" w:rsidRDefault="00117B69" w:rsidP="00117B69">
      <w:pPr>
        <w:rPr>
          <w:rFonts w:cs="Arial"/>
          <w:lang w:eastAsia="en-AU"/>
        </w:rPr>
      </w:pPr>
      <w:r w:rsidRPr="00960EEB">
        <w:rPr>
          <w:rFonts w:cs="Arial"/>
          <w:lang w:eastAsia="en-AU"/>
        </w:rPr>
        <w:t>[</w:t>
      </w:r>
      <w:r>
        <w:rPr>
          <w:rFonts w:cs="Arial"/>
          <w:lang w:eastAsia="en-AU"/>
        </w:rPr>
        <w:t>Shot highlights Save draft</w:t>
      </w:r>
      <w:r w:rsidRPr="00960EEB">
        <w:rPr>
          <w:rFonts w:cs="Arial"/>
          <w:lang w:eastAsia="en-AU"/>
        </w:rPr>
        <w:t>]</w:t>
      </w:r>
    </w:p>
    <w:p w14:paraId="48E6270C" w14:textId="021CF208" w:rsidR="00117B69" w:rsidRDefault="00117B69" w:rsidP="00117B69">
      <w:pPr>
        <w:pStyle w:val="DHHSbody"/>
      </w:pPr>
      <w:r>
        <w:rPr>
          <w:rFonts w:eastAsia="Times New Roman" w:cs="Arial"/>
          <w:sz w:val="21"/>
          <w:lang w:eastAsia="en-AU"/>
        </w:rPr>
        <w:t xml:space="preserve">[Narrator speaks]: </w:t>
      </w:r>
      <w:r w:rsidRPr="00117B69">
        <w:rPr>
          <w:rFonts w:eastAsia="Times New Roman" w:cs="Arial"/>
          <w:sz w:val="21"/>
          <w:lang w:eastAsia="en-AU"/>
        </w:rPr>
        <w:t>In the attachments section, you can attach documents from the client’s file or you can select and upload from your network drive.</w:t>
      </w:r>
    </w:p>
    <w:p w14:paraId="2AB74E8E" w14:textId="121EB10F" w:rsidR="00117B69" w:rsidRDefault="00117B69" w:rsidP="00117B69">
      <w:pPr>
        <w:rPr>
          <w:rFonts w:cs="Arial"/>
          <w:lang w:eastAsia="en-AU"/>
        </w:rPr>
      </w:pPr>
      <w:r w:rsidRPr="00960EEB">
        <w:rPr>
          <w:rFonts w:cs="Arial"/>
          <w:lang w:eastAsia="en-AU"/>
        </w:rPr>
        <w:t>[</w:t>
      </w:r>
      <w:r>
        <w:rPr>
          <w:rFonts w:cs="Arial"/>
          <w:lang w:eastAsia="en-AU"/>
        </w:rPr>
        <w:t>Shot of screen to attach client file</w:t>
      </w:r>
      <w:r w:rsidRPr="00960EEB">
        <w:rPr>
          <w:rFonts w:cs="Arial"/>
          <w:lang w:eastAsia="en-AU"/>
        </w:rPr>
        <w:t>]</w:t>
      </w:r>
    </w:p>
    <w:p w14:paraId="05ADB59A" w14:textId="24D5955B" w:rsidR="00117B69" w:rsidRDefault="00117B69" w:rsidP="00117B69">
      <w:pPr>
        <w:pStyle w:val="DHHSbody"/>
      </w:pPr>
      <w:r>
        <w:rPr>
          <w:rFonts w:eastAsia="Times New Roman" w:cs="Arial"/>
          <w:sz w:val="21"/>
          <w:lang w:eastAsia="en-AU"/>
        </w:rPr>
        <w:t xml:space="preserve">[Narrator speaks]: </w:t>
      </w:r>
      <w:r w:rsidRPr="00117B69">
        <w:rPr>
          <w:rFonts w:eastAsia="Times New Roman" w:cs="Arial"/>
          <w:sz w:val="21"/>
          <w:lang w:eastAsia="en-AU"/>
        </w:rPr>
        <w:t>See how files from the Person’s information record are automatically ticked? You can untick these as needed,</w:t>
      </w:r>
      <w:r>
        <w:rPr>
          <w:rFonts w:eastAsia="Times New Roman" w:cs="Arial"/>
          <w:sz w:val="21"/>
          <w:lang w:eastAsia="en-AU"/>
        </w:rPr>
        <w:t xml:space="preserve"> </w:t>
      </w:r>
      <w:r w:rsidRPr="00117B69">
        <w:rPr>
          <w:rFonts w:eastAsia="Times New Roman" w:cs="Arial"/>
          <w:sz w:val="21"/>
          <w:lang w:eastAsia="en-AU"/>
        </w:rPr>
        <w:t>and tick any relevant information from the ‘additional files’ section.</w:t>
      </w:r>
    </w:p>
    <w:p w14:paraId="41F7CC74" w14:textId="56DC9B35" w:rsidR="00117B69" w:rsidRDefault="00117B69" w:rsidP="00117B69">
      <w:pPr>
        <w:rPr>
          <w:rFonts w:cs="Arial"/>
          <w:lang w:eastAsia="en-AU"/>
        </w:rPr>
      </w:pPr>
      <w:r w:rsidRPr="00960EEB">
        <w:rPr>
          <w:rFonts w:cs="Arial"/>
          <w:lang w:eastAsia="en-AU"/>
        </w:rPr>
        <w:t>[</w:t>
      </w:r>
      <w:r>
        <w:rPr>
          <w:rFonts w:cs="Arial"/>
          <w:lang w:eastAsia="en-AU"/>
        </w:rPr>
        <w:t>Shot ticks additional files</w:t>
      </w:r>
      <w:r w:rsidRPr="00960EEB">
        <w:rPr>
          <w:rFonts w:cs="Arial"/>
          <w:lang w:eastAsia="en-AU"/>
        </w:rPr>
        <w:t>]</w:t>
      </w:r>
    </w:p>
    <w:p w14:paraId="06D27B97" w14:textId="094A295A" w:rsidR="00117B69" w:rsidRDefault="00117B69" w:rsidP="00117B69">
      <w:pPr>
        <w:pStyle w:val="DHHSbody"/>
      </w:pPr>
      <w:r>
        <w:rPr>
          <w:rFonts w:eastAsia="Times New Roman" w:cs="Arial"/>
          <w:sz w:val="21"/>
          <w:lang w:eastAsia="en-AU"/>
        </w:rPr>
        <w:t xml:space="preserve">[Narrator speaks]: </w:t>
      </w:r>
      <w:r w:rsidRPr="00117B69">
        <w:rPr>
          <w:rFonts w:eastAsia="Times New Roman" w:cs="Arial"/>
          <w:sz w:val="21"/>
          <w:lang w:eastAsia="en-AU"/>
        </w:rPr>
        <w:t>complete the other details and include additional notes about any of the files at the bottom of the screen as needed, then click ‘attach file’.</w:t>
      </w:r>
    </w:p>
    <w:p w14:paraId="53DC007C" w14:textId="5B36092F" w:rsidR="00117B69" w:rsidRDefault="00117B69" w:rsidP="00117B69">
      <w:pPr>
        <w:rPr>
          <w:rFonts w:cs="Arial"/>
          <w:lang w:eastAsia="en-AU"/>
        </w:rPr>
      </w:pPr>
      <w:r w:rsidRPr="00960EEB">
        <w:rPr>
          <w:rFonts w:cs="Arial"/>
          <w:lang w:eastAsia="en-AU"/>
        </w:rPr>
        <w:t>[</w:t>
      </w:r>
      <w:r>
        <w:rPr>
          <w:rFonts w:cs="Arial"/>
          <w:lang w:eastAsia="en-AU"/>
        </w:rPr>
        <w:t>Shot showing attached files</w:t>
      </w:r>
      <w:r w:rsidRPr="00960EEB">
        <w:rPr>
          <w:rFonts w:cs="Arial"/>
          <w:lang w:eastAsia="en-AU"/>
        </w:rPr>
        <w:t>]</w:t>
      </w:r>
    </w:p>
    <w:p w14:paraId="3A0B6A77" w14:textId="20C18B77" w:rsidR="00117B69" w:rsidRDefault="00117B69" w:rsidP="00117B69">
      <w:pPr>
        <w:pStyle w:val="DHHSbody"/>
      </w:pPr>
      <w:r>
        <w:rPr>
          <w:rFonts w:eastAsia="Times New Roman" w:cs="Arial"/>
          <w:sz w:val="21"/>
          <w:lang w:eastAsia="en-AU"/>
        </w:rPr>
        <w:t>[Narrator speaks]:</w:t>
      </w:r>
      <w:r w:rsidR="00CB4C9F">
        <w:rPr>
          <w:rFonts w:eastAsia="Times New Roman" w:cs="Arial"/>
          <w:sz w:val="21"/>
          <w:lang w:eastAsia="en-AU"/>
        </w:rPr>
        <w:t xml:space="preserve"> </w:t>
      </w:r>
      <w:r w:rsidR="00CB4C9F" w:rsidRPr="00CB4C9F">
        <w:rPr>
          <w:rFonts w:eastAsia="Times New Roman" w:cs="Arial"/>
          <w:sz w:val="21"/>
          <w:lang w:eastAsia="en-AU"/>
        </w:rPr>
        <w:t>The attached file or files will sit inside the referral. This example shows a consent file from the documents tab and the client file attached separately.</w:t>
      </w:r>
    </w:p>
    <w:p w14:paraId="78DC0A6F" w14:textId="13D7BD0E" w:rsidR="007A22A7" w:rsidRDefault="00CB4C9F" w:rsidP="005F76BD">
      <w:pPr>
        <w:pStyle w:val="DHHSbody"/>
        <w:rPr>
          <w:rFonts w:eastAsia="Times New Roman" w:cs="Arial"/>
          <w:sz w:val="21"/>
          <w:lang w:eastAsia="en-AU"/>
        </w:rPr>
      </w:pPr>
      <w:r w:rsidRPr="00CB4C9F">
        <w:rPr>
          <w:rFonts w:eastAsia="Times New Roman" w:cs="Arial"/>
          <w:sz w:val="21"/>
          <w:lang w:eastAsia="en-AU"/>
        </w:rPr>
        <w:t>Once you have obtained consent click ‘yes’. Click ‘ok’ when this notice appears.</w:t>
      </w:r>
    </w:p>
    <w:p w14:paraId="7149AAA7" w14:textId="71955899" w:rsidR="00CB4C9F" w:rsidRDefault="00CB4C9F" w:rsidP="00CB4C9F">
      <w:pPr>
        <w:rPr>
          <w:rFonts w:cs="Arial"/>
          <w:lang w:eastAsia="en-AU"/>
        </w:rPr>
      </w:pPr>
      <w:r w:rsidRPr="00960EEB">
        <w:rPr>
          <w:rFonts w:cs="Arial"/>
          <w:lang w:eastAsia="en-AU"/>
        </w:rPr>
        <w:t>[</w:t>
      </w:r>
      <w:r>
        <w:rPr>
          <w:rFonts w:cs="Arial"/>
          <w:lang w:eastAsia="en-AU"/>
        </w:rPr>
        <w:t>Shot of ‘Are you sure you wish to send the referral?’</w:t>
      </w:r>
      <w:r w:rsidRPr="00960EEB">
        <w:rPr>
          <w:rFonts w:cs="Arial"/>
          <w:lang w:eastAsia="en-AU"/>
        </w:rPr>
        <w:t>]</w:t>
      </w:r>
    </w:p>
    <w:p w14:paraId="465ADA48" w14:textId="2CC9A82E" w:rsidR="00CB4C9F" w:rsidRDefault="00CB4C9F" w:rsidP="00CB4C9F">
      <w:pPr>
        <w:pStyle w:val="DHHSbody"/>
        <w:rPr>
          <w:rFonts w:eastAsia="Times New Roman" w:cs="Arial"/>
          <w:sz w:val="21"/>
          <w:lang w:eastAsia="en-AU"/>
        </w:rPr>
      </w:pPr>
      <w:r>
        <w:rPr>
          <w:rFonts w:eastAsia="Times New Roman" w:cs="Arial"/>
          <w:sz w:val="21"/>
          <w:lang w:eastAsia="en-AU"/>
        </w:rPr>
        <w:t xml:space="preserve">[Narrator speaks]: </w:t>
      </w:r>
      <w:r w:rsidRPr="00CB4C9F">
        <w:rPr>
          <w:rFonts w:eastAsia="Times New Roman" w:cs="Arial"/>
          <w:sz w:val="21"/>
          <w:lang w:eastAsia="en-AU"/>
        </w:rPr>
        <w:t>You can also save and leave a draft to send later. It will sit in the draft folder of the workgroup referral mailbox and also the Person’s Referral repository, so you just need to click the pen icon to open and send it.</w:t>
      </w:r>
    </w:p>
    <w:p w14:paraId="1017BE60" w14:textId="6E2C93FD" w:rsidR="00CB4C9F" w:rsidRDefault="00CB4C9F" w:rsidP="00CB4C9F">
      <w:pPr>
        <w:rPr>
          <w:rFonts w:cs="Arial"/>
          <w:lang w:eastAsia="en-AU"/>
        </w:rPr>
      </w:pPr>
      <w:r w:rsidRPr="00960EEB">
        <w:rPr>
          <w:rFonts w:cs="Arial"/>
          <w:lang w:eastAsia="en-AU"/>
        </w:rPr>
        <w:t>[</w:t>
      </w:r>
      <w:r>
        <w:rPr>
          <w:rFonts w:cs="Arial"/>
          <w:lang w:eastAsia="en-AU"/>
        </w:rPr>
        <w:t>Shot highlighting the pen icon</w:t>
      </w:r>
      <w:r w:rsidRPr="00960EEB">
        <w:rPr>
          <w:rFonts w:cs="Arial"/>
          <w:lang w:eastAsia="en-AU"/>
        </w:rPr>
        <w:t>]</w:t>
      </w:r>
    </w:p>
    <w:p w14:paraId="79EF3107" w14:textId="4612E472" w:rsidR="00CB4C9F" w:rsidRDefault="00CB4C9F" w:rsidP="00CB4C9F">
      <w:pPr>
        <w:pStyle w:val="DHHSbody"/>
        <w:rPr>
          <w:rFonts w:eastAsia="Times New Roman" w:cs="Arial"/>
          <w:sz w:val="21"/>
          <w:lang w:eastAsia="en-AU"/>
        </w:rPr>
      </w:pPr>
      <w:r>
        <w:rPr>
          <w:rFonts w:eastAsia="Times New Roman" w:cs="Arial"/>
          <w:sz w:val="21"/>
          <w:lang w:eastAsia="en-AU"/>
        </w:rPr>
        <w:t>[Narrator speaks]:</w:t>
      </w:r>
      <w:r w:rsidR="00E32418" w:rsidRPr="00E32418">
        <w:t xml:space="preserve"> </w:t>
      </w:r>
      <w:r w:rsidR="00E32418" w:rsidRPr="00E32418">
        <w:rPr>
          <w:rFonts w:eastAsia="Times New Roman" w:cs="Arial"/>
          <w:sz w:val="21"/>
          <w:lang w:eastAsia="en-AU"/>
        </w:rPr>
        <w:t>Once the referral is sent, it will appear in the Sent folder of the workgroup Referral Mailbox as ‘waiting’ until action is taken by the receiver.</w:t>
      </w:r>
    </w:p>
    <w:p w14:paraId="6838D6AC" w14:textId="78BEAD91" w:rsidR="00CB4C9F" w:rsidRDefault="00CB4C9F" w:rsidP="00CB4C9F">
      <w:pPr>
        <w:rPr>
          <w:rFonts w:cs="Arial"/>
          <w:lang w:eastAsia="en-AU"/>
        </w:rPr>
      </w:pPr>
      <w:r w:rsidRPr="00960EEB">
        <w:rPr>
          <w:rFonts w:cs="Arial"/>
          <w:lang w:eastAsia="en-AU"/>
        </w:rPr>
        <w:t>[</w:t>
      </w:r>
      <w:r>
        <w:rPr>
          <w:rFonts w:cs="Arial"/>
          <w:lang w:eastAsia="en-AU"/>
        </w:rPr>
        <w:t xml:space="preserve">Shot </w:t>
      </w:r>
      <w:r w:rsidR="00675672">
        <w:rPr>
          <w:rFonts w:cs="Arial"/>
          <w:lang w:eastAsia="en-AU"/>
        </w:rPr>
        <w:t>highlights sent folder</w:t>
      </w:r>
      <w:r w:rsidRPr="00960EEB">
        <w:rPr>
          <w:rFonts w:cs="Arial"/>
          <w:lang w:eastAsia="en-AU"/>
        </w:rPr>
        <w:t>]</w:t>
      </w:r>
    </w:p>
    <w:p w14:paraId="67906B82" w14:textId="76E5B7DD" w:rsidR="00CB4C9F" w:rsidRDefault="00CB4C9F" w:rsidP="00CB4C9F">
      <w:pPr>
        <w:pStyle w:val="DHHSbody"/>
        <w:rPr>
          <w:rFonts w:eastAsia="Times New Roman" w:cs="Arial"/>
          <w:sz w:val="21"/>
          <w:lang w:eastAsia="en-AU"/>
        </w:rPr>
      </w:pPr>
      <w:r>
        <w:rPr>
          <w:rFonts w:eastAsia="Times New Roman" w:cs="Arial"/>
          <w:sz w:val="21"/>
          <w:lang w:eastAsia="en-AU"/>
        </w:rPr>
        <w:t>[</w:t>
      </w:r>
      <w:proofErr w:type="spellStart"/>
      <w:r w:rsidR="00DA23D5">
        <w:rPr>
          <w:rFonts w:eastAsia="Times New Roman" w:cs="Arial"/>
          <w:sz w:val="21"/>
          <w:lang w:eastAsia="en-AU"/>
        </w:rPr>
        <w:t>Powerpoint</w:t>
      </w:r>
      <w:proofErr w:type="spellEnd"/>
      <w:r w:rsidR="00102B8E">
        <w:rPr>
          <w:rFonts w:eastAsia="Times New Roman" w:cs="Arial"/>
          <w:sz w:val="21"/>
          <w:lang w:eastAsia="en-AU"/>
        </w:rPr>
        <w:t xml:space="preserve"> slide: How do I accept an electronic referral?</w:t>
      </w:r>
      <w:r>
        <w:rPr>
          <w:rFonts w:eastAsia="Times New Roman" w:cs="Arial"/>
          <w:sz w:val="21"/>
          <w:lang w:eastAsia="en-AU"/>
        </w:rPr>
        <w:t>]</w:t>
      </w:r>
    </w:p>
    <w:p w14:paraId="72604A02" w14:textId="6D338577" w:rsidR="00CB4C9F" w:rsidRDefault="00CB4C9F" w:rsidP="00CB4C9F">
      <w:pPr>
        <w:pStyle w:val="DHHSbody"/>
        <w:rPr>
          <w:rFonts w:eastAsia="Times New Roman" w:cs="Arial"/>
          <w:sz w:val="21"/>
          <w:lang w:eastAsia="en-AU"/>
        </w:rPr>
      </w:pPr>
      <w:r>
        <w:rPr>
          <w:rFonts w:eastAsia="Times New Roman" w:cs="Arial"/>
          <w:sz w:val="21"/>
          <w:lang w:eastAsia="en-AU"/>
        </w:rPr>
        <w:t>[Narrator speaks]:</w:t>
      </w:r>
      <w:r w:rsidR="0063791F" w:rsidRPr="0063791F">
        <w:t xml:space="preserve"> </w:t>
      </w:r>
      <w:r w:rsidR="0063791F" w:rsidRPr="0063791F">
        <w:rPr>
          <w:rFonts w:eastAsia="Times New Roman" w:cs="Arial"/>
          <w:sz w:val="21"/>
          <w:lang w:eastAsia="en-AU"/>
        </w:rPr>
        <w:t>Received referrals will sit in the received folder of the workgroup referral mailbox, marked as ‘waiting.’ If email notifications are set up, the workgroup email will also receive an email when new referrals have been received.</w:t>
      </w:r>
    </w:p>
    <w:p w14:paraId="73042230" w14:textId="389B37F4" w:rsidR="00CB4C9F" w:rsidRDefault="00CB4C9F" w:rsidP="00CB4C9F">
      <w:pPr>
        <w:rPr>
          <w:rFonts w:cs="Arial"/>
          <w:lang w:eastAsia="en-AU"/>
        </w:rPr>
      </w:pPr>
      <w:r w:rsidRPr="00960EEB">
        <w:rPr>
          <w:rFonts w:cs="Arial"/>
          <w:lang w:eastAsia="en-AU"/>
        </w:rPr>
        <w:t>[</w:t>
      </w:r>
      <w:r>
        <w:rPr>
          <w:rFonts w:cs="Arial"/>
          <w:lang w:eastAsia="en-AU"/>
        </w:rPr>
        <w:t xml:space="preserve">Shot </w:t>
      </w:r>
      <w:r w:rsidR="00DC351B">
        <w:rPr>
          <w:rFonts w:cs="Arial"/>
          <w:lang w:eastAsia="en-AU"/>
        </w:rPr>
        <w:t>highlights received folder and waiting status</w:t>
      </w:r>
      <w:r w:rsidRPr="00960EEB">
        <w:rPr>
          <w:rFonts w:cs="Arial"/>
          <w:lang w:eastAsia="en-AU"/>
        </w:rPr>
        <w:t>]</w:t>
      </w:r>
    </w:p>
    <w:p w14:paraId="7AFDF876" w14:textId="326E01C9" w:rsidR="002C58B6" w:rsidRPr="008F6F1D" w:rsidRDefault="00CB4C9F" w:rsidP="002C58B6">
      <w:pPr>
        <w:tabs>
          <w:tab w:val="left" w:pos="3075"/>
        </w:tabs>
        <w:spacing w:before="120"/>
        <w:rPr>
          <w:rFonts w:eastAsia="Calibri" w:cs="Arial"/>
          <w:lang w:val="en-US" w:eastAsia="en-AU"/>
        </w:rPr>
      </w:pPr>
      <w:r>
        <w:rPr>
          <w:rFonts w:cs="Arial"/>
          <w:lang w:eastAsia="en-AU"/>
        </w:rPr>
        <w:lastRenderedPageBreak/>
        <w:t>[Narrator speaks]:</w:t>
      </w:r>
      <w:r w:rsidR="00350256" w:rsidRPr="00350256">
        <w:t xml:space="preserve"> </w:t>
      </w:r>
      <w:r w:rsidR="00350256" w:rsidRPr="00350256">
        <w:rPr>
          <w:rFonts w:cs="Arial"/>
          <w:lang w:eastAsia="en-AU"/>
        </w:rPr>
        <w:t>Click the pen icon to open the referral and review the documentation to make sure the referral should be accepted.</w:t>
      </w:r>
      <w:r w:rsidR="005C2D3C">
        <w:rPr>
          <w:rFonts w:cs="Arial"/>
          <w:lang w:eastAsia="en-AU"/>
        </w:rPr>
        <w:t xml:space="preserve"> The referral form will appear</w:t>
      </w:r>
      <w:r w:rsidR="002C58B6">
        <w:rPr>
          <w:rFonts w:cs="Arial"/>
          <w:lang w:eastAsia="en-AU"/>
        </w:rPr>
        <w:t xml:space="preserve">.  </w:t>
      </w:r>
      <w:r w:rsidR="002C58B6" w:rsidRPr="008F6F1D">
        <w:rPr>
          <w:rFonts w:eastAsia="Calibri" w:cs="Arial"/>
          <w:lang w:val="en-US" w:eastAsia="en-AU"/>
        </w:rPr>
        <w:t>You can also choose to press ‘acknow</w:t>
      </w:r>
      <w:r w:rsidR="008F6F1D">
        <w:rPr>
          <w:rFonts w:eastAsia="Calibri" w:cs="Arial"/>
          <w:lang w:val="en-US" w:eastAsia="en-AU"/>
        </w:rPr>
        <w:t>l</w:t>
      </w:r>
      <w:r w:rsidR="002C58B6" w:rsidRPr="008F6F1D">
        <w:rPr>
          <w:rFonts w:eastAsia="Calibri" w:cs="Arial"/>
          <w:lang w:val="en-US" w:eastAsia="en-AU"/>
        </w:rPr>
        <w:t>edge’, if you want to acknowledge the Referral, but not action it right now.</w:t>
      </w:r>
    </w:p>
    <w:p w14:paraId="2995AA47" w14:textId="01F9DB6E" w:rsidR="00CB4C9F" w:rsidRDefault="00CB4C9F" w:rsidP="00CB4C9F">
      <w:pPr>
        <w:rPr>
          <w:rFonts w:cs="Arial"/>
          <w:lang w:eastAsia="en-AU"/>
        </w:rPr>
      </w:pPr>
      <w:r w:rsidRPr="00960EEB">
        <w:rPr>
          <w:rFonts w:cs="Arial"/>
          <w:lang w:eastAsia="en-AU"/>
        </w:rPr>
        <w:t>[</w:t>
      </w:r>
      <w:r>
        <w:rPr>
          <w:rFonts w:cs="Arial"/>
          <w:lang w:eastAsia="en-AU"/>
        </w:rPr>
        <w:t xml:space="preserve">Shot </w:t>
      </w:r>
      <w:r w:rsidR="008A61B7">
        <w:rPr>
          <w:rFonts w:cs="Arial"/>
          <w:lang w:eastAsia="en-AU"/>
        </w:rPr>
        <w:t>clicks pen and highlights referral</w:t>
      </w:r>
      <w:r w:rsidR="008F6F1D">
        <w:rPr>
          <w:rFonts w:cs="Arial"/>
          <w:lang w:eastAsia="en-AU"/>
        </w:rPr>
        <w:t xml:space="preserve"> and then acknowledge</w:t>
      </w:r>
      <w:r w:rsidRPr="00960EEB">
        <w:rPr>
          <w:rFonts w:cs="Arial"/>
          <w:lang w:eastAsia="en-AU"/>
        </w:rPr>
        <w:t>]</w:t>
      </w:r>
    </w:p>
    <w:p w14:paraId="6DB21D8A" w14:textId="3EA664FC" w:rsidR="00CB4C9F" w:rsidRDefault="00CB4C9F" w:rsidP="00CB4C9F">
      <w:pPr>
        <w:pStyle w:val="DHHSbody"/>
        <w:rPr>
          <w:rFonts w:eastAsia="Times New Roman" w:cs="Arial"/>
          <w:sz w:val="21"/>
          <w:lang w:eastAsia="en-AU"/>
        </w:rPr>
      </w:pPr>
      <w:r>
        <w:rPr>
          <w:rFonts w:eastAsia="Times New Roman" w:cs="Arial"/>
          <w:sz w:val="21"/>
          <w:lang w:eastAsia="en-AU"/>
        </w:rPr>
        <w:t>[Narrator speaks]:</w:t>
      </w:r>
      <w:r w:rsidR="00DC2598" w:rsidRPr="00DC2598">
        <w:t xml:space="preserve"> </w:t>
      </w:r>
      <w:r w:rsidR="00DC2598" w:rsidRPr="00DC2598">
        <w:rPr>
          <w:rFonts w:eastAsia="Times New Roman" w:cs="Arial"/>
          <w:sz w:val="21"/>
          <w:lang w:eastAsia="en-AU"/>
        </w:rPr>
        <w:t>The referral shows if the person is already a client. Here, we can see Molly’s details don’t match to a same client in the workgroup database and as such the referral does not recognize Molly Jones as an existing client.</w:t>
      </w:r>
    </w:p>
    <w:p w14:paraId="28F552FD" w14:textId="3D04AC90" w:rsidR="008A61B7" w:rsidRDefault="008A61B7" w:rsidP="008A61B7">
      <w:pPr>
        <w:rPr>
          <w:rFonts w:cs="Arial"/>
          <w:lang w:eastAsia="en-AU"/>
        </w:rPr>
      </w:pPr>
      <w:r w:rsidRPr="00960EEB">
        <w:rPr>
          <w:rFonts w:cs="Arial"/>
          <w:lang w:eastAsia="en-AU"/>
        </w:rPr>
        <w:t>[</w:t>
      </w:r>
      <w:r w:rsidR="00E1288A">
        <w:rPr>
          <w:rFonts w:cs="Arial"/>
          <w:lang w:eastAsia="en-AU"/>
        </w:rPr>
        <w:t>Shot: cursor highlight me</w:t>
      </w:r>
      <w:r w:rsidR="00B4702E">
        <w:rPr>
          <w:rFonts w:cs="Arial"/>
          <w:lang w:eastAsia="en-AU"/>
        </w:rPr>
        <w:t>ssage</w:t>
      </w:r>
      <w:r w:rsidRPr="00960EEB">
        <w:rPr>
          <w:rFonts w:cs="Arial"/>
          <w:lang w:eastAsia="en-AU"/>
        </w:rPr>
        <w:t>]</w:t>
      </w:r>
    </w:p>
    <w:p w14:paraId="4CDA6249" w14:textId="254A17E9" w:rsidR="008A61B7" w:rsidRDefault="008A61B7" w:rsidP="008A61B7">
      <w:pPr>
        <w:pStyle w:val="DHHSbody"/>
        <w:rPr>
          <w:rFonts w:eastAsia="Times New Roman" w:cs="Arial"/>
          <w:sz w:val="21"/>
          <w:lang w:eastAsia="en-AU"/>
        </w:rPr>
      </w:pPr>
      <w:r>
        <w:rPr>
          <w:rFonts w:eastAsia="Times New Roman" w:cs="Arial"/>
          <w:sz w:val="21"/>
          <w:lang w:eastAsia="en-AU"/>
        </w:rPr>
        <w:t>[Narrator speaks]:</w:t>
      </w:r>
      <w:r w:rsidR="00B07C6A" w:rsidRPr="00B07C6A">
        <w:t xml:space="preserve"> </w:t>
      </w:r>
      <w:r w:rsidR="00B07C6A" w:rsidRPr="00B07C6A">
        <w:rPr>
          <w:rFonts w:eastAsia="Times New Roman" w:cs="Arial"/>
          <w:sz w:val="21"/>
          <w:lang w:eastAsia="en-AU"/>
        </w:rPr>
        <w:t>You can widen your search to find this person in the workgroup database by ticking the ‘fuzzy’ box</w:t>
      </w:r>
    </w:p>
    <w:p w14:paraId="70F96362" w14:textId="7B555B97" w:rsidR="008A61B7" w:rsidRDefault="008A61B7" w:rsidP="008A61B7">
      <w:pPr>
        <w:rPr>
          <w:rFonts w:cs="Arial"/>
          <w:lang w:eastAsia="en-AU"/>
        </w:rPr>
      </w:pPr>
      <w:r w:rsidRPr="00960EEB">
        <w:rPr>
          <w:rFonts w:cs="Arial"/>
          <w:lang w:eastAsia="en-AU"/>
        </w:rPr>
        <w:t>[</w:t>
      </w:r>
      <w:r>
        <w:rPr>
          <w:rFonts w:cs="Arial"/>
          <w:lang w:eastAsia="en-AU"/>
        </w:rPr>
        <w:t>Shot</w:t>
      </w:r>
      <w:r w:rsidR="006975DE">
        <w:rPr>
          <w:rFonts w:cs="Arial"/>
          <w:lang w:eastAsia="en-AU"/>
        </w:rPr>
        <w:t>: cursor highlights fuzzy box</w:t>
      </w:r>
      <w:r w:rsidRPr="00960EEB">
        <w:rPr>
          <w:rFonts w:cs="Arial"/>
          <w:lang w:eastAsia="en-AU"/>
        </w:rPr>
        <w:t>]</w:t>
      </w:r>
    </w:p>
    <w:p w14:paraId="2A6690C7" w14:textId="3B350D9F" w:rsidR="008A61B7" w:rsidRDefault="008A61B7" w:rsidP="00BF62C7">
      <w:pPr>
        <w:pStyle w:val="DHHSbody"/>
        <w:rPr>
          <w:rFonts w:eastAsia="Times New Roman" w:cs="Arial"/>
          <w:sz w:val="21"/>
          <w:lang w:eastAsia="en-AU"/>
        </w:rPr>
      </w:pPr>
      <w:r>
        <w:rPr>
          <w:rFonts w:eastAsia="Times New Roman" w:cs="Arial"/>
          <w:sz w:val="21"/>
          <w:lang w:eastAsia="en-AU"/>
        </w:rPr>
        <w:t>[Narrator speaks]:</w:t>
      </w:r>
      <w:r w:rsidR="00BF62C7" w:rsidRPr="00BF62C7">
        <w:t xml:space="preserve"> </w:t>
      </w:r>
      <w:r w:rsidR="00BF62C7" w:rsidRPr="00BF62C7">
        <w:rPr>
          <w:rFonts w:eastAsia="Times New Roman" w:cs="Arial"/>
          <w:sz w:val="21"/>
          <w:lang w:eastAsia="en-AU"/>
        </w:rPr>
        <w:t>Or include the wildcard symbol. This search will show everyone with ‘</w:t>
      </w:r>
      <w:proofErr w:type="spellStart"/>
      <w:r w:rsidR="00BF62C7" w:rsidRPr="00BF62C7">
        <w:rPr>
          <w:rFonts w:eastAsia="Times New Roman" w:cs="Arial"/>
          <w:sz w:val="21"/>
          <w:lang w:eastAsia="en-AU"/>
        </w:rPr>
        <w:t>jon</w:t>
      </w:r>
      <w:proofErr w:type="spellEnd"/>
      <w:r w:rsidR="00BF62C7" w:rsidRPr="00BF62C7">
        <w:rPr>
          <w:rFonts w:eastAsia="Times New Roman" w:cs="Arial"/>
          <w:sz w:val="21"/>
          <w:lang w:eastAsia="en-AU"/>
        </w:rPr>
        <w:t>’ in their family name.</w:t>
      </w:r>
      <w:r w:rsidR="00BF62C7">
        <w:rPr>
          <w:rFonts w:eastAsia="Times New Roman" w:cs="Arial"/>
          <w:sz w:val="21"/>
          <w:lang w:eastAsia="en-AU"/>
        </w:rPr>
        <w:t xml:space="preserve">  </w:t>
      </w:r>
      <w:r w:rsidR="00BF62C7" w:rsidRPr="00BF62C7">
        <w:rPr>
          <w:rFonts w:eastAsia="Times New Roman" w:cs="Arial"/>
          <w:sz w:val="21"/>
          <w:lang w:eastAsia="en-AU"/>
        </w:rPr>
        <w:t>You can link a person that appears in the search to the Referral by clicking the ‘link’ icon</w:t>
      </w:r>
    </w:p>
    <w:p w14:paraId="3BCCE49B" w14:textId="3B4774CE" w:rsidR="008A61B7" w:rsidRDefault="008A61B7" w:rsidP="008A61B7">
      <w:pPr>
        <w:rPr>
          <w:rFonts w:cs="Arial"/>
          <w:lang w:eastAsia="en-AU"/>
        </w:rPr>
      </w:pPr>
      <w:r w:rsidRPr="00960EEB">
        <w:rPr>
          <w:rFonts w:cs="Arial"/>
          <w:lang w:eastAsia="en-AU"/>
        </w:rPr>
        <w:t>[</w:t>
      </w:r>
      <w:r>
        <w:rPr>
          <w:rFonts w:cs="Arial"/>
          <w:lang w:eastAsia="en-AU"/>
        </w:rPr>
        <w:t>Shot</w:t>
      </w:r>
      <w:r w:rsidR="00710527">
        <w:rPr>
          <w:rFonts w:cs="Arial"/>
          <w:lang w:eastAsia="en-AU"/>
        </w:rPr>
        <w:t>: demonstrates the wildcard (%) symbol and highlights the link icons</w:t>
      </w:r>
      <w:r w:rsidRPr="00960EEB">
        <w:rPr>
          <w:rFonts w:cs="Arial"/>
          <w:lang w:eastAsia="en-AU"/>
        </w:rPr>
        <w:t>]</w:t>
      </w:r>
    </w:p>
    <w:p w14:paraId="5FB0A08D" w14:textId="6E2448CD" w:rsidR="00B44111" w:rsidRPr="00B44111" w:rsidRDefault="008A61B7" w:rsidP="00B44111">
      <w:pPr>
        <w:pStyle w:val="DHHSbody"/>
        <w:rPr>
          <w:rFonts w:eastAsia="Times New Roman" w:cs="Arial"/>
          <w:sz w:val="21"/>
          <w:lang w:eastAsia="en-AU"/>
        </w:rPr>
      </w:pPr>
      <w:r>
        <w:rPr>
          <w:rFonts w:eastAsia="Times New Roman" w:cs="Arial"/>
          <w:sz w:val="21"/>
          <w:lang w:eastAsia="en-AU"/>
        </w:rPr>
        <w:t>[Narrator speaks]:</w:t>
      </w:r>
      <w:r w:rsidR="00B44111" w:rsidRPr="00B44111">
        <w:t xml:space="preserve"> </w:t>
      </w:r>
      <w:r w:rsidR="00B44111" w:rsidRPr="00B44111">
        <w:rPr>
          <w:rFonts w:eastAsia="Times New Roman" w:cs="Arial"/>
          <w:sz w:val="21"/>
          <w:lang w:eastAsia="en-AU"/>
        </w:rPr>
        <w:t>or, If you’re satisfied that the person isn’t an existing client, click ‘add as new client’.</w:t>
      </w:r>
    </w:p>
    <w:p w14:paraId="3E6ADEA2" w14:textId="160C2E79" w:rsidR="008A61B7" w:rsidRDefault="00B44111" w:rsidP="00B44111">
      <w:pPr>
        <w:pStyle w:val="DHHSbody"/>
        <w:rPr>
          <w:rFonts w:eastAsia="Times New Roman" w:cs="Arial"/>
          <w:sz w:val="21"/>
          <w:lang w:eastAsia="en-AU"/>
        </w:rPr>
      </w:pPr>
      <w:r w:rsidRPr="00B44111">
        <w:rPr>
          <w:rFonts w:eastAsia="Times New Roman" w:cs="Arial"/>
          <w:sz w:val="21"/>
          <w:lang w:eastAsia="en-AU"/>
        </w:rPr>
        <w:t>The person’s name and any demographic, personal and contact details included in the Referral will automatically be added to the persons record.</w:t>
      </w:r>
    </w:p>
    <w:p w14:paraId="24EBBBE7" w14:textId="496AB5CF" w:rsidR="008A61B7" w:rsidRDefault="008A61B7" w:rsidP="008A61B7">
      <w:pPr>
        <w:rPr>
          <w:rFonts w:cs="Arial"/>
          <w:lang w:eastAsia="en-AU"/>
        </w:rPr>
      </w:pPr>
      <w:r w:rsidRPr="00960EEB">
        <w:rPr>
          <w:rFonts w:cs="Arial"/>
          <w:lang w:eastAsia="en-AU"/>
        </w:rPr>
        <w:t>[</w:t>
      </w:r>
      <w:r>
        <w:rPr>
          <w:rFonts w:cs="Arial"/>
          <w:lang w:eastAsia="en-AU"/>
        </w:rPr>
        <w:t>Shot</w:t>
      </w:r>
      <w:r w:rsidR="005E65D7">
        <w:rPr>
          <w:rFonts w:cs="Arial"/>
          <w:lang w:eastAsia="en-AU"/>
        </w:rPr>
        <w:t>: cursor clicks Add as new client and screen moves to</w:t>
      </w:r>
      <w:r w:rsidR="008B652E">
        <w:rPr>
          <w:rFonts w:cs="Arial"/>
          <w:lang w:eastAsia="en-AU"/>
        </w:rPr>
        <w:t xml:space="preserve"> client record</w:t>
      </w:r>
      <w:r w:rsidR="005E65D7">
        <w:rPr>
          <w:rFonts w:cs="Arial"/>
          <w:lang w:eastAsia="en-AU"/>
        </w:rPr>
        <w:t xml:space="preserve"> </w:t>
      </w:r>
      <w:r w:rsidR="008B652E">
        <w:rPr>
          <w:rFonts w:cs="Arial"/>
          <w:lang w:eastAsia="en-AU"/>
        </w:rPr>
        <w:t>highlighting demographic and personal details</w:t>
      </w:r>
      <w:r w:rsidRPr="00960EEB">
        <w:rPr>
          <w:rFonts w:cs="Arial"/>
          <w:lang w:eastAsia="en-AU"/>
        </w:rPr>
        <w:t>]</w:t>
      </w:r>
    </w:p>
    <w:p w14:paraId="0294589A" w14:textId="3FCBC7F0" w:rsidR="008A61B7" w:rsidRDefault="008A61B7" w:rsidP="008A61B7">
      <w:pPr>
        <w:pStyle w:val="DHHSbody"/>
        <w:rPr>
          <w:rFonts w:eastAsia="Times New Roman" w:cs="Arial"/>
          <w:sz w:val="21"/>
          <w:lang w:eastAsia="en-AU"/>
        </w:rPr>
      </w:pPr>
      <w:r>
        <w:rPr>
          <w:rFonts w:eastAsia="Times New Roman" w:cs="Arial"/>
          <w:sz w:val="21"/>
          <w:lang w:eastAsia="en-AU"/>
        </w:rPr>
        <w:t>[Narrator speaks]:</w:t>
      </w:r>
      <w:r w:rsidR="005657C0" w:rsidRPr="005657C0">
        <w:t xml:space="preserve"> </w:t>
      </w:r>
      <w:r w:rsidR="005657C0" w:rsidRPr="005657C0">
        <w:rPr>
          <w:rFonts w:eastAsia="Times New Roman" w:cs="Arial"/>
          <w:sz w:val="21"/>
          <w:lang w:eastAsia="en-AU"/>
        </w:rPr>
        <w:t>Once the person is imported or linked, or if they are already a client, you can click accept if you wish to accept the referral.</w:t>
      </w:r>
      <w:r w:rsidR="001941FA">
        <w:rPr>
          <w:rFonts w:eastAsia="Times New Roman" w:cs="Arial"/>
          <w:sz w:val="21"/>
          <w:lang w:eastAsia="en-AU"/>
        </w:rPr>
        <w:t xml:space="preserve"> Alternatively, you may choose to decline the referral.</w:t>
      </w:r>
    </w:p>
    <w:p w14:paraId="1017AA98" w14:textId="2418AC5B" w:rsidR="008A61B7" w:rsidRDefault="008A61B7" w:rsidP="008A61B7">
      <w:pPr>
        <w:rPr>
          <w:rFonts w:cs="Arial"/>
          <w:lang w:eastAsia="en-AU"/>
        </w:rPr>
      </w:pPr>
      <w:r w:rsidRPr="00960EEB">
        <w:rPr>
          <w:rFonts w:cs="Arial"/>
          <w:lang w:eastAsia="en-AU"/>
        </w:rPr>
        <w:t>[</w:t>
      </w:r>
      <w:r>
        <w:rPr>
          <w:rFonts w:cs="Arial"/>
          <w:lang w:eastAsia="en-AU"/>
        </w:rPr>
        <w:t>Shot</w:t>
      </w:r>
      <w:r w:rsidR="005229B1">
        <w:rPr>
          <w:rFonts w:cs="Arial"/>
          <w:lang w:eastAsia="en-AU"/>
        </w:rPr>
        <w:t>: cursor clicks accept, followed by decline]</w:t>
      </w:r>
    </w:p>
    <w:p w14:paraId="76F847DC" w14:textId="162C506F" w:rsidR="008A61B7" w:rsidRDefault="008A61B7" w:rsidP="008A61B7">
      <w:pPr>
        <w:pStyle w:val="DHHSbody"/>
        <w:rPr>
          <w:rFonts w:eastAsia="Times New Roman" w:cs="Arial"/>
          <w:sz w:val="21"/>
          <w:lang w:eastAsia="en-AU"/>
        </w:rPr>
      </w:pPr>
      <w:r>
        <w:rPr>
          <w:rFonts w:eastAsia="Times New Roman" w:cs="Arial"/>
          <w:sz w:val="21"/>
          <w:lang w:eastAsia="en-AU"/>
        </w:rPr>
        <w:t>[Narrator speaks]:</w:t>
      </w:r>
      <w:r w:rsidR="0026033D" w:rsidRPr="0026033D">
        <w:t xml:space="preserve"> </w:t>
      </w:r>
      <w:r w:rsidR="0026033D" w:rsidRPr="0026033D">
        <w:rPr>
          <w:rFonts w:eastAsia="Times New Roman" w:cs="Arial"/>
          <w:sz w:val="21"/>
          <w:lang w:eastAsia="en-AU"/>
        </w:rPr>
        <w:t>Once the Referral is accepted, it will move into the accepted folder of the workgroup referral mailbox</w:t>
      </w:r>
      <w:r w:rsidR="00995E6E">
        <w:rPr>
          <w:rFonts w:eastAsia="Times New Roman" w:cs="Arial"/>
          <w:sz w:val="21"/>
          <w:lang w:eastAsia="en-AU"/>
        </w:rPr>
        <w:t xml:space="preserve"> </w:t>
      </w:r>
      <w:r w:rsidR="00E72B61">
        <w:rPr>
          <w:rFonts w:eastAsia="Times New Roman" w:cs="Arial"/>
          <w:sz w:val="21"/>
          <w:lang w:eastAsia="en-AU"/>
        </w:rPr>
        <w:t>and appear in the persons referral repository as accepted</w:t>
      </w:r>
    </w:p>
    <w:p w14:paraId="2DE9AE12" w14:textId="257E9F67" w:rsidR="008A61B7" w:rsidRDefault="008A61B7" w:rsidP="008A61B7">
      <w:pPr>
        <w:rPr>
          <w:rFonts w:cs="Arial"/>
          <w:lang w:eastAsia="en-AU"/>
        </w:rPr>
      </w:pPr>
      <w:r w:rsidRPr="00960EEB">
        <w:rPr>
          <w:rFonts w:cs="Arial"/>
          <w:lang w:eastAsia="en-AU"/>
        </w:rPr>
        <w:t>[</w:t>
      </w:r>
      <w:r>
        <w:rPr>
          <w:rFonts w:cs="Arial"/>
          <w:lang w:eastAsia="en-AU"/>
        </w:rPr>
        <w:t>Shot</w:t>
      </w:r>
      <w:r w:rsidR="005229B1">
        <w:rPr>
          <w:rFonts w:cs="Arial"/>
          <w:lang w:eastAsia="en-AU"/>
        </w:rPr>
        <w:t>: Accepted mailbox highlighted</w:t>
      </w:r>
      <w:r w:rsidR="00E72B61">
        <w:rPr>
          <w:rFonts w:cs="Arial"/>
          <w:lang w:eastAsia="en-AU"/>
        </w:rPr>
        <w:t>, followed by accepted status highlight</w:t>
      </w:r>
      <w:r w:rsidRPr="00960EEB">
        <w:rPr>
          <w:rFonts w:cs="Arial"/>
          <w:lang w:eastAsia="en-AU"/>
        </w:rPr>
        <w:t>]</w:t>
      </w:r>
    </w:p>
    <w:p w14:paraId="78C7B8C9" w14:textId="2094500A" w:rsidR="008A61B7" w:rsidRDefault="008A61B7" w:rsidP="008A61B7">
      <w:pPr>
        <w:pStyle w:val="DHHSbody"/>
        <w:rPr>
          <w:rFonts w:eastAsia="Times New Roman" w:cs="Arial"/>
          <w:sz w:val="21"/>
          <w:lang w:eastAsia="en-AU"/>
        </w:rPr>
      </w:pPr>
      <w:r>
        <w:rPr>
          <w:rFonts w:eastAsia="Times New Roman" w:cs="Arial"/>
          <w:sz w:val="21"/>
          <w:lang w:eastAsia="en-AU"/>
        </w:rPr>
        <w:t>[Narrator speaks]:</w:t>
      </w:r>
      <w:r w:rsidR="00531BEF" w:rsidRPr="00531BEF">
        <w:t xml:space="preserve"> </w:t>
      </w:r>
      <w:r w:rsidR="00531BEF" w:rsidRPr="00531BEF">
        <w:rPr>
          <w:rFonts w:eastAsia="Times New Roman" w:cs="Arial"/>
          <w:sz w:val="21"/>
          <w:lang w:eastAsia="en-AU"/>
        </w:rPr>
        <w:t>The client files that accompanied the Referral will remain in the Referral within the person’s referral repository. They will not move into the documents tab, case notes or profiles.</w:t>
      </w:r>
    </w:p>
    <w:p w14:paraId="2108E577" w14:textId="173620B6" w:rsidR="008A61B7" w:rsidRDefault="008A61B7" w:rsidP="008A61B7">
      <w:pPr>
        <w:rPr>
          <w:rFonts w:cs="Arial"/>
          <w:lang w:eastAsia="en-AU"/>
        </w:rPr>
      </w:pPr>
      <w:r w:rsidRPr="00960EEB">
        <w:rPr>
          <w:rFonts w:cs="Arial"/>
          <w:lang w:eastAsia="en-AU"/>
        </w:rPr>
        <w:t>[</w:t>
      </w:r>
      <w:r>
        <w:rPr>
          <w:rFonts w:cs="Arial"/>
          <w:lang w:eastAsia="en-AU"/>
        </w:rPr>
        <w:t>Shot</w:t>
      </w:r>
      <w:r w:rsidR="00E36F30">
        <w:rPr>
          <w:rFonts w:cs="Arial"/>
          <w:lang w:eastAsia="en-AU"/>
        </w:rPr>
        <w:t xml:space="preserve">: highlights the </w:t>
      </w:r>
      <w:r w:rsidR="006C6699">
        <w:rPr>
          <w:rFonts w:cs="Arial"/>
          <w:lang w:eastAsia="en-AU"/>
        </w:rPr>
        <w:t xml:space="preserve">client files within the </w:t>
      </w:r>
      <w:r w:rsidR="00057048">
        <w:rPr>
          <w:rFonts w:cs="Arial"/>
          <w:lang w:eastAsia="en-AU"/>
        </w:rPr>
        <w:t>referral</w:t>
      </w:r>
      <w:r w:rsidRPr="00960EEB">
        <w:rPr>
          <w:rFonts w:cs="Arial"/>
          <w:lang w:eastAsia="en-AU"/>
        </w:rPr>
        <w:t>]</w:t>
      </w:r>
    </w:p>
    <w:p w14:paraId="28188C5E" w14:textId="22F44800" w:rsidR="00783794" w:rsidRDefault="00783794" w:rsidP="00783794">
      <w:pPr>
        <w:pStyle w:val="DHHSbody"/>
        <w:rPr>
          <w:rFonts w:eastAsia="Times New Roman" w:cs="Arial"/>
          <w:sz w:val="21"/>
          <w:lang w:eastAsia="en-AU"/>
        </w:rPr>
      </w:pPr>
      <w:r>
        <w:rPr>
          <w:rFonts w:eastAsia="Times New Roman" w:cs="Arial"/>
          <w:sz w:val="21"/>
          <w:lang w:eastAsia="en-AU"/>
        </w:rPr>
        <w:t>[Narrator speaks]:</w:t>
      </w:r>
      <w:r w:rsidR="00057048" w:rsidRPr="00057048">
        <w:t xml:space="preserve"> </w:t>
      </w:r>
      <w:r w:rsidR="00057048" w:rsidRPr="00057048">
        <w:rPr>
          <w:rFonts w:eastAsia="Times New Roman" w:cs="Arial"/>
          <w:sz w:val="21"/>
          <w:lang w:eastAsia="en-AU"/>
        </w:rPr>
        <w:t>You will also have noted that after the Referral is accepted, an optional ‘Referral Outcome’ field appeared.</w:t>
      </w:r>
      <w:r w:rsidR="00F50E83">
        <w:rPr>
          <w:rFonts w:eastAsia="Times New Roman" w:cs="Arial"/>
          <w:sz w:val="21"/>
          <w:lang w:eastAsia="en-AU"/>
        </w:rPr>
        <w:t xml:space="preserve">  </w:t>
      </w:r>
      <w:r w:rsidR="00F50E83" w:rsidRPr="00F50E83">
        <w:rPr>
          <w:rFonts w:eastAsia="Times New Roman" w:cs="Arial"/>
          <w:sz w:val="21"/>
          <w:lang w:eastAsia="en-AU"/>
        </w:rPr>
        <w:t>Choosing from a list of Referral outcomes communicates back to the sender the outcome that has occurred as a result of accepting the Referral</w:t>
      </w:r>
      <w:r w:rsidR="00F50E83">
        <w:rPr>
          <w:rFonts w:eastAsia="Times New Roman" w:cs="Arial"/>
          <w:sz w:val="21"/>
          <w:lang w:eastAsia="en-AU"/>
        </w:rPr>
        <w:t>.</w:t>
      </w:r>
    </w:p>
    <w:p w14:paraId="50CDCD09" w14:textId="3C940702" w:rsidR="00783794" w:rsidRDefault="00783794" w:rsidP="00783794">
      <w:pPr>
        <w:rPr>
          <w:rFonts w:cs="Arial"/>
          <w:lang w:eastAsia="en-AU"/>
        </w:rPr>
      </w:pPr>
      <w:r w:rsidRPr="00960EEB">
        <w:rPr>
          <w:rFonts w:cs="Arial"/>
          <w:lang w:eastAsia="en-AU"/>
        </w:rPr>
        <w:t>[</w:t>
      </w:r>
      <w:r>
        <w:rPr>
          <w:rFonts w:cs="Arial"/>
          <w:lang w:eastAsia="en-AU"/>
        </w:rPr>
        <w:t>Shot</w:t>
      </w:r>
      <w:r w:rsidR="00F50E83">
        <w:rPr>
          <w:rFonts w:cs="Arial"/>
          <w:lang w:eastAsia="en-AU"/>
        </w:rPr>
        <w:t>: highlights referral outcome field and drop down options</w:t>
      </w:r>
      <w:r w:rsidRPr="00960EEB">
        <w:rPr>
          <w:rFonts w:cs="Arial"/>
          <w:lang w:eastAsia="en-AU"/>
        </w:rPr>
        <w:t>]</w:t>
      </w:r>
    </w:p>
    <w:p w14:paraId="023FB8C7" w14:textId="71FBD5CB" w:rsidR="00783794" w:rsidRDefault="00783794" w:rsidP="00783794">
      <w:pPr>
        <w:pStyle w:val="DHHSbody"/>
        <w:rPr>
          <w:rFonts w:eastAsia="Times New Roman" w:cs="Arial"/>
          <w:sz w:val="21"/>
          <w:lang w:eastAsia="en-AU"/>
        </w:rPr>
      </w:pPr>
      <w:r>
        <w:rPr>
          <w:rFonts w:eastAsia="Times New Roman" w:cs="Arial"/>
          <w:sz w:val="21"/>
          <w:lang w:eastAsia="en-AU"/>
        </w:rPr>
        <w:t>[Narrator speaks]:</w:t>
      </w:r>
      <w:r w:rsidR="0011164D" w:rsidRPr="0011164D">
        <w:t xml:space="preserve"> </w:t>
      </w:r>
      <w:r w:rsidR="0011164D" w:rsidRPr="0011164D">
        <w:rPr>
          <w:rFonts w:eastAsia="Times New Roman" w:cs="Arial"/>
          <w:sz w:val="21"/>
          <w:lang w:eastAsia="en-AU"/>
        </w:rPr>
        <w:t>At any time, both the referral sender and receiver can enter a comment to communicate with each other about the referral. Press update to send a comment.</w:t>
      </w:r>
    </w:p>
    <w:p w14:paraId="61A049FC" w14:textId="7A9EF735" w:rsidR="00783794" w:rsidRDefault="00783794" w:rsidP="00783794">
      <w:pPr>
        <w:rPr>
          <w:rFonts w:cs="Arial"/>
          <w:lang w:eastAsia="en-AU"/>
        </w:rPr>
      </w:pPr>
      <w:r w:rsidRPr="00960EEB">
        <w:rPr>
          <w:rFonts w:cs="Arial"/>
          <w:lang w:eastAsia="en-AU"/>
        </w:rPr>
        <w:t>[</w:t>
      </w:r>
      <w:r>
        <w:rPr>
          <w:rFonts w:cs="Arial"/>
          <w:lang w:eastAsia="en-AU"/>
        </w:rPr>
        <w:t>Shot</w:t>
      </w:r>
      <w:r w:rsidR="00EC457D">
        <w:rPr>
          <w:rFonts w:cs="Arial"/>
          <w:lang w:eastAsia="en-AU"/>
        </w:rPr>
        <w:t>: comment typed and update pressed</w:t>
      </w:r>
      <w:r w:rsidRPr="00960EEB">
        <w:rPr>
          <w:rFonts w:cs="Arial"/>
          <w:lang w:eastAsia="en-AU"/>
        </w:rPr>
        <w:t>]</w:t>
      </w:r>
    </w:p>
    <w:p w14:paraId="77748FCD" w14:textId="552C1BE4" w:rsidR="00EC457D" w:rsidRDefault="00EC457D" w:rsidP="00783794">
      <w:pPr>
        <w:pStyle w:val="DHHSbody"/>
        <w:rPr>
          <w:rFonts w:eastAsia="Times New Roman" w:cs="Arial"/>
          <w:sz w:val="21"/>
          <w:lang w:eastAsia="en-AU"/>
        </w:rPr>
      </w:pPr>
      <w:r>
        <w:rPr>
          <w:rFonts w:eastAsia="Times New Roman" w:cs="Arial"/>
          <w:sz w:val="21"/>
          <w:lang w:eastAsia="en-AU"/>
        </w:rPr>
        <w:t>[</w:t>
      </w:r>
      <w:proofErr w:type="spellStart"/>
      <w:r>
        <w:rPr>
          <w:rFonts w:eastAsia="Times New Roman" w:cs="Arial"/>
          <w:sz w:val="21"/>
          <w:lang w:eastAsia="en-AU"/>
        </w:rPr>
        <w:t>Powerpoint</w:t>
      </w:r>
      <w:proofErr w:type="spellEnd"/>
      <w:r>
        <w:rPr>
          <w:rFonts w:eastAsia="Times New Roman" w:cs="Arial"/>
          <w:sz w:val="21"/>
          <w:lang w:eastAsia="en-AU"/>
        </w:rPr>
        <w:t xml:space="preserve"> slide: How do I decline an electronic referral?]</w:t>
      </w:r>
    </w:p>
    <w:p w14:paraId="747BD8F0" w14:textId="48B20A33" w:rsidR="009D2F25" w:rsidRPr="009D2F25" w:rsidRDefault="00783794" w:rsidP="009D2F25">
      <w:pPr>
        <w:tabs>
          <w:tab w:val="left" w:pos="3075"/>
        </w:tabs>
        <w:spacing w:before="120"/>
        <w:rPr>
          <w:rFonts w:eastAsia="Calibri" w:cs="Arial"/>
          <w:lang w:val="en-US" w:eastAsia="en-AU"/>
        </w:rPr>
      </w:pPr>
      <w:r>
        <w:rPr>
          <w:rFonts w:cs="Arial"/>
          <w:lang w:eastAsia="en-AU"/>
        </w:rPr>
        <w:t>[Narrator speaks]:</w:t>
      </w:r>
      <w:r w:rsidR="009D2F25" w:rsidRPr="009D2F25">
        <w:rPr>
          <w:rFonts w:eastAsia="Calibri" w:cs="Arial"/>
          <w:color w:val="4F81BD" w:themeColor="accent1"/>
          <w:lang w:val="en-US" w:eastAsia="en-AU"/>
        </w:rPr>
        <w:t xml:space="preserve"> </w:t>
      </w:r>
      <w:r w:rsidR="009D2F25" w:rsidRPr="009D2F25">
        <w:rPr>
          <w:rFonts w:eastAsia="Calibri" w:cs="Arial"/>
          <w:lang w:val="en-US" w:eastAsia="en-AU"/>
        </w:rPr>
        <w:t xml:space="preserve">You can decline a referral immediately, after it is acknowledged, or after adding the person’s details. </w:t>
      </w:r>
    </w:p>
    <w:p w14:paraId="7856816A" w14:textId="6F8C6D76" w:rsidR="00783794" w:rsidRDefault="00783794" w:rsidP="00783794">
      <w:pPr>
        <w:rPr>
          <w:rFonts w:cs="Arial"/>
          <w:lang w:eastAsia="en-AU"/>
        </w:rPr>
      </w:pPr>
      <w:r w:rsidRPr="00960EEB">
        <w:rPr>
          <w:rFonts w:cs="Arial"/>
          <w:lang w:eastAsia="en-AU"/>
        </w:rPr>
        <w:t>[</w:t>
      </w:r>
      <w:r>
        <w:rPr>
          <w:rFonts w:cs="Arial"/>
          <w:lang w:eastAsia="en-AU"/>
        </w:rPr>
        <w:t>Shot</w:t>
      </w:r>
      <w:r w:rsidR="009D2F25">
        <w:rPr>
          <w:rFonts w:cs="Arial"/>
          <w:lang w:eastAsia="en-AU"/>
        </w:rPr>
        <w:t>: Referrals cannot be declined after they’ve been accepted</w:t>
      </w:r>
      <w:r w:rsidRPr="00960EEB">
        <w:rPr>
          <w:rFonts w:cs="Arial"/>
          <w:lang w:eastAsia="en-AU"/>
        </w:rPr>
        <w:t>]</w:t>
      </w:r>
    </w:p>
    <w:p w14:paraId="29AFBB37" w14:textId="1EEF4F8E" w:rsidR="00783794" w:rsidRDefault="00783794" w:rsidP="00783794">
      <w:pPr>
        <w:pStyle w:val="DHHSbody"/>
        <w:rPr>
          <w:rFonts w:eastAsia="Times New Roman" w:cs="Arial"/>
          <w:sz w:val="21"/>
          <w:lang w:eastAsia="en-AU"/>
        </w:rPr>
      </w:pPr>
      <w:r>
        <w:rPr>
          <w:rFonts w:eastAsia="Times New Roman" w:cs="Arial"/>
          <w:sz w:val="21"/>
          <w:lang w:eastAsia="en-AU"/>
        </w:rPr>
        <w:lastRenderedPageBreak/>
        <w:t>[Narrator speaks]:</w:t>
      </w:r>
      <w:r w:rsidR="00A11A6F">
        <w:rPr>
          <w:rFonts w:eastAsia="Times New Roman" w:cs="Arial"/>
          <w:sz w:val="21"/>
          <w:lang w:eastAsia="en-AU"/>
        </w:rPr>
        <w:t xml:space="preserve"> </w:t>
      </w:r>
      <w:r w:rsidR="00A11A6F" w:rsidRPr="00A11A6F">
        <w:rPr>
          <w:rFonts w:eastAsia="Times New Roman" w:cs="Arial"/>
          <w:sz w:val="21"/>
          <w:lang w:eastAsia="en-AU"/>
        </w:rPr>
        <w:t>It may be appropriate to add comments to communicate back to the sender of the referral.</w:t>
      </w:r>
      <w:r w:rsidR="00746BC9">
        <w:rPr>
          <w:rFonts w:eastAsia="Times New Roman" w:cs="Arial"/>
          <w:sz w:val="21"/>
          <w:lang w:eastAsia="en-AU"/>
        </w:rPr>
        <w:t xml:space="preserve">  </w:t>
      </w:r>
      <w:r w:rsidR="00746BC9" w:rsidRPr="00746BC9">
        <w:rPr>
          <w:rFonts w:eastAsia="Times New Roman" w:cs="Arial"/>
          <w:sz w:val="21"/>
          <w:lang w:eastAsia="en-AU"/>
        </w:rPr>
        <w:t>Simply click ‘decline’, and a message will appear asking for a reason.</w:t>
      </w:r>
    </w:p>
    <w:p w14:paraId="55AE029F" w14:textId="34B917B2" w:rsidR="00783794" w:rsidRDefault="00783794" w:rsidP="00783794">
      <w:pPr>
        <w:rPr>
          <w:rFonts w:cs="Arial"/>
          <w:lang w:eastAsia="en-AU"/>
        </w:rPr>
      </w:pPr>
      <w:r w:rsidRPr="00960EEB">
        <w:rPr>
          <w:rFonts w:cs="Arial"/>
          <w:lang w:eastAsia="en-AU"/>
        </w:rPr>
        <w:t>[</w:t>
      </w:r>
      <w:r>
        <w:rPr>
          <w:rFonts w:cs="Arial"/>
          <w:lang w:eastAsia="en-AU"/>
        </w:rPr>
        <w:t>Shot</w:t>
      </w:r>
      <w:r w:rsidR="00746BC9">
        <w:rPr>
          <w:rFonts w:cs="Arial"/>
          <w:lang w:eastAsia="en-AU"/>
        </w:rPr>
        <w:t>: shows m</w:t>
      </w:r>
      <w:r w:rsidR="00D1386D">
        <w:rPr>
          <w:rFonts w:cs="Arial"/>
          <w:lang w:eastAsia="en-AU"/>
        </w:rPr>
        <w:t>essage for declined reason</w:t>
      </w:r>
      <w:r w:rsidRPr="00960EEB">
        <w:rPr>
          <w:rFonts w:cs="Arial"/>
          <w:lang w:eastAsia="en-AU"/>
        </w:rPr>
        <w:t>]</w:t>
      </w:r>
    </w:p>
    <w:p w14:paraId="0FA77F35" w14:textId="657DF92F" w:rsidR="00783794" w:rsidRDefault="00783794" w:rsidP="00783794">
      <w:pPr>
        <w:pStyle w:val="DHHSbody"/>
        <w:rPr>
          <w:rFonts w:eastAsia="Times New Roman" w:cs="Arial"/>
          <w:sz w:val="21"/>
          <w:lang w:eastAsia="en-AU"/>
        </w:rPr>
      </w:pPr>
      <w:r>
        <w:rPr>
          <w:rFonts w:eastAsia="Times New Roman" w:cs="Arial"/>
          <w:sz w:val="21"/>
          <w:lang w:eastAsia="en-AU"/>
        </w:rPr>
        <w:t>[Narrator speaks]:</w:t>
      </w:r>
      <w:r w:rsidR="008C47CF" w:rsidRPr="008C47CF">
        <w:t xml:space="preserve"> </w:t>
      </w:r>
      <w:r w:rsidR="008C47CF" w:rsidRPr="008C47CF">
        <w:rPr>
          <w:rFonts w:eastAsia="Times New Roman" w:cs="Arial"/>
          <w:sz w:val="21"/>
          <w:lang w:eastAsia="en-AU"/>
        </w:rPr>
        <w:t>Choose from the list of decline options.</w:t>
      </w:r>
    </w:p>
    <w:p w14:paraId="27C7C7E2" w14:textId="516C5B29" w:rsidR="00783794" w:rsidRDefault="00783794" w:rsidP="00783794">
      <w:pPr>
        <w:rPr>
          <w:rFonts w:cs="Arial"/>
          <w:lang w:eastAsia="en-AU"/>
        </w:rPr>
      </w:pPr>
      <w:r w:rsidRPr="00960EEB">
        <w:rPr>
          <w:rFonts w:cs="Arial"/>
          <w:lang w:eastAsia="en-AU"/>
        </w:rPr>
        <w:t>[</w:t>
      </w:r>
      <w:r>
        <w:rPr>
          <w:rFonts w:cs="Arial"/>
          <w:lang w:eastAsia="en-AU"/>
        </w:rPr>
        <w:t>Shot</w:t>
      </w:r>
      <w:r w:rsidR="008C47CF">
        <w:rPr>
          <w:rFonts w:cs="Arial"/>
          <w:lang w:eastAsia="en-AU"/>
        </w:rPr>
        <w:t>: showing decline options</w:t>
      </w:r>
      <w:r w:rsidRPr="00960EEB">
        <w:rPr>
          <w:rFonts w:cs="Arial"/>
          <w:lang w:eastAsia="en-AU"/>
        </w:rPr>
        <w:t>]</w:t>
      </w:r>
    </w:p>
    <w:p w14:paraId="364BE259" w14:textId="2E82C0F4" w:rsidR="00783794" w:rsidRDefault="00783794" w:rsidP="00783794">
      <w:pPr>
        <w:pStyle w:val="DHHSbody"/>
        <w:rPr>
          <w:rFonts w:eastAsia="Times New Roman" w:cs="Arial"/>
          <w:sz w:val="21"/>
          <w:lang w:eastAsia="en-AU"/>
        </w:rPr>
      </w:pPr>
      <w:r>
        <w:rPr>
          <w:rFonts w:eastAsia="Times New Roman" w:cs="Arial"/>
          <w:sz w:val="21"/>
          <w:lang w:eastAsia="en-AU"/>
        </w:rPr>
        <w:t>[Narrator speaks]:</w:t>
      </w:r>
      <w:r w:rsidR="007233E1" w:rsidRPr="007233E1">
        <w:t xml:space="preserve"> </w:t>
      </w:r>
      <w:r w:rsidR="007233E1" w:rsidRPr="007233E1">
        <w:rPr>
          <w:rFonts w:eastAsia="Times New Roman" w:cs="Arial"/>
          <w:sz w:val="21"/>
          <w:lang w:eastAsia="en-AU"/>
        </w:rPr>
        <w:t>The status of the Referral will now appear as ‘declined’ to the sender who can also open the referral and see any included comments.</w:t>
      </w:r>
    </w:p>
    <w:p w14:paraId="1837417B" w14:textId="69CF8AE8" w:rsidR="00783794" w:rsidRDefault="00783794" w:rsidP="00783794">
      <w:pPr>
        <w:rPr>
          <w:rFonts w:cs="Arial"/>
          <w:lang w:eastAsia="en-AU"/>
        </w:rPr>
      </w:pPr>
      <w:r w:rsidRPr="00960EEB">
        <w:rPr>
          <w:rFonts w:cs="Arial"/>
          <w:lang w:eastAsia="en-AU"/>
        </w:rPr>
        <w:t>[</w:t>
      </w:r>
      <w:r>
        <w:rPr>
          <w:rFonts w:cs="Arial"/>
          <w:lang w:eastAsia="en-AU"/>
        </w:rPr>
        <w:t>Shot</w:t>
      </w:r>
      <w:r w:rsidR="003C12AF">
        <w:rPr>
          <w:rFonts w:cs="Arial"/>
          <w:lang w:eastAsia="en-AU"/>
        </w:rPr>
        <w:t>: highlights declined status and reason in the referrers sent mailbox</w:t>
      </w:r>
      <w:r w:rsidRPr="00960EEB">
        <w:rPr>
          <w:rFonts w:cs="Arial"/>
          <w:lang w:eastAsia="en-AU"/>
        </w:rPr>
        <w:t>]</w:t>
      </w:r>
    </w:p>
    <w:p w14:paraId="04F43106" w14:textId="1A67A83A" w:rsidR="00633B32" w:rsidRDefault="00633B32" w:rsidP="005F76BD">
      <w:pPr>
        <w:pStyle w:val="DHHSbody"/>
      </w:pPr>
      <w:r>
        <w:t>[PowerPoint slide: How do I recall an electronic referral?]</w:t>
      </w:r>
    </w:p>
    <w:p w14:paraId="627D1EFC" w14:textId="16EFAA77" w:rsidR="005F5440" w:rsidRDefault="00A242C0" w:rsidP="005F5440">
      <w:pPr>
        <w:pStyle w:val="DHHSbody"/>
      </w:pPr>
      <w:r>
        <w:t>[Narrator speaks]:</w:t>
      </w:r>
      <w:r w:rsidR="005F5440" w:rsidRPr="005F5440">
        <w:t xml:space="preserve"> </w:t>
      </w:r>
      <w:r w:rsidR="005F5440">
        <w:t>If you have incorrectly sent a referral, you can ‘recall’ it while it has a ‘waiting’ status.</w:t>
      </w:r>
    </w:p>
    <w:p w14:paraId="5BA8AEE0" w14:textId="751A8F12" w:rsidR="00CB4C9F" w:rsidRDefault="005F5440" w:rsidP="005F5440">
      <w:pPr>
        <w:pStyle w:val="DHHSbody"/>
      </w:pPr>
      <w:r>
        <w:t>Simply click ‘recall’.</w:t>
      </w:r>
    </w:p>
    <w:p w14:paraId="0B391E41" w14:textId="5F584E2F" w:rsidR="00A242C0" w:rsidRDefault="00A242C0" w:rsidP="005F76BD">
      <w:pPr>
        <w:pStyle w:val="DHHSbody"/>
      </w:pPr>
      <w:r>
        <w:t>[Shot:</w:t>
      </w:r>
      <w:r w:rsidR="00586938">
        <w:t xml:space="preserve"> highlights waiting status and cursor clicks recall</w:t>
      </w:r>
      <w:r>
        <w:t>]</w:t>
      </w:r>
    </w:p>
    <w:p w14:paraId="33D63E86" w14:textId="4357FC1F" w:rsidR="00A242C0" w:rsidRDefault="00A242C0" w:rsidP="00A242C0">
      <w:pPr>
        <w:pStyle w:val="DHHSbody"/>
      </w:pPr>
      <w:r>
        <w:t>[Narrator speaks]:</w:t>
      </w:r>
      <w:r w:rsidR="009B169A">
        <w:t xml:space="preserve"> </w:t>
      </w:r>
      <w:r w:rsidR="009B169A" w:rsidRPr="009B169A">
        <w:t>Now that the referral has been recalled, it will sit here, in the ‘draft’ area of the referral inbox.</w:t>
      </w:r>
    </w:p>
    <w:p w14:paraId="3D29581F" w14:textId="44D7E646" w:rsidR="00A242C0" w:rsidRDefault="00A242C0" w:rsidP="00A242C0">
      <w:pPr>
        <w:pStyle w:val="DHHSbody"/>
      </w:pPr>
      <w:r>
        <w:t>[Shot:</w:t>
      </w:r>
      <w:r w:rsidR="009B169A">
        <w:t xml:space="preserve"> highlights draft folder of referral inbox</w:t>
      </w:r>
      <w:r>
        <w:t>]</w:t>
      </w:r>
    </w:p>
    <w:p w14:paraId="76267500" w14:textId="279F8968" w:rsidR="00A242C0" w:rsidRDefault="00A242C0" w:rsidP="00A242C0">
      <w:pPr>
        <w:pStyle w:val="DHHSbody"/>
      </w:pPr>
      <w:r>
        <w:t>[Narrator speaks]:</w:t>
      </w:r>
      <w:r w:rsidR="006D13A9" w:rsidRPr="006D13A9">
        <w:t xml:space="preserve"> Click the pen icon to open the referral and make any changes to the details and attachments.</w:t>
      </w:r>
    </w:p>
    <w:p w14:paraId="3C6375BD" w14:textId="3E683F78" w:rsidR="00A242C0" w:rsidRDefault="00A242C0" w:rsidP="00A242C0">
      <w:pPr>
        <w:pStyle w:val="DHHSbody"/>
      </w:pPr>
      <w:r>
        <w:t>[Shot:</w:t>
      </w:r>
      <w:r w:rsidR="006D13A9">
        <w:t xml:space="preserve"> cursor clicks pen icon and referral opens</w:t>
      </w:r>
      <w:r>
        <w:t>]</w:t>
      </w:r>
    </w:p>
    <w:p w14:paraId="51647BAB" w14:textId="39C73552" w:rsidR="007A7E64" w:rsidRDefault="007A7E64" w:rsidP="00A242C0">
      <w:pPr>
        <w:pStyle w:val="DHHSbody"/>
      </w:pPr>
      <w:r>
        <w:t>[PowerPoint slide: How do I copy an electronic referral?]</w:t>
      </w:r>
    </w:p>
    <w:p w14:paraId="4EA8AD80" w14:textId="75F38DBE" w:rsidR="00A242C0" w:rsidRDefault="00A242C0" w:rsidP="00A242C0">
      <w:pPr>
        <w:pStyle w:val="DHHSbody"/>
      </w:pPr>
      <w:r>
        <w:t>[Narrator speaks]:</w:t>
      </w:r>
      <w:r w:rsidR="00ED587D" w:rsidRPr="00ED587D">
        <w:t xml:space="preserve"> You can copy a referral from the person referral repository. Click the pen icon to open the referral, then click copy.</w:t>
      </w:r>
    </w:p>
    <w:p w14:paraId="3814D92C" w14:textId="68897639" w:rsidR="00A242C0" w:rsidRDefault="00A242C0" w:rsidP="00A242C0">
      <w:pPr>
        <w:pStyle w:val="DHHSbody"/>
      </w:pPr>
      <w:r>
        <w:t>[Shot:</w:t>
      </w:r>
      <w:r w:rsidR="00ED587D">
        <w:t xml:space="preserve"> cursor clicks pen and then copy</w:t>
      </w:r>
      <w:r>
        <w:t>]</w:t>
      </w:r>
    </w:p>
    <w:p w14:paraId="12DC4660" w14:textId="0E4D1715" w:rsidR="00A242C0" w:rsidRDefault="00A242C0" w:rsidP="00A242C0">
      <w:pPr>
        <w:pStyle w:val="DHHSbody"/>
      </w:pPr>
      <w:r>
        <w:t>[Narrator speaks]:</w:t>
      </w:r>
      <w:r w:rsidR="00F67587" w:rsidRPr="00F67587">
        <w:t xml:space="preserve"> This will take you to the beginning of the copied referral. Click ‘SRS External’ to re-select the same or a different receiving organisation, then click ‘submit’.</w:t>
      </w:r>
    </w:p>
    <w:p w14:paraId="27849F1A" w14:textId="4CF67E51" w:rsidR="00A242C0" w:rsidRDefault="00A242C0" w:rsidP="00A242C0">
      <w:pPr>
        <w:pStyle w:val="DHHSbody"/>
      </w:pPr>
      <w:r>
        <w:t>[Shot:</w:t>
      </w:r>
      <w:r w:rsidR="00A30373">
        <w:t xml:space="preserve"> Cursor clicks SRS External, types organisation name and clicks submit</w:t>
      </w:r>
      <w:r>
        <w:t>]</w:t>
      </w:r>
    </w:p>
    <w:p w14:paraId="25D87433" w14:textId="02270527" w:rsidR="00A242C0" w:rsidRDefault="00A242C0" w:rsidP="00DC3EAB">
      <w:pPr>
        <w:pStyle w:val="DHHSbody"/>
      </w:pPr>
      <w:r>
        <w:t>[Narrator speaks]:</w:t>
      </w:r>
      <w:r w:rsidR="00DC3EAB">
        <w:t xml:space="preserve"> The </w:t>
      </w:r>
      <w:r w:rsidR="00345F13">
        <w:t xml:space="preserve">referral </w:t>
      </w:r>
      <w:r w:rsidR="00DC3EAB">
        <w:t>details will be copied across and can be amended.   Save the Referral.</w:t>
      </w:r>
    </w:p>
    <w:p w14:paraId="7BEE9480" w14:textId="274C92DF" w:rsidR="00A242C0" w:rsidRDefault="00A242C0" w:rsidP="00A242C0">
      <w:pPr>
        <w:pStyle w:val="DHHSbody"/>
      </w:pPr>
      <w:r>
        <w:t>[Shot:</w:t>
      </w:r>
      <w:r w:rsidR="00CD3648">
        <w:t xml:space="preserve"> Cursor saves referral</w:t>
      </w:r>
      <w:r>
        <w:t>]</w:t>
      </w:r>
    </w:p>
    <w:p w14:paraId="393B526F" w14:textId="7751BDCA" w:rsidR="00A242C0" w:rsidRDefault="00CD3648" w:rsidP="005F76BD">
      <w:pPr>
        <w:pStyle w:val="DHHSbody"/>
      </w:pPr>
      <w:r>
        <w:t>[Narrator speaks]:</w:t>
      </w:r>
      <w:r w:rsidR="00042F6B" w:rsidRPr="00042F6B">
        <w:t xml:space="preserve"> The same attachments that were in the original referral will be attached to the copied referral.  These can now be deleted and new files attached if required, and the copied referral can be sent.</w:t>
      </w:r>
    </w:p>
    <w:p w14:paraId="23DC3B52" w14:textId="3D8287CF" w:rsidR="00CD3648" w:rsidRDefault="00CD3648" w:rsidP="00CD3648">
      <w:pPr>
        <w:pStyle w:val="DHHSbody"/>
      </w:pPr>
      <w:r>
        <w:t>[Shot:</w:t>
      </w:r>
      <w:r w:rsidR="0077189B">
        <w:t xml:space="preserve"> </w:t>
      </w:r>
      <w:r w:rsidR="00042F6B">
        <w:t>Cur</w:t>
      </w:r>
      <w:r w:rsidR="0077189B">
        <w:t>sor highlights red cross to delete files and then the send button</w:t>
      </w:r>
      <w:r>
        <w:t>]</w:t>
      </w:r>
    </w:p>
    <w:p w14:paraId="64E435B3" w14:textId="6F7A3941" w:rsidR="00CD3648" w:rsidRDefault="00CD3648" w:rsidP="00CD3648">
      <w:pPr>
        <w:pStyle w:val="DHHSbody"/>
      </w:pPr>
      <w:r>
        <w:t>[Narrator speaks]:</w:t>
      </w:r>
      <w:r w:rsidR="00F03491">
        <w:t xml:space="preserve"> </w:t>
      </w:r>
      <w:r w:rsidR="00F03491" w:rsidRPr="00F03491">
        <w:t>For more information and useful resources go to the AIHW’s SHS eLearning, training and resources at https://www.aihw.gov.au/</w:t>
      </w:r>
    </w:p>
    <w:p w14:paraId="21ED0E76" w14:textId="4141A307" w:rsidR="00CD3648" w:rsidRDefault="00CD3648" w:rsidP="00CD3648">
      <w:pPr>
        <w:pStyle w:val="DHHSbody"/>
      </w:pPr>
      <w:r>
        <w:t>[Shot:</w:t>
      </w:r>
      <w:r w:rsidR="00601D38">
        <w:t xml:space="preserve"> website address on front of computer screen</w:t>
      </w:r>
      <w:r>
        <w:t>]</w:t>
      </w:r>
    </w:p>
    <w:p w14:paraId="50067C52" w14:textId="77777777" w:rsidR="00CD3648" w:rsidRDefault="00CD3648" w:rsidP="005F76BD">
      <w:pPr>
        <w:pStyle w:val="DHHSbody"/>
      </w:pPr>
    </w:p>
    <w:p w14:paraId="71405900" w14:textId="3C523801" w:rsidR="00F32368" w:rsidRDefault="00DD341A" w:rsidP="005F76BD">
      <w:pPr>
        <w:pStyle w:val="DHHSbody"/>
      </w:pPr>
      <w:r>
        <w:t>[End]</w:t>
      </w:r>
      <w:bookmarkStart w:id="0" w:name="_Hlk37240926"/>
    </w:p>
    <w:p w14:paraId="36D4EE80" w14:textId="079EAB4E" w:rsidR="00885CC6" w:rsidRDefault="00885CC6" w:rsidP="005F76BD">
      <w:pPr>
        <w:pStyle w:val="DHHSbody"/>
      </w:pPr>
    </w:p>
    <w:p w14:paraId="6D1E74B9" w14:textId="77777777" w:rsidR="00885CC6" w:rsidRPr="00F32368" w:rsidRDefault="00885CC6" w:rsidP="005F76BD">
      <w:pPr>
        <w:pStyle w:val="DHHSbody"/>
      </w:pPr>
    </w:p>
    <w:tbl>
      <w:tblPr>
        <w:tblStyle w:val="TableGrid"/>
        <w:tblW w:w="0" w:type="auto"/>
        <w:tblCellMar>
          <w:bottom w:w="108" w:type="dxa"/>
        </w:tblCellMar>
        <w:tblLook w:val="0600" w:firstRow="0" w:lastRow="0" w:firstColumn="0" w:lastColumn="0" w:noHBand="1" w:noVBand="1"/>
      </w:tblPr>
      <w:tblGrid>
        <w:gridCol w:w="10194"/>
      </w:tblGrid>
      <w:tr w:rsidR="0055119B" w14:paraId="766187BE" w14:textId="77777777" w:rsidTr="00641724">
        <w:tc>
          <w:tcPr>
            <w:tcW w:w="10194" w:type="dxa"/>
          </w:tcPr>
          <w:p w14:paraId="65F89BF2" w14:textId="3F452D21" w:rsidR="00885CC6" w:rsidRDefault="00885CC6" w:rsidP="00885CC6">
            <w:pPr>
              <w:pStyle w:val="Accessibilitypara"/>
            </w:pPr>
            <w:r>
              <w:lastRenderedPageBreak/>
              <w:t xml:space="preserve">To receive this document in another format, </w:t>
            </w:r>
            <w:hyperlink r:id="rId18" w:history="1">
              <w:r w:rsidR="00FD45CD" w:rsidRPr="00E50AFC">
                <w:rPr>
                  <w:rStyle w:val="Hyperlink"/>
                </w:rPr>
                <w:t xml:space="preserve">email Program and Service Development </w:t>
              </w:r>
            </w:hyperlink>
            <w:r w:rsidR="00FD45CD">
              <w:t xml:space="preserve"> </w:t>
            </w:r>
            <w:r w:rsidR="00FD45CD" w:rsidRPr="00FD45CD">
              <w:rPr>
                <w:color w:val="000000" w:themeColor="text1"/>
              </w:rPr>
              <w:t>&lt;programservicedevelopment@familysafety.vic.gov.au</w:t>
            </w:r>
            <w:r w:rsidR="00FD45CD" w:rsidRPr="00375923">
              <w:rPr>
                <w:rStyle w:val="Hyperlink"/>
                <w:color w:val="000000" w:themeColor="text1"/>
                <w:u w:val="none"/>
              </w:rPr>
              <w:t>&gt;</w:t>
            </w:r>
            <w:r w:rsidRPr="00FD45CD">
              <w:rPr>
                <w:color w:val="000000" w:themeColor="text1"/>
              </w:rPr>
              <w:t>.</w:t>
            </w:r>
          </w:p>
          <w:p w14:paraId="0D837D64" w14:textId="77777777" w:rsidR="00885CC6" w:rsidRPr="00885CC6" w:rsidRDefault="00885CC6" w:rsidP="00885CC6">
            <w:pPr>
              <w:pStyle w:val="Accessibilitypara"/>
              <w:rPr>
                <w:sz w:val="20"/>
                <w:szCs w:val="20"/>
              </w:rPr>
            </w:pPr>
            <w:r w:rsidRPr="00885CC6">
              <w:rPr>
                <w:sz w:val="20"/>
                <w:szCs w:val="20"/>
              </w:rPr>
              <w:t>Authorised and published by the Victorian Government, 1 Treasury Place, Melbourne.</w:t>
            </w:r>
          </w:p>
          <w:p w14:paraId="086E1D14" w14:textId="77777777" w:rsidR="00885CC6" w:rsidRPr="00885CC6" w:rsidRDefault="00885CC6" w:rsidP="00885CC6">
            <w:pPr>
              <w:pStyle w:val="Accessibilitypara"/>
              <w:rPr>
                <w:sz w:val="20"/>
                <w:szCs w:val="20"/>
              </w:rPr>
            </w:pPr>
            <w:r w:rsidRPr="00885CC6">
              <w:rPr>
                <w:sz w:val="20"/>
                <w:szCs w:val="20"/>
              </w:rPr>
              <w:t>© State of Victoria, Australia, Department of Families, Fairness and Housing, September 2021.</w:t>
            </w:r>
          </w:p>
          <w:p w14:paraId="035E4124" w14:textId="77777777" w:rsidR="00885CC6" w:rsidRPr="00885CC6" w:rsidRDefault="00885CC6" w:rsidP="00885CC6">
            <w:pPr>
              <w:pStyle w:val="Accessibilitypara"/>
              <w:rPr>
                <w:sz w:val="20"/>
                <w:szCs w:val="20"/>
              </w:rPr>
            </w:pPr>
            <w:r w:rsidRPr="00885CC6">
              <w:rPr>
                <w:sz w:val="20"/>
                <w:szCs w:val="20"/>
              </w:rPr>
              <w:t>In this document, ‘Aboriginal’ refers to both Aboriginal and Torres Strait Islander people. ‘Indigenous’ or ‘Koori/</w:t>
            </w:r>
            <w:proofErr w:type="spellStart"/>
            <w:r w:rsidRPr="00885CC6">
              <w:rPr>
                <w:sz w:val="20"/>
                <w:szCs w:val="20"/>
              </w:rPr>
              <w:t>Koorie</w:t>
            </w:r>
            <w:proofErr w:type="spellEnd"/>
            <w:r w:rsidRPr="00885CC6">
              <w:rPr>
                <w:sz w:val="20"/>
                <w:szCs w:val="20"/>
              </w:rPr>
              <w:t>’ is retained when part of the title of a report, program or quotation.</w:t>
            </w:r>
          </w:p>
          <w:p w14:paraId="556DF51F" w14:textId="233F9798" w:rsidR="0055119B" w:rsidRDefault="00885CC6" w:rsidP="00885CC6">
            <w:pPr>
              <w:pStyle w:val="Imprint"/>
            </w:pPr>
            <w:r>
              <w:t xml:space="preserve">Available </w:t>
            </w:r>
            <w:r w:rsidRPr="00816E87">
              <w:t xml:space="preserve">at </w:t>
            </w:r>
            <w:hyperlink r:id="rId19" w:history="1">
              <w:r w:rsidR="00FD45CD" w:rsidRPr="00FD45CD">
                <w:rPr>
                  <w:rStyle w:val="Hyperlink"/>
                </w:rPr>
                <w:t>Family violence services training</w:t>
              </w:r>
            </w:hyperlink>
            <w:r>
              <w:t xml:space="preserve"> &lt;</w:t>
            </w:r>
            <w:r w:rsidR="00863A46" w:rsidRPr="00863A46">
              <w:t>https://providers.dffh.vic.gov.au/family-violence-services-training</w:t>
            </w:r>
            <w:r>
              <w:t>&gt;</w:t>
            </w:r>
          </w:p>
        </w:tc>
      </w:tr>
      <w:bookmarkEnd w:id="0"/>
    </w:tbl>
    <w:p w14:paraId="16A17565" w14:textId="77777777" w:rsidR="00162CA9" w:rsidRDefault="00162CA9" w:rsidP="00162CA9">
      <w:pPr>
        <w:pStyle w:val="Body"/>
      </w:pPr>
    </w:p>
    <w:sectPr w:rsidR="00162CA9" w:rsidSect="00B04489">
      <w:head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891ED" w14:textId="77777777" w:rsidR="00DD341A" w:rsidRDefault="00DD341A">
      <w:r>
        <w:separator/>
      </w:r>
    </w:p>
    <w:p w14:paraId="5752D703" w14:textId="77777777" w:rsidR="00DD341A" w:rsidRDefault="00DD341A"/>
  </w:endnote>
  <w:endnote w:type="continuationSeparator" w:id="0">
    <w:p w14:paraId="098EAD16" w14:textId="77777777" w:rsidR="00DD341A" w:rsidRDefault="00DD341A">
      <w:r>
        <w:continuationSeparator/>
      </w:r>
    </w:p>
    <w:p w14:paraId="4192D5C5" w14:textId="77777777" w:rsidR="00DD341A" w:rsidRDefault="00DD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6C26F" w14:textId="77777777" w:rsidR="001A05F6" w:rsidRDefault="001A0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E275F"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179CD674" wp14:editId="76DBE8E5">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D828157" wp14:editId="42A8D30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6F69D8" w14:textId="18BF3C4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82815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26F69D8" w14:textId="18BF3C4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087E"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61B48716" wp14:editId="65AF452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8F80A" w14:textId="7B787FA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B4871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3E78F80A" w14:textId="7B787FA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3B63C" w14:textId="77777777" w:rsidR="00DD341A" w:rsidRDefault="00DD341A" w:rsidP="00207717">
      <w:pPr>
        <w:spacing w:before="120"/>
      </w:pPr>
      <w:r>
        <w:separator/>
      </w:r>
    </w:p>
  </w:footnote>
  <w:footnote w:type="continuationSeparator" w:id="0">
    <w:p w14:paraId="628FCDDA" w14:textId="77777777" w:rsidR="00DD341A" w:rsidRDefault="00DD341A">
      <w:r>
        <w:continuationSeparator/>
      </w:r>
    </w:p>
    <w:p w14:paraId="41D914AA" w14:textId="77777777" w:rsidR="00DD341A" w:rsidRDefault="00DD3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BF4A" w14:textId="77777777" w:rsidR="001A05F6" w:rsidRDefault="001A0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10762"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E0C01" w14:textId="77777777" w:rsidR="001A05F6" w:rsidRDefault="001A05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D8963" w14:textId="77777777" w:rsidR="00E261B3" w:rsidRPr="0051568D" w:rsidRDefault="00242378" w:rsidP="0017674D">
    <w:pPr>
      <w:pStyle w:val="Header"/>
    </w:pPr>
    <w:r>
      <w:rPr>
        <w:noProof/>
      </w:rPr>
      <w:drawing>
        <wp:anchor distT="0" distB="0" distL="114300" distR="114300" simplePos="0" relativeHeight="251675136" behindDoc="1" locked="1" layoutInCell="1" allowOverlap="1" wp14:anchorId="0FFC2A02" wp14:editId="57E43D7B">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t>Document title</w:t>
    </w:r>
    <w:r w:rsidR="00872C54">
      <w:t xml:space="preserve"> (use Header style)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1A"/>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2F6B"/>
    <w:rsid w:val="0004536B"/>
    <w:rsid w:val="00046B68"/>
    <w:rsid w:val="000527DD"/>
    <w:rsid w:val="00057048"/>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2B8E"/>
    <w:rsid w:val="00103276"/>
    <w:rsid w:val="0010392D"/>
    <w:rsid w:val="0010447F"/>
    <w:rsid w:val="00104FE3"/>
    <w:rsid w:val="0010714F"/>
    <w:rsid w:val="0011164D"/>
    <w:rsid w:val="001120C5"/>
    <w:rsid w:val="00117B69"/>
    <w:rsid w:val="00120BD3"/>
    <w:rsid w:val="00122FEA"/>
    <w:rsid w:val="001232BD"/>
    <w:rsid w:val="00124ED5"/>
    <w:rsid w:val="001276FA"/>
    <w:rsid w:val="001447B3"/>
    <w:rsid w:val="00152073"/>
    <w:rsid w:val="00156598"/>
    <w:rsid w:val="00157863"/>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41FA"/>
    <w:rsid w:val="00196E63"/>
    <w:rsid w:val="00196EB8"/>
    <w:rsid w:val="00196EFB"/>
    <w:rsid w:val="001979FF"/>
    <w:rsid w:val="00197B17"/>
    <w:rsid w:val="001A05F6"/>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033D"/>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8B6"/>
    <w:rsid w:val="002D1E0D"/>
    <w:rsid w:val="002D5006"/>
    <w:rsid w:val="002E01D0"/>
    <w:rsid w:val="002E161D"/>
    <w:rsid w:val="002E3100"/>
    <w:rsid w:val="002E6C95"/>
    <w:rsid w:val="002E7C36"/>
    <w:rsid w:val="002F3ADF"/>
    <w:rsid w:val="002F3D32"/>
    <w:rsid w:val="002F5F31"/>
    <w:rsid w:val="002F5F46"/>
    <w:rsid w:val="002F6738"/>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45F13"/>
    <w:rsid w:val="00350256"/>
    <w:rsid w:val="00350D38"/>
    <w:rsid w:val="00351B36"/>
    <w:rsid w:val="00357B4E"/>
    <w:rsid w:val="003716FD"/>
    <w:rsid w:val="0037204B"/>
    <w:rsid w:val="003744CF"/>
    <w:rsid w:val="00374717"/>
    <w:rsid w:val="00375923"/>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12AF"/>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29B1"/>
    <w:rsid w:val="00526AC7"/>
    <w:rsid w:val="00526C15"/>
    <w:rsid w:val="00531BEF"/>
    <w:rsid w:val="00536499"/>
    <w:rsid w:val="00542A03"/>
    <w:rsid w:val="00543903"/>
    <w:rsid w:val="00543F11"/>
    <w:rsid w:val="00546305"/>
    <w:rsid w:val="00547A95"/>
    <w:rsid w:val="0055119B"/>
    <w:rsid w:val="00561202"/>
    <w:rsid w:val="005657C0"/>
    <w:rsid w:val="00572031"/>
    <w:rsid w:val="00572282"/>
    <w:rsid w:val="00573CE3"/>
    <w:rsid w:val="00576E84"/>
    <w:rsid w:val="00580394"/>
    <w:rsid w:val="005809CD"/>
    <w:rsid w:val="00582B8C"/>
    <w:rsid w:val="00586938"/>
    <w:rsid w:val="0058757E"/>
    <w:rsid w:val="00596A4B"/>
    <w:rsid w:val="00597507"/>
    <w:rsid w:val="005A479D"/>
    <w:rsid w:val="005B1C6D"/>
    <w:rsid w:val="005B21B6"/>
    <w:rsid w:val="005B3A08"/>
    <w:rsid w:val="005B7A63"/>
    <w:rsid w:val="005C0955"/>
    <w:rsid w:val="005C2D3C"/>
    <w:rsid w:val="005C49DA"/>
    <w:rsid w:val="005C50F3"/>
    <w:rsid w:val="005C54B5"/>
    <w:rsid w:val="005C5D80"/>
    <w:rsid w:val="005C5D91"/>
    <w:rsid w:val="005D07B8"/>
    <w:rsid w:val="005D6597"/>
    <w:rsid w:val="005E14E7"/>
    <w:rsid w:val="005E26A3"/>
    <w:rsid w:val="005E2ECB"/>
    <w:rsid w:val="005E447E"/>
    <w:rsid w:val="005E4FD1"/>
    <w:rsid w:val="005E65D7"/>
    <w:rsid w:val="005F0775"/>
    <w:rsid w:val="005F0CF5"/>
    <w:rsid w:val="005F21EB"/>
    <w:rsid w:val="005F5440"/>
    <w:rsid w:val="005F64CF"/>
    <w:rsid w:val="005F76BD"/>
    <w:rsid w:val="00601D38"/>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3B32"/>
    <w:rsid w:val="00634D13"/>
    <w:rsid w:val="006358B4"/>
    <w:rsid w:val="0063791F"/>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5672"/>
    <w:rsid w:val="00677574"/>
    <w:rsid w:val="00683878"/>
    <w:rsid w:val="0068454C"/>
    <w:rsid w:val="00691B62"/>
    <w:rsid w:val="006933B5"/>
    <w:rsid w:val="00693D14"/>
    <w:rsid w:val="00695A93"/>
    <w:rsid w:val="00696F27"/>
    <w:rsid w:val="006975DE"/>
    <w:rsid w:val="006A18C2"/>
    <w:rsid w:val="006A3383"/>
    <w:rsid w:val="006B077C"/>
    <w:rsid w:val="006B16AF"/>
    <w:rsid w:val="006B6803"/>
    <w:rsid w:val="006C6699"/>
    <w:rsid w:val="006D0F16"/>
    <w:rsid w:val="006D13A9"/>
    <w:rsid w:val="006D2A3F"/>
    <w:rsid w:val="006D2FBC"/>
    <w:rsid w:val="006E138B"/>
    <w:rsid w:val="006E1867"/>
    <w:rsid w:val="006F0330"/>
    <w:rsid w:val="006F1FDC"/>
    <w:rsid w:val="006F6B8C"/>
    <w:rsid w:val="007013EF"/>
    <w:rsid w:val="007055BD"/>
    <w:rsid w:val="00710527"/>
    <w:rsid w:val="007173CA"/>
    <w:rsid w:val="007216AA"/>
    <w:rsid w:val="00721AB5"/>
    <w:rsid w:val="00721CFB"/>
    <w:rsid w:val="00721DEF"/>
    <w:rsid w:val="007233E1"/>
    <w:rsid w:val="00724A43"/>
    <w:rsid w:val="007273AC"/>
    <w:rsid w:val="00731AD4"/>
    <w:rsid w:val="007346E4"/>
    <w:rsid w:val="00740F22"/>
    <w:rsid w:val="00741CF0"/>
    <w:rsid w:val="00741F1A"/>
    <w:rsid w:val="00743A2C"/>
    <w:rsid w:val="007447DA"/>
    <w:rsid w:val="007450F8"/>
    <w:rsid w:val="0074696E"/>
    <w:rsid w:val="00746BC9"/>
    <w:rsid w:val="00750135"/>
    <w:rsid w:val="00750EC2"/>
    <w:rsid w:val="00752B28"/>
    <w:rsid w:val="007541A9"/>
    <w:rsid w:val="00754E36"/>
    <w:rsid w:val="00755BA8"/>
    <w:rsid w:val="00763139"/>
    <w:rsid w:val="00770F37"/>
    <w:rsid w:val="007711A0"/>
    <w:rsid w:val="0077189B"/>
    <w:rsid w:val="00772D5E"/>
    <w:rsid w:val="0077463E"/>
    <w:rsid w:val="00776928"/>
    <w:rsid w:val="00776E0F"/>
    <w:rsid w:val="007774B1"/>
    <w:rsid w:val="00777BE1"/>
    <w:rsid w:val="007833D8"/>
    <w:rsid w:val="00783794"/>
    <w:rsid w:val="00785677"/>
    <w:rsid w:val="00786F16"/>
    <w:rsid w:val="00791BD7"/>
    <w:rsid w:val="007933F7"/>
    <w:rsid w:val="00796E20"/>
    <w:rsid w:val="00797C32"/>
    <w:rsid w:val="007A11E8"/>
    <w:rsid w:val="007A22A7"/>
    <w:rsid w:val="007A7E64"/>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16E87"/>
    <w:rsid w:val="00820141"/>
    <w:rsid w:val="00820E0C"/>
    <w:rsid w:val="00823275"/>
    <w:rsid w:val="0082366F"/>
    <w:rsid w:val="008338A2"/>
    <w:rsid w:val="00841AA9"/>
    <w:rsid w:val="008474FE"/>
    <w:rsid w:val="0085232E"/>
    <w:rsid w:val="00853EE4"/>
    <w:rsid w:val="00855535"/>
    <w:rsid w:val="00857C5A"/>
    <w:rsid w:val="0086255E"/>
    <w:rsid w:val="008633F0"/>
    <w:rsid w:val="00863A46"/>
    <w:rsid w:val="00867D9D"/>
    <w:rsid w:val="00872C54"/>
    <w:rsid w:val="00872E0A"/>
    <w:rsid w:val="00873594"/>
    <w:rsid w:val="00875285"/>
    <w:rsid w:val="00884B62"/>
    <w:rsid w:val="0088529C"/>
    <w:rsid w:val="00885CC6"/>
    <w:rsid w:val="00887903"/>
    <w:rsid w:val="0089270A"/>
    <w:rsid w:val="00893AF6"/>
    <w:rsid w:val="00894BC4"/>
    <w:rsid w:val="008A28A8"/>
    <w:rsid w:val="008A5B32"/>
    <w:rsid w:val="008A61B7"/>
    <w:rsid w:val="008B2029"/>
    <w:rsid w:val="008B2EE4"/>
    <w:rsid w:val="008B3821"/>
    <w:rsid w:val="008B4D3D"/>
    <w:rsid w:val="008B57C7"/>
    <w:rsid w:val="008B652E"/>
    <w:rsid w:val="008C2F92"/>
    <w:rsid w:val="008C47CF"/>
    <w:rsid w:val="008C589D"/>
    <w:rsid w:val="008C6D51"/>
    <w:rsid w:val="008D2846"/>
    <w:rsid w:val="008D4236"/>
    <w:rsid w:val="008D462F"/>
    <w:rsid w:val="008D5C45"/>
    <w:rsid w:val="008D6DCF"/>
    <w:rsid w:val="008E4376"/>
    <w:rsid w:val="008E7A0A"/>
    <w:rsid w:val="008E7B49"/>
    <w:rsid w:val="008F59F6"/>
    <w:rsid w:val="008F6F1D"/>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E6E"/>
    <w:rsid w:val="009A13D8"/>
    <w:rsid w:val="009A279E"/>
    <w:rsid w:val="009A3015"/>
    <w:rsid w:val="009A3490"/>
    <w:rsid w:val="009A426E"/>
    <w:rsid w:val="009B0A6F"/>
    <w:rsid w:val="009B0A94"/>
    <w:rsid w:val="009B169A"/>
    <w:rsid w:val="009B2AE8"/>
    <w:rsid w:val="009B5622"/>
    <w:rsid w:val="009B59E9"/>
    <w:rsid w:val="009B70AA"/>
    <w:rsid w:val="009C1CB1"/>
    <w:rsid w:val="009C5E77"/>
    <w:rsid w:val="009C7A7E"/>
    <w:rsid w:val="009D02E8"/>
    <w:rsid w:val="009D2F25"/>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A6F"/>
    <w:rsid w:val="00A11FD8"/>
    <w:rsid w:val="00A1389F"/>
    <w:rsid w:val="00A157B1"/>
    <w:rsid w:val="00A17750"/>
    <w:rsid w:val="00A22229"/>
    <w:rsid w:val="00A242C0"/>
    <w:rsid w:val="00A24442"/>
    <w:rsid w:val="00A30373"/>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07C6A"/>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111"/>
    <w:rsid w:val="00B45141"/>
    <w:rsid w:val="00B4702E"/>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2C7"/>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4C9F"/>
    <w:rsid w:val="00CC0C72"/>
    <w:rsid w:val="00CC2BFD"/>
    <w:rsid w:val="00CD3476"/>
    <w:rsid w:val="00CD3648"/>
    <w:rsid w:val="00CD64DF"/>
    <w:rsid w:val="00CE225F"/>
    <w:rsid w:val="00CF2F50"/>
    <w:rsid w:val="00CF4148"/>
    <w:rsid w:val="00CF6198"/>
    <w:rsid w:val="00D02919"/>
    <w:rsid w:val="00D04C61"/>
    <w:rsid w:val="00D05B8D"/>
    <w:rsid w:val="00D05B9B"/>
    <w:rsid w:val="00D065A2"/>
    <w:rsid w:val="00D079AA"/>
    <w:rsid w:val="00D07F00"/>
    <w:rsid w:val="00D1130F"/>
    <w:rsid w:val="00D1386D"/>
    <w:rsid w:val="00D17B72"/>
    <w:rsid w:val="00D3185C"/>
    <w:rsid w:val="00D3205F"/>
    <w:rsid w:val="00D3318E"/>
    <w:rsid w:val="00D33E72"/>
    <w:rsid w:val="00D35BD6"/>
    <w:rsid w:val="00D361B5"/>
    <w:rsid w:val="00D411A2"/>
    <w:rsid w:val="00D41854"/>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3D5"/>
    <w:rsid w:val="00DA2619"/>
    <w:rsid w:val="00DA2E57"/>
    <w:rsid w:val="00DA4239"/>
    <w:rsid w:val="00DA65DE"/>
    <w:rsid w:val="00DB0B61"/>
    <w:rsid w:val="00DB1474"/>
    <w:rsid w:val="00DB2962"/>
    <w:rsid w:val="00DB52FB"/>
    <w:rsid w:val="00DC013B"/>
    <w:rsid w:val="00DC090B"/>
    <w:rsid w:val="00DC1679"/>
    <w:rsid w:val="00DC219B"/>
    <w:rsid w:val="00DC2598"/>
    <w:rsid w:val="00DC2CF1"/>
    <w:rsid w:val="00DC351B"/>
    <w:rsid w:val="00DC3A7C"/>
    <w:rsid w:val="00DC3EAB"/>
    <w:rsid w:val="00DC4FCF"/>
    <w:rsid w:val="00DC50E0"/>
    <w:rsid w:val="00DC6386"/>
    <w:rsid w:val="00DD1130"/>
    <w:rsid w:val="00DD1951"/>
    <w:rsid w:val="00DD341A"/>
    <w:rsid w:val="00DD487D"/>
    <w:rsid w:val="00DD4E83"/>
    <w:rsid w:val="00DD5391"/>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288A"/>
    <w:rsid w:val="00E170DC"/>
    <w:rsid w:val="00E17546"/>
    <w:rsid w:val="00E210B5"/>
    <w:rsid w:val="00E261B3"/>
    <w:rsid w:val="00E26818"/>
    <w:rsid w:val="00E27FFC"/>
    <w:rsid w:val="00E30B15"/>
    <w:rsid w:val="00E32418"/>
    <w:rsid w:val="00E33237"/>
    <w:rsid w:val="00E36F30"/>
    <w:rsid w:val="00E40181"/>
    <w:rsid w:val="00E54950"/>
    <w:rsid w:val="00E55FB3"/>
    <w:rsid w:val="00E56A01"/>
    <w:rsid w:val="00E629A1"/>
    <w:rsid w:val="00E6794C"/>
    <w:rsid w:val="00E71591"/>
    <w:rsid w:val="00E71CEB"/>
    <w:rsid w:val="00E72B61"/>
    <w:rsid w:val="00E7474F"/>
    <w:rsid w:val="00E80DE3"/>
    <w:rsid w:val="00E82C55"/>
    <w:rsid w:val="00E8787E"/>
    <w:rsid w:val="00E90FB2"/>
    <w:rsid w:val="00E92AC3"/>
    <w:rsid w:val="00EA2F6A"/>
    <w:rsid w:val="00EB00E0"/>
    <w:rsid w:val="00EB05D5"/>
    <w:rsid w:val="00EB1931"/>
    <w:rsid w:val="00EC059F"/>
    <w:rsid w:val="00EC1F24"/>
    <w:rsid w:val="00EC20FF"/>
    <w:rsid w:val="00EC22F6"/>
    <w:rsid w:val="00EC457D"/>
    <w:rsid w:val="00ED587D"/>
    <w:rsid w:val="00ED5B9B"/>
    <w:rsid w:val="00ED6BAD"/>
    <w:rsid w:val="00ED7447"/>
    <w:rsid w:val="00EE00D6"/>
    <w:rsid w:val="00EE11E7"/>
    <w:rsid w:val="00EE1488"/>
    <w:rsid w:val="00EE1730"/>
    <w:rsid w:val="00EE29AD"/>
    <w:rsid w:val="00EE3E24"/>
    <w:rsid w:val="00EE4D5D"/>
    <w:rsid w:val="00EE5131"/>
    <w:rsid w:val="00EE5A17"/>
    <w:rsid w:val="00EF109B"/>
    <w:rsid w:val="00EF201C"/>
    <w:rsid w:val="00EF2C72"/>
    <w:rsid w:val="00EF36AF"/>
    <w:rsid w:val="00EF59A3"/>
    <w:rsid w:val="00EF6675"/>
    <w:rsid w:val="00EF776A"/>
    <w:rsid w:val="00F0063D"/>
    <w:rsid w:val="00F00F9C"/>
    <w:rsid w:val="00F01E5F"/>
    <w:rsid w:val="00F024F3"/>
    <w:rsid w:val="00F02ABA"/>
    <w:rsid w:val="00F03491"/>
    <w:rsid w:val="00F0393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0E83"/>
    <w:rsid w:val="00F511E4"/>
    <w:rsid w:val="00F52D09"/>
    <w:rsid w:val="00F52E08"/>
    <w:rsid w:val="00F53A66"/>
    <w:rsid w:val="00F5462D"/>
    <w:rsid w:val="00F55B21"/>
    <w:rsid w:val="00F56EF6"/>
    <w:rsid w:val="00F60082"/>
    <w:rsid w:val="00F61A9F"/>
    <w:rsid w:val="00F61B5F"/>
    <w:rsid w:val="00F64696"/>
    <w:rsid w:val="00F65AA9"/>
    <w:rsid w:val="00F67587"/>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5CD"/>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006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DD341A"/>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Program%20and%20Service%20Development%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providers.dffh.vic.gov.au/family-violence-services-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71d0c8d34f1622bd381dc295e727c4fe">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9b7804eeb42800b3e68c54435492b790"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B28D1-26C5-41C1-83FC-8A951DF4ABFB}">
  <ds:schemaRefs>
    <ds:schemaRef ds:uri="http://schemas.microsoft.com/sharepoint/v3/contenttype/forms"/>
  </ds:schemaRefs>
</ds:datastoreItem>
</file>

<file path=customXml/itemProps2.xml><?xml version="1.0" encoding="utf-8"?>
<ds:datastoreItem xmlns:ds="http://schemas.openxmlformats.org/officeDocument/2006/customXml" ds:itemID="{80940CA3-0F99-428F-8F65-6A074DA33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2D4BF5F8-67E2-4B94-B263-E8C1FD138EA8}">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7ee2ad8a-2b33-419f-875c-ac0e4cfc6b7f"/>
    <ds:schemaRef ds:uri="31b2e4f9-c376-4e2f-bd2e-796d1bcd574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SHIP referrals video transcript</vt:lpstr>
    </vt:vector>
  </TitlesOfParts>
  <Company/>
  <LinksUpToDate>false</LinksUpToDate>
  <CharactersWithSpaces>10915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 referrals video transcript</dc:title>
  <dc:subject/>
  <dc:creator/>
  <cp:keywords/>
  <cp:lastModifiedBy/>
  <cp:revision>1</cp:revision>
  <dcterms:created xsi:type="dcterms:W3CDTF">2022-01-12T06:23:00Z</dcterms:created>
  <dcterms:modified xsi:type="dcterms:W3CDTF">2022-01-18T05:50:00Z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2021-09-10T03:10:51Z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35916b39-a493-4710-b936-47185a52d427</vt:lpwstr>
  </property>
  <property fmtid="{D5CDD505-2E9C-101B-9397-08002B2CF9AE}" pid="8" name="MSIP_Label_efdf5488-3066-4b6c-8fea-9472b8a1f34c_ContentBits">
    <vt:lpwstr>0</vt:lpwstr>
  </property>
  <property fmtid="{D5CDD505-2E9C-101B-9397-08002B2CF9AE}" pid="9" name="ContentTypeId">
    <vt:lpwstr>0x01010026D179483B3A4E458E2DA955233B6DD4</vt:lpwstr>
  </property>
</Properties>
</file>