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DD040" w14:textId="337DADB8" w:rsidR="00002990" w:rsidRPr="003072C6" w:rsidRDefault="00D219F4" w:rsidP="00A55989">
      <w:pPr>
        <w:pStyle w:val="DHHSbodynospace"/>
      </w:pPr>
      <w:bookmarkStart w:id="0" w:name="_GoBack"/>
      <w:bookmarkEnd w:id="0"/>
      <w:r>
        <w:rPr>
          <w:noProof/>
          <w:lang w:eastAsia="en-AU"/>
        </w:rPr>
        <w:drawing>
          <wp:anchor distT="0" distB="0" distL="114300" distR="114300" simplePos="0" relativeHeight="251657728" behindDoc="1" locked="1" layoutInCell="0" allowOverlap="1" wp14:anchorId="160369D2" wp14:editId="74151744">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F64945F" w14:textId="77777777" w:rsidTr="004C5777">
        <w:trPr>
          <w:trHeight w:val="3988"/>
        </w:trPr>
        <w:tc>
          <w:tcPr>
            <w:tcW w:w="7938" w:type="dxa"/>
            <w:shd w:val="clear" w:color="auto" w:fill="auto"/>
          </w:tcPr>
          <w:p w14:paraId="107B0896" w14:textId="199B53DC" w:rsidR="00C416E1" w:rsidRPr="003072C6" w:rsidRDefault="00B04C34" w:rsidP="00E91933">
            <w:pPr>
              <w:pStyle w:val="DHHSreportmaintitlewhite"/>
            </w:pPr>
            <w:r w:rsidRPr="00B04C34">
              <w:t xml:space="preserve">Client </w:t>
            </w:r>
            <w:r w:rsidR="001C0030">
              <w:t>i</w:t>
            </w:r>
            <w:r w:rsidR="001C0030" w:rsidRPr="00B04C34">
              <w:t xml:space="preserve">ncident </w:t>
            </w:r>
            <w:r w:rsidR="001C0030">
              <w:t>m</w:t>
            </w:r>
            <w:r w:rsidR="001C0030" w:rsidRPr="00B04C34">
              <w:t>anagement</w:t>
            </w:r>
            <w:r w:rsidR="001C0030">
              <w:t xml:space="preserve"> system </w:t>
            </w:r>
            <w:r w:rsidR="00E3265C">
              <w:t>(CIMS)</w:t>
            </w:r>
          </w:p>
          <w:p w14:paraId="5B051418" w14:textId="58714B55" w:rsidR="00B04C34" w:rsidRDefault="00E564DE" w:rsidP="00B04C34">
            <w:pPr>
              <w:pStyle w:val="DHHSreportsubtitlewhite"/>
            </w:pPr>
            <w:r>
              <w:t>Self-paced learning module</w:t>
            </w:r>
          </w:p>
          <w:p w14:paraId="6CE0BFFF" w14:textId="77777777" w:rsidR="00B04C34" w:rsidRDefault="00B04C34" w:rsidP="00B04C34">
            <w:pPr>
              <w:pStyle w:val="DHHSreportsubtitlewhite"/>
            </w:pPr>
            <w:r>
              <w:t>Module 2: Responding to and reporting client incidents</w:t>
            </w:r>
          </w:p>
          <w:p w14:paraId="05328D54" w14:textId="0039494C" w:rsidR="00444D82" w:rsidRPr="003072C6" w:rsidRDefault="007D529C" w:rsidP="003B6688">
            <w:pPr>
              <w:pStyle w:val="DHHSreportsubtitlewhite"/>
            </w:pPr>
            <w:r>
              <w:t>March 2020</w:t>
            </w:r>
          </w:p>
        </w:tc>
      </w:tr>
      <w:tr w:rsidR="001817CD" w:rsidRPr="003072C6" w14:paraId="31C6E317" w14:textId="77777777" w:rsidTr="004C5777">
        <w:trPr>
          <w:trHeight w:val="4664"/>
        </w:trPr>
        <w:tc>
          <w:tcPr>
            <w:tcW w:w="10252" w:type="dxa"/>
            <w:shd w:val="clear" w:color="auto" w:fill="auto"/>
          </w:tcPr>
          <w:p w14:paraId="509CFDF1" w14:textId="77777777" w:rsidR="00BC01C1" w:rsidRPr="003072C6" w:rsidRDefault="00BC01C1" w:rsidP="004F3441">
            <w:pPr>
              <w:pStyle w:val="Coverinstructions"/>
            </w:pPr>
          </w:p>
        </w:tc>
      </w:tr>
    </w:tbl>
    <w:p w14:paraId="3602A958" w14:textId="77777777" w:rsidR="0069374A" w:rsidRPr="003072C6" w:rsidRDefault="0069374A" w:rsidP="00C2657D">
      <w:pPr>
        <w:pStyle w:val="DHHSbodynospace"/>
        <w:ind w:left="-454"/>
      </w:pPr>
    </w:p>
    <w:p w14:paraId="1F277375" w14:textId="77777777" w:rsidR="00C51B1C" w:rsidRDefault="00C51B1C" w:rsidP="00CA6D4E">
      <w:pPr>
        <w:pStyle w:val="DHHSbodynospace"/>
        <w:sectPr w:rsidR="00C51B1C" w:rsidSect="00A55989">
          <w:headerReference w:type="even" r:id="rId13"/>
          <w:headerReference w:type="default" r:id="rId14"/>
          <w:footerReference w:type="even" r:id="rId15"/>
          <w:footerReference w:type="default" r:id="rId16"/>
          <w:headerReference w:type="first" r:id="rId17"/>
          <w:footerReference w:type="first" r:id="rId18"/>
          <w:type w:val="oddPage"/>
          <w:pgSz w:w="11906" w:h="16838"/>
          <w:pgMar w:top="3969" w:right="1304" w:bottom="1134" w:left="1304" w:header="454" w:footer="567" w:gutter="0"/>
          <w:cols w:space="720"/>
          <w:docGrid w:linePitch="360"/>
        </w:sectPr>
      </w:pPr>
    </w:p>
    <w:tbl>
      <w:tblPr>
        <w:tblpPr w:leftFromText="181" w:rightFromText="181" w:tblpYSpec="bottom"/>
        <w:tblOverlap w:val="never"/>
        <w:tblW w:w="0" w:type="auto"/>
        <w:tblCellMar>
          <w:top w:w="113" w:type="dxa"/>
          <w:left w:w="0" w:type="dxa"/>
          <w:bottom w:w="57" w:type="dxa"/>
          <w:right w:w="0" w:type="dxa"/>
        </w:tblCellMar>
        <w:tblLook w:val="00A0" w:firstRow="1" w:lastRow="0" w:firstColumn="1" w:lastColumn="0" w:noHBand="0" w:noVBand="0"/>
      </w:tblPr>
      <w:tblGrid>
        <w:gridCol w:w="9298"/>
      </w:tblGrid>
      <w:tr w:rsidR="00E17671" w:rsidRPr="003072C6" w14:paraId="76FE4850" w14:textId="77777777" w:rsidTr="00EE09B0">
        <w:trPr>
          <w:trHeight w:val="6336"/>
        </w:trPr>
        <w:tc>
          <w:tcPr>
            <w:tcW w:w="9298" w:type="dxa"/>
            <w:vAlign w:val="bottom"/>
          </w:tcPr>
          <w:p w14:paraId="1CBD5DCA" w14:textId="77777777" w:rsidR="00902EBD" w:rsidRPr="00902EBD" w:rsidRDefault="00902EBD" w:rsidP="00EE09B0">
            <w:pPr>
              <w:spacing w:after="120" w:line="270" w:lineRule="atLeast"/>
              <w:rPr>
                <w:rFonts w:ascii="Arial" w:eastAsia="Arial,Times" w:hAnsi="Arial" w:cs="Arial"/>
                <w:sz w:val="24"/>
                <w:szCs w:val="24"/>
              </w:rPr>
            </w:pPr>
            <w:r w:rsidRPr="00902EBD">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9" w:history="1">
              <w:r w:rsidRPr="00902EBD">
                <w:rPr>
                  <w:rFonts w:ascii="Arial" w:eastAsia="Arial,Times" w:hAnsi="Arial" w:cs="Arial"/>
                  <w:color w:val="3366FF"/>
                  <w:sz w:val="24"/>
                  <w:szCs w:val="24"/>
                  <w:u w:val="dotted"/>
                </w:rPr>
                <w:t>email the client incident management system team</w:t>
              </w:r>
            </w:hyperlink>
            <w:r w:rsidRPr="00902EBD">
              <w:rPr>
                <w:rFonts w:ascii="Arial" w:eastAsia="Arial,Times" w:hAnsi="Arial" w:cs="Arial"/>
                <w:sz w:val="24"/>
                <w:szCs w:val="24"/>
              </w:rPr>
              <w:t xml:space="preserve"> &lt;CIMS@dhhs.vic.gov.au&gt;</w:t>
            </w:r>
          </w:p>
          <w:p w14:paraId="27C3D27F" w14:textId="77777777" w:rsidR="00902EBD" w:rsidRPr="00902EBD" w:rsidRDefault="00902EBD" w:rsidP="00EE09B0">
            <w:pPr>
              <w:spacing w:after="120" w:line="270" w:lineRule="atLeast"/>
              <w:rPr>
                <w:rFonts w:ascii="Arial" w:eastAsia="Arial,Times" w:hAnsi="Arial" w:cs="Arial"/>
                <w:sz w:val="24"/>
                <w:szCs w:val="24"/>
              </w:rPr>
            </w:pPr>
            <w:r w:rsidRPr="00902EBD">
              <w:rPr>
                <w:rFonts w:ascii="Arial" w:eastAsia="Arial,Times" w:hAnsi="Arial" w:cs="Arial"/>
                <w:sz w:val="24"/>
                <w:szCs w:val="24"/>
              </w:rPr>
              <w:t>Authorised and published by the Victorian Government, 1 Treasury Place, Melbourne.</w:t>
            </w:r>
          </w:p>
          <w:p w14:paraId="1E6F09E3" w14:textId="03BF7BE0" w:rsidR="00902EBD" w:rsidRPr="00902EBD" w:rsidRDefault="00902EBD" w:rsidP="00EE09B0">
            <w:pPr>
              <w:spacing w:after="120" w:line="270" w:lineRule="atLeast"/>
              <w:rPr>
                <w:rFonts w:ascii="Arial" w:eastAsia="Arial,Times" w:hAnsi="Arial" w:cs="Arial"/>
                <w:szCs w:val="24"/>
              </w:rPr>
            </w:pPr>
            <w:r w:rsidRPr="00902EBD">
              <w:rPr>
                <w:rFonts w:ascii="Arial" w:eastAsia="Arial,Times" w:hAnsi="Arial" w:cs="Arial"/>
                <w:szCs w:val="24"/>
              </w:rPr>
              <w:t xml:space="preserve">© State of Victoria, Department of Health and Human Services </w:t>
            </w:r>
            <w:r w:rsidR="007D529C">
              <w:rPr>
                <w:rFonts w:ascii="Arial" w:eastAsia="Arial,Times" w:hAnsi="Arial" w:cs="Arial"/>
                <w:szCs w:val="24"/>
              </w:rPr>
              <w:t>March 2020</w:t>
            </w:r>
            <w:r w:rsidRPr="00902EBD">
              <w:rPr>
                <w:rFonts w:ascii="Arial" w:eastAsia="Arial,Times" w:hAnsi="Arial" w:cs="Arial"/>
                <w:szCs w:val="24"/>
              </w:rPr>
              <w:t>.</w:t>
            </w:r>
          </w:p>
          <w:p w14:paraId="21633BEA" w14:textId="24DB0256" w:rsidR="00E17671" w:rsidRPr="00AB290F" w:rsidRDefault="00902EBD" w:rsidP="00EE09B0">
            <w:pPr>
              <w:spacing w:after="120" w:line="270" w:lineRule="atLeast"/>
              <w:rPr>
                <w:rFonts w:ascii="Arial,Times" w:eastAsia="Arial,Times" w:hAnsi="Arial,Times" w:cs="Arial,Times"/>
              </w:rPr>
            </w:pPr>
            <w:r w:rsidRPr="00902EBD">
              <w:rPr>
                <w:rFonts w:ascii="Arial" w:eastAsia="Arial,Times" w:hAnsi="Arial" w:cs="Arial"/>
                <w:szCs w:val="24"/>
              </w:rPr>
              <w:t xml:space="preserve">Available at </w:t>
            </w:r>
            <w:hyperlink r:id="rId20" w:history="1">
              <w:r w:rsidRPr="00902EBD">
                <w:rPr>
                  <w:rFonts w:ascii="Arial" w:hAnsi="Arial" w:cs="Arial"/>
                  <w:color w:val="3366FF"/>
                  <w:u w:val="dotted"/>
                  <w:lang w:eastAsia="en-AU"/>
                </w:rPr>
                <w:t>client incident management system</w:t>
              </w:r>
            </w:hyperlink>
            <w:r w:rsidRPr="00902EBD">
              <w:rPr>
                <w:rFonts w:ascii="Arial" w:hAnsi="Arial" w:cs="Arial"/>
                <w:color w:val="000000"/>
                <w:lang w:eastAsia="en-AU"/>
              </w:rPr>
              <w:t xml:space="preserve"> &lt;https://providers.dhhs.vic.gov.au/cims&gt;</w:t>
            </w:r>
          </w:p>
        </w:tc>
      </w:tr>
      <w:tr w:rsidR="00E17671" w:rsidRPr="003072C6" w14:paraId="056882D7" w14:textId="77777777" w:rsidTr="00EE09B0">
        <w:tc>
          <w:tcPr>
            <w:tcW w:w="9298" w:type="dxa"/>
            <w:vAlign w:val="bottom"/>
          </w:tcPr>
          <w:p w14:paraId="142909C5" w14:textId="77777777" w:rsidR="00E17671" w:rsidRPr="003072C6" w:rsidRDefault="00E17671" w:rsidP="00EE09B0">
            <w:pPr>
              <w:pStyle w:val="DHHSbody"/>
            </w:pPr>
          </w:p>
        </w:tc>
      </w:tr>
    </w:tbl>
    <w:p w14:paraId="5455C91E" w14:textId="6EB9EC60" w:rsidR="00AC0C3B" w:rsidRPr="003072C6" w:rsidRDefault="003F5B51" w:rsidP="00CA6D4E">
      <w:pPr>
        <w:pStyle w:val="DHHSbodynospace"/>
      </w:pPr>
      <w:r>
        <w:rPr>
          <w:noProof/>
          <w:lang w:eastAsia="en-AU"/>
        </w:rPr>
        <mc:AlternateContent>
          <mc:Choice Requires="wps">
            <w:drawing>
              <wp:anchor distT="0" distB="0" distL="114300" distR="114300" simplePos="0" relativeHeight="251656704" behindDoc="0" locked="0" layoutInCell="1" allowOverlap="1" wp14:anchorId="2BD02C21" wp14:editId="682A702E">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wps:spPr>
                      <wps:txbx>
                        <w:txbxContent>
                          <w:p w14:paraId="6BF6D8A7" w14:textId="77777777" w:rsidR="007D529C" w:rsidRDefault="007D529C"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02C21"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6BF6D8A7" w14:textId="77777777" w:rsidR="007D529C" w:rsidRDefault="007D529C" w:rsidP="00AC0C3B">
                      <w:pPr>
                        <w:jc w:val="right"/>
                      </w:pPr>
                      <w:r w:rsidRPr="000147AF">
                        <w:rPr>
                          <w:rFonts w:ascii="Arial" w:hAnsi="Arial" w:cs="Arial"/>
                          <w:color w:val="808080"/>
                          <w:sz w:val="22"/>
                          <w:szCs w:val="22"/>
                        </w:rPr>
                        <w:t>Department of Health</w:t>
                      </w:r>
                    </w:p>
                  </w:txbxContent>
                </v:textbox>
              </v:shape>
            </w:pict>
          </mc:Fallback>
        </mc:AlternateContent>
      </w:r>
      <w:r w:rsidR="00C81BA6" w:rsidRPr="003072C6">
        <w:br w:type="page"/>
      </w:r>
    </w:p>
    <w:p w14:paraId="290AE7A8" w14:textId="77777777" w:rsidR="00AC0C3B" w:rsidRPr="00711B0C" w:rsidRDefault="00AC0C3B" w:rsidP="00EE09B0">
      <w:pPr>
        <w:pStyle w:val="DHHSTOCheadingreport"/>
      </w:pPr>
      <w:r w:rsidRPr="00711B0C">
        <w:lastRenderedPageBreak/>
        <w:t>Contents</w:t>
      </w:r>
    </w:p>
    <w:p w14:paraId="3B7938FE" w14:textId="77777777" w:rsidR="00332647" w:rsidRDefault="00D1352D">
      <w:pPr>
        <w:pStyle w:val="TOC1"/>
        <w:rPr>
          <w:rFonts w:asciiTheme="minorHAnsi" w:eastAsiaTheme="minorEastAsia" w:hAnsiTheme="minorHAnsi" w:cstheme="minorBidi"/>
          <w:b w:val="0"/>
          <w:sz w:val="22"/>
          <w:szCs w:val="22"/>
          <w:lang w:eastAsia="en-AU"/>
        </w:rPr>
      </w:pPr>
      <w:r w:rsidRPr="003072C6">
        <w:rPr>
          <w:noProof w:val="0"/>
        </w:rPr>
        <w:fldChar w:fldCharType="begin"/>
      </w:r>
      <w:r w:rsidR="00E15DA9" w:rsidRPr="003072C6">
        <w:rPr>
          <w:noProof w:val="0"/>
        </w:rPr>
        <w:instrText xml:space="preserve"> TOC \h \z \t "Heading 1,1,Heading 2,2" </w:instrText>
      </w:r>
      <w:r w:rsidRPr="003072C6">
        <w:rPr>
          <w:noProof w:val="0"/>
        </w:rPr>
        <w:fldChar w:fldCharType="separate"/>
      </w:r>
      <w:hyperlink w:anchor="_Toc495566407" w:history="1">
        <w:r w:rsidR="00332647" w:rsidRPr="00DE6E38">
          <w:rPr>
            <w:rStyle w:val="Hyperlink"/>
          </w:rPr>
          <w:t>Module 2: Responding to and reporting client incidents</w:t>
        </w:r>
        <w:r w:rsidR="00332647">
          <w:rPr>
            <w:webHidden/>
          </w:rPr>
          <w:tab/>
        </w:r>
        <w:r w:rsidR="00332647">
          <w:rPr>
            <w:webHidden/>
          </w:rPr>
          <w:fldChar w:fldCharType="begin"/>
        </w:r>
        <w:r w:rsidR="00332647">
          <w:rPr>
            <w:webHidden/>
          </w:rPr>
          <w:instrText xml:space="preserve"> PAGEREF _Toc495566407 \h </w:instrText>
        </w:r>
        <w:r w:rsidR="00332647">
          <w:rPr>
            <w:webHidden/>
          </w:rPr>
        </w:r>
        <w:r w:rsidR="00332647">
          <w:rPr>
            <w:webHidden/>
          </w:rPr>
          <w:fldChar w:fldCharType="separate"/>
        </w:r>
        <w:r w:rsidR="00332647">
          <w:rPr>
            <w:webHidden/>
          </w:rPr>
          <w:t>4</w:t>
        </w:r>
        <w:r w:rsidR="00332647">
          <w:rPr>
            <w:webHidden/>
          </w:rPr>
          <w:fldChar w:fldCharType="end"/>
        </w:r>
      </w:hyperlink>
    </w:p>
    <w:p w14:paraId="348C4064" w14:textId="77777777" w:rsidR="00332647" w:rsidRDefault="00DD1F88">
      <w:pPr>
        <w:pStyle w:val="TOC2"/>
        <w:rPr>
          <w:rFonts w:asciiTheme="minorHAnsi" w:eastAsiaTheme="minorEastAsia" w:hAnsiTheme="minorHAnsi" w:cstheme="minorBidi"/>
          <w:sz w:val="22"/>
          <w:szCs w:val="22"/>
          <w:lang w:eastAsia="en-AU"/>
        </w:rPr>
      </w:pPr>
      <w:hyperlink w:anchor="_Toc495566408" w:history="1">
        <w:r w:rsidR="00332647" w:rsidRPr="00DE6E38">
          <w:rPr>
            <w:rStyle w:val="Hyperlink"/>
          </w:rPr>
          <w:t>Learning objectives</w:t>
        </w:r>
        <w:r w:rsidR="00332647">
          <w:rPr>
            <w:webHidden/>
          </w:rPr>
          <w:tab/>
        </w:r>
        <w:r w:rsidR="00332647">
          <w:rPr>
            <w:webHidden/>
          </w:rPr>
          <w:fldChar w:fldCharType="begin"/>
        </w:r>
        <w:r w:rsidR="00332647">
          <w:rPr>
            <w:webHidden/>
          </w:rPr>
          <w:instrText xml:space="preserve"> PAGEREF _Toc495566408 \h </w:instrText>
        </w:r>
        <w:r w:rsidR="00332647">
          <w:rPr>
            <w:webHidden/>
          </w:rPr>
        </w:r>
        <w:r w:rsidR="00332647">
          <w:rPr>
            <w:webHidden/>
          </w:rPr>
          <w:fldChar w:fldCharType="separate"/>
        </w:r>
        <w:r w:rsidR="00332647">
          <w:rPr>
            <w:webHidden/>
          </w:rPr>
          <w:t>4</w:t>
        </w:r>
        <w:r w:rsidR="00332647">
          <w:rPr>
            <w:webHidden/>
          </w:rPr>
          <w:fldChar w:fldCharType="end"/>
        </w:r>
      </w:hyperlink>
    </w:p>
    <w:p w14:paraId="038F072F" w14:textId="77777777" w:rsidR="00332647" w:rsidRDefault="00DD1F88">
      <w:pPr>
        <w:pStyle w:val="TOC2"/>
        <w:rPr>
          <w:rFonts w:asciiTheme="minorHAnsi" w:eastAsiaTheme="minorEastAsia" w:hAnsiTheme="minorHAnsi" w:cstheme="minorBidi"/>
          <w:sz w:val="22"/>
          <w:szCs w:val="22"/>
          <w:lang w:eastAsia="en-AU"/>
        </w:rPr>
      </w:pPr>
      <w:hyperlink w:anchor="_Toc495566409" w:history="1">
        <w:r w:rsidR="00332647" w:rsidRPr="00DE6E38">
          <w:rPr>
            <w:rStyle w:val="Hyperlink"/>
          </w:rPr>
          <w:t>Introduction to the client incident management system</w:t>
        </w:r>
        <w:r w:rsidR="00332647">
          <w:rPr>
            <w:webHidden/>
          </w:rPr>
          <w:tab/>
        </w:r>
        <w:r w:rsidR="00332647">
          <w:rPr>
            <w:webHidden/>
          </w:rPr>
          <w:fldChar w:fldCharType="begin"/>
        </w:r>
        <w:r w:rsidR="00332647">
          <w:rPr>
            <w:webHidden/>
          </w:rPr>
          <w:instrText xml:space="preserve"> PAGEREF _Toc495566409 \h </w:instrText>
        </w:r>
        <w:r w:rsidR="00332647">
          <w:rPr>
            <w:webHidden/>
          </w:rPr>
        </w:r>
        <w:r w:rsidR="00332647">
          <w:rPr>
            <w:webHidden/>
          </w:rPr>
          <w:fldChar w:fldCharType="separate"/>
        </w:r>
        <w:r w:rsidR="00332647">
          <w:rPr>
            <w:webHidden/>
          </w:rPr>
          <w:t>6</w:t>
        </w:r>
        <w:r w:rsidR="00332647">
          <w:rPr>
            <w:webHidden/>
          </w:rPr>
          <w:fldChar w:fldCharType="end"/>
        </w:r>
      </w:hyperlink>
    </w:p>
    <w:p w14:paraId="21135B29" w14:textId="77777777" w:rsidR="00332647" w:rsidRDefault="00DD1F88">
      <w:pPr>
        <w:pStyle w:val="TOC2"/>
        <w:tabs>
          <w:tab w:val="left" w:pos="1400"/>
        </w:tabs>
        <w:rPr>
          <w:rFonts w:asciiTheme="minorHAnsi" w:eastAsiaTheme="minorEastAsia" w:hAnsiTheme="minorHAnsi" w:cstheme="minorBidi"/>
          <w:sz w:val="22"/>
          <w:szCs w:val="22"/>
          <w:lang w:eastAsia="en-AU"/>
        </w:rPr>
      </w:pPr>
      <w:hyperlink w:anchor="_Toc495566410" w:history="1">
        <w:r w:rsidR="00332647" w:rsidRPr="00DE6E38">
          <w:rPr>
            <w:rStyle w:val="Hyperlink"/>
          </w:rPr>
          <w:t>Learning 2.1:</w:t>
        </w:r>
        <w:r w:rsidR="00332647">
          <w:rPr>
            <w:rFonts w:asciiTheme="minorHAnsi" w:eastAsiaTheme="minorEastAsia" w:hAnsiTheme="minorHAnsi" w:cstheme="minorBidi"/>
            <w:sz w:val="22"/>
            <w:szCs w:val="22"/>
            <w:lang w:eastAsia="en-AU"/>
          </w:rPr>
          <w:tab/>
        </w:r>
        <w:r w:rsidR="00332647" w:rsidRPr="00DE6E38">
          <w:rPr>
            <w:rStyle w:val="Hyperlink"/>
          </w:rPr>
          <w:t>Responding to a client incident</w:t>
        </w:r>
        <w:r w:rsidR="00332647">
          <w:rPr>
            <w:webHidden/>
          </w:rPr>
          <w:tab/>
        </w:r>
        <w:r w:rsidR="00332647">
          <w:rPr>
            <w:webHidden/>
          </w:rPr>
          <w:fldChar w:fldCharType="begin"/>
        </w:r>
        <w:r w:rsidR="00332647">
          <w:rPr>
            <w:webHidden/>
          </w:rPr>
          <w:instrText xml:space="preserve"> PAGEREF _Toc495566410 \h </w:instrText>
        </w:r>
        <w:r w:rsidR="00332647">
          <w:rPr>
            <w:webHidden/>
          </w:rPr>
        </w:r>
        <w:r w:rsidR="00332647">
          <w:rPr>
            <w:webHidden/>
          </w:rPr>
          <w:fldChar w:fldCharType="separate"/>
        </w:r>
        <w:r w:rsidR="00332647">
          <w:rPr>
            <w:webHidden/>
          </w:rPr>
          <w:t>7</w:t>
        </w:r>
        <w:r w:rsidR="00332647">
          <w:rPr>
            <w:webHidden/>
          </w:rPr>
          <w:fldChar w:fldCharType="end"/>
        </w:r>
      </w:hyperlink>
    </w:p>
    <w:p w14:paraId="7E9CF980" w14:textId="77777777" w:rsidR="00332647" w:rsidRDefault="00DD1F88">
      <w:pPr>
        <w:pStyle w:val="TOC2"/>
        <w:tabs>
          <w:tab w:val="left" w:pos="1400"/>
        </w:tabs>
        <w:rPr>
          <w:rFonts w:asciiTheme="minorHAnsi" w:eastAsiaTheme="minorEastAsia" w:hAnsiTheme="minorHAnsi" w:cstheme="minorBidi"/>
          <w:sz w:val="22"/>
          <w:szCs w:val="22"/>
          <w:lang w:eastAsia="en-AU"/>
        </w:rPr>
      </w:pPr>
      <w:hyperlink w:anchor="_Toc495566411" w:history="1">
        <w:r w:rsidR="00332647" w:rsidRPr="00DE6E38">
          <w:rPr>
            <w:rStyle w:val="Hyperlink"/>
          </w:rPr>
          <w:t>Learning 2.2:</w:t>
        </w:r>
        <w:r w:rsidR="00332647">
          <w:rPr>
            <w:rFonts w:asciiTheme="minorHAnsi" w:eastAsiaTheme="minorEastAsia" w:hAnsiTheme="minorHAnsi" w:cstheme="minorBidi"/>
            <w:sz w:val="22"/>
            <w:szCs w:val="22"/>
            <w:lang w:eastAsia="en-AU"/>
          </w:rPr>
          <w:tab/>
        </w:r>
        <w:r w:rsidR="00332647" w:rsidRPr="00DE6E38">
          <w:rPr>
            <w:rStyle w:val="Hyperlink"/>
          </w:rPr>
          <w:t>Client incident reporting</w:t>
        </w:r>
        <w:r w:rsidR="00332647">
          <w:rPr>
            <w:webHidden/>
          </w:rPr>
          <w:tab/>
        </w:r>
        <w:r w:rsidR="00332647">
          <w:rPr>
            <w:webHidden/>
          </w:rPr>
          <w:fldChar w:fldCharType="begin"/>
        </w:r>
        <w:r w:rsidR="00332647">
          <w:rPr>
            <w:webHidden/>
          </w:rPr>
          <w:instrText xml:space="preserve"> PAGEREF _Toc495566411 \h </w:instrText>
        </w:r>
        <w:r w:rsidR="00332647">
          <w:rPr>
            <w:webHidden/>
          </w:rPr>
        </w:r>
        <w:r w:rsidR="00332647">
          <w:rPr>
            <w:webHidden/>
          </w:rPr>
          <w:fldChar w:fldCharType="separate"/>
        </w:r>
        <w:r w:rsidR="00332647">
          <w:rPr>
            <w:webHidden/>
          </w:rPr>
          <w:t>13</w:t>
        </w:r>
        <w:r w:rsidR="00332647">
          <w:rPr>
            <w:webHidden/>
          </w:rPr>
          <w:fldChar w:fldCharType="end"/>
        </w:r>
      </w:hyperlink>
    </w:p>
    <w:p w14:paraId="671C99E2" w14:textId="77777777" w:rsidR="00332647" w:rsidRDefault="00DD1F88">
      <w:pPr>
        <w:pStyle w:val="TOC2"/>
        <w:tabs>
          <w:tab w:val="left" w:pos="1400"/>
        </w:tabs>
        <w:rPr>
          <w:rFonts w:asciiTheme="minorHAnsi" w:eastAsiaTheme="minorEastAsia" w:hAnsiTheme="minorHAnsi" w:cstheme="minorBidi"/>
          <w:sz w:val="22"/>
          <w:szCs w:val="22"/>
          <w:lang w:eastAsia="en-AU"/>
        </w:rPr>
      </w:pPr>
      <w:hyperlink w:anchor="_Toc495566412" w:history="1">
        <w:r w:rsidR="00332647" w:rsidRPr="00DE6E38">
          <w:rPr>
            <w:rStyle w:val="Hyperlink"/>
          </w:rPr>
          <w:t>Learning 2.3:</w:t>
        </w:r>
        <w:r w:rsidR="00332647">
          <w:rPr>
            <w:rFonts w:asciiTheme="minorHAnsi" w:eastAsiaTheme="minorEastAsia" w:hAnsiTheme="minorHAnsi" w:cstheme="minorBidi"/>
            <w:sz w:val="22"/>
            <w:szCs w:val="22"/>
            <w:lang w:eastAsia="en-AU"/>
          </w:rPr>
          <w:tab/>
        </w:r>
        <w:r w:rsidR="00332647" w:rsidRPr="00DE6E38">
          <w:rPr>
            <w:rStyle w:val="Hyperlink"/>
          </w:rPr>
          <w:t>Working with ‘shared clients’</w:t>
        </w:r>
        <w:r w:rsidR="00332647">
          <w:rPr>
            <w:webHidden/>
          </w:rPr>
          <w:tab/>
        </w:r>
        <w:r w:rsidR="00332647">
          <w:rPr>
            <w:webHidden/>
          </w:rPr>
          <w:fldChar w:fldCharType="begin"/>
        </w:r>
        <w:r w:rsidR="00332647">
          <w:rPr>
            <w:webHidden/>
          </w:rPr>
          <w:instrText xml:space="preserve"> PAGEREF _Toc495566412 \h </w:instrText>
        </w:r>
        <w:r w:rsidR="00332647">
          <w:rPr>
            <w:webHidden/>
          </w:rPr>
        </w:r>
        <w:r w:rsidR="00332647">
          <w:rPr>
            <w:webHidden/>
          </w:rPr>
          <w:fldChar w:fldCharType="separate"/>
        </w:r>
        <w:r w:rsidR="00332647">
          <w:rPr>
            <w:webHidden/>
          </w:rPr>
          <w:t>21</w:t>
        </w:r>
        <w:r w:rsidR="00332647">
          <w:rPr>
            <w:webHidden/>
          </w:rPr>
          <w:fldChar w:fldCharType="end"/>
        </w:r>
      </w:hyperlink>
    </w:p>
    <w:p w14:paraId="4F487301" w14:textId="77777777" w:rsidR="00332647" w:rsidRDefault="00DD1F88">
      <w:pPr>
        <w:pStyle w:val="TOC2"/>
        <w:tabs>
          <w:tab w:val="left" w:pos="1400"/>
        </w:tabs>
        <w:rPr>
          <w:rFonts w:asciiTheme="minorHAnsi" w:eastAsiaTheme="minorEastAsia" w:hAnsiTheme="minorHAnsi" w:cstheme="minorBidi"/>
          <w:sz w:val="22"/>
          <w:szCs w:val="22"/>
          <w:lang w:eastAsia="en-AU"/>
        </w:rPr>
      </w:pPr>
      <w:hyperlink w:anchor="_Toc495566413" w:history="1">
        <w:r w:rsidR="00332647" w:rsidRPr="00DE6E38">
          <w:rPr>
            <w:rStyle w:val="Hyperlink"/>
          </w:rPr>
          <w:t>Learning 2.4:</w:t>
        </w:r>
        <w:r w:rsidR="00332647">
          <w:rPr>
            <w:rFonts w:asciiTheme="minorHAnsi" w:eastAsiaTheme="minorEastAsia" w:hAnsiTheme="minorHAnsi" w:cstheme="minorBidi"/>
            <w:sz w:val="22"/>
            <w:szCs w:val="22"/>
            <w:lang w:eastAsia="en-AU"/>
          </w:rPr>
          <w:tab/>
        </w:r>
        <w:r w:rsidR="00332647" w:rsidRPr="00DE6E38">
          <w:rPr>
            <w:rStyle w:val="Hyperlink"/>
          </w:rPr>
          <w:t>Completing the report</w:t>
        </w:r>
        <w:r w:rsidR="00332647">
          <w:rPr>
            <w:webHidden/>
          </w:rPr>
          <w:tab/>
        </w:r>
        <w:r w:rsidR="00332647">
          <w:rPr>
            <w:webHidden/>
          </w:rPr>
          <w:fldChar w:fldCharType="begin"/>
        </w:r>
        <w:r w:rsidR="00332647">
          <w:rPr>
            <w:webHidden/>
          </w:rPr>
          <w:instrText xml:space="preserve"> PAGEREF _Toc495566413 \h </w:instrText>
        </w:r>
        <w:r w:rsidR="00332647">
          <w:rPr>
            <w:webHidden/>
          </w:rPr>
        </w:r>
        <w:r w:rsidR="00332647">
          <w:rPr>
            <w:webHidden/>
          </w:rPr>
          <w:fldChar w:fldCharType="separate"/>
        </w:r>
        <w:r w:rsidR="00332647">
          <w:rPr>
            <w:webHidden/>
          </w:rPr>
          <w:t>22</w:t>
        </w:r>
        <w:r w:rsidR="00332647">
          <w:rPr>
            <w:webHidden/>
          </w:rPr>
          <w:fldChar w:fldCharType="end"/>
        </w:r>
      </w:hyperlink>
    </w:p>
    <w:p w14:paraId="2970C987" w14:textId="77777777" w:rsidR="00332647" w:rsidRDefault="00DD1F88">
      <w:pPr>
        <w:pStyle w:val="TOC1"/>
        <w:rPr>
          <w:rFonts w:asciiTheme="minorHAnsi" w:eastAsiaTheme="minorEastAsia" w:hAnsiTheme="minorHAnsi" w:cstheme="minorBidi"/>
          <w:b w:val="0"/>
          <w:sz w:val="22"/>
          <w:szCs w:val="22"/>
          <w:lang w:eastAsia="en-AU"/>
        </w:rPr>
      </w:pPr>
      <w:hyperlink w:anchor="_Toc495566414" w:history="1">
        <w:r w:rsidR="00332647" w:rsidRPr="00DE6E38">
          <w:rPr>
            <w:rStyle w:val="Hyperlink"/>
          </w:rPr>
          <w:t>Sector application</w:t>
        </w:r>
        <w:r w:rsidR="00332647">
          <w:rPr>
            <w:webHidden/>
          </w:rPr>
          <w:tab/>
        </w:r>
        <w:r w:rsidR="00332647">
          <w:rPr>
            <w:webHidden/>
          </w:rPr>
          <w:fldChar w:fldCharType="begin"/>
        </w:r>
        <w:r w:rsidR="00332647">
          <w:rPr>
            <w:webHidden/>
          </w:rPr>
          <w:instrText xml:space="preserve"> PAGEREF _Toc495566414 \h </w:instrText>
        </w:r>
        <w:r w:rsidR="00332647">
          <w:rPr>
            <w:webHidden/>
          </w:rPr>
        </w:r>
        <w:r w:rsidR="00332647">
          <w:rPr>
            <w:webHidden/>
          </w:rPr>
          <w:fldChar w:fldCharType="separate"/>
        </w:r>
        <w:r w:rsidR="00332647">
          <w:rPr>
            <w:webHidden/>
          </w:rPr>
          <w:t>24</w:t>
        </w:r>
        <w:r w:rsidR="00332647">
          <w:rPr>
            <w:webHidden/>
          </w:rPr>
          <w:fldChar w:fldCharType="end"/>
        </w:r>
      </w:hyperlink>
    </w:p>
    <w:p w14:paraId="66F0038D" w14:textId="77777777" w:rsidR="00332647" w:rsidRDefault="00DD1F88">
      <w:pPr>
        <w:pStyle w:val="TOC2"/>
        <w:rPr>
          <w:rFonts w:asciiTheme="minorHAnsi" w:eastAsiaTheme="minorEastAsia" w:hAnsiTheme="minorHAnsi" w:cstheme="minorBidi"/>
          <w:sz w:val="22"/>
          <w:szCs w:val="22"/>
          <w:lang w:eastAsia="en-AU"/>
        </w:rPr>
      </w:pPr>
      <w:hyperlink w:anchor="_Toc495566415" w:history="1">
        <w:r w:rsidR="00332647" w:rsidRPr="00DE6E38">
          <w:rPr>
            <w:rStyle w:val="Hyperlink"/>
          </w:rPr>
          <w:t>Case study 1: Homeless sector</w:t>
        </w:r>
        <w:r w:rsidR="00332647">
          <w:rPr>
            <w:webHidden/>
          </w:rPr>
          <w:tab/>
        </w:r>
        <w:r w:rsidR="00332647">
          <w:rPr>
            <w:webHidden/>
          </w:rPr>
          <w:fldChar w:fldCharType="begin"/>
        </w:r>
        <w:r w:rsidR="00332647">
          <w:rPr>
            <w:webHidden/>
          </w:rPr>
          <w:instrText xml:space="preserve"> PAGEREF _Toc495566415 \h </w:instrText>
        </w:r>
        <w:r w:rsidR="00332647">
          <w:rPr>
            <w:webHidden/>
          </w:rPr>
        </w:r>
        <w:r w:rsidR="00332647">
          <w:rPr>
            <w:webHidden/>
          </w:rPr>
          <w:fldChar w:fldCharType="separate"/>
        </w:r>
        <w:r w:rsidR="00332647">
          <w:rPr>
            <w:webHidden/>
          </w:rPr>
          <w:t>24</w:t>
        </w:r>
        <w:r w:rsidR="00332647">
          <w:rPr>
            <w:webHidden/>
          </w:rPr>
          <w:fldChar w:fldCharType="end"/>
        </w:r>
      </w:hyperlink>
    </w:p>
    <w:p w14:paraId="20C52B51" w14:textId="77777777" w:rsidR="00332647" w:rsidRDefault="00DD1F88">
      <w:pPr>
        <w:pStyle w:val="TOC2"/>
        <w:rPr>
          <w:rFonts w:asciiTheme="minorHAnsi" w:eastAsiaTheme="minorEastAsia" w:hAnsiTheme="minorHAnsi" w:cstheme="minorBidi"/>
          <w:sz w:val="22"/>
          <w:szCs w:val="22"/>
          <w:lang w:eastAsia="en-AU"/>
        </w:rPr>
      </w:pPr>
      <w:hyperlink w:anchor="_Toc495566416" w:history="1">
        <w:r w:rsidR="00332647" w:rsidRPr="00DE6E38">
          <w:rPr>
            <w:rStyle w:val="Hyperlink"/>
          </w:rPr>
          <w:t>Case study 2: Child protection sector</w:t>
        </w:r>
        <w:r w:rsidR="00332647">
          <w:rPr>
            <w:webHidden/>
          </w:rPr>
          <w:tab/>
        </w:r>
        <w:r w:rsidR="00332647">
          <w:rPr>
            <w:webHidden/>
          </w:rPr>
          <w:fldChar w:fldCharType="begin"/>
        </w:r>
        <w:r w:rsidR="00332647">
          <w:rPr>
            <w:webHidden/>
          </w:rPr>
          <w:instrText xml:space="preserve"> PAGEREF _Toc495566416 \h </w:instrText>
        </w:r>
        <w:r w:rsidR="00332647">
          <w:rPr>
            <w:webHidden/>
          </w:rPr>
        </w:r>
        <w:r w:rsidR="00332647">
          <w:rPr>
            <w:webHidden/>
          </w:rPr>
          <w:fldChar w:fldCharType="separate"/>
        </w:r>
        <w:r w:rsidR="00332647">
          <w:rPr>
            <w:webHidden/>
          </w:rPr>
          <w:t>25</w:t>
        </w:r>
        <w:r w:rsidR="00332647">
          <w:rPr>
            <w:webHidden/>
          </w:rPr>
          <w:fldChar w:fldCharType="end"/>
        </w:r>
      </w:hyperlink>
    </w:p>
    <w:p w14:paraId="471B75E7" w14:textId="77777777" w:rsidR="00332647" w:rsidRDefault="00DD1F88">
      <w:pPr>
        <w:pStyle w:val="TOC2"/>
        <w:rPr>
          <w:rFonts w:asciiTheme="minorHAnsi" w:eastAsiaTheme="minorEastAsia" w:hAnsiTheme="minorHAnsi" w:cstheme="minorBidi"/>
          <w:sz w:val="22"/>
          <w:szCs w:val="22"/>
          <w:lang w:eastAsia="en-AU"/>
        </w:rPr>
      </w:pPr>
      <w:hyperlink w:anchor="_Toc495566417" w:history="1">
        <w:r w:rsidR="00332647" w:rsidRPr="00DE6E38">
          <w:rPr>
            <w:rStyle w:val="Hyperlink"/>
          </w:rPr>
          <w:t>Case study 3: Community mental health</w:t>
        </w:r>
        <w:r w:rsidR="00332647">
          <w:rPr>
            <w:webHidden/>
          </w:rPr>
          <w:tab/>
        </w:r>
        <w:r w:rsidR="00332647">
          <w:rPr>
            <w:webHidden/>
          </w:rPr>
          <w:fldChar w:fldCharType="begin"/>
        </w:r>
        <w:r w:rsidR="00332647">
          <w:rPr>
            <w:webHidden/>
          </w:rPr>
          <w:instrText xml:space="preserve"> PAGEREF _Toc495566417 \h </w:instrText>
        </w:r>
        <w:r w:rsidR="00332647">
          <w:rPr>
            <w:webHidden/>
          </w:rPr>
        </w:r>
        <w:r w:rsidR="00332647">
          <w:rPr>
            <w:webHidden/>
          </w:rPr>
          <w:fldChar w:fldCharType="separate"/>
        </w:r>
        <w:r w:rsidR="00332647">
          <w:rPr>
            <w:webHidden/>
          </w:rPr>
          <w:t>26</w:t>
        </w:r>
        <w:r w:rsidR="00332647">
          <w:rPr>
            <w:webHidden/>
          </w:rPr>
          <w:fldChar w:fldCharType="end"/>
        </w:r>
      </w:hyperlink>
    </w:p>
    <w:p w14:paraId="0386F098" w14:textId="77777777" w:rsidR="00332647" w:rsidRDefault="00DD1F88">
      <w:pPr>
        <w:pStyle w:val="TOC2"/>
        <w:rPr>
          <w:rFonts w:asciiTheme="minorHAnsi" w:eastAsiaTheme="minorEastAsia" w:hAnsiTheme="minorHAnsi" w:cstheme="minorBidi"/>
          <w:sz w:val="22"/>
          <w:szCs w:val="22"/>
          <w:lang w:eastAsia="en-AU"/>
        </w:rPr>
      </w:pPr>
      <w:hyperlink w:anchor="_Toc495566418" w:history="1">
        <w:r w:rsidR="00332647" w:rsidRPr="00DE6E38">
          <w:rPr>
            <w:rStyle w:val="Hyperlink"/>
          </w:rPr>
          <w:t>Case study 4: Disability sector</w:t>
        </w:r>
        <w:r w:rsidR="00332647">
          <w:rPr>
            <w:webHidden/>
          </w:rPr>
          <w:tab/>
        </w:r>
        <w:r w:rsidR="00332647">
          <w:rPr>
            <w:webHidden/>
          </w:rPr>
          <w:fldChar w:fldCharType="begin"/>
        </w:r>
        <w:r w:rsidR="00332647">
          <w:rPr>
            <w:webHidden/>
          </w:rPr>
          <w:instrText xml:space="preserve"> PAGEREF _Toc495566418 \h </w:instrText>
        </w:r>
        <w:r w:rsidR="00332647">
          <w:rPr>
            <w:webHidden/>
          </w:rPr>
        </w:r>
        <w:r w:rsidR="00332647">
          <w:rPr>
            <w:webHidden/>
          </w:rPr>
          <w:fldChar w:fldCharType="separate"/>
        </w:r>
        <w:r w:rsidR="00332647">
          <w:rPr>
            <w:webHidden/>
          </w:rPr>
          <w:t>27</w:t>
        </w:r>
        <w:r w:rsidR="00332647">
          <w:rPr>
            <w:webHidden/>
          </w:rPr>
          <w:fldChar w:fldCharType="end"/>
        </w:r>
      </w:hyperlink>
    </w:p>
    <w:p w14:paraId="6AC8AA3E" w14:textId="77777777" w:rsidR="00332647" w:rsidRDefault="00DD1F88">
      <w:pPr>
        <w:pStyle w:val="TOC1"/>
        <w:rPr>
          <w:rFonts w:asciiTheme="minorHAnsi" w:eastAsiaTheme="minorEastAsia" w:hAnsiTheme="minorHAnsi" w:cstheme="minorBidi"/>
          <w:b w:val="0"/>
          <w:sz w:val="22"/>
          <w:szCs w:val="22"/>
          <w:lang w:eastAsia="en-AU"/>
        </w:rPr>
      </w:pPr>
      <w:hyperlink w:anchor="_Toc495566419" w:history="1">
        <w:r w:rsidR="00332647" w:rsidRPr="00DE6E38">
          <w:rPr>
            <w:rStyle w:val="Hyperlink"/>
          </w:rPr>
          <w:t>Summary</w:t>
        </w:r>
        <w:r w:rsidR="00332647">
          <w:rPr>
            <w:webHidden/>
          </w:rPr>
          <w:tab/>
        </w:r>
        <w:r w:rsidR="00332647">
          <w:rPr>
            <w:webHidden/>
          </w:rPr>
          <w:fldChar w:fldCharType="begin"/>
        </w:r>
        <w:r w:rsidR="00332647">
          <w:rPr>
            <w:webHidden/>
          </w:rPr>
          <w:instrText xml:space="preserve"> PAGEREF _Toc495566419 \h </w:instrText>
        </w:r>
        <w:r w:rsidR="00332647">
          <w:rPr>
            <w:webHidden/>
          </w:rPr>
        </w:r>
        <w:r w:rsidR="00332647">
          <w:rPr>
            <w:webHidden/>
          </w:rPr>
          <w:fldChar w:fldCharType="separate"/>
        </w:r>
        <w:r w:rsidR="00332647">
          <w:rPr>
            <w:webHidden/>
          </w:rPr>
          <w:t>28</w:t>
        </w:r>
        <w:r w:rsidR="00332647">
          <w:rPr>
            <w:webHidden/>
          </w:rPr>
          <w:fldChar w:fldCharType="end"/>
        </w:r>
      </w:hyperlink>
    </w:p>
    <w:p w14:paraId="2F38011D" w14:textId="77777777" w:rsidR="00332647" w:rsidRDefault="00DD1F88">
      <w:pPr>
        <w:pStyle w:val="TOC2"/>
        <w:rPr>
          <w:rFonts w:asciiTheme="minorHAnsi" w:eastAsiaTheme="minorEastAsia" w:hAnsiTheme="minorHAnsi" w:cstheme="minorBidi"/>
          <w:sz w:val="22"/>
          <w:szCs w:val="22"/>
          <w:lang w:eastAsia="en-AU"/>
        </w:rPr>
      </w:pPr>
      <w:hyperlink w:anchor="_Toc495566420" w:history="1">
        <w:r w:rsidR="00332647" w:rsidRPr="00DE6E38">
          <w:rPr>
            <w:rStyle w:val="Hyperlink"/>
          </w:rPr>
          <w:t>Module 2: Responding to and reporting client incidents</w:t>
        </w:r>
        <w:r w:rsidR="00332647">
          <w:rPr>
            <w:webHidden/>
          </w:rPr>
          <w:tab/>
        </w:r>
        <w:r w:rsidR="00332647">
          <w:rPr>
            <w:webHidden/>
          </w:rPr>
          <w:fldChar w:fldCharType="begin"/>
        </w:r>
        <w:r w:rsidR="00332647">
          <w:rPr>
            <w:webHidden/>
          </w:rPr>
          <w:instrText xml:space="preserve"> PAGEREF _Toc495566420 \h </w:instrText>
        </w:r>
        <w:r w:rsidR="00332647">
          <w:rPr>
            <w:webHidden/>
          </w:rPr>
        </w:r>
        <w:r w:rsidR="00332647">
          <w:rPr>
            <w:webHidden/>
          </w:rPr>
          <w:fldChar w:fldCharType="separate"/>
        </w:r>
        <w:r w:rsidR="00332647">
          <w:rPr>
            <w:webHidden/>
          </w:rPr>
          <w:t>28</w:t>
        </w:r>
        <w:r w:rsidR="00332647">
          <w:rPr>
            <w:webHidden/>
          </w:rPr>
          <w:fldChar w:fldCharType="end"/>
        </w:r>
      </w:hyperlink>
    </w:p>
    <w:p w14:paraId="128F814A" w14:textId="77777777" w:rsidR="00332647" w:rsidRDefault="00DD1F88">
      <w:pPr>
        <w:pStyle w:val="TOC1"/>
        <w:rPr>
          <w:rFonts w:asciiTheme="minorHAnsi" w:eastAsiaTheme="minorEastAsia" w:hAnsiTheme="minorHAnsi" w:cstheme="minorBidi"/>
          <w:b w:val="0"/>
          <w:sz w:val="22"/>
          <w:szCs w:val="22"/>
          <w:lang w:eastAsia="en-AU"/>
        </w:rPr>
      </w:pPr>
      <w:hyperlink w:anchor="_Toc495566421" w:history="1">
        <w:r w:rsidR="00332647" w:rsidRPr="00DE6E38">
          <w:rPr>
            <w:rStyle w:val="Hyperlink"/>
          </w:rPr>
          <w:t>Self-check</w:t>
        </w:r>
        <w:r w:rsidR="00332647">
          <w:rPr>
            <w:webHidden/>
          </w:rPr>
          <w:tab/>
        </w:r>
        <w:r w:rsidR="00332647">
          <w:rPr>
            <w:webHidden/>
          </w:rPr>
          <w:fldChar w:fldCharType="begin"/>
        </w:r>
        <w:r w:rsidR="00332647">
          <w:rPr>
            <w:webHidden/>
          </w:rPr>
          <w:instrText xml:space="preserve"> PAGEREF _Toc495566421 \h </w:instrText>
        </w:r>
        <w:r w:rsidR="00332647">
          <w:rPr>
            <w:webHidden/>
          </w:rPr>
        </w:r>
        <w:r w:rsidR="00332647">
          <w:rPr>
            <w:webHidden/>
          </w:rPr>
          <w:fldChar w:fldCharType="separate"/>
        </w:r>
        <w:r w:rsidR="00332647">
          <w:rPr>
            <w:webHidden/>
          </w:rPr>
          <w:t>31</w:t>
        </w:r>
        <w:r w:rsidR="00332647">
          <w:rPr>
            <w:webHidden/>
          </w:rPr>
          <w:fldChar w:fldCharType="end"/>
        </w:r>
      </w:hyperlink>
    </w:p>
    <w:p w14:paraId="265FBFDD" w14:textId="77777777" w:rsidR="00332647" w:rsidRDefault="00DD1F88">
      <w:pPr>
        <w:pStyle w:val="TOC2"/>
        <w:rPr>
          <w:rFonts w:asciiTheme="minorHAnsi" w:eastAsiaTheme="minorEastAsia" w:hAnsiTheme="minorHAnsi" w:cstheme="minorBidi"/>
          <w:sz w:val="22"/>
          <w:szCs w:val="22"/>
          <w:lang w:eastAsia="en-AU"/>
        </w:rPr>
      </w:pPr>
      <w:hyperlink w:anchor="_Toc495566422" w:history="1">
        <w:r w:rsidR="00332647" w:rsidRPr="00DE6E38">
          <w:rPr>
            <w:rStyle w:val="Hyperlink"/>
          </w:rPr>
          <w:t>Tasks – expected responses</w:t>
        </w:r>
        <w:r w:rsidR="00332647">
          <w:rPr>
            <w:webHidden/>
          </w:rPr>
          <w:tab/>
        </w:r>
        <w:r w:rsidR="00332647">
          <w:rPr>
            <w:webHidden/>
          </w:rPr>
          <w:fldChar w:fldCharType="begin"/>
        </w:r>
        <w:r w:rsidR="00332647">
          <w:rPr>
            <w:webHidden/>
          </w:rPr>
          <w:instrText xml:space="preserve"> PAGEREF _Toc495566422 \h </w:instrText>
        </w:r>
        <w:r w:rsidR="00332647">
          <w:rPr>
            <w:webHidden/>
          </w:rPr>
        </w:r>
        <w:r w:rsidR="00332647">
          <w:rPr>
            <w:webHidden/>
          </w:rPr>
          <w:fldChar w:fldCharType="separate"/>
        </w:r>
        <w:r w:rsidR="00332647">
          <w:rPr>
            <w:webHidden/>
          </w:rPr>
          <w:t>31</w:t>
        </w:r>
        <w:r w:rsidR="00332647">
          <w:rPr>
            <w:webHidden/>
          </w:rPr>
          <w:fldChar w:fldCharType="end"/>
        </w:r>
      </w:hyperlink>
    </w:p>
    <w:p w14:paraId="42503BCE" w14:textId="77777777" w:rsidR="00332647" w:rsidRDefault="00DD1F88">
      <w:pPr>
        <w:pStyle w:val="TOC2"/>
        <w:rPr>
          <w:rFonts w:asciiTheme="minorHAnsi" w:eastAsiaTheme="minorEastAsia" w:hAnsiTheme="minorHAnsi" w:cstheme="minorBidi"/>
          <w:sz w:val="22"/>
          <w:szCs w:val="22"/>
          <w:lang w:eastAsia="en-AU"/>
        </w:rPr>
      </w:pPr>
      <w:hyperlink w:anchor="_Toc495566423" w:history="1">
        <w:r w:rsidR="00332647" w:rsidRPr="00DE6E38">
          <w:rPr>
            <w:rStyle w:val="Hyperlink"/>
          </w:rPr>
          <w:t>Case studies – expected responses</w:t>
        </w:r>
        <w:r w:rsidR="00332647">
          <w:rPr>
            <w:webHidden/>
          </w:rPr>
          <w:tab/>
        </w:r>
        <w:r w:rsidR="00332647">
          <w:rPr>
            <w:webHidden/>
          </w:rPr>
          <w:fldChar w:fldCharType="begin"/>
        </w:r>
        <w:r w:rsidR="00332647">
          <w:rPr>
            <w:webHidden/>
          </w:rPr>
          <w:instrText xml:space="preserve"> PAGEREF _Toc495566423 \h </w:instrText>
        </w:r>
        <w:r w:rsidR="00332647">
          <w:rPr>
            <w:webHidden/>
          </w:rPr>
        </w:r>
        <w:r w:rsidR="00332647">
          <w:rPr>
            <w:webHidden/>
          </w:rPr>
          <w:fldChar w:fldCharType="separate"/>
        </w:r>
        <w:r w:rsidR="00332647">
          <w:rPr>
            <w:webHidden/>
          </w:rPr>
          <w:t>34</w:t>
        </w:r>
        <w:r w:rsidR="00332647">
          <w:rPr>
            <w:webHidden/>
          </w:rPr>
          <w:fldChar w:fldCharType="end"/>
        </w:r>
      </w:hyperlink>
    </w:p>
    <w:p w14:paraId="1B13225C" w14:textId="77777777" w:rsidR="00332647" w:rsidRDefault="00DD1F88">
      <w:pPr>
        <w:pStyle w:val="TOC1"/>
        <w:rPr>
          <w:rFonts w:asciiTheme="minorHAnsi" w:eastAsiaTheme="minorEastAsia" w:hAnsiTheme="minorHAnsi" w:cstheme="minorBidi"/>
          <w:b w:val="0"/>
          <w:sz w:val="22"/>
          <w:szCs w:val="22"/>
          <w:lang w:eastAsia="en-AU"/>
        </w:rPr>
      </w:pPr>
      <w:hyperlink w:anchor="_Toc495566424" w:history="1">
        <w:r w:rsidR="00332647" w:rsidRPr="00DE6E38">
          <w:rPr>
            <w:rStyle w:val="Hyperlink"/>
          </w:rPr>
          <w:t>Appendix A: Definitions of incident types</w:t>
        </w:r>
        <w:r w:rsidR="00332647">
          <w:rPr>
            <w:webHidden/>
          </w:rPr>
          <w:tab/>
        </w:r>
        <w:r w:rsidR="00332647">
          <w:rPr>
            <w:webHidden/>
          </w:rPr>
          <w:fldChar w:fldCharType="begin"/>
        </w:r>
        <w:r w:rsidR="00332647">
          <w:rPr>
            <w:webHidden/>
          </w:rPr>
          <w:instrText xml:space="preserve"> PAGEREF _Toc495566424 \h </w:instrText>
        </w:r>
        <w:r w:rsidR="00332647">
          <w:rPr>
            <w:webHidden/>
          </w:rPr>
        </w:r>
        <w:r w:rsidR="00332647">
          <w:rPr>
            <w:webHidden/>
          </w:rPr>
          <w:fldChar w:fldCharType="separate"/>
        </w:r>
        <w:r w:rsidR="00332647">
          <w:rPr>
            <w:webHidden/>
          </w:rPr>
          <w:t>38</w:t>
        </w:r>
        <w:r w:rsidR="00332647">
          <w:rPr>
            <w:webHidden/>
          </w:rPr>
          <w:fldChar w:fldCharType="end"/>
        </w:r>
      </w:hyperlink>
    </w:p>
    <w:p w14:paraId="4819D2B4" w14:textId="77777777" w:rsidR="00332647" w:rsidRDefault="00DD1F88">
      <w:pPr>
        <w:pStyle w:val="TOC1"/>
        <w:rPr>
          <w:rFonts w:asciiTheme="minorHAnsi" w:eastAsiaTheme="minorEastAsia" w:hAnsiTheme="minorHAnsi" w:cstheme="minorBidi"/>
          <w:b w:val="0"/>
          <w:sz w:val="22"/>
          <w:szCs w:val="22"/>
          <w:lang w:eastAsia="en-AU"/>
        </w:rPr>
      </w:pPr>
      <w:hyperlink w:anchor="_Toc495566425" w:history="1">
        <w:r w:rsidR="00332647" w:rsidRPr="00DE6E38">
          <w:rPr>
            <w:rStyle w:val="Hyperlink"/>
          </w:rPr>
          <w:t>Evaluation form</w:t>
        </w:r>
        <w:r w:rsidR="00332647">
          <w:rPr>
            <w:webHidden/>
          </w:rPr>
          <w:tab/>
        </w:r>
        <w:r w:rsidR="00332647">
          <w:rPr>
            <w:webHidden/>
          </w:rPr>
          <w:fldChar w:fldCharType="begin"/>
        </w:r>
        <w:r w:rsidR="00332647">
          <w:rPr>
            <w:webHidden/>
          </w:rPr>
          <w:instrText xml:space="preserve"> PAGEREF _Toc495566425 \h </w:instrText>
        </w:r>
        <w:r w:rsidR="00332647">
          <w:rPr>
            <w:webHidden/>
          </w:rPr>
        </w:r>
        <w:r w:rsidR="00332647">
          <w:rPr>
            <w:webHidden/>
          </w:rPr>
          <w:fldChar w:fldCharType="separate"/>
        </w:r>
        <w:r w:rsidR="00332647">
          <w:rPr>
            <w:webHidden/>
          </w:rPr>
          <w:t>46</w:t>
        </w:r>
        <w:r w:rsidR="00332647">
          <w:rPr>
            <w:webHidden/>
          </w:rPr>
          <w:fldChar w:fldCharType="end"/>
        </w:r>
      </w:hyperlink>
    </w:p>
    <w:p w14:paraId="47F8DE54" w14:textId="77777777" w:rsidR="003E2E12" w:rsidRPr="003072C6" w:rsidRDefault="00D1352D" w:rsidP="00213772">
      <w:pPr>
        <w:pStyle w:val="TOC2"/>
        <w:rPr>
          <w:noProof w:val="0"/>
        </w:rPr>
      </w:pPr>
      <w:r w:rsidRPr="003072C6">
        <w:rPr>
          <w:noProof w:val="0"/>
        </w:rPr>
        <w:fldChar w:fldCharType="end"/>
      </w:r>
    </w:p>
    <w:p w14:paraId="05EBFF1E" w14:textId="77777777" w:rsidR="00DB198E" w:rsidRPr="001F5F86" w:rsidRDefault="00DB198E" w:rsidP="00DB198E">
      <w:r w:rsidRPr="001F5F86">
        <w:br w:type="page"/>
      </w:r>
    </w:p>
    <w:p w14:paraId="49A6D90C" w14:textId="77777777" w:rsidR="00DB198E" w:rsidRPr="001F5F86" w:rsidRDefault="00DB198E" w:rsidP="00DB198E">
      <w:pPr>
        <w:sectPr w:rsidR="00DB198E" w:rsidRPr="001F5F86" w:rsidSect="00C51B1C">
          <w:pgSz w:w="11906" w:h="16838"/>
          <w:pgMar w:top="1701" w:right="1304" w:bottom="1134" w:left="1304" w:header="454" w:footer="567" w:gutter="0"/>
          <w:cols w:space="720"/>
          <w:docGrid w:linePitch="360"/>
        </w:sectPr>
      </w:pPr>
    </w:p>
    <w:p w14:paraId="1C09C262" w14:textId="58F2204F" w:rsidR="004C4D9B" w:rsidRPr="00EE09B0" w:rsidRDefault="004C4D9B" w:rsidP="00EE09B0">
      <w:pPr>
        <w:pStyle w:val="Heading1"/>
      </w:pPr>
      <w:bookmarkStart w:id="1" w:name="_Toc485665883"/>
      <w:bookmarkStart w:id="2" w:name="_Toc495566407"/>
      <w:r w:rsidRPr="00EE09B0">
        <w:lastRenderedPageBreak/>
        <w:t>Module 2: Responding to and reporting client incidents</w:t>
      </w:r>
      <w:bookmarkEnd w:id="1"/>
      <w:bookmarkEnd w:id="2"/>
    </w:p>
    <w:p w14:paraId="537A4336" w14:textId="5B3A280D" w:rsidR="00C976A2" w:rsidRPr="00EE09B0" w:rsidRDefault="00C976A2" w:rsidP="00EE09B0">
      <w:pPr>
        <w:pStyle w:val="Heading2"/>
      </w:pPr>
      <w:bookmarkStart w:id="3" w:name="_Toc495566408"/>
      <w:bookmarkStart w:id="4" w:name="_Toc485665884"/>
      <w:r w:rsidRPr="00EE09B0">
        <w:t>Learning objectives</w:t>
      </w:r>
      <w:bookmarkEnd w:id="3"/>
    </w:p>
    <w:p w14:paraId="037921A0" w14:textId="3459B2C4" w:rsidR="00C976A2" w:rsidRPr="004C20DD" w:rsidRDefault="00C976A2" w:rsidP="00E448B3">
      <w:pPr>
        <w:pStyle w:val="DHHSbody"/>
      </w:pPr>
      <w:r w:rsidRPr="00E448B3">
        <w:rPr>
          <w:rStyle w:val="Emphasis"/>
        </w:rPr>
        <w:t>Module 2: Responding to and reporting client incidents</w:t>
      </w:r>
      <w:r w:rsidRPr="004C20DD">
        <w:rPr>
          <w:noProof/>
        </w:rPr>
        <w:t xml:space="preserve"> will focus</w:t>
      </w:r>
      <w:r w:rsidRPr="004C20DD">
        <w:t xml:space="preserve"> on </w:t>
      </w:r>
      <w:r w:rsidR="00230631" w:rsidRPr="004C20DD">
        <w:t xml:space="preserve">the </w:t>
      </w:r>
      <w:r w:rsidR="002B2510" w:rsidRPr="006F2CC3">
        <w:t xml:space="preserve">Department of Health and Human Services </w:t>
      </w:r>
      <w:r w:rsidR="002B2510">
        <w:t xml:space="preserve">(the department) </w:t>
      </w:r>
      <w:r w:rsidR="00230631" w:rsidRPr="004C20DD">
        <w:t xml:space="preserve">client incident </w:t>
      </w:r>
      <w:r w:rsidR="00230631" w:rsidRPr="002B2510">
        <w:t>management</w:t>
      </w:r>
      <w:r w:rsidR="00230631" w:rsidRPr="004C20DD">
        <w:t xml:space="preserve"> system</w:t>
      </w:r>
      <w:r w:rsidR="00374CAB" w:rsidRPr="004C20DD">
        <w:t xml:space="preserve"> (</w:t>
      </w:r>
      <w:r w:rsidRPr="004C20DD">
        <w:t>CIMS</w:t>
      </w:r>
      <w:r w:rsidR="00374CAB" w:rsidRPr="004C20DD">
        <w:t>)</w:t>
      </w:r>
      <w:r w:rsidRPr="004C20DD">
        <w:t xml:space="preserve"> stage 1</w:t>
      </w:r>
      <w:r w:rsidR="00DB198E">
        <w:t>,</w:t>
      </w:r>
      <w:r w:rsidRPr="004C20DD">
        <w:t xml:space="preserve"> </w:t>
      </w:r>
      <w:r w:rsidR="00DB198E">
        <w:t>i</w:t>
      </w:r>
      <w:r w:rsidRPr="004C20DD">
        <w:t>dentification and response</w:t>
      </w:r>
      <w:r w:rsidR="00374CAB" w:rsidRPr="004C20DD">
        <w:t>,</w:t>
      </w:r>
      <w:r w:rsidRPr="004C20DD">
        <w:t xml:space="preserve"> and stage 2</w:t>
      </w:r>
      <w:r w:rsidR="00DB198E">
        <w:t>, r</w:t>
      </w:r>
      <w:r w:rsidRPr="004C20DD">
        <w:t>eporting.</w:t>
      </w:r>
    </w:p>
    <w:p w14:paraId="319C5099" w14:textId="45A1C7AE" w:rsidR="00C976A2" w:rsidRPr="004C20DD" w:rsidRDefault="00C976A2" w:rsidP="00C976A2">
      <w:pPr>
        <w:pStyle w:val="DHHSbody"/>
      </w:pPr>
      <w:r w:rsidRPr="004C20DD">
        <w:t xml:space="preserve">This module will describe how to respond to a client </w:t>
      </w:r>
      <w:r w:rsidRPr="004C20DD">
        <w:rPr>
          <w:noProof/>
        </w:rPr>
        <w:t>incident</w:t>
      </w:r>
      <w:r w:rsidRPr="004C20DD">
        <w:t xml:space="preserve"> and what information is required to complete an incident report. A </w:t>
      </w:r>
      <w:r w:rsidRPr="004C20DD">
        <w:rPr>
          <w:noProof/>
        </w:rPr>
        <w:t>client</w:t>
      </w:r>
      <w:r w:rsidRPr="004C20DD">
        <w:t xml:space="preserve"> incident in </w:t>
      </w:r>
      <w:r w:rsidR="00DB198E">
        <w:t xml:space="preserve">the </w:t>
      </w:r>
      <w:r w:rsidRPr="004C20DD">
        <w:t xml:space="preserve">CIMS is an event or circumstance that </w:t>
      </w:r>
      <w:r w:rsidRPr="00E448B3">
        <w:rPr>
          <w:rStyle w:val="Strong"/>
        </w:rPr>
        <w:t>occurs during service delivery</w:t>
      </w:r>
      <w:r w:rsidRPr="004C20DD">
        <w:t xml:space="preserve"> and </w:t>
      </w:r>
      <w:r w:rsidRPr="00E448B3">
        <w:rPr>
          <w:rStyle w:val="Strong"/>
        </w:rPr>
        <w:t>results in harm to a client</w:t>
      </w:r>
      <w:r w:rsidRPr="004C20DD">
        <w:t xml:space="preserve">. Incidents that affect staff or members of the public </w:t>
      </w:r>
      <w:r w:rsidR="00230631">
        <w:t>but</w:t>
      </w:r>
      <w:r w:rsidRPr="004C20DD">
        <w:t xml:space="preserve"> do not have an impact on a </w:t>
      </w:r>
      <w:r w:rsidRPr="004C20DD">
        <w:rPr>
          <w:noProof/>
        </w:rPr>
        <w:t>client</w:t>
      </w:r>
      <w:r w:rsidRPr="004C20DD">
        <w:t xml:space="preserve"> should be reported through other appropriate channels, as outlined in </w:t>
      </w:r>
      <w:r w:rsidRPr="004C20DD">
        <w:rPr>
          <w:noProof/>
        </w:rPr>
        <w:t>your</w:t>
      </w:r>
      <w:r w:rsidRPr="004C20DD">
        <w:t xml:space="preserve"> </w:t>
      </w:r>
      <w:r w:rsidRPr="004C20DD">
        <w:rPr>
          <w:noProof/>
        </w:rPr>
        <w:t>organisation's</w:t>
      </w:r>
      <w:r w:rsidRPr="004C20DD">
        <w:t xml:space="preserve"> policies and procedures.</w:t>
      </w:r>
    </w:p>
    <w:p w14:paraId="50ADA4B3" w14:textId="0675BAED" w:rsidR="00C976A2" w:rsidRPr="004C20DD" w:rsidRDefault="00374CAB" w:rsidP="00C976A2">
      <w:pPr>
        <w:pStyle w:val="DHHSbody"/>
      </w:pPr>
      <w:r w:rsidRPr="004C20DD">
        <w:t xml:space="preserve">When participants complete this </w:t>
      </w:r>
      <w:r w:rsidR="00C825C0" w:rsidRPr="004C20DD">
        <w:t>module,</w:t>
      </w:r>
      <w:r w:rsidR="00C976A2" w:rsidRPr="004C20DD">
        <w:t xml:space="preserve"> </w:t>
      </w:r>
      <w:r w:rsidRPr="004C20DD">
        <w:rPr>
          <w:noProof/>
        </w:rPr>
        <w:t xml:space="preserve">they </w:t>
      </w:r>
      <w:r w:rsidR="00C976A2" w:rsidRPr="004C20DD">
        <w:rPr>
          <w:noProof/>
        </w:rPr>
        <w:t xml:space="preserve">will </w:t>
      </w:r>
      <w:r w:rsidRPr="004C20DD">
        <w:rPr>
          <w:noProof/>
        </w:rPr>
        <w:t>have an understanding of:</w:t>
      </w:r>
    </w:p>
    <w:p w14:paraId="5032C88F" w14:textId="56C97FF1" w:rsidR="00C65A3E" w:rsidRPr="00EE09B0" w:rsidRDefault="00230631" w:rsidP="00C36C9B">
      <w:pPr>
        <w:pStyle w:val="DHHSbullet1"/>
      </w:pPr>
      <w:r w:rsidRPr="00EE09B0">
        <w:t>e</w:t>
      </w:r>
      <w:r w:rsidR="00C65A3E" w:rsidRPr="00EE09B0">
        <w:t xml:space="preserve">xpectations in </w:t>
      </w:r>
      <w:r w:rsidR="00DB198E" w:rsidRPr="00EE09B0">
        <w:t xml:space="preserve">the </w:t>
      </w:r>
      <w:r w:rsidR="00C65A3E" w:rsidRPr="00EE09B0">
        <w:t>CIMS for responding to a client incident, both the immediate response and provision of ongoing support</w:t>
      </w:r>
    </w:p>
    <w:p w14:paraId="4B757149" w14:textId="702EE3D7" w:rsidR="00C65A3E" w:rsidRPr="00EE09B0" w:rsidRDefault="00230631" w:rsidP="00C36C9B">
      <w:pPr>
        <w:pStyle w:val="DHHSbullet1"/>
      </w:pPr>
      <w:r w:rsidRPr="00EE09B0">
        <w:t>d</w:t>
      </w:r>
      <w:r w:rsidR="00C65A3E" w:rsidRPr="00EE09B0">
        <w:t>efinitions of the two incident types</w:t>
      </w:r>
      <w:r w:rsidRPr="00EE09B0">
        <w:t xml:space="preserve"> –</w:t>
      </w:r>
      <w:r w:rsidR="00C65A3E" w:rsidRPr="00EE09B0">
        <w:t xml:space="preserve"> major impact </w:t>
      </w:r>
      <w:r w:rsidR="00A07DFD" w:rsidRPr="00EE09B0">
        <w:t xml:space="preserve">and </w:t>
      </w:r>
      <w:r w:rsidR="00C65A3E" w:rsidRPr="00EE09B0">
        <w:t>non-major impact</w:t>
      </w:r>
    </w:p>
    <w:p w14:paraId="443882EC" w14:textId="21097820" w:rsidR="00C976A2" w:rsidRPr="00EE09B0" w:rsidRDefault="00C976A2" w:rsidP="00C36C9B">
      <w:pPr>
        <w:pStyle w:val="DHHSbullet1"/>
      </w:pPr>
      <w:r w:rsidRPr="00EE09B0">
        <w:t>the different reporting requirements for major impact and non-major impact incidents</w:t>
      </w:r>
    </w:p>
    <w:p w14:paraId="2D062DBC" w14:textId="0352239E" w:rsidR="00C65A3E" w:rsidRPr="00EE09B0" w:rsidRDefault="00230631" w:rsidP="00C36C9B">
      <w:pPr>
        <w:pStyle w:val="DHHSbullet1"/>
      </w:pPr>
      <w:r w:rsidRPr="00EE09B0">
        <w:t>i</w:t>
      </w:r>
      <w:r w:rsidR="00C65A3E" w:rsidRPr="00EE09B0">
        <w:t>ncident classifications</w:t>
      </w:r>
    </w:p>
    <w:p w14:paraId="47036CC7" w14:textId="012D1C86" w:rsidR="00C976A2" w:rsidRPr="00EE09B0" w:rsidRDefault="00230631" w:rsidP="00C36C9B">
      <w:pPr>
        <w:pStyle w:val="DHHSbullet1"/>
      </w:pPr>
      <w:r w:rsidRPr="00EE09B0">
        <w:t>r</w:t>
      </w:r>
      <w:r w:rsidR="00C65A3E" w:rsidRPr="00EE09B0">
        <w:t>esponse and reporting requirements for</w:t>
      </w:r>
      <w:r w:rsidR="00C976A2" w:rsidRPr="00EE09B0">
        <w:t xml:space="preserve"> client incidents involving ‘shared clients’, and how to work with other organisations who support these clients</w:t>
      </w:r>
    </w:p>
    <w:p w14:paraId="6970EE59" w14:textId="5FD5ECCC" w:rsidR="00C976A2" w:rsidRPr="00EE09B0" w:rsidRDefault="00C976A2" w:rsidP="00C36C9B">
      <w:pPr>
        <w:pStyle w:val="DHHSbullet1"/>
      </w:pPr>
      <w:proofErr w:type="gramStart"/>
      <w:r w:rsidRPr="00EE09B0">
        <w:t>the</w:t>
      </w:r>
      <w:proofErr w:type="gramEnd"/>
      <w:r w:rsidRPr="00EE09B0">
        <w:t xml:space="preserve"> information required to complete</w:t>
      </w:r>
      <w:r w:rsidR="00C65A3E" w:rsidRPr="00EE09B0">
        <w:t xml:space="preserve"> and submit</w:t>
      </w:r>
      <w:r w:rsidRPr="00EE09B0">
        <w:t xml:space="preserve"> an incident report.</w:t>
      </w:r>
    </w:p>
    <w:p w14:paraId="3B09FD1D" w14:textId="77885513" w:rsidR="00374CAB" w:rsidRDefault="00374CAB" w:rsidP="00E448B3">
      <w:pPr>
        <w:pStyle w:val="DHHSbodyafterbullets"/>
        <w:rPr>
          <w:rFonts w:cs="Arial"/>
        </w:rPr>
      </w:pPr>
      <w:r>
        <w:t xml:space="preserve">This is the </w:t>
      </w:r>
      <w:r w:rsidR="00C65A3E">
        <w:t xml:space="preserve">second </w:t>
      </w:r>
      <w:r>
        <w:t xml:space="preserve">of four self-paced learning modules to support participants’ understanding of </w:t>
      </w:r>
      <w:r w:rsidR="00DB198E">
        <w:t xml:space="preserve">the </w:t>
      </w:r>
      <w:r>
        <w:t>CIMS</w:t>
      </w:r>
      <w:r w:rsidR="00DB198E">
        <w:t>,</w:t>
      </w:r>
      <w:r>
        <w:t xml:space="preserve"> as outlined in detail in the CIMS policy document, the </w:t>
      </w:r>
      <w:r w:rsidRPr="00E448B3">
        <w:rPr>
          <w:rStyle w:val="Emphasis"/>
        </w:rPr>
        <w:t>Client incident management guide</w:t>
      </w:r>
      <w:r w:rsidRPr="00E448B3">
        <w:t>.</w:t>
      </w:r>
      <w:r w:rsidRPr="00171CCA">
        <w:t xml:space="preserve"> It is</w:t>
      </w:r>
      <w:r>
        <w:rPr>
          <w:rFonts w:cs="Arial"/>
        </w:rPr>
        <w:t xml:space="preserve"> not necessary for participants to read the </w:t>
      </w:r>
      <w:r w:rsidR="00171CCA" w:rsidRPr="007F2659">
        <w:rPr>
          <w:rStyle w:val="Emphasis"/>
        </w:rPr>
        <w:t>Client incident management guide</w:t>
      </w:r>
      <w:r w:rsidR="00171CCA" w:rsidDel="00171CCA">
        <w:rPr>
          <w:rFonts w:cs="Arial"/>
        </w:rPr>
        <w:t xml:space="preserve"> </w:t>
      </w:r>
      <w:r>
        <w:rPr>
          <w:rFonts w:cs="Arial"/>
        </w:rPr>
        <w:t xml:space="preserve">in order to complete the </w:t>
      </w:r>
      <w:r w:rsidR="00DB198E">
        <w:rPr>
          <w:rFonts w:cs="Arial"/>
        </w:rPr>
        <w:t xml:space="preserve">learning </w:t>
      </w:r>
      <w:r>
        <w:rPr>
          <w:rFonts w:cs="Arial"/>
        </w:rPr>
        <w:t>modules. The first two self-paced learning modules are relevant to any staff member working for an in</w:t>
      </w:r>
      <w:r w:rsidR="00DB198E">
        <w:rPr>
          <w:rFonts w:cs="Arial"/>
        </w:rPr>
        <w:noBreakHyphen/>
      </w:r>
      <w:r>
        <w:rPr>
          <w:rFonts w:cs="Arial"/>
        </w:rPr>
        <w:t xml:space="preserve">scope service provider to gain an overview of </w:t>
      </w:r>
      <w:r w:rsidR="00DB198E">
        <w:rPr>
          <w:rFonts w:cs="Arial"/>
        </w:rPr>
        <w:t xml:space="preserve">the </w:t>
      </w:r>
      <w:r>
        <w:rPr>
          <w:rFonts w:cs="Arial"/>
        </w:rPr>
        <w:t xml:space="preserve">CIMS and </w:t>
      </w:r>
      <w:r w:rsidR="00106CE2">
        <w:rPr>
          <w:rFonts w:cs="Arial"/>
        </w:rPr>
        <w:t xml:space="preserve">the </w:t>
      </w:r>
      <w:r>
        <w:rPr>
          <w:rFonts w:cs="Arial"/>
        </w:rPr>
        <w:t xml:space="preserve">requirements for responding to </w:t>
      </w:r>
      <w:r w:rsidR="00DB198E">
        <w:rPr>
          <w:rFonts w:cs="Arial"/>
        </w:rPr>
        <w:t xml:space="preserve">and </w:t>
      </w:r>
      <w:r>
        <w:rPr>
          <w:rFonts w:cs="Arial"/>
        </w:rPr>
        <w:t>reporting client incidents.</w:t>
      </w:r>
    </w:p>
    <w:p w14:paraId="09401DB3" w14:textId="0E2CD183" w:rsidR="00374CAB" w:rsidRDefault="00374CAB" w:rsidP="00374CAB">
      <w:pPr>
        <w:pStyle w:val="DHHSbody"/>
        <w:rPr>
          <w:rFonts w:cs="Arial"/>
        </w:rPr>
      </w:pPr>
      <w:r>
        <w:rPr>
          <w:rFonts w:cs="Arial"/>
        </w:rPr>
        <w:t>Classroom-based training p</w:t>
      </w:r>
      <w:r w:rsidR="00B7164B">
        <w:rPr>
          <w:rFonts w:cs="Arial"/>
        </w:rPr>
        <w:t>rograms will also be available. The</w:t>
      </w:r>
      <w:r w:rsidR="00DB198E">
        <w:rPr>
          <w:rFonts w:cs="Arial"/>
        </w:rPr>
        <w:t xml:space="preserve"> classroom-based training, </w:t>
      </w:r>
      <w:r>
        <w:rPr>
          <w:rFonts w:cs="Arial"/>
        </w:rPr>
        <w:t xml:space="preserve">along with </w:t>
      </w:r>
      <w:r w:rsidR="00DB198E">
        <w:rPr>
          <w:rFonts w:cs="Arial"/>
        </w:rPr>
        <w:t xml:space="preserve">learning </w:t>
      </w:r>
      <w:r>
        <w:rPr>
          <w:rFonts w:cs="Arial"/>
        </w:rPr>
        <w:t>modules</w:t>
      </w:r>
      <w:r w:rsidR="00DB198E">
        <w:rPr>
          <w:rFonts w:cs="Arial"/>
        </w:rPr>
        <w:t> </w:t>
      </w:r>
      <w:r>
        <w:rPr>
          <w:rFonts w:cs="Arial"/>
        </w:rPr>
        <w:t>3 and 4</w:t>
      </w:r>
      <w:r w:rsidR="00DB198E">
        <w:rPr>
          <w:rFonts w:cs="Arial"/>
        </w:rPr>
        <w:t>,</w:t>
      </w:r>
      <w:r>
        <w:rPr>
          <w:rFonts w:cs="Arial"/>
        </w:rPr>
        <w:t xml:space="preserve"> </w:t>
      </w:r>
      <w:r w:rsidR="00DB198E">
        <w:rPr>
          <w:rFonts w:cs="Arial"/>
        </w:rPr>
        <w:t>is</w:t>
      </w:r>
      <w:r>
        <w:rPr>
          <w:rFonts w:cs="Arial"/>
        </w:rPr>
        <w:t xml:space="preserve"> targeted at people who will be required to undertake investigation and review of client incidents in their organisation. It is recommended that all </w:t>
      </w:r>
      <w:r w:rsidR="00DB198E">
        <w:rPr>
          <w:rFonts w:cs="Arial"/>
        </w:rPr>
        <w:t xml:space="preserve">those who are </w:t>
      </w:r>
      <w:r>
        <w:rPr>
          <w:rFonts w:cs="Arial"/>
        </w:rPr>
        <w:t xml:space="preserve">attending </w:t>
      </w:r>
      <w:r w:rsidR="00DB198E">
        <w:rPr>
          <w:rFonts w:cs="Arial"/>
        </w:rPr>
        <w:t xml:space="preserve">the </w:t>
      </w:r>
      <w:r>
        <w:rPr>
          <w:rFonts w:cs="Arial"/>
        </w:rPr>
        <w:t xml:space="preserve">classroom-based training </w:t>
      </w:r>
      <w:r w:rsidR="00DB198E">
        <w:rPr>
          <w:rFonts w:cs="Arial"/>
        </w:rPr>
        <w:t xml:space="preserve">should first </w:t>
      </w:r>
      <w:r>
        <w:rPr>
          <w:rFonts w:cs="Arial"/>
        </w:rPr>
        <w:t xml:space="preserve">complete </w:t>
      </w:r>
      <w:r w:rsidR="00DB198E">
        <w:rPr>
          <w:rFonts w:cs="Arial"/>
        </w:rPr>
        <w:t xml:space="preserve">the </w:t>
      </w:r>
      <w:r>
        <w:rPr>
          <w:rFonts w:cs="Arial"/>
        </w:rPr>
        <w:t>self-paced learning modules.</w:t>
      </w:r>
    </w:p>
    <w:p w14:paraId="7BC01F89" w14:textId="686E35C6" w:rsidR="00374CAB" w:rsidRDefault="00374CAB" w:rsidP="00374CAB">
      <w:pPr>
        <w:pStyle w:val="DHHSbody"/>
      </w:pPr>
      <w:r w:rsidRPr="004025B2">
        <w:t xml:space="preserve">Table </w:t>
      </w:r>
      <w:r w:rsidR="00F47502" w:rsidRPr="004025B2">
        <w:t>2</w:t>
      </w:r>
      <w:r w:rsidRPr="004025B2">
        <w:t>.1</w:t>
      </w:r>
      <w:r w:rsidRPr="00B723A8">
        <w:t xml:space="preserve"> outlines the four self-paced learning modules and the classroom-based training programs, and what they cover.</w:t>
      </w:r>
    </w:p>
    <w:p w14:paraId="0353279F" w14:textId="4968CE5F" w:rsidR="00B7164B" w:rsidRPr="00E448B3" w:rsidRDefault="00B7164B" w:rsidP="00171CCA">
      <w:r w:rsidRPr="00171CCA">
        <w:br w:type="page"/>
      </w:r>
    </w:p>
    <w:tbl>
      <w:tblPr>
        <w:tblStyle w:val="TableGrid"/>
        <w:tblW w:w="929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331"/>
        <w:gridCol w:w="4968"/>
      </w:tblGrid>
      <w:tr w:rsidR="00B7164B" w:rsidRPr="00B7164B" w14:paraId="2AACB3C3" w14:textId="77777777" w:rsidTr="00EE09B0">
        <w:trPr>
          <w:cantSplit/>
        </w:trPr>
        <w:tc>
          <w:tcPr>
            <w:tcW w:w="4331" w:type="dxa"/>
            <w:shd w:val="clear" w:color="auto" w:fill="F1E3F3"/>
            <w:vAlign w:val="center"/>
          </w:tcPr>
          <w:p w14:paraId="6FECA3E7" w14:textId="5AFEBE16" w:rsidR="00B7164B" w:rsidRPr="00B7164B" w:rsidRDefault="00B7164B" w:rsidP="00E448B3">
            <w:pPr>
              <w:pStyle w:val="DHHStabletext6pt"/>
              <w:spacing w:before="120"/>
              <w:ind w:left="113" w:right="113"/>
            </w:pPr>
            <w:r w:rsidRPr="00B7164B">
              <w:lastRenderedPageBreak/>
              <w:t xml:space="preserve">Self-paced </w:t>
            </w:r>
            <w:r w:rsidR="00171CCA">
              <w:t>learning M</w:t>
            </w:r>
            <w:r w:rsidRPr="00B7164B">
              <w:t>odule 1</w:t>
            </w:r>
          </w:p>
          <w:p w14:paraId="6458D4BE" w14:textId="77777777" w:rsidR="00B7164B" w:rsidRPr="004C20DD" w:rsidRDefault="00B7164B" w:rsidP="00E448B3">
            <w:pPr>
              <w:pStyle w:val="DHHStabletext6pt"/>
              <w:spacing w:before="120"/>
              <w:ind w:left="113" w:right="113"/>
              <w:rPr>
                <w:b/>
                <w:bCs/>
              </w:rPr>
            </w:pPr>
            <w:r w:rsidRPr="00E448B3">
              <w:rPr>
                <w:rStyle w:val="Strong"/>
              </w:rPr>
              <w:t>The CIMS end-to-end model</w:t>
            </w:r>
          </w:p>
        </w:tc>
        <w:tc>
          <w:tcPr>
            <w:tcW w:w="4968" w:type="dxa"/>
            <w:shd w:val="clear" w:color="auto" w:fill="DDDDDE"/>
          </w:tcPr>
          <w:p w14:paraId="3EE67895" w14:textId="0E867246" w:rsidR="00B7164B" w:rsidRPr="00B7164B" w:rsidRDefault="00B7164B" w:rsidP="00E448B3">
            <w:pPr>
              <w:pStyle w:val="DHHStabletext6pt"/>
              <w:spacing w:before="120"/>
              <w:ind w:left="113" w:right="113"/>
              <w:rPr>
                <w:color w:val="FFFFFF" w:themeColor="background1"/>
              </w:rPr>
            </w:pPr>
            <w:r w:rsidRPr="00171CCA">
              <w:t>Module 1 is a self-paced module that introduces the aims, objectives and principle</w:t>
            </w:r>
            <w:r w:rsidR="00171CCA" w:rsidRPr="00171CCA">
              <w:t>s</w:t>
            </w:r>
            <w:r w:rsidRPr="00171CCA">
              <w:t xml:space="preserve"> of the CIMS</w:t>
            </w:r>
            <w:r w:rsidR="00171CCA" w:rsidRPr="00171CCA">
              <w:t>,</w:t>
            </w:r>
            <w:r w:rsidRPr="00171CCA">
              <w:t xml:space="preserve"> along with the five stages of the CIMS</w:t>
            </w:r>
            <w:r w:rsidR="00171CCA" w:rsidRPr="00171CCA">
              <w:t>,</w:t>
            </w:r>
            <w:r w:rsidRPr="00171CCA">
              <w:t xml:space="preserve"> as outline</w:t>
            </w:r>
            <w:r w:rsidR="00171CCA" w:rsidRPr="00171CCA">
              <w:t>d</w:t>
            </w:r>
            <w:r w:rsidRPr="00171CCA">
              <w:t xml:space="preserve"> in the </w:t>
            </w:r>
            <w:r w:rsidRPr="00E448B3">
              <w:rPr>
                <w:rStyle w:val="Emphasis"/>
              </w:rPr>
              <w:t>Client incident management guide</w:t>
            </w:r>
            <w:r w:rsidRPr="00B7164B">
              <w:t>.</w:t>
            </w:r>
          </w:p>
        </w:tc>
      </w:tr>
      <w:tr w:rsidR="00B7164B" w:rsidRPr="00B7164B" w14:paraId="2B5C4781" w14:textId="77777777" w:rsidTr="00EE09B0">
        <w:trPr>
          <w:cantSplit/>
        </w:trPr>
        <w:tc>
          <w:tcPr>
            <w:tcW w:w="4331" w:type="dxa"/>
            <w:shd w:val="clear" w:color="auto" w:fill="87189D"/>
            <w:vAlign w:val="center"/>
          </w:tcPr>
          <w:p w14:paraId="3E790C31" w14:textId="56DAB102" w:rsidR="00B7164B" w:rsidRPr="00B7164B" w:rsidRDefault="00B7164B" w:rsidP="00E448B3">
            <w:pPr>
              <w:pStyle w:val="DHHStabletext6pt"/>
              <w:spacing w:before="120"/>
              <w:ind w:left="113" w:right="113"/>
              <w:rPr>
                <w:color w:val="FFFFFF" w:themeColor="background1"/>
              </w:rPr>
            </w:pPr>
            <w:r w:rsidRPr="00B7164B">
              <w:rPr>
                <w:color w:val="FFFFFF" w:themeColor="background1"/>
              </w:rPr>
              <w:t xml:space="preserve">Self-paced </w:t>
            </w:r>
            <w:r w:rsidR="00171CCA">
              <w:rPr>
                <w:color w:val="FFFFFF" w:themeColor="background1"/>
              </w:rPr>
              <w:t>learning M</w:t>
            </w:r>
            <w:r w:rsidRPr="00B7164B">
              <w:rPr>
                <w:color w:val="FFFFFF" w:themeColor="background1"/>
              </w:rPr>
              <w:t>odule 2</w:t>
            </w:r>
          </w:p>
          <w:p w14:paraId="44D59129" w14:textId="77777777" w:rsidR="00B7164B" w:rsidRPr="004C20DD" w:rsidRDefault="00B7164B" w:rsidP="00E448B3">
            <w:pPr>
              <w:pStyle w:val="DHHStabletext6pt"/>
              <w:spacing w:before="120"/>
              <w:ind w:left="113" w:right="113"/>
              <w:rPr>
                <w:b/>
                <w:bCs/>
                <w:color w:val="FFFFFF" w:themeColor="background1"/>
              </w:rPr>
            </w:pPr>
            <w:r w:rsidRPr="006F3B11">
              <w:rPr>
                <w:rStyle w:val="Strong"/>
                <w:color w:val="FFFFFF" w:themeColor="background1"/>
              </w:rPr>
              <w:t>Responding to and reporting client incidents</w:t>
            </w:r>
          </w:p>
        </w:tc>
        <w:tc>
          <w:tcPr>
            <w:tcW w:w="4968" w:type="dxa"/>
            <w:shd w:val="clear" w:color="auto" w:fill="87189D"/>
          </w:tcPr>
          <w:p w14:paraId="502EB82C" w14:textId="58957F21" w:rsidR="00B7164B" w:rsidRPr="00B7164B" w:rsidRDefault="00B7164B" w:rsidP="00E448B3">
            <w:pPr>
              <w:pStyle w:val="DHHStabletext6pt"/>
              <w:spacing w:before="120"/>
              <w:ind w:left="113" w:right="113"/>
            </w:pPr>
            <w:r w:rsidRPr="00E448B3">
              <w:rPr>
                <w:color w:val="FFFFFF" w:themeColor="background1"/>
              </w:rPr>
              <w:t xml:space="preserve">Module 2 is a self-paced </w:t>
            </w:r>
            <w:r w:rsidR="001269D7">
              <w:rPr>
                <w:color w:val="FFFFFF" w:themeColor="background1"/>
              </w:rPr>
              <w:t xml:space="preserve">learning </w:t>
            </w:r>
            <w:r w:rsidRPr="00E448B3">
              <w:rPr>
                <w:color w:val="FFFFFF" w:themeColor="background1"/>
              </w:rPr>
              <w:t>module that focuses in more detail on CIMS stages 1 and 2, responding to and reporting client incidents. This module describes how to respond to a client incident and what information is required to complete an incident report.</w:t>
            </w:r>
          </w:p>
        </w:tc>
      </w:tr>
      <w:tr w:rsidR="00B7164B" w:rsidRPr="00B7164B" w14:paraId="46C66485" w14:textId="77777777" w:rsidTr="00EE09B0">
        <w:trPr>
          <w:cantSplit/>
        </w:trPr>
        <w:tc>
          <w:tcPr>
            <w:tcW w:w="4331" w:type="dxa"/>
            <w:shd w:val="clear" w:color="auto" w:fill="F1E3F3"/>
            <w:vAlign w:val="center"/>
          </w:tcPr>
          <w:p w14:paraId="0E2FD956" w14:textId="1EC581CE" w:rsidR="00B7164B" w:rsidRPr="00B7164B" w:rsidRDefault="00B7164B" w:rsidP="00E448B3">
            <w:pPr>
              <w:pStyle w:val="DHHStabletext6pt"/>
              <w:spacing w:before="120"/>
              <w:ind w:left="113" w:right="113"/>
            </w:pPr>
            <w:r w:rsidRPr="00B7164B">
              <w:t xml:space="preserve">Self-paced </w:t>
            </w:r>
            <w:r w:rsidR="001269D7">
              <w:t>learning M</w:t>
            </w:r>
            <w:r w:rsidRPr="00B7164B">
              <w:t>odule 3</w:t>
            </w:r>
          </w:p>
          <w:p w14:paraId="5CB177EE" w14:textId="77777777" w:rsidR="00B7164B" w:rsidRPr="00B7164B" w:rsidRDefault="00B7164B" w:rsidP="00E448B3">
            <w:pPr>
              <w:pStyle w:val="DHHStabletext6pt"/>
              <w:spacing w:before="120"/>
              <w:ind w:left="113" w:right="113"/>
              <w:rPr>
                <w:b/>
                <w:bCs/>
              </w:rPr>
            </w:pPr>
            <w:r w:rsidRPr="00E448B3">
              <w:rPr>
                <w:rStyle w:val="Strong"/>
              </w:rPr>
              <w:t>Introduction to investigating client incidents</w:t>
            </w:r>
          </w:p>
        </w:tc>
        <w:tc>
          <w:tcPr>
            <w:tcW w:w="4968" w:type="dxa"/>
            <w:shd w:val="clear" w:color="auto" w:fill="DDDDDE"/>
          </w:tcPr>
          <w:p w14:paraId="1F52CE70" w14:textId="79580ACD" w:rsidR="00B7164B" w:rsidRPr="00B7164B" w:rsidRDefault="00B7164B" w:rsidP="00E448B3">
            <w:pPr>
              <w:pStyle w:val="DHHStabletext6pt"/>
              <w:spacing w:before="120"/>
              <w:ind w:left="113" w:right="113"/>
            </w:pPr>
            <w:r w:rsidRPr="00B7164B">
              <w:t xml:space="preserve">Module 3 is a self-paced </w:t>
            </w:r>
            <w:r w:rsidR="001269D7" w:rsidRPr="00E448B3">
              <w:t xml:space="preserve">learning </w:t>
            </w:r>
            <w:r w:rsidRPr="00B7164B">
              <w:t>module on CIMS incident investigations. It describes what incident types require an investigation to be undertaken and the requirements for conducting an incident investigation.</w:t>
            </w:r>
          </w:p>
        </w:tc>
      </w:tr>
      <w:tr w:rsidR="00B7164B" w:rsidRPr="00B7164B" w14:paraId="557A6677" w14:textId="77777777" w:rsidTr="00EE09B0">
        <w:trPr>
          <w:cantSplit/>
        </w:trPr>
        <w:tc>
          <w:tcPr>
            <w:tcW w:w="4331" w:type="dxa"/>
            <w:shd w:val="clear" w:color="auto" w:fill="F1E3F3"/>
            <w:vAlign w:val="center"/>
          </w:tcPr>
          <w:p w14:paraId="440B273F" w14:textId="1A117AC7" w:rsidR="00B7164B" w:rsidRPr="00B7164B" w:rsidRDefault="00B7164B" w:rsidP="00E448B3">
            <w:pPr>
              <w:pStyle w:val="DHHStabletext6pt"/>
              <w:spacing w:before="120"/>
              <w:ind w:left="113" w:right="113"/>
            </w:pPr>
            <w:r w:rsidRPr="00B7164B">
              <w:t xml:space="preserve">Self-paced </w:t>
            </w:r>
            <w:r w:rsidR="001269D7">
              <w:t>learning M</w:t>
            </w:r>
            <w:r w:rsidRPr="00B7164B">
              <w:t>odule 4</w:t>
            </w:r>
          </w:p>
          <w:p w14:paraId="7AED690F" w14:textId="77777777" w:rsidR="00B7164B" w:rsidRPr="00B7164B" w:rsidRDefault="00B7164B" w:rsidP="00E448B3">
            <w:pPr>
              <w:pStyle w:val="DHHStabletext6pt"/>
              <w:spacing w:before="120"/>
              <w:ind w:left="113" w:right="113"/>
              <w:rPr>
                <w:b/>
                <w:bCs/>
              </w:rPr>
            </w:pPr>
            <w:r w:rsidRPr="00E448B3">
              <w:rPr>
                <w:rStyle w:val="Strong"/>
              </w:rPr>
              <w:t>Introduction to reviewing client incidents</w:t>
            </w:r>
          </w:p>
        </w:tc>
        <w:tc>
          <w:tcPr>
            <w:tcW w:w="4968" w:type="dxa"/>
            <w:shd w:val="clear" w:color="auto" w:fill="DDDDDE"/>
          </w:tcPr>
          <w:p w14:paraId="00E4681A" w14:textId="610CA95B" w:rsidR="00B7164B" w:rsidRPr="00B7164B" w:rsidRDefault="004F4A99" w:rsidP="00E448B3">
            <w:pPr>
              <w:pStyle w:val="DHHStabletext6pt"/>
              <w:spacing w:before="120"/>
              <w:ind w:left="113" w:right="113"/>
            </w:pPr>
            <w:r>
              <w:t>Module 4</w:t>
            </w:r>
            <w:r w:rsidR="00B7164B" w:rsidRPr="00B7164B">
              <w:t xml:space="preserve"> is a self-paced </w:t>
            </w:r>
            <w:r w:rsidR="001269D7" w:rsidRPr="007F2659">
              <w:t xml:space="preserve">learning </w:t>
            </w:r>
            <w:r w:rsidR="00B7164B" w:rsidRPr="00B7164B">
              <w:t>module on CIMS incident reviews. It provides an overall picture of what incident reviews are and how they are undertaken.</w:t>
            </w:r>
          </w:p>
        </w:tc>
      </w:tr>
      <w:tr w:rsidR="00B7164B" w:rsidRPr="00B7164B" w14:paraId="2C4FEDF3" w14:textId="77777777" w:rsidTr="00EE09B0">
        <w:trPr>
          <w:cantSplit/>
        </w:trPr>
        <w:tc>
          <w:tcPr>
            <w:tcW w:w="4331" w:type="dxa"/>
            <w:shd w:val="clear" w:color="auto" w:fill="F1E3F3"/>
            <w:vAlign w:val="center"/>
          </w:tcPr>
          <w:p w14:paraId="53B9C5D6" w14:textId="77777777" w:rsidR="00B7164B" w:rsidRPr="00B7164B" w:rsidRDefault="00B7164B" w:rsidP="00E448B3">
            <w:pPr>
              <w:pStyle w:val="DHHStabletext6pt"/>
              <w:spacing w:before="120"/>
              <w:ind w:left="113" w:right="113"/>
            </w:pPr>
            <w:r w:rsidRPr="00B7164B">
              <w:t>Classroom-based training program</w:t>
            </w:r>
          </w:p>
          <w:p w14:paraId="18E7898C" w14:textId="77777777" w:rsidR="00B7164B" w:rsidRPr="00B7164B" w:rsidRDefault="00B7164B" w:rsidP="00E448B3">
            <w:pPr>
              <w:pStyle w:val="DHHStabletext6pt"/>
              <w:spacing w:before="120"/>
              <w:ind w:left="113" w:right="113"/>
              <w:rPr>
                <w:b/>
                <w:bCs/>
              </w:rPr>
            </w:pPr>
            <w:r w:rsidRPr="00E448B3">
              <w:rPr>
                <w:rStyle w:val="Strong"/>
              </w:rPr>
              <w:t>Investigating client incidents</w:t>
            </w:r>
          </w:p>
        </w:tc>
        <w:tc>
          <w:tcPr>
            <w:tcW w:w="4968" w:type="dxa"/>
            <w:shd w:val="clear" w:color="auto" w:fill="DDDDDE"/>
          </w:tcPr>
          <w:p w14:paraId="05947B6E" w14:textId="2B9FEDF3" w:rsidR="00B7164B" w:rsidRPr="00B7164B" w:rsidRDefault="00B7164B" w:rsidP="00E448B3">
            <w:pPr>
              <w:pStyle w:val="DHHStabletext6pt"/>
              <w:spacing w:before="120"/>
              <w:ind w:left="113" w:right="113"/>
            </w:pPr>
            <w:r w:rsidRPr="00B7164B">
              <w:t>‘Investigating client incidents’ is a classroom-based training program that focuses on CIMS stage</w:t>
            </w:r>
            <w:r w:rsidR="00B82144">
              <w:t> </w:t>
            </w:r>
            <w:r w:rsidRPr="00B7164B">
              <w:t>3, incident investigations. This workshop will build participants’ capability to undertake and report on a client incident investigation as required under the CIMS.</w:t>
            </w:r>
          </w:p>
        </w:tc>
      </w:tr>
      <w:tr w:rsidR="00B7164B" w:rsidRPr="00B7164B" w14:paraId="52161D84" w14:textId="77777777" w:rsidTr="00EE09B0">
        <w:trPr>
          <w:cantSplit/>
        </w:trPr>
        <w:tc>
          <w:tcPr>
            <w:tcW w:w="4331" w:type="dxa"/>
            <w:shd w:val="clear" w:color="auto" w:fill="F1E3F3"/>
            <w:vAlign w:val="center"/>
          </w:tcPr>
          <w:p w14:paraId="11684598" w14:textId="77777777" w:rsidR="00B7164B" w:rsidRPr="00B7164B" w:rsidRDefault="00B7164B" w:rsidP="00E448B3">
            <w:pPr>
              <w:pStyle w:val="DHHStabletext6pt"/>
              <w:spacing w:before="120"/>
              <w:ind w:left="113" w:right="113"/>
            </w:pPr>
            <w:r w:rsidRPr="00B7164B">
              <w:t>Classroom-based training program</w:t>
            </w:r>
          </w:p>
          <w:p w14:paraId="6842822D" w14:textId="77777777" w:rsidR="00B7164B" w:rsidRPr="00B7164B" w:rsidRDefault="00B7164B" w:rsidP="00E448B3">
            <w:pPr>
              <w:pStyle w:val="DHHStabletext6pt"/>
              <w:spacing w:before="120"/>
              <w:ind w:left="113" w:right="113"/>
              <w:rPr>
                <w:b/>
                <w:bCs/>
              </w:rPr>
            </w:pPr>
            <w:r w:rsidRPr="00E448B3">
              <w:rPr>
                <w:rStyle w:val="Strong"/>
              </w:rPr>
              <w:t>Reviewing client incidents</w:t>
            </w:r>
          </w:p>
        </w:tc>
        <w:tc>
          <w:tcPr>
            <w:tcW w:w="4968" w:type="dxa"/>
            <w:shd w:val="clear" w:color="auto" w:fill="DDDDDE"/>
          </w:tcPr>
          <w:p w14:paraId="5A88EDC2" w14:textId="31784BF6" w:rsidR="00B7164B" w:rsidRPr="00B7164B" w:rsidRDefault="00B7164B" w:rsidP="00EE09B0">
            <w:pPr>
              <w:pStyle w:val="DHHStabletext6pt"/>
              <w:keepNext/>
              <w:spacing w:before="120"/>
              <w:ind w:left="113" w:right="113"/>
            </w:pPr>
            <w:r w:rsidRPr="00B7164B">
              <w:t>‘Reviewing client incidents’ is a classroom-based training program that focuses on CIMS stage</w:t>
            </w:r>
            <w:r w:rsidR="00B82144">
              <w:t> </w:t>
            </w:r>
            <w:r w:rsidRPr="00B7164B">
              <w:t>4, incident reviews. This workshop will explore the two types of incident reviews and build participants’ capability to conduct them.</w:t>
            </w:r>
          </w:p>
        </w:tc>
      </w:tr>
    </w:tbl>
    <w:p w14:paraId="3A85EDC3" w14:textId="20B1A98C" w:rsidR="00EE09B0" w:rsidRPr="00EE09B0" w:rsidRDefault="00EE09B0" w:rsidP="00EE09B0">
      <w:pPr>
        <w:pStyle w:val="Caption"/>
      </w:pPr>
      <w:r w:rsidRPr="00EE09B0">
        <w:t xml:space="preserve">Table </w:t>
      </w:r>
      <w:r w:rsidR="00DD1F88">
        <w:fldChar w:fldCharType="begin"/>
      </w:r>
      <w:r w:rsidR="00DD1F88">
        <w:instrText xml:space="preserve"> SEQ Table \* ARABIC </w:instrText>
      </w:r>
      <w:r w:rsidR="00DD1F88">
        <w:fldChar w:fldCharType="separate"/>
      </w:r>
      <w:r w:rsidR="000159E7">
        <w:rPr>
          <w:noProof/>
        </w:rPr>
        <w:t>1</w:t>
      </w:r>
      <w:r w:rsidR="00DD1F88">
        <w:rPr>
          <w:noProof/>
        </w:rPr>
        <w:fldChar w:fldCharType="end"/>
      </w:r>
      <w:r w:rsidRPr="00EE09B0">
        <w:t>: CIMS self-paced modules and classroom-based training programs</w:t>
      </w:r>
    </w:p>
    <w:p w14:paraId="50D54161" w14:textId="274184F3" w:rsidR="005C1F76" w:rsidRPr="00505FF8" w:rsidRDefault="005C1F76" w:rsidP="005C1F76">
      <w:pPr>
        <w:pStyle w:val="DHHSbodyaftertablefigure"/>
      </w:pPr>
      <w:r>
        <w:t>The four CIMS self-paced learning modules will be</w:t>
      </w:r>
      <w:r w:rsidR="00644666">
        <w:t xml:space="preserve"> on the </w:t>
      </w:r>
      <w:hyperlink r:id="rId21" w:history="1">
        <w:r w:rsidR="00644666" w:rsidRPr="00644666">
          <w:rPr>
            <w:rStyle w:val="Hyperlink"/>
          </w:rPr>
          <w:t>Client incident management page</w:t>
        </w:r>
      </w:hyperlink>
      <w:r w:rsidR="00644666">
        <w:t xml:space="preserve"> on the Service Providers website</w:t>
      </w:r>
      <w:r>
        <w:t xml:space="preserve"> &lt;</w:t>
      </w:r>
      <w:r w:rsidR="00644666" w:rsidRPr="00644666">
        <w:t>https://providers.dhhs.vic.gov.au/cims</w:t>
      </w:r>
      <w:r>
        <w:t>&gt;.</w:t>
      </w:r>
    </w:p>
    <w:p w14:paraId="203A179B" w14:textId="77777777" w:rsidR="005C1F76" w:rsidRDefault="005C1F76" w:rsidP="005C1F76">
      <w:pPr>
        <w:pStyle w:val="DHHSbody"/>
      </w:pPr>
      <w:r>
        <w:t>Participants will have a better understanding of the requirements of the CIMS once the four self-paced learning modules are completed.</w:t>
      </w:r>
    </w:p>
    <w:p w14:paraId="6FA86854" w14:textId="77777777" w:rsidR="005C1F76" w:rsidRDefault="005C1F76" w:rsidP="005C1F76">
      <w:pPr>
        <w:pStyle w:val="DHHSbody"/>
      </w:pPr>
      <w:r>
        <w:t xml:space="preserve">The other modules are one-day classroom-based training programs which are relevant for people who are required to complete </w:t>
      </w:r>
      <w:r w:rsidRPr="004F0E2C">
        <w:t>client incident reviews and client incident investigations.</w:t>
      </w:r>
    </w:p>
    <w:p w14:paraId="2AB7423F" w14:textId="77777777" w:rsidR="005C1F76" w:rsidRDefault="005C1F76" w:rsidP="005C1F76">
      <w:pPr>
        <w:pStyle w:val="DHHSbody"/>
      </w:pPr>
      <w:r>
        <w:t>Each of the self-paced modules (1–4) will take one to two hours to complete. The modules do not have to be completed in one sitting.</w:t>
      </w:r>
    </w:p>
    <w:p w14:paraId="69FB8673" w14:textId="77777777" w:rsidR="00EC39AE" w:rsidRPr="00E448B3" w:rsidRDefault="00EC39AE" w:rsidP="00B82144">
      <w:r w:rsidRPr="00B82144">
        <w:br w:type="page"/>
      </w:r>
    </w:p>
    <w:p w14:paraId="3D72E3BF" w14:textId="36440845" w:rsidR="004C4D9B" w:rsidRDefault="004C4D9B" w:rsidP="00EE09B0">
      <w:pPr>
        <w:pStyle w:val="Heading2"/>
      </w:pPr>
      <w:bookmarkStart w:id="5" w:name="_Toc495566409"/>
      <w:r>
        <w:lastRenderedPageBreak/>
        <w:t>Introduction</w:t>
      </w:r>
      <w:bookmarkEnd w:id="4"/>
      <w:r w:rsidR="00B82144">
        <w:t xml:space="preserve"> to the client incident management system</w:t>
      </w:r>
      <w:bookmarkEnd w:id="5"/>
    </w:p>
    <w:p w14:paraId="085773E7" w14:textId="747A1677" w:rsidR="006F2CC3" w:rsidRPr="006F2CC3" w:rsidRDefault="006F2CC3" w:rsidP="00E21B1A">
      <w:pPr>
        <w:pStyle w:val="DHHSbody"/>
      </w:pPr>
      <w:r w:rsidRPr="006F2CC3">
        <w:t xml:space="preserve">Welcome to the Department of Health and Human Services </w:t>
      </w:r>
      <w:r w:rsidR="00B82144">
        <w:t xml:space="preserve">(the department) </w:t>
      </w:r>
      <w:r w:rsidR="00EC215B">
        <w:t>c</w:t>
      </w:r>
      <w:r w:rsidRPr="006F2CC3">
        <w:t xml:space="preserve">lient </w:t>
      </w:r>
      <w:r w:rsidR="00EC215B">
        <w:t>i</w:t>
      </w:r>
      <w:r w:rsidR="00EC215B" w:rsidRPr="006F2CC3">
        <w:t xml:space="preserve">ncident </w:t>
      </w:r>
      <w:r w:rsidR="00EC215B">
        <w:t>m</w:t>
      </w:r>
      <w:r w:rsidR="00EC215B" w:rsidRPr="006F2CC3">
        <w:t xml:space="preserve">anagement </w:t>
      </w:r>
      <w:r w:rsidR="00EC215B">
        <w:t>s</w:t>
      </w:r>
      <w:r w:rsidR="00EC215B" w:rsidRPr="006F2CC3">
        <w:t xml:space="preserve">ystem </w:t>
      </w:r>
      <w:r w:rsidRPr="006F2CC3">
        <w:t xml:space="preserve">(CIMS) </w:t>
      </w:r>
      <w:r w:rsidR="00B82144">
        <w:t>self-paced learning module</w:t>
      </w:r>
      <w:r w:rsidRPr="006F2CC3">
        <w:t>.</w:t>
      </w:r>
    </w:p>
    <w:p w14:paraId="1E061C24" w14:textId="7DB39E3F" w:rsidR="006F2CC3" w:rsidRPr="006F2CC3" w:rsidRDefault="00B82144" w:rsidP="00E21B1A">
      <w:pPr>
        <w:pStyle w:val="DHHSbody"/>
      </w:pPr>
      <w:r>
        <w:t xml:space="preserve">The </w:t>
      </w:r>
      <w:r w:rsidR="006F2CC3" w:rsidRPr="006F2CC3">
        <w:t xml:space="preserve">CIMS has clear requirements for responding to, </w:t>
      </w:r>
      <w:r w:rsidR="00EC215B">
        <w:t>reporting</w:t>
      </w:r>
      <w:r w:rsidR="00EC215B" w:rsidRPr="006F2CC3">
        <w:t xml:space="preserve"> </w:t>
      </w:r>
      <w:r w:rsidR="006F2CC3" w:rsidRPr="006F2CC3">
        <w:t xml:space="preserve">and </w:t>
      </w:r>
      <w:r w:rsidR="00EC215B">
        <w:t>managing</w:t>
      </w:r>
      <w:r w:rsidR="00EC215B" w:rsidRPr="006F2CC3">
        <w:t xml:space="preserve"> </w:t>
      </w:r>
      <w:r w:rsidR="006F2CC3" w:rsidRPr="006F2CC3">
        <w:t xml:space="preserve">client incidents. The main aim of </w:t>
      </w:r>
      <w:r>
        <w:t xml:space="preserve">the </w:t>
      </w:r>
      <w:r w:rsidR="006F2CC3" w:rsidRPr="006F2CC3">
        <w:t xml:space="preserve">CIMS is to support the safety and wellbeing of </w:t>
      </w:r>
      <w:r w:rsidR="006F2CC3" w:rsidRPr="006F2CC3">
        <w:rPr>
          <w:noProof/>
        </w:rPr>
        <w:t>clients</w:t>
      </w:r>
      <w:r w:rsidR="006F2CC3" w:rsidRPr="006F2CC3">
        <w:t xml:space="preserve">. The objectives of </w:t>
      </w:r>
      <w:r>
        <w:t xml:space="preserve">the </w:t>
      </w:r>
      <w:r w:rsidR="006F2CC3" w:rsidRPr="006F2CC3">
        <w:t>CIMS are to ensure:</w:t>
      </w:r>
    </w:p>
    <w:p w14:paraId="6B7265E5" w14:textId="7CDF65B7" w:rsidR="006F2CC3" w:rsidRPr="001107B5" w:rsidRDefault="00EC215B" w:rsidP="00C36C9B">
      <w:pPr>
        <w:pStyle w:val="DHHSbullet1"/>
      </w:pPr>
      <w:r w:rsidRPr="001107B5">
        <w:t xml:space="preserve">timely </w:t>
      </w:r>
      <w:r w:rsidR="006F2CC3" w:rsidRPr="001107B5">
        <w:t>and effective responses to client incidents</w:t>
      </w:r>
    </w:p>
    <w:p w14:paraId="1EBBF3B6" w14:textId="4DCCC933" w:rsidR="006F2CC3" w:rsidRPr="00371078" w:rsidRDefault="00EC215B" w:rsidP="00C36C9B">
      <w:pPr>
        <w:pStyle w:val="DHHSbullet1"/>
      </w:pPr>
      <w:r w:rsidRPr="00E21B1A">
        <w:t xml:space="preserve">effective </w:t>
      </w:r>
      <w:r w:rsidR="006F2CC3" w:rsidRPr="00371078">
        <w:t>and appropriate investigations of client incidents</w:t>
      </w:r>
    </w:p>
    <w:p w14:paraId="2B8147CA" w14:textId="390AE359" w:rsidR="006F2CC3" w:rsidRPr="00371078" w:rsidRDefault="00EC215B" w:rsidP="00C36C9B">
      <w:pPr>
        <w:pStyle w:val="DHHSbullet1"/>
      </w:pPr>
      <w:r w:rsidRPr="00E21B1A">
        <w:t xml:space="preserve">effective </w:t>
      </w:r>
      <w:r w:rsidR="006F2CC3" w:rsidRPr="00371078">
        <w:t>and appropriate review of client incidents</w:t>
      </w:r>
    </w:p>
    <w:p w14:paraId="19ABCC7A" w14:textId="71C09D81" w:rsidR="006F2CC3" w:rsidRPr="00371078" w:rsidRDefault="00EC215B" w:rsidP="00C36C9B">
      <w:pPr>
        <w:pStyle w:val="DHHSbullet1"/>
      </w:pPr>
      <w:r w:rsidRPr="00371078">
        <w:t xml:space="preserve">learnings </w:t>
      </w:r>
      <w:r w:rsidR="006F2CC3" w:rsidRPr="00371078">
        <w:t>are used to reduce the risk of harm to clients and improve the quality of the service system</w:t>
      </w:r>
    </w:p>
    <w:p w14:paraId="00EDF01C" w14:textId="05CA3911" w:rsidR="001107B5" w:rsidRDefault="00EC215B" w:rsidP="00C36C9B">
      <w:pPr>
        <w:pStyle w:val="DHHSbullet1"/>
      </w:pPr>
      <w:proofErr w:type="gramStart"/>
      <w:r w:rsidRPr="00371078">
        <w:t>accountability</w:t>
      </w:r>
      <w:proofErr w:type="gramEnd"/>
      <w:r w:rsidRPr="00371078">
        <w:t xml:space="preserve"> </w:t>
      </w:r>
      <w:r w:rsidR="006F2CC3" w:rsidRPr="00371078">
        <w:t>of service providers to clients.</w:t>
      </w:r>
    </w:p>
    <w:p w14:paraId="44105209" w14:textId="693FBB99" w:rsidR="006F2CC3" w:rsidRPr="002641D7" w:rsidRDefault="00EC056F" w:rsidP="00E448B3">
      <w:pPr>
        <w:pStyle w:val="DHHSbodyafterbullets"/>
      </w:pPr>
      <w:r>
        <w:rPr>
          <w:noProof/>
          <w:lang w:eastAsia="en-AU"/>
        </w:rPr>
        <w:drawing>
          <wp:anchor distT="107950" distB="0" distL="114300" distR="114300" simplePos="0" relativeHeight="251658240" behindDoc="0" locked="0" layoutInCell="1" allowOverlap="1" wp14:anchorId="600C187F" wp14:editId="3F1E84E1">
            <wp:simplePos x="0" y="0"/>
            <wp:positionH relativeFrom="column">
              <wp:posOffset>-2540</wp:posOffset>
            </wp:positionH>
            <wp:positionV relativeFrom="paragraph">
              <wp:posOffset>461645</wp:posOffset>
            </wp:positionV>
            <wp:extent cx="5904000" cy="1162800"/>
            <wp:effectExtent l="0" t="0" r="1905" b="0"/>
            <wp:wrapTopAndBottom/>
            <wp:docPr id="10" name="Picture 10"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000" cy="1162800"/>
                    </a:xfrm>
                    <a:prstGeom prst="rect">
                      <a:avLst/>
                    </a:prstGeom>
                    <a:noFill/>
                  </pic:spPr>
                </pic:pic>
              </a:graphicData>
            </a:graphic>
            <wp14:sizeRelH relativeFrom="margin">
              <wp14:pctWidth>0</wp14:pctWidth>
            </wp14:sizeRelH>
            <wp14:sizeRelV relativeFrom="margin">
              <wp14:pctHeight>0</wp14:pctHeight>
            </wp14:sizeRelV>
          </wp:anchor>
        </w:drawing>
      </w:r>
      <w:r w:rsidR="00B82144" w:rsidRPr="002641D7">
        <w:t xml:space="preserve">The </w:t>
      </w:r>
      <w:r w:rsidR="006F2CC3" w:rsidRPr="002641D7">
        <w:rPr>
          <w:lang w:val="en-US"/>
        </w:rPr>
        <w:t>CIMS</w:t>
      </w:r>
      <w:r w:rsidR="006F2CC3" w:rsidRPr="002641D7">
        <w:t xml:space="preserve"> includes </w:t>
      </w:r>
      <w:r w:rsidR="00EC215B" w:rsidRPr="002641D7">
        <w:t xml:space="preserve">the </w:t>
      </w:r>
      <w:r w:rsidR="006F2CC3" w:rsidRPr="002641D7">
        <w:rPr>
          <w:noProof/>
        </w:rPr>
        <w:t>five</w:t>
      </w:r>
      <w:r w:rsidR="006F2CC3" w:rsidRPr="002641D7">
        <w:t xml:space="preserve"> stages outlined in </w:t>
      </w:r>
      <w:r w:rsidR="006F2CC3" w:rsidRPr="004025B2">
        <w:t xml:space="preserve">Figure </w:t>
      </w:r>
      <w:r w:rsidR="00F47502" w:rsidRPr="004025B2">
        <w:t>2</w:t>
      </w:r>
      <w:r w:rsidR="006F2CC3" w:rsidRPr="004025B2">
        <w:t>.1</w:t>
      </w:r>
      <w:r w:rsidR="006F2CC3" w:rsidRPr="002641D7">
        <w:t xml:space="preserve">. </w:t>
      </w:r>
    </w:p>
    <w:p w14:paraId="30729764" w14:textId="5841A40F" w:rsidR="00EC056F" w:rsidRDefault="00EC056F" w:rsidP="00EC056F">
      <w:pPr>
        <w:keepNext/>
      </w:pPr>
    </w:p>
    <w:p w14:paraId="5F733F6E" w14:textId="6BC61187" w:rsidR="004C4D9B" w:rsidRDefault="00EC056F" w:rsidP="00EC056F">
      <w:pPr>
        <w:pStyle w:val="Caption"/>
      </w:pPr>
      <w:r>
        <w:t xml:space="preserve">Figure </w:t>
      </w:r>
      <w:r w:rsidR="00DD1F88">
        <w:fldChar w:fldCharType="begin"/>
      </w:r>
      <w:r w:rsidR="00DD1F88">
        <w:instrText xml:space="preserve"> SEQ Figure \* ARABIC </w:instrText>
      </w:r>
      <w:r w:rsidR="00DD1F88">
        <w:fldChar w:fldCharType="separate"/>
      </w:r>
      <w:r w:rsidR="00251384">
        <w:rPr>
          <w:noProof/>
        </w:rPr>
        <w:t>1</w:t>
      </w:r>
      <w:r w:rsidR="00DD1F88">
        <w:rPr>
          <w:noProof/>
        </w:rPr>
        <w:fldChar w:fldCharType="end"/>
      </w:r>
      <w:r>
        <w:t xml:space="preserve">: </w:t>
      </w:r>
      <w:r w:rsidRPr="0092113A">
        <w:t>The five stages of CIMS</w:t>
      </w:r>
    </w:p>
    <w:p w14:paraId="62D762EF" w14:textId="4B5DF125" w:rsidR="004C4D9B" w:rsidRPr="00D81776" w:rsidRDefault="004C4D9B" w:rsidP="00D81776">
      <w:pPr>
        <w:rPr>
          <w:rFonts w:eastAsia="Times"/>
        </w:rPr>
      </w:pPr>
      <w:r>
        <w:br w:type="page"/>
      </w:r>
    </w:p>
    <w:p w14:paraId="7BFB587A" w14:textId="03DCA3B6" w:rsidR="00B04C34" w:rsidRPr="003A0F13" w:rsidRDefault="00B04C34" w:rsidP="00EE09B0">
      <w:pPr>
        <w:pStyle w:val="Heading2"/>
      </w:pPr>
      <w:bookmarkStart w:id="6" w:name="_Toc495566410"/>
      <w:r w:rsidRPr="00D954A7">
        <w:lastRenderedPageBreak/>
        <w:t>Learning 2.1</w:t>
      </w:r>
      <w:r w:rsidR="000A106E" w:rsidRPr="00D954A7">
        <w:t>:</w:t>
      </w:r>
      <w:r w:rsidR="00AC7A42">
        <w:t xml:space="preserve"> </w:t>
      </w:r>
      <w:r w:rsidRPr="003A0F13">
        <w:t>Responding to a client incident</w:t>
      </w:r>
      <w:bookmarkEnd w:id="6"/>
      <w:r w:rsidRPr="003A0F13">
        <w:t xml:space="preserve"> </w:t>
      </w:r>
    </w:p>
    <w:tbl>
      <w:tblPr>
        <w:tblStyle w:val="TableGrid"/>
        <w:tblpPr w:leftFromText="181" w:rightFromText="181" w:bottomFromText="57" w:vertAnchor="text" w:horzAnchor="margin" w:tblpY="1504"/>
        <w:tblOverlap w:val="never"/>
        <w:tblW w:w="9299" w:type="dxa"/>
        <w:tblInd w:w="0" w:type="dxa"/>
        <w:shd w:val="clear" w:color="auto" w:fill="E7D1EB"/>
        <w:tblLook w:val="04A0" w:firstRow="1" w:lastRow="0" w:firstColumn="1" w:lastColumn="0" w:noHBand="0" w:noVBand="1"/>
      </w:tblPr>
      <w:tblGrid>
        <w:gridCol w:w="9299"/>
      </w:tblGrid>
      <w:tr w:rsidR="00EA537B" w:rsidRPr="00780B2E" w14:paraId="74CF02B3" w14:textId="77777777" w:rsidTr="00EC056F">
        <w:trPr>
          <w:trHeight w:val="454"/>
        </w:trPr>
        <w:tc>
          <w:tcPr>
            <w:tcW w:w="5000" w:type="pct"/>
            <w:tcBorders>
              <w:top w:val="nil"/>
              <w:left w:val="nil"/>
              <w:bottom w:val="nil"/>
              <w:right w:val="nil"/>
            </w:tcBorders>
            <w:shd w:val="clear" w:color="auto" w:fill="E7D1EB"/>
            <w:tcMar>
              <w:top w:w="113" w:type="dxa"/>
              <w:bottom w:w="113" w:type="dxa"/>
            </w:tcMar>
            <w:vAlign w:val="center"/>
          </w:tcPr>
          <w:p w14:paraId="2D8BBBAB" w14:textId="1DFBBF79" w:rsidR="00EA537B" w:rsidRPr="00E448B3" w:rsidRDefault="00EA537B" w:rsidP="00EC056F">
            <w:pPr>
              <w:pStyle w:val="DHHStabletext"/>
              <w:rPr>
                <w:rStyle w:val="Strong"/>
              </w:rPr>
            </w:pPr>
            <w:r w:rsidRPr="00E21B1A">
              <w:rPr>
                <w:rStyle w:val="Strong"/>
              </w:rPr>
              <w:t>What is the first priority when responding to a client incident</w:t>
            </w:r>
            <w:r w:rsidRPr="00E448B3">
              <w:rPr>
                <w:rStyle w:val="Strong"/>
              </w:rPr>
              <w:t>?</w:t>
            </w:r>
          </w:p>
          <w:p w14:paraId="3EB10BCE" w14:textId="0D5B17E5" w:rsidR="00EA537B" w:rsidRPr="00E21B1A" w:rsidRDefault="00F31F6B" w:rsidP="00EC056F">
            <w:pPr>
              <w:pStyle w:val="DHHStabletext"/>
            </w:pPr>
            <w:r>
              <w:t>W</w:t>
            </w:r>
            <w:r w:rsidR="00EA537B" w:rsidRPr="00E21B1A">
              <w:t>hen responding to an incident</w:t>
            </w:r>
            <w:r>
              <w:t>, the first and main priority is always t</w:t>
            </w:r>
            <w:r w:rsidRPr="00E21B1A">
              <w:t>he safety, health and wellbeing of clients</w:t>
            </w:r>
            <w:r w:rsidR="00EA537B" w:rsidRPr="00E21B1A">
              <w:t xml:space="preserve">. </w:t>
            </w:r>
            <w:proofErr w:type="gramStart"/>
            <w:r w:rsidR="00EA537B" w:rsidRPr="00E21B1A">
              <w:t>Staff also need</w:t>
            </w:r>
            <w:proofErr w:type="gramEnd"/>
            <w:r w:rsidR="00EA537B" w:rsidRPr="00E21B1A">
              <w:t xml:space="preserve"> to consider their own safety </w:t>
            </w:r>
            <w:r w:rsidR="00330680" w:rsidRPr="00E21B1A">
              <w:t xml:space="preserve">and wellbeing </w:t>
            </w:r>
            <w:r w:rsidR="00EA537B" w:rsidRPr="00E21B1A">
              <w:t>and that of any others involved.</w:t>
            </w:r>
          </w:p>
          <w:p w14:paraId="3B8F6E83" w14:textId="65CA01F8" w:rsidR="00A07DFD" w:rsidRPr="007E579A" w:rsidRDefault="00A07DFD" w:rsidP="00EC056F">
            <w:pPr>
              <w:pStyle w:val="DHHStabletext"/>
              <w:rPr>
                <w:b/>
              </w:rPr>
            </w:pPr>
            <w:r w:rsidRPr="007E579A">
              <w:rPr>
                <w:b/>
              </w:rPr>
              <w:t>What is a client incident?</w:t>
            </w:r>
          </w:p>
          <w:p w14:paraId="04B37CFF" w14:textId="7AB051F4" w:rsidR="00EA537B" w:rsidRPr="005028ED" w:rsidRDefault="00EA537B" w:rsidP="00EC056F">
            <w:pPr>
              <w:pStyle w:val="DHHStabletext"/>
            </w:pPr>
            <w:r w:rsidRPr="00E21B1A">
              <w:t>A client incident is defined as an event o</w:t>
            </w:r>
            <w:r w:rsidR="00F47831" w:rsidRPr="00E21B1A">
              <w:t>r</w:t>
            </w:r>
            <w:r w:rsidRPr="00E21B1A">
              <w:t xml:space="preserve"> circumstance that occurs during service delivery and results in harm to a client.</w:t>
            </w:r>
          </w:p>
        </w:tc>
      </w:tr>
    </w:tbl>
    <w:p w14:paraId="1D829474" w14:textId="44303738" w:rsidR="00B04C34" w:rsidRDefault="00B04C34" w:rsidP="00E21B1A">
      <w:pPr>
        <w:pStyle w:val="DHHSbodyaftertablefigure"/>
      </w:pPr>
      <w:r w:rsidRPr="00A0625D">
        <w:rPr>
          <w:noProof/>
        </w:rPr>
        <w:t>Responding</w:t>
      </w:r>
      <w:r>
        <w:t xml:space="preserve"> to a</w:t>
      </w:r>
      <w:r w:rsidR="00330680">
        <w:t xml:space="preserve"> client</w:t>
      </w:r>
      <w:r>
        <w:t xml:space="preserve"> incident is covered in depth in Section 2 of </w:t>
      </w:r>
      <w:r w:rsidR="00F46698">
        <w:t xml:space="preserve">the </w:t>
      </w:r>
      <w:r w:rsidRPr="00E448B3">
        <w:rPr>
          <w:rStyle w:val="Emphasis"/>
        </w:rPr>
        <w:t xml:space="preserve">Client </w:t>
      </w:r>
      <w:r w:rsidR="00F47831" w:rsidRPr="00E448B3">
        <w:rPr>
          <w:rStyle w:val="Emphasis"/>
        </w:rPr>
        <w:t>incident management guide</w:t>
      </w:r>
      <w:r w:rsidR="00E3265C">
        <w:t>.</w:t>
      </w:r>
      <w:r>
        <w:t xml:space="preserve"> </w:t>
      </w:r>
      <w:r w:rsidR="00F46698">
        <w:t>T</w:t>
      </w:r>
      <w:r>
        <w:t xml:space="preserve">here are </w:t>
      </w:r>
      <w:r w:rsidR="007721AF">
        <w:t xml:space="preserve">actions </w:t>
      </w:r>
      <w:r w:rsidR="00F46698">
        <w:t xml:space="preserve">that </w:t>
      </w:r>
      <w:r>
        <w:t xml:space="preserve">need to </w:t>
      </w:r>
      <w:r w:rsidR="00F46698">
        <w:t xml:space="preserve">be </w:t>
      </w:r>
      <w:r w:rsidR="007721AF" w:rsidRPr="00A0625D">
        <w:t>take</w:t>
      </w:r>
      <w:r w:rsidR="00F46698">
        <w:t>n</w:t>
      </w:r>
      <w:r w:rsidR="007721AF">
        <w:t xml:space="preserve"> </w:t>
      </w:r>
      <w:r>
        <w:t xml:space="preserve">immediately and </w:t>
      </w:r>
      <w:r w:rsidR="007721AF">
        <w:t xml:space="preserve">actions </w:t>
      </w:r>
      <w:r w:rsidR="00F46698">
        <w:t xml:space="preserve">that </w:t>
      </w:r>
      <w:r>
        <w:t>need to</w:t>
      </w:r>
      <w:r w:rsidR="00F46698">
        <w:t xml:space="preserve"> be</w:t>
      </w:r>
      <w:r>
        <w:t xml:space="preserve"> plan</w:t>
      </w:r>
      <w:r w:rsidR="00F46698">
        <w:t>ned</w:t>
      </w:r>
      <w:r>
        <w:t xml:space="preserve"> </w:t>
      </w:r>
      <w:r w:rsidR="00E6529F">
        <w:t xml:space="preserve">for to ensure </w:t>
      </w:r>
      <w:r>
        <w:t>adequate follow-up</w:t>
      </w:r>
      <w:r w:rsidR="00F46698">
        <w:t xml:space="preserve"> to</w:t>
      </w:r>
      <w:r>
        <w:t xml:space="preserve"> the incident and </w:t>
      </w:r>
      <w:r w:rsidR="00E6529F">
        <w:t>appropriate</w:t>
      </w:r>
      <w:r>
        <w:t xml:space="preserve"> on</w:t>
      </w:r>
      <w:r w:rsidR="00714A80">
        <w:t>going</w:t>
      </w:r>
      <w:r>
        <w:t xml:space="preserve"> support</w:t>
      </w:r>
      <w:r w:rsidR="00F46698">
        <w:t xml:space="preserve"> to the client</w:t>
      </w:r>
      <w:r>
        <w:t>.</w:t>
      </w:r>
    </w:p>
    <w:p w14:paraId="3585E6CE" w14:textId="08C33CB5" w:rsidR="002450C5" w:rsidRDefault="002450C5" w:rsidP="002450C5">
      <w:pPr>
        <w:pStyle w:val="Heading3"/>
      </w:pPr>
      <w:r>
        <w:t xml:space="preserve">The </w:t>
      </w:r>
      <w:r w:rsidR="00F70359">
        <w:t>immediate response</w:t>
      </w:r>
    </w:p>
    <w:p w14:paraId="3B18C5B7" w14:textId="7364BDD3" w:rsidR="0034552D" w:rsidRDefault="00BF1C29" w:rsidP="0039707B">
      <w:pPr>
        <w:pStyle w:val="DHHSbody"/>
      </w:pPr>
      <w:r>
        <w:t xml:space="preserve">Depending on the nature of the incident, </w:t>
      </w:r>
      <w:r w:rsidR="007E3FE4">
        <w:t>action</w:t>
      </w:r>
      <w:r w:rsidR="00EA537B">
        <w:t>s that might need to be taken</w:t>
      </w:r>
      <w:r w:rsidR="007E3FE4">
        <w:t xml:space="preserve"> immediate</w:t>
      </w:r>
      <w:r w:rsidR="002450C5">
        <w:t>ly when responding</w:t>
      </w:r>
      <w:r w:rsidR="007E3FE4">
        <w:t xml:space="preserve"> to </w:t>
      </w:r>
      <w:r w:rsidR="00701C0C">
        <w:t>a client incident include</w:t>
      </w:r>
      <w:r w:rsidR="007E3FE4">
        <w:t>:</w:t>
      </w:r>
    </w:p>
    <w:p w14:paraId="0E807B95" w14:textId="2C5296A4" w:rsidR="00B04C34" w:rsidRPr="00AF59EE" w:rsidRDefault="005C2380" w:rsidP="00C36C9B">
      <w:pPr>
        <w:pStyle w:val="DHHSbullet1"/>
      </w:pPr>
      <w:r w:rsidRPr="0039707B">
        <w:t>e</w:t>
      </w:r>
      <w:r w:rsidR="007E3FE4" w:rsidRPr="0039707B">
        <w:t>n</w:t>
      </w:r>
      <w:r w:rsidR="00B04C34" w:rsidRPr="0039707B">
        <w:t>sur</w:t>
      </w:r>
      <w:r w:rsidR="00BF1C29" w:rsidRPr="0039707B">
        <w:t>ing</w:t>
      </w:r>
      <w:r w:rsidR="00B04C34" w:rsidRPr="008808C0">
        <w:t xml:space="preserve"> the </w:t>
      </w:r>
      <w:r w:rsidR="00B04C34" w:rsidRPr="0034552D">
        <w:t>client</w:t>
      </w:r>
      <w:r w:rsidR="007E3FE4" w:rsidRPr="0034552D">
        <w:t>s</w:t>
      </w:r>
      <w:r w:rsidR="00B04C34" w:rsidRPr="00AF59EE">
        <w:t xml:space="preserve">, </w:t>
      </w:r>
      <w:r w:rsidR="007E3FE4" w:rsidRPr="00AF59EE">
        <w:t xml:space="preserve">staff </w:t>
      </w:r>
      <w:r w:rsidR="00B04C34" w:rsidRPr="00AF59EE">
        <w:t xml:space="preserve">and anyone </w:t>
      </w:r>
      <w:r w:rsidR="00B04C34" w:rsidRPr="0034552D">
        <w:t>else</w:t>
      </w:r>
      <w:r w:rsidR="00B04C34" w:rsidRPr="00AF59EE">
        <w:t xml:space="preserve"> in the area </w:t>
      </w:r>
      <w:r w:rsidR="007E3FE4" w:rsidRPr="00AF59EE">
        <w:t xml:space="preserve">are </w:t>
      </w:r>
      <w:r w:rsidR="00B04C34" w:rsidRPr="00AF59EE">
        <w:t>safe</w:t>
      </w:r>
      <w:r w:rsidR="00533EDB" w:rsidRPr="00AF59EE">
        <w:t xml:space="preserve"> </w:t>
      </w:r>
      <w:r w:rsidR="00701C0C">
        <w:t>from</w:t>
      </w:r>
      <w:r w:rsidR="00533EDB" w:rsidRPr="00AF59EE">
        <w:t xml:space="preserve"> harm</w:t>
      </w:r>
    </w:p>
    <w:p w14:paraId="7211BDA5" w14:textId="309F716A" w:rsidR="00B04C34" w:rsidRPr="00543F01" w:rsidRDefault="005C2380" w:rsidP="00C36C9B">
      <w:pPr>
        <w:pStyle w:val="DHHSbullet1"/>
      </w:pPr>
      <w:r>
        <w:t>c</w:t>
      </w:r>
      <w:r w:rsidR="00B04C34" w:rsidRPr="00AF59EE">
        <w:t>all</w:t>
      </w:r>
      <w:r w:rsidR="00BF1C29" w:rsidRPr="00AF59EE">
        <w:t>ing</w:t>
      </w:r>
      <w:r w:rsidR="00B04C34" w:rsidRPr="00AF59EE">
        <w:t xml:space="preserve"> for help</w:t>
      </w:r>
      <w:r w:rsidR="00BF1C29" w:rsidRPr="00AF59EE">
        <w:t xml:space="preserve"> or </w:t>
      </w:r>
      <w:r w:rsidR="00B04C34" w:rsidRPr="00AF59EE">
        <w:t>ask</w:t>
      </w:r>
      <w:r w:rsidR="00BF1C29" w:rsidRPr="00C24576">
        <w:t>ing</w:t>
      </w:r>
      <w:r w:rsidR="00B04C34" w:rsidRPr="00C24576">
        <w:t xml:space="preserve"> a colleague for assistance</w:t>
      </w:r>
    </w:p>
    <w:p w14:paraId="2DA55DD3" w14:textId="67941518" w:rsidR="00B04C34" w:rsidRPr="005028ED" w:rsidRDefault="005C2380" w:rsidP="00C36C9B">
      <w:pPr>
        <w:pStyle w:val="DHHSbullet1"/>
      </w:pPr>
      <w:r>
        <w:t>g</w:t>
      </w:r>
      <w:r w:rsidR="00B04C34" w:rsidRPr="00543F01">
        <w:t>et</w:t>
      </w:r>
      <w:r w:rsidR="00BF1C29" w:rsidRPr="00543F01">
        <w:t>ting</w:t>
      </w:r>
      <w:r w:rsidR="00B04C34" w:rsidRPr="006013A3">
        <w:t xml:space="preserve"> medical </w:t>
      </w:r>
      <w:r w:rsidR="00B04C34" w:rsidRPr="00E21B1A">
        <w:t xml:space="preserve">assistance if needed – </w:t>
      </w:r>
      <w:r w:rsidR="00BF1C29" w:rsidRPr="005028ED">
        <w:t xml:space="preserve">telephoning </w:t>
      </w:r>
      <w:r w:rsidR="00B04C34" w:rsidRPr="005028ED">
        <w:t>000 for an ambulance, contact</w:t>
      </w:r>
      <w:r w:rsidR="00BF1C29" w:rsidRPr="005028ED">
        <w:t>ing</w:t>
      </w:r>
      <w:r w:rsidR="00B04C34" w:rsidRPr="005028ED">
        <w:t xml:space="preserve"> the </w:t>
      </w:r>
      <w:r w:rsidR="00533EDB" w:rsidRPr="005028ED">
        <w:t xml:space="preserve">client’s </w:t>
      </w:r>
      <w:r w:rsidR="00B04C34" w:rsidRPr="005028ED">
        <w:t xml:space="preserve">medical practitioner, </w:t>
      </w:r>
      <w:r w:rsidR="002450C5" w:rsidRPr="005028ED">
        <w:t xml:space="preserve">or </w:t>
      </w:r>
      <w:r w:rsidR="00B04C34" w:rsidRPr="005028ED">
        <w:t>tak</w:t>
      </w:r>
      <w:r w:rsidR="00BF1C29" w:rsidRPr="005028ED">
        <w:t>ing</w:t>
      </w:r>
      <w:r w:rsidR="00B04C34" w:rsidRPr="005028ED">
        <w:t xml:space="preserve"> the person to hospital</w:t>
      </w:r>
    </w:p>
    <w:p w14:paraId="3C0D3D4C" w14:textId="4404B2F8" w:rsidR="00EA55BB" w:rsidRPr="005028ED" w:rsidRDefault="005C2380" w:rsidP="00C36C9B">
      <w:pPr>
        <w:pStyle w:val="DHHSbullet1"/>
      </w:pPr>
      <w:r>
        <w:t>n</w:t>
      </w:r>
      <w:r w:rsidR="00B04C34" w:rsidRPr="005028ED">
        <w:t>otify</w:t>
      </w:r>
      <w:r w:rsidR="00BF1C29" w:rsidRPr="005028ED">
        <w:t>ing</w:t>
      </w:r>
      <w:r w:rsidR="00B04C34" w:rsidRPr="005028ED">
        <w:t xml:space="preserve"> Victoria Police or other emergency services as required</w:t>
      </w:r>
    </w:p>
    <w:p w14:paraId="62F557B0" w14:textId="5E8DC28C" w:rsidR="00B04C34" w:rsidRPr="005028ED" w:rsidRDefault="005C2380" w:rsidP="00C36C9B">
      <w:pPr>
        <w:pStyle w:val="DHHSbullet1"/>
      </w:pPr>
      <w:r>
        <w:t>i</w:t>
      </w:r>
      <w:r w:rsidR="00B04C34" w:rsidRPr="005028ED">
        <w:t xml:space="preserve">f </w:t>
      </w:r>
      <w:r w:rsidR="00533EDB" w:rsidRPr="005028ED">
        <w:t>necessary</w:t>
      </w:r>
      <w:r w:rsidR="00B04C34" w:rsidRPr="005028ED">
        <w:t xml:space="preserve">, </w:t>
      </w:r>
      <w:r w:rsidR="00BF1C29" w:rsidRPr="005028ED">
        <w:t xml:space="preserve">ensuring that </w:t>
      </w:r>
      <w:r w:rsidR="00B04C34" w:rsidRPr="005028ED">
        <w:t>no</w:t>
      </w:r>
      <w:r>
        <w:t>-</w:t>
      </w:r>
      <w:r w:rsidR="00B04C34" w:rsidRPr="005028ED">
        <w:t>one goes into the area</w:t>
      </w:r>
      <w:r w:rsidR="00310078" w:rsidRPr="005028ED">
        <w:t xml:space="preserve"> where the incident </w:t>
      </w:r>
      <w:r w:rsidR="002450C5" w:rsidRPr="005028ED">
        <w:t xml:space="preserve">has </w:t>
      </w:r>
      <w:r w:rsidR="00714A80" w:rsidRPr="005028ED">
        <w:t>occurred</w:t>
      </w:r>
      <w:r w:rsidR="00533EDB" w:rsidRPr="005028ED">
        <w:t xml:space="preserve"> </w:t>
      </w:r>
      <w:r w:rsidR="00BF1C29" w:rsidRPr="005028ED">
        <w:t xml:space="preserve">in case </w:t>
      </w:r>
      <w:r w:rsidR="00533EDB" w:rsidRPr="005028ED">
        <w:t>evidence need</w:t>
      </w:r>
      <w:r w:rsidR="00BF1C29" w:rsidRPr="005028ED">
        <w:t>s</w:t>
      </w:r>
      <w:r w:rsidR="00533EDB" w:rsidRPr="005028ED">
        <w:t xml:space="preserve"> to be preserved</w:t>
      </w:r>
    </w:p>
    <w:p w14:paraId="0289D592" w14:textId="77777777" w:rsidR="00EC056F" w:rsidRDefault="005C2380" w:rsidP="00C36C9B">
      <w:pPr>
        <w:pStyle w:val="DHHSbullet1"/>
      </w:pPr>
      <w:r>
        <w:t>k</w:t>
      </w:r>
      <w:r w:rsidR="00B04C34" w:rsidRPr="005028ED">
        <w:t>eep</w:t>
      </w:r>
      <w:r w:rsidR="00BF1C29" w:rsidRPr="005028ED">
        <w:t>ing</w:t>
      </w:r>
      <w:r w:rsidR="00B04C34" w:rsidRPr="005028ED">
        <w:t xml:space="preserve"> any potential evidence safe, but avoid</w:t>
      </w:r>
      <w:r>
        <w:t>ing</w:t>
      </w:r>
      <w:r w:rsidR="00B04C34" w:rsidRPr="005028ED">
        <w:t xml:space="preserve"> touching or moving anything </w:t>
      </w:r>
      <w:r w:rsidR="00E522B0" w:rsidRPr="005028ED">
        <w:t>if possible</w:t>
      </w:r>
    </w:p>
    <w:p w14:paraId="07C267B6" w14:textId="7D92C483" w:rsidR="00B04C34" w:rsidRPr="00371078" w:rsidRDefault="005C2380" w:rsidP="00C36C9B">
      <w:pPr>
        <w:pStyle w:val="DHHSbullet1"/>
      </w:pPr>
      <w:proofErr w:type="gramStart"/>
      <w:r w:rsidRPr="00444605">
        <w:t>m</w:t>
      </w:r>
      <w:r w:rsidR="00B04C34" w:rsidRPr="00444605">
        <w:t>ak</w:t>
      </w:r>
      <w:r w:rsidR="00BF1C29" w:rsidRPr="00444605">
        <w:t>ing</w:t>
      </w:r>
      <w:proofErr w:type="gramEnd"/>
      <w:r w:rsidR="00B04C34" w:rsidRPr="00371078">
        <w:t xml:space="preserve"> </w:t>
      </w:r>
      <w:r w:rsidR="00B04C34" w:rsidRPr="00444605">
        <w:t>sure</w:t>
      </w:r>
      <w:r w:rsidR="00B04C34" w:rsidRPr="00371078">
        <w:t xml:space="preserve"> </w:t>
      </w:r>
      <w:r w:rsidR="002450C5" w:rsidRPr="00371078">
        <w:t xml:space="preserve">a supervisor or </w:t>
      </w:r>
      <w:r w:rsidR="00B04C34" w:rsidRPr="00371078">
        <w:t xml:space="preserve">line manager </w:t>
      </w:r>
      <w:r w:rsidR="00533EDB" w:rsidRPr="00371078">
        <w:t>is made aware of the incident.</w:t>
      </w:r>
    </w:p>
    <w:tbl>
      <w:tblPr>
        <w:tblStyle w:val="TableGrid"/>
        <w:tblpPr w:leftFromText="181" w:rightFromText="181" w:topFromText="57" w:vertAnchor="text" w:horzAnchor="margin" w:tblpY="19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406"/>
      </w:tblGrid>
      <w:tr w:rsidR="00DF3421" w14:paraId="424DFACB" w14:textId="77777777" w:rsidTr="00EC056F">
        <w:tc>
          <w:tcPr>
            <w:tcW w:w="9406" w:type="dxa"/>
            <w:shd w:val="clear" w:color="auto" w:fill="E7D1EB"/>
            <w:tcMar>
              <w:top w:w="113" w:type="dxa"/>
              <w:bottom w:w="113" w:type="dxa"/>
            </w:tcMar>
          </w:tcPr>
          <w:p w14:paraId="5040C4E6" w14:textId="77777777" w:rsidR="000A106E" w:rsidRPr="00E21B1A" w:rsidRDefault="000A106E" w:rsidP="00EC056F">
            <w:pPr>
              <w:pStyle w:val="DHHStabletext"/>
              <w:rPr>
                <w:rStyle w:val="Strong"/>
              </w:rPr>
            </w:pPr>
            <w:r w:rsidRPr="00E21B1A">
              <w:rPr>
                <w:rStyle w:val="Strong"/>
              </w:rPr>
              <w:t>Additional information</w:t>
            </w:r>
          </w:p>
          <w:p w14:paraId="5FCE9B0C" w14:textId="3BD6074C" w:rsidR="00DF3421" w:rsidRPr="00E448B3" w:rsidRDefault="009A412F" w:rsidP="00EC056F">
            <w:pPr>
              <w:pStyle w:val="DHHStabletext"/>
            </w:pPr>
            <w:r>
              <w:t>I</w:t>
            </w:r>
            <w:r w:rsidR="00DF3421">
              <w:t>ncidents that involve allegations of physical abuse, sexual abuse,</w:t>
            </w:r>
            <w:r w:rsidR="00310078">
              <w:t xml:space="preserve"> emotional abuse,</w:t>
            </w:r>
            <w:r w:rsidR="00DF3421">
              <w:t xml:space="preserve"> financial </w:t>
            </w:r>
            <w:r w:rsidR="00310078">
              <w:t>abuse</w:t>
            </w:r>
            <w:r w:rsidR="00CC7690">
              <w:t>, sexual exploitation</w:t>
            </w:r>
            <w:r w:rsidR="00310078">
              <w:t xml:space="preserve"> </w:t>
            </w:r>
            <w:r w:rsidR="00DF3421">
              <w:t xml:space="preserve">or </w:t>
            </w:r>
            <w:r w:rsidR="00310078">
              <w:t>poor quality of care</w:t>
            </w:r>
            <w:r>
              <w:t xml:space="preserve"> have specific response requirements</w:t>
            </w:r>
            <w:r w:rsidR="00DF3421">
              <w:t xml:space="preserve">. </w:t>
            </w:r>
            <w:r w:rsidR="00BF1C29">
              <w:t>P</w:t>
            </w:r>
            <w:r w:rsidR="00DF3421">
              <w:t xml:space="preserve">lease refer to the </w:t>
            </w:r>
            <w:r w:rsidR="00DF3421" w:rsidRPr="00E448B3">
              <w:rPr>
                <w:rStyle w:val="Emphasis"/>
              </w:rPr>
              <w:t xml:space="preserve">Client </w:t>
            </w:r>
            <w:r w:rsidR="00F70359" w:rsidRPr="00E448B3">
              <w:rPr>
                <w:rStyle w:val="Emphasis"/>
              </w:rPr>
              <w:t>incident management guide</w:t>
            </w:r>
            <w:r w:rsidR="00E44304" w:rsidRPr="00E448B3">
              <w:t>,</w:t>
            </w:r>
            <w:r w:rsidR="00DF3421" w:rsidRPr="00E448B3">
              <w:t xml:space="preserve"> </w:t>
            </w:r>
            <w:r w:rsidR="00DF3421" w:rsidRPr="002569A7">
              <w:t>Appendix B: Responding to allegations of abuse</w:t>
            </w:r>
            <w:r w:rsidR="005C2380">
              <w:t>,</w:t>
            </w:r>
            <w:r w:rsidR="00BF1C29" w:rsidRPr="002569A7">
              <w:t xml:space="preserve"> for more information</w:t>
            </w:r>
            <w:r w:rsidR="00E44304" w:rsidRPr="002569A7">
              <w:t>.</w:t>
            </w:r>
          </w:p>
          <w:p w14:paraId="74D2492B" w14:textId="7A50C21E" w:rsidR="00714A80" w:rsidRDefault="00DF3421" w:rsidP="00EC056F">
            <w:pPr>
              <w:pStyle w:val="DHHStabletext"/>
            </w:pPr>
            <w:r>
              <w:t xml:space="preserve">How to respond to </w:t>
            </w:r>
            <w:r w:rsidR="00C01BE2">
              <w:t xml:space="preserve">major impact </w:t>
            </w:r>
            <w:r w:rsidR="00BF1C29">
              <w:t xml:space="preserve">incidents </w:t>
            </w:r>
            <w:r w:rsidRPr="00A11F27">
              <w:rPr>
                <w:noProof/>
              </w:rPr>
              <w:t>will be</w:t>
            </w:r>
            <w:r>
              <w:t xml:space="preserve"> </w:t>
            </w:r>
            <w:r w:rsidR="00E6529F">
              <w:t xml:space="preserve">discussed </w:t>
            </w:r>
            <w:r>
              <w:t xml:space="preserve">in </w:t>
            </w:r>
            <w:r w:rsidR="00310078" w:rsidRPr="00E448B3">
              <w:rPr>
                <w:rStyle w:val="Emphasis"/>
              </w:rPr>
              <w:t xml:space="preserve">Module 3: </w:t>
            </w:r>
            <w:r w:rsidR="005C2380" w:rsidRPr="007F2659">
              <w:rPr>
                <w:rStyle w:val="Emphasis"/>
              </w:rPr>
              <w:t xml:space="preserve">Investigating </w:t>
            </w:r>
            <w:r w:rsidR="00BF1C29" w:rsidRPr="00E448B3">
              <w:rPr>
                <w:rStyle w:val="Emphasis"/>
              </w:rPr>
              <w:t>client incidents</w:t>
            </w:r>
            <w:r w:rsidR="00BF1C29">
              <w:t xml:space="preserve"> </w:t>
            </w:r>
            <w:r w:rsidR="002450C5">
              <w:t xml:space="preserve">and </w:t>
            </w:r>
            <w:r w:rsidRPr="00E448B3">
              <w:rPr>
                <w:rStyle w:val="Emphasis"/>
              </w:rPr>
              <w:t xml:space="preserve">Module </w:t>
            </w:r>
            <w:r w:rsidR="00310078" w:rsidRPr="00E448B3">
              <w:rPr>
                <w:rStyle w:val="Emphasis"/>
              </w:rPr>
              <w:t>4:</w:t>
            </w:r>
            <w:r w:rsidRPr="00E448B3">
              <w:rPr>
                <w:rStyle w:val="Emphasis"/>
              </w:rPr>
              <w:t xml:space="preserve"> </w:t>
            </w:r>
            <w:r w:rsidR="005C2380" w:rsidRPr="007F2659">
              <w:rPr>
                <w:rStyle w:val="Emphasis"/>
              </w:rPr>
              <w:t xml:space="preserve">Reviewing </w:t>
            </w:r>
            <w:r w:rsidRPr="00E448B3">
              <w:rPr>
                <w:rStyle w:val="Emphasis"/>
              </w:rPr>
              <w:t>client incidents</w:t>
            </w:r>
            <w:r w:rsidR="00310078" w:rsidRPr="00E448B3">
              <w:t>.</w:t>
            </w:r>
          </w:p>
        </w:tc>
      </w:tr>
    </w:tbl>
    <w:p w14:paraId="0F460BC0" w14:textId="77777777" w:rsidR="00DF3421" w:rsidRPr="00E448B3" w:rsidRDefault="00DF3421" w:rsidP="00E448B3">
      <w:pPr>
        <w:rPr>
          <w:rFonts w:eastAsia="MS Gothic"/>
        </w:rPr>
      </w:pPr>
      <w:r w:rsidRPr="005C2380">
        <w:br w:type="page"/>
      </w:r>
    </w:p>
    <w:p w14:paraId="0D3D8079" w14:textId="621B488E" w:rsidR="00B04C34" w:rsidRPr="00547649" w:rsidRDefault="002450C5" w:rsidP="00E448B3">
      <w:pPr>
        <w:pStyle w:val="Heading3"/>
      </w:pPr>
      <w:r w:rsidRPr="00547649">
        <w:lastRenderedPageBreak/>
        <w:t>Reporting to</w:t>
      </w:r>
      <w:r w:rsidR="00B04C34" w:rsidRPr="00547649">
        <w:t xml:space="preserve"> Victoria Police</w:t>
      </w:r>
    </w:p>
    <w:tbl>
      <w:tblPr>
        <w:tblStyle w:val="TableGrid"/>
        <w:tblW w:w="9299" w:type="dxa"/>
        <w:shd w:val="clear" w:color="auto" w:fill="E7D1EB"/>
        <w:tblLook w:val="04A0" w:firstRow="1" w:lastRow="0" w:firstColumn="1" w:lastColumn="0" w:noHBand="0" w:noVBand="1"/>
      </w:tblPr>
      <w:tblGrid>
        <w:gridCol w:w="9299"/>
      </w:tblGrid>
      <w:tr w:rsidR="001E1704" w:rsidRPr="00C41D4C" w14:paraId="0F0FA410" w14:textId="77777777" w:rsidTr="00EC056F">
        <w:trPr>
          <w:cantSplit/>
          <w:trHeight w:val="454"/>
        </w:trPr>
        <w:tc>
          <w:tcPr>
            <w:tcW w:w="5000" w:type="pct"/>
            <w:tcBorders>
              <w:top w:val="nil"/>
              <w:left w:val="nil"/>
              <w:bottom w:val="nil"/>
              <w:right w:val="nil"/>
            </w:tcBorders>
            <w:shd w:val="clear" w:color="auto" w:fill="E7D1EB"/>
            <w:tcMar>
              <w:top w:w="113" w:type="dxa"/>
              <w:bottom w:w="113" w:type="dxa"/>
            </w:tcMar>
            <w:vAlign w:val="center"/>
          </w:tcPr>
          <w:p w14:paraId="58352DE6" w14:textId="18F5A3E6" w:rsidR="001E1704" w:rsidRPr="00E448B3" w:rsidRDefault="001E1704" w:rsidP="00E21B1A">
            <w:pPr>
              <w:pStyle w:val="DHHStabletext"/>
              <w:rPr>
                <w:rStyle w:val="Strong"/>
              </w:rPr>
            </w:pPr>
            <w:r w:rsidRPr="00E21B1A">
              <w:rPr>
                <w:rStyle w:val="Strong"/>
              </w:rPr>
              <w:t xml:space="preserve">What </w:t>
            </w:r>
            <w:r w:rsidR="00AF6208" w:rsidRPr="00E21B1A">
              <w:rPr>
                <w:rStyle w:val="Strong"/>
              </w:rPr>
              <w:t xml:space="preserve">incidents </w:t>
            </w:r>
            <w:r w:rsidRPr="00E21B1A">
              <w:rPr>
                <w:rStyle w:val="Strong"/>
              </w:rPr>
              <w:t>need to be reported to Victoria Police</w:t>
            </w:r>
            <w:r w:rsidRPr="00E448B3">
              <w:rPr>
                <w:rStyle w:val="Strong"/>
              </w:rPr>
              <w:t>?</w:t>
            </w:r>
          </w:p>
          <w:p w14:paraId="31502E4D" w14:textId="62CA24A9" w:rsidR="00330680" w:rsidRPr="00E21B1A" w:rsidRDefault="001E1704" w:rsidP="00E21B1A">
            <w:pPr>
              <w:pStyle w:val="DHHStabletext"/>
            </w:pPr>
            <w:r w:rsidRPr="00E21B1A">
              <w:t>All suspected crimes must be reported to Victoria Police.</w:t>
            </w:r>
            <w:r w:rsidRPr="00C41D4C">
              <w:t xml:space="preserve"> </w:t>
            </w:r>
            <w:r w:rsidR="00330680" w:rsidRPr="00E21B1A">
              <w:t>This include</w:t>
            </w:r>
            <w:r w:rsidR="00D55A2D" w:rsidRPr="00E21B1A">
              <w:t>s</w:t>
            </w:r>
            <w:r w:rsidR="00330680" w:rsidRPr="00E21B1A">
              <w:t xml:space="preserve"> any allegation</w:t>
            </w:r>
            <w:r w:rsidR="00D55A2D" w:rsidRPr="00E21B1A">
              <w:t>s</w:t>
            </w:r>
            <w:r w:rsidR="00330680" w:rsidRPr="00E21B1A">
              <w:t xml:space="preserve"> of sexual, physical or financial abuse</w:t>
            </w:r>
            <w:r w:rsidR="00A269C4">
              <w:t>, sexual exploitation</w:t>
            </w:r>
            <w:r w:rsidR="00330680" w:rsidRPr="00E21B1A">
              <w:t xml:space="preserve"> or significant quality of care concerns that allege neglect of the client.</w:t>
            </w:r>
          </w:p>
          <w:p w14:paraId="1B510A95" w14:textId="0733E40D" w:rsidR="001E1704" w:rsidRPr="00C41D4C" w:rsidRDefault="00DA3837" w:rsidP="00D01B8A">
            <w:pPr>
              <w:pStyle w:val="DHHStabletext"/>
            </w:pPr>
            <w:r>
              <w:t>Who</w:t>
            </w:r>
            <w:r w:rsidR="00701C0C">
              <w:t xml:space="preserve"> </w:t>
            </w:r>
            <w:r>
              <w:t xml:space="preserve">should </w:t>
            </w:r>
            <w:r w:rsidR="001E1704" w:rsidRPr="00E21B1A">
              <w:t xml:space="preserve">contact the police will depend on a number of factors, including the seriousness, immediacy and nature of the </w:t>
            </w:r>
            <w:proofErr w:type="gramStart"/>
            <w:r w:rsidR="001E1704" w:rsidRPr="00E21B1A">
              <w:t>event</w:t>
            </w:r>
            <w:r w:rsidR="00653CCC">
              <w:t>.</w:t>
            </w:r>
            <w:proofErr w:type="gramEnd"/>
            <w:r w:rsidR="001E1704" w:rsidRPr="00E21B1A">
              <w:t xml:space="preserve"> For example, in a situation unfolding immediately, </w:t>
            </w:r>
            <w:r>
              <w:t>such as</w:t>
            </w:r>
            <w:r w:rsidRPr="00E21B1A">
              <w:t xml:space="preserve"> </w:t>
            </w:r>
            <w:r w:rsidR="001E1704" w:rsidRPr="00E21B1A">
              <w:t xml:space="preserve">an attack or </w:t>
            </w:r>
            <w:r w:rsidR="00C01BE2" w:rsidRPr="00E21B1A">
              <w:t xml:space="preserve">an </w:t>
            </w:r>
            <w:r w:rsidR="001E1704" w:rsidRPr="00E21B1A">
              <w:t>accident where emergency services are required straight away</w:t>
            </w:r>
            <w:r w:rsidRPr="00D01B8A">
              <w:t xml:space="preserve">, </w:t>
            </w:r>
            <w:r w:rsidR="00D01B8A" w:rsidRPr="00D01B8A">
              <w:t>the police should be contacted urgently by whoever at the scene is able to do so</w:t>
            </w:r>
            <w:r w:rsidR="00D01B8A">
              <w:t xml:space="preserve"> quickly. </w:t>
            </w:r>
            <w:r w:rsidR="001E1704" w:rsidRPr="00E21B1A">
              <w:t>On other occasions, staff will follow organisational policies and procedures and report concerns to a manager who will follow</w:t>
            </w:r>
            <w:r>
              <w:t xml:space="preserve"> </w:t>
            </w:r>
            <w:r w:rsidR="001E1704" w:rsidRPr="00E21B1A">
              <w:t xml:space="preserve">up with </w:t>
            </w:r>
            <w:r w:rsidR="00D01B8A">
              <w:t>the police at a later time</w:t>
            </w:r>
            <w:r w:rsidR="001E1704" w:rsidRPr="00E21B1A">
              <w:t xml:space="preserve"> (for example</w:t>
            </w:r>
            <w:r w:rsidR="00D55A2D" w:rsidRPr="00E21B1A">
              <w:t>,</w:t>
            </w:r>
            <w:r w:rsidR="001E1704" w:rsidRPr="00E21B1A">
              <w:t xml:space="preserve"> in a suspected case of financial abuse).</w:t>
            </w:r>
          </w:p>
        </w:tc>
      </w:tr>
    </w:tbl>
    <w:p w14:paraId="5C3019BF" w14:textId="010A2A94" w:rsidR="00D1454D" w:rsidRPr="00D1454D" w:rsidRDefault="00B04C34" w:rsidP="004F7D06">
      <w:pPr>
        <w:pStyle w:val="DHHSbodyaftertablefigure"/>
      </w:pPr>
      <w:r>
        <w:t>The process to contact Victoria Police</w:t>
      </w:r>
      <w:r w:rsidR="00DA3837">
        <w:t>,</w:t>
      </w:r>
      <w:r w:rsidR="00116A7B">
        <w:t xml:space="preserve"> including how to </w:t>
      </w:r>
      <w:r>
        <w:t>consider the consent and wishes of the client</w:t>
      </w:r>
      <w:r w:rsidR="00DA3837">
        <w:t>,</w:t>
      </w:r>
      <w:r w:rsidR="002E2011">
        <w:t xml:space="preserve"> </w:t>
      </w:r>
      <w:r w:rsidR="00116A7B">
        <w:t>is</w:t>
      </w:r>
      <w:r w:rsidRPr="00A0625D">
        <w:rPr>
          <w:noProof/>
        </w:rPr>
        <w:t xml:space="preserve"> provided</w:t>
      </w:r>
      <w:r>
        <w:t xml:space="preserve"> </w:t>
      </w:r>
      <w:r w:rsidR="005A5C19">
        <w:t xml:space="preserve">in </w:t>
      </w:r>
      <w:r w:rsidR="00EC056F">
        <w:fldChar w:fldCharType="begin"/>
      </w:r>
      <w:r w:rsidR="00EC056F">
        <w:instrText xml:space="preserve"> REF _Ref17108242 \h </w:instrText>
      </w:r>
      <w:r w:rsidR="00EC056F">
        <w:fldChar w:fldCharType="separate"/>
      </w:r>
      <w:r w:rsidR="00EC056F">
        <w:t xml:space="preserve">Figure </w:t>
      </w:r>
      <w:r w:rsidR="00EC056F">
        <w:rPr>
          <w:noProof/>
        </w:rPr>
        <w:t>2</w:t>
      </w:r>
      <w:r w:rsidR="00EC056F">
        <w:fldChar w:fldCharType="end"/>
      </w:r>
      <w:r>
        <w:t>.</w:t>
      </w:r>
    </w:p>
    <w:tbl>
      <w:tblPr>
        <w:tblStyle w:val="TableGrid"/>
        <w:tblW w:w="9299" w:type="dxa"/>
        <w:shd w:val="clear" w:color="auto" w:fill="E7D1EB"/>
        <w:tblLook w:val="04A0" w:firstRow="1" w:lastRow="0" w:firstColumn="1" w:lastColumn="0" w:noHBand="0" w:noVBand="1"/>
      </w:tblPr>
      <w:tblGrid>
        <w:gridCol w:w="9299"/>
      </w:tblGrid>
      <w:tr w:rsidR="001E1704" w:rsidRPr="00780B2E" w14:paraId="155EE8CC" w14:textId="77777777" w:rsidTr="00EC056F">
        <w:trPr>
          <w:cantSplit/>
          <w:trHeight w:val="454"/>
        </w:trPr>
        <w:tc>
          <w:tcPr>
            <w:tcW w:w="5000" w:type="pct"/>
            <w:tcBorders>
              <w:top w:val="nil"/>
              <w:left w:val="nil"/>
              <w:bottom w:val="nil"/>
              <w:right w:val="nil"/>
            </w:tcBorders>
            <w:shd w:val="clear" w:color="auto" w:fill="E7D1EB"/>
            <w:tcMar>
              <w:top w:w="113" w:type="dxa"/>
              <w:bottom w:w="113" w:type="dxa"/>
            </w:tcMar>
            <w:vAlign w:val="center"/>
          </w:tcPr>
          <w:p w14:paraId="0C636CCB" w14:textId="707E0744" w:rsidR="001E1704" w:rsidRPr="00C41D4C" w:rsidRDefault="002E2011" w:rsidP="00E21B1A">
            <w:pPr>
              <w:pStyle w:val="DHHStabletext"/>
            </w:pPr>
            <w:r w:rsidRPr="00E21B1A">
              <w:rPr>
                <w:rStyle w:val="Strong"/>
              </w:rPr>
              <w:t>W</w:t>
            </w:r>
            <w:r w:rsidR="001E1704" w:rsidRPr="00E21B1A">
              <w:rPr>
                <w:rStyle w:val="Strong"/>
              </w:rPr>
              <w:t>hat if the client does not want a</w:t>
            </w:r>
            <w:r w:rsidR="00AF6208" w:rsidRPr="00E21B1A">
              <w:rPr>
                <w:rStyle w:val="Strong"/>
              </w:rPr>
              <w:t>n</w:t>
            </w:r>
            <w:r w:rsidR="001E1704" w:rsidRPr="00E21B1A">
              <w:rPr>
                <w:rStyle w:val="Strong"/>
              </w:rPr>
              <w:t xml:space="preserve"> </w:t>
            </w:r>
            <w:r w:rsidR="00AF6208" w:rsidRPr="00E21B1A">
              <w:rPr>
                <w:rStyle w:val="Strong"/>
              </w:rPr>
              <w:t xml:space="preserve">incident </w:t>
            </w:r>
            <w:r w:rsidR="001E1704" w:rsidRPr="00E21B1A">
              <w:rPr>
                <w:rStyle w:val="Strong"/>
              </w:rPr>
              <w:t xml:space="preserve">reported to </w:t>
            </w:r>
            <w:r w:rsidRPr="00E21B1A">
              <w:rPr>
                <w:rStyle w:val="Strong"/>
              </w:rPr>
              <w:t xml:space="preserve">police </w:t>
            </w:r>
            <w:r w:rsidR="001E1704" w:rsidRPr="00E21B1A">
              <w:rPr>
                <w:rStyle w:val="Strong"/>
              </w:rPr>
              <w:t>– should I respect their wishes</w:t>
            </w:r>
            <w:r w:rsidR="001E1704" w:rsidRPr="004F7D06">
              <w:rPr>
                <w:rStyle w:val="Strong"/>
              </w:rPr>
              <w:t>?</w:t>
            </w:r>
          </w:p>
          <w:p w14:paraId="5D515CB8" w14:textId="2099544D" w:rsidR="001E1704" w:rsidRPr="00C41D4C" w:rsidRDefault="009468C3" w:rsidP="006F7A8B">
            <w:pPr>
              <w:pStyle w:val="DHHStabletext"/>
            </w:pPr>
            <w:r w:rsidRPr="00E21B1A">
              <w:t xml:space="preserve">While it is important to respect the wishes of clients, sometimes there is no option but to make a report to police. If the client does not wish to report the </w:t>
            </w:r>
            <w:r w:rsidR="00AF6208" w:rsidRPr="00E21B1A">
              <w:t xml:space="preserve">incident </w:t>
            </w:r>
            <w:r w:rsidRPr="00E21B1A">
              <w:t>to Victoria Police and they have the capacity to make this decision, this wish should be respected where possible. However</w:t>
            </w:r>
            <w:r w:rsidR="002E2011" w:rsidRPr="00E21B1A">
              <w:t>,</w:t>
            </w:r>
            <w:r w:rsidRPr="00E21B1A">
              <w:t xml:space="preserve"> </w:t>
            </w:r>
            <w:r w:rsidR="006F7A8B">
              <w:t xml:space="preserve">if the incident meets any of the </w:t>
            </w:r>
            <w:r w:rsidRPr="00E21B1A">
              <w:t xml:space="preserve">six criteria </w:t>
            </w:r>
            <w:r w:rsidR="006F7A8B">
              <w:t xml:space="preserve">outlined below, it </w:t>
            </w:r>
            <w:r w:rsidRPr="00E21B1A">
              <w:t>must be reported to police.</w:t>
            </w:r>
          </w:p>
        </w:tc>
      </w:tr>
    </w:tbl>
    <w:p w14:paraId="3105BB15" w14:textId="0D322C4E" w:rsidR="00B04C34" w:rsidRDefault="00F50C9B" w:rsidP="00E21B1A">
      <w:pPr>
        <w:pStyle w:val="DHHSbodyaftertablefigure"/>
      </w:pPr>
      <w:r>
        <w:rPr>
          <w:noProof/>
        </w:rPr>
        <w:t xml:space="preserve">The </w:t>
      </w:r>
      <w:r w:rsidR="00AF6208">
        <w:rPr>
          <w:noProof/>
        </w:rPr>
        <w:t xml:space="preserve">incident </w:t>
      </w:r>
      <w:r w:rsidRPr="00E448B3">
        <w:rPr>
          <w:rStyle w:val="Strong"/>
        </w:rPr>
        <w:t xml:space="preserve">must be reported </w:t>
      </w:r>
      <w:r w:rsidR="002E2011" w:rsidRPr="00E448B3">
        <w:rPr>
          <w:rStyle w:val="Strong"/>
        </w:rPr>
        <w:t>to Victoria Police</w:t>
      </w:r>
      <w:r w:rsidR="002E2011" w:rsidRPr="00E448B3">
        <w:rPr>
          <w:noProof/>
        </w:rPr>
        <w:t xml:space="preserve"> </w:t>
      </w:r>
      <w:r>
        <w:rPr>
          <w:noProof/>
        </w:rPr>
        <w:t>if it meets one or more of the following</w:t>
      </w:r>
      <w:r w:rsidR="00E76D86">
        <w:rPr>
          <w:noProof/>
        </w:rPr>
        <w:t xml:space="preserve"> criteria</w:t>
      </w:r>
      <w:r w:rsidR="00B04C34">
        <w:t>:</w:t>
      </w:r>
    </w:p>
    <w:p w14:paraId="0228EBB3" w14:textId="07CAD7A1" w:rsidR="0041027D" w:rsidRPr="00EC056F" w:rsidRDefault="0041027D" w:rsidP="00C36C9B">
      <w:pPr>
        <w:pStyle w:val="DHHSbullet1"/>
      </w:pPr>
      <w:r w:rsidRPr="00EC056F">
        <w:t>the client</w:t>
      </w:r>
    </w:p>
    <w:p w14:paraId="3A9CF4DF" w14:textId="0BBEE633" w:rsidR="0041027D" w:rsidRPr="00EC056F" w:rsidRDefault="00B04C34" w:rsidP="00EC056F">
      <w:pPr>
        <w:pStyle w:val="DHHSbullet2"/>
      </w:pPr>
      <w:proofErr w:type="gramStart"/>
      <w:r w:rsidRPr="00EC056F">
        <w:t>is</w:t>
      </w:r>
      <w:proofErr w:type="gramEnd"/>
      <w:r w:rsidRPr="00EC056F">
        <w:t xml:space="preserve"> under 18 years </w:t>
      </w:r>
      <w:r w:rsidR="002450C5" w:rsidRPr="00EC056F">
        <w:t>old</w:t>
      </w:r>
      <w:r w:rsidRPr="00EC056F">
        <w:t xml:space="preserve">. </w:t>
      </w:r>
      <w:r w:rsidR="002450C5" w:rsidRPr="00EC056F">
        <w:t>I</w:t>
      </w:r>
      <w:r w:rsidRPr="00EC056F">
        <w:t>f the child is a client of child protection, child protection should be immediately informed</w:t>
      </w:r>
    </w:p>
    <w:p w14:paraId="4E0B4869" w14:textId="4F9CDD93" w:rsidR="0041027D" w:rsidRPr="00EC056F" w:rsidRDefault="00B04C34" w:rsidP="00EC056F">
      <w:pPr>
        <w:pStyle w:val="DHHSbullet2"/>
      </w:pPr>
      <w:r w:rsidRPr="00EC056F">
        <w:t>has a cognitive impairment</w:t>
      </w:r>
    </w:p>
    <w:p w14:paraId="4E648850" w14:textId="4FED31E2" w:rsidR="0041027D" w:rsidRPr="00EC056F" w:rsidRDefault="00F50C9B" w:rsidP="00EC056F">
      <w:pPr>
        <w:pStyle w:val="DHHSbullet2"/>
      </w:pPr>
      <w:r w:rsidRPr="00EC056F">
        <w:t>has suffered serious harm</w:t>
      </w:r>
    </w:p>
    <w:p w14:paraId="3421FF08" w14:textId="599F9101" w:rsidR="0041027D" w:rsidRPr="00EC056F" w:rsidRDefault="00F50C9B" w:rsidP="00EC056F">
      <w:pPr>
        <w:pStyle w:val="DHHSbullet2"/>
      </w:pPr>
      <w:r w:rsidRPr="00EC056F">
        <w:t>has made the decision under duress</w:t>
      </w:r>
    </w:p>
    <w:p w14:paraId="72438E9B" w14:textId="3591FA89" w:rsidR="0041027D" w:rsidRPr="00C41D4C" w:rsidRDefault="00426160" w:rsidP="00C36C9B">
      <w:pPr>
        <w:pStyle w:val="DHHSbullet1"/>
      </w:pPr>
      <w:r>
        <w:t xml:space="preserve">the client or </w:t>
      </w:r>
      <w:r w:rsidR="00F50C9B" w:rsidRPr="00C41D4C">
        <w:t>other service users are still at risk of violence or abuse</w:t>
      </w:r>
    </w:p>
    <w:p w14:paraId="476B9B63" w14:textId="434D36B3" w:rsidR="00B04C34" w:rsidRPr="00C24576" w:rsidRDefault="00426160" w:rsidP="00C36C9B">
      <w:pPr>
        <w:pStyle w:val="DHHSbullet1"/>
      </w:pPr>
      <w:proofErr w:type="gramStart"/>
      <w:r>
        <w:t>t</w:t>
      </w:r>
      <w:r w:rsidR="00B04C34" w:rsidRPr="00C24576">
        <w:t>here</w:t>
      </w:r>
      <w:proofErr w:type="gramEnd"/>
      <w:r w:rsidR="00B04C34" w:rsidRPr="00C24576">
        <w:t xml:space="preserve"> is evidence aside from the client’s statements of a crime having been committed</w:t>
      </w:r>
      <w:r w:rsidR="0041027D" w:rsidRPr="00C24576">
        <w:t>.</w:t>
      </w:r>
    </w:p>
    <w:p w14:paraId="75DBDB17" w14:textId="6F94D05A" w:rsidR="00AF59EE" w:rsidRDefault="00330680" w:rsidP="00E448B3">
      <w:pPr>
        <w:pStyle w:val="DHHSbodyafterbullets"/>
      </w:pPr>
      <w:r>
        <w:t xml:space="preserve">If the client has the capacity to make the decision not to report the </w:t>
      </w:r>
      <w:r w:rsidR="00AF6208">
        <w:t xml:space="preserve">incident </w:t>
      </w:r>
      <w:r>
        <w:t xml:space="preserve">to police (and </w:t>
      </w:r>
      <w:r w:rsidR="00AF6208">
        <w:t xml:space="preserve">it </w:t>
      </w:r>
      <w:r>
        <w:t xml:space="preserve">does not meet </w:t>
      </w:r>
      <w:r w:rsidR="00444605">
        <w:t xml:space="preserve">any </w:t>
      </w:r>
      <w:r>
        <w:t>of the criteria listed above</w:t>
      </w:r>
      <w:r w:rsidR="00AF6208">
        <w:t>)</w:t>
      </w:r>
      <w:r>
        <w:t>, i</w:t>
      </w:r>
      <w:r w:rsidR="00FE4BDB">
        <w:t>t is important to follow</w:t>
      </w:r>
      <w:r w:rsidR="00426160">
        <w:t xml:space="preserve"> </w:t>
      </w:r>
      <w:r w:rsidR="00FE4BDB">
        <w:t xml:space="preserve">up with </w:t>
      </w:r>
      <w:r w:rsidR="00586DC1">
        <w:t xml:space="preserve">the </w:t>
      </w:r>
      <w:r w:rsidR="00FE4BDB">
        <w:t xml:space="preserve">client </w:t>
      </w:r>
      <w:r w:rsidR="0041027D">
        <w:t>after an incident has happened</w:t>
      </w:r>
      <w:r w:rsidR="00426160">
        <w:t>. T</w:t>
      </w:r>
      <w:r w:rsidR="00FE4BDB">
        <w:t>hey might</w:t>
      </w:r>
      <w:r w:rsidR="00B04C34">
        <w:t xml:space="preserve"> </w:t>
      </w:r>
      <w:r w:rsidR="0041027D">
        <w:t xml:space="preserve">need additional advice </w:t>
      </w:r>
      <w:r w:rsidR="00FE4BDB">
        <w:t xml:space="preserve">or more time to process what has happened before </w:t>
      </w:r>
      <w:r w:rsidR="00F50C9B">
        <w:t xml:space="preserve">deciding </w:t>
      </w:r>
      <w:r w:rsidR="00EC056F">
        <w:t>whether</w:t>
      </w:r>
      <w:r w:rsidR="00F50C9B">
        <w:t xml:space="preserve"> to refer the matter to police</w:t>
      </w:r>
      <w:r w:rsidR="00B04C34">
        <w:t>.</w:t>
      </w:r>
    </w:p>
    <w:p w14:paraId="5E996DD6" w14:textId="77777777" w:rsidR="00EC056F" w:rsidRDefault="00EC056F" w:rsidP="00EC056F">
      <w:pPr>
        <w:pStyle w:val="DHHSbody"/>
        <w:keepNext/>
      </w:pPr>
      <w:r>
        <w:rPr>
          <w:noProof/>
          <w:lang w:eastAsia="en-AU"/>
        </w:rPr>
        <w:lastRenderedPageBreak/>
        <w:drawing>
          <wp:inline distT="0" distB="0" distL="0" distR="0" wp14:anchorId="4ACFAC03" wp14:editId="12B35CA6">
            <wp:extent cx="5899150" cy="3149600"/>
            <wp:effectExtent l="0" t="0" r="6350" b="0"/>
            <wp:docPr id="4" name="Picture 4" descr="Image displays process for reporting incidents to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9150" cy="3149600"/>
                    </a:xfrm>
                    <a:prstGeom prst="rect">
                      <a:avLst/>
                    </a:prstGeom>
                    <a:noFill/>
                    <a:ln>
                      <a:noFill/>
                    </a:ln>
                  </pic:spPr>
                </pic:pic>
              </a:graphicData>
            </a:graphic>
          </wp:inline>
        </w:drawing>
      </w:r>
    </w:p>
    <w:p w14:paraId="2BD345BA" w14:textId="16E4A2D2" w:rsidR="005A5C19" w:rsidRDefault="00EC056F" w:rsidP="00EC056F">
      <w:pPr>
        <w:pStyle w:val="Caption"/>
      </w:pPr>
      <w:bookmarkStart w:id="7" w:name="_Ref17108242"/>
      <w:bookmarkStart w:id="8" w:name="_Ref17108236"/>
      <w:r>
        <w:t xml:space="preserve">Figure </w:t>
      </w:r>
      <w:r w:rsidR="00DD1F88">
        <w:fldChar w:fldCharType="begin"/>
      </w:r>
      <w:r w:rsidR="00DD1F88">
        <w:instrText xml:space="preserve"> SEQ Figure \* ARABIC </w:instrText>
      </w:r>
      <w:r w:rsidR="00DD1F88">
        <w:fldChar w:fldCharType="separate"/>
      </w:r>
      <w:r w:rsidR="00251384">
        <w:rPr>
          <w:noProof/>
        </w:rPr>
        <w:t>2</w:t>
      </w:r>
      <w:r w:rsidR="00DD1F88">
        <w:rPr>
          <w:noProof/>
        </w:rPr>
        <w:fldChar w:fldCharType="end"/>
      </w:r>
      <w:bookmarkEnd w:id="7"/>
      <w:r>
        <w:t xml:space="preserve">: </w:t>
      </w:r>
      <w:r w:rsidRPr="00F55F7D">
        <w:t>Overview of the process to contact Victoria Police</w:t>
      </w:r>
      <w:bookmarkEnd w:id="8"/>
    </w:p>
    <w:p w14:paraId="282313DC" w14:textId="6326B91A" w:rsidR="00B00B6E" w:rsidRPr="00B00B6E" w:rsidRDefault="0041027D" w:rsidP="00E21B1A">
      <w:pPr>
        <w:pStyle w:val="Heading3"/>
      </w:pPr>
      <w:r>
        <w:t xml:space="preserve">Ongoing </w:t>
      </w:r>
      <w:r w:rsidR="00AF6208">
        <w:t>support</w:t>
      </w:r>
    </w:p>
    <w:tbl>
      <w:tblPr>
        <w:tblStyle w:val="TableGrid"/>
        <w:tblW w:w="9299" w:type="dxa"/>
        <w:shd w:val="clear" w:color="auto" w:fill="E7D1EB"/>
        <w:tblLook w:val="04A0" w:firstRow="1" w:lastRow="0" w:firstColumn="1" w:lastColumn="0" w:noHBand="0" w:noVBand="1"/>
      </w:tblPr>
      <w:tblGrid>
        <w:gridCol w:w="9299"/>
      </w:tblGrid>
      <w:tr w:rsidR="00E30CC9" w:rsidRPr="00C24576" w14:paraId="452A473A" w14:textId="77777777" w:rsidTr="00E448B3">
        <w:trPr>
          <w:trHeight w:val="454"/>
        </w:trPr>
        <w:tc>
          <w:tcPr>
            <w:tcW w:w="5000" w:type="pct"/>
            <w:tcBorders>
              <w:top w:val="nil"/>
              <w:left w:val="nil"/>
              <w:bottom w:val="nil"/>
              <w:right w:val="nil"/>
            </w:tcBorders>
            <w:shd w:val="clear" w:color="auto" w:fill="E7D1EB"/>
            <w:vAlign w:val="center"/>
          </w:tcPr>
          <w:p w14:paraId="43F30F57" w14:textId="47768041" w:rsidR="00E30CC9" w:rsidRPr="00E21B1A" w:rsidRDefault="00E30CC9" w:rsidP="00E21B1A">
            <w:pPr>
              <w:pStyle w:val="DHHStabletext"/>
              <w:rPr>
                <w:rStyle w:val="Strong"/>
              </w:rPr>
            </w:pPr>
            <w:r w:rsidRPr="00E21B1A">
              <w:rPr>
                <w:rStyle w:val="Strong"/>
              </w:rPr>
              <w:t>Support isn’t just at the time of the incident</w:t>
            </w:r>
            <w:r w:rsidR="00B00B6E" w:rsidRPr="00E21B1A">
              <w:rPr>
                <w:rStyle w:val="Strong"/>
              </w:rPr>
              <w:t xml:space="preserve"> – what happens next </w:t>
            </w:r>
            <w:r w:rsidRPr="00E21B1A">
              <w:rPr>
                <w:rStyle w:val="Strong"/>
              </w:rPr>
              <w:t>is just as important</w:t>
            </w:r>
          </w:p>
          <w:p w14:paraId="5EA042A9" w14:textId="6AE5BFF7" w:rsidR="00E30CC9" w:rsidRPr="00C24576" w:rsidRDefault="00E30CC9" w:rsidP="00426160">
            <w:pPr>
              <w:pStyle w:val="DHHStabletext"/>
            </w:pPr>
            <w:r w:rsidRPr="00E21B1A">
              <w:t xml:space="preserve">An important part of client incident management is </w:t>
            </w:r>
            <w:r w:rsidR="00426160">
              <w:t>providing</w:t>
            </w:r>
            <w:r w:rsidR="00586DC1" w:rsidRPr="00E21B1A">
              <w:t xml:space="preserve"> </w:t>
            </w:r>
            <w:r w:rsidRPr="00E21B1A">
              <w:t>ongoing support</w:t>
            </w:r>
            <w:r w:rsidR="00426160">
              <w:t xml:space="preserve">. This should </w:t>
            </w:r>
            <w:r w:rsidR="00C825C0">
              <w:t>consider</w:t>
            </w:r>
            <w:r w:rsidRPr="00E21B1A">
              <w:t xml:space="preserve"> any other</w:t>
            </w:r>
            <w:r w:rsidR="00426160">
              <w:t>s</w:t>
            </w:r>
            <w:r w:rsidRPr="00E21B1A">
              <w:t xml:space="preserve"> who should be involved in the process, while always ensuring </w:t>
            </w:r>
            <w:r w:rsidR="00B00B6E" w:rsidRPr="00E21B1A">
              <w:t xml:space="preserve">you </w:t>
            </w:r>
            <w:r w:rsidR="00426160">
              <w:t>respect</w:t>
            </w:r>
            <w:r w:rsidR="00B00B6E" w:rsidRPr="00E21B1A">
              <w:t xml:space="preserve"> the client’s right to privacy.</w:t>
            </w:r>
          </w:p>
        </w:tc>
      </w:tr>
    </w:tbl>
    <w:p w14:paraId="63DA38EC" w14:textId="637FC14E" w:rsidR="0041027D" w:rsidRDefault="0041027D" w:rsidP="00E21B1A">
      <w:pPr>
        <w:pStyle w:val="DHHSbodyaftertablefigure"/>
      </w:pPr>
      <w:r>
        <w:t xml:space="preserve">To help make informed choices and decisions, clients should get the support they need at the time of the incident </w:t>
      </w:r>
      <w:r w:rsidRPr="00C51146">
        <w:t>and following</w:t>
      </w:r>
      <w:r w:rsidR="00C51146">
        <w:t xml:space="preserve"> the incident</w:t>
      </w:r>
      <w:r>
        <w:t xml:space="preserve">. This might mean involving a person they know </w:t>
      </w:r>
      <w:r w:rsidR="00444605">
        <w:t xml:space="preserve">well </w:t>
      </w:r>
      <w:r>
        <w:t>and trust</w:t>
      </w:r>
      <w:r w:rsidR="004928BE">
        <w:t>,</w:t>
      </w:r>
      <w:r>
        <w:t xml:space="preserve"> a family member or an independent advocate. It may mean involving a person who speaks their language (including sign language). In some </w:t>
      </w:r>
      <w:r w:rsidR="00C36C9B">
        <w:t>situations,</w:t>
      </w:r>
      <w:r>
        <w:t xml:space="preserve"> it might mean seeking advice</w:t>
      </w:r>
      <w:r w:rsidR="00E30CC9">
        <w:t xml:space="preserve"> from a professional</w:t>
      </w:r>
      <w:r w:rsidR="004554DC">
        <w:t>,</w:t>
      </w:r>
      <w:r w:rsidR="00E30CC9">
        <w:t xml:space="preserve"> such as a m</w:t>
      </w:r>
      <w:r>
        <w:t>ed</w:t>
      </w:r>
      <w:r w:rsidR="00E30CC9">
        <w:t>ical practitioner, psychologist or social w</w:t>
      </w:r>
      <w:r>
        <w:t>orker. The client might need support to engage a lawyer.</w:t>
      </w:r>
    </w:p>
    <w:p w14:paraId="45C6975E" w14:textId="64545B16" w:rsidR="0041027D" w:rsidRDefault="0041027D" w:rsidP="0041027D">
      <w:pPr>
        <w:pStyle w:val="DHHSbody"/>
      </w:pPr>
      <w:r>
        <w:t xml:space="preserve">Keeping in mind the client’s right to privacy, consider who else needs to know about the incident, and who needs to be involved in the follow-up. </w:t>
      </w:r>
      <w:r w:rsidR="00E30CC9">
        <w:t>D</w:t>
      </w:r>
      <w:r>
        <w:t>o any of the following need to be involved?</w:t>
      </w:r>
    </w:p>
    <w:p w14:paraId="6EA9BE9F" w14:textId="478FBB17" w:rsidR="0041027D" w:rsidRPr="00C36C9B" w:rsidRDefault="000A0BF6" w:rsidP="00C36C9B">
      <w:pPr>
        <w:pStyle w:val="DHHSbullet1"/>
      </w:pPr>
      <w:r w:rsidRPr="00C36C9B">
        <w:t>t</w:t>
      </w:r>
      <w:r w:rsidR="0041027D" w:rsidRPr="00C36C9B">
        <w:t>he client’s guardian, next</w:t>
      </w:r>
      <w:r w:rsidR="00FF75A3" w:rsidRPr="00C36C9B">
        <w:t xml:space="preserve"> </w:t>
      </w:r>
      <w:r w:rsidR="0041027D" w:rsidRPr="00C36C9B">
        <w:t>of</w:t>
      </w:r>
      <w:r w:rsidR="00411E4A" w:rsidRPr="00C36C9B">
        <w:t xml:space="preserve"> </w:t>
      </w:r>
      <w:r w:rsidR="0041027D" w:rsidRPr="00C36C9B">
        <w:t>kin or a family member</w:t>
      </w:r>
    </w:p>
    <w:p w14:paraId="0102D2ED" w14:textId="031AC5AF" w:rsidR="0041027D" w:rsidRPr="00C36C9B" w:rsidRDefault="000A0BF6" w:rsidP="00C36C9B">
      <w:pPr>
        <w:pStyle w:val="DHHSbullet1"/>
      </w:pPr>
      <w:r w:rsidRPr="00C36C9B">
        <w:t>t</w:t>
      </w:r>
      <w:r w:rsidR="0041027D" w:rsidRPr="00C36C9B">
        <w:t xml:space="preserve">he </w:t>
      </w:r>
      <w:r w:rsidR="00C51146" w:rsidRPr="00C36C9B">
        <w:t xml:space="preserve">client’s </w:t>
      </w:r>
      <w:r w:rsidR="0041027D" w:rsidRPr="00C36C9B">
        <w:t>doctor, psychologist or other professionals already involved with the client</w:t>
      </w:r>
    </w:p>
    <w:p w14:paraId="306E08F5" w14:textId="351E6B78" w:rsidR="0041027D" w:rsidRPr="00C36C9B" w:rsidRDefault="000A0BF6" w:rsidP="00C36C9B">
      <w:pPr>
        <w:pStyle w:val="DHHSbullet1"/>
      </w:pPr>
      <w:proofErr w:type="gramStart"/>
      <w:r w:rsidRPr="00C36C9B">
        <w:t>o</w:t>
      </w:r>
      <w:r w:rsidR="0041027D" w:rsidRPr="00C36C9B">
        <w:t>ther</w:t>
      </w:r>
      <w:proofErr w:type="gramEnd"/>
      <w:r w:rsidR="0041027D" w:rsidRPr="00C36C9B">
        <w:t xml:space="preserve"> services involved in providing support to the client.</w:t>
      </w:r>
    </w:p>
    <w:p w14:paraId="085A77B9" w14:textId="77777777" w:rsidR="0041027D" w:rsidRDefault="0041027D" w:rsidP="00E448B3">
      <w:pPr>
        <w:pStyle w:val="DHHSbodyafterbullets"/>
      </w:pPr>
      <w:r>
        <w:t xml:space="preserve">It is important that ongoing support: </w:t>
      </w:r>
    </w:p>
    <w:p w14:paraId="2A0000BC" w14:textId="047B9FDE" w:rsidR="00E30CC9" w:rsidRDefault="000A0BF6" w:rsidP="00C36C9B">
      <w:pPr>
        <w:pStyle w:val="DHHSbullet1"/>
      </w:pPr>
      <w:r>
        <w:t>r</w:t>
      </w:r>
      <w:r w:rsidR="0041027D">
        <w:t>ecognises</w:t>
      </w:r>
      <w:r w:rsidR="00E30CC9">
        <w:t xml:space="preserve"> and acknowledges the impact </w:t>
      </w:r>
      <w:r w:rsidR="0041027D">
        <w:t xml:space="preserve">the incident </w:t>
      </w:r>
      <w:r w:rsidR="00E30CC9">
        <w:t xml:space="preserve">has had </w:t>
      </w:r>
      <w:r w:rsidR="0041027D">
        <w:t>on the client</w:t>
      </w:r>
    </w:p>
    <w:p w14:paraId="27A6DA5B" w14:textId="3A71907E" w:rsidR="001B358F" w:rsidRDefault="000A0BF6" w:rsidP="00C36C9B">
      <w:pPr>
        <w:pStyle w:val="DHHSbullet1"/>
      </w:pPr>
      <w:r>
        <w:t>r</w:t>
      </w:r>
      <w:r w:rsidR="0041027D">
        <w:t xml:space="preserve">eassures the client that the incident will be taken seriously and dealt with in a fair </w:t>
      </w:r>
      <w:r w:rsidR="00B00B6E">
        <w:t>way</w:t>
      </w:r>
    </w:p>
    <w:p w14:paraId="3C31B793" w14:textId="55493ED2" w:rsidR="00B00B6E" w:rsidRDefault="000A0BF6" w:rsidP="00C36C9B">
      <w:pPr>
        <w:pStyle w:val="DHHSbullet1"/>
      </w:pPr>
      <w:r>
        <w:t>k</w:t>
      </w:r>
      <w:r w:rsidR="00B00B6E">
        <w:t>eeps the client informed of what is happening throughout the process</w:t>
      </w:r>
    </w:p>
    <w:p w14:paraId="3BA21D6B" w14:textId="5906E283" w:rsidR="00B00B6E" w:rsidRDefault="000A0BF6" w:rsidP="00C36C9B">
      <w:pPr>
        <w:pStyle w:val="DHHSbullet1"/>
      </w:pPr>
      <w:r>
        <w:t>p</w:t>
      </w:r>
      <w:r w:rsidR="0041027D">
        <w:t>rovides the client with information about their rights, and listens to and takes their wishes into consideration</w:t>
      </w:r>
    </w:p>
    <w:p w14:paraId="6A480CB6" w14:textId="027EDBFA" w:rsidR="00B00B6E" w:rsidRDefault="000A0BF6" w:rsidP="00C36C9B">
      <w:pPr>
        <w:pStyle w:val="DHHSbullet1"/>
      </w:pPr>
      <w:r>
        <w:t>i</w:t>
      </w:r>
      <w:r w:rsidR="0041027D">
        <w:t>dentifies and supports the involvement of a guardian, advocate or support person if appropriate, and that this person is kept informed throughout the follow-up process</w:t>
      </w:r>
    </w:p>
    <w:p w14:paraId="4A47DCEB" w14:textId="56F2A419" w:rsidR="00B00B6E" w:rsidRDefault="000A0BF6" w:rsidP="00C36C9B">
      <w:pPr>
        <w:pStyle w:val="DHHSbullet1"/>
      </w:pPr>
      <w:r>
        <w:t>i</w:t>
      </w:r>
      <w:r w:rsidR="0041027D">
        <w:t>nvolves the client in the process of reviewing or investigating the incident, including the opportunity to provide their account of what happened, with communication support if required</w:t>
      </w:r>
    </w:p>
    <w:p w14:paraId="1F859A62" w14:textId="173453FD" w:rsidR="00B00B6E" w:rsidRDefault="000A0BF6" w:rsidP="00C36C9B">
      <w:pPr>
        <w:pStyle w:val="DHHSbullet1"/>
      </w:pPr>
      <w:r>
        <w:t>e</w:t>
      </w:r>
      <w:r w:rsidR="0041027D">
        <w:t>nsures the client can provide feedback on the response to the incident</w:t>
      </w:r>
    </w:p>
    <w:p w14:paraId="428D8D4D" w14:textId="4D86C044" w:rsidR="0041027D" w:rsidRDefault="000A0BF6" w:rsidP="00C36C9B">
      <w:pPr>
        <w:pStyle w:val="DHHSbullet1"/>
      </w:pPr>
      <w:proofErr w:type="gramStart"/>
      <w:r>
        <w:lastRenderedPageBreak/>
        <w:t>e</w:t>
      </w:r>
      <w:r w:rsidR="0041027D">
        <w:t>nsures</w:t>
      </w:r>
      <w:proofErr w:type="gramEnd"/>
      <w:r w:rsidR="0041027D">
        <w:t xml:space="preserve"> that personal and sensitive client information is appropriately managed and secured to mitigate the risk of privacy breaches.</w:t>
      </w:r>
    </w:p>
    <w:p w14:paraId="4B729B03" w14:textId="3DB0334D" w:rsidR="0041027D" w:rsidRDefault="0041027D" w:rsidP="00E448B3">
      <w:pPr>
        <w:pStyle w:val="DHHSbodyafterbullets"/>
      </w:pPr>
      <w:r>
        <w:t xml:space="preserve">For some clients, such as children and people with </w:t>
      </w:r>
      <w:r w:rsidR="00902494">
        <w:t xml:space="preserve">a </w:t>
      </w:r>
      <w:r>
        <w:t>disability, it will be particularly important to keep them up</w:t>
      </w:r>
      <w:r w:rsidR="000A0BF6">
        <w:t xml:space="preserve"> </w:t>
      </w:r>
      <w:r>
        <w:t>to</w:t>
      </w:r>
      <w:r w:rsidR="000A0BF6">
        <w:t xml:space="preserve"> </w:t>
      </w:r>
      <w:r>
        <w:t xml:space="preserve">date with what is happening in a way that </w:t>
      </w:r>
      <w:r w:rsidR="006865EA">
        <w:t>is meaningful to them.</w:t>
      </w:r>
    </w:p>
    <w:p w14:paraId="557B6D2E" w14:textId="25CFA72F" w:rsidR="00DF25BC" w:rsidRPr="0033795D" w:rsidRDefault="0041027D" w:rsidP="002569A7">
      <w:pPr>
        <w:pStyle w:val="DHHSbody"/>
      </w:pPr>
      <w:r>
        <w:t xml:space="preserve">It is important to </w:t>
      </w:r>
      <w:r w:rsidR="00B00B6E">
        <w:t>check</w:t>
      </w:r>
      <w:r w:rsidR="007C1051">
        <w:t xml:space="preserve"> </w:t>
      </w:r>
      <w:r w:rsidR="00B00B6E">
        <w:t>in on</w:t>
      </w:r>
      <w:r>
        <w:t xml:space="preserve"> the client’s support needs as time passes. In the hours, days and weeks following an incident</w:t>
      </w:r>
      <w:r w:rsidR="007C1051">
        <w:t>,</w:t>
      </w:r>
      <w:r>
        <w:t xml:space="preserve"> the client might require increasing levels of support, a modification to their support plan or routine, and more specialised support (for example, referral to a psychologist).</w:t>
      </w:r>
    </w:p>
    <w:p w14:paraId="7B1854D9" w14:textId="2A4D69DA" w:rsidR="00201DF5" w:rsidRDefault="00201DF5" w:rsidP="00014F79">
      <w:pPr>
        <w:pStyle w:val="Heading3"/>
      </w:pPr>
      <w:r>
        <w:t xml:space="preserve">Privacy requirements when responding to and reporting a </w:t>
      </w:r>
      <w:r w:rsidRPr="00A0625D">
        <w:rPr>
          <w:noProof/>
        </w:rPr>
        <w:t>client</w:t>
      </w:r>
      <w:r>
        <w:t xml:space="preserve"> incident</w:t>
      </w:r>
    </w:p>
    <w:p w14:paraId="05E07FAC" w14:textId="6DD62D24" w:rsidR="00D74A6C" w:rsidRDefault="00D74A6C" w:rsidP="00E9287E">
      <w:pPr>
        <w:pStyle w:val="DHHSbody"/>
      </w:pPr>
      <w:r>
        <w:t xml:space="preserve">Issues of privacy and consent need to be considered before </w:t>
      </w:r>
      <w:r w:rsidR="00902494">
        <w:t xml:space="preserve">disclosing information to </w:t>
      </w:r>
      <w:r w:rsidR="001D5297">
        <w:t xml:space="preserve">anyone other than those directly </w:t>
      </w:r>
      <w:r w:rsidR="001D5297" w:rsidRPr="00902494">
        <w:t>involved</w:t>
      </w:r>
      <w:r w:rsidR="001D5297">
        <w:t xml:space="preserve"> in managing the incident</w:t>
      </w:r>
      <w:r w:rsidR="00201DF5">
        <w:t xml:space="preserve">. </w:t>
      </w:r>
      <w:r>
        <w:t>Each organisation should have</w:t>
      </w:r>
      <w:r w:rsidR="00201DF5">
        <w:t xml:space="preserve"> policies and guidelines on privacy. If </w:t>
      </w:r>
      <w:r>
        <w:t>in any doubt about where to find these, ask a supervisor or line</w:t>
      </w:r>
      <w:r w:rsidR="00201DF5">
        <w:t xml:space="preserve"> manager</w:t>
      </w:r>
      <w:r w:rsidR="00E522B0">
        <w:t>.</w:t>
      </w:r>
    </w:p>
    <w:tbl>
      <w:tblPr>
        <w:tblStyle w:val="TableGrid"/>
        <w:tblW w:w="9299" w:type="dxa"/>
        <w:shd w:val="clear" w:color="auto" w:fill="E7D1EB"/>
        <w:tblLook w:val="04A0" w:firstRow="1" w:lastRow="0" w:firstColumn="1" w:lastColumn="0" w:noHBand="0" w:noVBand="1"/>
      </w:tblPr>
      <w:tblGrid>
        <w:gridCol w:w="9299"/>
      </w:tblGrid>
      <w:tr w:rsidR="00E9287E" w:rsidRPr="00C24576" w14:paraId="60843EF6" w14:textId="77777777" w:rsidTr="00946BED">
        <w:trPr>
          <w:cantSplit/>
          <w:trHeight w:val="454"/>
        </w:trPr>
        <w:tc>
          <w:tcPr>
            <w:tcW w:w="5000" w:type="pct"/>
            <w:tcBorders>
              <w:top w:val="nil"/>
              <w:left w:val="nil"/>
              <w:bottom w:val="nil"/>
              <w:right w:val="nil"/>
            </w:tcBorders>
            <w:shd w:val="clear" w:color="auto" w:fill="E7D1EB"/>
            <w:tcMar>
              <w:top w:w="113" w:type="dxa"/>
              <w:bottom w:w="113" w:type="dxa"/>
            </w:tcMar>
            <w:vAlign w:val="center"/>
          </w:tcPr>
          <w:p w14:paraId="192B8556" w14:textId="1DF96DA9" w:rsidR="00E9287E" w:rsidRPr="00E21B1A" w:rsidRDefault="00E9287E" w:rsidP="00E21B1A">
            <w:pPr>
              <w:pStyle w:val="DHHStabletext"/>
              <w:rPr>
                <w:rStyle w:val="Strong"/>
              </w:rPr>
            </w:pPr>
            <w:r w:rsidRPr="00E21B1A">
              <w:rPr>
                <w:rStyle w:val="Strong"/>
              </w:rPr>
              <w:t>When can a client’s personal and health information be shared?</w:t>
            </w:r>
          </w:p>
          <w:p w14:paraId="35A6F14F" w14:textId="3A0A45CF" w:rsidR="00E9287E" w:rsidRPr="00C24576" w:rsidRDefault="00E9287E" w:rsidP="00E21B1A">
            <w:pPr>
              <w:pStyle w:val="DHHStabletext"/>
            </w:pPr>
            <w:r w:rsidRPr="00E21B1A">
              <w:t>A client’s personal and health information should only be disclosed or shared among service providers as is allowed by law and always considering the client’s safety, wishes and best interests.</w:t>
            </w:r>
          </w:p>
        </w:tc>
      </w:tr>
    </w:tbl>
    <w:p w14:paraId="487EEE2E" w14:textId="29DACE1C" w:rsidR="00A97A6F" w:rsidRDefault="00201DF5" w:rsidP="00E21B1A">
      <w:pPr>
        <w:pStyle w:val="DHHSbodyaftertablefigure"/>
      </w:pPr>
      <w:r>
        <w:t xml:space="preserve">There are times when a service provider is legally obliged to share information. </w:t>
      </w:r>
      <w:r w:rsidR="00335C57">
        <w:rPr>
          <w:noProof/>
        </w:rPr>
        <w:t>Legislation related to</w:t>
      </w:r>
      <w:r>
        <w:t xml:space="preserve"> how information can and cannot be handled include</w:t>
      </w:r>
      <w:r w:rsidR="0009191D">
        <w:t>s</w:t>
      </w:r>
      <w:r w:rsidR="007C1051">
        <w:t xml:space="preserve"> the</w:t>
      </w:r>
      <w:r w:rsidR="00A97A6F">
        <w:t>:</w:t>
      </w:r>
    </w:p>
    <w:p w14:paraId="48843034" w14:textId="77777777" w:rsidR="00A97A6F" w:rsidRPr="00E448B3" w:rsidRDefault="00201DF5" w:rsidP="00C36C9B">
      <w:pPr>
        <w:pStyle w:val="DHHSbullet1"/>
        <w:rPr>
          <w:rStyle w:val="Emphasis"/>
        </w:rPr>
      </w:pPr>
      <w:r w:rsidRPr="00E448B3">
        <w:rPr>
          <w:rStyle w:val="Emphasis"/>
        </w:rPr>
        <w:t>Priva</w:t>
      </w:r>
      <w:r w:rsidR="00A97A6F" w:rsidRPr="00E448B3">
        <w:rPr>
          <w:rStyle w:val="Emphasis"/>
        </w:rPr>
        <w:t>cy and Data Protection Act 2014</w:t>
      </w:r>
    </w:p>
    <w:p w14:paraId="123A1E66" w14:textId="3F5140C9" w:rsidR="00A97A6F" w:rsidRPr="00E448B3" w:rsidRDefault="00A97A6F" w:rsidP="00C36C9B">
      <w:pPr>
        <w:pStyle w:val="DHHSbullet1"/>
      </w:pPr>
      <w:r w:rsidRPr="00E448B3">
        <w:rPr>
          <w:rStyle w:val="Emphasis"/>
        </w:rPr>
        <w:t>Health Records Act 2001</w:t>
      </w:r>
      <w:r w:rsidR="00E9287E" w:rsidRPr="00E448B3">
        <w:t>.</w:t>
      </w:r>
    </w:p>
    <w:p w14:paraId="5AACEAEC" w14:textId="756191B1" w:rsidR="00201DF5" w:rsidRDefault="00201DF5" w:rsidP="00E448B3">
      <w:pPr>
        <w:pStyle w:val="DHHSbodyafterbullets"/>
      </w:pPr>
      <w:proofErr w:type="gramStart"/>
      <w:r>
        <w:t xml:space="preserve">Other Acts, such as the </w:t>
      </w:r>
      <w:r w:rsidRPr="00E448B3">
        <w:rPr>
          <w:rStyle w:val="Emphasis"/>
        </w:rPr>
        <w:t>Disability Act 2006</w:t>
      </w:r>
      <w:r w:rsidRPr="008B2D3D">
        <w:t xml:space="preserve"> and the </w:t>
      </w:r>
      <w:r w:rsidRPr="00E448B3">
        <w:rPr>
          <w:rStyle w:val="Emphasis"/>
        </w:rPr>
        <w:t>Children, Youth and Families Act 2005</w:t>
      </w:r>
      <w:r>
        <w:t xml:space="preserve">, regulate </w:t>
      </w:r>
      <w:r w:rsidRPr="00A0625D">
        <w:rPr>
          <w:noProof/>
        </w:rPr>
        <w:t>certain</w:t>
      </w:r>
      <w:r>
        <w:t xml:space="preserve"> types of service provision and contain additional </w:t>
      </w:r>
      <w:r w:rsidR="000770E4">
        <w:t>privacy provisions.</w:t>
      </w:r>
      <w:proofErr w:type="gramEnd"/>
      <w:r w:rsidR="000770E4">
        <w:t xml:space="preserve"> </w:t>
      </w:r>
      <w:r>
        <w:t>Department</w:t>
      </w:r>
      <w:r w:rsidR="004554DC">
        <w:t>al</w:t>
      </w:r>
      <w:r>
        <w:t xml:space="preserve"> staff must comply with the </w:t>
      </w:r>
      <w:r w:rsidRPr="00E448B3">
        <w:rPr>
          <w:rStyle w:val="Emphasis"/>
        </w:rPr>
        <w:t xml:space="preserve">Department of </w:t>
      </w:r>
      <w:r w:rsidR="007A2865" w:rsidRPr="00E448B3">
        <w:rPr>
          <w:rStyle w:val="Emphasis"/>
        </w:rPr>
        <w:t xml:space="preserve">Health and </w:t>
      </w:r>
      <w:r w:rsidRPr="00E448B3">
        <w:rPr>
          <w:rStyle w:val="Emphasis"/>
        </w:rPr>
        <w:t xml:space="preserve">Human Services </w:t>
      </w:r>
      <w:r w:rsidR="004A55D4" w:rsidRPr="004A55D4">
        <w:rPr>
          <w:rStyle w:val="Emphasis"/>
        </w:rPr>
        <w:t>privacy policy</w:t>
      </w:r>
      <w:r w:rsidRPr="004A55D4">
        <w:t>.</w:t>
      </w:r>
      <w:r>
        <w:t xml:space="preserve"> Information relating to privacy is available </w:t>
      </w:r>
      <w:r w:rsidR="004554DC">
        <w:t xml:space="preserve">on the </w:t>
      </w:r>
      <w:hyperlink r:id="rId24" w:history="1">
        <w:r w:rsidR="004554DC" w:rsidRPr="00E448B3">
          <w:rPr>
            <w:rStyle w:val="Hyperlink"/>
          </w:rPr>
          <w:t>department’s website</w:t>
        </w:r>
      </w:hyperlink>
      <w:r w:rsidR="004A55D4">
        <w:t xml:space="preserve"> at</w:t>
      </w:r>
      <w:r w:rsidR="005B1695" w:rsidRPr="00E448B3">
        <w:t xml:space="preserve"> </w:t>
      </w:r>
      <w:r w:rsidR="004554DC" w:rsidRPr="00E448B3">
        <w:t>&lt;</w:t>
      </w:r>
      <w:r w:rsidR="00644666">
        <w:t>https://</w:t>
      </w:r>
      <w:r w:rsidR="004A55D4" w:rsidRPr="004A55D4">
        <w:t>dhhs.vic.gov.au/publications/privacy-policy</w:t>
      </w:r>
      <w:r w:rsidR="004554DC" w:rsidRPr="00C11072">
        <w:t>&gt;.</w:t>
      </w:r>
    </w:p>
    <w:p w14:paraId="36BD3E98" w14:textId="74756B16" w:rsidR="00201DF5" w:rsidRDefault="00201DF5" w:rsidP="00201DF5">
      <w:pPr>
        <w:pStyle w:val="DHHSbody"/>
      </w:pPr>
      <w:r>
        <w:t xml:space="preserve">There are times when it is clearly in the client’s best interests that information </w:t>
      </w:r>
      <w:r w:rsidRPr="00A0625D">
        <w:rPr>
          <w:noProof/>
        </w:rPr>
        <w:t>is shared</w:t>
      </w:r>
      <w:r>
        <w:t>. Th</w:t>
      </w:r>
      <w:r w:rsidR="007C1051">
        <w:t>is</w:t>
      </w:r>
      <w:r>
        <w:t xml:space="preserve"> include</w:t>
      </w:r>
      <w:r w:rsidR="007C1051">
        <w:t>s</w:t>
      </w:r>
      <w:r>
        <w:t xml:space="preserve"> situations where there are opportunities to improve client safety</w:t>
      </w:r>
      <w:r w:rsidR="00E9287E">
        <w:t xml:space="preserve"> and wellbeing.</w:t>
      </w:r>
      <w:r>
        <w:t xml:space="preserve"> However, </w:t>
      </w:r>
      <w:r w:rsidR="004A55D4">
        <w:t xml:space="preserve">wherever possible, </w:t>
      </w:r>
      <w:r>
        <w:t xml:space="preserve">it is good practice to ask the </w:t>
      </w:r>
      <w:r w:rsidRPr="00A0625D">
        <w:rPr>
          <w:noProof/>
        </w:rPr>
        <w:t>client</w:t>
      </w:r>
      <w:r>
        <w:t xml:space="preserve"> (or their </w:t>
      </w:r>
      <w:r w:rsidR="004554DC">
        <w:t>guardian</w:t>
      </w:r>
      <w:r>
        <w:t xml:space="preserve">) </w:t>
      </w:r>
      <w:r w:rsidR="00440DFC">
        <w:t>for permission</w:t>
      </w:r>
      <w:r>
        <w:t xml:space="preserve"> </w:t>
      </w:r>
      <w:r w:rsidR="007C1051">
        <w:t xml:space="preserve">before </w:t>
      </w:r>
      <w:r>
        <w:t>shar</w:t>
      </w:r>
      <w:r w:rsidR="007C1051">
        <w:t>ing</w:t>
      </w:r>
      <w:r>
        <w:t xml:space="preserve"> information.</w:t>
      </w:r>
    </w:p>
    <w:p w14:paraId="1517256A" w14:textId="2314EA73" w:rsidR="0009191D" w:rsidRDefault="0009191D" w:rsidP="00201DF5">
      <w:pPr>
        <w:pStyle w:val="DHHSbody"/>
      </w:pPr>
      <w:r>
        <w:t xml:space="preserve">Privacy considerations are further discussed in </w:t>
      </w:r>
      <w:hyperlink w:anchor="_Learning_2.3:_Working" w:history="1">
        <w:r w:rsidRPr="004A55D4">
          <w:rPr>
            <w:rStyle w:val="Hyperlink"/>
          </w:rPr>
          <w:t xml:space="preserve">Learning </w:t>
        </w:r>
        <w:r w:rsidR="00881BD3" w:rsidRPr="004A55D4">
          <w:rPr>
            <w:rStyle w:val="Hyperlink"/>
          </w:rPr>
          <w:t>2.3</w:t>
        </w:r>
      </w:hyperlink>
      <w:r>
        <w:t>, particularly in regard to situations where clients are supported by multiple service providers or a consortium of service providers.</w:t>
      </w:r>
    </w:p>
    <w:p w14:paraId="3402FEF8" w14:textId="77777777" w:rsidR="00EF67B6" w:rsidRDefault="00EF67B6" w:rsidP="00EF67B6">
      <w:pPr>
        <w:pStyle w:val="Heading3"/>
      </w:pPr>
      <w:r>
        <w:t>Roles and responsibilities for response</w:t>
      </w:r>
    </w:p>
    <w:p w14:paraId="0EC23C6D" w14:textId="4FF5721F" w:rsidR="00A55480" w:rsidRPr="00E448B3" w:rsidRDefault="0009191D" w:rsidP="00FD5D3A">
      <w:pPr>
        <w:pStyle w:val="DHHSbody"/>
        <w:rPr>
          <w:noProof/>
        </w:rPr>
      </w:pPr>
      <w:r>
        <w:t xml:space="preserve">Service provider </w:t>
      </w:r>
      <w:proofErr w:type="gramStart"/>
      <w:r>
        <w:t>staff have</w:t>
      </w:r>
      <w:proofErr w:type="gramEnd"/>
      <w:r>
        <w:t xml:space="preserve"> var</w:t>
      </w:r>
      <w:r w:rsidR="00E9287E">
        <w:t>ious roles and responsibilities</w:t>
      </w:r>
      <w:r>
        <w:t xml:space="preserve"> in responding to incidents, </w:t>
      </w:r>
      <w:r w:rsidR="00E9287E">
        <w:t xml:space="preserve">including </w:t>
      </w:r>
      <w:r w:rsidR="00BF1F80">
        <w:t>ensuring</w:t>
      </w:r>
      <w:r w:rsidR="00E9287E">
        <w:t xml:space="preserve"> the appropriate immediate response to a</w:t>
      </w:r>
      <w:r>
        <w:t xml:space="preserve">n </w:t>
      </w:r>
      <w:r w:rsidR="00BF1F80">
        <w:t>incident, ensuring client safety</w:t>
      </w:r>
      <w:r w:rsidR="007C1051">
        <w:t>,</w:t>
      </w:r>
      <w:r w:rsidR="00BF1F80">
        <w:t xml:space="preserve"> and </w:t>
      </w:r>
      <w:r>
        <w:t xml:space="preserve">reporting the </w:t>
      </w:r>
      <w:r w:rsidR="00E9287E">
        <w:t>incident to the department</w:t>
      </w:r>
      <w:r>
        <w:t xml:space="preserve">. As already identified, the immediate priority is ensuring the safety, health and </w:t>
      </w:r>
      <w:r w:rsidR="002D77A0">
        <w:t>wellbeing</w:t>
      </w:r>
      <w:r>
        <w:t xml:space="preserve"> of clients and anyone else involved. </w:t>
      </w:r>
      <w:r w:rsidR="00BF1F80">
        <w:t xml:space="preserve">For further information, </w:t>
      </w:r>
      <w:r w:rsidR="008C14D1">
        <w:t>t</w:t>
      </w:r>
      <w:r w:rsidR="00FD5D3A">
        <w:t>he range of responsibilitie</w:t>
      </w:r>
      <w:r w:rsidR="00E9287E">
        <w:t xml:space="preserve">s for service </w:t>
      </w:r>
      <w:r w:rsidR="00E9287E">
        <w:rPr>
          <w:noProof/>
        </w:rPr>
        <w:t xml:space="preserve">providers and </w:t>
      </w:r>
      <w:r w:rsidR="00FD5D3A" w:rsidRPr="00A0625D">
        <w:rPr>
          <w:noProof/>
        </w:rPr>
        <w:t>divisional</w:t>
      </w:r>
      <w:r w:rsidR="00FD5D3A">
        <w:rPr>
          <w:noProof/>
        </w:rPr>
        <w:t xml:space="preserve"> office</w:t>
      </w:r>
      <w:r w:rsidR="00E9287E">
        <w:rPr>
          <w:noProof/>
        </w:rPr>
        <w:t xml:space="preserve"> staff</w:t>
      </w:r>
      <w:r w:rsidR="00FD5D3A">
        <w:rPr>
          <w:noProof/>
        </w:rPr>
        <w:t xml:space="preserve"> are outlined in the </w:t>
      </w:r>
      <w:r w:rsidR="00FD5D3A" w:rsidRPr="00E448B3">
        <w:rPr>
          <w:rStyle w:val="Emphasis"/>
        </w:rPr>
        <w:t xml:space="preserve">Client </w:t>
      </w:r>
      <w:r w:rsidR="002D77A0" w:rsidRPr="00E448B3">
        <w:rPr>
          <w:rStyle w:val="Emphasis"/>
        </w:rPr>
        <w:t>incident management guide</w:t>
      </w:r>
      <w:r w:rsidR="002D77A0" w:rsidRPr="00E448B3">
        <w:rPr>
          <w:noProof/>
        </w:rPr>
        <w:t xml:space="preserve">, </w:t>
      </w:r>
      <w:r w:rsidR="00FD5D3A" w:rsidRPr="002569A7">
        <w:rPr>
          <w:noProof/>
        </w:rPr>
        <w:t>Section</w:t>
      </w:r>
      <w:r w:rsidR="008C14D1">
        <w:rPr>
          <w:noProof/>
        </w:rPr>
        <w:t> </w:t>
      </w:r>
      <w:r w:rsidR="00FD5D3A" w:rsidRPr="002569A7">
        <w:rPr>
          <w:noProof/>
        </w:rPr>
        <w:t>2.4.</w:t>
      </w:r>
    </w:p>
    <w:tbl>
      <w:tblPr>
        <w:tblStyle w:val="TableGrid"/>
        <w:tblW w:w="9299" w:type="dxa"/>
        <w:shd w:val="clear" w:color="auto" w:fill="E7D1EB"/>
        <w:tblLook w:val="04A0" w:firstRow="1" w:lastRow="0" w:firstColumn="1" w:lastColumn="0" w:noHBand="0" w:noVBand="1"/>
      </w:tblPr>
      <w:tblGrid>
        <w:gridCol w:w="9299"/>
      </w:tblGrid>
      <w:tr w:rsidR="00E9287E" w:rsidRPr="00C24576" w14:paraId="717852AF" w14:textId="77777777" w:rsidTr="00946BED">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5C56ADB3" w14:textId="1627E0A3" w:rsidR="00E9287E" w:rsidRPr="00E21B1A" w:rsidRDefault="00E9287E" w:rsidP="00E21B1A">
            <w:pPr>
              <w:pStyle w:val="DHHStabletext"/>
              <w:rPr>
                <w:rStyle w:val="Strong"/>
              </w:rPr>
            </w:pPr>
            <w:r w:rsidRPr="00E21B1A">
              <w:rPr>
                <w:rStyle w:val="Strong"/>
              </w:rPr>
              <w:t xml:space="preserve">When responding to an incident, how long </w:t>
            </w:r>
            <w:proofErr w:type="gramStart"/>
            <w:r w:rsidRPr="00E21B1A">
              <w:rPr>
                <w:rStyle w:val="Strong"/>
              </w:rPr>
              <w:t>are staff</w:t>
            </w:r>
            <w:proofErr w:type="gramEnd"/>
            <w:r w:rsidRPr="00E21B1A">
              <w:rPr>
                <w:rStyle w:val="Strong"/>
              </w:rPr>
              <w:t xml:space="preserve"> required to be involved?</w:t>
            </w:r>
          </w:p>
          <w:p w14:paraId="0452A45E" w14:textId="14864E6F" w:rsidR="00E9287E" w:rsidRPr="00C24576" w:rsidRDefault="00E9287E" w:rsidP="00EB7ADE">
            <w:pPr>
              <w:pStyle w:val="DHHStabletext"/>
            </w:pPr>
            <w:proofErr w:type="gramStart"/>
            <w:r w:rsidRPr="00E21B1A">
              <w:t>Staff are</w:t>
            </w:r>
            <w:proofErr w:type="gramEnd"/>
            <w:r w:rsidRPr="00E21B1A">
              <w:t xml:space="preserve"> responsible</w:t>
            </w:r>
            <w:r w:rsidR="00A55480" w:rsidRPr="00E21B1A">
              <w:t xml:space="preserve"> f</w:t>
            </w:r>
            <w:r w:rsidRPr="00E21B1A">
              <w:t>or</w:t>
            </w:r>
            <w:r w:rsidR="00A55480" w:rsidRPr="00E21B1A">
              <w:t xml:space="preserve"> ensuring a client</w:t>
            </w:r>
            <w:r w:rsidR="002D77A0" w:rsidRPr="00E21B1A">
              <w:t>’</w:t>
            </w:r>
            <w:r w:rsidR="00A55480" w:rsidRPr="00E21B1A">
              <w:t xml:space="preserve">s safety </w:t>
            </w:r>
            <w:r w:rsidR="00C51146" w:rsidRPr="00E21B1A">
              <w:t xml:space="preserve">from </w:t>
            </w:r>
            <w:r w:rsidR="007C1051">
              <w:t>the moment</w:t>
            </w:r>
            <w:r w:rsidR="00A55480" w:rsidRPr="00E21B1A">
              <w:t xml:space="preserve"> they identify an incident until they have ensured </w:t>
            </w:r>
            <w:r w:rsidR="002D77A0" w:rsidRPr="00E21B1A">
              <w:t xml:space="preserve">that </w:t>
            </w:r>
            <w:r w:rsidR="00A55480" w:rsidRPr="00E21B1A">
              <w:t xml:space="preserve">the client </w:t>
            </w:r>
            <w:r w:rsidR="002D77A0" w:rsidRPr="00E21B1A">
              <w:t xml:space="preserve">is </w:t>
            </w:r>
            <w:r w:rsidR="00A55480" w:rsidRPr="00E21B1A">
              <w:t xml:space="preserve">out of harm’s way. Once </w:t>
            </w:r>
            <w:r w:rsidR="002D77A0" w:rsidRPr="00E21B1A">
              <w:t xml:space="preserve">the </w:t>
            </w:r>
            <w:r w:rsidR="00A55480" w:rsidRPr="00E21B1A">
              <w:t>client</w:t>
            </w:r>
            <w:r w:rsidR="002D77A0" w:rsidRPr="00E21B1A">
              <w:t>’</w:t>
            </w:r>
            <w:r w:rsidR="00A55480" w:rsidRPr="00E21B1A">
              <w:t>s safety has been ensured</w:t>
            </w:r>
            <w:r w:rsidR="002D77A0" w:rsidRPr="00E21B1A">
              <w:t>,</w:t>
            </w:r>
            <w:r w:rsidR="00A55480" w:rsidRPr="00E21B1A">
              <w:t xml:space="preserve"> </w:t>
            </w:r>
            <w:proofErr w:type="gramStart"/>
            <w:r w:rsidR="00A55480" w:rsidRPr="00E21B1A">
              <w:t xml:space="preserve">staff </w:t>
            </w:r>
            <w:r w:rsidR="004A55D4">
              <w:t>are</w:t>
            </w:r>
            <w:proofErr w:type="gramEnd"/>
            <w:r w:rsidR="004A55D4">
              <w:t xml:space="preserve"> also </w:t>
            </w:r>
            <w:r w:rsidR="00A55480" w:rsidRPr="00E21B1A">
              <w:t>responsib</w:t>
            </w:r>
            <w:r w:rsidR="004A55D4">
              <w:t xml:space="preserve">le for </w:t>
            </w:r>
            <w:r w:rsidR="00A55480" w:rsidRPr="00E21B1A">
              <w:t>ensur</w:t>
            </w:r>
            <w:r w:rsidR="004A55D4">
              <w:t>ing</w:t>
            </w:r>
            <w:r w:rsidR="00A55480" w:rsidRPr="00E21B1A">
              <w:t xml:space="preserve"> that the appropriate next step is undertaken as per </w:t>
            </w:r>
            <w:r w:rsidR="00446368">
              <w:t xml:space="preserve">the </w:t>
            </w:r>
            <w:r w:rsidR="00A55480" w:rsidRPr="00E21B1A">
              <w:t>CIMS requirements</w:t>
            </w:r>
            <w:r w:rsidR="002D77A0" w:rsidRPr="00E21B1A">
              <w:t>. That is,</w:t>
            </w:r>
            <w:r w:rsidR="00A55480" w:rsidRPr="00E21B1A">
              <w:t xml:space="preserve"> </w:t>
            </w:r>
            <w:r w:rsidR="004A55D4">
              <w:t xml:space="preserve">they are responsible for </w:t>
            </w:r>
            <w:r w:rsidR="00A55480" w:rsidRPr="00E21B1A">
              <w:t xml:space="preserve">notifying a </w:t>
            </w:r>
            <w:r w:rsidR="007A2865" w:rsidRPr="00E21B1A">
              <w:t>manager</w:t>
            </w:r>
            <w:r w:rsidR="00A55480" w:rsidRPr="00E21B1A">
              <w:t xml:space="preserve"> of the incident</w:t>
            </w:r>
            <w:r w:rsidR="002D77A0" w:rsidRPr="00E21B1A">
              <w:t xml:space="preserve"> and </w:t>
            </w:r>
            <w:r w:rsidR="00A55480" w:rsidRPr="00E21B1A">
              <w:t>reporting the incident</w:t>
            </w:r>
            <w:r w:rsidR="002D77A0" w:rsidRPr="00E21B1A">
              <w:t>.</w:t>
            </w:r>
          </w:p>
        </w:tc>
      </w:tr>
    </w:tbl>
    <w:p w14:paraId="1355EA73" w14:textId="7495058A" w:rsidR="00201DF5" w:rsidRDefault="00A97A6F" w:rsidP="00446368">
      <w:pPr>
        <w:pStyle w:val="Heading3"/>
      </w:pPr>
      <w:r>
        <w:lastRenderedPageBreak/>
        <w:t>Summary</w:t>
      </w:r>
      <w:r w:rsidR="00930C80">
        <w:t xml:space="preserve"> of response process</w:t>
      </w:r>
    </w:p>
    <w:p w14:paraId="620FE710" w14:textId="4EE79D84" w:rsidR="00B04C34" w:rsidRDefault="00946BED" w:rsidP="00E448B3">
      <w:pPr>
        <w:pStyle w:val="DHHSbody"/>
        <w:keepNext/>
      </w:pPr>
      <w:r>
        <w:fldChar w:fldCharType="begin"/>
      </w:r>
      <w:r>
        <w:instrText xml:space="preserve"> REF _Ref17108390 \h </w:instrText>
      </w:r>
      <w:r>
        <w:fldChar w:fldCharType="separate"/>
      </w:r>
      <w:r>
        <w:t xml:space="preserve">Figure </w:t>
      </w:r>
      <w:r>
        <w:rPr>
          <w:noProof/>
        </w:rPr>
        <w:t>3</w:t>
      </w:r>
      <w:r>
        <w:fldChar w:fldCharType="end"/>
      </w:r>
      <w:r>
        <w:t xml:space="preserve"> </w:t>
      </w:r>
      <w:r w:rsidR="002D77A0">
        <w:t>summarises t</w:t>
      </w:r>
      <w:r w:rsidR="00B04C34">
        <w:t>he process for responding to client incidents</w:t>
      </w:r>
      <w:r w:rsidR="002D77A0">
        <w:rPr>
          <w:noProof/>
        </w:rPr>
        <w:t>.</w:t>
      </w:r>
    </w:p>
    <w:p w14:paraId="70081C37" w14:textId="77777777" w:rsidR="00946BED" w:rsidRDefault="00946BED" w:rsidP="00946BED">
      <w:pPr>
        <w:pStyle w:val="DHHSbody"/>
        <w:keepNext/>
      </w:pPr>
      <w:r>
        <w:rPr>
          <w:noProof/>
          <w:lang w:eastAsia="en-AU"/>
        </w:rPr>
        <w:drawing>
          <wp:inline distT="0" distB="0" distL="0" distR="0" wp14:anchorId="23B32EB6" wp14:editId="11E139A9">
            <wp:extent cx="5900420" cy="3232150"/>
            <wp:effectExtent l="0" t="0" r="5080" b="6350"/>
            <wp:docPr id="6" name="Picture 6" descr="Image displays immediate response actions required by a service provider in response to an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0420" cy="3232150"/>
                    </a:xfrm>
                    <a:prstGeom prst="rect">
                      <a:avLst/>
                    </a:prstGeom>
                    <a:noFill/>
                    <a:ln>
                      <a:noFill/>
                    </a:ln>
                  </pic:spPr>
                </pic:pic>
              </a:graphicData>
            </a:graphic>
          </wp:inline>
        </w:drawing>
      </w:r>
    </w:p>
    <w:p w14:paraId="54A9D59B" w14:textId="05781802" w:rsidR="00677781" w:rsidRDefault="00946BED" w:rsidP="00946BED">
      <w:pPr>
        <w:pStyle w:val="Caption"/>
      </w:pPr>
      <w:bookmarkStart w:id="9" w:name="_Ref17108390"/>
      <w:r>
        <w:t xml:space="preserve">Figure </w:t>
      </w:r>
      <w:r w:rsidR="00DD1F88">
        <w:fldChar w:fldCharType="begin"/>
      </w:r>
      <w:r w:rsidR="00DD1F88">
        <w:instrText xml:space="preserve"> SEQ Figure \* ARABIC </w:instrText>
      </w:r>
      <w:r w:rsidR="00DD1F88">
        <w:fldChar w:fldCharType="separate"/>
      </w:r>
      <w:r w:rsidR="00251384">
        <w:rPr>
          <w:noProof/>
        </w:rPr>
        <w:t>3</w:t>
      </w:r>
      <w:r w:rsidR="00DD1F88">
        <w:rPr>
          <w:noProof/>
        </w:rPr>
        <w:fldChar w:fldCharType="end"/>
      </w:r>
      <w:bookmarkEnd w:id="9"/>
      <w:r>
        <w:t xml:space="preserve">: </w:t>
      </w:r>
      <w:r w:rsidRPr="00666A00">
        <w:t>Immediate response process</w:t>
      </w:r>
    </w:p>
    <w:p w14:paraId="039F66FA" w14:textId="1D2C5B71" w:rsidR="00D21CD8" w:rsidRDefault="002B78BF" w:rsidP="00E448B3">
      <w:pPr>
        <w:pStyle w:val="Heading3"/>
      </w:pPr>
      <w:r>
        <w:t>Task 2.</w:t>
      </w:r>
      <w:r w:rsidR="001F4448">
        <w:t>1</w:t>
      </w:r>
      <w:r w:rsidR="00446368">
        <w:t>.1</w:t>
      </w:r>
      <w:r w:rsidR="00D21CD8">
        <w:t xml:space="preserve">: </w:t>
      </w:r>
      <w:r>
        <w:t>Putting yourself in the client</w:t>
      </w:r>
      <w:r w:rsidR="00C51146">
        <w:t>’</w:t>
      </w:r>
      <w:r>
        <w:t>s shoes</w:t>
      </w:r>
    </w:p>
    <w:p w14:paraId="21E81C81" w14:textId="26929F1B" w:rsidR="00B140E7" w:rsidRDefault="00B860AC" w:rsidP="00B860AC">
      <w:pPr>
        <w:pStyle w:val="DHHSbody"/>
      </w:pPr>
      <w:r>
        <w:t xml:space="preserve">Now that you’ve </w:t>
      </w:r>
      <w:r w:rsidR="002B78BF">
        <w:t xml:space="preserve">read about </w:t>
      </w:r>
      <w:r w:rsidR="006F0DBD">
        <w:t xml:space="preserve">the </w:t>
      </w:r>
      <w:r w:rsidR="002B78BF">
        <w:t>roles and responsibilities in responding to client incidents</w:t>
      </w:r>
      <w:r w:rsidR="007E044F">
        <w:t xml:space="preserve"> </w:t>
      </w:r>
      <w:r w:rsidR="006F0DBD">
        <w:t xml:space="preserve">under </w:t>
      </w:r>
      <w:r w:rsidR="007E044F">
        <w:t>CIMS</w:t>
      </w:r>
      <w:r w:rsidR="00C0418F" w:rsidRPr="00E448B3">
        <w:t xml:space="preserve">, </w:t>
      </w:r>
      <w:r w:rsidR="002B78BF">
        <w:t xml:space="preserve">let’s </w:t>
      </w:r>
      <w:r w:rsidR="00B140E7">
        <w:t>put</w:t>
      </w:r>
      <w:r w:rsidR="002B78BF">
        <w:t xml:space="preserve"> the </w:t>
      </w:r>
      <w:r w:rsidR="002B78BF" w:rsidRPr="002B78BF">
        <w:t xml:space="preserve">client </w:t>
      </w:r>
      <w:r w:rsidR="002B78BF">
        <w:t xml:space="preserve">and their experience </w:t>
      </w:r>
      <w:r w:rsidR="007E044F">
        <w:t>of</w:t>
      </w:r>
      <w:r w:rsidR="002B78BF">
        <w:t xml:space="preserve"> </w:t>
      </w:r>
      <w:r w:rsidR="007E044F">
        <w:t>an</w:t>
      </w:r>
      <w:r w:rsidR="002B78BF">
        <w:t xml:space="preserve"> incident </w:t>
      </w:r>
      <w:r w:rsidR="002B78BF" w:rsidRPr="002B78BF">
        <w:t xml:space="preserve">at the very centre of </w:t>
      </w:r>
      <w:r w:rsidR="008A72CD">
        <w:t>y</w:t>
      </w:r>
      <w:r w:rsidR="002B78BF" w:rsidRPr="002B78BF">
        <w:t>our thinking</w:t>
      </w:r>
      <w:r w:rsidR="00B140E7">
        <w:t xml:space="preserve">. </w:t>
      </w:r>
    </w:p>
    <w:p w14:paraId="55EDFDD9" w14:textId="60CD77E2" w:rsidR="00315C29" w:rsidRDefault="006F0DBD" w:rsidP="00B860AC">
      <w:pPr>
        <w:pStyle w:val="DHHSbody"/>
      </w:pPr>
      <w:r>
        <w:t xml:space="preserve">By thinking more about </w:t>
      </w:r>
      <w:r w:rsidR="00B140E7">
        <w:t>the client’s perceptions</w:t>
      </w:r>
      <w:r>
        <w:t xml:space="preserve"> following an incident</w:t>
      </w:r>
      <w:r w:rsidR="00B140E7">
        <w:t xml:space="preserve"> (the column on the left side)</w:t>
      </w:r>
      <w:r w:rsidR="008C14D1">
        <w:t>,</w:t>
      </w:r>
      <w:r>
        <w:t xml:space="preserve"> we can clearly identify how to adapt our behaviour and approach</w:t>
      </w:r>
      <w:r w:rsidR="00B140E7">
        <w:t xml:space="preserve"> (the column on the right side) in our immediate response to a</w:t>
      </w:r>
      <w:r w:rsidR="00446368">
        <w:t>n</w:t>
      </w:r>
      <w:r w:rsidR="00B140E7">
        <w:t xml:space="preserve"> incident, and in providing ongoing support.</w:t>
      </w:r>
    </w:p>
    <w:p w14:paraId="259955E5" w14:textId="46B08A94" w:rsidR="0030032A" w:rsidRDefault="008A72CD" w:rsidP="00B860AC">
      <w:pPr>
        <w:pStyle w:val="DHHSbody"/>
      </w:pPr>
      <w:r>
        <w:t xml:space="preserve">Put yourself in the client’s shoes and think about a client incident you have just witnessed, reported or been a part of to complete the exercise below. </w:t>
      </w:r>
      <w:r w:rsidR="00315C29">
        <w:t xml:space="preserve">You might like to complete this activity with a colleague or </w:t>
      </w:r>
      <w:r w:rsidR="00260D6C">
        <w:t xml:space="preserve">your </w:t>
      </w:r>
      <w:r w:rsidR="00315C29">
        <w:t>manager</w:t>
      </w:r>
      <w:r w:rsidR="00260D6C">
        <w:t>.</w:t>
      </w:r>
    </w:p>
    <w:p w14:paraId="6429F3B5" w14:textId="77777777" w:rsidR="00287FE6" w:rsidRDefault="00287FE6">
      <w:pPr>
        <w:rPr>
          <w:rFonts w:ascii="Arial" w:hAnsi="Arial"/>
          <w:b/>
        </w:rPr>
      </w:pPr>
      <w:r>
        <w:br w:type="page"/>
      </w:r>
    </w:p>
    <w:p w14:paraId="46CCDE6F" w14:textId="74221550" w:rsidR="00287FE6" w:rsidRDefault="00287FE6" w:rsidP="004F7D06">
      <w:pPr>
        <w:pStyle w:val="DHHSbody"/>
      </w:pPr>
      <w:r w:rsidRPr="004F7D06">
        <w:rPr>
          <w:noProof/>
          <w:lang w:eastAsia="en-AU"/>
        </w:rPr>
        <w:lastRenderedPageBreak/>
        <w:drawing>
          <wp:inline distT="0" distB="0" distL="0" distR="0" wp14:anchorId="6FD5F917" wp14:editId="51FA2096">
            <wp:extent cx="5883215" cy="7294900"/>
            <wp:effectExtent l="0" t="0" r="3810" b="1270"/>
            <wp:docPr id="23" name="Picture 23" descr="The diagram has two columns, which each have two boxes underneath. The left column is headed 'Client perspective' and the right column is headed 'Your perspective'. &#10;In the left column, the upper box says 'What does the client think and feel? What are their worries? How might they be feeling, both physically and emotionally? Immediately after the incident? Longer term?' &#10;The lower box on the left says 'What does the client see? What do you think the client will pay attention to in their immediate environment? Who or what might they be looking for? What behaviour will they want to see from you? Immediately after the incident? Longer term?'&#10;In the right column, the upper box says 'What should the client hear? From you? From other staff members? Immediately after the incident? For ongoing support?' &#10;The lower box on the right says 'What should the client see you say and do? Attitude, Appearance, Behaviour. Immediately after the incident? For ongoing support?'" title="Diagram for Task 2.1.1: Putting yourself in the client’s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4973" cy="7297080"/>
                    </a:xfrm>
                    <a:prstGeom prst="rect">
                      <a:avLst/>
                    </a:prstGeom>
                    <a:noFill/>
                  </pic:spPr>
                </pic:pic>
              </a:graphicData>
            </a:graphic>
          </wp:inline>
        </w:drawing>
      </w:r>
    </w:p>
    <w:p w14:paraId="15DB2584" w14:textId="2A9D9458" w:rsidR="00412093" w:rsidRPr="00672696" w:rsidRDefault="00672696" w:rsidP="00672696">
      <w:pPr>
        <w:pStyle w:val="DHHSbody"/>
        <w:rPr>
          <w:rStyle w:val="CommentReference"/>
          <w:sz w:val="20"/>
          <w:szCs w:val="20"/>
        </w:rPr>
      </w:pPr>
      <w:r>
        <w:br w:type="page"/>
      </w:r>
    </w:p>
    <w:p w14:paraId="74970194" w14:textId="6C0EE157" w:rsidR="00B04C34" w:rsidRDefault="00B04C34" w:rsidP="00EE09B0">
      <w:pPr>
        <w:pStyle w:val="Heading2"/>
      </w:pPr>
      <w:bookmarkStart w:id="10" w:name="_Toc495566411"/>
      <w:r w:rsidRPr="00E4369E">
        <w:lastRenderedPageBreak/>
        <w:t>Learning 2.2</w:t>
      </w:r>
      <w:r w:rsidR="00870AFF" w:rsidRPr="00E4369E">
        <w:t>:</w:t>
      </w:r>
      <w:r w:rsidR="00AC7A42">
        <w:t xml:space="preserve"> </w:t>
      </w:r>
      <w:r w:rsidR="006A2F2F" w:rsidRPr="00E4369E">
        <w:t>Client</w:t>
      </w:r>
      <w:r w:rsidRPr="00E4369E">
        <w:t xml:space="preserve"> incident report</w:t>
      </w:r>
      <w:r w:rsidR="006A2F2F" w:rsidRPr="00E4369E">
        <w:t>ing</w:t>
      </w:r>
      <w:bookmarkEnd w:id="10"/>
    </w:p>
    <w:p w14:paraId="79E3E8EF" w14:textId="77777777" w:rsidR="00994139" w:rsidRDefault="00AC326E" w:rsidP="00AC326E">
      <w:pPr>
        <w:pStyle w:val="Heading3"/>
      </w:pPr>
      <w:r>
        <w:t>Reporting and classifying incidents</w:t>
      </w:r>
    </w:p>
    <w:p w14:paraId="376C15BB" w14:textId="457CF5DD" w:rsidR="00385F7E" w:rsidRPr="00E448B3" w:rsidRDefault="00385F7E" w:rsidP="00385F7E">
      <w:pPr>
        <w:pStyle w:val="DHHSbody"/>
      </w:pPr>
      <w:r>
        <w:t xml:space="preserve">Incidents that must be reported through </w:t>
      </w:r>
      <w:r w:rsidR="000A0BF6">
        <w:t xml:space="preserve">the </w:t>
      </w:r>
      <w:r>
        <w:t xml:space="preserve">CIMS are events that </w:t>
      </w:r>
      <w:r w:rsidRPr="00E448B3">
        <w:rPr>
          <w:rStyle w:val="Strong"/>
        </w:rPr>
        <w:t xml:space="preserve">occur during service delivery </w:t>
      </w:r>
      <w:r w:rsidR="003B6688">
        <w:rPr>
          <w:rStyle w:val="Strong"/>
        </w:rPr>
        <w:t>and</w:t>
      </w:r>
      <w:r w:rsidRPr="00E448B3">
        <w:rPr>
          <w:rStyle w:val="Strong"/>
        </w:rPr>
        <w:t xml:space="preserve"> result in harm to the client</w:t>
      </w:r>
      <w:r w:rsidRPr="00E448B3">
        <w:t>.</w:t>
      </w:r>
    </w:p>
    <w:p w14:paraId="03500B0E" w14:textId="79CF1F31" w:rsidR="00511D14" w:rsidRDefault="00094C3A" w:rsidP="00E21B1A">
      <w:pPr>
        <w:pStyle w:val="DHHSbody"/>
      </w:pPr>
      <w:r>
        <w:t>T</w:t>
      </w:r>
      <w:r w:rsidR="00511D14">
        <w:t xml:space="preserve">here are two </w:t>
      </w:r>
      <w:r w:rsidR="00AB5079">
        <w:t>classifications</w:t>
      </w:r>
      <w:r w:rsidR="00511D14">
        <w:t xml:space="preserve"> of incidents for </w:t>
      </w:r>
      <w:r w:rsidR="00385F7E">
        <w:t>reporting</w:t>
      </w:r>
      <w:r w:rsidR="00511D14">
        <w:t xml:space="preserve"> purposes – </w:t>
      </w:r>
      <w:r w:rsidR="00FE1A38">
        <w:t xml:space="preserve">major impact </w:t>
      </w:r>
      <w:r w:rsidR="00511D14">
        <w:t xml:space="preserve">and </w:t>
      </w:r>
      <w:r w:rsidR="00FE1A38">
        <w:t>non</w:t>
      </w:r>
      <w:r w:rsidR="00511D14">
        <w:t>-</w:t>
      </w:r>
      <w:r w:rsidR="00FE1A38">
        <w:t xml:space="preserve">major impact </w:t>
      </w:r>
      <w:r w:rsidR="00511D14">
        <w:t>incidents.</w:t>
      </w:r>
    </w:p>
    <w:p w14:paraId="09ADDA63" w14:textId="0B026297" w:rsidR="00B04C34" w:rsidRDefault="00946BED" w:rsidP="00E448B3">
      <w:pPr>
        <w:pStyle w:val="DHHSbodyaftertablefigure"/>
      </w:pPr>
      <w:r>
        <w:fldChar w:fldCharType="begin"/>
      </w:r>
      <w:r>
        <w:instrText xml:space="preserve"> REF _Ref17108624 \h </w:instrText>
      </w:r>
      <w:r>
        <w:fldChar w:fldCharType="separate"/>
      </w:r>
      <w:r>
        <w:t xml:space="preserve">Figure </w:t>
      </w:r>
      <w:r>
        <w:rPr>
          <w:noProof/>
        </w:rPr>
        <w:t>4</w:t>
      </w:r>
      <w:r>
        <w:fldChar w:fldCharType="end"/>
      </w:r>
      <w:r>
        <w:t xml:space="preserve"> </w:t>
      </w:r>
      <w:r w:rsidR="00AB5079">
        <w:t xml:space="preserve">shows the </w:t>
      </w:r>
      <w:r w:rsidR="00B04C34">
        <w:t xml:space="preserve">distinction between events that do not need to </w:t>
      </w:r>
      <w:r w:rsidR="00B04C34" w:rsidRPr="00A0625D">
        <w:t>be reported</w:t>
      </w:r>
      <w:r w:rsidR="00B04C34">
        <w:t xml:space="preserve"> </w:t>
      </w:r>
      <w:r w:rsidR="00326C0F">
        <w:t>i</w:t>
      </w:r>
      <w:r w:rsidR="00B04C34" w:rsidRPr="00326C0F">
        <w:t>n</w:t>
      </w:r>
      <w:r w:rsidR="00B04C34">
        <w:t xml:space="preserve"> </w:t>
      </w:r>
      <w:r w:rsidR="000A0BF6">
        <w:t xml:space="preserve">the </w:t>
      </w:r>
      <w:r w:rsidR="00B04C34">
        <w:t xml:space="preserve">CIMS, </w:t>
      </w:r>
      <w:r w:rsidR="00AB5079">
        <w:t xml:space="preserve">and </w:t>
      </w:r>
      <w:r w:rsidR="00FE1A38">
        <w:t>non</w:t>
      </w:r>
      <w:r w:rsidR="00AB5079">
        <w:t>-</w:t>
      </w:r>
      <w:r w:rsidR="00FE1A38">
        <w:t xml:space="preserve">major impact </w:t>
      </w:r>
      <w:r w:rsidR="00AB5079">
        <w:t xml:space="preserve">and </w:t>
      </w:r>
      <w:r w:rsidR="00FE1A38">
        <w:t xml:space="preserve">major impact </w:t>
      </w:r>
      <w:r w:rsidR="00B04C34">
        <w:t xml:space="preserve">incidents (both of which must </w:t>
      </w:r>
      <w:r w:rsidR="00B04C34" w:rsidRPr="00A0625D">
        <w:rPr>
          <w:noProof/>
        </w:rPr>
        <w:t>be reported</w:t>
      </w:r>
      <w:r w:rsidR="00B04C34">
        <w:t xml:space="preserve"> in </w:t>
      </w:r>
      <w:r w:rsidR="000A0BF6">
        <w:t xml:space="preserve">the </w:t>
      </w:r>
      <w:r w:rsidR="00B04C34">
        <w:t>CIMS).</w:t>
      </w:r>
    </w:p>
    <w:p w14:paraId="758CF812" w14:textId="74C3DB0D" w:rsidR="00C825C0" w:rsidRDefault="00C825C0" w:rsidP="00C825C0">
      <w:pPr>
        <w:pStyle w:val="DHHSbody"/>
        <w:jc w:val="both"/>
      </w:pPr>
      <w:r w:rsidRPr="00B67FDB">
        <w:rPr>
          <w:noProof/>
          <w:lang w:eastAsia="en-AU"/>
        </w:rPr>
        <w:drawing>
          <wp:inline distT="0" distB="0" distL="0" distR="0" wp14:anchorId="18B782C0" wp14:editId="0E275F6A">
            <wp:extent cx="6031475" cy="2781300"/>
            <wp:effectExtent l="0" t="0" r="7620" b="0"/>
            <wp:docPr id="12" name="Picture 12" descr="Figure 3.1: Events, non-major impact incidents and major impact incidents&#10;&#10;Other events managed by service providers:&#10;Events that do not meet the definition of an ‘incident’ do not need to be reported under CIMS.&#10;Information relevant to the service or care provided to the client should be recorded as per the service provider’s own policies. For example, in a day book or client file.&#10;&#10;Major and non-major impact incidents reported individually to divisional office within 3 business days of the incident occurring or the service provider becoming aware of the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1399" cy="2785876"/>
                    </a:xfrm>
                    <a:prstGeom prst="rect">
                      <a:avLst/>
                    </a:prstGeom>
                    <a:noFill/>
                    <a:ln>
                      <a:noFill/>
                    </a:ln>
                  </pic:spPr>
                </pic:pic>
              </a:graphicData>
            </a:graphic>
          </wp:inline>
        </w:drawing>
      </w:r>
    </w:p>
    <w:p w14:paraId="578A62C4" w14:textId="5FE77BA8" w:rsidR="00677781" w:rsidRDefault="00946BED" w:rsidP="00946BED">
      <w:pPr>
        <w:pStyle w:val="Caption"/>
      </w:pPr>
      <w:bookmarkStart w:id="11" w:name="_Ref17108624"/>
      <w:r>
        <w:t xml:space="preserve">Figure </w:t>
      </w:r>
      <w:r w:rsidR="00DD1F88">
        <w:fldChar w:fldCharType="begin"/>
      </w:r>
      <w:r w:rsidR="00DD1F88">
        <w:instrText xml:space="preserve"> SEQ Figure \* ARABIC </w:instrText>
      </w:r>
      <w:r w:rsidR="00DD1F88">
        <w:fldChar w:fldCharType="separate"/>
      </w:r>
      <w:r w:rsidR="00251384">
        <w:rPr>
          <w:noProof/>
        </w:rPr>
        <w:t>4</w:t>
      </w:r>
      <w:r w:rsidR="00DD1F88">
        <w:rPr>
          <w:noProof/>
        </w:rPr>
        <w:fldChar w:fldCharType="end"/>
      </w:r>
      <w:bookmarkEnd w:id="11"/>
      <w:r>
        <w:t xml:space="preserve">: </w:t>
      </w:r>
      <w:r w:rsidRPr="008B5CCB">
        <w:t>Events, non-major impact incidents and major impact incidents</w:t>
      </w:r>
    </w:p>
    <w:p w14:paraId="052031CC" w14:textId="1461ECC4" w:rsidR="00653CCC" w:rsidRPr="00E448B3" w:rsidRDefault="00094C3A" w:rsidP="00D81776">
      <w:pPr>
        <w:rPr>
          <w:rFonts w:eastAsia="Times"/>
        </w:rPr>
      </w:pPr>
      <w:r w:rsidRPr="00D81776">
        <w:br w:type="page"/>
      </w:r>
    </w:p>
    <w:p w14:paraId="1A32A5C5" w14:textId="62517C69" w:rsidR="0048310C" w:rsidRDefault="0048310C" w:rsidP="00E448B3">
      <w:pPr>
        <w:pStyle w:val="Heading3"/>
      </w:pPr>
      <w:r>
        <w:lastRenderedPageBreak/>
        <w:t>Task 2.</w:t>
      </w:r>
      <w:r w:rsidR="008825B4">
        <w:t>2</w:t>
      </w:r>
      <w:r w:rsidR="00A96836">
        <w:t>.1</w:t>
      </w:r>
      <w:r w:rsidR="00043051">
        <w:t>:</w:t>
      </w:r>
      <w:r>
        <w:t xml:space="preserve"> Understanding incidents</w:t>
      </w:r>
      <w:r w:rsidR="00A43995">
        <w:t xml:space="preserve"> that should be reported in </w:t>
      </w:r>
      <w:r w:rsidR="000A0BF6">
        <w:t xml:space="preserve">the </w:t>
      </w:r>
      <w:r w:rsidR="00A43995">
        <w:t>CIMS</w:t>
      </w:r>
    </w:p>
    <w:p w14:paraId="015278CB" w14:textId="2D00FA92" w:rsidR="00D53EC3" w:rsidRPr="00D53EC3" w:rsidRDefault="00D53EC3" w:rsidP="00E448B3">
      <w:pPr>
        <w:pStyle w:val="DHHSbody"/>
      </w:pPr>
      <w:r>
        <w:t xml:space="preserve">For each of the </w:t>
      </w:r>
      <w:r w:rsidR="008A72CD">
        <w:t>situations</w:t>
      </w:r>
      <w:r>
        <w:t xml:space="preserve"> described </w:t>
      </w:r>
      <w:r w:rsidR="00013EA8">
        <w:t>below</w:t>
      </w:r>
      <w:r>
        <w:t>, indicate whether</w:t>
      </w:r>
      <w:r w:rsidRPr="00326C0F">
        <w:t xml:space="preserve"> </w:t>
      </w:r>
      <w:r>
        <w:t>or not it</w:t>
      </w:r>
      <w:r w:rsidRPr="00326C0F">
        <w:t xml:space="preserve"> would be classified as </w:t>
      </w:r>
      <w:r>
        <w:t xml:space="preserve">an </w:t>
      </w:r>
      <w:r w:rsidRPr="00326C0F">
        <w:t xml:space="preserve">incident and </w:t>
      </w:r>
      <w:r w:rsidR="00013EA8">
        <w:t xml:space="preserve">therefore </w:t>
      </w:r>
      <w:r w:rsidRPr="00326C0F">
        <w:t>need to be reported through CIMS</w:t>
      </w:r>
      <w:r>
        <w:t>.</w:t>
      </w:r>
    </w:p>
    <w:tbl>
      <w:tblPr>
        <w:tblStyle w:val="GridTableLight"/>
        <w:tblW w:w="9299" w:type="dxa"/>
        <w:tblLook w:val="0620" w:firstRow="1" w:lastRow="0" w:firstColumn="0" w:lastColumn="0" w:noHBand="1" w:noVBand="1"/>
      </w:tblPr>
      <w:tblGrid>
        <w:gridCol w:w="7920"/>
        <w:gridCol w:w="1379"/>
      </w:tblGrid>
      <w:tr w:rsidR="0048310C" w:rsidRPr="006F2CF8" w14:paraId="48E52C32" w14:textId="77777777" w:rsidTr="000159E7">
        <w:trPr>
          <w:trHeight w:val="350"/>
        </w:trPr>
        <w:tc>
          <w:tcPr>
            <w:tcW w:w="8222" w:type="dxa"/>
          </w:tcPr>
          <w:p w14:paraId="240E2626" w14:textId="78CF8C0A" w:rsidR="0048310C" w:rsidRPr="00326C0F" w:rsidRDefault="00D53EC3" w:rsidP="00E448B3">
            <w:pPr>
              <w:pStyle w:val="DHHStablecolhead"/>
            </w:pPr>
            <w:r>
              <w:t>Event</w:t>
            </w:r>
          </w:p>
        </w:tc>
        <w:tc>
          <w:tcPr>
            <w:tcW w:w="1418" w:type="dxa"/>
          </w:tcPr>
          <w:p w14:paraId="4DDA4064" w14:textId="4D3C438F" w:rsidR="0048310C" w:rsidRPr="006F2CF8" w:rsidRDefault="00D53EC3" w:rsidP="00E448B3">
            <w:pPr>
              <w:pStyle w:val="DHHStablecolhead"/>
            </w:pPr>
            <w:r>
              <w:rPr>
                <w:rFonts w:eastAsia="Agency FB"/>
              </w:rPr>
              <w:t>Yes / No</w:t>
            </w:r>
          </w:p>
        </w:tc>
      </w:tr>
      <w:tr w:rsidR="008C14D1" w:rsidRPr="006F2CF8" w14:paraId="6090F277" w14:textId="77777777" w:rsidTr="000159E7">
        <w:trPr>
          <w:trHeight w:val="567"/>
        </w:trPr>
        <w:tc>
          <w:tcPr>
            <w:tcW w:w="8222" w:type="dxa"/>
          </w:tcPr>
          <w:p w14:paraId="014F8CD8" w14:textId="22DDE7EB" w:rsidR="008C14D1" w:rsidRPr="00EC45DB" w:rsidRDefault="008C14D1" w:rsidP="00E448B3">
            <w:pPr>
              <w:pStyle w:val="DHHSnumberloweralpha"/>
            </w:pPr>
            <w:r>
              <w:t>Mustafa is an employee for a service provider. While at work, a client</w:t>
            </w:r>
            <w:r w:rsidRPr="00C44E2D">
              <w:t xml:space="preserve"> </w:t>
            </w:r>
            <w:r w:rsidRPr="00467549">
              <w:rPr>
                <w:noProof/>
              </w:rPr>
              <w:t>accident</w:t>
            </w:r>
            <w:r>
              <w:rPr>
                <w:noProof/>
              </w:rPr>
              <w:t>al</w:t>
            </w:r>
            <w:r w:rsidRPr="00467549">
              <w:rPr>
                <w:noProof/>
              </w:rPr>
              <w:t>ly</w:t>
            </w:r>
            <w:r w:rsidRPr="00C44E2D">
              <w:t xml:space="preserve"> </w:t>
            </w:r>
            <w:r>
              <w:t>closes the door forcefully on Mustafa’s foot and he suffers a broken toe as a result. The client is not injured.</w:t>
            </w:r>
          </w:p>
        </w:tc>
        <w:tc>
          <w:tcPr>
            <w:tcW w:w="1418" w:type="dxa"/>
          </w:tcPr>
          <w:p w14:paraId="63DAEBB2" w14:textId="77777777" w:rsidR="008C14D1" w:rsidRPr="00E448B3" w:rsidRDefault="008C14D1" w:rsidP="00E448B3">
            <w:pPr>
              <w:pStyle w:val="DHHStabletext"/>
            </w:pPr>
          </w:p>
        </w:tc>
      </w:tr>
      <w:tr w:rsidR="008C14D1" w:rsidRPr="006F2CF8" w14:paraId="11DD18BC" w14:textId="77777777" w:rsidTr="000159E7">
        <w:trPr>
          <w:trHeight w:val="567"/>
        </w:trPr>
        <w:tc>
          <w:tcPr>
            <w:tcW w:w="8222" w:type="dxa"/>
          </w:tcPr>
          <w:p w14:paraId="03EDF414" w14:textId="7E6ED862" w:rsidR="008C14D1" w:rsidRDefault="008C14D1" w:rsidP="00E448B3">
            <w:pPr>
              <w:pStyle w:val="DHHSnumberloweralpha"/>
            </w:pPr>
            <w:proofErr w:type="spellStart"/>
            <w:r>
              <w:t>Sahjee</w:t>
            </w:r>
            <w:proofErr w:type="spellEnd"/>
            <w:r>
              <w:t>, a client, says she has been hit by a care worker at the residential share home where she lives.</w:t>
            </w:r>
          </w:p>
        </w:tc>
        <w:tc>
          <w:tcPr>
            <w:tcW w:w="1418" w:type="dxa"/>
          </w:tcPr>
          <w:p w14:paraId="5AB94D73" w14:textId="77777777" w:rsidR="008C14D1" w:rsidRPr="00E448B3" w:rsidRDefault="008C14D1" w:rsidP="00E4369E">
            <w:pPr>
              <w:pStyle w:val="DHHStabletext"/>
            </w:pPr>
          </w:p>
        </w:tc>
      </w:tr>
      <w:tr w:rsidR="008C14D1" w:rsidRPr="006F2CF8" w14:paraId="0DC76932" w14:textId="77777777" w:rsidTr="000159E7">
        <w:trPr>
          <w:trHeight w:val="567"/>
        </w:trPr>
        <w:tc>
          <w:tcPr>
            <w:tcW w:w="8222" w:type="dxa"/>
          </w:tcPr>
          <w:p w14:paraId="77F4622B" w14:textId="4BBAE941" w:rsidR="008C14D1" w:rsidRDefault="008C14D1" w:rsidP="00E448B3">
            <w:pPr>
              <w:pStyle w:val="DHHSnumberloweralpha"/>
            </w:pPr>
            <w:r>
              <w:t>A person with cancer, who has been attending a community palliative care day program, suddenly becomes very ill when at home over the weekend and is taken to hospital.</w:t>
            </w:r>
          </w:p>
        </w:tc>
        <w:tc>
          <w:tcPr>
            <w:tcW w:w="1418" w:type="dxa"/>
          </w:tcPr>
          <w:p w14:paraId="75670F6B" w14:textId="77777777" w:rsidR="008C14D1" w:rsidRPr="00E448B3" w:rsidRDefault="008C14D1" w:rsidP="00E4369E">
            <w:pPr>
              <w:pStyle w:val="DHHStabletext"/>
            </w:pPr>
          </w:p>
        </w:tc>
      </w:tr>
      <w:tr w:rsidR="008C14D1" w:rsidRPr="006F2CF8" w14:paraId="54171B91" w14:textId="77777777" w:rsidTr="000159E7">
        <w:trPr>
          <w:trHeight w:val="567"/>
        </w:trPr>
        <w:tc>
          <w:tcPr>
            <w:tcW w:w="8222" w:type="dxa"/>
          </w:tcPr>
          <w:p w14:paraId="395D0BB5" w14:textId="4EC6BAA9" w:rsidR="008C14D1" w:rsidRDefault="008C14D1" w:rsidP="00E448B3">
            <w:pPr>
              <w:pStyle w:val="DHHSnumberloweralpha"/>
            </w:pPr>
            <w:proofErr w:type="gramStart"/>
            <w:r>
              <w:t>Staff notice</w:t>
            </w:r>
            <w:proofErr w:type="gramEnd"/>
            <w:r>
              <w:t xml:space="preserve"> that some belongings of a homeless man, including his cash card, have been stolen while he is staying at department-funded accommodation.</w:t>
            </w:r>
          </w:p>
        </w:tc>
        <w:tc>
          <w:tcPr>
            <w:tcW w:w="1418" w:type="dxa"/>
          </w:tcPr>
          <w:p w14:paraId="4196DFDE" w14:textId="77777777" w:rsidR="008C14D1" w:rsidRPr="00E448B3" w:rsidRDefault="008C14D1" w:rsidP="00E4369E">
            <w:pPr>
              <w:pStyle w:val="DHHStabletext"/>
            </w:pPr>
          </w:p>
        </w:tc>
      </w:tr>
    </w:tbl>
    <w:p w14:paraId="13FD5D36" w14:textId="3E8811BC" w:rsidR="00A43995" w:rsidRDefault="00A43995" w:rsidP="00E21B1A">
      <w:pPr>
        <w:pStyle w:val="DHHSbodyaftertablefigure"/>
      </w:pPr>
      <w:r w:rsidRPr="00A43995">
        <w:t xml:space="preserve">Refer to </w:t>
      </w:r>
      <w:hyperlink w:anchor="_Self-check" w:history="1">
        <w:r w:rsidRPr="000A0BF6">
          <w:rPr>
            <w:rStyle w:val="Hyperlink"/>
          </w:rPr>
          <w:t>Self-check</w:t>
        </w:r>
      </w:hyperlink>
      <w:r w:rsidRPr="00A43995">
        <w:t xml:space="preserve"> at the back of the module for answers.</w:t>
      </w:r>
    </w:p>
    <w:p w14:paraId="19A0B253" w14:textId="52C66946" w:rsidR="00E4369E" w:rsidRDefault="00C77414" w:rsidP="00E448B3">
      <w:pPr>
        <w:pStyle w:val="Heading3"/>
      </w:pPr>
      <w:r w:rsidRPr="00C77414">
        <w:t>Recap of definitions of client incident categories</w:t>
      </w:r>
    </w:p>
    <w:p w14:paraId="0B1DEF45" w14:textId="2B948132" w:rsidR="007711DA" w:rsidRDefault="00B04C34" w:rsidP="00E21B1A">
      <w:pPr>
        <w:pStyle w:val="DHHSbodyaftertablefigure"/>
      </w:pPr>
      <w:r>
        <w:t xml:space="preserve">Module 1 introduced the classification of </w:t>
      </w:r>
      <w:r w:rsidR="00FE1A38">
        <w:t xml:space="preserve">major impact </w:t>
      </w:r>
      <w:r>
        <w:t xml:space="preserve">and </w:t>
      </w:r>
      <w:r w:rsidR="00FE1A38">
        <w:t>non</w:t>
      </w:r>
      <w:r>
        <w:t>-</w:t>
      </w:r>
      <w:r w:rsidR="00FE1A38">
        <w:t xml:space="preserve">major impact </w:t>
      </w:r>
      <w:r>
        <w:t>incidents</w:t>
      </w:r>
      <w:r w:rsidR="007711DA">
        <w:t xml:space="preserve"> and defined these categories</w:t>
      </w:r>
      <w:r w:rsidR="000A106E">
        <w:t>.</w:t>
      </w:r>
      <w:r w:rsidR="007711DA">
        <w:t xml:space="preserve"> A reminder of this information is included below.</w:t>
      </w:r>
    </w:p>
    <w:tbl>
      <w:tblPr>
        <w:tblStyle w:val="TableGrid"/>
        <w:tblW w:w="9299" w:type="dxa"/>
        <w:shd w:val="clear" w:color="auto" w:fill="E7D1EB"/>
        <w:tblLook w:val="04A0" w:firstRow="1" w:lastRow="0" w:firstColumn="1" w:lastColumn="0" w:noHBand="0" w:noVBand="1"/>
      </w:tblPr>
      <w:tblGrid>
        <w:gridCol w:w="9299"/>
      </w:tblGrid>
      <w:tr w:rsidR="009470FA" w:rsidRPr="00C24576" w14:paraId="605EF157" w14:textId="77777777" w:rsidTr="000159E7">
        <w:trPr>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4DFFB2D2" w14:textId="0D0A1F0F" w:rsidR="009470FA" w:rsidRPr="00E21B1A" w:rsidRDefault="009470FA" w:rsidP="00E21B1A">
            <w:pPr>
              <w:pStyle w:val="DHHStabletext"/>
              <w:rPr>
                <w:rStyle w:val="Strong"/>
              </w:rPr>
            </w:pPr>
            <w:r w:rsidRPr="00E21B1A">
              <w:rPr>
                <w:rStyle w:val="Strong"/>
              </w:rPr>
              <w:t xml:space="preserve">What determines </w:t>
            </w:r>
            <w:r w:rsidR="008C14D1">
              <w:rPr>
                <w:rStyle w:val="Strong"/>
              </w:rPr>
              <w:t>whether</w:t>
            </w:r>
            <w:r w:rsidR="008C14D1" w:rsidRPr="00E21B1A">
              <w:rPr>
                <w:rStyle w:val="Strong"/>
              </w:rPr>
              <w:t xml:space="preserve"> </w:t>
            </w:r>
            <w:r w:rsidRPr="00E21B1A">
              <w:rPr>
                <w:rStyle w:val="Strong"/>
              </w:rPr>
              <w:t xml:space="preserve">an event is a </w:t>
            </w:r>
            <w:r w:rsidR="00FE1A38" w:rsidRPr="00E21B1A">
              <w:rPr>
                <w:rStyle w:val="Strong"/>
              </w:rPr>
              <w:t xml:space="preserve">major impact </w:t>
            </w:r>
            <w:r w:rsidRPr="00E21B1A">
              <w:rPr>
                <w:rStyle w:val="Strong"/>
              </w:rPr>
              <w:t xml:space="preserve">or </w:t>
            </w:r>
            <w:r w:rsidR="00FE1A38" w:rsidRPr="00E21B1A">
              <w:rPr>
                <w:rStyle w:val="Strong"/>
              </w:rPr>
              <w:t>non</w:t>
            </w:r>
            <w:r w:rsidRPr="00E21B1A">
              <w:rPr>
                <w:rStyle w:val="Strong"/>
              </w:rPr>
              <w:t>-</w:t>
            </w:r>
            <w:r w:rsidR="00FE1A38" w:rsidRPr="00E21B1A">
              <w:rPr>
                <w:rStyle w:val="Strong"/>
              </w:rPr>
              <w:t xml:space="preserve">major impact </w:t>
            </w:r>
            <w:r w:rsidRPr="00E21B1A">
              <w:rPr>
                <w:rStyle w:val="Strong"/>
              </w:rPr>
              <w:t>incident?</w:t>
            </w:r>
          </w:p>
          <w:p w14:paraId="657BFB27" w14:textId="67D45AD5" w:rsidR="009470FA" w:rsidRPr="00C24576" w:rsidRDefault="00877C6F" w:rsidP="003B6688">
            <w:pPr>
              <w:pStyle w:val="DHHStabletext"/>
            </w:pPr>
            <w:r w:rsidRPr="00E21B1A">
              <w:t>The service provider</w:t>
            </w:r>
            <w:r w:rsidR="008C14D1">
              <w:t>’</w:t>
            </w:r>
            <w:r w:rsidRPr="00E21B1A">
              <w:t>s assessment of</w:t>
            </w:r>
            <w:r w:rsidR="009470FA" w:rsidRPr="00E21B1A">
              <w:t xml:space="preserve"> the level of harm to the client (the impact) determines </w:t>
            </w:r>
            <w:r w:rsidR="008C14D1">
              <w:t>whether</w:t>
            </w:r>
            <w:r w:rsidR="008C14D1" w:rsidRPr="00E21B1A">
              <w:t xml:space="preserve"> </w:t>
            </w:r>
            <w:r w:rsidR="009470FA" w:rsidRPr="00E21B1A">
              <w:t xml:space="preserve">it is </w:t>
            </w:r>
            <w:r w:rsidR="008A72CD">
              <w:t xml:space="preserve">reported as </w:t>
            </w:r>
            <w:r w:rsidR="009470FA" w:rsidRPr="00E21B1A">
              <w:t xml:space="preserve">a </w:t>
            </w:r>
            <w:r w:rsidR="00FE1A38" w:rsidRPr="00E21B1A">
              <w:t xml:space="preserve">major impact </w:t>
            </w:r>
            <w:r w:rsidR="009470FA" w:rsidRPr="00E21B1A">
              <w:t xml:space="preserve">or </w:t>
            </w:r>
            <w:r w:rsidR="00FE1A38" w:rsidRPr="00E21B1A">
              <w:t>non</w:t>
            </w:r>
            <w:r w:rsidR="009470FA" w:rsidRPr="00E21B1A">
              <w:t>-</w:t>
            </w:r>
            <w:r w:rsidR="00FE1A38" w:rsidRPr="00E21B1A">
              <w:t xml:space="preserve">major impact </w:t>
            </w:r>
            <w:r w:rsidR="009470FA" w:rsidRPr="00E21B1A">
              <w:t>incident. The most senior staff member present must use their professional judg</w:t>
            </w:r>
            <w:r w:rsidR="008C14D1">
              <w:t>e</w:t>
            </w:r>
            <w:r w:rsidR="009470FA" w:rsidRPr="00E21B1A">
              <w:t xml:space="preserve">ment to determine the impact an incident has </w:t>
            </w:r>
            <w:r w:rsidR="00FE1A38" w:rsidRPr="00E21B1A">
              <w:t xml:space="preserve">had </w:t>
            </w:r>
            <w:r w:rsidR="009470FA" w:rsidRPr="00E21B1A">
              <w:t xml:space="preserve">on a client. However, there are some </w:t>
            </w:r>
            <w:r w:rsidRPr="00E21B1A">
              <w:t>incidents</w:t>
            </w:r>
            <w:r w:rsidR="009470FA" w:rsidRPr="00E21B1A">
              <w:t xml:space="preserve"> </w:t>
            </w:r>
            <w:r w:rsidR="008C14D1">
              <w:t>that</w:t>
            </w:r>
            <w:r w:rsidR="008C14D1" w:rsidRPr="00E21B1A">
              <w:t xml:space="preserve"> </w:t>
            </w:r>
            <w:r w:rsidR="009470FA" w:rsidRPr="00E21B1A">
              <w:t xml:space="preserve">must be </w:t>
            </w:r>
            <w:r w:rsidRPr="00E21B1A">
              <w:t>reported and managed</w:t>
            </w:r>
            <w:r w:rsidR="009470FA" w:rsidRPr="00E21B1A">
              <w:t xml:space="preserve"> as </w:t>
            </w:r>
            <w:r w:rsidR="00FE1A38" w:rsidRPr="00E21B1A">
              <w:t xml:space="preserve">major impact </w:t>
            </w:r>
            <w:proofErr w:type="gramStart"/>
            <w:r w:rsidRPr="00E21B1A">
              <w:t>incident</w:t>
            </w:r>
            <w:r w:rsidR="00FE1A38" w:rsidRPr="00E21B1A">
              <w:t>s</w:t>
            </w:r>
            <w:r w:rsidR="003B6688">
              <w:t xml:space="preserve"> .</w:t>
            </w:r>
            <w:proofErr w:type="gramEnd"/>
          </w:p>
        </w:tc>
      </w:tr>
    </w:tbl>
    <w:p w14:paraId="10319452" w14:textId="07C43628" w:rsidR="00B04C34" w:rsidRPr="0048310C" w:rsidRDefault="00B04C34" w:rsidP="0048310C">
      <w:pPr>
        <w:pStyle w:val="Heading4"/>
      </w:pPr>
    </w:p>
    <w:tbl>
      <w:tblPr>
        <w:tblStyle w:val="GridTableLight"/>
        <w:tblW w:w="9299" w:type="dxa"/>
        <w:tblLook w:val="04A0" w:firstRow="1" w:lastRow="0" w:firstColumn="1" w:lastColumn="0" w:noHBand="0" w:noVBand="1"/>
      </w:tblPr>
      <w:tblGrid>
        <w:gridCol w:w="4607"/>
        <w:gridCol w:w="4692"/>
      </w:tblGrid>
      <w:tr w:rsidR="00C24576" w:rsidRPr="00C24576" w14:paraId="1CAEB6CC" w14:textId="77777777" w:rsidTr="000159E7">
        <w:tc>
          <w:tcPr>
            <w:tcW w:w="2477" w:type="pct"/>
            <w:hideMark/>
          </w:tcPr>
          <w:p w14:paraId="5913D7C8" w14:textId="149FE69F" w:rsidR="00C24576" w:rsidRPr="00C24576" w:rsidRDefault="00C24576" w:rsidP="00C24576">
            <w:pPr>
              <w:pStyle w:val="DHHStablecolhead"/>
            </w:pPr>
            <w:r w:rsidRPr="00C24576">
              <w:t>Major impact</w:t>
            </w:r>
          </w:p>
        </w:tc>
        <w:tc>
          <w:tcPr>
            <w:tcW w:w="2523" w:type="pct"/>
            <w:hideMark/>
          </w:tcPr>
          <w:p w14:paraId="5369CB72" w14:textId="3B87F94A" w:rsidR="00C24576" w:rsidRPr="00C24576" w:rsidRDefault="00C24576" w:rsidP="00C24576">
            <w:pPr>
              <w:pStyle w:val="DHHStablecolhead"/>
            </w:pPr>
            <w:r w:rsidRPr="00C24576">
              <w:t>Non-major impact</w:t>
            </w:r>
          </w:p>
        </w:tc>
      </w:tr>
      <w:tr w:rsidR="00C24576" w14:paraId="474F80B3" w14:textId="77777777" w:rsidTr="000159E7">
        <w:tc>
          <w:tcPr>
            <w:tcW w:w="2477" w:type="pct"/>
          </w:tcPr>
          <w:p w14:paraId="25CF4DA9" w14:textId="5F3AEA2D" w:rsidR="00C24576" w:rsidRPr="00C24576" w:rsidRDefault="00C24576" w:rsidP="00E448B3">
            <w:pPr>
              <w:pStyle w:val="DHHStablebullet1"/>
            </w:pPr>
            <w:r w:rsidRPr="00C24576">
              <w:t xml:space="preserve">The </w:t>
            </w:r>
            <w:r w:rsidRPr="00795105">
              <w:t>unanticipated</w:t>
            </w:r>
            <w:r w:rsidRPr="00C24576">
              <w:t xml:space="preserve"> or unexpected deaths of </w:t>
            </w:r>
            <w:r w:rsidRPr="00E21B1A">
              <w:t>clients, including suicides</w:t>
            </w:r>
          </w:p>
          <w:p w14:paraId="60FB6C9A" w14:textId="38F0399F" w:rsidR="00C24576" w:rsidRPr="00C24576" w:rsidRDefault="00C24576" w:rsidP="00E448B3">
            <w:pPr>
              <w:pStyle w:val="DHHStablebullet1"/>
            </w:pPr>
            <w:r w:rsidRPr="00795105">
              <w:t>Severe</w:t>
            </w:r>
            <w:r w:rsidRPr="00C24576">
              <w:t xml:space="preserve"> physical, emotional or psychological injury or suffering </w:t>
            </w:r>
            <w:r w:rsidR="00E4369E">
              <w:t>that</w:t>
            </w:r>
            <w:r w:rsidR="00E4369E" w:rsidRPr="00C24576">
              <w:t xml:space="preserve"> </w:t>
            </w:r>
            <w:r w:rsidRPr="00C24576">
              <w:t>is likely to cause ongoing trauma</w:t>
            </w:r>
          </w:p>
          <w:p w14:paraId="75A7768A" w14:textId="7C63DBCF" w:rsidR="00C24576" w:rsidRPr="00C24576" w:rsidRDefault="00C24576" w:rsidP="00E448B3">
            <w:pPr>
              <w:pStyle w:val="DHHStablebullet1"/>
            </w:pPr>
            <w:r w:rsidRPr="00C24576">
              <w:t xml:space="preserve">A pattern of incidents related to one client </w:t>
            </w:r>
            <w:r w:rsidR="00E4369E">
              <w:t>that</w:t>
            </w:r>
            <w:r w:rsidRPr="00C24576">
              <w:t>, when taken together, meet the level of harm to a client defined above. This may be the case even if each incident is a non-major impact incident</w:t>
            </w:r>
          </w:p>
        </w:tc>
        <w:tc>
          <w:tcPr>
            <w:tcW w:w="2523" w:type="pct"/>
            <w:hideMark/>
          </w:tcPr>
          <w:p w14:paraId="1FC82FDC" w14:textId="1DF47DA0" w:rsidR="00C24576" w:rsidRPr="00C24576" w:rsidRDefault="00C24576" w:rsidP="00E448B3">
            <w:pPr>
              <w:pStyle w:val="DHHStablebullet1"/>
            </w:pPr>
            <w:r w:rsidRPr="00C24576">
              <w:t>Incidents that involve a client but result in minimal harm</w:t>
            </w:r>
          </w:p>
          <w:p w14:paraId="73236B93" w14:textId="47842C7B" w:rsidR="00C24576" w:rsidRPr="00C24576" w:rsidRDefault="00C24576" w:rsidP="00E448B3">
            <w:pPr>
              <w:pStyle w:val="DHHStablebullet1"/>
            </w:pPr>
            <w:r w:rsidRPr="00C24576">
              <w:t>Incidents that cause physical, emotional or psychological injury or suffering, without resulting in a major impact</w:t>
            </w:r>
          </w:p>
          <w:p w14:paraId="30E2E050" w14:textId="2870C5DD" w:rsidR="00C24576" w:rsidRPr="00C24576" w:rsidRDefault="00C24576" w:rsidP="00E448B3">
            <w:pPr>
              <w:pStyle w:val="DHHStablebullet1"/>
            </w:pPr>
            <w:r w:rsidRPr="00C24576">
              <w:t xml:space="preserve">Impacts to the client </w:t>
            </w:r>
            <w:r w:rsidR="00E4369E">
              <w:t>that</w:t>
            </w:r>
            <w:r w:rsidR="00E4369E" w:rsidRPr="00C24576">
              <w:t xml:space="preserve"> </w:t>
            </w:r>
            <w:r w:rsidRPr="00C24576">
              <w:t>do not require significant changes to care requirements, other than short-term interventions (for example, first aid, observation, talking interventions or short-term medical treatment)</w:t>
            </w:r>
          </w:p>
          <w:p w14:paraId="01482210" w14:textId="096377D2" w:rsidR="00C24576" w:rsidRPr="00C24576" w:rsidRDefault="00C24576" w:rsidP="000159E7">
            <w:pPr>
              <w:pStyle w:val="DHHStablebullet1"/>
              <w:keepNext/>
            </w:pPr>
            <w:r w:rsidRPr="00C24576">
              <w:t>Incidents that do not otherwise meet the criteria for ‘major impact’</w:t>
            </w:r>
          </w:p>
        </w:tc>
      </w:tr>
    </w:tbl>
    <w:p w14:paraId="5C1697CA" w14:textId="5A888EB6" w:rsidR="000159E7" w:rsidRDefault="000159E7">
      <w:pPr>
        <w:pStyle w:val="Caption"/>
      </w:pPr>
      <w:r>
        <w:t xml:space="preserve">Table </w:t>
      </w:r>
      <w:r w:rsidR="00DD1F88">
        <w:fldChar w:fldCharType="begin"/>
      </w:r>
      <w:r w:rsidR="00DD1F88">
        <w:instrText xml:space="preserve"> SEQ Table \* ARABIC </w:instrText>
      </w:r>
      <w:r w:rsidR="00DD1F88">
        <w:fldChar w:fldCharType="separate"/>
      </w:r>
      <w:r>
        <w:rPr>
          <w:noProof/>
        </w:rPr>
        <w:t>2</w:t>
      </w:r>
      <w:r w:rsidR="00DD1F88">
        <w:rPr>
          <w:noProof/>
        </w:rPr>
        <w:fldChar w:fldCharType="end"/>
      </w:r>
      <w:r>
        <w:t xml:space="preserve">: </w:t>
      </w:r>
      <w:r w:rsidRPr="005E7412">
        <w:t>Definitions of the client incident categories</w:t>
      </w:r>
    </w:p>
    <w:p w14:paraId="29093D1B" w14:textId="12366BD8" w:rsidR="005D4477" w:rsidRDefault="00606385" w:rsidP="00E21B1A">
      <w:pPr>
        <w:pStyle w:val="DHHSbodyaftertablefigure"/>
      </w:pPr>
      <w:r>
        <w:t xml:space="preserve">Factors to consider when deciding </w:t>
      </w:r>
      <w:r w:rsidR="00E4369E">
        <w:t xml:space="preserve">whether </w:t>
      </w:r>
      <w:r w:rsidR="00B04C34">
        <w:t xml:space="preserve">harm to </w:t>
      </w:r>
      <w:r>
        <w:t xml:space="preserve">the </w:t>
      </w:r>
      <w:r w:rsidR="00B04C34" w:rsidRPr="00467549">
        <w:rPr>
          <w:noProof/>
        </w:rPr>
        <w:t>client</w:t>
      </w:r>
      <w:r w:rsidR="00B04C34">
        <w:t xml:space="preserve"> has resulted in a </w:t>
      </w:r>
      <w:r w:rsidR="00E05DEB">
        <w:t xml:space="preserve">major impact </w:t>
      </w:r>
      <w:r w:rsidR="00B04C34">
        <w:t xml:space="preserve">or a </w:t>
      </w:r>
      <w:r w:rsidR="00E05DEB">
        <w:t>non</w:t>
      </w:r>
      <w:r w:rsidR="00E4369E">
        <w:noBreakHyphen/>
      </w:r>
      <w:r w:rsidR="00E05DEB">
        <w:t xml:space="preserve">major impact </w:t>
      </w:r>
      <w:r>
        <w:t>include</w:t>
      </w:r>
      <w:r w:rsidR="00B04C34">
        <w:t xml:space="preserve"> </w:t>
      </w:r>
      <w:r w:rsidR="00B04C34" w:rsidRPr="00E448B3">
        <w:rPr>
          <w:rStyle w:val="Strong"/>
        </w:rPr>
        <w:t xml:space="preserve">specific client characteristics that </w:t>
      </w:r>
      <w:r w:rsidRPr="00E448B3">
        <w:rPr>
          <w:rStyle w:val="Strong"/>
        </w:rPr>
        <w:t xml:space="preserve">might </w:t>
      </w:r>
      <w:r w:rsidR="00B04C34" w:rsidRPr="00E448B3">
        <w:rPr>
          <w:rStyle w:val="Strong"/>
        </w:rPr>
        <w:t xml:space="preserve">influence their experience of </w:t>
      </w:r>
      <w:r w:rsidRPr="00E448B3">
        <w:rPr>
          <w:rStyle w:val="Strong"/>
        </w:rPr>
        <w:t xml:space="preserve">that </w:t>
      </w:r>
      <w:r w:rsidR="008A72CD">
        <w:rPr>
          <w:rStyle w:val="Strong"/>
        </w:rPr>
        <w:t>incident</w:t>
      </w:r>
      <w:r w:rsidR="00B04C34">
        <w:t xml:space="preserve">. </w:t>
      </w:r>
      <w:r w:rsidR="00B04C34" w:rsidRPr="00467549">
        <w:rPr>
          <w:noProof/>
        </w:rPr>
        <w:t>This</w:t>
      </w:r>
      <w:r w:rsidR="00B04C34">
        <w:t xml:space="preserve"> is largely a matter of </w:t>
      </w:r>
      <w:r w:rsidR="00B04C34" w:rsidRPr="00E448B3">
        <w:rPr>
          <w:rStyle w:val="Strong"/>
        </w:rPr>
        <w:t>professional judgement</w:t>
      </w:r>
      <w:r w:rsidR="00E05DEB">
        <w:t>. The</w:t>
      </w:r>
      <w:r w:rsidR="00B04C34">
        <w:t xml:space="preserve"> decision should </w:t>
      </w:r>
      <w:r w:rsidR="00B04C34" w:rsidRPr="00467549">
        <w:rPr>
          <w:noProof/>
        </w:rPr>
        <w:t>be made</w:t>
      </w:r>
      <w:r w:rsidR="00B04C34">
        <w:t xml:space="preserve"> by a senior</w:t>
      </w:r>
      <w:r w:rsidR="0052470B">
        <w:t xml:space="preserve"> and </w:t>
      </w:r>
      <w:r w:rsidR="00B04C34">
        <w:t>experienced staff member.</w:t>
      </w:r>
    </w:p>
    <w:p w14:paraId="627A105F" w14:textId="23DC08B1" w:rsidR="00B04C34" w:rsidRDefault="00B04C34" w:rsidP="00E448B3">
      <w:pPr>
        <w:pStyle w:val="DHHSbodyaftertablefigure"/>
        <w:keepNext/>
      </w:pPr>
      <w:r>
        <w:lastRenderedPageBreak/>
        <w:t>Some qu</w:t>
      </w:r>
      <w:r w:rsidR="00B1317A">
        <w:t xml:space="preserve">estions to think about when assessing the impact of the incident </w:t>
      </w:r>
      <w:r>
        <w:t>include</w:t>
      </w:r>
      <w:r w:rsidR="00B1317A">
        <w:t>:</w:t>
      </w:r>
    </w:p>
    <w:p w14:paraId="7FD2E500" w14:textId="4B4643CB" w:rsidR="00B04C34" w:rsidRPr="0065591F" w:rsidRDefault="00B04C34" w:rsidP="00C36C9B">
      <w:pPr>
        <w:pStyle w:val="DHHSbullet1"/>
      </w:pPr>
      <w:r w:rsidRPr="0065591F">
        <w:t>Was the client physically, emotionally or psychologically harmed in the incident</w:t>
      </w:r>
      <w:r w:rsidR="00E05DEB" w:rsidRPr="0065591F">
        <w:t>? I</w:t>
      </w:r>
      <w:r w:rsidR="00C61474" w:rsidRPr="0065591F">
        <w:t xml:space="preserve">f so, </w:t>
      </w:r>
      <w:r w:rsidRPr="0065591F">
        <w:t>to what extent?</w:t>
      </w:r>
    </w:p>
    <w:p w14:paraId="58A81EB2" w14:textId="61A3A640" w:rsidR="00B04C34" w:rsidRPr="00425EEA" w:rsidRDefault="00B04C34" w:rsidP="00C36C9B">
      <w:pPr>
        <w:pStyle w:val="DHHSbullet1"/>
      </w:pPr>
      <w:r w:rsidRPr="00543F01">
        <w:t>What level of treatment or care did the</w:t>
      </w:r>
      <w:r w:rsidR="00B1317A" w:rsidRPr="00543F01">
        <w:t xml:space="preserve"> client</w:t>
      </w:r>
      <w:r w:rsidRPr="00543F01">
        <w:t xml:space="preserve"> require</w:t>
      </w:r>
      <w:r w:rsidR="00B1317A" w:rsidRPr="006013A3">
        <w:t xml:space="preserve"> </w:t>
      </w:r>
      <w:r w:rsidR="00607C6E" w:rsidRPr="00285F30">
        <w:t>because of</w:t>
      </w:r>
      <w:r w:rsidR="00B1317A" w:rsidRPr="008A6F54">
        <w:t xml:space="preserve"> the incident</w:t>
      </w:r>
      <w:r w:rsidRPr="00425EEA">
        <w:t xml:space="preserve"> and what follow-up support is needed?</w:t>
      </w:r>
    </w:p>
    <w:p w14:paraId="721267B5" w14:textId="63D09FD8" w:rsidR="00C61474" w:rsidRDefault="00B04C34" w:rsidP="00C36C9B">
      <w:pPr>
        <w:pStyle w:val="DHHSbullet1"/>
      </w:pPr>
      <w:r w:rsidRPr="00425EEA">
        <w:t>Is the client still at risk of further harm from this incident; is it likely to happen again?</w:t>
      </w:r>
    </w:p>
    <w:p w14:paraId="47216F88" w14:textId="77777777" w:rsidR="00B04C34" w:rsidRDefault="00B04C34" w:rsidP="00E448B3">
      <w:pPr>
        <w:pStyle w:val="DHHSbodyafterbullets"/>
      </w:pPr>
      <w:r w:rsidRPr="00467549">
        <w:rPr>
          <w:noProof/>
        </w:rPr>
        <w:t>In addition</w:t>
      </w:r>
      <w:r>
        <w:t xml:space="preserve">, the characteristics and circumstances of the individual client need to </w:t>
      </w:r>
      <w:r w:rsidRPr="00467549">
        <w:rPr>
          <w:noProof/>
        </w:rPr>
        <w:t>be considered</w:t>
      </w:r>
      <w:r>
        <w:t>:</w:t>
      </w:r>
    </w:p>
    <w:p w14:paraId="68C09A15" w14:textId="77777777" w:rsidR="00B04C34" w:rsidRPr="0065591F" w:rsidRDefault="00B04C34" w:rsidP="00C36C9B">
      <w:pPr>
        <w:pStyle w:val="DHHSbullet1"/>
      </w:pPr>
      <w:r w:rsidRPr="0065591F">
        <w:t xml:space="preserve">Does the </w:t>
      </w:r>
      <w:r w:rsidRPr="00E21B1A">
        <w:t>client’s age or intellectual and emotional development increase the likely severity of su</w:t>
      </w:r>
      <w:r w:rsidR="005D1939" w:rsidRPr="0065591F">
        <w:t>ffering and trauma experienced?</w:t>
      </w:r>
    </w:p>
    <w:p w14:paraId="3FE40420" w14:textId="5E2DC77B" w:rsidR="00B04C34" w:rsidRPr="0065591F" w:rsidRDefault="00B04C34" w:rsidP="00C36C9B">
      <w:pPr>
        <w:pStyle w:val="DHHSbullet1"/>
      </w:pPr>
      <w:r w:rsidRPr="0065591F">
        <w:t>Might issues associated with the client’s gender, culture or personal history increase the likely severity of suffering a</w:t>
      </w:r>
      <w:r w:rsidR="001170E9">
        <w:t>nd</w:t>
      </w:r>
      <w:r w:rsidRPr="0065591F">
        <w:t xml:space="preserve"> trauma</w:t>
      </w:r>
      <w:r w:rsidR="001170E9">
        <w:t xml:space="preserve"> </w:t>
      </w:r>
      <w:r w:rsidR="001170E9" w:rsidRPr="0065591F">
        <w:t>experienced</w:t>
      </w:r>
      <w:r w:rsidRPr="0065591F">
        <w:t>?</w:t>
      </w:r>
    </w:p>
    <w:p w14:paraId="297F1A11" w14:textId="5F2EBC5F" w:rsidR="00B04C34" w:rsidRPr="0065591F" w:rsidRDefault="00B04C34" w:rsidP="00C36C9B">
      <w:pPr>
        <w:pStyle w:val="DHHSbullet1"/>
      </w:pPr>
      <w:r w:rsidRPr="0065591F">
        <w:t xml:space="preserve">Does the balance of power or position or </w:t>
      </w:r>
      <w:r w:rsidR="00FD7DD9">
        <w:t xml:space="preserve">the </w:t>
      </w:r>
      <w:r w:rsidRPr="0065591F">
        <w:t xml:space="preserve">relationship between </w:t>
      </w:r>
      <w:r w:rsidR="005F72A2">
        <w:t xml:space="preserve">the subject of an </w:t>
      </w:r>
      <w:r w:rsidRPr="0065591F">
        <w:t>alleg</w:t>
      </w:r>
      <w:r w:rsidR="005F72A2">
        <w:t>ation</w:t>
      </w:r>
      <w:r w:rsidRPr="0065591F">
        <w:t xml:space="preserve"> and the victim affect the impact of the incident on the client; has there been a breach of a trusted relationship?</w:t>
      </w:r>
    </w:p>
    <w:p w14:paraId="0C17BADF" w14:textId="1D4A988C" w:rsidR="00B04C34" w:rsidRPr="0065591F" w:rsidRDefault="00B04C34" w:rsidP="00C36C9B">
      <w:pPr>
        <w:pStyle w:val="DHHSbullet1"/>
      </w:pPr>
      <w:r w:rsidRPr="0065591F">
        <w:t xml:space="preserve">Does the client’s individual </w:t>
      </w:r>
      <w:r w:rsidR="00877C6F" w:rsidRPr="0065591F">
        <w:t>intellectual</w:t>
      </w:r>
      <w:r w:rsidRPr="0065591F">
        <w:t xml:space="preserve"> and physical capacity, understanding of potential risks or communication skills affect </w:t>
      </w:r>
      <w:r w:rsidR="00E05DEB" w:rsidRPr="0065591F">
        <w:t xml:space="preserve">how </w:t>
      </w:r>
      <w:r w:rsidRPr="0065591F">
        <w:t xml:space="preserve">the </w:t>
      </w:r>
      <w:r w:rsidR="00E05DEB" w:rsidRPr="0065591F">
        <w:t xml:space="preserve">incident </w:t>
      </w:r>
      <w:r w:rsidRPr="0065591F">
        <w:t>impact</w:t>
      </w:r>
      <w:r w:rsidR="00FD7DD9">
        <w:t>s</w:t>
      </w:r>
      <w:r w:rsidRPr="0065591F">
        <w:t xml:space="preserve"> </w:t>
      </w:r>
      <w:r w:rsidR="00E05DEB" w:rsidRPr="0065591F">
        <w:t>them</w:t>
      </w:r>
      <w:r w:rsidRPr="0065591F">
        <w:t>?</w:t>
      </w:r>
    </w:p>
    <w:p w14:paraId="0568B570" w14:textId="684DCACD" w:rsidR="00B04C34" w:rsidRDefault="00B04C34" w:rsidP="00C36C9B">
      <w:pPr>
        <w:pStyle w:val="DHHSbullet1"/>
      </w:pPr>
      <w:r w:rsidRPr="00371078">
        <w:t xml:space="preserve">Does the client have a history of </w:t>
      </w:r>
      <w:r w:rsidR="00877C6F" w:rsidRPr="00371078">
        <w:t xml:space="preserve">abuse, </w:t>
      </w:r>
      <w:r w:rsidRPr="00371078">
        <w:t xml:space="preserve">trauma or other factors </w:t>
      </w:r>
      <w:r w:rsidR="00FD7DD9">
        <w:t>that</w:t>
      </w:r>
      <w:r w:rsidR="00FD7DD9" w:rsidRPr="00371078">
        <w:t xml:space="preserve"> </w:t>
      </w:r>
      <w:r w:rsidRPr="00371078">
        <w:t>increase</w:t>
      </w:r>
      <w:r w:rsidR="00FD7DD9">
        <w:t>s</w:t>
      </w:r>
      <w:r w:rsidRPr="00371078">
        <w:t xml:space="preserve"> the impact of the incident</w:t>
      </w:r>
      <w:r w:rsidR="001170E9">
        <w:t>?</w:t>
      </w:r>
      <w:r w:rsidRPr="00371078">
        <w:t xml:space="preserve"> </w:t>
      </w:r>
      <w:r w:rsidR="00E05DEB" w:rsidRPr="00371078">
        <w:t>F</w:t>
      </w:r>
      <w:r w:rsidRPr="00371078">
        <w:t>or example,</w:t>
      </w:r>
      <w:r w:rsidR="0052470B" w:rsidRPr="00371078">
        <w:t xml:space="preserve"> abuse,</w:t>
      </w:r>
      <w:r w:rsidRPr="00371078">
        <w:t xml:space="preserve"> poverty, homelessness, social isolation, history of </w:t>
      </w:r>
      <w:r w:rsidR="005D1939" w:rsidRPr="00371078">
        <w:t>discrimination</w:t>
      </w:r>
      <w:r w:rsidR="00B46A16" w:rsidRPr="00371078">
        <w:t xml:space="preserve"> or</w:t>
      </w:r>
      <w:r w:rsidR="005D1939" w:rsidRPr="00371078">
        <w:t xml:space="preserve"> health status?</w:t>
      </w:r>
    </w:p>
    <w:p w14:paraId="3B73B12D" w14:textId="77777777" w:rsidR="009F53ED" w:rsidRDefault="009F53ED" w:rsidP="009F53ED">
      <w:pPr>
        <w:pStyle w:val="Heading3"/>
      </w:pPr>
      <w:r>
        <w:t>Incident types</w:t>
      </w:r>
    </w:p>
    <w:p w14:paraId="4772A79F" w14:textId="4281316B" w:rsidR="009F53ED" w:rsidRDefault="009F53ED" w:rsidP="009F53ED">
      <w:pPr>
        <w:pStyle w:val="DHHSbody"/>
      </w:pPr>
      <w:r>
        <w:t xml:space="preserve">Once an incident </w:t>
      </w:r>
      <w:r w:rsidR="001170E9">
        <w:t xml:space="preserve">has been </w:t>
      </w:r>
      <w:r w:rsidR="00D16BEE">
        <w:t xml:space="preserve">assessed as </w:t>
      </w:r>
      <w:r>
        <w:t>one of the two categories (</w:t>
      </w:r>
      <w:r>
        <w:rPr>
          <w:noProof/>
        </w:rPr>
        <w:t>m</w:t>
      </w:r>
      <w:r w:rsidRPr="00313D6F">
        <w:rPr>
          <w:noProof/>
        </w:rPr>
        <w:t>ajor</w:t>
      </w:r>
      <w:r>
        <w:t xml:space="preserve"> or non-major impact) it will also </w:t>
      </w:r>
      <w:r w:rsidR="00D16BEE">
        <w:t>require determination of appropriate</w:t>
      </w:r>
      <w:r>
        <w:t xml:space="preserve"> incident type. An incident type is a label used to signify the key aspect of how the incident affected the client.</w:t>
      </w:r>
    </w:p>
    <w:p w14:paraId="0033F4E4" w14:textId="30F47765" w:rsidR="009F53ED" w:rsidRDefault="009F53ED" w:rsidP="009F53ED">
      <w:pPr>
        <w:pStyle w:val="DHHSbody"/>
      </w:pPr>
      <w:r>
        <w:t xml:space="preserve">There are 16 incident types. Of these, five must </w:t>
      </w:r>
      <w:r w:rsidRPr="00E448B3">
        <w:rPr>
          <w:rStyle w:val="Strong"/>
        </w:rPr>
        <w:t>always</w:t>
      </w:r>
      <w:r>
        <w:t xml:space="preserve"> be classified as a major impact incident, and a sixth will most often be classified as major impact. The other 10 can be classified as </w:t>
      </w:r>
      <w:r w:rsidRPr="00E448B3">
        <w:rPr>
          <w:rStyle w:val="Strong"/>
        </w:rPr>
        <w:t>either</w:t>
      </w:r>
      <w:r>
        <w:t xml:space="preserve"> major impact or non-major impact, depending on the level of harm </w:t>
      </w:r>
      <w:r w:rsidR="00FD7DD9">
        <w:t>to</w:t>
      </w:r>
      <w:r>
        <w:t xml:space="preserve"> the client. See </w:t>
      </w:r>
      <w:r w:rsidRPr="00F31F6B">
        <w:t>Appendix A</w:t>
      </w:r>
      <w:r w:rsidRPr="002569A7">
        <w:t>: Definitions of incident types</w:t>
      </w:r>
      <w:r w:rsidR="00E4369E">
        <w:t>,</w:t>
      </w:r>
      <w:r>
        <w:t xml:space="preserve"> for detailed definitions of these types of incidents.</w:t>
      </w:r>
    </w:p>
    <w:p w14:paraId="7DE55452" w14:textId="58C6DC2F" w:rsidR="009F53ED" w:rsidRDefault="009F53ED" w:rsidP="00E448B3">
      <w:pPr>
        <w:pStyle w:val="DHHStablecaption"/>
      </w:pPr>
    </w:p>
    <w:tbl>
      <w:tblPr>
        <w:tblStyle w:val="GridTableLight"/>
        <w:tblW w:w="9299" w:type="dxa"/>
        <w:tblLook w:val="04A0" w:firstRow="1" w:lastRow="0" w:firstColumn="1" w:lastColumn="0" w:noHBand="0" w:noVBand="1"/>
      </w:tblPr>
      <w:tblGrid>
        <w:gridCol w:w="4649"/>
        <w:gridCol w:w="4650"/>
      </w:tblGrid>
      <w:tr w:rsidR="009F53ED" w14:paraId="73C633E2" w14:textId="77777777" w:rsidTr="000159E7">
        <w:tc>
          <w:tcPr>
            <w:tcW w:w="2500" w:type="pct"/>
          </w:tcPr>
          <w:p w14:paraId="61E0BD0E" w14:textId="77777777" w:rsidR="009F53ED" w:rsidRPr="00B37FC8" w:rsidRDefault="009F53ED" w:rsidP="00EE7703">
            <w:pPr>
              <w:pStyle w:val="DHHStablecolhead"/>
            </w:pPr>
            <w:r w:rsidRPr="00B37FC8">
              <w:t>Incident types that MUST be reported as major impact</w:t>
            </w:r>
          </w:p>
        </w:tc>
        <w:tc>
          <w:tcPr>
            <w:tcW w:w="2500" w:type="pct"/>
          </w:tcPr>
          <w:p w14:paraId="05C1B840" w14:textId="77777777" w:rsidR="009F53ED" w:rsidRPr="00B37FC8" w:rsidRDefault="009F53ED" w:rsidP="00EE7703">
            <w:pPr>
              <w:pStyle w:val="DHHStablecolhead"/>
            </w:pPr>
            <w:r w:rsidRPr="00B37FC8">
              <w:t>Incident types that could be EITHER major impact or non-major impact</w:t>
            </w:r>
          </w:p>
        </w:tc>
      </w:tr>
      <w:tr w:rsidR="009F53ED" w14:paraId="0BE2A8C4" w14:textId="77777777" w:rsidTr="000159E7">
        <w:tc>
          <w:tcPr>
            <w:tcW w:w="2500" w:type="pct"/>
          </w:tcPr>
          <w:p w14:paraId="15C14DA1" w14:textId="1D9F83F6" w:rsidR="009F53ED" w:rsidRPr="00D954A7" w:rsidRDefault="00D16BEE" w:rsidP="00E448B3">
            <w:pPr>
              <w:pStyle w:val="DHHStablebullet1"/>
            </w:pPr>
            <w:r>
              <w:t>D</w:t>
            </w:r>
            <w:r w:rsidR="009F53ED" w:rsidRPr="00D954A7">
              <w:t>eath</w:t>
            </w:r>
            <w:r>
              <w:t xml:space="preserve"> (unexpected)</w:t>
            </w:r>
          </w:p>
          <w:p w14:paraId="33CBDBF3" w14:textId="77777777" w:rsidR="009F53ED" w:rsidRPr="00D954A7" w:rsidRDefault="009F53ED" w:rsidP="00E448B3">
            <w:pPr>
              <w:pStyle w:val="DHHStablebullet1"/>
            </w:pPr>
            <w:r w:rsidRPr="00D954A7">
              <w:t>Escape from a secure facility</w:t>
            </w:r>
          </w:p>
          <w:p w14:paraId="2EC1D78A" w14:textId="77777777" w:rsidR="009F53ED" w:rsidRPr="00D954A7" w:rsidRDefault="009F53ED" w:rsidP="00E448B3">
            <w:pPr>
              <w:pStyle w:val="DHHStablebullet1"/>
            </w:pPr>
            <w:r w:rsidRPr="00D954A7">
              <w:t>Physical abuse</w:t>
            </w:r>
          </w:p>
          <w:p w14:paraId="5D768FF0" w14:textId="77777777" w:rsidR="009F53ED" w:rsidRPr="00D954A7" w:rsidRDefault="009F53ED" w:rsidP="00E448B3">
            <w:pPr>
              <w:pStyle w:val="DHHStablebullet1"/>
            </w:pPr>
            <w:r w:rsidRPr="00D954A7">
              <w:t>Sexual abuse</w:t>
            </w:r>
          </w:p>
          <w:p w14:paraId="287CDCFB" w14:textId="77777777" w:rsidR="009F53ED" w:rsidRPr="003A0F13" w:rsidRDefault="009F53ED" w:rsidP="00E448B3">
            <w:pPr>
              <w:pStyle w:val="DHHStablebullet1"/>
            </w:pPr>
            <w:r w:rsidRPr="003A0F13">
              <w:t>Sexual exploitation</w:t>
            </w:r>
          </w:p>
          <w:p w14:paraId="12545EF7" w14:textId="0CF35471" w:rsidR="009F53ED" w:rsidRPr="005D4477" w:rsidRDefault="009F53ED" w:rsidP="00DD4D5F">
            <w:pPr>
              <w:pStyle w:val="DHHStablebullet1"/>
              <w:numPr>
                <w:ilvl w:val="0"/>
                <w:numId w:val="0"/>
              </w:numPr>
              <w:ind w:left="227"/>
              <w:rPr>
                <w:rFonts w:cs="Arial"/>
                <w:sz w:val="16"/>
                <w:szCs w:val="16"/>
              </w:rPr>
            </w:pPr>
          </w:p>
        </w:tc>
        <w:tc>
          <w:tcPr>
            <w:tcW w:w="2500" w:type="pct"/>
          </w:tcPr>
          <w:p w14:paraId="49CBDB42" w14:textId="77777777" w:rsidR="009F53ED" w:rsidRDefault="009F53ED" w:rsidP="00E448B3">
            <w:pPr>
              <w:pStyle w:val="DHHStablebullet1"/>
            </w:pPr>
            <w:r w:rsidRPr="005D4477">
              <w:t>Absent</w:t>
            </w:r>
          </w:p>
          <w:p w14:paraId="2CA74F4A" w14:textId="77777777" w:rsidR="009F53ED" w:rsidRPr="00D954A7" w:rsidRDefault="009F53ED" w:rsidP="00E448B3">
            <w:pPr>
              <w:pStyle w:val="DHHStablebullet1"/>
            </w:pPr>
            <w:r w:rsidRPr="00D954A7">
              <w:t>Dangerous actions – client</w:t>
            </w:r>
          </w:p>
          <w:p w14:paraId="29999B55" w14:textId="77777777" w:rsidR="009F53ED" w:rsidRPr="00D954A7" w:rsidRDefault="009F53ED" w:rsidP="00E448B3">
            <w:pPr>
              <w:pStyle w:val="DHHStablebullet1"/>
            </w:pPr>
            <w:r w:rsidRPr="00D954A7">
              <w:t>Emotional/psychological abuse</w:t>
            </w:r>
          </w:p>
          <w:p w14:paraId="04E8D05E" w14:textId="77777777" w:rsidR="009F53ED" w:rsidRPr="00D954A7" w:rsidRDefault="009F53ED" w:rsidP="00E448B3">
            <w:pPr>
              <w:pStyle w:val="DHHStablebullet1"/>
            </w:pPr>
            <w:r w:rsidRPr="00D954A7">
              <w:t>Inappropriate physical treatment</w:t>
            </w:r>
          </w:p>
          <w:p w14:paraId="728E5A5F" w14:textId="77777777" w:rsidR="009F53ED" w:rsidRPr="00D954A7" w:rsidRDefault="009F53ED" w:rsidP="00E448B3">
            <w:pPr>
              <w:pStyle w:val="DHHStablebullet1"/>
            </w:pPr>
            <w:r w:rsidRPr="00D954A7">
              <w:t>Medication error</w:t>
            </w:r>
          </w:p>
          <w:p w14:paraId="5A2DDF81" w14:textId="57D97104" w:rsidR="009F53ED" w:rsidRDefault="009F53ED" w:rsidP="00E448B3">
            <w:pPr>
              <w:pStyle w:val="DHHStablebullet1"/>
            </w:pPr>
            <w:r w:rsidRPr="00D954A7">
              <w:t>Financial abuse</w:t>
            </w:r>
            <w:r w:rsidR="00E4369E">
              <w:t xml:space="preserve"> </w:t>
            </w:r>
          </w:p>
          <w:p w14:paraId="2CE42E68" w14:textId="77777777" w:rsidR="009F53ED" w:rsidRDefault="009F53ED" w:rsidP="00E448B3">
            <w:pPr>
              <w:pStyle w:val="DHHStablebullet1"/>
            </w:pPr>
            <w:r>
              <w:t>Poor quality of care</w:t>
            </w:r>
          </w:p>
          <w:p w14:paraId="48D51DC1" w14:textId="77777777" w:rsidR="009F53ED" w:rsidRDefault="009F53ED" w:rsidP="00E448B3">
            <w:pPr>
              <w:pStyle w:val="DHHStablebullet1"/>
            </w:pPr>
            <w:r>
              <w:t>Injury</w:t>
            </w:r>
          </w:p>
          <w:p w14:paraId="32E34404" w14:textId="77777777" w:rsidR="009F53ED" w:rsidRDefault="009F53ED" w:rsidP="00E448B3">
            <w:pPr>
              <w:pStyle w:val="DHHStablebullet1"/>
            </w:pPr>
            <w:r>
              <w:t>Emotional/psychological trauma</w:t>
            </w:r>
          </w:p>
          <w:p w14:paraId="53B50B31" w14:textId="77777777" w:rsidR="009F53ED" w:rsidRDefault="009F53ED" w:rsidP="00E448B3">
            <w:pPr>
              <w:pStyle w:val="DHHStablebullet1"/>
            </w:pPr>
            <w:r>
              <w:t>Inappropriate sexual behaviour</w:t>
            </w:r>
          </w:p>
          <w:p w14:paraId="637B4A6A" w14:textId="77777777" w:rsidR="009F53ED" w:rsidRPr="00E21B1A" w:rsidRDefault="009F53ED" w:rsidP="000159E7">
            <w:pPr>
              <w:pStyle w:val="DHHStablebullet1"/>
              <w:keepNext/>
              <w:rPr>
                <w:rFonts w:cs="Arial"/>
                <w:sz w:val="16"/>
                <w:szCs w:val="16"/>
              </w:rPr>
            </w:pPr>
            <w:r>
              <w:t>Self-harm/attempted suicide</w:t>
            </w:r>
          </w:p>
        </w:tc>
      </w:tr>
    </w:tbl>
    <w:p w14:paraId="2A5CFC5D" w14:textId="258F688A" w:rsidR="000159E7" w:rsidRDefault="000159E7">
      <w:pPr>
        <w:pStyle w:val="Caption"/>
      </w:pPr>
      <w:r>
        <w:t xml:space="preserve">Table </w:t>
      </w:r>
      <w:r w:rsidR="00DD1F88">
        <w:fldChar w:fldCharType="begin"/>
      </w:r>
      <w:r w:rsidR="00DD1F88">
        <w:instrText xml:space="preserve"> SEQ Table \* ARABIC </w:instrText>
      </w:r>
      <w:r w:rsidR="00DD1F88">
        <w:fldChar w:fldCharType="separate"/>
      </w:r>
      <w:r>
        <w:rPr>
          <w:noProof/>
        </w:rPr>
        <w:t>3</w:t>
      </w:r>
      <w:r w:rsidR="00DD1F88">
        <w:rPr>
          <w:noProof/>
        </w:rPr>
        <w:fldChar w:fldCharType="end"/>
      </w:r>
      <w:r>
        <w:t xml:space="preserve">: </w:t>
      </w:r>
      <w:r w:rsidRPr="00F90ED8">
        <w:t>Classification of incident types</w:t>
      </w:r>
    </w:p>
    <w:p w14:paraId="11711C08" w14:textId="77777777" w:rsidR="009F53ED" w:rsidRDefault="009F53ED" w:rsidP="009F53ED">
      <w:pPr>
        <w:pStyle w:val="DHHSbodyaftertablefigure"/>
      </w:pPr>
      <w:r>
        <w:lastRenderedPageBreak/>
        <w:t xml:space="preserve">For each incident report, one </w:t>
      </w:r>
      <w:r w:rsidRPr="00313D6F">
        <w:rPr>
          <w:noProof/>
        </w:rPr>
        <w:t>primary</w:t>
      </w:r>
      <w:r>
        <w:t xml:space="preserve"> incident type must </w:t>
      </w:r>
      <w:r w:rsidRPr="00313D6F">
        <w:rPr>
          <w:noProof/>
        </w:rPr>
        <w:t>be selected</w:t>
      </w:r>
      <w:r>
        <w:t xml:space="preserve">. There is an option to add a secondary incident type (if required). For example, this might be relevant to record associated events that occurred as part of the incident. </w:t>
      </w:r>
    </w:p>
    <w:p w14:paraId="3B4D148E" w14:textId="77777777" w:rsidR="009F53ED" w:rsidRDefault="009F53ED" w:rsidP="009F53ED">
      <w:pPr>
        <w:pStyle w:val="DHHSbody"/>
      </w:pPr>
      <w:r>
        <w:t>Incident types must be classified for each client (if more than one is involved in an incident), reflecting the specific impact of the event on them.</w:t>
      </w:r>
    </w:p>
    <w:p w14:paraId="171A6787" w14:textId="77777777" w:rsidR="009F53ED" w:rsidRDefault="009F53ED" w:rsidP="009F53ED">
      <w:pPr>
        <w:pStyle w:val="DHHSbody"/>
      </w:pPr>
      <w:r>
        <w:t>When choosing a primary incident type, staff should choose the incident type that best describes the circumstance that caused the most impact on the client.</w:t>
      </w:r>
    </w:p>
    <w:p w14:paraId="6B0254A5" w14:textId="37363A4D" w:rsidR="009F53ED" w:rsidRDefault="009F53ED" w:rsidP="009F53ED">
      <w:pPr>
        <w:pStyle w:val="DHHSbody"/>
      </w:pPr>
      <w:r>
        <w:t xml:space="preserve">Each incident </w:t>
      </w:r>
      <w:r w:rsidRPr="00313D6F">
        <w:rPr>
          <w:noProof/>
        </w:rPr>
        <w:t>will require</w:t>
      </w:r>
      <w:r>
        <w:t xml:space="preserve"> </w:t>
      </w:r>
      <w:r>
        <w:rPr>
          <w:noProof/>
        </w:rPr>
        <w:t>consideration of the client</w:t>
      </w:r>
      <w:r w:rsidR="00FD7DD9">
        <w:rPr>
          <w:noProof/>
        </w:rPr>
        <w:t>(</w:t>
      </w:r>
      <w:r>
        <w:rPr>
          <w:noProof/>
        </w:rPr>
        <w:t>s</w:t>
      </w:r>
      <w:r w:rsidR="00FD7DD9">
        <w:rPr>
          <w:noProof/>
        </w:rPr>
        <w:t>)</w:t>
      </w:r>
      <w:r>
        <w:rPr>
          <w:noProof/>
        </w:rPr>
        <w:t xml:space="preserve"> i</w:t>
      </w:r>
      <w:r w:rsidR="005E2597">
        <w:t>involved</w:t>
      </w:r>
      <w:r>
        <w:t xml:space="preserve"> and the context to determine the right classification. </w:t>
      </w:r>
      <w:r>
        <w:rPr>
          <w:noProof/>
        </w:rPr>
        <w:t xml:space="preserve">Staff </w:t>
      </w:r>
      <w:r>
        <w:t xml:space="preserve">will need to </w:t>
      </w:r>
      <w:r w:rsidR="005E2597">
        <w:t>draw on the content from this module</w:t>
      </w:r>
      <w:r w:rsidR="00FD7DD9">
        <w:t xml:space="preserve"> </w:t>
      </w:r>
      <w:r>
        <w:t xml:space="preserve">and their professional judgement in determining the appropriate </w:t>
      </w:r>
      <w:r w:rsidRPr="00313D6F">
        <w:rPr>
          <w:noProof/>
        </w:rPr>
        <w:t>categorisation</w:t>
      </w:r>
      <w:r>
        <w:t xml:space="preserve"> and classification of </w:t>
      </w:r>
      <w:r w:rsidRPr="00313D6F">
        <w:rPr>
          <w:noProof/>
        </w:rPr>
        <w:t>client</w:t>
      </w:r>
      <w:r>
        <w:t xml:space="preserve"> incidents. If </w:t>
      </w:r>
      <w:r>
        <w:rPr>
          <w:noProof/>
        </w:rPr>
        <w:t>in any doubt, discuss with a supervisor or manager</w:t>
      </w:r>
      <w:r>
        <w:t>.</w:t>
      </w:r>
    </w:p>
    <w:p w14:paraId="1D05348D" w14:textId="0576BC3C" w:rsidR="00B04C34" w:rsidRPr="001F4DF7" w:rsidRDefault="0049315F" w:rsidP="00E90CCE">
      <w:pPr>
        <w:pStyle w:val="Heading3"/>
      </w:pPr>
      <w:r w:rsidRPr="001F4DF7">
        <w:t>Reoccurring</w:t>
      </w:r>
      <w:r w:rsidR="00EA2A5F" w:rsidRPr="001F4DF7">
        <w:t xml:space="preserve"> </w:t>
      </w:r>
      <w:r w:rsidRPr="001F4DF7">
        <w:t>incidents and cumulative impacts</w:t>
      </w:r>
      <w:r w:rsidR="0008582A" w:rsidRPr="001F4DF7">
        <w:t xml:space="preserve"> that may meet the definition of a major impact incident</w:t>
      </w:r>
    </w:p>
    <w:p w14:paraId="6BBDB4CD" w14:textId="3E590373" w:rsidR="00B04C34" w:rsidRPr="001F4DF7" w:rsidRDefault="0049315F" w:rsidP="00B04C34">
      <w:pPr>
        <w:pStyle w:val="DHHSbody"/>
      </w:pPr>
      <w:r w:rsidRPr="001F4DF7">
        <w:t xml:space="preserve">There may be </w:t>
      </w:r>
      <w:r w:rsidR="00EA2A5F" w:rsidRPr="001F4DF7">
        <w:t xml:space="preserve">a pattern of incidents related to one client </w:t>
      </w:r>
      <w:r w:rsidR="006D49C6">
        <w:t>that</w:t>
      </w:r>
      <w:r w:rsidR="00EA2A5F" w:rsidRPr="001F4DF7">
        <w:t xml:space="preserve">, taken together, </w:t>
      </w:r>
      <w:r w:rsidRPr="001F4DF7">
        <w:t xml:space="preserve">are sufficient to </w:t>
      </w:r>
      <w:r w:rsidR="00EA2A5F" w:rsidRPr="001F4DF7">
        <w:t xml:space="preserve">meet the definition of a </w:t>
      </w:r>
      <w:r w:rsidR="00E05DEB" w:rsidRPr="001F4DF7">
        <w:t xml:space="preserve">major impact </w:t>
      </w:r>
      <w:r w:rsidR="00EA2A5F" w:rsidRPr="001F4DF7">
        <w:t>incident</w:t>
      </w:r>
      <w:r w:rsidRPr="001F4DF7">
        <w:t xml:space="preserve">. In these cases, the incident should </w:t>
      </w:r>
      <w:r w:rsidRPr="001F4DF7">
        <w:rPr>
          <w:noProof/>
        </w:rPr>
        <w:t>be reported</w:t>
      </w:r>
      <w:r w:rsidRPr="001F4DF7">
        <w:t xml:space="preserve"> as a </w:t>
      </w:r>
      <w:r w:rsidR="00E05DEB" w:rsidRPr="001F4DF7">
        <w:t xml:space="preserve">major impact </w:t>
      </w:r>
      <w:r w:rsidR="00AC080C" w:rsidRPr="001F4DF7">
        <w:t>incident</w:t>
      </w:r>
      <w:r w:rsidRPr="001F4DF7">
        <w:t xml:space="preserve">. </w:t>
      </w:r>
      <w:r w:rsidR="006D49C6">
        <w:t>I</w:t>
      </w:r>
      <w:r w:rsidR="006D49C6" w:rsidRPr="006D49C6">
        <w:t>n making this determination</w:t>
      </w:r>
      <w:r w:rsidR="006D49C6">
        <w:t>, s</w:t>
      </w:r>
      <w:r w:rsidR="00B46A16" w:rsidRPr="001F4DF7">
        <w:t>taff</w:t>
      </w:r>
      <w:r w:rsidRPr="001F4DF7">
        <w:t xml:space="preserve"> </w:t>
      </w:r>
      <w:r w:rsidRPr="001F4DF7">
        <w:rPr>
          <w:noProof/>
        </w:rPr>
        <w:t>will need</w:t>
      </w:r>
      <w:r w:rsidRPr="001F4DF7">
        <w:t xml:space="preserve"> to rely </w:t>
      </w:r>
      <w:r w:rsidRPr="001F4DF7">
        <w:rPr>
          <w:noProof/>
        </w:rPr>
        <w:t>on</w:t>
      </w:r>
      <w:r w:rsidRPr="001F4DF7">
        <w:t xml:space="preserve"> </w:t>
      </w:r>
      <w:r w:rsidR="00E05DEB" w:rsidRPr="001F4DF7">
        <w:t xml:space="preserve">their </w:t>
      </w:r>
      <w:r w:rsidRPr="001F4DF7">
        <w:t xml:space="preserve">professional judgement, </w:t>
      </w:r>
      <w:r w:rsidR="00FD7DD9">
        <w:t xml:space="preserve">their </w:t>
      </w:r>
      <w:r w:rsidRPr="001F4DF7">
        <w:t xml:space="preserve">knowledge of the client and </w:t>
      </w:r>
      <w:r w:rsidR="006D49C6">
        <w:t xml:space="preserve">the </w:t>
      </w:r>
      <w:r w:rsidRPr="001F4DF7">
        <w:t xml:space="preserve">context of the services </w:t>
      </w:r>
      <w:r w:rsidRPr="001F4DF7">
        <w:rPr>
          <w:noProof/>
        </w:rPr>
        <w:t>being delivered</w:t>
      </w:r>
      <w:r w:rsidRPr="001F4DF7">
        <w:t xml:space="preserve">. If in doubt, seek advice from </w:t>
      </w:r>
      <w:r w:rsidR="003B6688">
        <w:rPr>
          <w:noProof/>
        </w:rPr>
        <w:t xml:space="preserve">a supervisor or </w:t>
      </w:r>
      <w:r w:rsidR="000159E7">
        <w:rPr>
          <w:noProof/>
        </w:rPr>
        <w:t>manager</w:t>
      </w:r>
      <w:r w:rsidR="000159E7" w:rsidRPr="001F4DF7">
        <w:t>.</w:t>
      </w:r>
    </w:p>
    <w:p w14:paraId="67CE036C" w14:textId="2A706E8B" w:rsidR="00B04C34" w:rsidRPr="001F4DF7" w:rsidRDefault="00B04C34" w:rsidP="00B04C34">
      <w:pPr>
        <w:pStyle w:val="DHHSbody"/>
      </w:pPr>
      <w:r w:rsidRPr="001F4DF7">
        <w:t xml:space="preserve">Some clients may have a history of </w:t>
      </w:r>
      <w:r w:rsidRPr="001F4DF7">
        <w:rPr>
          <w:noProof/>
        </w:rPr>
        <w:t>dangerous</w:t>
      </w:r>
      <w:r w:rsidRPr="001F4DF7">
        <w:t xml:space="preserve"> actions or behaviours that are well known and well documented. They are understood by the service provider </w:t>
      </w:r>
      <w:r w:rsidR="00286D42" w:rsidRPr="001F4DF7">
        <w:t>and are being</w:t>
      </w:r>
      <w:r w:rsidRPr="001F4DF7">
        <w:t xml:space="preserve"> </w:t>
      </w:r>
      <w:r w:rsidRPr="001F4DF7">
        <w:rPr>
          <w:noProof/>
        </w:rPr>
        <w:t>actively and effectively</w:t>
      </w:r>
      <w:r w:rsidRPr="001F4DF7">
        <w:t xml:space="preserve"> managed (for example, there is a current behaviour management or behaviour support plan in place). In such cases, the service provider </w:t>
      </w:r>
      <w:r w:rsidR="00877C6F" w:rsidRPr="001F4DF7">
        <w:t>may</w:t>
      </w:r>
      <w:r w:rsidRPr="001F4DF7">
        <w:t xml:space="preserve"> </w:t>
      </w:r>
      <w:r w:rsidR="0052470B" w:rsidRPr="001F4DF7">
        <w:t xml:space="preserve">categorise </w:t>
      </w:r>
      <w:r w:rsidR="00286D42" w:rsidRPr="001F4DF7">
        <w:t>further</w:t>
      </w:r>
      <w:r w:rsidRPr="001F4DF7">
        <w:t xml:space="preserve"> client incidents of such </w:t>
      </w:r>
      <w:r w:rsidRPr="001F4DF7">
        <w:rPr>
          <w:noProof/>
        </w:rPr>
        <w:t>behaviour</w:t>
      </w:r>
      <w:r w:rsidRPr="001F4DF7">
        <w:t xml:space="preserve"> as </w:t>
      </w:r>
      <w:r w:rsidR="00E05DEB" w:rsidRPr="001F4DF7">
        <w:t>non</w:t>
      </w:r>
      <w:r w:rsidRPr="001F4DF7">
        <w:t>-</w:t>
      </w:r>
      <w:r w:rsidR="00E05DEB" w:rsidRPr="001F4DF7">
        <w:t xml:space="preserve">major impact </w:t>
      </w:r>
      <w:r w:rsidRPr="001F4DF7">
        <w:t xml:space="preserve">incidents unless the incident </w:t>
      </w:r>
      <w:r w:rsidRPr="001F4DF7">
        <w:rPr>
          <w:noProof/>
        </w:rPr>
        <w:t>is linked</w:t>
      </w:r>
      <w:r w:rsidRPr="001F4DF7">
        <w:t xml:space="preserve"> to</w:t>
      </w:r>
      <w:r w:rsidR="006F194E">
        <w:t xml:space="preserve"> either of the following</w:t>
      </w:r>
      <w:r w:rsidRPr="001F4DF7">
        <w:t>:</w:t>
      </w:r>
    </w:p>
    <w:p w14:paraId="65663640" w14:textId="58872CDE" w:rsidR="00B04C34" w:rsidRPr="001F4DF7" w:rsidRDefault="006F194E" w:rsidP="00C36C9B">
      <w:pPr>
        <w:pStyle w:val="DHHSbullet1"/>
      </w:pPr>
      <w:r>
        <w:t>a</w:t>
      </w:r>
      <w:r w:rsidR="00E90CCE" w:rsidRPr="001F4DF7">
        <w:t>n escalation in the severity or frequency of dangerous actions</w:t>
      </w:r>
    </w:p>
    <w:p w14:paraId="2749326E" w14:textId="45EC3254" w:rsidR="0048310C" w:rsidRPr="00171CCA" w:rsidRDefault="006F194E" w:rsidP="00C36C9B">
      <w:pPr>
        <w:pStyle w:val="DHHSbullet1"/>
      </w:pPr>
      <w:proofErr w:type="gramStart"/>
      <w:r>
        <w:t>a</w:t>
      </w:r>
      <w:r w:rsidR="00E90CCE" w:rsidRPr="001F4DF7">
        <w:t>bno</w:t>
      </w:r>
      <w:r w:rsidR="00B04C34" w:rsidRPr="001F4DF7">
        <w:t>rmal</w:t>
      </w:r>
      <w:proofErr w:type="gramEnd"/>
      <w:r w:rsidR="00B04C34" w:rsidRPr="001F4DF7">
        <w:t xml:space="preserve"> actions outside the known behavioural patterns of that client.</w:t>
      </w:r>
    </w:p>
    <w:p w14:paraId="718925E9" w14:textId="6EED7ED4" w:rsidR="006E3BF6" w:rsidRPr="00E448B3" w:rsidRDefault="006E3BF6" w:rsidP="00FD7DD9">
      <w:pPr>
        <w:rPr>
          <w:rFonts w:eastAsia="MS Mincho"/>
        </w:rPr>
      </w:pPr>
      <w:r w:rsidRPr="00FD7DD9">
        <w:br w:type="page"/>
      </w:r>
    </w:p>
    <w:p w14:paraId="09C6BD36" w14:textId="115398B6" w:rsidR="00D53EC3" w:rsidRDefault="00043051" w:rsidP="00E448B3">
      <w:pPr>
        <w:pStyle w:val="Heading3"/>
      </w:pPr>
      <w:r>
        <w:lastRenderedPageBreak/>
        <w:t xml:space="preserve">Task </w:t>
      </w:r>
      <w:r w:rsidR="00F77A36">
        <w:t>2.</w:t>
      </w:r>
      <w:r w:rsidR="003F62D8">
        <w:t>2</w:t>
      </w:r>
      <w:r w:rsidR="00A96836">
        <w:t>.2</w:t>
      </w:r>
      <w:r>
        <w:t>:</w:t>
      </w:r>
      <w:r w:rsidR="00F77A36">
        <w:t xml:space="preserve"> </w:t>
      </w:r>
      <w:r w:rsidR="0039293E">
        <w:t>Differentiating between</w:t>
      </w:r>
      <w:r w:rsidR="00F77A36">
        <w:t xml:space="preserve"> </w:t>
      </w:r>
      <w:r w:rsidR="00E05DEB">
        <w:t xml:space="preserve">major impact </w:t>
      </w:r>
      <w:r w:rsidR="00F77A36">
        <w:t xml:space="preserve">and </w:t>
      </w:r>
      <w:r w:rsidR="00E05DEB">
        <w:t>non</w:t>
      </w:r>
      <w:r w:rsidR="00F77A36">
        <w:t>-</w:t>
      </w:r>
      <w:r w:rsidR="00E05DEB">
        <w:t xml:space="preserve">major impact </w:t>
      </w:r>
      <w:r w:rsidR="00F77A36">
        <w:t>categorisations</w:t>
      </w:r>
    </w:p>
    <w:p w14:paraId="129CF6E7" w14:textId="67F5BA4C" w:rsidR="00F77A36" w:rsidRDefault="00D53EC3" w:rsidP="00E448B3">
      <w:pPr>
        <w:pStyle w:val="DHHSbody"/>
      </w:pPr>
      <w:r>
        <w:t xml:space="preserve">Classify the following client incidents as either major impact or non-major impact by </w:t>
      </w:r>
      <w:r w:rsidR="00902EBD">
        <w:t>marking correct</w:t>
      </w:r>
      <w:r>
        <w:t xml:space="preserve"> </w:t>
      </w:r>
      <w:r w:rsidR="00B55BAF">
        <w:t>in the appropriate</w:t>
      </w:r>
      <w:r>
        <w:t xml:space="preserve"> </w:t>
      </w:r>
      <w:r w:rsidR="00B55BAF">
        <w:t>column</w:t>
      </w:r>
      <w:r>
        <w:t>.</w:t>
      </w:r>
    </w:p>
    <w:tbl>
      <w:tblPr>
        <w:tblStyle w:val="GridTableLight"/>
        <w:tblW w:w="9299" w:type="dxa"/>
        <w:tblLook w:val="04A0" w:firstRow="1" w:lastRow="0" w:firstColumn="1" w:lastColumn="0" w:noHBand="0" w:noVBand="1"/>
      </w:tblPr>
      <w:tblGrid>
        <w:gridCol w:w="6562"/>
        <w:gridCol w:w="1376"/>
        <w:gridCol w:w="1361"/>
      </w:tblGrid>
      <w:tr w:rsidR="00F77A36" w:rsidRPr="00AC3DD1" w14:paraId="7AD55314" w14:textId="60F18031" w:rsidTr="000159E7">
        <w:tc>
          <w:tcPr>
            <w:tcW w:w="3528" w:type="pct"/>
          </w:tcPr>
          <w:p w14:paraId="2AB8C7F9" w14:textId="35AB32E5" w:rsidR="00F77A36" w:rsidRPr="000A106E" w:rsidRDefault="00D53EC3" w:rsidP="004B1B53">
            <w:pPr>
              <w:pStyle w:val="DHHStablecolhead"/>
            </w:pPr>
            <w:r>
              <w:t>Client incident</w:t>
            </w:r>
          </w:p>
        </w:tc>
        <w:tc>
          <w:tcPr>
            <w:tcW w:w="740" w:type="pct"/>
          </w:tcPr>
          <w:p w14:paraId="0DDC5CF3" w14:textId="27F02EDE" w:rsidR="00F77A36" w:rsidRPr="000A106E" w:rsidRDefault="00F77A36" w:rsidP="004B1B53">
            <w:pPr>
              <w:pStyle w:val="DHHStablecolhead"/>
            </w:pPr>
            <w:r>
              <w:t xml:space="preserve">Major </w:t>
            </w:r>
            <w:r w:rsidR="00AD467B">
              <w:br/>
            </w:r>
            <w:r w:rsidR="00E05DEB">
              <w:t>impact</w:t>
            </w:r>
          </w:p>
        </w:tc>
        <w:tc>
          <w:tcPr>
            <w:tcW w:w="732" w:type="pct"/>
          </w:tcPr>
          <w:p w14:paraId="59E68050" w14:textId="33EE8859" w:rsidR="00F77A36" w:rsidRDefault="00F77A36" w:rsidP="004B1B53">
            <w:pPr>
              <w:pStyle w:val="DHHStablecolhead"/>
            </w:pPr>
            <w:r>
              <w:t>Non-</w:t>
            </w:r>
            <w:r w:rsidR="00E05DEB">
              <w:t>major</w:t>
            </w:r>
            <w:r w:rsidR="00AD467B">
              <w:br/>
              <w:t>impact</w:t>
            </w:r>
          </w:p>
        </w:tc>
      </w:tr>
      <w:tr w:rsidR="00543F01" w:rsidRPr="003072C6" w14:paraId="0F9E08D6" w14:textId="77777777" w:rsidTr="000159E7">
        <w:trPr>
          <w:trHeight w:val="567"/>
        </w:trPr>
        <w:tc>
          <w:tcPr>
            <w:tcW w:w="3528" w:type="pct"/>
          </w:tcPr>
          <w:p w14:paraId="29D03AE6" w14:textId="03CC39B0" w:rsidR="00543F01" w:rsidRPr="00C44E2D" w:rsidRDefault="00543F01" w:rsidP="00AB0D9F">
            <w:pPr>
              <w:pStyle w:val="DHHSnumberloweralpha"/>
              <w:numPr>
                <w:ilvl w:val="2"/>
                <w:numId w:val="11"/>
              </w:numPr>
            </w:pPr>
            <w:r w:rsidRPr="00C44E2D">
              <w:t>Harry</w:t>
            </w:r>
            <w:r>
              <w:t xml:space="preserve"> lives in a department-funded residential home and is making offensive comments at the dinner table one evening to another client about their physical appearance</w:t>
            </w:r>
            <w:r w:rsidR="006D49C6">
              <w:t>,</w:t>
            </w:r>
            <w:r>
              <w:t xml:space="preserve"> mocking </w:t>
            </w:r>
            <w:r w:rsidR="004B1B53">
              <w:t xml:space="preserve">them </w:t>
            </w:r>
            <w:r>
              <w:t xml:space="preserve">and laughing at them. A staff member brings it to Harry’s attention that his behaviour is unacceptable and asks him politely to modify his behaviour. </w:t>
            </w:r>
            <w:r w:rsidRPr="00C44E2D">
              <w:t xml:space="preserve">Harry </w:t>
            </w:r>
            <w:r>
              <w:t xml:space="preserve">becomes very </w:t>
            </w:r>
            <w:r w:rsidRPr="00C44E2D">
              <w:t xml:space="preserve">upset </w:t>
            </w:r>
            <w:r>
              <w:t>and subsequently goes to a supervisor, saying he believes he has been bullied by the staff member.</w:t>
            </w:r>
          </w:p>
        </w:tc>
        <w:tc>
          <w:tcPr>
            <w:tcW w:w="740" w:type="pct"/>
          </w:tcPr>
          <w:p w14:paraId="34704BA4" w14:textId="77777777" w:rsidR="00543F01" w:rsidRPr="006F2CF8" w:rsidRDefault="00543F01" w:rsidP="004528A7">
            <w:pPr>
              <w:pStyle w:val="DHHStabletext"/>
            </w:pPr>
          </w:p>
        </w:tc>
        <w:tc>
          <w:tcPr>
            <w:tcW w:w="732" w:type="pct"/>
          </w:tcPr>
          <w:p w14:paraId="5312B45C" w14:textId="77777777" w:rsidR="00543F01" w:rsidRPr="006F2CF8" w:rsidRDefault="00543F01" w:rsidP="004528A7">
            <w:pPr>
              <w:pStyle w:val="DHHStabletext"/>
            </w:pPr>
          </w:p>
        </w:tc>
      </w:tr>
      <w:tr w:rsidR="00543F01" w:rsidRPr="003072C6" w14:paraId="14F6F280" w14:textId="77777777" w:rsidTr="000159E7">
        <w:trPr>
          <w:trHeight w:val="567"/>
        </w:trPr>
        <w:tc>
          <w:tcPr>
            <w:tcW w:w="3528" w:type="pct"/>
          </w:tcPr>
          <w:p w14:paraId="14975A2B" w14:textId="4CCDB4C8" w:rsidR="00543F01" w:rsidRDefault="00543F01" w:rsidP="006D49C6">
            <w:pPr>
              <w:pStyle w:val="DHHSnumberloweralpha"/>
            </w:pPr>
            <w:r>
              <w:t>Talia is a client of a disability day program and breaks her thumb when she trips over</w:t>
            </w:r>
            <w:r w:rsidR="006D49C6">
              <w:t xml:space="preserve"> while</w:t>
            </w:r>
            <w:r>
              <w:t xml:space="preserve"> walking through a doorway of her service provider. </w:t>
            </w:r>
          </w:p>
        </w:tc>
        <w:tc>
          <w:tcPr>
            <w:tcW w:w="740" w:type="pct"/>
          </w:tcPr>
          <w:p w14:paraId="0D6ACD82" w14:textId="77777777" w:rsidR="00543F01" w:rsidRPr="006F2CF8" w:rsidRDefault="00543F01" w:rsidP="004528A7">
            <w:pPr>
              <w:pStyle w:val="DHHStabletext"/>
            </w:pPr>
          </w:p>
        </w:tc>
        <w:tc>
          <w:tcPr>
            <w:tcW w:w="732" w:type="pct"/>
          </w:tcPr>
          <w:p w14:paraId="555ABC4E" w14:textId="77777777" w:rsidR="00543F01" w:rsidRPr="006F2CF8" w:rsidRDefault="00543F01" w:rsidP="004528A7">
            <w:pPr>
              <w:pStyle w:val="DHHStabletext"/>
            </w:pPr>
          </w:p>
        </w:tc>
      </w:tr>
      <w:tr w:rsidR="00543F01" w:rsidRPr="003072C6" w14:paraId="71BE134C" w14:textId="77777777" w:rsidTr="000159E7">
        <w:trPr>
          <w:trHeight w:val="567"/>
        </w:trPr>
        <w:tc>
          <w:tcPr>
            <w:tcW w:w="3528" w:type="pct"/>
          </w:tcPr>
          <w:p w14:paraId="084D49E1" w14:textId="25F8CC04" w:rsidR="00543F01" w:rsidRDefault="00543F01" w:rsidP="00E21B1A">
            <w:pPr>
              <w:pStyle w:val="DHHSnumberloweralpha"/>
            </w:pPr>
            <w:proofErr w:type="spellStart"/>
            <w:r>
              <w:t>Farhad</w:t>
            </w:r>
            <w:proofErr w:type="spellEnd"/>
            <w:r>
              <w:t xml:space="preserve"> is a client at a drug and alcohol treatment centre. While at the centre, he spills some hot coffee on his hand, causing some immediate redness and pain. The </w:t>
            </w:r>
            <w:proofErr w:type="gramStart"/>
            <w:r>
              <w:t>staff treat</w:t>
            </w:r>
            <w:proofErr w:type="gramEnd"/>
            <w:r>
              <w:t xml:space="preserve"> the area immediately by holding it under cold water</w:t>
            </w:r>
            <w:r>
              <w:rPr>
                <w:noProof/>
              </w:rPr>
              <w:t>,</w:t>
            </w:r>
            <w:r>
              <w:t xml:space="preserve"> and there does not appear to be any ongoing pain or other issues.</w:t>
            </w:r>
          </w:p>
        </w:tc>
        <w:tc>
          <w:tcPr>
            <w:tcW w:w="740" w:type="pct"/>
          </w:tcPr>
          <w:p w14:paraId="1817FF21" w14:textId="77777777" w:rsidR="00543F01" w:rsidRPr="006F2CF8" w:rsidRDefault="00543F01" w:rsidP="004528A7">
            <w:pPr>
              <w:pStyle w:val="DHHStabletext"/>
            </w:pPr>
          </w:p>
        </w:tc>
        <w:tc>
          <w:tcPr>
            <w:tcW w:w="732" w:type="pct"/>
          </w:tcPr>
          <w:p w14:paraId="6BA345EA" w14:textId="77777777" w:rsidR="00543F01" w:rsidRPr="006F2CF8" w:rsidRDefault="00543F01" w:rsidP="004528A7">
            <w:pPr>
              <w:pStyle w:val="DHHStabletext"/>
            </w:pPr>
          </w:p>
        </w:tc>
      </w:tr>
      <w:tr w:rsidR="00543F01" w:rsidRPr="003072C6" w14:paraId="7E0396D0" w14:textId="77777777" w:rsidTr="000159E7">
        <w:trPr>
          <w:trHeight w:val="567"/>
        </w:trPr>
        <w:tc>
          <w:tcPr>
            <w:tcW w:w="3528" w:type="pct"/>
          </w:tcPr>
          <w:p w14:paraId="5EECF71B" w14:textId="3ED1D351" w:rsidR="00543F01" w:rsidRDefault="00543F01" w:rsidP="003B6688">
            <w:pPr>
              <w:pStyle w:val="DHHSnumberloweralpha"/>
            </w:pPr>
            <w:r>
              <w:t xml:space="preserve">Edward, </w:t>
            </w:r>
            <w:r w:rsidR="006D49C6">
              <w:t xml:space="preserve">who is </w:t>
            </w:r>
            <w:r>
              <w:t>92 years old, has been a client of an aged care facility for many years and has been in good health throughout the time he has been a client there. One afternoon, a staff member finds Edward de</w:t>
            </w:r>
            <w:r w:rsidR="003B6688">
              <w:t>ceased</w:t>
            </w:r>
            <w:r>
              <w:t xml:space="preserve"> in his room.</w:t>
            </w:r>
          </w:p>
        </w:tc>
        <w:tc>
          <w:tcPr>
            <w:tcW w:w="740" w:type="pct"/>
          </w:tcPr>
          <w:p w14:paraId="43D09E2D" w14:textId="77777777" w:rsidR="00543F01" w:rsidRPr="006F2CF8" w:rsidRDefault="00543F01" w:rsidP="00F77A36">
            <w:pPr>
              <w:pStyle w:val="DHHStabletext"/>
            </w:pPr>
          </w:p>
        </w:tc>
        <w:tc>
          <w:tcPr>
            <w:tcW w:w="732" w:type="pct"/>
          </w:tcPr>
          <w:p w14:paraId="3550F63F" w14:textId="77777777" w:rsidR="00543F01" w:rsidRPr="006F2CF8" w:rsidRDefault="00543F01" w:rsidP="00F77A36">
            <w:pPr>
              <w:pStyle w:val="DHHStabletext"/>
            </w:pPr>
          </w:p>
        </w:tc>
      </w:tr>
      <w:tr w:rsidR="00543F01" w:rsidRPr="003072C6" w14:paraId="0AE79AC4" w14:textId="77777777" w:rsidTr="000159E7">
        <w:trPr>
          <w:trHeight w:val="567"/>
        </w:trPr>
        <w:tc>
          <w:tcPr>
            <w:tcW w:w="3528" w:type="pct"/>
          </w:tcPr>
          <w:p w14:paraId="0B4E7D1F" w14:textId="099B2890" w:rsidR="00543F01" w:rsidRDefault="00543F01" w:rsidP="00E21B1A">
            <w:pPr>
              <w:pStyle w:val="DHHSnumberloweralpha"/>
            </w:pPr>
            <w:r>
              <w:t xml:space="preserve">Jessica is a client of a youth service. She walks into a room and sees another </w:t>
            </w:r>
            <w:r>
              <w:rPr>
                <w:noProof/>
              </w:rPr>
              <w:t>client</w:t>
            </w:r>
            <w:r>
              <w:t xml:space="preserve"> attempting to commit suicide. She screams and alerts staff members nearby. They successfully intervene in the suicide attempt and the client is not physically harmed. Jessica</w:t>
            </w:r>
            <w:r w:rsidR="00D53EC3">
              <w:t>,</w:t>
            </w:r>
            <w:r>
              <w:t xml:space="preserve"> however, is trembling, crying and appears to be very traumatised by what she has seen.</w:t>
            </w:r>
          </w:p>
        </w:tc>
        <w:tc>
          <w:tcPr>
            <w:tcW w:w="740" w:type="pct"/>
          </w:tcPr>
          <w:p w14:paraId="5D22D6A4" w14:textId="77777777" w:rsidR="00543F01" w:rsidRPr="006F2CF8" w:rsidRDefault="00543F01" w:rsidP="0048310C">
            <w:pPr>
              <w:pStyle w:val="DHHStabletext"/>
            </w:pPr>
          </w:p>
        </w:tc>
        <w:tc>
          <w:tcPr>
            <w:tcW w:w="732" w:type="pct"/>
          </w:tcPr>
          <w:p w14:paraId="1C913D41" w14:textId="77777777" w:rsidR="00543F01" w:rsidRPr="006F2CF8" w:rsidRDefault="00543F01" w:rsidP="0048310C">
            <w:pPr>
              <w:pStyle w:val="DHHStabletext"/>
            </w:pPr>
          </w:p>
        </w:tc>
      </w:tr>
    </w:tbl>
    <w:p w14:paraId="7ABFE76A" w14:textId="64DA3F3A" w:rsidR="0030032A" w:rsidRDefault="0030032A" w:rsidP="0030032A">
      <w:pPr>
        <w:pStyle w:val="DHHSbodyaftertablefigure"/>
      </w:pPr>
      <w:r w:rsidRPr="00A43995">
        <w:t xml:space="preserve">Refer to </w:t>
      </w:r>
      <w:hyperlink w:anchor="_Self-check" w:history="1">
        <w:r w:rsidRPr="00F540A7">
          <w:rPr>
            <w:rStyle w:val="Hyperlink"/>
          </w:rPr>
          <w:t>Self-check</w:t>
        </w:r>
      </w:hyperlink>
      <w:r w:rsidRPr="00A43995">
        <w:t xml:space="preserve"> at the back of the module for answers.</w:t>
      </w:r>
    </w:p>
    <w:p w14:paraId="42A6C71B" w14:textId="38779EAD" w:rsidR="00E318D7" w:rsidRDefault="00E318D7" w:rsidP="00E318D7">
      <w:pPr>
        <w:pStyle w:val="Heading3"/>
      </w:pPr>
      <w:r>
        <w:t>CIMS client incident register</w:t>
      </w:r>
    </w:p>
    <w:p w14:paraId="2D4E6B7B" w14:textId="594D9AF5" w:rsidR="00E318D7" w:rsidRDefault="00E318D7" w:rsidP="00E318D7">
      <w:pPr>
        <w:pStyle w:val="DHHSbody"/>
      </w:pPr>
      <w:r>
        <w:t xml:space="preserve">All client incidents, both major impact and non-major impact, </w:t>
      </w:r>
      <w:r w:rsidRPr="00E448B3">
        <w:rPr>
          <w:rStyle w:val="Strong"/>
        </w:rPr>
        <w:t>must be recorded in the service provider’s client incident register</w:t>
      </w:r>
      <w:r>
        <w:t xml:space="preserve">. Further information and </w:t>
      </w:r>
      <w:r w:rsidRPr="00E318D7">
        <w:t>e-learning modules</w:t>
      </w:r>
      <w:r>
        <w:t xml:space="preserve"> about the client incident register can be found on the </w:t>
      </w:r>
      <w:hyperlink r:id="rId28" w:history="1">
        <w:r w:rsidR="00824646" w:rsidRPr="003C293D">
          <w:rPr>
            <w:rStyle w:val="Hyperlink"/>
          </w:rPr>
          <w:t>CIMS funded agency page</w:t>
        </w:r>
      </w:hyperlink>
      <w:r>
        <w:t xml:space="preserve"> &lt;</w:t>
      </w:r>
      <w:r w:rsidRPr="00E318D7">
        <w:t>https://providers.dhhs.vic.gov.au/cims</w:t>
      </w:r>
      <w:r>
        <w:t>&gt;.</w:t>
      </w:r>
    </w:p>
    <w:p w14:paraId="722914DC" w14:textId="206FDDA7" w:rsidR="00B04C34" w:rsidRDefault="00B04C34" w:rsidP="00E90CCE">
      <w:pPr>
        <w:pStyle w:val="Heading3"/>
      </w:pPr>
      <w:r>
        <w:t xml:space="preserve">Major </w:t>
      </w:r>
      <w:r w:rsidR="00AD467B">
        <w:t xml:space="preserve">impact </w:t>
      </w:r>
      <w:r>
        <w:t>incident reporting</w:t>
      </w:r>
    </w:p>
    <w:p w14:paraId="2D123CF3" w14:textId="569F7DEF" w:rsidR="00C47A2D" w:rsidRDefault="00E318D7" w:rsidP="00C47A2D">
      <w:pPr>
        <w:pStyle w:val="DHHSbody"/>
      </w:pPr>
      <w:r>
        <w:t>T</w:t>
      </w:r>
      <w:r w:rsidR="00C47A2D">
        <w:t xml:space="preserve">he timelines </w:t>
      </w:r>
      <w:r w:rsidR="00551AA1">
        <w:t xml:space="preserve">and reporting requirements </w:t>
      </w:r>
      <w:r>
        <w:t xml:space="preserve">for major impact and non-major impact </w:t>
      </w:r>
      <w:r w:rsidR="00C47A2D">
        <w:t>are different.</w:t>
      </w:r>
    </w:p>
    <w:p w14:paraId="5560DFED" w14:textId="22385279" w:rsidR="00253C8C" w:rsidRDefault="00877C6F" w:rsidP="00B04C34">
      <w:pPr>
        <w:pStyle w:val="DHHSbody"/>
        <w:rPr>
          <w:noProof/>
        </w:rPr>
      </w:pPr>
      <w:r>
        <w:t xml:space="preserve">Service providers must report </w:t>
      </w:r>
      <w:r w:rsidRPr="00E448B3">
        <w:rPr>
          <w:rStyle w:val="Strong"/>
        </w:rPr>
        <w:t xml:space="preserve">all </w:t>
      </w:r>
      <w:r w:rsidR="00AD467B" w:rsidRPr="00E448B3">
        <w:rPr>
          <w:rStyle w:val="Strong"/>
        </w:rPr>
        <w:t xml:space="preserve">major impact </w:t>
      </w:r>
      <w:r w:rsidRPr="00E448B3">
        <w:rPr>
          <w:rStyle w:val="Strong"/>
        </w:rPr>
        <w:t xml:space="preserve">incidents to the department within </w:t>
      </w:r>
      <w:r w:rsidR="00C825C0">
        <w:rPr>
          <w:rStyle w:val="Strong"/>
        </w:rPr>
        <w:t>three business days</w:t>
      </w:r>
      <w:r>
        <w:t xml:space="preserve"> of the incident occurring or the service provider becoming aware of the incident.</w:t>
      </w:r>
    </w:p>
    <w:tbl>
      <w:tblPr>
        <w:tblStyle w:val="TableGrid"/>
        <w:tblW w:w="9299" w:type="dxa"/>
        <w:shd w:val="clear" w:color="auto" w:fill="E7D1EB"/>
        <w:tblLook w:val="04A0" w:firstRow="1" w:lastRow="0" w:firstColumn="1" w:lastColumn="0" w:noHBand="0" w:noVBand="1"/>
      </w:tblPr>
      <w:tblGrid>
        <w:gridCol w:w="9299"/>
      </w:tblGrid>
      <w:tr w:rsidR="00253C8C" w:rsidRPr="00543F01" w14:paraId="7D128DE6" w14:textId="77777777" w:rsidTr="000159E7">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7F2F5A34" w14:textId="30B2DBE1" w:rsidR="00253C8C" w:rsidRPr="00E21B1A" w:rsidRDefault="00253C8C" w:rsidP="00E21B1A">
            <w:pPr>
              <w:pStyle w:val="DHHStabletext"/>
              <w:rPr>
                <w:rStyle w:val="Strong"/>
              </w:rPr>
            </w:pPr>
            <w:r w:rsidRPr="00E21B1A">
              <w:rPr>
                <w:rStyle w:val="Strong"/>
              </w:rPr>
              <w:lastRenderedPageBreak/>
              <w:t xml:space="preserve">Who completes the CIMS report for a </w:t>
            </w:r>
            <w:r w:rsidR="00AD467B" w:rsidRPr="00E21B1A">
              <w:rPr>
                <w:rStyle w:val="Strong"/>
              </w:rPr>
              <w:t xml:space="preserve">major impact </w:t>
            </w:r>
            <w:r w:rsidRPr="00E21B1A">
              <w:rPr>
                <w:rStyle w:val="Strong"/>
              </w:rPr>
              <w:t>incident</w:t>
            </w:r>
            <w:r w:rsidR="006E1524" w:rsidRPr="00E21B1A">
              <w:rPr>
                <w:rStyle w:val="Strong"/>
              </w:rPr>
              <w:t>?</w:t>
            </w:r>
          </w:p>
          <w:p w14:paraId="56A46DBB" w14:textId="05F53835" w:rsidR="00253C8C" w:rsidRPr="00543F01" w:rsidRDefault="00253C8C" w:rsidP="00E21B1A">
            <w:pPr>
              <w:pStyle w:val="DHHStabletext"/>
            </w:pPr>
            <w:r w:rsidRPr="00E21B1A">
              <w:t>The most senior witness to the incident or, if there are no witnesses, the staff member to whom the incident has been disclosed, must complete the CIMS report as soon as possible after the incident (or disclosure).</w:t>
            </w:r>
          </w:p>
        </w:tc>
      </w:tr>
    </w:tbl>
    <w:p w14:paraId="7AC5AEE1" w14:textId="2B79F550" w:rsidR="00EF1972" w:rsidRDefault="00A92433" w:rsidP="00E21B1A">
      <w:pPr>
        <w:pStyle w:val="DHHSbodyaftertablefigure"/>
      </w:pPr>
      <w:r>
        <w:rPr>
          <w:noProof/>
        </w:rPr>
        <w:t xml:space="preserve">Occasionally, </w:t>
      </w:r>
      <w:r w:rsidR="00EF1972" w:rsidRPr="00467549">
        <w:rPr>
          <w:noProof/>
        </w:rPr>
        <w:t>there are impacts on more than one client from a single incident</w:t>
      </w:r>
      <w:r>
        <w:rPr>
          <w:noProof/>
        </w:rPr>
        <w:t xml:space="preserve">. In such cases, </w:t>
      </w:r>
      <w:r w:rsidR="00551AA1">
        <w:t xml:space="preserve">impacts </w:t>
      </w:r>
      <w:r w:rsidR="00877C6F">
        <w:t>must</w:t>
      </w:r>
      <w:r w:rsidR="00551AA1">
        <w:t xml:space="preserve"> be recorded</w:t>
      </w:r>
      <w:r w:rsidR="00EF1972">
        <w:t xml:space="preserve"> </w:t>
      </w:r>
      <w:r w:rsidR="00551AA1">
        <w:t>for</w:t>
      </w:r>
      <w:r w:rsidR="00EF1972">
        <w:t xml:space="preserve"> </w:t>
      </w:r>
      <w:r w:rsidR="00877C6F">
        <w:t xml:space="preserve">all clients impacted </w:t>
      </w:r>
      <w:r w:rsidR="00EF1972">
        <w:t>under a single incident.</w:t>
      </w:r>
    </w:p>
    <w:p w14:paraId="0CD2EA7F" w14:textId="62F7C0C7" w:rsidR="00B04C34" w:rsidRDefault="00B30C13" w:rsidP="00B04C34">
      <w:pPr>
        <w:pStyle w:val="DHHSbody"/>
      </w:pPr>
      <w:r>
        <w:fldChar w:fldCharType="begin"/>
      </w:r>
      <w:r>
        <w:instrText xml:space="preserve"> REF _Ref17108995 \h </w:instrText>
      </w:r>
      <w:r>
        <w:fldChar w:fldCharType="separate"/>
      </w:r>
      <w:r>
        <w:t xml:space="preserve">Figure </w:t>
      </w:r>
      <w:r>
        <w:rPr>
          <w:noProof/>
        </w:rPr>
        <w:t>5</w:t>
      </w:r>
      <w:r>
        <w:fldChar w:fldCharType="end"/>
      </w:r>
      <w:r>
        <w:t xml:space="preserve"> </w:t>
      </w:r>
      <w:r w:rsidR="00AD467B">
        <w:t xml:space="preserve">sets out the </w:t>
      </w:r>
      <w:r w:rsidR="00B04C34">
        <w:t xml:space="preserve">process for reporting </w:t>
      </w:r>
      <w:r w:rsidR="00AD467B">
        <w:t xml:space="preserve">major impact </w:t>
      </w:r>
      <w:r w:rsidR="00286D42">
        <w:t>i</w:t>
      </w:r>
      <w:r w:rsidR="00B04C34">
        <w:t>nci</w:t>
      </w:r>
      <w:r w:rsidR="001A3716">
        <w:t xml:space="preserve">dents </w:t>
      </w:r>
      <w:r w:rsidR="002F2E51">
        <w:t>i</w:t>
      </w:r>
      <w:r w:rsidR="001A3716" w:rsidRPr="002F2E51">
        <w:t>n</w:t>
      </w:r>
      <w:r w:rsidR="001A3716">
        <w:t xml:space="preserve"> </w:t>
      </w:r>
      <w:r w:rsidR="00F540A7">
        <w:t xml:space="preserve">the </w:t>
      </w:r>
      <w:r w:rsidR="001A3716">
        <w:t>CIMS</w:t>
      </w:r>
      <w:r w:rsidR="00AD467B">
        <w:rPr>
          <w:noProof/>
        </w:rPr>
        <w:t>.</w:t>
      </w:r>
    </w:p>
    <w:p w14:paraId="28305B3A" w14:textId="01809434" w:rsidR="00B30C13" w:rsidRDefault="00DD09C0" w:rsidP="00B30C13">
      <w:pPr>
        <w:pStyle w:val="DHHSbody"/>
        <w:keepNext/>
        <w:rPr>
          <w:noProof/>
        </w:rPr>
      </w:pPr>
      <w:bookmarkStart w:id="12" w:name="_Hlk35612962"/>
      <w:r>
        <w:rPr>
          <w:noProof/>
          <w:lang w:eastAsia="en-AU"/>
        </w:rPr>
        <w:drawing>
          <wp:inline distT="0" distB="0" distL="0" distR="0" wp14:anchorId="6749AF9A" wp14:editId="314CB75B">
            <wp:extent cx="5571490" cy="5485765"/>
            <wp:effectExtent l="0" t="0" r="0" b="635"/>
            <wp:docPr id="1" name="Picture 1" descr="Image displays the major impact incident repor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1490" cy="5485765"/>
                    </a:xfrm>
                    <a:prstGeom prst="rect">
                      <a:avLst/>
                    </a:prstGeom>
                    <a:noFill/>
                  </pic:spPr>
                </pic:pic>
              </a:graphicData>
            </a:graphic>
          </wp:inline>
        </w:drawing>
      </w:r>
      <w:bookmarkEnd w:id="12"/>
    </w:p>
    <w:p w14:paraId="433BE5E5" w14:textId="3ED92CB7" w:rsidR="002C2D69" w:rsidRDefault="00B30C13" w:rsidP="00B30C13">
      <w:pPr>
        <w:pStyle w:val="Caption"/>
      </w:pPr>
      <w:bookmarkStart w:id="13" w:name="_Ref17108995"/>
      <w:r>
        <w:t xml:space="preserve">Figure </w:t>
      </w:r>
      <w:r w:rsidR="00DD1F88">
        <w:fldChar w:fldCharType="begin"/>
      </w:r>
      <w:r w:rsidR="00DD1F88">
        <w:instrText xml:space="preserve"> SEQ Figure \* ARABIC </w:instrText>
      </w:r>
      <w:r w:rsidR="00DD1F88">
        <w:fldChar w:fldCharType="separate"/>
      </w:r>
      <w:r w:rsidR="00251384">
        <w:rPr>
          <w:noProof/>
        </w:rPr>
        <w:t>5</w:t>
      </w:r>
      <w:r w:rsidR="00DD1F88">
        <w:rPr>
          <w:noProof/>
        </w:rPr>
        <w:fldChar w:fldCharType="end"/>
      </w:r>
      <w:bookmarkEnd w:id="13"/>
      <w:r>
        <w:t xml:space="preserve">: </w:t>
      </w:r>
      <w:r w:rsidRPr="008D436C">
        <w:t>Reporting requirements for major impact incidents</w:t>
      </w:r>
    </w:p>
    <w:p w14:paraId="174A24AF" w14:textId="0F615369" w:rsidR="00B04C34" w:rsidRDefault="00B04C34" w:rsidP="00E90CCE">
      <w:pPr>
        <w:pStyle w:val="Heading3"/>
      </w:pPr>
      <w:r>
        <w:t xml:space="preserve">Non-major </w:t>
      </w:r>
      <w:r w:rsidR="00AD467B">
        <w:t xml:space="preserve">impact </w:t>
      </w:r>
      <w:r>
        <w:t>incident reporting</w:t>
      </w:r>
    </w:p>
    <w:p w14:paraId="44E414A4" w14:textId="35C4A8DB" w:rsidR="00253C8C" w:rsidRDefault="009E2A7A" w:rsidP="00B04C34">
      <w:pPr>
        <w:pStyle w:val="DHHSbody"/>
      </w:pPr>
      <w:r>
        <w:t xml:space="preserve">Like major </w:t>
      </w:r>
      <w:r w:rsidR="00AD467B">
        <w:t xml:space="preserve">impact </w:t>
      </w:r>
      <w:r w:rsidR="00B04C34">
        <w:t>incidents</w:t>
      </w:r>
      <w:r>
        <w:t>, non-major impact incidents</w:t>
      </w:r>
      <w:r w:rsidR="00D745C8">
        <w:t xml:space="preserve"> need</w:t>
      </w:r>
      <w:r w:rsidR="00B04C34">
        <w:t xml:space="preserve"> to be reported to the department within </w:t>
      </w:r>
      <w:r>
        <w:t>three business days of occurring or being disclosed to the service provider</w:t>
      </w:r>
      <w:r w:rsidR="00B04C34">
        <w:t>.</w:t>
      </w:r>
      <w:r w:rsidR="0039293E">
        <w:t xml:space="preserve"> </w:t>
      </w:r>
    </w:p>
    <w:tbl>
      <w:tblPr>
        <w:tblStyle w:val="TableGrid"/>
        <w:tblW w:w="9299" w:type="dxa"/>
        <w:shd w:val="clear" w:color="auto" w:fill="E7D1EB"/>
        <w:tblLook w:val="04A0" w:firstRow="1" w:lastRow="0" w:firstColumn="1" w:lastColumn="0" w:noHBand="0" w:noVBand="1"/>
      </w:tblPr>
      <w:tblGrid>
        <w:gridCol w:w="9299"/>
      </w:tblGrid>
      <w:tr w:rsidR="00253C8C" w:rsidRPr="00855686" w14:paraId="7F470DA7" w14:textId="77777777" w:rsidTr="00251384">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6FF732C5" w14:textId="7340876C" w:rsidR="00253C8C" w:rsidRPr="00E21B1A" w:rsidRDefault="00253C8C" w:rsidP="00E21B1A">
            <w:pPr>
              <w:pStyle w:val="DHHStabletext"/>
              <w:rPr>
                <w:rStyle w:val="Strong"/>
              </w:rPr>
            </w:pPr>
            <w:r w:rsidRPr="00E21B1A">
              <w:rPr>
                <w:rStyle w:val="Strong"/>
              </w:rPr>
              <w:lastRenderedPageBreak/>
              <w:t xml:space="preserve">How are </w:t>
            </w:r>
            <w:r w:rsidR="00AD467B" w:rsidRPr="00E21B1A">
              <w:rPr>
                <w:rStyle w:val="Strong"/>
              </w:rPr>
              <w:t>non</w:t>
            </w:r>
            <w:r w:rsidRPr="00E21B1A">
              <w:rPr>
                <w:rStyle w:val="Strong"/>
              </w:rPr>
              <w:t>-</w:t>
            </w:r>
            <w:r w:rsidR="00AD467B" w:rsidRPr="00E21B1A">
              <w:rPr>
                <w:rStyle w:val="Strong"/>
              </w:rPr>
              <w:t xml:space="preserve">major impact </w:t>
            </w:r>
            <w:r w:rsidRPr="00E21B1A">
              <w:rPr>
                <w:rStyle w:val="Strong"/>
              </w:rPr>
              <w:t>incidents reported?</w:t>
            </w:r>
          </w:p>
          <w:p w14:paraId="7963A893" w14:textId="5E6DAE98" w:rsidR="00253C8C" w:rsidRPr="00855686" w:rsidRDefault="00E122A8" w:rsidP="00E122A8">
            <w:pPr>
              <w:pStyle w:val="DHHSbody"/>
            </w:pPr>
            <w:r>
              <w:t>Service providers</w:t>
            </w:r>
            <w:r w:rsidRPr="008D48F6">
              <w:t xml:space="preserve"> must </w:t>
            </w:r>
            <w:r>
              <w:t xml:space="preserve">electronically </w:t>
            </w:r>
            <w:r w:rsidRPr="008D48F6">
              <w:t xml:space="preserve">report all </w:t>
            </w:r>
            <w:r>
              <w:t>non-major impact incident</w:t>
            </w:r>
            <w:r w:rsidRPr="008D48F6">
              <w:t xml:space="preserve">s to </w:t>
            </w:r>
            <w:r>
              <w:t xml:space="preserve">the department within </w:t>
            </w:r>
            <w:r w:rsidR="009E2A7A">
              <w:t>three business</w:t>
            </w:r>
            <w:r>
              <w:t xml:space="preserve"> of the incident occurring or the service provider becoming aware of the incident, submitting the incident report either using the department’s CIMS </w:t>
            </w:r>
            <w:proofErr w:type="spellStart"/>
            <w:r>
              <w:t>webform</w:t>
            </w:r>
            <w:proofErr w:type="spellEnd"/>
            <w:r>
              <w:t xml:space="preserve"> or via the service provider’s CIMS API-linked reporting system.</w:t>
            </w:r>
          </w:p>
        </w:tc>
      </w:tr>
    </w:tbl>
    <w:p w14:paraId="499D2337" w14:textId="3FB6FD17" w:rsidR="00D745C8" w:rsidRDefault="00D745C8" w:rsidP="00E21B1A">
      <w:pPr>
        <w:pStyle w:val="DHHSbodyaftertablefigure"/>
      </w:pPr>
      <w:r>
        <w:t>Staff should consult their supervisor or a manager if they are unclear on what their organisation uses for client management and record</w:t>
      </w:r>
      <w:r w:rsidR="002F2E51">
        <w:t>-</w:t>
      </w:r>
      <w:r>
        <w:t xml:space="preserve">keeping systems, or if they need more information about their organisation’s </w:t>
      </w:r>
      <w:r w:rsidR="00930C80">
        <w:t xml:space="preserve">client </w:t>
      </w:r>
      <w:r>
        <w:t>incident register and associated processes.</w:t>
      </w:r>
    </w:p>
    <w:p w14:paraId="2C5CC348" w14:textId="30B94205" w:rsidR="00D745C8" w:rsidRDefault="00D745C8" w:rsidP="00D745C8">
      <w:pPr>
        <w:pStyle w:val="Heading4"/>
      </w:pPr>
      <w:r>
        <w:t>Who sign</w:t>
      </w:r>
      <w:r w:rsidR="003F62D8">
        <w:t>s</w:t>
      </w:r>
      <w:r w:rsidR="0000746E">
        <w:t xml:space="preserve"> t</w:t>
      </w:r>
      <w:r>
        <w:t xml:space="preserve">he service provider’s </w:t>
      </w:r>
      <w:r w:rsidR="00B14480">
        <w:t>non-major incident</w:t>
      </w:r>
      <w:r>
        <w:t xml:space="preserve"> reports?</w:t>
      </w:r>
    </w:p>
    <w:p w14:paraId="063C59C7" w14:textId="3ED7354D" w:rsidR="00253C8C" w:rsidRDefault="00D96E2E" w:rsidP="00B04C34">
      <w:pPr>
        <w:pStyle w:val="DHHSbody"/>
      </w:pPr>
      <w:r>
        <w:t>N</w:t>
      </w:r>
      <w:r w:rsidR="00B14480">
        <w:t>on-major incident</w:t>
      </w:r>
      <w:r w:rsidR="00253C8C" w:rsidRPr="00253C8C">
        <w:t xml:space="preserve"> reports must be </w:t>
      </w:r>
      <w:r w:rsidR="00B14480">
        <w:t xml:space="preserve">endorsed </w:t>
      </w:r>
      <w:r w:rsidR="00B14480" w:rsidRPr="00253C8C">
        <w:t>by</w:t>
      </w:r>
      <w:r w:rsidR="00253C8C" w:rsidRPr="00253C8C">
        <w:t xml:space="preserve"> the service provider’s chief executive officer (or </w:t>
      </w:r>
      <w:r w:rsidR="00877C6F">
        <w:t xml:space="preserve">senior </w:t>
      </w:r>
      <w:r w:rsidR="00253C8C" w:rsidRPr="00253C8C">
        <w:t>delegate) before submission</w:t>
      </w:r>
      <w:r w:rsidR="00877C6F">
        <w:t xml:space="preserve"> to the department’s divisional office</w:t>
      </w:r>
      <w:r w:rsidR="00253C8C" w:rsidRPr="00253C8C">
        <w:t xml:space="preserve">. In </w:t>
      </w:r>
      <w:r w:rsidR="00307693">
        <w:t>endorsing</w:t>
      </w:r>
      <w:r w:rsidR="00253C8C" w:rsidRPr="00253C8C">
        <w:t xml:space="preserve">, the </w:t>
      </w:r>
      <w:r w:rsidR="00877C6F">
        <w:t xml:space="preserve">service </w:t>
      </w:r>
      <w:r>
        <w:t>p</w:t>
      </w:r>
      <w:r w:rsidR="00877C6F">
        <w:t>rovider’s senior delegate</w:t>
      </w:r>
      <w:r w:rsidR="00253C8C" w:rsidRPr="00253C8C">
        <w:t xml:space="preserve"> is responsible for ensuring client incidents have been appropriately categorised as </w:t>
      </w:r>
      <w:r w:rsidR="00AD467B">
        <w:t>n</w:t>
      </w:r>
      <w:r w:rsidR="00AD467B" w:rsidRPr="00253C8C">
        <w:t>on</w:t>
      </w:r>
      <w:r w:rsidR="00253C8C" w:rsidRPr="00253C8C">
        <w:t>-</w:t>
      </w:r>
      <w:r w:rsidR="00AD467B">
        <w:t>m</w:t>
      </w:r>
      <w:r w:rsidR="00AD467B" w:rsidRPr="00253C8C">
        <w:t xml:space="preserve">ajor </w:t>
      </w:r>
      <w:r w:rsidR="00AD467B">
        <w:t>i</w:t>
      </w:r>
      <w:r w:rsidR="00AD467B" w:rsidRPr="00253C8C">
        <w:t>mpact</w:t>
      </w:r>
      <w:r w:rsidR="00253C8C" w:rsidRPr="00253C8C">
        <w:t xml:space="preserve">, and that any patterns of </w:t>
      </w:r>
      <w:r w:rsidR="00AD467B">
        <w:t>n</w:t>
      </w:r>
      <w:r w:rsidR="00AD467B" w:rsidRPr="00253C8C">
        <w:t>on</w:t>
      </w:r>
      <w:r w:rsidR="00253C8C" w:rsidRPr="00253C8C">
        <w:t>-</w:t>
      </w:r>
      <w:r w:rsidR="00AD467B">
        <w:t>m</w:t>
      </w:r>
      <w:r w:rsidR="00AD467B" w:rsidRPr="00253C8C">
        <w:t xml:space="preserve">ajor </w:t>
      </w:r>
      <w:r w:rsidR="00AD467B">
        <w:t>i</w:t>
      </w:r>
      <w:r w:rsidR="00AD467B" w:rsidRPr="00253C8C">
        <w:t xml:space="preserve">mpact </w:t>
      </w:r>
      <w:r w:rsidR="00253C8C" w:rsidRPr="00253C8C">
        <w:t>incidents that meet the cumulative harm threshold have been appropriately escalated.</w:t>
      </w:r>
    </w:p>
    <w:p w14:paraId="41B64698" w14:textId="3ED84CF4" w:rsidR="00B04C34" w:rsidRDefault="00B04C34" w:rsidP="00B04C34">
      <w:pPr>
        <w:pStyle w:val="DHHSbody"/>
      </w:pPr>
      <w:r>
        <w:t xml:space="preserve">If the service provider is part of the department, the relevant </w:t>
      </w:r>
      <w:r w:rsidRPr="00313D6F">
        <w:rPr>
          <w:noProof/>
        </w:rPr>
        <w:t>divisional</w:t>
      </w:r>
      <w:r>
        <w:t xml:space="preserve"> </w:t>
      </w:r>
      <w:r w:rsidR="00307693">
        <w:t xml:space="preserve">child protection or </w:t>
      </w:r>
      <w:r w:rsidR="00F540A7">
        <w:t xml:space="preserve">area director </w:t>
      </w:r>
      <w:r>
        <w:t xml:space="preserve">must sign off the </w:t>
      </w:r>
      <w:r w:rsidR="00D96E2E">
        <w:t>incident</w:t>
      </w:r>
      <w:r>
        <w:t xml:space="preserve"> </w:t>
      </w:r>
      <w:r w:rsidR="00AC080C">
        <w:t>report</w:t>
      </w:r>
      <w:r>
        <w:t>.</w:t>
      </w:r>
    </w:p>
    <w:p w14:paraId="08BF168E" w14:textId="108AD2A2" w:rsidR="00D745C8" w:rsidRDefault="00043051" w:rsidP="00D745C8">
      <w:pPr>
        <w:pStyle w:val="DHHSbody"/>
      </w:pPr>
      <w:r>
        <w:t>I</w:t>
      </w:r>
      <w:r w:rsidR="00D745C8">
        <w:t xml:space="preserve">mpacts on </w:t>
      </w:r>
      <w:r w:rsidR="00877C6F">
        <w:t>all</w:t>
      </w:r>
      <w:r w:rsidR="00D745C8">
        <w:t xml:space="preserve"> clients </w:t>
      </w:r>
      <w:r w:rsidR="00877C6F">
        <w:t>should</w:t>
      </w:r>
      <w:r w:rsidR="00D745C8">
        <w:t xml:space="preserve"> </w:t>
      </w:r>
      <w:r w:rsidR="00D745C8" w:rsidRPr="00467549">
        <w:rPr>
          <w:noProof/>
        </w:rPr>
        <w:t>be recorded</w:t>
      </w:r>
      <w:r w:rsidR="00D745C8">
        <w:t xml:space="preserve"> under a single incident</w:t>
      </w:r>
      <w:r>
        <w:t xml:space="preserve"> (as per major impact incidents)</w:t>
      </w:r>
      <w:r w:rsidR="00D745C8">
        <w:t>.</w:t>
      </w:r>
    </w:p>
    <w:p w14:paraId="5CA7CFB7" w14:textId="44FA13D6" w:rsidR="00B04C34" w:rsidRDefault="00251384" w:rsidP="00B04C34">
      <w:pPr>
        <w:pStyle w:val="DHHSbody"/>
      </w:pPr>
      <w:r>
        <w:fldChar w:fldCharType="begin"/>
      </w:r>
      <w:r>
        <w:instrText xml:space="preserve"> REF _Ref17109275 \h </w:instrText>
      </w:r>
      <w:r>
        <w:fldChar w:fldCharType="separate"/>
      </w:r>
      <w:r>
        <w:t xml:space="preserve">Figure </w:t>
      </w:r>
      <w:r>
        <w:rPr>
          <w:noProof/>
        </w:rPr>
        <w:t>6</w:t>
      </w:r>
      <w:r>
        <w:fldChar w:fldCharType="end"/>
      </w:r>
      <w:r>
        <w:t xml:space="preserve"> </w:t>
      </w:r>
      <w:r w:rsidR="00043051">
        <w:t>outlines t</w:t>
      </w:r>
      <w:r w:rsidR="000770E4">
        <w:t>h</w:t>
      </w:r>
      <w:r w:rsidR="0000746E">
        <w:t>e</w:t>
      </w:r>
      <w:r w:rsidR="000770E4">
        <w:t xml:space="preserve"> process</w:t>
      </w:r>
      <w:r w:rsidR="0000746E">
        <w:t xml:space="preserve"> for reporting </w:t>
      </w:r>
      <w:r w:rsidR="00043051">
        <w:t>non</w:t>
      </w:r>
      <w:r w:rsidR="0000746E">
        <w:t>-</w:t>
      </w:r>
      <w:r w:rsidR="00043051">
        <w:t xml:space="preserve">major impact </w:t>
      </w:r>
      <w:r w:rsidR="0000746E">
        <w:t>incidents</w:t>
      </w:r>
      <w:r w:rsidR="00043051">
        <w:t>.</w:t>
      </w:r>
    </w:p>
    <w:p w14:paraId="69734592" w14:textId="1090E2C4" w:rsidR="00251384" w:rsidRDefault="00DD09C0" w:rsidP="00251384">
      <w:pPr>
        <w:pStyle w:val="DHHSbody"/>
        <w:keepNext/>
      </w:pPr>
      <w:r>
        <w:rPr>
          <w:noProof/>
          <w:lang w:eastAsia="en-AU"/>
        </w:rPr>
        <w:drawing>
          <wp:inline distT="0" distB="0" distL="0" distR="0" wp14:anchorId="52D3912E" wp14:editId="1DBAAD29">
            <wp:extent cx="5581015" cy="4609465"/>
            <wp:effectExtent l="0" t="0" r="635" b="635"/>
            <wp:docPr id="2" name="Picture 2" descr="Image displays the non-major impact incident repor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015" cy="4609465"/>
                    </a:xfrm>
                    <a:prstGeom prst="rect">
                      <a:avLst/>
                    </a:prstGeom>
                    <a:noFill/>
                  </pic:spPr>
                </pic:pic>
              </a:graphicData>
            </a:graphic>
          </wp:inline>
        </w:drawing>
      </w:r>
    </w:p>
    <w:p w14:paraId="19B0515E" w14:textId="32017B47" w:rsidR="005F2BFC" w:rsidRPr="009E2A7A" w:rsidRDefault="00251384" w:rsidP="009E2A7A">
      <w:pPr>
        <w:pStyle w:val="Caption"/>
      </w:pPr>
      <w:bookmarkStart w:id="14" w:name="_Ref17109275"/>
      <w:r>
        <w:t xml:space="preserve">Figure </w:t>
      </w:r>
      <w:r w:rsidR="00DD1F88">
        <w:fldChar w:fldCharType="begin"/>
      </w:r>
      <w:r w:rsidR="00DD1F88">
        <w:instrText xml:space="preserve"> SEQ Figure \* ARABIC </w:instrText>
      </w:r>
      <w:r w:rsidR="00DD1F88">
        <w:fldChar w:fldCharType="separate"/>
      </w:r>
      <w:r>
        <w:rPr>
          <w:noProof/>
        </w:rPr>
        <w:t>6</w:t>
      </w:r>
      <w:r w:rsidR="00DD1F88">
        <w:rPr>
          <w:noProof/>
        </w:rPr>
        <w:fldChar w:fldCharType="end"/>
      </w:r>
      <w:bookmarkEnd w:id="14"/>
      <w:r>
        <w:t xml:space="preserve">: </w:t>
      </w:r>
      <w:r w:rsidRPr="00CB59B2">
        <w:t>Process for reporting non-major impact incidents</w:t>
      </w:r>
      <w:r w:rsidR="005F2BFC">
        <w:br w:type="page"/>
      </w:r>
    </w:p>
    <w:p w14:paraId="1C2E3A60" w14:textId="7712081E" w:rsidR="007D4418" w:rsidRDefault="007D4418" w:rsidP="00E21B1A">
      <w:pPr>
        <w:pStyle w:val="Heading3"/>
      </w:pPr>
      <w:r>
        <w:lastRenderedPageBreak/>
        <w:t>Task 2.</w:t>
      </w:r>
      <w:r w:rsidR="00202482">
        <w:t>2</w:t>
      </w:r>
      <w:r w:rsidR="00A96836">
        <w:t>.3</w:t>
      </w:r>
      <w:r w:rsidR="007C6E06">
        <w:t>: Case study – multiple incident types</w:t>
      </w:r>
    </w:p>
    <w:p w14:paraId="34822355" w14:textId="4C4539FD" w:rsidR="005D0994" w:rsidRPr="00E448B3" w:rsidRDefault="005D0994" w:rsidP="00E21B1A">
      <w:pPr>
        <w:pStyle w:val="DHHSbody"/>
      </w:pPr>
      <w:r>
        <w:t xml:space="preserve">Use the information provided in the </w:t>
      </w:r>
      <w:r w:rsidR="002F2E51">
        <w:t xml:space="preserve">following </w:t>
      </w:r>
      <w:r w:rsidR="00540A7C">
        <w:t xml:space="preserve">case </w:t>
      </w:r>
      <w:r w:rsidR="00591A50">
        <w:t xml:space="preserve">study </w:t>
      </w:r>
      <w:r>
        <w:t xml:space="preserve">to classify the </w:t>
      </w:r>
      <w:r w:rsidR="00D97E12">
        <w:t xml:space="preserve">primary </w:t>
      </w:r>
      <w:r>
        <w:t>incident type</w:t>
      </w:r>
      <w:r w:rsidR="007C6E06">
        <w:t xml:space="preserve"> for each </w:t>
      </w:r>
      <w:r w:rsidR="00591A50">
        <w:t xml:space="preserve">client </w:t>
      </w:r>
      <w:r>
        <w:t xml:space="preserve">and </w:t>
      </w:r>
      <w:r w:rsidR="00D97E12">
        <w:t xml:space="preserve">then the </w:t>
      </w:r>
      <w:r>
        <w:t>category</w:t>
      </w:r>
      <w:r w:rsidR="00D97E12">
        <w:t xml:space="preserve"> (major or non-major impact)</w:t>
      </w:r>
      <w:r w:rsidR="009B6E7F">
        <w:t>.</w:t>
      </w:r>
      <w:r w:rsidR="00D97E12">
        <w:t xml:space="preserve"> You may also want to add a secondary incident type and category.</w:t>
      </w:r>
    </w:p>
    <w:p w14:paraId="5E6D6B6E" w14:textId="2EC0621F" w:rsidR="00540A7C" w:rsidRPr="00485673" w:rsidRDefault="00540A7C" w:rsidP="00E21B1A">
      <w:pPr>
        <w:pStyle w:val="Heading4"/>
      </w:pPr>
      <w:r w:rsidRPr="00485673">
        <w:t xml:space="preserve">Case </w:t>
      </w:r>
      <w:r w:rsidR="00591A50">
        <w:t>study</w:t>
      </w:r>
    </w:p>
    <w:p w14:paraId="37CA4F72" w14:textId="062C0DFA" w:rsidR="00485673" w:rsidRDefault="005D0994" w:rsidP="00E21B1A">
      <w:pPr>
        <w:pStyle w:val="DHHSbody"/>
      </w:pPr>
      <w:r>
        <w:t>A</w:t>
      </w:r>
      <w:r w:rsidRPr="00C44E2D">
        <w:t xml:space="preserve"> bus </w:t>
      </w:r>
      <w:r>
        <w:t>is transporting nine</w:t>
      </w:r>
      <w:r w:rsidRPr="00C44E2D">
        <w:t xml:space="preserve"> children</w:t>
      </w:r>
      <w:r>
        <w:t xml:space="preserve"> </w:t>
      </w:r>
      <w:r w:rsidR="004528A7">
        <w:t xml:space="preserve">from the </w:t>
      </w:r>
      <w:r w:rsidR="002F2E51">
        <w:t xml:space="preserve">Refugee Minor Program </w:t>
      </w:r>
      <w:r>
        <w:t>on a field trip</w:t>
      </w:r>
      <w:r w:rsidR="00485673">
        <w:t xml:space="preserve"> organised by a department-funded service provider</w:t>
      </w:r>
      <w:r>
        <w:t xml:space="preserve">. </w:t>
      </w:r>
      <w:r w:rsidR="00485673">
        <w:t>Durin</w:t>
      </w:r>
      <w:r w:rsidR="00617C8D">
        <w:t>g the return journey there is an</w:t>
      </w:r>
      <w:r w:rsidR="00485673">
        <w:t xml:space="preserve"> accident</w:t>
      </w:r>
      <w:r w:rsidR="00591A50">
        <w:t>.</w:t>
      </w:r>
      <w:r w:rsidR="00485673">
        <w:t xml:space="preserve"> </w:t>
      </w:r>
      <w:r w:rsidR="00591A50">
        <w:t>T</w:t>
      </w:r>
      <w:r w:rsidR="00485673">
        <w:t xml:space="preserve">he </w:t>
      </w:r>
      <w:r w:rsidR="00617C8D">
        <w:t xml:space="preserve">bus </w:t>
      </w:r>
      <w:r w:rsidR="00485673">
        <w:t>brak</w:t>
      </w:r>
      <w:r w:rsidR="00102EB8">
        <w:t>e</w:t>
      </w:r>
      <w:r w:rsidR="00485673">
        <w:t xml:space="preserve">s were applied suddenly, </w:t>
      </w:r>
      <w:r w:rsidR="00485673" w:rsidRPr="00D97E12">
        <w:t>a</w:t>
      </w:r>
      <w:r w:rsidR="00D97E12">
        <w:t xml:space="preserve">s it hit </w:t>
      </w:r>
      <w:r w:rsidR="00485673">
        <w:t>the back of a stationary van</w:t>
      </w:r>
      <w:r w:rsidR="00617C8D">
        <w:t xml:space="preserve"> at the traffic lights</w:t>
      </w:r>
      <w:r w:rsidR="00485673">
        <w:t>.</w:t>
      </w:r>
      <w:r>
        <w:t xml:space="preserve"> </w:t>
      </w:r>
      <w:r w:rsidR="00485673">
        <w:t xml:space="preserve">One child is injured in the accident and is taken to the hospital to be treated for a </w:t>
      </w:r>
      <w:r w:rsidR="00832137">
        <w:t>broken arm</w:t>
      </w:r>
      <w:r w:rsidR="00485673">
        <w:t xml:space="preserve">. </w:t>
      </w:r>
      <w:r w:rsidR="00D97E12">
        <w:t>Another</w:t>
      </w:r>
      <w:r w:rsidR="00485673">
        <w:t xml:space="preserve"> child requires basic first aid. All the children are somewhat shaken</w:t>
      </w:r>
      <w:r w:rsidR="00832137">
        <w:t xml:space="preserve"> </w:t>
      </w:r>
      <w:r w:rsidR="00617C8D">
        <w:t xml:space="preserve">and upset </w:t>
      </w:r>
      <w:r w:rsidR="00832137">
        <w:t>by the accident</w:t>
      </w:r>
      <w:r w:rsidR="00485673">
        <w:t xml:space="preserve"> and concerned for the child </w:t>
      </w:r>
      <w:r w:rsidR="00591A50">
        <w:t xml:space="preserve">who </w:t>
      </w:r>
      <w:r w:rsidR="00485673">
        <w:t xml:space="preserve">has been injured. Some </w:t>
      </w:r>
      <w:r w:rsidR="00832137">
        <w:t xml:space="preserve">children </w:t>
      </w:r>
      <w:r w:rsidR="003245EA">
        <w:t>appear more</w:t>
      </w:r>
      <w:r w:rsidR="00485673">
        <w:t xml:space="preserve"> </w:t>
      </w:r>
      <w:r w:rsidR="00617C8D">
        <w:t>upset</w:t>
      </w:r>
      <w:r w:rsidR="00485673">
        <w:t xml:space="preserve"> than others.</w:t>
      </w:r>
      <w:r w:rsidR="004528A7">
        <w:t xml:space="preserve"> </w:t>
      </w:r>
    </w:p>
    <w:p w14:paraId="2888F6DD" w14:textId="442512EC" w:rsidR="004528A7" w:rsidRDefault="00F31F6B" w:rsidP="00E21B1A">
      <w:pPr>
        <w:pStyle w:val="DHHSbody"/>
      </w:pPr>
      <w:r>
        <w:t>For guidance, r</w:t>
      </w:r>
      <w:r w:rsidR="003245EA">
        <w:t>efer to</w:t>
      </w:r>
      <w:r w:rsidR="00EF235E">
        <w:t xml:space="preserve"> </w:t>
      </w:r>
      <w:r w:rsidR="003245EA" w:rsidRPr="00F31F6B">
        <w:t>Appendix A</w:t>
      </w:r>
      <w:r w:rsidR="00102EB8">
        <w:t>: Definitions of incident types</w:t>
      </w:r>
      <w:r w:rsidR="003245EA">
        <w:t>.</w:t>
      </w:r>
    </w:p>
    <w:tbl>
      <w:tblPr>
        <w:tblStyle w:val="GridTableLight"/>
        <w:tblW w:w="9299" w:type="dxa"/>
        <w:tblLayout w:type="fixed"/>
        <w:tblLook w:val="04A0" w:firstRow="1" w:lastRow="0" w:firstColumn="1" w:lastColumn="0" w:noHBand="0" w:noVBand="1"/>
      </w:tblPr>
      <w:tblGrid>
        <w:gridCol w:w="2679"/>
        <w:gridCol w:w="1655"/>
        <w:gridCol w:w="1655"/>
        <w:gridCol w:w="1655"/>
        <w:gridCol w:w="1655"/>
      </w:tblGrid>
      <w:tr w:rsidR="005D0994" w:rsidRPr="003923E4" w14:paraId="63B87662" w14:textId="77777777" w:rsidTr="00251384">
        <w:tc>
          <w:tcPr>
            <w:tcW w:w="2297" w:type="dxa"/>
          </w:tcPr>
          <w:p w14:paraId="297357ED" w14:textId="661C3845" w:rsidR="005D0994" w:rsidRPr="00285F30" w:rsidRDefault="005D0994" w:rsidP="004E1087">
            <w:pPr>
              <w:pStyle w:val="DHHStablecolhead"/>
            </w:pPr>
            <w:r w:rsidRPr="003923E4">
              <w:t>Client</w:t>
            </w:r>
            <w:r w:rsidR="004528A7" w:rsidRPr="003923E4">
              <w:t xml:space="preserve"> </w:t>
            </w:r>
            <w:r w:rsidR="00EF235E" w:rsidRPr="003923E4">
              <w:t xml:space="preserve">and </w:t>
            </w:r>
            <w:r w:rsidR="004528A7" w:rsidRPr="006013A3">
              <w:t>description</w:t>
            </w:r>
          </w:p>
        </w:tc>
        <w:tc>
          <w:tcPr>
            <w:tcW w:w="1418" w:type="dxa"/>
          </w:tcPr>
          <w:p w14:paraId="4900D831" w14:textId="31F90761" w:rsidR="005D0994" w:rsidRPr="00425EEA" w:rsidRDefault="005D0994" w:rsidP="004E1087">
            <w:pPr>
              <w:pStyle w:val="DHHStablecolhead"/>
            </w:pPr>
            <w:r w:rsidRPr="008A6F54">
              <w:t xml:space="preserve">Primary </w:t>
            </w:r>
            <w:r w:rsidR="00EF235E" w:rsidRPr="008A6F54">
              <w:t>incident type</w:t>
            </w:r>
          </w:p>
        </w:tc>
        <w:tc>
          <w:tcPr>
            <w:tcW w:w="1418" w:type="dxa"/>
          </w:tcPr>
          <w:p w14:paraId="4072B960" w14:textId="6441858B" w:rsidR="005D0994" w:rsidRPr="003923E4" w:rsidRDefault="005D0994" w:rsidP="004E1087">
            <w:pPr>
              <w:pStyle w:val="DHHStablecolhead"/>
            </w:pPr>
            <w:r w:rsidRPr="00425EEA">
              <w:t xml:space="preserve">Major </w:t>
            </w:r>
            <w:r w:rsidR="00EF235E" w:rsidRPr="003923E4">
              <w:t>impact</w:t>
            </w:r>
            <w:r w:rsidR="00A96836">
              <w:t> </w:t>
            </w:r>
            <w:r w:rsidRPr="003923E4">
              <w:t>/</w:t>
            </w:r>
            <w:r w:rsidR="00A96836">
              <w:br/>
            </w:r>
            <w:r w:rsidR="00EF235E" w:rsidRPr="003923E4">
              <w:t>non</w:t>
            </w:r>
            <w:r w:rsidRPr="003923E4">
              <w:t>-</w:t>
            </w:r>
            <w:r w:rsidR="00EF235E" w:rsidRPr="003923E4">
              <w:t>major impact</w:t>
            </w:r>
          </w:p>
        </w:tc>
        <w:tc>
          <w:tcPr>
            <w:tcW w:w="1418" w:type="dxa"/>
          </w:tcPr>
          <w:p w14:paraId="7958FD12" w14:textId="77777777" w:rsidR="003C6B51" w:rsidRDefault="005D0994" w:rsidP="004E1087">
            <w:pPr>
              <w:pStyle w:val="DHHStablecolhead"/>
            </w:pPr>
            <w:r w:rsidRPr="003923E4">
              <w:t xml:space="preserve">Secondary </w:t>
            </w:r>
            <w:r w:rsidR="00EF235E" w:rsidRPr="003923E4">
              <w:t>incident type</w:t>
            </w:r>
          </w:p>
          <w:p w14:paraId="0C3E6F18" w14:textId="65F18C74" w:rsidR="003245EA" w:rsidRPr="003923E4" w:rsidRDefault="003245EA" w:rsidP="004E1087">
            <w:pPr>
              <w:pStyle w:val="DHHStablecolhead"/>
            </w:pPr>
            <w:r w:rsidRPr="003923E4">
              <w:t>(optional)</w:t>
            </w:r>
          </w:p>
        </w:tc>
        <w:tc>
          <w:tcPr>
            <w:tcW w:w="1418" w:type="dxa"/>
          </w:tcPr>
          <w:p w14:paraId="5238AFAE" w14:textId="27C66B33" w:rsidR="005D0994" w:rsidRPr="003923E4" w:rsidRDefault="004528A7" w:rsidP="004E1087">
            <w:pPr>
              <w:pStyle w:val="DHHStablecolhead"/>
            </w:pPr>
            <w:r w:rsidRPr="003923E4">
              <w:t xml:space="preserve">Major </w:t>
            </w:r>
            <w:r w:rsidR="00EF235E" w:rsidRPr="003923E4">
              <w:t>impact</w:t>
            </w:r>
            <w:r w:rsidR="00A96836">
              <w:t> </w:t>
            </w:r>
            <w:r w:rsidRPr="003923E4">
              <w:t>/</w:t>
            </w:r>
            <w:r w:rsidR="00A96836">
              <w:br/>
            </w:r>
            <w:r w:rsidR="00EF235E" w:rsidRPr="003923E4">
              <w:t>non</w:t>
            </w:r>
            <w:r w:rsidRPr="003923E4">
              <w:t>-</w:t>
            </w:r>
            <w:r w:rsidR="00EF235E" w:rsidRPr="003923E4">
              <w:t xml:space="preserve">major impact </w:t>
            </w:r>
          </w:p>
        </w:tc>
      </w:tr>
      <w:tr w:rsidR="005D0994" w14:paraId="2E2E4597" w14:textId="77777777" w:rsidTr="00251384">
        <w:trPr>
          <w:trHeight w:val="800"/>
        </w:trPr>
        <w:tc>
          <w:tcPr>
            <w:tcW w:w="2297" w:type="dxa"/>
          </w:tcPr>
          <w:p w14:paraId="36A27514" w14:textId="5CB3AC26" w:rsidR="005D0994" w:rsidRPr="00285F30" w:rsidRDefault="004528A7" w:rsidP="003923E4">
            <w:pPr>
              <w:pStyle w:val="DHHStabletext"/>
            </w:pPr>
            <w:proofErr w:type="spellStart"/>
            <w:r w:rsidRPr="003923E4">
              <w:t>Esra</w:t>
            </w:r>
            <w:proofErr w:type="spellEnd"/>
            <w:r w:rsidRPr="003923E4">
              <w:t xml:space="preserve">, 12, </w:t>
            </w:r>
            <w:r w:rsidR="00832137" w:rsidRPr="003923E4">
              <w:t>broken arm, in significant pain, crying and</w:t>
            </w:r>
            <w:r w:rsidR="00832137" w:rsidRPr="006013A3">
              <w:t xml:space="preserve"> shaking </w:t>
            </w:r>
          </w:p>
        </w:tc>
        <w:tc>
          <w:tcPr>
            <w:tcW w:w="1418" w:type="dxa"/>
          </w:tcPr>
          <w:p w14:paraId="11725430" w14:textId="66B56214" w:rsidR="005D0994" w:rsidRDefault="005D0994" w:rsidP="005D0994">
            <w:pPr>
              <w:pStyle w:val="DHHStabletext"/>
            </w:pPr>
          </w:p>
        </w:tc>
        <w:tc>
          <w:tcPr>
            <w:tcW w:w="1418" w:type="dxa"/>
          </w:tcPr>
          <w:p w14:paraId="6A1479B2" w14:textId="785C06FE" w:rsidR="005D0994" w:rsidRDefault="005D0994" w:rsidP="005D0994">
            <w:pPr>
              <w:pStyle w:val="DHHStabletext"/>
            </w:pPr>
          </w:p>
        </w:tc>
        <w:tc>
          <w:tcPr>
            <w:tcW w:w="1418" w:type="dxa"/>
          </w:tcPr>
          <w:p w14:paraId="2E8D8DB6" w14:textId="7D852B24" w:rsidR="005D0994" w:rsidRDefault="005D0994" w:rsidP="005D0994">
            <w:pPr>
              <w:pStyle w:val="DHHStabletext"/>
            </w:pPr>
          </w:p>
        </w:tc>
        <w:tc>
          <w:tcPr>
            <w:tcW w:w="1418" w:type="dxa"/>
          </w:tcPr>
          <w:p w14:paraId="0782561D" w14:textId="78D5016E" w:rsidR="005D0994" w:rsidRDefault="005D0994" w:rsidP="005D0994">
            <w:pPr>
              <w:pStyle w:val="DHHStabletext"/>
            </w:pPr>
          </w:p>
        </w:tc>
      </w:tr>
      <w:tr w:rsidR="005D0994" w14:paraId="44416980" w14:textId="77777777" w:rsidTr="00251384">
        <w:trPr>
          <w:trHeight w:val="964"/>
        </w:trPr>
        <w:tc>
          <w:tcPr>
            <w:tcW w:w="2297" w:type="dxa"/>
          </w:tcPr>
          <w:p w14:paraId="40308E64" w14:textId="5D53BB34" w:rsidR="005D0994" w:rsidRPr="006013A3" w:rsidRDefault="005D458E" w:rsidP="00B55BAF">
            <w:pPr>
              <w:pStyle w:val="DHHStabletext"/>
            </w:pPr>
            <w:r>
              <w:t>Peter</w:t>
            </w:r>
            <w:r w:rsidR="00832137" w:rsidRPr="003923E4">
              <w:t>, 11, swollen thumb and fingers from impact</w:t>
            </w:r>
            <w:r w:rsidR="00B55BAF">
              <w:t xml:space="preserve"> of crash</w:t>
            </w:r>
            <w:r w:rsidR="00832137" w:rsidRPr="003923E4">
              <w:t xml:space="preserve">, receives minor first aid, seems to be in good spirits otherwise </w:t>
            </w:r>
          </w:p>
        </w:tc>
        <w:tc>
          <w:tcPr>
            <w:tcW w:w="1418" w:type="dxa"/>
          </w:tcPr>
          <w:p w14:paraId="21D378AF" w14:textId="1EA4D4D2" w:rsidR="005D0994" w:rsidRDefault="005D0994" w:rsidP="005D0994">
            <w:pPr>
              <w:pStyle w:val="DHHStabletext"/>
            </w:pPr>
          </w:p>
        </w:tc>
        <w:tc>
          <w:tcPr>
            <w:tcW w:w="1418" w:type="dxa"/>
          </w:tcPr>
          <w:p w14:paraId="48C989B2" w14:textId="34853982" w:rsidR="005D0994" w:rsidRDefault="005D0994" w:rsidP="005D0994">
            <w:pPr>
              <w:pStyle w:val="DHHStabletext"/>
            </w:pPr>
          </w:p>
        </w:tc>
        <w:tc>
          <w:tcPr>
            <w:tcW w:w="1418" w:type="dxa"/>
          </w:tcPr>
          <w:p w14:paraId="76B44D60" w14:textId="3C1FD5C3" w:rsidR="005D0994" w:rsidRDefault="005D0994" w:rsidP="005D0994">
            <w:pPr>
              <w:pStyle w:val="DHHStabletext"/>
            </w:pPr>
          </w:p>
        </w:tc>
        <w:tc>
          <w:tcPr>
            <w:tcW w:w="1418" w:type="dxa"/>
          </w:tcPr>
          <w:p w14:paraId="7E09424C" w14:textId="2C58800B" w:rsidR="005D0994" w:rsidRDefault="005D0994" w:rsidP="005D0994">
            <w:pPr>
              <w:pStyle w:val="DHHStabletext"/>
            </w:pPr>
          </w:p>
        </w:tc>
      </w:tr>
      <w:tr w:rsidR="004528A7" w14:paraId="26CFF674" w14:textId="77777777" w:rsidTr="00251384">
        <w:trPr>
          <w:trHeight w:val="791"/>
        </w:trPr>
        <w:tc>
          <w:tcPr>
            <w:tcW w:w="2297" w:type="dxa"/>
          </w:tcPr>
          <w:p w14:paraId="1C793223" w14:textId="4BFEB346" w:rsidR="004528A7" w:rsidRPr="006013A3" w:rsidRDefault="00832137" w:rsidP="003923E4">
            <w:pPr>
              <w:pStyle w:val="DHHStabletext"/>
            </w:pPr>
            <w:proofErr w:type="spellStart"/>
            <w:r w:rsidRPr="003923E4">
              <w:t>Evaku</w:t>
            </w:r>
            <w:proofErr w:type="spellEnd"/>
            <w:r w:rsidRPr="003923E4">
              <w:t xml:space="preserve">, 9, shaken and very concerned for </w:t>
            </w:r>
            <w:proofErr w:type="spellStart"/>
            <w:r w:rsidRPr="003923E4">
              <w:t>Esra</w:t>
            </w:r>
            <w:proofErr w:type="spellEnd"/>
          </w:p>
        </w:tc>
        <w:tc>
          <w:tcPr>
            <w:tcW w:w="1418" w:type="dxa"/>
          </w:tcPr>
          <w:p w14:paraId="70852BFF" w14:textId="34FBFCD9" w:rsidR="004528A7" w:rsidRDefault="004528A7" w:rsidP="005D0994">
            <w:pPr>
              <w:pStyle w:val="DHHStabletext"/>
            </w:pPr>
          </w:p>
        </w:tc>
        <w:tc>
          <w:tcPr>
            <w:tcW w:w="1418" w:type="dxa"/>
          </w:tcPr>
          <w:p w14:paraId="3FF5DA2F" w14:textId="4FD4E257" w:rsidR="004528A7" w:rsidRDefault="004528A7" w:rsidP="005D0994">
            <w:pPr>
              <w:pStyle w:val="DHHStabletext"/>
            </w:pPr>
          </w:p>
        </w:tc>
        <w:tc>
          <w:tcPr>
            <w:tcW w:w="1418" w:type="dxa"/>
          </w:tcPr>
          <w:p w14:paraId="55C0235A" w14:textId="0AD2B0CA" w:rsidR="004528A7" w:rsidRDefault="004528A7" w:rsidP="005D0994">
            <w:pPr>
              <w:pStyle w:val="DHHStabletext"/>
            </w:pPr>
          </w:p>
        </w:tc>
        <w:tc>
          <w:tcPr>
            <w:tcW w:w="1418" w:type="dxa"/>
          </w:tcPr>
          <w:p w14:paraId="47190B36" w14:textId="29325424" w:rsidR="004528A7" w:rsidRDefault="004528A7" w:rsidP="005D0994">
            <w:pPr>
              <w:pStyle w:val="DHHStabletext"/>
            </w:pPr>
          </w:p>
        </w:tc>
      </w:tr>
      <w:tr w:rsidR="004528A7" w14:paraId="08C5A008" w14:textId="77777777" w:rsidTr="00251384">
        <w:trPr>
          <w:trHeight w:val="964"/>
        </w:trPr>
        <w:tc>
          <w:tcPr>
            <w:tcW w:w="2297" w:type="dxa"/>
          </w:tcPr>
          <w:p w14:paraId="132E7FD5" w14:textId="7041A110" w:rsidR="004528A7" w:rsidRPr="008A6F54" w:rsidRDefault="004528A7" w:rsidP="003923E4">
            <w:pPr>
              <w:pStyle w:val="DHHStabletext"/>
            </w:pPr>
            <w:r w:rsidRPr="003923E4">
              <w:t xml:space="preserve">Pierre, 11, </w:t>
            </w:r>
            <w:r w:rsidR="00832137" w:rsidRPr="003923E4">
              <w:t xml:space="preserve">very </w:t>
            </w:r>
            <w:r w:rsidR="00617C8D" w:rsidRPr="003923E4">
              <w:t>upset</w:t>
            </w:r>
            <w:r w:rsidR="00832137" w:rsidRPr="006013A3">
              <w:t>, crying for 20</w:t>
            </w:r>
            <w:r w:rsidR="00A96836">
              <w:t> </w:t>
            </w:r>
            <w:r w:rsidR="00832137" w:rsidRPr="006013A3">
              <w:t>minutes as staff and child</w:t>
            </w:r>
            <w:r w:rsidR="00832137" w:rsidRPr="00285F30">
              <w:t>ren console him</w:t>
            </w:r>
          </w:p>
        </w:tc>
        <w:tc>
          <w:tcPr>
            <w:tcW w:w="1418" w:type="dxa"/>
          </w:tcPr>
          <w:p w14:paraId="79EAD0FD" w14:textId="27405BD1" w:rsidR="004528A7" w:rsidRDefault="004528A7" w:rsidP="004528A7">
            <w:pPr>
              <w:pStyle w:val="DHHStabletext"/>
            </w:pPr>
          </w:p>
        </w:tc>
        <w:tc>
          <w:tcPr>
            <w:tcW w:w="1418" w:type="dxa"/>
          </w:tcPr>
          <w:p w14:paraId="4060661B" w14:textId="5FADBD34" w:rsidR="004528A7" w:rsidRDefault="004528A7" w:rsidP="004528A7">
            <w:pPr>
              <w:pStyle w:val="DHHStabletext"/>
            </w:pPr>
          </w:p>
        </w:tc>
        <w:tc>
          <w:tcPr>
            <w:tcW w:w="1418" w:type="dxa"/>
          </w:tcPr>
          <w:p w14:paraId="4D39FEBD" w14:textId="59A66641" w:rsidR="004528A7" w:rsidRDefault="004528A7" w:rsidP="004528A7">
            <w:pPr>
              <w:pStyle w:val="DHHStabletext"/>
            </w:pPr>
          </w:p>
        </w:tc>
        <w:tc>
          <w:tcPr>
            <w:tcW w:w="1418" w:type="dxa"/>
          </w:tcPr>
          <w:p w14:paraId="44EE65D6" w14:textId="421FD11F" w:rsidR="004528A7" w:rsidRDefault="004528A7" w:rsidP="004528A7">
            <w:pPr>
              <w:pStyle w:val="DHHStabletext"/>
            </w:pPr>
          </w:p>
        </w:tc>
      </w:tr>
      <w:tr w:rsidR="004528A7" w14:paraId="497BE9E7" w14:textId="77777777" w:rsidTr="00251384">
        <w:trPr>
          <w:trHeight w:val="794"/>
        </w:trPr>
        <w:tc>
          <w:tcPr>
            <w:tcW w:w="2297" w:type="dxa"/>
          </w:tcPr>
          <w:p w14:paraId="20990BDB" w14:textId="20CCE796" w:rsidR="004528A7" w:rsidRPr="006013A3" w:rsidRDefault="003C6B51" w:rsidP="00A96836">
            <w:pPr>
              <w:pStyle w:val="DHHStabletext"/>
            </w:pPr>
            <w:r>
              <w:t>Sarah</w:t>
            </w:r>
            <w:r w:rsidR="004528A7" w:rsidRPr="003923E4">
              <w:t xml:space="preserve">, 13, shaken </w:t>
            </w:r>
            <w:r w:rsidR="00832137" w:rsidRPr="003923E4">
              <w:t xml:space="preserve">but does not seem to be too upset, reports to be </w:t>
            </w:r>
            <w:r w:rsidR="00A96836">
              <w:t>OK</w:t>
            </w:r>
          </w:p>
        </w:tc>
        <w:tc>
          <w:tcPr>
            <w:tcW w:w="1418" w:type="dxa"/>
          </w:tcPr>
          <w:p w14:paraId="2A6885D6" w14:textId="1854BE73" w:rsidR="004528A7" w:rsidRDefault="004528A7" w:rsidP="004528A7">
            <w:pPr>
              <w:pStyle w:val="DHHStabletext"/>
            </w:pPr>
          </w:p>
        </w:tc>
        <w:tc>
          <w:tcPr>
            <w:tcW w:w="1418" w:type="dxa"/>
          </w:tcPr>
          <w:p w14:paraId="06E31BD7" w14:textId="41EF6725" w:rsidR="004528A7" w:rsidRDefault="004528A7" w:rsidP="004528A7">
            <w:pPr>
              <w:pStyle w:val="DHHStabletext"/>
            </w:pPr>
          </w:p>
        </w:tc>
        <w:tc>
          <w:tcPr>
            <w:tcW w:w="1418" w:type="dxa"/>
          </w:tcPr>
          <w:p w14:paraId="51AFCA51" w14:textId="6B0F384A" w:rsidR="004528A7" w:rsidRDefault="004528A7" w:rsidP="004528A7">
            <w:pPr>
              <w:pStyle w:val="DHHStabletext"/>
            </w:pPr>
          </w:p>
        </w:tc>
        <w:tc>
          <w:tcPr>
            <w:tcW w:w="1418" w:type="dxa"/>
          </w:tcPr>
          <w:p w14:paraId="5FF15CA4" w14:textId="77777777" w:rsidR="004528A7" w:rsidRDefault="004528A7" w:rsidP="004528A7">
            <w:pPr>
              <w:pStyle w:val="DHHStabletext"/>
            </w:pPr>
          </w:p>
        </w:tc>
      </w:tr>
      <w:tr w:rsidR="00DA7BF9" w14:paraId="77FE55AC" w14:textId="77777777" w:rsidTr="00251384">
        <w:trPr>
          <w:trHeight w:val="789"/>
        </w:trPr>
        <w:tc>
          <w:tcPr>
            <w:tcW w:w="2297" w:type="dxa"/>
          </w:tcPr>
          <w:p w14:paraId="31C91318" w14:textId="6FDD3A3C" w:rsidR="00DA7BF9" w:rsidRPr="006013A3" w:rsidRDefault="00DA7BF9" w:rsidP="00A96836">
            <w:pPr>
              <w:pStyle w:val="DHHStabletext"/>
            </w:pPr>
            <w:proofErr w:type="spellStart"/>
            <w:r w:rsidRPr="003923E4">
              <w:t>Adfa</w:t>
            </w:r>
            <w:proofErr w:type="spellEnd"/>
            <w:r w:rsidRPr="003923E4">
              <w:t xml:space="preserve">, 10, </w:t>
            </w:r>
            <w:r w:rsidR="00617C8D" w:rsidRPr="003923E4">
              <w:t xml:space="preserve">reports to be </w:t>
            </w:r>
            <w:r w:rsidR="00A96836">
              <w:t>OK</w:t>
            </w:r>
            <w:r w:rsidR="00617C8D" w:rsidRPr="003923E4">
              <w:t xml:space="preserve">, consoling Pierre </w:t>
            </w:r>
          </w:p>
        </w:tc>
        <w:tc>
          <w:tcPr>
            <w:tcW w:w="1418" w:type="dxa"/>
          </w:tcPr>
          <w:p w14:paraId="09EE40D6" w14:textId="5672CB6D" w:rsidR="00DA7BF9" w:rsidRDefault="00DA7BF9" w:rsidP="00DA7BF9">
            <w:pPr>
              <w:pStyle w:val="DHHStabletext"/>
            </w:pPr>
          </w:p>
        </w:tc>
        <w:tc>
          <w:tcPr>
            <w:tcW w:w="1418" w:type="dxa"/>
          </w:tcPr>
          <w:p w14:paraId="1439FF4D" w14:textId="061B0A9D" w:rsidR="00DA7BF9" w:rsidRDefault="00DA7BF9" w:rsidP="00DA7BF9">
            <w:pPr>
              <w:pStyle w:val="DHHStabletext"/>
            </w:pPr>
          </w:p>
        </w:tc>
        <w:tc>
          <w:tcPr>
            <w:tcW w:w="1418" w:type="dxa"/>
          </w:tcPr>
          <w:p w14:paraId="1003F13C" w14:textId="77777777" w:rsidR="00DA7BF9" w:rsidRDefault="00DA7BF9" w:rsidP="00DA7BF9">
            <w:pPr>
              <w:pStyle w:val="DHHStabletext"/>
            </w:pPr>
          </w:p>
        </w:tc>
        <w:tc>
          <w:tcPr>
            <w:tcW w:w="1418" w:type="dxa"/>
          </w:tcPr>
          <w:p w14:paraId="024A507C" w14:textId="77777777" w:rsidR="00DA7BF9" w:rsidRDefault="00DA7BF9" w:rsidP="00DA7BF9">
            <w:pPr>
              <w:pStyle w:val="DHHStabletext"/>
            </w:pPr>
          </w:p>
        </w:tc>
      </w:tr>
      <w:tr w:rsidR="00DA7BF9" w14:paraId="08EF7552" w14:textId="77777777" w:rsidTr="00251384">
        <w:trPr>
          <w:trHeight w:val="794"/>
        </w:trPr>
        <w:tc>
          <w:tcPr>
            <w:tcW w:w="2297" w:type="dxa"/>
          </w:tcPr>
          <w:p w14:paraId="7329A344" w14:textId="150FFA59" w:rsidR="00DA7BF9" w:rsidRPr="006013A3" w:rsidRDefault="00DA7BF9" w:rsidP="00A96836">
            <w:pPr>
              <w:pStyle w:val="DHHStabletext"/>
            </w:pPr>
            <w:proofErr w:type="spellStart"/>
            <w:r w:rsidRPr="003923E4">
              <w:t>Burim</w:t>
            </w:r>
            <w:proofErr w:type="spellEnd"/>
            <w:r w:rsidRPr="003923E4">
              <w:t xml:space="preserve">, 9, </w:t>
            </w:r>
            <w:r w:rsidR="00617C8D" w:rsidRPr="003923E4">
              <w:t xml:space="preserve">reports to be </w:t>
            </w:r>
            <w:r w:rsidR="00A96836">
              <w:t>OK</w:t>
            </w:r>
            <w:r w:rsidR="00617C8D" w:rsidRPr="003923E4">
              <w:t>, consoling Pierre</w:t>
            </w:r>
          </w:p>
        </w:tc>
        <w:tc>
          <w:tcPr>
            <w:tcW w:w="1418" w:type="dxa"/>
          </w:tcPr>
          <w:p w14:paraId="1F695B52" w14:textId="60D717A8" w:rsidR="00DA7BF9" w:rsidRDefault="00DA7BF9" w:rsidP="00DA7BF9">
            <w:pPr>
              <w:pStyle w:val="DHHStabletext"/>
            </w:pPr>
          </w:p>
        </w:tc>
        <w:tc>
          <w:tcPr>
            <w:tcW w:w="1418" w:type="dxa"/>
          </w:tcPr>
          <w:p w14:paraId="27E116C2" w14:textId="0CF2FCC0" w:rsidR="00DA7BF9" w:rsidRDefault="00DA7BF9" w:rsidP="00DA7BF9">
            <w:pPr>
              <w:pStyle w:val="DHHStabletext"/>
            </w:pPr>
          </w:p>
        </w:tc>
        <w:tc>
          <w:tcPr>
            <w:tcW w:w="1418" w:type="dxa"/>
          </w:tcPr>
          <w:p w14:paraId="0132CC46" w14:textId="77777777" w:rsidR="00DA7BF9" w:rsidRDefault="00DA7BF9" w:rsidP="00DA7BF9">
            <w:pPr>
              <w:pStyle w:val="DHHStabletext"/>
            </w:pPr>
          </w:p>
        </w:tc>
        <w:tc>
          <w:tcPr>
            <w:tcW w:w="1418" w:type="dxa"/>
          </w:tcPr>
          <w:p w14:paraId="14D34AF6" w14:textId="77777777" w:rsidR="00DA7BF9" w:rsidRDefault="00DA7BF9" w:rsidP="00DA7BF9">
            <w:pPr>
              <w:pStyle w:val="DHHStabletext"/>
            </w:pPr>
          </w:p>
        </w:tc>
      </w:tr>
      <w:tr w:rsidR="00DA7BF9" w14:paraId="68147A79" w14:textId="77777777" w:rsidTr="00251384">
        <w:trPr>
          <w:trHeight w:val="964"/>
        </w:trPr>
        <w:tc>
          <w:tcPr>
            <w:tcW w:w="2297" w:type="dxa"/>
          </w:tcPr>
          <w:p w14:paraId="6574815F" w14:textId="2103E70D" w:rsidR="00DA7BF9" w:rsidRPr="00285F30" w:rsidRDefault="00DA7BF9" w:rsidP="00A96836">
            <w:pPr>
              <w:pStyle w:val="DHHStabletext"/>
            </w:pPr>
            <w:proofErr w:type="spellStart"/>
            <w:r w:rsidRPr="003923E4">
              <w:t>Vado</w:t>
            </w:r>
            <w:proofErr w:type="spellEnd"/>
            <w:r w:rsidRPr="003923E4">
              <w:t xml:space="preserve">, 11, </w:t>
            </w:r>
            <w:r w:rsidR="00617C8D" w:rsidRPr="003923E4">
              <w:t>shaken but does not seem to be too upset, reports</w:t>
            </w:r>
            <w:r w:rsidR="00617C8D" w:rsidRPr="006013A3">
              <w:t xml:space="preserve"> to be </w:t>
            </w:r>
            <w:r w:rsidR="00A96836">
              <w:t>OK</w:t>
            </w:r>
          </w:p>
        </w:tc>
        <w:tc>
          <w:tcPr>
            <w:tcW w:w="1418" w:type="dxa"/>
          </w:tcPr>
          <w:p w14:paraId="41941302" w14:textId="1D733A85" w:rsidR="00DA7BF9" w:rsidRDefault="00DA7BF9" w:rsidP="00DA7BF9">
            <w:pPr>
              <w:pStyle w:val="DHHStabletext"/>
            </w:pPr>
          </w:p>
        </w:tc>
        <w:tc>
          <w:tcPr>
            <w:tcW w:w="1418" w:type="dxa"/>
          </w:tcPr>
          <w:p w14:paraId="68AA0EB0" w14:textId="36B373EE" w:rsidR="00DA7BF9" w:rsidRDefault="00DA7BF9" w:rsidP="00DA7BF9">
            <w:pPr>
              <w:pStyle w:val="DHHStabletext"/>
            </w:pPr>
          </w:p>
        </w:tc>
        <w:tc>
          <w:tcPr>
            <w:tcW w:w="1418" w:type="dxa"/>
          </w:tcPr>
          <w:p w14:paraId="5F026368" w14:textId="77777777" w:rsidR="00DA7BF9" w:rsidRDefault="00DA7BF9" w:rsidP="00DA7BF9">
            <w:pPr>
              <w:pStyle w:val="DHHStabletext"/>
            </w:pPr>
          </w:p>
        </w:tc>
        <w:tc>
          <w:tcPr>
            <w:tcW w:w="1418" w:type="dxa"/>
          </w:tcPr>
          <w:p w14:paraId="79AC7514" w14:textId="77777777" w:rsidR="00DA7BF9" w:rsidRDefault="00DA7BF9" w:rsidP="00DA7BF9">
            <w:pPr>
              <w:pStyle w:val="DHHStabletext"/>
            </w:pPr>
          </w:p>
        </w:tc>
      </w:tr>
    </w:tbl>
    <w:p w14:paraId="353AE4AA" w14:textId="77777777" w:rsidR="00D97E12" w:rsidRPr="00E448B3" w:rsidRDefault="00D97E12" w:rsidP="00D97E12">
      <w:bookmarkStart w:id="15" w:name="_Learning_2.3:_Working"/>
      <w:bookmarkStart w:id="16" w:name="_Toc485665887"/>
      <w:bookmarkEnd w:id="15"/>
      <w:r w:rsidRPr="00D97E12">
        <w:br w:type="page"/>
      </w:r>
    </w:p>
    <w:p w14:paraId="4C46D7C3" w14:textId="2DC39279" w:rsidR="00B04C34" w:rsidRDefault="00B04C34" w:rsidP="00EE09B0">
      <w:pPr>
        <w:pStyle w:val="Heading2"/>
      </w:pPr>
      <w:bookmarkStart w:id="17" w:name="_Toc495566412"/>
      <w:r>
        <w:lastRenderedPageBreak/>
        <w:t>Learning 2.</w:t>
      </w:r>
      <w:r w:rsidR="000770E4">
        <w:t>3</w:t>
      </w:r>
      <w:r w:rsidR="00870AFF">
        <w:t>:</w:t>
      </w:r>
      <w:r w:rsidR="00540A7C">
        <w:tab/>
      </w:r>
      <w:r>
        <w:t>Working with ‘</w:t>
      </w:r>
      <w:r w:rsidR="008A6B24">
        <w:t>s</w:t>
      </w:r>
      <w:r>
        <w:t xml:space="preserve">hared </w:t>
      </w:r>
      <w:r w:rsidRPr="00313D6F">
        <w:rPr>
          <w:noProof/>
        </w:rPr>
        <w:t>clients</w:t>
      </w:r>
      <w:r>
        <w:t>’</w:t>
      </w:r>
      <w:bookmarkEnd w:id="16"/>
      <w:bookmarkEnd w:id="17"/>
    </w:p>
    <w:p w14:paraId="16B7B7CC" w14:textId="7BAD491A" w:rsidR="006E1524" w:rsidRDefault="006E1524" w:rsidP="00DF0233">
      <w:pPr>
        <w:pStyle w:val="DHHSbody"/>
      </w:pPr>
      <w:r>
        <w:t xml:space="preserve">A shared client is someone who is supported by multiple services simultaneously. </w:t>
      </w:r>
    </w:p>
    <w:p w14:paraId="3C7B20C7" w14:textId="0B172DBF" w:rsidR="00FC1FC7" w:rsidRDefault="00DF0233" w:rsidP="00DF0233">
      <w:pPr>
        <w:pStyle w:val="DHHSbody"/>
      </w:pPr>
      <w:proofErr w:type="gramStart"/>
      <w:r w:rsidRPr="00DF0233">
        <w:t xml:space="preserve">The service provider who </w:t>
      </w:r>
      <w:r w:rsidR="00094716">
        <w:t>delivers</w:t>
      </w:r>
      <w:r w:rsidRPr="00DF0233">
        <w:t xml:space="preserve"> the most support (has the most responsibility) for the client is called the lead provider.</w:t>
      </w:r>
      <w:proofErr w:type="gramEnd"/>
      <w:r w:rsidRPr="00DF0233">
        <w:t xml:space="preserve"> </w:t>
      </w:r>
      <w:r>
        <w:t>However, a</w:t>
      </w:r>
      <w:r w:rsidRPr="00DF0233">
        <w:t xml:space="preserve">ll services are equally accountable for ensuring </w:t>
      </w:r>
      <w:r w:rsidR="00EF235E">
        <w:t>the</w:t>
      </w:r>
      <w:r w:rsidR="00EF235E" w:rsidRPr="00DF0233">
        <w:t xml:space="preserve"> </w:t>
      </w:r>
      <w:r w:rsidRPr="00DF0233">
        <w:t>safety</w:t>
      </w:r>
      <w:r>
        <w:t>, health and wellbeing of any client they are involved with, whether shared or not.</w:t>
      </w:r>
    </w:p>
    <w:tbl>
      <w:tblPr>
        <w:tblStyle w:val="TableGrid"/>
        <w:tblW w:w="9299" w:type="dxa"/>
        <w:shd w:val="clear" w:color="auto" w:fill="E7D1EB"/>
        <w:tblLook w:val="04A0" w:firstRow="1" w:lastRow="0" w:firstColumn="1" w:lastColumn="0" w:noHBand="0" w:noVBand="1"/>
      </w:tblPr>
      <w:tblGrid>
        <w:gridCol w:w="9299"/>
      </w:tblGrid>
      <w:tr w:rsidR="006E1524" w:rsidRPr="003923E4" w14:paraId="2BC2229B" w14:textId="77777777" w:rsidTr="00251384">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48D1B50D" w14:textId="2DEAF1F8" w:rsidR="006E1524" w:rsidRPr="00E21B1A" w:rsidRDefault="00A503DA" w:rsidP="00E21B1A">
            <w:pPr>
              <w:pStyle w:val="DHHStabletext"/>
              <w:rPr>
                <w:rStyle w:val="Strong"/>
              </w:rPr>
            </w:pPr>
            <w:r w:rsidRPr="00E21B1A">
              <w:rPr>
                <w:rStyle w:val="Strong"/>
              </w:rPr>
              <w:t>For a shared client, which service provider is responsible for managing and reporting incidents involving a shared client?</w:t>
            </w:r>
          </w:p>
          <w:p w14:paraId="301B8B77" w14:textId="4D4E3D0F" w:rsidR="006E1524" w:rsidRPr="003923E4" w:rsidRDefault="00A503DA" w:rsidP="008E614E">
            <w:pPr>
              <w:pStyle w:val="DHHStabletext"/>
            </w:pPr>
            <w:r w:rsidRPr="00E21B1A">
              <w:t xml:space="preserve">The service provider </w:t>
            </w:r>
            <w:r w:rsidR="008E614E">
              <w:t>who</w:t>
            </w:r>
            <w:r w:rsidR="008E614E" w:rsidRPr="00E21B1A">
              <w:t xml:space="preserve"> </w:t>
            </w:r>
            <w:r w:rsidRPr="00E21B1A">
              <w:t>first becomes aware of the incident is responsible for ensuring the client’s immediate safety and for completing the incident report. However, a more appropriate service provider might take on this role by mutual agreement.</w:t>
            </w:r>
          </w:p>
        </w:tc>
      </w:tr>
    </w:tbl>
    <w:p w14:paraId="65CD123F" w14:textId="24F7AB9C" w:rsidR="00B04C34" w:rsidRPr="006D7510" w:rsidRDefault="00094716" w:rsidP="00E21B1A">
      <w:pPr>
        <w:pStyle w:val="DHHSbodyaftertablefigure"/>
        <w:rPr>
          <w:rFonts w:cs="Arial"/>
        </w:rPr>
      </w:pPr>
      <w:r w:rsidRPr="006D7510">
        <w:rPr>
          <w:rFonts w:cs="Arial"/>
        </w:rPr>
        <w:t>Where a shared client is involved, the following questions might help inform</w:t>
      </w:r>
      <w:r w:rsidR="00B04C34" w:rsidRPr="006D7510">
        <w:rPr>
          <w:rFonts w:cs="Arial"/>
        </w:rPr>
        <w:t xml:space="preserve"> </w:t>
      </w:r>
      <w:r w:rsidRPr="006D7510">
        <w:rPr>
          <w:rFonts w:cs="Arial"/>
        </w:rPr>
        <w:t xml:space="preserve">decisions about </w:t>
      </w:r>
      <w:r w:rsidR="00B04C34" w:rsidRPr="006D7510">
        <w:rPr>
          <w:rFonts w:cs="Arial"/>
        </w:rPr>
        <w:t>which service</w:t>
      </w:r>
      <w:r w:rsidRPr="006D7510">
        <w:rPr>
          <w:rFonts w:cs="Arial"/>
        </w:rPr>
        <w:t xml:space="preserve"> provider</w:t>
      </w:r>
      <w:r w:rsidR="00B04C34" w:rsidRPr="006D7510">
        <w:rPr>
          <w:rFonts w:cs="Arial"/>
        </w:rPr>
        <w:t xml:space="preserve"> should take the responsibility</w:t>
      </w:r>
      <w:r w:rsidR="00BB3BF2">
        <w:rPr>
          <w:rFonts w:cs="Arial"/>
        </w:rPr>
        <w:t xml:space="preserve"> for preparing and submitting a CIMS incident report</w:t>
      </w:r>
      <w:r w:rsidR="008E614E">
        <w:rPr>
          <w:rFonts w:cs="Arial"/>
        </w:rPr>
        <w:t>:</w:t>
      </w:r>
    </w:p>
    <w:p w14:paraId="0741FA0B" w14:textId="4C7F46A1" w:rsidR="00B04C34" w:rsidRPr="00285F30" w:rsidRDefault="00B04C34" w:rsidP="00C36C9B">
      <w:pPr>
        <w:pStyle w:val="DHHSbullet1"/>
      </w:pPr>
      <w:r w:rsidRPr="003923E4">
        <w:t xml:space="preserve">Does the client incident have a direct and obvious relationship to, and impact on, the delivery of one </w:t>
      </w:r>
      <w:r w:rsidR="00EE043D" w:rsidRPr="006013A3">
        <w:t>service</w:t>
      </w:r>
      <w:r w:rsidRPr="00A916D2">
        <w:t>?</w:t>
      </w:r>
    </w:p>
    <w:p w14:paraId="092234D7" w14:textId="286C33A9" w:rsidR="00094716" w:rsidRPr="00371078" w:rsidRDefault="0055273A" w:rsidP="00C36C9B">
      <w:pPr>
        <w:pStyle w:val="DHHSbullet1"/>
      </w:pPr>
      <w:r w:rsidRPr="008A6F54">
        <w:t xml:space="preserve">Is each </w:t>
      </w:r>
      <w:r w:rsidR="003245EA" w:rsidRPr="008A6F54">
        <w:t xml:space="preserve">service </w:t>
      </w:r>
      <w:r w:rsidR="00510951" w:rsidRPr="008A6F54">
        <w:t>provider</w:t>
      </w:r>
      <w:r w:rsidRPr="00425EEA">
        <w:t xml:space="preserve"> involved required to report the incident?</w:t>
      </w:r>
      <w:r w:rsidR="00094716" w:rsidRPr="00425EEA">
        <w:t xml:space="preserve"> F</w:t>
      </w:r>
      <w:r w:rsidR="00B04C34" w:rsidRPr="00371078">
        <w:t xml:space="preserve">or example, are </w:t>
      </w:r>
      <w:r w:rsidR="00094716" w:rsidRPr="00371078">
        <w:t>all service providers</w:t>
      </w:r>
      <w:r w:rsidR="00B04C34" w:rsidRPr="00371078">
        <w:t xml:space="preserve"> subject to CIMS reporting requirements</w:t>
      </w:r>
      <w:r w:rsidR="00094716" w:rsidRPr="00371078">
        <w:t>?</w:t>
      </w:r>
      <w:r w:rsidRPr="00371078">
        <w:t xml:space="preserve"> I</w:t>
      </w:r>
      <w:r w:rsidR="00094716" w:rsidRPr="00371078">
        <w:t xml:space="preserve">f not, </w:t>
      </w:r>
      <w:r w:rsidRPr="00371078">
        <w:t xml:space="preserve">an agency with responsibility for the client and a requirement to report under </w:t>
      </w:r>
      <w:r w:rsidR="00F540A7">
        <w:t xml:space="preserve">the </w:t>
      </w:r>
      <w:r w:rsidRPr="00371078">
        <w:t xml:space="preserve">CIMS </w:t>
      </w:r>
      <w:r w:rsidR="00510951" w:rsidRPr="00371078">
        <w:t>must</w:t>
      </w:r>
      <w:r w:rsidRPr="00371078">
        <w:t xml:space="preserve"> take responsibility for the report.</w:t>
      </w:r>
      <w:r w:rsidR="004275E1" w:rsidRPr="00371078">
        <w:t xml:space="preserve"> </w:t>
      </w:r>
    </w:p>
    <w:p w14:paraId="6069B835" w14:textId="69F3084D" w:rsidR="00B04C34" w:rsidRPr="006D7510" w:rsidRDefault="00B04C34" w:rsidP="00E448B3">
      <w:pPr>
        <w:pStyle w:val="DHHSbodyafterbullets"/>
      </w:pPr>
      <w:r w:rsidRPr="006D7510">
        <w:t xml:space="preserve">If the service </w:t>
      </w:r>
      <w:r w:rsidRPr="008E614E">
        <w:t xml:space="preserve">provider </w:t>
      </w:r>
      <w:r w:rsidR="000D3F44">
        <w:t>that</w:t>
      </w:r>
      <w:r w:rsidR="008E614E" w:rsidRPr="008E614E">
        <w:t xml:space="preserve"> </w:t>
      </w:r>
      <w:r w:rsidRPr="008E614E">
        <w:t>first</w:t>
      </w:r>
      <w:r w:rsidRPr="006D7510">
        <w:t xml:space="preserve"> becomes aware of an incident is not sure who the lead service provider </w:t>
      </w:r>
      <w:r w:rsidR="00EE043D" w:rsidRPr="006D7510">
        <w:rPr>
          <w:noProof/>
        </w:rPr>
        <w:t>is</w:t>
      </w:r>
      <w:r w:rsidRPr="006D7510">
        <w:rPr>
          <w:noProof/>
        </w:rPr>
        <w:t>,</w:t>
      </w:r>
      <w:r w:rsidRPr="006D7510">
        <w:t xml:space="preserve"> they should contact </w:t>
      </w:r>
      <w:r w:rsidR="000D3F44">
        <w:t>their</w:t>
      </w:r>
      <w:r w:rsidRPr="006D7510">
        <w:t xml:space="preserve"> </w:t>
      </w:r>
      <w:r w:rsidR="008A6B24" w:rsidRPr="006D7510">
        <w:t>d</w:t>
      </w:r>
      <w:r w:rsidRPr="006D7510">
        <w:t xml:space="preserve">ivisional </w:t>
      </w:r>
      <w:r w:rsidR="008A6B24" w:rsidRPr="006D7510">
        <w:t>o</w:t>
      </w:r>
      <w:r w:rsidRPr="006D7510">
        <w:t>ffice for guidance.</w:t>
      </w:r>
    </w:p>
    <w:p w14:paraId="109C0CDF" w14:textId="527BC5C8" w:rsidR="00DF6BB4" w:rsidRPr="006D7510" w:rsidRDefault="00510951" w:rsidP="00DF6BB4">
      <w:pPr>
        <w:pStyle w:val="DHHSbody"/>
        <w:rPr>
          <w:rFonts w:cs="Arial"/>
        </w:rPr>
      </w:pPr>
      <w:r>
        <w:rPr>
          <w:rFonts w:cs="Arial"/>
        </w:rPr>
        <w:t>In the majority of cases, t</w:t>
      </w:r>
      <w:r w:rsidR="00B04C34" w:rsidRPr="006D7510">
        <w:rPr>
          <w:rFonts w:cs="Arial"/>
        </w:rPr>
        <w:t xml:space="preserve">he service provider responsible for completing the CIMS incident report is also responsible for discharging the other CIMS obligations </w:t>
      </w:r>
      <w:r w:rsidR="00EE043D" w:rsidRPr="006D7510">
        <w:rPr>
          <w:rFonts w:cs="Arial"/>
        </w:rPr>
        <w:t>regarding</w:t>
      </w:r>
      <w:r w:rsidR="00B04C34" w:rsidRPr="006D7510">
        <w:rPr>
          <w:rFonts w:cs="Arial"/>
        </w:rPr>
        <w:t xml:space="preserve"> incident investigation, review and data analysis.</w:t>
      </w:r>
      <w:r>
        <w:rPr>
          <w:rFonts w:cs="Arial"/>
        </w:rPr>
        <w:t xml:space="preserve"> Where a client has disclosed an incident that </w:t>
      </w:r>
      <w:r w:rsidR="00DF6BB4">
        <w:rPr>
          <w:rFonts w:cs="Arial"/>
        </w:rPr>
        <w:t xml:space="preserve">occurred </w:t>
      </w:r>
      <w:r w:rsidR="008E614E">
        <w:rPr>
          <w:rFonts w:cs="Arial"/>
        </w:rPr>
        <w:t xml:space="preserve">during the </w:t>
      </w:r>
      <w:r w:rsidR="00DF6BB4">
        <w:rPr>
          <w:rFonts w:cs="Arial"/>
        </w:rPr>
        <w:t xml:space="preserve">service </w:t>
      </w:r>
      <w:r w:rsidR="006D7B18">
        <w:rPr>
          <w:rFonts w:cs="Arial"/>
        </w:rPr>
        <w:t>delivered</w:t>
      </w:r>
      <w:r w:rsidR="00DF6BB4">
        <w:rPr>
          <w:rFonts w:cs="Arial"/>
        </w:rPr>
        <w:t xml:space="preserve"> by </w:t>
      </w:r>
      <w:r w:rsidR="00DF6BB4" w:rsidRPr="00E971F1">
        <w:rPr>
          <w:rFonts w:cs="Arial"/>
        </w:rPr>
        <w:t>another provider</w:t>
      </w:r>
      <w:r w:rsidR="00DF6BB4">
        <w:rPr>
          <w:rFonts w:cs="Arial"/>
        </w:rPr>
        <w:t xml:space="preserve">, </w:t>
      </w:r>
      <w:r w:rsidR="00DF6BB4" w:rsidRPr="006D7510">
        <w:rPr>
          <w:rFonts w:cs="Arial"/>
        </w:rPr>
        <w:t>the</w:t>
      </w:r>
      <w:r w:rsidR="00DF6BB4">
        <w:rPr>
          <w:rFonts w:cs="Arial"/>
        </w:rPr>
        <w:t xml:space="preserve"> reporting provider</w:t>
      </w:r>
      <w:r w:rsidR="00DF6BB4" w:rsidRPr="006D7510">
        <w:rPr>
          <w:rFonts w:cs="Arial"/>
        </w:rPr>
        <w:t xml:space="preserve"> should contact the</w:t>
      </w:r>
      <w:r w:rsidR="00DF6BB4">
        <w:rPr>
          <w:rFonts w:cs="Arial"/>
        </w:rPr>
        <w:t xml:space="preserve"> </w:t>
      </w:r>
      <w:r w:rsidR="00DF6BB4" w:rsidRPr="006D7510">
        <w:rPr>
          <w:rFonts w:cs="Arial"/>
        </w:rPr>
        <w:t>divisional office for guidance.</w:t>
      </w:r>
    </w:p>
    <w:p w14:paraId="14E0B2FF" w14:textId="77777777" w:rsidR="00B04C34" w:rsidRPr="006D7510" w:rsidRDefault="00B04C34" w:rsidP="00DF3539">
      <w:pPr>
        <w:pStyle w:val="Heading3"/>
        <w:rPr>
          <w:rFonts w:cs="Arial"/>
        </w:rPr>
      </w:pPr>
      <w:r w:rsidRPr="006D7510">
        <w:rPr>
          <w:rFonts w:cs="Arial"/>
        </w:rPr>
        <w:t>Notifying other service providers</w:t>
      </w:r>
    </w:p>
    <w:p w14:paraId="0B3FA281" w14:textId="7BF68ED6" w:rsidR="00DB04B9" w:rsidRDefault="00B04C34" w:rsidP="00B04C34">
      <w:pPr>
        <w:pStyle w:val="DHHSbody"/>
        <w:rPr>
          <w:rFonts w:cs="Arial"/>
        </w:rPr>
      </w:pPr>
      <w:r w:rsidRPr="006D7510">
        <w:rPr>
          <w:rFonts w:cs="Arial"/>
        </w:rPr>
        <w:t>Client privacy and confidentiality is important</w:t>
      </w:r>
      <w:r w:rsidR="00B06FCC" w:rsidRPr="006D7510">
        <w:rPr>
          <w:rFonts w:cs="Arial"/>
        </w:rPr>
        <w:t>. H</w:t>
      </w:r>
      <w:r w:rsidR="00DB04B9" w:rsidRPr="006D7510">
        <w:rPr>
          <w:rFonts w:cs="Arial"/>
        </w:rPr>
        <w:t>o</w:t>
      </w:r>
      <w:r w:rsidRPr="006D7510">
        <w:rPr>
          <w:rFonts w:cs="Arial"/>
        </w:rPr>
        <w:t>wever, there are situations where personal or health information relating to a</w:t>
      </w:r>
      <w:r w:rsidR="00B06FCC" w:rsidRPr="006D7510">
        <w:rPr>
          <w:rFonts w:cs="Arial"/>
        </w:rPr>
        <w:t xml:space="preserve"> </w:t>
      </w:r>
      <w:r w:rsidR="00B06FCC" w:rsidRPr="006D7510">
        <w:rPr>
          <w:rFonts w:cs="Arial"/>
          <w:noProof/>
        </w:rPr>
        <w:t>client</w:t>
      </w:r>
      <w:r w:rsidRPr="006D7510">
        <w:rPr>
          <w:rFonts w:cs="Arial"/>
        </w:rPr>
        <w:t xml:space="preserve"> incident </w:t>
      </w:r>
      <w:r w:rsidR="00B06FCC" w:rsidRPr="006D7510">
        <w:rPr>
          <w:rFonts w:cs="Arial"/>
        </w:rPr>
        <w:t xml:space="preserve">needs </w:t>
      </w:r>
      <w:r w:rsidRPr="006D7510">
        <w:rPr>
          <w:rFonts w:cs="Arial"/>
        </w:rPr>
        <w:t xml:space="preserve">to be shared between service providers, </w:t>
      </w:r>
      <w:r w:rsidRPr="006D7510">
        <w:rPr>
          <w:rFonts w:cs="Arial"/>
          <w:noProof/>
        </w:rPr>
        <w:t xml:space="preserve">to respond </w:t>
      </w:r>
      <w:r w:rsidR="00467549" w:rsidRPr="006D7510">
        <w:rPr>
          <w:rFonts w:cs="Arial"/>
          <w:noProof/>
        </w:rPr>
        <w:t xml:space="preserve">effectively </w:t>
      </w:r>
      <w:r w:rsidRPr="006D7510">
        <w:rPr>
          <w:rFonts w:cs="Arial"/>
          <w:noProof/>
        </w:rPr>
        <w:t xml:space="preserve">to </w:t>
      </w:r>
      <w:r w:rsidR="00EF235E">
        <w:rPr>
          <w:rFonts w:cs="Arial"/>
          <w:noProof/>
        </w:rPr>
        <w:t xml:space="preserve">an incident </w:t>
      </w:r>
      <w:r w:rsidRPr="006D7510">
        <w:rPr>
          <w:rFonts w:cs="Arial"/>
          <w:noProof/>
        </w:rPr>
        <w:t>and manage an incident</w:t>
      </w:r>
      <w:r w:rsidRPr="006D7510">
        <w:rPr>
          <w:rFonts w:cs="Arial"/>
        </w:rPr>
        <w:t xml:space="preserve">. </w:t>
      </w:r>
    </w:p>
    <w:tbl>
      <w:tblPr>
        <w:tblStyle w:val="TableGrid"/>
        <w:tblW w:w="9299" w:type="dxa"/>
        <w:shd w:val="clear" w:color="auto" w:fill="E7D1EB"/>
        <w:tblLook w:val="04A0" w:firstRow="1" w:lastRow="0" w:firstColumn="1" w:lastColumn="0" w:noHBand="0" w:noVBand="1"/>
      </w:tblPr>
      <w:tblGrid>
        <w:gridCol w:w="9299"/>
      </w:tblGrid>
      <w:tr w:rsidR="00516625" w:rsidRPr="003923E4" w14:paraId="2E3F0478" w14:textId="77777777" w:rsidTr="00251384">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4EADEC9F" w14:textId="3E20F9FD" w:rsidR="00516625" w:rsidRPr="00E971F1" w:rsidRDefault="00516625" w:rsidP="00E21B1A">
            <w:pPr>
              <w:pStyle w:val="DHHStabletext"/>
              <w:rPr>
                <w:rStyle w:val="Strong"/>
              </w:rPr>
            </w:pPr>
            <w:r w:rsidRPr="00E971F1">
              <w:rPr>
                <w:rStyle w:val="Strong"/>
              </w:rPr>
              <w:t>When should information about a client be shared with other service providers?</w:t>
            </w:r>
          </w:p>
          <w:p w14:paraId="5F2E491A" w14:textId="2B8C4C2C" w:rsidR="00516625" w:rsidRPr="00E971F1" w:rsidRDefault="00516625" w:rsidP="00E21B1A">
            <w:pPr>
              <w:pStyle w:val="DHHStabletext"/>
            </w:pPr>
            <w:r w:rsidRPr="00E971F1">
              <w:t>Information should be disclosed when necessary to prevent or lessen a serious risk to the safety and wellbeing of a client or clients</w:t>
            </w:r>
            <w:r w:rsidR="00EF235E" w:rsidRPr="00E971F1">
              <w:t>. It should also be disclosed</w:t>
            </w:r>
            <w:r w:rsidRPr="00E971F1">
              <w:t xml:space="preserve"> where</w:t>
            </w:r>
            <w:r w:rsidR="00F540A7" w:rsidRPr="00E971F1">
              <w:t xml:space="preserve"> either of the following apply</w:t>
            </w:r>
            <w:r w:rsidRPr="00E971F1">
              <w:t>:</w:t>
            </w:r>
          </w:p>
          <w:p w14:paraId="0DB7652E" w14:textId="6C92297F" w:rsidR="00516625" w:rsidRPr="00E971F1" w:rsidRDefault="00516625" w:rsidP="00E448B3">
            <w:pPr>
              <w:pStyle w:val="DHHStablebullet1"/>
            </w:pPr>
            <w:r w:rsidRPr="00E971F1">
              <w:t>There are multiple service providers and clients involved in an incident</w:t>
            </w:r>
            <w:r w:rsidR="00EF235E" w:rsidRPr="00E971F1">
              <w:t>.</w:t>
            </w:r>
          </w:p>
          <w:p w14:paraId="4FB15D6B" w14:textId="3E4ED4EA" w:rsidR="00516625" w:rsidRPr="00E971F1" w:rsidRDefault="00516625" w:rsidP="00E448B3">
            <w:pPr>
              <w:pStyle w:val="DHHStablebullet1"/>
            </w:pPr>
            <w:r w:rsidRPr="00E971F1">
              <w:t xml:space="preserve">An incident occurs involving a client who is </w:t>
            </w:r>
            <w:r w:rsidR="00E971F1">
              <w:t>using</w:t>
            </w:r>
            <w:r w:rsidRPr="00E971F1">
              <w:t xml:space="preserve"> services offered through a consortium of service providers</w:t>
            </w:r>
            <w:r w:rsidR="00E971F1">
              <w:t>,</w:t>
            </w:r>
            <w:r w:rsidRPr="00E971F1">
              <w:t xml:space="preserve"> and other service providers within the consortium need to know.</w:t>
            </w:r>
          </w:p>
          <w:p w14:paraId="365FDE21" w14:textId="77777777" w:rsidR="00801C74" w:rsidRPr="00E971F1" w:rsidRDefault="00516625" w:rsidP="00E21B1A">
            <w:pPr>
              <w:pStyle w:val="DHHStabletext"/>
            </w:pPr>
            <w:r w:rsidRPr="00E971F1">
              <w:t>Another example is where a contractor or external organisation is participating in, or leading, an incident investigation or review and they need information disclosed to properly investigate or review the incident.</w:t>
            </w:r>
          </w:p>
          <w:p w14:paraId="015B7FB5" w14:textId="604728B2" w:rsidR="00801C74" w:rsidRPr="00E21B1A" w:rsidRDefault="00801C74" w:rsidP="00E971F1">
            <w:pPr>
              <w:pStyle w:val="DHHStabletext"/>
            </w:pPr>
            <w:r w:rsidRPr="00E971F1">
              <w:t>Only information specific to the management of the incident and the client’s ongoing safety and support should be shared.</w:t>
            </w:r>
            <w:r w:rsidR="00023F7C" w:rsidRPr="00E971F1">
              <w:t xml:space="preserve"> When sharing information, service providers need to consider the best interest</w:t>
            </w:r>
            <w:r w:rsidR="00E971F1">
              <w:t>s</w:t>
            </w:r>
            <w:r w:rsidR="00023F7C" w:rsidRPr="00E971F1">
              <w:t xml:space="preserve"> of the client and their obligations with regard to privacy.</w:t>
            </w:r>
          </w:p>
        </w:tc>
      </w:tr>
    </w:tbl>
    <w:p w14:paraId="0EC44F34" w14:textId="43672C77" w:rsidR="00724A96" w:rsidRDefault="00DF3539" w:rsidP="00EE09B0">
      <w:pPr>
        <w:pStyle w:val="Heading2"/>
      </w:pPr>
      <w:r>
        <w:br w:type="page"/>
      </w:r>
      <w:bookmarkStart w:id="18" w:name="_Toc495566413"/>
      <w:r w:rsidR="00870AFF">
        <w:lastRenderedPageBreak/>
        <w:t>Learning 2.</w:t>
      </w:r>
      <w:r w:rsidR="000770E4">
        <w:t>4</w:t>
      </w:r>
      <w:r w:rsidR="00870AFF">
        <w:t>:</w:t>
      </w:r>
      <w:r w:rsidR="00AC7A42">
        <w:t xml:space="preserve"> </w:t>
      </w:r>
      <w:r w:rsidR="00724A96">
        <w:t xml:space="preserve">Completing the </w:t>
      </w:r>
      <w:r w:rsidR="00776CA0">
        <w:t>report</w:t>
      </w:r>
      <w:bookmarkEnd w:id="18"/>
    </w:p>
    <w:p w14:paraId="1C1F2ED2" w14:textId="7D538764" w:rsidR="00724A96" w:rsidRDefault="00BE65DA" w:rsidP="00724A96">
      <w:pPr>
        <w:pStyle w:val="DHHSbody"/>
      </w:pPr>
      <w:r>
        <w:t>For a</w:t>
      </w:r>
      <w:r w:rsidR="00724A96">
        <w:t>ny event that occur</w:t>
      </w:r>
      <w:r>
        <w:t>s</w:t>
      </w:r>
      <w:r w:rsidR="00724A96">
        <w:t xml:space="preserve"> during service delivery and result</w:t>
      </w:r>
      <w:r>
        <w:t>s</w:t>
      </w:r>
      <w:r w:rsidR="00724A96">
        <w:t xml:space="preserve"> in harm to a client,</w:t>
      </w:r>
      <w:r w:rsidR="00724A96" w:rsidRPr="00E448B3">
        <w:t xml:space="preserve"> </w:t>
      </w:r>
      <w:r w:rsidR="00724A96" w:rsidRPr="00E448B3">
        <w:rPr>
          <w:rStyle w:val="Strong"/>
        </w:rPr>
        <w:t>an incident must be re</w:t>
      </w:r>
      <w:r w:rsidR="0091658F" w:rsidRPr="00E448B3">
        <w:rPr>
          <w:rStyle w:val="Strong"/>
        </w:rPr>
        <w:t>ported</w:t>
      </w:r>
      <w:r w:rsidR="00724A96" w:rsidRPr="00E448B3">
        <w:rPr>
          <w:rStyle w:val="Strong"/>
        </w:rPr>
        <w:t xml:space="preserve"> using the CIMS </w:t>
      </w:r>
      <w:r w:rsidR="00E971F1" w:rsidRPr="00E448B3">
        <w:rPr>
          <w:rStyle w:val="Strong"/>
        </w:rPr>
        <w:t xml:space="preserve">IT incident report </w:t>
      </w:r>
      <w:proofErr w:type="spellStart"/>
      <w:r w:rsidR="0091658F" w:rsidRPr="00E448B3">
        <w:rPr>
          <w:rStyle w:val="Strong"/>
        </w:rPr>
        <w:t>webform</w:t>
      </w:r>
      <w:proofErr w:type="spellEnd"/>
      <w:r w:rsidR="00724A96" w:rsidRPr="00E971F1">
        <w:t xml:space="preserve">. </w:t>
      </w:r>
      <w:r w:rsidRPr="00E971F1">
        <w:t>D</w:t>
      </w:r>
      <w:r w:rsidR="00724A96" w:rsidRPr="00E971F1">
        <w:t>etail</w:t>
      </w:r>
      <w:r w:rsidR="00EF235E" w:rsidRPr="00E971F1">
        <w:t>s</w:t>
      </w:r>
      <w:r w:rsidR="00724A96" w:rsidRPr="00E971F1">
        <w:t xml:space="preserve"> on using th</w:t>
      </w:r>
      <w:r w:rsidR="00E971F1" w:rsidRPr="00E971F1">
        <w:t>e incident report</w:t>
      </w:r>
      <w:r w:rsidR="0091658F" w:rsidRPr="00E971F1">
        <w:t xml:space="preserve"> </w:t>
      </w:r>
      <w:proofErr w:type="spellStart"/>
      <w:r w:rsidR="0091658F" w:rsidRPr="00E971F1">
        <w:t>webform</w:t>
      </w:r>
      <w:proofErr w:type="spellEnd"/>
      <w:r w:rsidR="00724A96">
        <w:t xml:space="preserve"> </w:t>
      </w:r>
      <w:r w:rsidR="00E463EF">
        <w:t>are</w:t>
      </w:r>
      <w:r>
        <w:t xml:space="preserve"> available </w:t>
      </w:r>
      <w:r w:rsidR="00724A96">
        <w:t xml:space="preserve">in the CIMS </w:t>
      </w:r>
      <w:r w:rsidR="00EC2F4A">
        <w:t xml:space="preserve">e learning modules. </w:t>
      </w:r>
    </w:p>
    <w:p w14:paraId="778CA565" w14:textId="4AA12EF2" w:rsidR="00724A96" w:rsidRDefault="00724A96" w:rsidP="00724A96">
      <w:pPr>
        <w:pStyle w:val="DHHSbody"/>
      </w:pPr>
      <w:r>
        <w:t xml:space="preserve">The report must be filled out by the most senior witness to the incident, or if there were no witnesses, the staff member who </w:t>
      </w:r>
      <w:r w:rsidR="00500D2F" w:rsidRPr="00BB4456">
        <w:rPr>
          <w:noProof/>
        </w:rPr>
        <w:t>was</w:t>
      </w:r>
      <w:r w:rsidR="00BB4456" w:rsidRPr="00BB4456">
        <w:rPr>
          <w:noProof/>
        </w:rPr>
        <w:t xml:space="preserve"> first</w:t>
      </w:r>
      <w:r w:rsidRPr="00BB4456">
        <w:rPr>
          <w:noProof/>
        </w:rPr>
        <w:t xml:space="preserve"> told</w:t>
      </w:r>
      <w:r>
        <w:t xml:space="preserve"> about the incident.</w:t>
      </w:r>
    </w:p>
    <w:p w14:paraId="69B1FB9D" w14:textId="77777777" w:rsidR="00724A96" w:rsidRDefault="00724A96" w:rsidP="00E21B1A">
      <w:pPr>
        <w:pStyle w:val="Heading3"/>
      </w:pPr>
      <w:r w:rsidRPr="009B34BA">
        <w:t>Writing effective incident reports</w:t>
      </w:r>
    </w:p>
    <w:p w14:paraId="6C0EB3D6" w14:textId="790762F8" w:rsidR="00724A96" w:rsidRDefault="00724A96" w:rsidP="00724A96">
      <w:pPr>
        <w:pStyle w:val="DHHSbody"/>
      </w:pPr>
      <w:r>
        <w:t xml:space="preserve">The quality of the response to the </w:t>
      </w:r>
      <w:r w:rsidRPr="00467549">
        <w:rPr>
          <w:noProof/>
        </w:rPr>
        <w:t>incident</w:t>
      </w:r>
      <w:r>
        <w:t xml:space="preserve"> ensures that information </w:t>
      </w:r>
      <w:r w:rsidRPr="00313D6F">
        <w:rPr>
          <w:noProof/>
        </w:rPr>
        <w:t>is captured</w:t>
      </w:r>
      <w:r>
        <w:t xml:space="preserve"> in a way that</w:t>
      </w:r>
      <w:r w:rsidRPr="00467549">
        <w:rPr>
          <w:noProof/>
        </w:rPr>
        <w:t xml:space="preserve"> it</w:t>
      </w:r>
      <w:r>
        <w:t xml:space="preserve"> can </w:t>
      </w:r>
      <w:r w:rsidRPr="00313D6F">
        <w:rPr>
          <w:noProof/>
        </w:rPr>
        <w:t xml:space="preserve">be </w:t>
      </w:r>
      <w:r w:rsidR="00B55BAF">
        <w:rPr>
          <w:noProof/>
        </w:rPr>
        <w:t>used</w:t>
      </w:r>
      <w:r w:rsidR="00B55BAF">
        <w:t xml:space="preserve"> </w:t>
      </w:r>
      <w:r>
        <w:t xml:space="preserve">for the future safety of the client and others involved. </w:t>
      </w:r>
    </w:p>
    <w:p w14:paraId="0B1617F9" w14:textId="77777777" w:rsidR="00724A96" w:rsidRDefault="00724A96" w:rsidP="00724A96">
      <w:pPr>
        <w:pStyle w:val="DHHSbody"/>
      </w:pPr>
      <w:r>
        <w:t xml:space="preserve">A good report </w:t>
      </w:r>
      <w:r w:rsidRPr="00313D6F">
        <w:rPr>
          <w:noProof/>
        </w:rPr>
        <w:t>will be</w:t>
      </w:r>
      <w:r>
        <w:t xml:space="preserve">: </w:t>
      </w:r>
    </w:p>
    <w:p w14:paraId="69A26F6A" w14:textId="2B6CACFF" w:rsidR="00724A96" w:rsidRPr="003923E4" w:rsidRDefault="00EF235E" w:rsidP="00C36C9B">
      <w:pPr>
        <w:pStyle w:val="DHHSbullet1"/>
      </w:pPr>
      <w:r w:rsidRPr="00E21B1A">
        <w:t>well</w:t>
      </w:r>
      <w:r w:rsidR="00724A96" w:rsidRPr="00E21B1A">
        <w:t>-organised</w:t>
      </w:r>
      <w:r w:rsidR="00724A96" w:rsidRPr="003923E4">
        <w:t xml:space="preserve"> </w:t>
      </w:r>
      <w:r w:rsidRPr="003923E4">
        <w:t xml:space="preserve">– </w:t>
      </w:r>
      <w:r w:rsidR="00724A96" w:rsidRPr="003923E4">
        <w:t xml:space="preserve">for example, use subheadings or a </w:t>
      </w:r>
      <w:r w:rsidR="00724A96" w:rsidRPr="00E21B1A">
        <w:t>timeline</w:t>
      </w:r>
    </w:p>
    <w:p w14:paraId="17992C0C" w14:textId="7E9142F9" w:rsidR="00724A96" w:rsidRPr="003923E4" w:rsidRDefault="00EF235E" w:rsidP="00C36C9B">
      <w:pPr>
        <w:pStyle w:val="DHHSbullet1"/>
      </w:pPr>
      <w:proofErr w:type="gramStart"/>
      <w:r w:rsidRPr="00E21B1A">
        <w:t>factual</w:t>
      </w:r>
      <w:proofErr w:type="gramEnd"/>
      <w:r w:rsidRPr="003923E4">
        <w:t xml:space="preserve"> – </w:t>
      </w:r>
      <w:r w:rsidR="00724A96" w:rsidRPr="003923E4">
        <w:t xml:space="preserve">you can include your observations, but be clear about what you saw, or </w:t>
      </w:r>
      <w:r w:rsidR="00724A96" w:rsidRPr="00E21B1A">
        <w:t>were told. If you do</w:t>
      </w:r>
      <w:r w:rsidR="00467549" w:rsidRPr="00E21B1A">
        <w:t xml:space="preserve"> no</w:t>
      </w:r>
      <w:r w:rsidR="00724A96" w:rsidRPr="00E21B1A">
        <w:t xml:space="preserve">t know about a </w:t>
      </w:r>
      <w:r w:rsidR="008E505C" w:rsidRPr="003923E4">
        <w:t>part</w:t>
      </w:r>
      <w:r w:rsidR="00724A96" w:rsidRPr="003923E4">
        <w:t xml:space="preserve"> of the incident, say so; </w:t>
      </w:r>
      <w:r w:rsidR="00585B68" w:rsidRPr="003923E4">
        <w:t>do not</w:t>
      </w:r>
      <w:r w:rsidR="00724A96" w:rsidRPr="003923E4">
        <w:t xml:space="preserve"> try and fill in the gaps</w:t>
      </w:r>
    </w:p>
    <w:p w14:paraId="6A3B8978" w14:textId="4EDAB52A" w:rsidR="00724A96" w:rsidRPr="003923E4" w:rsidRDefault="00EF235E" w:rsidP="00C36C9B">
      <w:pPr>
        <w:pStyle w:val="DHHSbullet1"/>
      </w:pPr>
      <w:r w:rsidRPr="00E21B1A">
        <w:t>complete</w:t>
      </w:r>
      <w:r w:rsidRPr="003923E4">
        <w:t xml:space="preserve"> </w:t>
      </w:r>
      <w:r w:rsidR="00585B68" w:rsidRPr="003923E4">
        <w:t>–</w:t>
      </w:r>
      <w:r w:rsidR="00724A96" w:rsidRPr="003923E4">
        <w:t xml:space="preserve"> do</w:t>
      </w:r>
      <w:r w:rsidR="00585B68" w:rsidRPr="003923E4">
        <w:t xml:space="preserve"> not</w:t>
      </w:r>
      <w:r w:rsidR="00724A96" w:rsidRPr="003923E4">
        <w:t xml:space="preserve"> leave out any details</w:t>
      </w:r>
    </w:p>
    <w:p w14:paraId="0915BAE1" w14:textId="36F28E73" w:rsidR="00724A96" w:rsidRPr="003923E4" w:rsidRDefault="00EF235E" w:rsidP="00C36C9B">
      <w:pPr>
        <w:pStyle w:val="DHHSbullet1"/>
      </w:pPr>
      <w:r w:rsidRPr="00E21B1A">
        <w:t>respectful</w:t>
      </w:r>
      <w:r w:rsidRPr="003923E4">
        <w:t xml:space="preserve"> – </w:t>
      </w:r>
      <w:r w:rsidR="00724A96" w:rsidRPr="003923E4">
        <w:t>write it as if the client or a family member was going to read about the incident</w:t>
      </w:r>
    </w:p>
    <w:p w14:paraId="21AF0E00" w14:textId="03357181" w:rsidR="00724A96" w:rsidRPr="003923E4" w:rsidRDefault="00EF235E" w:rsidP="00C36C9B">
      <w:pPr>
        <w:pStyle w:val="DHHSbullet1"/>
      </w:pPr>
      <w:r w:rsidRPr="00E21B1A">
        <w:t>concise</w:t>
      </w:r>
      <w:r w:rsidRPr="003923E4">
        <w:t xml:space="preserve"> – </w:t>
      </w:r>
      <w:r w:rsidR="00724A96" w:rsidRPr="003923E4">
        <w:t>keep to the point</w:t>
      </w:r>
    </w:p>
    <w:p w14:paraId="53B8DBAF" w14:textId="3450248D" w:rsidR="00724A96" w:rsidRPr="003923E4" w:rsidRDefault="00EF235E" w:rsidP="00C36C9B">
      <w:pPr>
        <w:pStyle w:val="DHHSbullet1"/>
      </w:pPr>
      <w:r w:rsidRPr="00E21B1A">
        <w:t>objective</w:t>
      </w:r>
      <w:r w:rsidRPr="003923E4">
        <w:t xml:space="preserve"> – </w:t>
      </w:r>
      <w:r w:rsidR="00724A96" w:rsidRPr="003923E4">
        <w:t>state what happened</w:t>
      </w:r>
      <w:r w:rsidR="00B55BAF">
        <w:t>;</w:t>
      </w:r>
      <w:r w:rsidR="00724A96" w:rsidRPr="003923E4">
        <w:t xml:space="preserve"> be careful not to use emotive words or phrases</w:t>
      </w:r>
    </w:p>
    <w:p w14:paraId="75D09F90" w14:textId="245CFCFD" w:rsidR="00724A96" w:rsidRPr="003923E4" w:rsidRDefault="00EF235E" w:rsidP="00C36C9B">
      <w:pPr>
        <w:pStyle w:val="DHHSbullet1"/>
      </w:pPr>
      <w:proofErr w:type="gramStart"/>
      <w:r w:rsidRPr="003923E4">
        <w:t>accurate</w:t>
      </w:r>
      <w:proofErr w:type="gramEnd"/>
      <w:r w:rsidRPr="003923E4">
        <w:t xml:space="preserve"> </w:t>
      </w:r>
      <w:r w:rsidR="00724A96" w:rsidRPr="003923E4">
        <w:t>and specific</w:t>
      </w:r>
      <w:r w:rsidR="00B55BAF">
        <w:t>.</w:t>
      </w:r>
    </w:p>
    <w:p w14:paraId="35A63AC5" w14:textId="6D0FB55F" w:rsidR="00724A96" w:rsidRDefault="00724A96" w:rsidP="00724A96">
      <w:pPr>
        <w:pStyle w:val="Heading3"/>
      </w:pPr>
      <w:r>
        <w:t>Information required</w:t>
      </w:r>
      <w:r w:rsidR="004E1087">
        <w:t xml:space="preserve"> for </w:t>
      </w:r>
      <w:r w:rsidR="00B55BAF">
        <w:t xml:space="preserve">incident </w:t>
      </w:r>
      <w:r w:rsidR="004E1087">
        <w:t>reports</w:t>
      </w:r>
    </w:p>
    <w:p w14:paraId="45295E99" w14:textId="1EFD6E6B" w:rsidR="00724A96" w:rsidRDefault="00724A96" w:rsidP="00724A96">
      <w:pPr>
        <w:pStyle w:val="DHHSbody"/>
      </w:pPr>
      <w:r>
        <w:t xml:space="preserve">The information needed in an incident report is similar </w:t>
      </w:r>
      <w:r w:rsidR="00467549">
        <w:rPr>
          <w:noProof/>
        </w:rPr>
        <w:t>across</w:t>
      </w:r>
      <w:r>
        <w:t xml:space="preserve"> all client incident</w:t>
      </w:r>
      <w:r w:rsidR="00467549">
        <w:t xml:space="preserve"> types</w:t>
      </w:r>
      <w:r>
        <w:t xml:space="preserve">. However, the amount of detail </w:t>
      </w:r>
      <w:r w:rsidR="00307693">
        <w:t xml:space="preserve">submitted to the divisional office </w:t>
      </w:r>
      <w:r w:rsidRPr="00313D6F">
        <w:rPr>
          <w:noProof/>
        </w:rPr>
        <w:t>will vary</w:t>
      </w:r>
      <w:r>
        <w:t xml:space="preserve"> depending on whether the incident is a </w:t>
      </w:r>
      <w:r w:rsidR="00027E59">
        <w:t xml:space="preserve">major impact </w:t>
      </w:r>
      <w:r>
        <w:t xml:space="preserve">or </w:t>
      </w:r>
      <w:r w:rsidR="00027E59">
        <w:t>non</w:t>
      </w:r>
      <w:r>
        <w:t>-</w:t>
      </w:r>
      <w:r w:rsidR="00027E59">
        <w:t xml:space="preserve">major impact </w:t>
      </w:r>
      <w:r>
        <w:t>incident.</w:t>
      </w:r>
    </w:p>
    <w:p w14:paraId="0375CFEC" w14:textId="351FC9D7" w:rsidR="00D954A7" w:rsidRDefault="00B55BAF" w:rsidP="00E448B3">
      <w:pPr>
        <w:pStyle w:val="DHHSbody"/>
      </w:pPr>
      <w:r>
        <w:t>All incident</w:t>
      </w:r>
      <w:r w:rsidR="00724A96">
        <w:t xml:space="preserve"> report</w:t>
      </w:r>
      <w:r>
        <w:t>s, for major or non-major impact incidents,</w:t>
      </w:r>
      <w:r w:rsidR="00724A96">
        <w:t xml:space="preserve"> </w:t>
      </w:r>
      <w:r>
        <w:rPr>
          <w:noProof/>
        </w:rPr>
        <w:t>must</w:t>
      </w:r>
      <w:r w:rsidR="00724A96">
        <w:t xml:space="preserve"> </w:t>
      </w:r>
      <w:r>
        <w:t xml:space="preserve">contain the </w:t>
      </w:r>
      <w:r w:rsidR="00724A96">
        <w:t>necessary factual details including</w:t>
      </w:r>
      <w:r w:rsidR="006D1AA0">
        <w:t xml:space="preserve"> but not limited to</w:t>
      </w:r>
      <w:r w:rsidR="004E1087">
        <w:t>:</w:t>
      </w:r>
    </w:p>
    <w:p w14:paraId="608EB1B7" w14:textId="4D0F70D1" w:rsidR="00D954A7" w:rsidRPr="003923E4" w:rsidRDefault="004025B2" w:rsidP="00C36C9B">
      <w:pPr>
        <w:pStyle w:val="DHHSbullet1"/>
      </w:pPr>
      <w:r>
        <w:t>d</w:t>
      </w:r>
      <w:r w:rsidRPr="003923E4">
        <w:t>escription</w:t>
      </w:r>
      <w:r w:rsidR="00D954A7" w:rsidRPr="003923E4">
        <w:t xml:space="preserve"> of the incident </w:t>
      </w:r>
    </w:p>
    <w:p w14:paraId="5D44980A" w14:textId="6467D339" w:rsidR="00D954A7" w:rsidRPr="006013A3" w:rsidRDefault="004025B2" w:rsidP="00C36C9B">
      <w:pPr>
        <w:pStyle w:val="DHHSbullet1"/>
      </w:pPr>
      <w:r>
        <w:t>c</w:t>
      </w:r>
      <w:r w:rsidRPr="006013A3">
        <w:t>lient</w:t>
      </w:r>
      <w:r w:rsidR="00D954A7" w:rsidRPr="006013A3">
        <w:t>(s) identification number (must be provided if applicable)</w:t>
      </w:r>
    </w:p>
    <w:p w14:paraId="2B899A51" w14:textId="7E1F0E9D" w:rsidR="00D954A7" w:rsidRPr="00285F30" w:rsidRDefault="004025B2" w:rsidP="00C36C9B">
      <w:pPr>
        <w:pStyle w:val="DHHSbullet1"/>
      </w:pPr>
      <w:r>
        <w:t>c</w:t>
      </w:r>
      <w:r w:rsidRPr="00285F30">
        <w:t>lient</w:t>
      </w:r>
      <w:r w:rsidR="00D954A7" w:rsidRPr="00285F30">
        <w:t>(s) name</w:t>
      </w:r>
    </w:p>
    <w:p w14:paraId="58F1D15E" w14:textId="0880A63C" w:rsidR="00D954A7" w:rsidRPr="008A6F54" w:rsidRDefault="004025B2" w:rsidP="00C36C9B">
      <w:pPr>
        <w:pStyle w:val="DHHSbullet1"/>
      </w:pPr>
      <w:r>
        <w:t>c</w:t>
      </w:r>
      <w:r w:rsidRPr="008A6F54">
        <w:t>lient</w:t>
      </w:r>
      <w:r w:rsidR="00D954A7" w:rsidRPr="008A6F54">
        <w:t>(s) gender</w:t>
      </w:r>
    </w:p>
    <w:p w14:paraId="4FF9E8FA" w14:textId="4A75EF63" w:rsidR="00D954A7" w:rsidRPr="00425EEA" w:rsidRDefault="004025B2" w:rsidP="00C36C9B">
      <w:pPr>
        <w:pStyle w:val="DHHSbullet1"/>
      </w:pPr>
      <w:r>
        <w:t>c</w:t>
      </w:r>
      <w:r w:rsidRPr="008A6F54">
        <w:t>lient</w:t>
      </w:r>
      <w:r w:rsidR="00D954A7" w:rsidRPr="008A6F54">
        <w:t>(s) Aboriginal or Torres S</w:t>
      </w:r>
      <w:r w:rsidR="00D954A7" w:rsidRPr="00425EEA">
        <w:t>trait Islander status</w:t>
      </w:r>
    </w:p>
    <w:p w14:paraId="416B92E4" w14:textId="296D8D85" w:rsidR="00D954A7" w:rsidRPr="00425EEA" w:rsidRDefault="004025B2" w:rsidP="00C36C9B">
      <w:pPr>
        <w:pStyle w:val="DHHSbullet1"/>
      </w:pPr>
      <w:r>
        <w:t>c</w:t>
      </w:r>
      <w:r w:rsidRPr="00425EEA">
        <w:t>lient</w:t>
      </w:r>
      <w:r w:rsidR="00D954A7" w:rsidRPr="00425EEA">
        <w:t>(s) date of birth</w:t>
      </w:r>
    </w:p>
    <w:p w14:paraId="56EF0706" w14:textId="6ADAF803" w:rsidR="00D954A7" w:rsidRPr="00371078" w:rsidRDefault="004025B2" w:rsidP="00C36C9B">
      <w:pPr>
        <w:pStyle w:val="DHHSbullet1"/>
      </w:pPr>
      <w:r>
        <w:t>h</w:t>
      </w:r>
      <w:r w:rsidRPr="00371078">
        <w:t xml:space="preserve">ow </w:t>
      </w:r>
      <w:r w:rsidR="00D954A7" w:rsidRPr="00371078">
        <w:t>each client is involved (for example, participant, witness or victim)</w:t>
      </w:r>
    </w:p>
    <w:p w14:paraId="2AED54FC" w14:textId="6D697CFA" w:rsidR="00D954A7" w:rsidRPr="00371078" w:rsidRDefault="004025B2" w:rsidP="00C36C9B">
      <w:pPr>
        <w:pStyle w:val="DHHSbullet1"/>
      </w:pPr>
      <w:r>
        <w:t>s</w:t>
      </w:r>
      <w:r w:rsidRPr="00371078">
        <w:t>taff</w:t>
      </w:r>
      <w:r w:rsidR="00D954A7" w:rsidRPr="00371078">
        <w:t>/carer(s) involved name (if applicable)</w:t>
      </w:r>
    </w:p>
    <w:p w14:paraId="6DE21F49" w14:textId="68753C14" w:rsidR="00D954A7" w:rsidRPr="00371078" w:rsidRDefault="004025B2" w:rsidP="00C36C9B">
      <w:pPr>
        <w:pStyle w:val="DHHSbullet1"/>
      </w:pPr>
      <w:r>
        <w:t>h</w:t>
      </w:r>
      <w:r w:rsidRPr="00371078">
        <w:t xml:space="preserve">ow </w:t>
      </w:r>
      <w:r w:rsidR="00D954A7" w:rsidRPr="00371078">
        <w:t>each staff/carer is involved (for example, participant, witness</w:t>
      </w:r>
      <w:r w:rsidR="005F72A2">
        <w:t>, victim</w:t>
      </w:r>
      <w:r w:rsidR="00D954A7" w:rsidRPr="00371078">
        <w:t xml:space="preserve"> or </w:t>
      </w:r>
      <w:r w:rsidR="005F72A2">
        <w:t xml:space="preserve">subject of the </w:t>
      </w:r>
      <w:r w:rsidR="00D954A7" w:rsidRPr="00371078">
        <w:t>alleg</w:t>
      </w:r>
      <w:r w:rsidR="005F72A2">
        <w:t>ation</w:t>
      </w:r>
      <w:r w:rsidR="00D954A7" w:rsidRPr="00371078">
        <w:t>)</w:t>
      </w:r>
    </w:p>
    <w:p w14:paraId="16D72843" w14:textId="46F548B8" w:rsidR="00D954A7" w:rsidRPr="00371078" w:rsidRDefault="004025B2" w:rsidP="00C36C9B">
      <w:pPr>
        <w:pStyle w:val="DHHSbullet1"/>
      </w:pPr>
      <w:r>
        <w:t>d</w:t>
      </w:r>
      <w:r w:rsidRPr="00371078">
        <w:t xml:space="preserve">ate </w:t>
      </w:r>
      <w:r w:rsidR="00D954A7" w:rsidRPr="00371078">
        <w:t>and time of incident</w:t>
      </w:r>
    </w:p>
    <w:p w14:paraId="573045AA" w14:textId="4AF39536" w:rsidR="00D954A7" w:rsidRPr="00371078" w:rsidRDefault="004025B2" w:rsidP="00C36C9B">
      <w:pPr>
        <w:pStyle w:val="DHHSbullet1"/>
      </w:pPr>
      <w:r>
        <w:t>d</w:t>
      </w:r>
      <w:r w:rsidRPr="00371078">
        <w:t xml:space="preserve">ate </w:t>
      </w:r>
      <w:r w:rsidR="00D954A7" w:rsidRPr="00371078">
        <w:t xml:space="preserve">and time incident disclosed </w:t>
      </w:r>
    </w:p>
    <w:p w14:paraId="3DA8D731" w14:textId="7DB00557" w:rsidR="00D954A7" w:rsidRPr="00371078" w:rsidRDefault="004025B2" w:rsidP="00C36C9B">
      <w:pPr>
        <w:pStyle w:val="DHHSbullet1"/>
      </w:pPr>
      <w:r>
        <w:t>p</w:t>
      </w:r>
      <w:r w:rsidRPr="00371078">
        <w:t xml:space="preserve">rimary </w:t>
      </w:r>
      <w:r w:rsidR="00D954A7" w:rsidRPr="00371078">
        <w:t>incident type (and secondary incident type if applicable)</w:t>
      </w:r>
    </w:p>
    <w:p w14:paraId="1154405B" w14:textId="64C9DACE" w:rsidR="00D954A7" w:rsidRPr="00371078" w:rsidRDefault="004025B2" w:rsidP="00C36C9B">
      <w:pPr>
        <w:pStyle w:val="DHHSbullet1"/>
      </w:pPr>
      <w:r>
        <w:t>i</w:t>
      </w:r>
      <w:r w:rsidRPr="00371078">
        <w:t xml:space="preserve">ncident </w:t>
      </w:r>
      <w:r w:rsidR="00D954A7" w:rsidRPr="00371078">
        <w:t>classification (major impact/non-major impact) for each client impacted</w:t>
      </w:r>
    </w:p>
    <w:p w14:paraId="68359675" w14:textId="2EDC08F3" w:rsidR="00D954A7" w:rsidRPr="00371078" w:rsidRDefault="004025B2" w:rsidP="00C36C9B">
      <w:pPr>
        <w:pStyle w:val="DHHSbullet1"/>
      </w:pPr>
      <w:r>
        <w:t>a</w:t>
      </w:r>
      <w:r w:rsidRPr="00371078">
        <w:t>ddress</w:t>
      </w:r>
      <w:r w:rsidR="00D954A7" w:rsidRPr="00371078">
        <w:t>/location of incident</w:t>
      </w:r>
    </w:p>
    <w:p w14:paraId="6AD9F792" w14:textId="4A500C46" w:rsidR="00D954A7" w:rsidRPr="00371078" w:rsidRDefault="004025B2" w:rsidP="00C36C9B">
      <w:pPr>
        <w:pStyle w:val="DHHSbullet1"/>
      </w:pPr>
      <w:r>
        <w:t>i</w:t>
      </w:r>
      <w:r w:rsidRPr="00371078">
        <w:t xml:space="preserve">mmediate </w:t>
      </w:r>
      <w:r w:rsidR="00D954A7" w:rsidRPr="00371078">
        <w:t>action taken in response to the incident</w:t>
      </w:r>
    </w:p>
    <w:p w14:paraId="46FB798D" w14:textId="4CD58AE5" w:rsidR="00D954A7" w:rsidRPr="00371078" w:rsidRDefault="004025B2" w:rsidP="00C36C9B">
      <w:pPr>
        <w:pStyle w:val="DHHSbullet1"/>
      </w:pPr>
      <w:r>
        <w:t>p</w:t>
      </w:r>
      <w:r w:rsidRPr="00E21B1A">
        <w:t xml:space="preserve">lanned </w:t>
      </w:r>
      <w:r w:rsidR="00D954A7" w:rsidRPr="00E21B1A">
        <w:t>follow-up actions in response to the incident</w:t>
      </w:r>
    </w:p>
    <w:p w14:paraId="3872E413" w14:textId="373E6203" w:rsidR="00D954A7" w:rsidRPr="00371078" w:rsidRDefault="004025B2" w:rsidP="00C36C9B">
      <w:pPr>
        <w:pStyle w:val="DHHSbullet1"/>
      </w:pPr>
      <w:proofErr w:type="gramStart"/>
      <w:r>
        <w:t>i</w:t>
      </w:r>
      <w:r w:rsidRPr="00371078">
        <w:t>mmediate</w:t>
      </w:r>
      <w:proofErr w:type="gramEnd"/>
      <w:r w:rsidRPr="00371078">
        <w:t xml:space="preserve"> </w:t>
      </w:r>
      <w:r w:rsidR="00D954A7" w:rsidRPr="00371078">
        <w:t>safety needs of the client met? (yes, no, not applicable)</w:t>
      </w:r>
    </w:p>
    <w:p w14:paraId="2AA47C2E" w14:textId="6F42D95D" w:rsidR="00D954A7" w:rsidRPr="00371078" w:rsidRDefault="004025B2" w:rsidP="00C36C9B">
      <w:pPr>
        <w:pStyle w:val="DHHSbullet1"/>
      </w:pPr>
      <w:proofErr w:type="gramStart"/>
      <w:r>
        <w:lastRenderedPageBreak/>
        <w:t>m</w:t>
      </w:r>
      <w:r w:rsidRPr="00371078">
        <w:t>edical</w:t>
      </w:r>
      <w:proofErr w:type="gramEnd"/>
      <w:r w:rsidRPr="00371078">
        <w:t xml:space="preserve"> </w:t>
      </w:r>
      <w:r w:rsidR="00D954A7" w:rsidRPr="00371078">
        <w:t>attention required? (yes</w:t>
      </w:r>
      <w:r w:rsidR="001C21D8">
        <w:t xml:space="preserve">, </w:t>
      </w:r>
      <w:r w:rsidR="00D954A7" w:rsidRPr="00371078">
        <w:t>no</w:t>
      </w:r>
      <w:r w:rsidR="001C21D8">
        <w:t xml:space="preserve">, </w:t>
      </w:r>
      <w:r w:rsidR="00D954A7" w:rsidRPr="00371078">
        <w:t>not applicable)</w:t>
      </w:r>
    </w:p>
    <w:p w14:paraId="033CAAEF" w14:textId="7299C18A" w:rsidR="00D954A7" w:rsidRPr="00371078" w:rsidRDefault="004025B2" w:rsidP="00C36C9B">
      <w:pPr>
        <w:pStyle w:val="DHHSbullet1"/>
      </w:pPr>
      <w:proofErr w:type="gramStart"/>
      <w:r>
        <w:t>p</w:t>
      </w:r>
      <w:r w:rsidRPr="00371078">
        <w:t>olice</w:t>
      </w:r>
      <w:proofErr w:type="gramEnd"/>
      <w:r w:rsidRPr="00371078">
        <w:t xml:space="preserve"> </w:t>
      </w:r>
      <w:r w:rsidR="00D954A7" w:rsidRPr="00371078">
        <w:t>contacted</w:t>
      </w:r>
      <w:r w:rsidR="001C21D8">
        <w:t>?</w:t>
      </w:r>
      <w:r w:rsidR="00D954A7" w:rsidRPr="00371078">
        <w:t xml:space="preserve"> (</w:t>
      </w:r>
      <w:proofErr w:type="gramStart"/>
      <w:r w:rsidR="00D954A7" w:rsidRPr="00371078">
        <w:t>yes</w:t>
      </w:r>
      <w:proofErr w:type="gramEnd"/>
      <w:r w:rsidR="001C21D8">
        <w:t xml:space="preserve">, </w:t>
      </w:r>
      <w:r w:rsidR="00D954A7" w:rsidRPr="00371078">
        <w:t>no</w:t>
      </w:r>
      <w:r w:rsidR="001C21D8">
        <w:t xml:space="preserve">, </w:t>
      </w:r>
      <w:r w:rsidR="00D954A7" w:rsidRPr="00371078">
        <w:t>not applicable)</w:t>
      </w:r>
      <w:r w:rsidR="00B55BAF">
        <w:t>.</w:t>
      </w:r>
    </w:p>
    <w:p w14:paraId="41A68CF9" w14:textId="7292B67C" w:rsidR="00724A96" w:rsidRDefault="00D954A7" w:rsidP="00E448B3">
      <w:pPr>
        <w:pStyle w:val="DHHSbodyafterbullets"/>
      </w:pPr>
      <w:r w:rsidRPr="00456769">
        <w:t xml:space="preserve">For the full list of data </w:t>
      </w:r>
      <w:r w:rsidRPr="00456769">
        <w:rPr>
          <w:noProof/>
        </w:rPr>
        <w:t>fields,</w:t>
      </w:r>
      <w:r w:rsidRPr="00456769">
        <w:t xml:space="preserve"> please refer to</w:t>
      </w:r>
      <w:r>
        <w:t xml:space="preserve"> the</w:t>
      </w:r>
      <w:r w:rsidRPr="00456769">
        <w:t xml:space="preserve"> </w:t>
      </w:r>
      <w:r w:rsidRPr="00E448B3">
        <w:rPr>
          <w:rStyle w:val="Emphasis"/>
        </w:rPr>
        <w:t>Client incident management guide</w:t>
      </w:r>
      <w:r w:rsidRPr="00E448B3">
        <w:t>,</w:t>
      </w:r>
      <w:r w:rsidRPr="002569A7">
        <w:t xml:space="preserve"> Appendix</w:t>
      </w:r>
      <w:r w:rsidR="001C21D8">
        <w:t> </w:t>
      </w:r>
      <w:r w:rsidRPr="002569A7">
        <w:t xml:space="preserve">E: Client incident </w:t>
      </w:r>
      <w:r w:rsidRPr="002569A7">
        <w:rPr>
          <w:noProof/>
        </w:rPr>
        <w:t>register</w:t>
      </w:r>
      <w:r w:rsidRPr="002569A7">
        <w:t xml:space="preserve"> data fields</w:t>
      </w:r>
      <w:r w:rsidRPr="00027E59">
        <w:t>.</w:t>
      </w:r>
    </w:p>
    <w:tbl>
      <w:tblPr>
        <w:tblStyle w:val="TableGrid"/>
        <w:tblW w:w="9299" w:type="dxa"/>
        <w:shd w:val="clear" w:color="auto" w:fill="E7D1EB"/>
        <w:tblLook w:val="04A0" w:firstRow="1" w:lastRow="0" w:firstColumn="1" w:lastColumn="0" w:noHBand="0" w:noVBand="1"/>
      </w:tblPr>
      <w:tblGrid>
        <w:gridCol w:w="9299"/>
      </w:tblGrid>
      <w:tr w:rsidR="009845BE" w:rsidRPr="006013A3" w14:paraId="512D7127" w14:textId="77777777" w:rsidTr="00251384">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751D1605" w14:textId="291516C1" w:rsidR="009845BE" w:rsidRPr="00E21B1A" w:rsidRDefault="009845BE" w:rsidP="00E21B1A">
            <w:pPr>
              <w:pStyle w:val="DHHStabletext"/>
              <w:rPr>
                <w:rStyle w:val="Strong"/>
              </w:rPr>
            </w:pPr>
            <w:r w:rsidRPr="00E21B1A">
              <w:rPr>
                <w:rStyle w:val="Strong"/>
              </w:rPr>
              <w:t>What information is required in the report summary?</w:t>
            </w:r>
          </w:p>
          <w:p w14:paraId="0755229C" w14:textId="5DBAFA51" w:rsidR="009845BE" w:rsidRPr="00E448B3" w:rsidRDefault="009845BE" w:rsidP="00042ADC">
            <w:pPr>
              <w:pStyle w:val="DHHStabletext"/>
            </w:pPr>
            <w:r w:rsidRPr="00E448B3">
              <w:t xml:space="preserve">Both </w:t>
            </w:r>
            <w:r w:rsidR="00027E59" w:rsidRPr="00E448B3">
              <w:t>non</w:t>
            </w:r>
            <w:r w:rsidRPr="00E448B3">
              <w:t>-</w:t>
            </w:r>
            <w:r w:rsidR="00027E59" w:rsidRPr="00E448B3">
              <w:t xml:space="preserve">major impact </w:t>
            </w:r>
            <w:r w:rsidRPr="00E448B3">
              <w:t xml:space="preserve">and </w:t>
            </w:r>
            <w:r w:rsidR="00027E59" w:rsidRPr="00E448B3">
              <w:t xml:space="preserve">major impact </w:t>
            </w:r>
            <w:r w:rsidRPr="00E448B3">
              <w:t>incidents must include the following:</w:t>
            </w:r>
          </w:p>
          <w:p w14:paraId="681D8260" w14:textId="4143ABED" w:rsidR="009845BE" w:rsidRPr="00E448B3" w:rsidRDefault="00776CA0" w:rsidP="00E448B3">
            <w:pPr>
              <w:pStyle w:val="DHHStablebullet1"/>
            </w:pPr>
            <w:r w:rsidRPr="00E448B3">
              <w:t xml:space="preserve">a </w:t>
            </w:r>
            <w:r w:rsidR="009845BE" w:rsidRPr="00E448B3">
              <w:t xml:space="preserve">detailed description of the incident </w:t>
            </w:r>
          </w:p>
          <w:p w14:paraId="73001057" w14:textId="5C277AFD" w:rsidR="009845BE" w:rsidRPr="00E448B3" w:rsidRDefault="00776CA0" w:rsidP="00E448B3">
            <w:pPr>
              <w:pStyle w:val="DHHStablebullet1"/>
            </w:pPr>
            <w:r w:rsidRPr="00E448B3">
              <w:t xml:space="preserve">details </w:t>
            </w:r>
            <w:r w:rsidR="009845BE" w:rsidRPr="00E448B3">
              <w:t>of the immediate action taken in response to the incident</w:t>
            </w:r>
          </w:p>
          <w:p w14:paraId="77E2C1B0" w14:textId="71A61838" w:rsidR="009845BE" w:rsidRPr="00E21B1A" w:rsidRDefault="00776CA0" w:rsidP="00E448B3">
            <w:pPr>
              <w:pStyle w:val="DHHStablebullet1"/>
              <w:rPr>
                <w:rStyle w:val="Strong"/>
                <w:b w:val="0"/>
                <w:bCs w:val="0"/>
              </w:rPr>
            </w:pPr>
            <w:proofErr w:type="gramStart"/>
            <w:r w:rsidRPr="00E448B3">
              <w:t>plans</w:t>
            </w:r>
            <w:proofErr w:type="gramEnd"/>
            <w:r w:rsidRPr="00E448B3">
              <w:t xml:space="preserve"> </w:t>
            </w:r>
            <w:r w:rsidR="009845BE" w:rsidRPr="00E448B3">
              <w:t>for follow-up actions in response to the incident.</w:t>
            </w:r>
          </w:p>
        </w:tc>
      </w:tr>
    </w:tbl>
    <w:p w14:paraId="5E45B580" w14:textId="77777777" w:rsidR="009845BE" w:rsidRDefault="009845BE" w:rsidP="00E448B3">
      <w:pPr>
        <w:pStyle w:val="DHHSspacer"/>
      </w:pPr>
    </w:p>
    <w:tbl>
      <w:tblPr>
        <w:tblStyle w:val="TableGrid"/>
        <w:tblW w:w="9299" w:type="dxa"/>
        <w:shd w:val="clear" w:color="auto" w:fill="E7D1EB"/>
        <w:tblLook w:val="04A0" w:firstRow="1" w:lastRow="0" w:firstColumn="1" w:lastColumn="0" w:noHBand="0" w:noVBand="1"/>
      </w:tblPr>
      <w:tblGrid>
        <w:gridCol w:w="9299"/>
      </w:tblGrid>
      <w:tr w:rsidR="009845BE" w:rsidRPr="006013A3" w14:paraId="54BECAC9" w14:textId="77777777" w:rsidTr="00251384">
        <w:trPr>
          <w:cantSplit/>
          <w:trHeight w:val="454"/>
        </w:trPr>
        <w:tc>
          <w:tcPr>
            <w:tcW w:w="5000" w:type="pct"/>
            <w:tcBorders>
              <w:top w:val="nil"/>
              <w:left w:val="nil"/>
              <w:bottom w:val="nil"/>
              <w:right w:val="nil"/>
            </w:tcBorders>
            <w:shd w:val="clear" w:color="auto" w:fill="E7D1EB"/>
            <w:tcMar>
              <w:top w:w="142" w:type="dxa"/>
              <w:left w:w="142" w:type="dxa"/>
              <w:bottom w:w="142" w:type="dxa"/>
              <w:right w:w="142" w:type="dxa"/>
            </w:tcMar>
            <w:vAlign w:val="center"/>
          </w:tcPr>
          <w:p w14:paraId="6703E08F" w14:textId="6921E12C" w:rsidR="009845BE" w:rsidRPr="00E21B1A" w:rsidRDefault="009845BE" w:rsidP="00E21B1A">
            <w:pPr>
              <w:pStyle w:val="DHHStabletext"/>
              <w:rPr>
                <w:rStyle w:val="Strong"/>
              </w:rPr>
            </w:pPr>
            <w:r w:rsidRPr="00E21B1A">
              <w:rPr>
                <w:rStyle w:val="Strong"/>
              </w:rPr>
              <w:t>Is any additional information required for incidents?</w:t>
            </w:r>
          </w:p>
          <w:p w14:paraId="10A72DFD" w14:textId="53C83677" w:rsidR="009845BE" w:rsidRPr="00E21B1A" w:rsidRDefault="009845BE" w:rsidP="00E21B1A">
            <w:pPr>
              <w:pStyle w:val="DHHStabletext"/>
            </w:pPr>
            <w:r w:rsidRPr="00E21B1A">
              <w:t>A senior management representative of the service provider must complete the incident report with:</w:t>
            </w:r>
          </w:p>
          <w:p w14:paraId="7AD038D9" w14:textId="67C4C476" w:rsidR="00027E59" w:rsidRPr="00216A51" w:rsidRDefault="00027E59" w:rsidP="00E448B3">
            <w:pPr>
              <w:pStyle w:val="DHHStablebullet1"/>
            </w:pPr>
            <w:r w:rsidRPr="00216A51">
              <w:t xml:space="preserve">a </w:t>
            </w:r>
            <w:r w:rsidR="009845BE" w:rsidRPr="00216A51">
              <w:t>brief description of the incident</w:t>
            </w:r>
          </w:p>
          <w:p w14:paraId="2DE8BD9C" w14:textId="210C65EF" w:rsidR="009845BE" w:rsidRPr="008A6F54" w:rsidRDefault="00027E59" w:rsidP="00E448B3">
            <w:pPr>
              <w:pStyle w:val="DHHStablebullet1"/>
            </w:pPr>
            <w:proofErr w:type="gramStart"/>
            <w:r w:rsidRPr="00216A51">
              <w:t>a</w:t>
            </w:r>
            <w:proofErr w:type="gramEnd"/>
            <w:r w:rsidR="009845BE" w:rsidRPr="00216A51">
              <w:t xml:space="preserve"> quality check of the client incident report</w:t>
            </w:r>
            <w:r w:rsidRPr="00216A51">
              <w:t xml:space="preserve"> – </w:t>
            </w:r>
            <w:r w:rsidR="009845BE" w:rsidRPr="00216A51">
              <w:t xml:space="preserve">ensuring that appropriate incident type, category, client and location details </w:t>
            </w:r>
            <w:r w:rsidRPr="00216A51">
              <w:t xml:space="preserve">are </w:t>
            </w:r>
            <w:r w:rsidR="009845BE" w:rsidRPr="00216A51">
              <w:t>recorded.</w:t>
            </w:r>
          </w:p>
        </w:tc>
      </w:tr>
    </w:tbl>
    <w:p w14:paraId="2EB2AB95" w14:textId="15711D51" w:rsidR="00DF3539" w:rsidRDefault="00254507" w:rsidP="00E21B1A">
      <w:pPr>
        <w:pStyle w:val="DHHSbodyaftertablefigure"/>
      </w:pPr>
      <w:r>
        <w:br w:type="page"/>
      </w:r>
    </w:p>
    <w:p w14:paraId="03D2659C" w14:textId="531566CF" w:rsidR="00B04C34" w:rsidRDefault="00456769" w:rsidP="00EE09B0">
      <w:pPr>
        <w:pStyle w:val="Heading1"/>
      </w:pPr>
      <w:bookmarkStart w:id="19" w:name="_Toc495566414"/>
      <w:r w:rsidRPr="00BD6088">
        <w:lastRenderedPageBreak/>
        <w:t xml:space="preserve">Sector </w:t>
      </w:r>
      <w:r w:rsidR="00776CA0" w:rsidRPr="00BD6088">
        <w:t>application</w:t>
      </w:r>
      <w:bookmarkEnd w:id="19"/>
    </w:p>
    <w:p w14:paraId="3990B5F0" w14:textId="4B58C6EF" w:rsidR="002A3AE8" w:rsidRDefault="003F3094" w:rsidP="002A3AE8">
      <w:pPr>
        <w:pStyle w:val="DHHSbody"/>
      </w:pPr>
      <w:r>
        <w:t>The aim of this section is to apply learnings to the relevant sectors. A</w:t>
      </w:r>
      <w:r w:rsidR="002A3AE8">
        <w:t xml:space="preserve"> selection of case </w:t>
      </w:r>
      <w:r>
        <w:t xml:space="preserve">studies </w:t>
      </w:r>
      <w:r w:rsidR="00793DDE">
        <w:t>is</w:t>
      </w:r>
      <w:r>
        <w:t xml:space="preserve"> provided</w:t>
      </w:r>
      <w:r w:rsidR="002A3AE8">
        <w:t xml:space="preserve">. </w:t>
      </w:r>
      <w:r>
        <w:t xml:space="preserve">Responses may be reviewed against the </w:t>
      </w:r>
      <w:hyperlink w:anchor="_Self-check" w:history="1">
        <w:r w:rsidRPr="00AA24DD">
          <w:rPr>
            <w:rStyle w:val="Hyperlink"/>
          </w:rPr>
          <w:t>self-check</w:t>
        </w:r>
      </w:hyperlink>
      <w:r>
        <w:t xml:space="preserve"> section at the end </w:t>
      </w:r>
      <w:r w:rsidR="007D26E6">
        <w:t xml:space="preserve">of </w:t>
      </w:r>
      <w:r>
        <w:t>Module 2.</w:t>
      </w:r>
    </w:p>
    <w:p w14:paraId="279C3B11" w14:textId="5649854E" w:rsidR="00A25765" w:rsidRPr="00A25765" w:rsidRDefault="00A25765" w:rsidP="00EE09B0">
      <w:pPr>
        <w:pStyle w:val="Heading2"/>
      </w:pPr>
      <w:bookmarkStart w:id="20" w:name="_Toc495566415"/>
      <w:bookmarkStart w:id="21" w:name="_Toc485624540"/>
      <w:r w:rsidRPr="00A25765">
        <w:t xml:space="preserve">Case </w:t>
      </w:r>
      <w:r w:rsidR="00776CA0">
        <w:t>s</w:t>
      </w:r>
      <w:r w:rsidR="00776CA0" w:rsidRPr="00A25765">
        <w:t>tudy</w:t>
      </w:r>
      <w:r w:rsidR="003F3094">
        <w:t xml:space="preserve"> 1:</w:t>
      </w:r>
      <w:r w:rsidR="00776CA0">
        <w:t xml:space="preserve"> </w:t>
      </w:r>
      <w:r w:rsidR="003F3094">
        <w:t>H</w:t>
      </w:r>
      <w:r w:rsidR="00776CA0" w:rsidRPr="00A25765">
        <w:t xml:space="preserve">omeless </w:t>
      </w:r>
      <w:r w:rsidR="00776CA0">
        <w:t>s</w:t>
      </w:r>
      <w:r w:rsidR="00776CA0" w:rsidRPr="00A25765">
        <w:t>ector</w:t>
      </w:r>
      <w:bookmarkEnd w:id="20"/>
      <w:r w:rsidR="00776CA0" w:rsidRPr="00A25765">
        <w:t xml:space="preserve"> </w:t>
      </w:r>
    </w:p>
    <w:p w14:paraId="2F92B7CB" w14:textId="77777777" w:rsidR="00A25765" w:rsidRPr="00A25765" w:rsidRDefault="00A25765" w:rsidP="00E21B1A">
      <w:pPr>
        <w:pStyle w:val="Heading3"/>
      </w:pPr>
      <w:r w:rsidRPr="00A25765">
        <w:t>Introducing Zeb</w:t>
      </w:r>
    </w:p>
    <w:p w14:paraId="2C5F3A51" w14:textId="27D49166" w:rsidR="002547C2" w:rsidRDefault="002547C2" w:rsidP="00E21B1A">
      <w:pPr>
        <w:pStyle w:val="DHHSbody"/>
      </w:pPr>
      <w:r>
        <w:t>You will remember Zeb f</w:t>
      </w:r>
      <w:r w:rsidR="00793DDE">
        <w:t>r</w:t>
      </w:r>
      <w:r>
        <w:t>om Module 1.</w:t>
      </w:r>
    </w:p>
    <w:p w14:paraId="2AA1BE90" w14:textId="40CCA341" w:rsidR="00A25765" w:rsidRPr="00A25765" w:rsidRDefault="00A25765" w:rsidP="00E21B1A">
      <w:pPr>
        <w:pStyle w:val="DHHSbody"/>
      </w:pPr>
      <w:r w:rsidRPr="00A25765">
        <w:t>Brookfield is an outreach program that provides assertive outreach to people who are sleeping rough in Melbourne. Zeb is a 40-year-old client who has been difficult to contact over the past week</w:t>
      </w:r>
      <w:r w:rsidR="003F3094">
        <w:t>.</w:t>
      </w:r>
      <w:r w:rsidRPr="00A25765">
        <w:t xml:space="preserve"> </w:t>
      </w:r>
      <w:r w:rsidR="003F3094">
        <w:t>T</w:t>
      </w:r>
      <w:r w:rsidRPr="00A25765">
        <w:t>wo staff members</w:t>
      </w:r>
      <w:r w:rsidR="00793DDE">
        <w:t>,</w:t>
      </w:r>
      <w:r w:rsidR="00FB6C6F">
        <w:t xml:space="preserve"> </w:t>
      </w:r>
      <w:r w:rsidRPr="00A25765">
        <w:t>Josephine and Bill</w:t>
      </w:r>
      <w:r w:rsidR="00793DDE">
        <w:t xml:space="preserve">, </w:t>
      </w:r>
      <w:r w:rsidRPr="00A25765">
        <w:t>decide to visit him in in the park where he normally sleeps.</w:t>
      </w:r>
    </w:p>
    <w:p w14:paraId="1A186FA9" w14:textId="77777777" w:rsidR="00A25765" w:rsidRPr="00A25765" w:rsidRDefault="00A25765" w:rsidP="00E21B1A">
      <w:pPr>
        <w:pStyle w:val="Heading3"/>
      </w:pPr>
      <w:r w:rsidRPr="00A25765">
        <w:t>The incident</w:t>
      </w:r>
    </w:p>
    <w:p w14:paraId="7460B90D" w14:textId="33BB49F9" w:rsidR="00A25765" w:rsidRPr="00A25765" w:rsidRDefault="00A25765" w:rsidP="00E21B1A">
      <w:pPr>
        <w:pStyle w:val="DHHSbody"/>
      </w:pPr>
      <w:r w:rsidRPr="00A25765">
        <w:t>Josephine and Bill find Zeb in the park at 6.00 am</w:t>
      </w:r>
      <w:r w:rsidR="00FB6C6F">
        <w:t>.</w:t>
      </w:r>
      <w:r w:rsidRPr="00A25765">
        <w:t xml:space="preserve"> </w:t>
      </w:r>
      <w:r w:rsidR="00FB6C6F">
        <w:t>H</w:t>
      </w:r>
      <w:r w:rsidRPr="00A25765">
        <w:t>e appears to be intoxicated</w:t>
      </w:r>
      <w:r w:rsidR="00FB6C6F">
        <w:t>,</w:t>
      </w:r>
      <w:r w:rsidRPr="00A25765">
        <w:t xml:space="preserve"> with two empty casks of wine nearby. He is shaking uncontrollably and says that he has considerable pain in his abdomen.</w:t>
      </w:r>
      <w:r w:rsidR="00FB6C6F">
        <w:t xml:space="preserve"> </w:t>
      </w:r>
      <w:r w:rsidRPr="00A25765">
        <w:t>Josephine calls an ambulance while Bill reassures Zeb and monitors his condition.</w:t>
      </w:r>
    </w:p>
    <w:p w14:paraId="77B45965" w14:textId="059FBCB3" w:rsidR="00A25765" w:rsidRPr="00A25765" w:rsidRDefault="00A25765" w:rsidP="00E21B1A">
      <w:pPr>
        <w:pStyle w:val="DHHSbody"/>
      </w:pPr>
      <w:r w:rsidRPr="00A25765">
        <w:t>The ambulance arrives and the paramedics assess Zeb and suggest that he needs to go to hospital. Zeb refuses initially</w:t>
      </w:r>
      <w:r w:rsidR="00FB6C6F">
        <w:t>,</w:t>
      </w:r>
      <w:r w:rsidRPr="00A25765">
        <w:t xml:space="preserve"> but after some discussion with Josephine and Bill, agrees to go. </w:t>
      </w:r>
      <w:r w:rsidR="00793DDE">
        <w:t xml:space="preserve">An hour later, </w:t>
      </w:r>
      <w:r w:rsidRPr="00A25765">
        <w:t xml:space="preserve">Bill rings the hospital and is told that Zeb has been admitted to a ward for observation. </w:t>
      </w:r>
    </w:p>
    <w:p w14:paraId="5CD672B9" w14:textId="136E22C3" w:rsidR="00A25765" w:rsidRPr="00A25765" w:rsidRDefault="00A25765" w:rsidP="00E21B1A">
      <w:pPr>
        <w:pStyle w:val="DHHSbody"/>
      </w:pPr>
      <w:r w:rsidRPr="00A25765">
        <w:t xml:space="preserve">Zeb </w:t>
      </w:r>
      <w:r w:rsidR="00FB6C6F">
        <w:t xml:space="preserve">is offered </w:t>
      </w:r>
      <w:r w:rsidRPr="00A25765">
        <w:t xml:space="preserve">short-term accommodation </w:t>
      </w:r>
      <w:r w:rsidR="00FB6C6F">
        <w:t>following</w:t>
      </w:r>
      <w:r w:rsidR="00FB6C6F" w:rsidRPr="00A25765">
        <w:t xml:space="preserve"> </w:t>
      </w:r>
      <w:r w:rsidRPr="00A25765">
        <w:t>his discharge from hospital</w:t>
      </w:r>
      <w:r w:rsidR="00FB6C6F">
        <w:t>.</w:t>
      </w:r>
      <w:r w:rsidR="00FB6C6F" w:rsidRPr="00A25765">
        <w:t xml:space="preserve"> </w:t>
      </w:r>
      <w:r w:rsidRPr="00A25765">
        <w:t xml:space="preserve">Zeb refuses </w:t>
      </w:r>
      <w:r w:rsidR="00FB6C6F">
        <w:t xml:space="preserve">this offer, </w:t>
      </w:r>
      <w:r w:rsidRPr="00A25765">
        <w:t xml:space="preserve">but agrees to accept a </w:t>
      </w:r>
      <w:r w:rsidR="00FB6C6F">
        <w:t xml:space="preserve">daily </w:t>
      </w:r>
      <w:r w:rsidRPr="00A25765">
        <w:t xml:space="preserve">visit </w:t>
      </w:r>
      <w:r w:rsidR="00FB6C6F">
        <w:t>f</w:t>
      </w:r>
      <w:r w:rsidRPr="00A25765">
        <w:t>rom the Brookfield outreach workers in the park while the service continues to try to find him appropriate long</w:t>
      </w:r>
      <w:r w:rsidR="00FB6C6F">
        <w:t>-</w:t>
      </w:r>
      <w:r w:rsidRPr="00A25765">
        <w:t>term accommodation.</w:t>
      </w:r>
    </w:p>
    <w:p w14:paraId="29FC06CA" w14:textId="5A17251C" w:rsidR="00A25765" w:rsidRPr="00A25765" w:rsidRDefault="00A25765" w:rsidP="00E448B3">
      <w:pPr>
        <w:pStyle w:val="Heading3"/>
      </w:pPr>
      <w:bookmarkStart w:id="22" w:name="_Toc485563610"/>
      <w:r w:rsidRPr="0040281B">
        <w:t>Questions</w:t>
      </w:r>
      <w:bookmarkEnd w:id="22"/>
    </w:p>
    <w:p w14:paraId="6F0B1776" w14:textId="11BE3F31" w:rsidR="00A25765" w:rsidRPr="00A25765" w:rsidRDefault="00A25765" w:rsidP="00E21B1A">
      <w:pPr>
        <w:pStyle w:val="DHHSbody"/>
        <w:rPr>
          <w:lang w:val="en-US"/>
        </w:rPr>
      </w:pPr>
      <w:r w:rsidRPr="00A25765">
        <w:rPr>
          <w:lang w:val="en-US"/>
        </w:rPr>
        <w:t xml:space="preserve">Read through the </w:t>
      </w:r>
      <w:r w:rsidR="00F165F3">
        <w:rPr>
          <w:lang w:val="en-US"/>
        </w:rPr>
        <w:t>questions</w:t>
      </w:r>
      <w:r w:rsidR="00F165F3" w:rsidRPr="00A25765">
        <w:rPr>
          <w:lang w:val="en-US"/>
        </w:rPr>
        <w:t xml:space="preserve"> </w:t>
      </w:r>
      <w:r w:rsidR="00FB6C6F">
        <w:rPr>
          <w:lang w:val="en-US"/>
        </w:rPr>
        <w:t>below</w:t>
      </w:r>
      <w:r w:rsidR="00793DDE">
        <w:rPr>
          <w:lang w:val="en-US"/>
        </w:rPr>
        <w:t>,</w:t>
      </w:r>
      <w:r w:rsidR="00FB6C6F">
        <w:rPr>
          <w:lang w:val="en-US"/>
        </w:rPr>
        <w:t xml:space="preserve"> which refer to Case study 1. U</w:t>
      </w:r>
      <w:r w:rsidRPr="00A25765">
        <w:rPr>
          <w:lang w:val="en-US"/>
        </w:rPr>
        <w:t xml:space="preserve">sing your knowledge of the </w:t>
      </w:r>
      <w:r w:rsidR="00793DDE">
        <w:rPr>
          <w:lang w:val="en-US"/>
        </w:rPr>
        <w:t>CIMS</w:t>
      </w:r>
      <w:r w:rsidR="00FB6C6F">
        <w:rPr>
          <w:lang w:val="en-US"/>
        </w:rPr>
        <w:t>,</w:t>
      </w:r>
      <w:r w:rsidR="00FB6C6F" w:rsidRPr="00A25765">
        <w:rPr>
          <w:lang w:val="en-US"/>
        </w:rPr>
        <w:t xml:space="preserve"> </w:t>
      </w:r>
      <w:r w:rsidR="00C5669E">
        <w:rPr>
          <w:lang w:val="en-US"/>
        </w:rPr>
        <w:t>complete the boxes</w:t>
      </w:r>
      <w:r w:rsidRPr="00A25765">
        <w:rPr>
          <w:lang w:val="en-US"/>
        </w:rPr>
        <w:t>.</w:t>
      </w:r>
      <w:r w:rsidR="00F165F3">
        <w:rPr>
          <w:lang w:val="en-US"/>
        </w:rPr>
        <w:t xml:space="preserve"> </w:t>
      </w:r>
      <w:r w:rsidR="00F165F3" w:rsidRPr="00285EB6">
        <w:rPr>
          <w:lang w:val="en-US"/>
        </w:rPr>
        <w:t>If you are not sure, talk with a colleague or your line manager.</w:t>
      </w:r>
    </w:p>
    <w:tbl>
      <w:tblPr>
        <w:tblStyle w:val="GridTableLight"/>
        <w:tblW w:w="9299" w:type="dxa"/>
        <w:tblLook w:val="04A0" w:firstRow="1" w:lastRow="0" w:firstColumn="1" w:lastColumn="0" w:noHBand="0" w:noVBand="1"/>
      </w:tblPr>
      <w:tblGrid>
        <w:gridCol w:w="7938"/>
        <w:gridCol w:w="1361"/>
      </w:tblGrid>
      <w:tr w:rsidR="00A25765" w:rsidRPr="00A25765" w14:paraId="1EA87365" w14:textId="77777777" w:rsidTr="00251384">
        <w:tc>
          <w:tcPr>
            <w:tcW w:w="7938" w:type="dxa"/>
          </w:tcPr>
          <w:p w14:paraId="179002F4" w14:textId="60692414" w:rsidR="00A25765" w:rsidRPr="00A25765" w:rsidRDefault="00A25765" w:rsidP="00F165F3">
            <w:pPr>
              <w:pStyle w:val="DHHStablecolhead"/>
              <w:rPr>
                <w:lang w:val="en-US"/>
              </w:rPr>
            </w:pPr>
            <w:r w:rsidRPr="00A25765">
              <w:rPr>
                <w:lang w:val="en-US"/>
              </w:rPr>
              <w:t xml:space="preserve">Would you report this incident as a </w:t>
            </w:r>
            <w:r w:rsidR="00FB6C6F">
              <w:rPr>
                <w:lang w:val="en-US"/>
              </w:rPr>
              <w:t>m</w:t>
            </w:r>
            <w:r w:rsidR="00FB6C6F" w:rsidRPr="00A25765">
              <w:rPr>
                <w:lang w:val="en-US"/>
              </w:rPr>
              <w:t xml:space="preserve">ajor </w:t>
            </w:r>
            <w:r w:rsidR="00C16A71">
              <w:rPr>
                <w:lang w:val="en-US"/>
              </w:rPr>
              <w:t xml:space="preserve">impact </w:t>
            </w:r>
            <w:r w:rsidRPr="00A25765">
              <w:rPr>
                <w:lang w:val="en-US"/>
              </w:rPr>
              <w:t xml:space="preserve">or </w:t>
            </w:r>
            <w:r w:rsidR="00FB6C6F">
              <w:rPr>
                <w:lang w:val="en-US"/>
              </w:rPr>
              <w:t>n</w:t>
            </w:r>
            <w:r w:rsidR="00FB6C6F" w:rsidRPr="00A25765">
              <w:rPr>
                <w:lang w:val="en-US"/>
              </w:rPr>
              <w:t>on</w:t>
            </w:r>
            <w:r w:rsidRPr="00A25765">
              <w:rPr>
                <w:lang w:val="en-US"/>
              </w:rPr>
              <w:t>-</w:t>
            </w:r>
            <w:r w:rsidR="00FB6C6F">
              <w:rPr>
                <w:lang w:val="en-US"/>
              </w:rPr>
              <w:t>m</w:t>
            </w:r>
            <w:r w:rsidR="00FB6C6F" w:rsidRPr="00A25765">
              <w:rPr>
                <w:lang w:val="en-US"/>
              </w:rPr>
              <w:t xml:space="preserve">ajor </w:t>
            </w:r>
            <w:r w:rsidRPr="00A25765">
              <w:rPr>
                <w:lang w:val="en-US"/>
              </w:rPr>
              <w:t>impact incident?</w:t>
            </w:r>
          </w:p>
        </w:tc>
        <w:tc>
          <w:tcPr>
            <w:tcW w:w="1361" w:type="dxa"/>
          </w:tcPr>
          <w:p w14:paraId="0ACE1280" w14:textId="3B9BF7FB" w:rsidR="00A25765" w:rsidRPr="00A25765" w:rsidRDefault="00441CCC" w:rsidP="00C16A71">
            <w:pPr>
              <w:pStyle w:val="DHHStablecolhead"/>
              <w:rPr>
                <w:lang w:val="en-US"/>
              </w:rPr>
            </w:pPr>
            <w:r>
              <w:rPr>
                <w:lang w:val="en-US"/>
              </w:rPr>
              <w:t>Yes/No</w:t>
            </w:r>
          </w:p>
        </w:tc>
      </w:tr>
      <w:tr w:rsidR="003A0F13" w:rsidRPr="00A25765" w14:paraId="67B95554" w14:textId="77777777" w:rsidTr="00251384">
        <w:tc>
          <w:tcPr>
            <w:tcW w:w="7938" w:type="dxa"/>
          </w:tcPr>
          <w:p w14:paraId="5689D956" w14:textId="4E1B1543" w:rsidR="003A0F13" w:rsidRPr="00A25765" w:rsidRDefault="003A0F13" w:rsidP="00BD6088">
            <w:pPr>
              <w:pStyle w:val="DHHStabletext"/>
              <w:rPr>
                <w:b/>
                <w:lang w:val="en-US"/>
              </w:rPr>
            </w:pPr>
            <w:r w:rsidRPr="00A25765">
              <w:rPr>
                <w:lang w:val="en-US"/>
              </w:rPr>
              <w:t xml:space="preserve">Major </w:t>
            </w:r>
            <w:r>
              <w:rPr>
                <w:lang w:val="en-US"/>
              </w:rPr>
              <w:t>i</w:t>
            </w:r>
            <w:r w:rsidRPr="00A25765">
              <w:rPr>
                <w:lang w:val="en-US"/>
              </w:rPr>
              <w:t>mpact</w:t>
            </w:r>
          </w:p>
        </w:tc>
        <w:tc>
          <w:tcPr>
            <w:tcW w:w="1361" w:type="dxa"/>
          </w:tcPr>
          <w:p w14:paraId="0163AB90" w14:textId="23F90CD6" w:rsidR="003A0F13" w:rsidRPr="00E448B3" w:rsidRDefault="003A0F13" w:rsidP="00E448B3">
            <w:pPr>
              <w:pStyle w:val="DHHStabletext"/>
            </w:pPr>
          </w:p>
        </w:tc>
      </w:tr>
      <w:tr w:rsidR="003A0F13" w:rsidRPr="00A25765" w14:paraId="74FDC3E8" w14:textId="77777777" w:rsidTr="00251384">
        <w:tc>
          <w:tcPr>
            <w:tcW w:w="7938" w:type="dxa"/>
          </w:tcPr>
          <w:p w14:paraId="6BE90E6A" w14:textId="56E6D187" w:rsidR="003A0F13" w:rsidRPr="00A25765" w:rsidRDefault="003A0F13" w:rsidP="00BD6088">
            <w:pPr>
              <w:pStyle w:val="DHHStabletext"/>
              <w:rPr>
                <w:b/>
                <w:lang w:val="en-US"/>
              </w:rPr>
            </w:pPr>
            <w:r w:rsidRPr="00A25765">
              <w:rPr>
                <w:lang w:val="en-US"/>
              </w:rPr>
              <w:t>Non-</w:t>
            </w:r>
            <w:r>
              <w:rPr>
                <w:lang w:val="en-US"/>
              </w:rPr>
              <w:t>m</w:t>
            </w:r>
            <w:r w:rsidRPr="00A25765">
              <w:rPr>
                <w:lang w:val="en-US"/>
              </w:rPr>
              <w:t xml:space="preserve">ajor </w:t>
            </w:r>
            <w:r>
              <w:rPr>
                <w:lang w:val="en-US"/>
              </w:rPr>
              <w:t>i</w:t>
            </w:r>
            <w:r w:rsidRPr="00A25765">
              <w:rPr>
                <w:lang w:val="en-US"/>
              </w:rPr>
              <w:t>mpact</w:t>
            </w:r>
          </w:p>
        </w:tc>
        <w:tc>
          <w:tcPr>
            <w:tcW w:w="1361" w:type="dxa"/>
          </w:tcPr>
          <w:p w14:paraId="66DADA83" w14:textId="246E3FDE" w:rsidR="003A0F13" w:rsidRPr="00E448B3" w:rsidRDefault="003A0F13" w:rsidP="00E448B3">
            <w:pPr>
              <w:pStyle w:val="DHHStabletext"/>
            </w:pPr>
          </w:p>
        </w:tc>
      </w:tr>
    </w:tbl>
    <w:p w14:paraId="0B7B7AB5" w14:textId="77777777" w:rsidR="002547C2" w:rsidRPr="00E448B3" w:rsidRDefault="002547C2"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17D5383A" w14:textId="77777777" w:rsidTr="00251384">
        <w:tc>
          <w:tcPr>
            <w:tcW w:w="9406" w:type="dxa"/>
          </w:tcPr>
          <w:p w14:paraId="1B1F38DD" w14:textId="67DC221E" w:rsidR="002547C2" w:rsidRPr="002547C2" w:rsidRDefault="00F165F3" w:rsidP="00F165F3">
            <w:pPr>
              <w:pStyle w:val="DHHStablecolhead"/>
              <w:rPr>
                <w:lang w:val="en-US"/>
              </w:rPr>
            </w:pPr>
            <w:r>
              <w:rPr>
                <w:lang w:val="en-US"/>
              </w:rPr>
              <w:t xml:space="preserve">What is </w:t>
            </w:r>
            <w:r w:rsidR="00C5669E">
              <w:rPr>
                <w:lang w:val="en-US"/>
              </w:rPr>
              <w:t>your r</w:t>
            </w:r>
            <w:r w:rsidR="002547C2" w:rsidRPr="002547C2">
              <w:rPr>
                <w:lang w:val="en-US"/>
              </w:rPr>
              <w:t>ationale for deci</w:t>
            </w:r>
            <w:r w:rsidR="00904C38">
              <w:rPr>
                <w:lang w:val="en-US"/>
              </w:rPr>
              <w:t>ding</w:t>
            </w:r>
            <w:r w:rsidR="002547C2" w:rsidRPr="002547C2">
              <w:rPr>
                <w:lang w:val="en-US"/>
              </w:rPr>
              <w:t xml:space="preserve"> to report this incident as a </w:t>
            </w:r>
            <w:r w:rsidR="00C5669E">
              <w:rPr>
                <w:lang w:val="en-US"/>
              </w:rPr>
              <w:t>m</w:t>
            </w:r>
            <w:r w:rsidR="00C5669E" w:rsidRPr="002547C2">
              <w:rPr>
                <w:lang w:val="en-US"/>
              </w:rPr>
              <w:t xml:space="preserve">ajor </w:t>
            </w:r>
            <w:r w:rsidR="00C5669E">
              <w:rPr>
                <w:lang w:val="en-US"/>
              </w:rPr>
              <w:t>i</w:t>
            </w:r>
            <w:r w:rsidR="00776CA0">
              <w:rPr>
                <w:lang w:val="en-US"/>
              </w:rPr>
              <w:t xml:space="preserve">mpact </w:t>
            </w:r>
            <w:r w:rsidR="002547C2" w:rsidRPr="002547C2">
              <w:rPr>
                <w:lang w:val="en-US"/>
              </w:rPr>
              <w:t xml:space="preserve">or </w:t>
            </w:r>
            <w:r w:rsidR="00C5669E">
              <w:rPr>
                <w:lang w:val="en-US"/>
              </w:rPr>
              <w:t>n</w:t>
            </w:r>
            <w:r w:rsidR="00C5669E" w:rsidRPr="002547C2">
              <w:rPr>
                <w:lang w:val="en-US"/>
              </w:rPr>
              <w:t>on</w:t>
            </w:r>
            <w:r w:rsidR="002547C2" w:rsidRPr="002547C2">
              <w:rPr>
                <w:lang w:val="en-US"/>
              </w:rPr>
              <w:t>-</w:t>
            </w:r>
            <w:r w:rsidR="00C5669E">
              <w:rPr>
                <w:lang w:val="en-US"/>
              </w:rPr>
              <w:t>m</w:t>
            </w:r>
            <w:r w:rsidR="00C5669E" w:rsidRPr="002547C2">
              <w:rPr>
                <w:lang w:val="en-US"/>
              </w:rPr>
              <w:t xml:space="preserve">ajor </w:t>
            </w:r>
            <w:r w:rsidR="00C5669E">
              <w:rPr>
                <w:lang w:val="en-US"/>
              </w:rPr>
              <w:t>i</w:t>
            </w:r>
            <w:r w:rsidR="002547C2" w:rsidRPr="002547C2">
              <w:rPr>
                <w:lang w:val="en-US"/>
              </w:rPr>
              <w:t>mpact incident</w:t>
            </w:r>
            <w:r>
              <w:rPr>
                <w:lang w:val="en-US"/>
              </w:rPr>
              <w:t>?</w:t>
            </w:r>
          </w:p>
        </w:tc>
      </w:tr>
      <w:tr w:rsidR="003A0F13" w:rsidRPr="002547C2" w14:paraId="6238DB8A" w14:textId="77777777" w:rsidTr="00251384">
        <w:tc>
          <w:tcPr>
            <w:tcW w:w="9406" w:type="dxa"/>
          </w:tcPr>
          <w:p w14:paraId="069A22E2" w14:textId="77777777" w:rsidR="003A0F13" w:rsidRPr="002547C2" w:rsidRDefault="003A0F13" w:rsidP="00904C38">
            <w:pPr>
              <w:pStyle w:val="DHHStabletext"/>
              <w:rPr>
                <w:lang w:val="en-US"/>
              </w:rPr>
            </w:pPr>
          </w:p>
        </w:tc>
      </w:tr>
      <w:tr w:rsidR="003A0F13" w:rsidRPr="002547C2" w14:paraId="12866A1A" w14:textId="77777777" w:rsidTr="00251384">
        <w:tc>
          <w:tcPr>
            <w:tcW w:w="9406" w:type="dxa"/>
          </w:tcPr>
          <w:p w14:paraId="73014379" w14:textId="77777777" w:rsidR="003A0F13" w:rsidRPr="002547C2" w:rsidRDefault="003A0F13" w:rsidP="00904C38">
            <w:pPr>
              <w:pStyle w:val="DHHStabletext"/>
              <w:rPr>
                <w:lang w:val="en-US"/>
              </w:rPr>
            </w:pPr>
          </w:p>
        </w:tc>
      </w:tr>
      <w:tr w:rsidR="003A0F13" w:rsidRPr="002547C2" w14:paraId="7355A8A4" w14:textId="77777777" w:rsidTr="00251384">
        <w:tc>
          <w:tcPr>
            <w:tcW w:w="9406" w:type="dxa"/>
          </w:tcPr>
          <w:p w14:paraId="462ACF0B" w14:textId="77777777" w:rsidR="003A0F13" w:rsidRPr="002547C2" w:rsidRDefault="003A0F13" w:rsidP="00904C38">
            <w:pPr>
              <w:pStyle w:val="DHHStabletext"/>
              <w:rPr>
                <w:lang w:val="en-US"/>
              </w:rPr>
            </w:pPr>
          </w:p>
        </w:tc>
      </w:tr>
    </w:tbl>
    <w:p w14:paraId="38339F01" w14:textId="77777777" w:rsidR="002547C2" w:rsidRPr="00E448B3" w:rsidRDefault="002547C2"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38684E34" w14:textId="77777777" w:rsidTr="00251384">
        <w:tc>
          <w:tcPr>
            <w:tcW w:w="9406" w:type="dxa"/>
          </w:tcPr>
          <w:p w14:paraId="2F67B3C5" w14:textId="0315D9C7" w:rsidR="002547C2" w:rsidRPr="002547C2" w:rsidRDefault="002547C2" w:rsidP="00903019">
            <w:pPr>
              <w:pStyle w:val="DHHStablecolhead"/>
              <w:rPr>
                <w:lang w:val="en-US"/>
              </w:rPr>
            </w:pPr>
            <w:r w:rsidRPr="002547C2">
              <w:rPr>
                <w:lang w:val="en-US"/>
              </w:rPr>
              <w:t>What incident type would you report this under (noting you can list up to two incident types)?</w:t>
            </w:r>
          </w:p>
        </w:tc>
      </w:tr>
      <w:tr w:rsidR="003A0F13" w:rsidRPr="002547C2" w14:paraId="1EA74A24" w14:textId="77777777" w:rsidTr="00251384">
        <w:tc>
          <w:tcPr>
            <w:tcW w:w="9406" w:type="dxa"/>
          </w:tcPr>
          <w:p w14:paraId="002821DA" w14:textId="77777777" w:rsidR="003A0F13" w:rsidRPr="002547C2" w:rsidRDefault="003A0F13" w:rsidP="00904C38">
            <w:pPr>
              <w:pStyle w:val="DHHStabletext"/>
              <w:rPr>
                <w:lang w:val="en-US"/>
              </w:rPr>
            </w:pPr>
          </w:p>
        </w:tc>
      </w:tr>
      <w:tr w:rsidR="003A0F13" w:rsidRPr="00904C38" w14:paraId="4C3AFDAE" w14:textId="77777777" w:rsidTr="00251384">
        <w:tc>
          <w:tcPr>
            <w:tcW w:w="9406" w:type="dxa"/>
          </w:tcPr>
          <w:p w14:paraId="6AE0C6E4" w14:textId="77777777" w:rsidR="003A0F13" w:rsidRPr="00E448B3" w:rsidRDefault="003A0F13" w:rsidP="00904C38">
            <w:pPr>
              <w:pStyle w:val="DHHStabletext"/>
              <w:rPr>
                <w:lang w:val="en-US"/>
              </w:rPr>
            </w:pPr>
          </w:p>
        </w:tc>
      </w:tr>
    </w:tbl>
    <w:p w14:paraId="31BBC19C" w14:textId="77777777" w:rsidR="00BD6088" w:rsidRPr="00F165F3" w:rsidRDefault="00BD6088" w:rsidP="00F165F3">
      <w:r w:rsidRPr="00F165F3">
        <w:br w:type="page"/>
      </w:r>
    </w:p>
    <w:p w14:paraId="5CFD7943" w14:textId="78506AF3" w:rsidR="00A25765" w:rsidRPr="00A25765" w:rsidRDefault="00A25765" w:rsidP="00EE09B0">
      <w:pPr>
        <w:pStyle w:val="Heading2"/>
      </w:pPr>
      <w:bookmarkStart w:id="23" w:name="_Toc495566416"/>
      <w:r w:rsidRPr="00A25765">
        <w:lastRenderedPageBreak/>
        <w:t xml:space="preserve">Case </w:t>
      </w:r>
      <w:r w:rsidR="00C5669E">
        <w:t>s</w:t>
      </w:r>
      <w:r w:rsidR="00C5669E" w:rsidRPr="00A25765">
        <w:t>tudy</w:t>
      </w:r>
      <w:r w:rsidR="00953B98">
        <w:t xml:space="preserve"> </w:t>
      </w:r>
      <w:r w:rsidR="00C5669E">
        <w:t>2:</w:t>
      </w:r>
      <w:r w:rsidR="00C5669E" w:rsidRPr="00A25765">
        <w:t xml:space="preserve"> </w:t>
      </w:r>
      <w:r w:rsidR="00C5669E">
        <w:t>C</w:t>
      </w:r>
      <w:r w:rsidR="00776CA0" w:rsidRPr="00A25765">
        <w:t xml:space="preserve">hild </w:t>
      </w:r>
      <w:r w:rsidR="00776CA0">
        <w:t>p</w:t>
      </w:r>
      <w:r w:rsidR="00776CA0" w:rsidRPr="00A25765">
        <w:t xml:space="preserve">rotection </w:t>
      </w:r>
      <w:r w:rsidR="00776CA0">
        <w:t>s</w:t>
      </w:r>
      <w:r w:rsidR="00776CA0" w:rsidRPr="00A25765">
        <w:t>ector</w:t>
      </w:r>
      <w:bookmarkEnd w:id="23"/>
    </w:p>
    <w:p w14:paraId="0321EAB7" w14:textId="77777777" w:rsidR="00A25765" w:rsidRPr="00A25765" w:rsidRDefault="00A25765" w:rsidP="00E21B1A">
      <w:pPr>
        <w:pStyle w:val="Heading3"/>
      </w:pPr>
      <w:r w:rsidRPr="00A25765">
        <w:t>Introducing Katie</w:t>
      </w:r>
    </w:p>
    <w:p w14:paraId="5B379275" w14:textId="51CE1649" w:rsidR="002547C2" w:rsidRDefault="002547C2" w:rsidP="00E21B1A">
      <w:pPr>
        <w:pStyle w:val="DHHSbody"/>
      </w:pPr>
      <w:r>
        <w:t>You will remember Katie from Module 1.</w:t>
      </w:r>
    </w:p>
    <w:p w14:paraId="47362D1F" w14:textId="4023ED4E" w:rsidR="00A25765" w:rsidRPr="00A25765" w:rsidRDefault="00A25765" w:rsidP="00E21B1A">
      <w:pPr>
        <w:pStyle w:val="DHHSbody"/>
      </w:pPr>
      <w:r w:rsidRPr="00A25765">
        <w:t xml:space="preserve">Katie is 13 years old and lives in a four-bedroom residential care unit run by a </w:t>
      </w:r>
      <w:r w:rsidR="00C5669E">
        <w:t>c</w:t>
      </w:r>
      <w:r w:rsidR="00C5669E" w:rsidRPr="00A25765">
        <w:t xml:space="preserve">ommunity </w:t>
      </w:r>
      <w:r w:rsidR="00C5669E">
        <w:t>s</w:t>
      </w:r>
      <w:r w:rsidR="00C5669E" w:rsidRPr="00A25765">
        <w:t xml:space="preserve">ervice </w:t>
      </w:r>
      <w:r w:rsidR="00C5669E">
        <w:t>organisation</w:t>
      </w:r>
      <w:r w:rsidRPr="00A25765">
        <w:t xml:space="preserve">. It is recorded on Katie’s file that </w:t>
      </w:r>
      <w:r w:rsidR="00C5669E">
        <w:t xml:space="preserve">six months </w:t>
      </w:r>
      <w:r w:rsidRPr="00A25765">
        <w:t>prior to coming under the care of th</w:t>
      </w:r>
      <w:r w:rsidR="00BD6088">
        <w:t>is</w:t>
      </w:r>
      <w:r w:rsidRPr="00A25765">
        <w:t xml:space="preserve"> </w:t>
      </w:r>
      <w:r w:rsidR="00C5669E">
        <w:t>organisation</w:t>
      </w:r>
      <w:r w:rsidR="00BD6088">
        <w:t>,</w:t>
      </w:r>
      <w:r w:rsidR="00C5669E">
        <w:t xml:space="preserve"> </w:t>
      </w:r>
      <w:r w:rsidRPr="00A25765">
        <w:t xml:space="preserve">she was a victim of sexual abuse and had trouble settling into multiple foster care arrangements. It is </w:t>
      </w:r>
      <w:r w:rsidR="00C5669E">
        <w:t xml:space="preserve">also </w:t>
      </w:r>
      <w:r w:rsidRPr="00A25765">
        <w:t xml:space="preserve">noted </w:t>
      </w:r>
      <w:r w:rsidR="00C5669E">
        <w:t>that</w:t>
      </w:r>
      <w:r w:rsidR="00C5669E" w:rsidRPr="00A25765">
        <w:t xml:space="preserve"> </w:t>
      </w:r>
      <w:r w:rsidRPr="00A25765">
        <w:t>Katie</w:t>
      </w:r>
      <w:r w:rsidR="00C5669E">
        <w:t xml:space="preserve"> </w:t>
      </w:r>
      <w:r w:rsidRPr="00A25765">
        <w:t>is very vulnerable to sexual exploitation</w:t>
      </w:r>
      <w:r w:rsidR="00BD6088">
        <w:t>.</w:t>
      </w:r>
    </w:p>
    <w:p w14:paraId="046DD26A" w14:textId="77777777" w:rsidR="00A25765" w:rsidRPr="00A25765" w:rsidRDefault="00A25765" w:rsidP="00E21B1A">
      <w:pPr>
        <w:pStyle w:val="Heading3"/>
      </w:pPr>
      <w:r w:rsidRPr="00A25765">
        <w:t>The incident</w:t>
      </w:r>
    </w:p>
    <w:p w14:paraId="6C8F73E4" w14:textId="4EDB2DAC" w:rsidR="00A25765" w:rsidRPr="00A25765" w:rsidRDefault="00A25765" w:rsidP="00E21B1A">
      <w:pPr>
        <w:pStyle w:val="DHHSbody"/>
      </w:pPr>
      <w:bookmarkStart w:id="24" w:name="_Toc484774550"/>
      <w:r w:rsidRPr="00A25765">
        <w:t xml:space="preserve">On Monday night Katie tells </w:t>
      </w:r>
      <w:r w:rsidR="00BD6088">
        <w:t xml:space="preserve">Li, </w:t>
      </w:r>
      <w:r w:rsidRPr="00A25765">
        <w:t>the residential care worker</w:t>
      </w:r>
      <w:r w:rsidR="00BD6088">
        <w:t>,</w:t>
      </w:r>
      <w:r w:rsidRPr="00A25765">
        <w:t xml:space="preserve"> that an older man in his </w:t>
      </w:r>
      <w:r w:rsidR="00BD6088">
        <w:t>forties</w:t>
      </w:r>
      <w:r w:rsidR="00BD6088" w:rsidRPr="00A25765">
        <w:t xml:space="preserve"> </w:t>
      </w:r>
      <w:r w:rsidRPr="00A25765">
        <w:t xml:space="preserve">had been chatting with her at the bus stop. He asked her some personal questions about where she lived and whether she had tried smoking marijuana before. Just before her bus arrived, Katie stated, she had given her mobile phone number to him. </w:t>
      </w:r>
    </w:p>
    <w:p w14:paraId="6CF87034" w14:textId="4973F6C7" w:rsidR="00A25765" w:rsidRPr="00A25765" w:rsidRDefault="00A25765" w:rsidP="00E21B1A">
      <w:pPr>
        <w:pStyle w:val="DHHSbody"/>
      </w:pPr>
      <w:r w:rsidRPr="00A25765">
        <w:t>Katie told Li that the man had been sending her text messages all afternoon. Li was immediately concerned about the appropriateness of the man contacting Katie and the nature of their interactions. Li asked Katie if he could view the text messages they had exchanged, which Katie allowed him to do. The text messages were sexually suggestive in nature and the man had asked Katie to tell him about her sexual experience. He ha</w:t>
      </w:r>
      <w:r w:rsidR="00BD6088">
        <w:t>d</w:t>
      </w:r>
      <w:r w:rsidRPr="00A25765">
        <w:t xml:space="preserve"> also shared some of his sexual fantasies with her</w:t>
      </w:r>
      <w:r w:rsidR="00BD6088">
        <w:t>.</w:t>
      </w:r>
    </w:p>
    <w:p w14:paraId="0E63DD38" w14:textId="4B36254E" w:rsidR="00A25765" w:rsidRPr="00A25765" w:rsidRDefault="00A25765" w:rsidP="00E21B1A">
      <w:pPr>
        <w:pStyle w:val="DHHSbody"/>
      </w:pPr>
      <w:r w:rsidRPr="00A25765">
        <w:t>Katie leaves the placement with another client later that afternoon</w:t>
      </w:r>
      <w:r w:rsidR="00BD6088">
        <w:t>,</w:t>
      </w:r>
      <w:r w:rsidRPr="00A25765">
        <w:t xml:space="preserve"> advising they are going to the shops. Katie returns that evening and she informs Li that she met the man at the local train station and that he sexually assaulted her.</w:t>
      </w:r>
    </w:p>
    <w:p w14:paraId="282A5701" w14:textId="7EBD5ED5" w:rsidR="00A25765" w:rsidRPr="00A25765" w:rsidRDefault="00A25765" w:rsidP="00E21B1A">
      <w:pPr>
        <w:pStyle w:val="DHHSbody"/>
      </w:pPr>
      <w:r w:rsidRPr="00A25765">
        <w:t>Li contacts the local police, his organisation</w:t>
      </w:r>
      <w:r w:rsidR="00953B98">
        <w:t>’s</w:t>
      </w:r>
      <w:r w:rsidRPr="00A25765">
        <w:t xml:space="preserve"> on</w:t>
      </w:r>
      <w:r w:rsidR="00953B98">
        <w:t>-</w:t>
      </w:r>
      <w:r w:rsidRPr="00A25765">
        <w:t>call service and child protection after hours. The police come to the facility and interview Katie</w:t>
      </w:r>
      <w:r w:rsidR="00953B98">
        <w:t>. T</w:t>
      </w:r>
      <w:r w:rsidR="00953B98" w:rsidRPr="00A25765">
        <w:t xml:space="preserve">hey </w:t>
      </w:r>
      <w:r w:rsidRPr="00A25765">
        <w:t xml:space="preserve">take her to receive medical treatment </w:t>
      </w:r>
      <w:r w:rsidR="00953B98">
        <w:t>and take</w:t>
      </w:r>
      <w:r w:rsidRPr="00A25765">
        <w:t xml:space="preserve"> her mobile phone so they can follow up any leads. </w:t>
      </w:r>
    </w:p>
    <w:p w14:paraId="7B589AE6" w14:textId="44F7931D" w:rsidR="00A25765" w:rsidRPr="00A25765" w:rsidRDefault="00A25765" w:rsidP="00E21B1A">
      <w:pPr>
        <w:pStyle w:val="Heading3"/>
      </w:pPr>
      <w:r w:rsidRPr="00A25765">
        <w:t>Questions</w:t>
      </w:r>
      <w:bookmarkEnd w:id="24"/>
    </w:p>
    <w:p w14:paraId="2FAE2524" w14:textId="30C52E09" w:rsidR="00A25765" w:rsidRPr="00E448B3" w:rsidRDefault="00A25765" w:rsidP="00E21B1A">
      <w:pPr>
        <w:pStyle w:val="DHHSbody"/>
        <w:rPr>
          <w:lang w:val="en-US"/>
        </w:rPr>
      </w:pPr>
      <w:r w:rsidRPr="00285EB6">
        <w:rPr>
          <w:lang w:val="en-US"/>
        </w:rPr>
        <w:t xml:space="preserve">Read through the </w:t>
      </w:r>
      <w:r w:rsidR="00F165F3">
        <w:rPr>
          <w:lang w:val="en-US"/>
        </w:rPr>
        <w:t>questions</w:t>
      </w:r>
      <w:r w:rsidR="00F165F3" w:rsidRPr="00285EB6">
        <w:rPr>
          <w:lang w:val="en-US"/>
        </w:rPr>
        <w:t xml:space="preserve"> </w:t>
      </w:r>
      <w:r w:rsidR="00953B98">
        <w:rPr>
          <w:lang w:val="en-US"/>
        </w:rPr>
        <w:t>below</w:t>
      </w:r>
      <w:r w:rsidR="00904C38">
        <w:rPr>
          <w:lang w:val="en-US"/>
        </w:rPr>
        <w:t>,</w:t>
      </w:r>
      <w:r w:rsidR="00953B98">
        <w:rPr>
          <w:lang w:val="en-US"/>
        </w:rPr>
        <w:t xml:space="preserve"> which refer to Case study 2. U</w:t>
      </w:r>
      <w:r w:rsidRPr="00285EB6">
        <w:rPr>
          <w:lang w:val="en-US"/>
        </w:rPr>
        <w:t xml:space="preserve">sing your knowledge of the </w:t>
      </w:r>
      <w:r w:rsidR="00BD6088">
        <w:rPr>
          <w:lang w:val="en-US"/>
        </w:rPr>
        <w:t>CIMS</w:t>
      </w:r>
      <w:r w:rsidRPr="00285EB6">
        <w:rPr>
          <w:lang w:val="en-US"/>
        </w:rPr>
        <w:t xml:space="preserve">, </w:t>
      </w:r>
      <w:r w:rsidR="00953B98">
        <w:rPr>
          <w:lang w:val="en-US"/>
        </w:rPr>
        <w:t>complete the boxes</w:t>
      </w:r>
      <w:r w:rsidR="002547C2" w:rsidRPr="00285EB6">
        <w:rPr>
          <w:lang w:val="en-US"/>
        </w:rPr>
        <w:t>. If you are not sure, talk with a colleague or your line manager.</w:t>
      </w:r>
    </w:p>
    <w:tbl>
      <w:tblPr>
        <w:tblStyle w:val="GridTableLight"/>
        <w:tblW w:w="9299" w:type="dxa"/>
        <w:tblLayout w:type="fixed"/>
        <w:tblLook w:val="04A0" w:firstRow="1" w:lastRow="0" w:firstColumn="1" w:lastColumn="0" w:noHBand="0" w:noVBand="1"/>
      </w:tblPr>
      <w:tblGrid>
        <w:gridCol w:w="7938"/>
        <w:gridCol w:w="1361"/>
      </w:tblGrid>
      <w:tr w:rsidR="00A25765" w:rsidRPr="00A25765" w14:paraId="301CC885" w14:textId="77777777" w:rsidTr="00251384">
        <w:tc>
          <w:tcPr>
            <w:tcW w:w="7938" w:type="dxa"/>
          </w:tcPr>
          <w:p w14:paraId="46D3A2CE" w14:textId="3B8F9D77" w:rsidR="00A25765" w:rsidRPr="00A25765" w:rsidRDefault="00A25765" w:rsidP="00F165F3">
            <w:pPr>
              <w:pStyle w:val="DHHStablecolhead"/>
              <w:rPr>
                <w:lang w:val="en-US"/>
              </w:rPr>
            </w:pPr>
            <w:r w:rsidRPr="00A25765">
              <w:rPr>
                <w:lang w:val="en-US"/>
              </w:rPr>
              <w:t xml:space="preserve">Would you report this incident as a </w:t>
            </w:r>
            <w:r w:rsidR="00795105">
              <w:rPr>
                <w:lang w:val="en-US"/>
              </w:rPr>
              <w:t>m</w:t>
            </w:r>
            <w:r w:rsidRPr="00A25765">
              <w:rPr>
                <w:lang w:val="en-US"/>
              </w:rPr>
              <w:t xml:space="preserve">ajor </w:t>
            </w:r>
            <w:r w:rsidR="00953B98">
              <w:rPr>
                <w:lang w:val="en-US"/>
              </w:rPr>
              <w:t>i</w:t>
            </w:r>
            <w:r w:rsidR="00776CA0">
              <w:rPr>
                <w:lang w:val="en-US"/>
              </w:rPr>
              <w:t xml:space="preserve">mpact </w:t>
            </w:r>
            <w:r w:rsidRPr="00A25765">
              <w:rPr>
                <w:lang w:val="en-US"/>
              </w:rPr>
              <w:t xml:space="preserve">or </w:t>
            </w:r>
            <w:r w:rsidR="00953B98">
              <w:rPr>
                <w:lang w:val="en-US"/>
              </w:rPr>
              <w:t>n</w:t>
            </w:r>
            <w:r w:rsidR="00953B98" w:rsidRPr="00A25765">
              <w:rPr>
                <w:lang w:val="en-US"/>
              </w:rPr>
              <w:t>on</w:t>
            </w:r>
            <w:r w:rsidRPr="00A25765">
              <w:rPr>
                <w:lang w:val="en-US"/>
              </w:rPr>
              <w:t>-</w:t>
            </w:r>
            <w:r w:rsidR="00953B98">
              <w:rPr>
                <w:lang w:val="en-US"/>
              </w:rPr>
              <w:t>m</w:t>
            </w:r>
            <w:r w:rsidR="00953B98" w:rsidRPr="00A25765">
              <w:rPr>
                <w:lang w:val="en-US"/>
              </w:rPr>
              <w:t xml:space="preserve">ajor </w:t>
            </w:r>
            <w:r w:rsidR="00953B98">
              <w:rPr>
                <w:lang w:val="en-US"/>
              </w:rPr>
              <w:t>i</w:t>
            </w:r>
            <w:r w:rsidR="00776CA0" w:rsidRPr="00A25765">
              <w:rPr>
                <w:lang w:val="en-US"/>
              </w:rPr>
              <w:t xml:space="preserve">mpact </w:t>
            </w:r>
            <w:r w:rsidRPr="00A25765">
              <w:rPr>
                <w:lang w:val="en-US"/>
              </w:rPr>
              <w:t>incident?</w:t>
            </w:r>
          </w:p>
        </w:tc>
        <w:tc>
          <w:tcPr>
            <w:tcW w:w="1361" w:type="dxa"/>
          </w:tcPr>
          <w:p w14:paraId="401992AD" w14:textId="4196A487" w:rsidR="00A25765" w:rsidRPr="00A25765" w:rsidRDefault="00441CCC" w:rsidP="00C16A71">
            <w:pPr>
              <w:pStyle w:val="DHHStablecolhead"/>
              <w:rPr>
                <w:lang w:val="en-US"/>
              </w:rPr>
            </w:pPr>
            <w:r>
              <w:rPr>
                <w:lang w:val="en-US"/>
              </w:rPr>
              <w:t>Yes/No</w:t>
            </w:r>
          </w:p>
        </w:tc>
      </w:tr>
      <w:tr w:rsidR="003A0F13" w:rsidRPr="00A25765" w14:paraId="1B55CB2B" w14:textId="77777777" w:rsidTr="00251384">
        <w:tc>
          <w:tcPr>
            <w:tcW w:w="7938" w:type="dxa"/>
          </w:tcPr>
          <w:p w14:paraId="11DB40FB" w14:textId="2A4991A3" w:rsidR="003A0F13" w:rsidRPr="00A25765" w:rsidRDefault="003A0F13" w:rsidP="00BD6088">
            <w:pPr>
              <w:pStyle w:val="DHHStabletext"/>
              <w:rPr>
                <w:b/>
                <w:lang w:val="en-US"/>
              </w:rPr>
            </w:pPr>
            <w:r w:rsidRPr="00A25765">
              <w:rPr>
                <w:lang w:val="en-US"/>
              </w:rPr>
              <w:t xml:space="preserve">Major </w:t>
            </w:r>
            <w:r>
              <w:rPr>
                <w:lang w:val="en-US"/>
              </w:rPr>
              <w:t>i</w:t>
            </w:r>
            <w:r w:rsidRPr="00A25765">
              <w:rPr>
                <w:lang w:val="en-US"/>
              </w:rPr>
              <w:t>mpact</w:t>
            </w:r>
          </w:p>
        </w:tc>
        <w:tc>
          <w:tcPr>
            <w:tcW w:w="1361" w:type="dxa"/>
          </w:tcPr>
          <w:p w14:paraId="2358A8F0" w14:textId="48A2978E" w:rsidR="003A0F13" w:rsidRPr="00A25765" w:rsidRDefault="003A0F13" w:rsidP="00E448B3">
            <w:pPr>
              <w:pStyle w:val="DHHStabletext"/>
              <w:rPr>
                <w:lang w:val="en-US"/>
              </w:rPr>
            </w:pPr>
          </w:p>
        </w:tc>
      </w:tr>
      <w:tr w:rsidR="003A0F13" w:rsidRPr="00A25765" w14:paraId="7DE0AB25" w14:textId="77777777" w:rsidTr="00251384">
        <w:tc>
          <w:tcPr>
            <w:tcW w:w="7938" w:type="dxa"/>
          </w:tcPr>
          <w:p w14:paraId="0BCC989A" w14:textId="32B7317A" w:rsidR="003A0F13" w:rsidRPr="00A25765" w:rsidRDefault="003A0F13" w:rsidP="00BD6088">
            <w:pPr>
              <w:pStyle w:val="DHHStabletext"/>
              <w:rPr>
                <w:b/>
                <w:lang w:val="en-US"/>
              </w:rPr>
            </w:pPr>
            <w:r w:rsidRPr="00A25765">
              <w:rPr>
                <w:lang w:val="en-US"/>
              </w:rPr>
              <w:t>Non-</w:t>
            </w:r>
            <w:r>
              <w:rPr>
                <w:lang w:val="en-US"/>
              </w:rPr>
              <w:t>m</w:t>
            </w:r>
            <w:r w:rsidRPr="00A25765">
              <w:rPr>
                <w:lang w:val="en-US"/>
              </w:rPr>
              <w:t xml:space="preserve">ajor </w:t>
            </w:r>
            <w:r>
              <w:rPr>
                <w:lang w:val="en-US"/>
              </w:rPr>
              <w:t>i</w:t>
            </w:r>
            <w:r w:rsidRPr="00A25765">
              <w:rPr>
                <w:lang w:val="en-US"/>
              </w:rPr>
              <w:t>mpact</w:t>
            </w:r>
          </w:p>
        </w:tc>
        <w:tc>
          <w:tcPr>
            <w:tcW w:w="1361" w:type="dxa"/>
          </w:tcPr>
          <w:p w14:paraId="4306FB3A" w14:textId="209D08CA" w:rsidR="003A0F13" w:rsidRPr="00A25765" w:rsidRDefault="003A0F13" w:rsidP="00E448B3">
            <w:pPr>
              <w:pStyle w:val="DHHStabletext"/>
              <w:rPr>
                <w:lang w:val="en-US"/>
              </w:rPr>
            </w:pPr>
          </w:p>
        </w:tc>
      </w:tr>
    </w:tbl>
    <w:p w14:paraId="0D7F284E" w14:textId="77777777" w:rsidR="002547C2" w:rsidRPr="00E448B3" w:rsidRDefault="002547C2" w:rsidP="00E448B3">
      <w:pPr>
        <w:pStyle w:val="DHHSspacer"/>
      </w:pPr>
      <w:bookmarkStart w:id="25" w:name="_Toc484773678"/>
      <w:bookmarkStart w:id="26" w:name="_Toc486247844"/>
    </w:p>
    <w:tbl>
      <w:tblPr>
        <w:tblStyle w:val="GridTableLight"/>
        <w:tblW w:w="9299" w:type="dxa"/>
        <w:tblLook w:val="04A0" w:firstRow="1" w:lastRow="0" w:firstColumn="1" w:lastColumn="0" w:noHBand="0" w:noVBand="1"/>
      </w:tblPr>
      <w:tblGrid>
        <w:gridCol w:w="9299"/>
      </w:tblGrid>
      <w:tr w:rsidR="002547C2" w:rsidRPr="002547C2" w14:paraId="611013A4" w14:textId="77777777" w:rsidTr="00251384">
        <w:tc>
          <w:tcPr>
            <w:tcW w:w="9406" w:type="dxa"/>
          </w:tcPr>
          <w:p w14:paraId="6239DE3F" w14:textId="5FCC7984" w:rsidR="002547C2" w:rsidRPr="002547C2" w:rsidRDefault="00F165F3" w:rsidP="00F165F3">
            <w:pPr>
              <w:pStyle w:val="DHHStablecolhead"/>
              <w:rPr>
                <w:lang w:val="en-US"/>
              </w:rPr>
            </w:pPr>
            <w:r>
              <w:rPr>
                <w:lang w:val="en-US"/>
              </w:rPr>
              <w:t xml:space="preserve">What is </w:t>
            </w:r>
            <w:r w:rsidR="00953B98">
              <w:rPr>
                <w:lang w:val="en-US"/>
              </w:rPr>
              <w:t>your r</w:t>
            </w:r>
            <w:r w:rsidR="00953B98" w:rsidRPr="002547C2">
              <w:rPr>
                <w:lang w:val="en-US"/>
              </w:rPr>
              <w:t xml:space="preserve">ationale </w:t>
            </w:r>
            <w:r w:rsidR="002547C2" w:rsidRPr="002547C2">
              <w:rPr>
                <w:lang w:val="en-US"/>
              </w:rPr>
              <w:t>for deci</w:t>
            </w:r>
            <w:r w:rsidR="00904C38">
              <w:rPr>
                <w:lang w:val="en-US"/>
              </w:rPr>
              <w:t>ding</w:t>
            </w:r>
            <w:r w:rsidR="002547C2" w:rsidRPr="002547C2">
              <w:rPr>
                <w:lang w:val="en-US"/>
              </w:rPr>
              <w:t xml:space="preserve"> to report this incident as a </w:t>
            </w:r>
            <w:r w:rsidR="00953B98">
              <w:rPr>
                <w:lang w:val="en-US"/>
              </w:rPr>
              <w:t>m</w:t>
            </w:r>
            <w:r w:rsidR="00953B98" w:rsidRPr="002547C2">
              <w:rPr>
                <w:lang w:val="en-US"/>
              </w:rPr>
              <w:t xml:space="preserve">ajor </w:t>
            </w:r>
            <w:r w:rsidR="00953B98">
              <w:rPr>
                <w:lang w:val="en-US"/>
              </w:rPr>
              <w:t>i</w:t>
            </w:r>
            <w:r w:rsidR="00776CA0">
              <w:rPr>
                <w:lang w:val="en-US"/>
              </w:rPr>
              <w:t xml:space="preserve">mpact </w:t>
            </w:r>
            <w:r w:rsidR="002547C2" w:rsidRPr="002547C2">
              <w:rPr>
                <w:lang w:val="en-US"/>
              </w:rPr>
              <w:t xml:space="preserve">or </w:t>
            </w:r>
            <w:r w:rsidR="00953B98">
              <w:rPr>
                <w:lang w:val="en-US"/>
              </w:rPr>
              <w:t>n</w:t>
            </w:r>
            <w:r w:rsidR="00953B98" w:rsidRPr="002547C2">
              <w:rPr>
                <w:lang w:val="en-US"/>
              </w:rPr>
              <w:t>on</w:t>
            </w:r>
            <w:r w:rsidR="002547C2" w:rsidRPr="002547C2">
              <w:rPr>
                <w:lang w:val="en-US"/>
              </w:rPr>
              <w:t>-</w:t>
            </w:r>
            <w:r w:rsidR="00953B98">
              <w:rPr>
                <w:lang w:val="en-US"/>
              </w:rPr>
              <w:t>m</w:t>
            </w:r>
            <w:r w:rsidR="00953B98" w:rsidRPr="002547C2">
              <w:rPr>
                <w:lang w:val="en-US"/>
              </w:rPr>
              <w:t xml:space="preserve">ajor </w:t>
            </w:r>
            <w:r w:rsidR="002547C2" w:rsidRPr="002547C2">
              <w:rPr>
                <w:lang w:val="en-US"/>
              </w:rPr>
              <w:t>impact incident</w:t>
            </w:r>
            <w:r>
              <w:rPr>
                <w:lang w:val="en-US"/>
              </w:rPr>
              <w:t>?</w:t>
            </w:r>
          </w:p>
        </w:tc>
      </w:tr>
      <w:tr w:rsidR="003A0F13" w:rsidRPr="002547C2" w14:paraId="51C63DB9" w14:textId="77777777" w:rsidTr="00251384">
        <w:tc>
          <w:tcPr>
            <w:tcW w:w="9406" w:type="dxa"/>
          </w:tcPr>
          <w:p w14:paraId="4904A1F6" w14:textId="77777777" w:rsidR="003A0F13" w:rsidRPr="002547C2" w:rsidRDefault="003A0F13" w:rsidP="00904C38">
            <w:pPr>
              <w:pStyle w:val="DHHStabletext"/>
              <w:rPr>
                <w:lang w:val="en-US"/>
              </w:rPr>
            </w:pPr>
          </w:p>
        </w:tc>
      </w:tr>
      <w:tr w:rsidR="003A0F13" w:rsidRPr="002547C2" w14:paraId="6E607262" w14:textId="77777777" w:rsidTr="00251384">
        <w:tc>
          <w:tcPr>
            <w:tcW w:w="9406" w:type="dxa"/>
          </w:tcPr>
          <w:p w14:paraId="1078339B" w14:textId="77777777" w:rsidR="003A0F13" w:rsidRPr="002547C2" w:rsidRDefault="003A0F13" w:rsidP="00904C38">
            <w:pPr>
              <w:pStyle w:val="DHHStabletext"/>
              <w:rPr>
                <w:lang w:val="en-US"/>
              </w:rPr>
            </w:pPr>
          </w:p>
        </w:tc>
      </w:tr>
      <w:tr w:rsidR="003A0F13" w:rsidRPr="002547C2" w14:paraId="1D6D850A" w14:textId="77777777" w:rsidTr="00251384">
        <w:tc>
          <w:tcPr>
            <w:tcW w:w="9406" w:type="dxa"/>
          </w:tcPr>
          <w:p w14:paraId="7BF26730" w14:textId="77777777" w:rsidR="003A0F13" w:rsidRPr="002547C2" w:rsidRDefault="003A0F13" w:rsidP="00904C38">
            <w:pPr>
              <w:pStyle w:val="DHHStabletext"/>
              <w:rPr>
                <w:lang w:val="en-US"/>
              </w:rPr>
            </w:pPr>
          </w:p>
        </w:tc>
      </w:tr>
    </w:tbl>
    <w:p w14:paraId="53DF5690" w14:textId="425EABC6" w:rsidR="003A0F13" w:rsidRPr="00D81776" w:rsidRDefault="003A0F13"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47F6BAEF" w14:textId="77777777" w:rsidTr="00251384">
        <w:tc>
          <w:tcPr>
            <w:tcW w:w="9406" w:type="dxa"/>
          </w:tcPr>
          <w:p w14:paraId="3F415215" w14:textId="44F09735" w:rsidR="002547C2" w:rsidRPr="002547C2" w:rsidRDefault="002547C2" w:rsidP="00903019">
            <w:pPr>
              <w:pStyle w:val="DHHStablecolhead"/>
              <w:rPr>
                <w:lang w:val="en-US"/>
              </w:rPr>
            </w:pPr>
            <w:r w:rsidRPr="002547C2">
              <w:rPr>
                <w:lang w:val="en-US"/>
              </w:rPr>
              <w:t>What incident type would you report this under (noting you can list up to two incident types)?</w:t>
            </w:r>
          </w:p>
        </w:tc>
      </w:tr>
      <w:tr w:rsidR="003A0F13" w:rsidRPr="002547C2" w14:paraId="3978239C" w14:textId="77777777" w:rsidTr="00251384">
        <w:tc>
          <w:tcPr>
            <w:tcW w:w="9406" w:type="dxa"/>
          </w:tcPr>
          <w:p w14:paraId="2082154E" w14:textId="77777777" w:rsidR="003A0F13" w:rsidRPr="002547C2" w:rsidRDefault="003A0F13" w:rsidP="00904C38">
            <w:pPr>
              <w:pStyle w:val="DHHStabletext"/>
              <w:rPr>
                <w:lang w:val="en-US"/>
              </w:rPr>
            </w:pPr>
          </w:p>
        </w:tc>
      </w:tr>
      <w:tr w:rsidR="003A0F13" w:rsidRPr="002547C2" w14:paraId="3C3C9700" w14:textId="77777777" w:rsidTr="00251384">
        <w:tc>
          <w:tcPr>
            <w:tcW w:w="9406" w:type="dxa"/>
          </w:tcPr>
          <w:p w14:paraId="42D9E540" w14:textId="77777777" w:rsidR="003A0F13" w:rsidRPr="00E448B3" w:rsidRDefault="003A0F13" w:rsidP="00904C38">
            <w:pPr>
              <w:pStyle w:val="DHHStabletext"/>
              <w:rPr>
                <w:lang w:val="en-US"/>
              </w:rPr>
            </w:pPr>
          </w:p>
        </w:tc>
      </w:tr>
    </w:tbl>
    <w:p w14:paraId="35C165F6" w14:textId="5CE5A2A5" w:rsidR="00A25765" w:rsidRPr="00A25765" w:rsidRDefault="00A25765" w:rsidP="00EE09B0">
      <w:pPr>
        <w:pStyle w:val="Heading2"/>
      </w:pPr>
      <w:bookmarkStart w:id="27" w:name="_Toc495566417"/>
      <w:r w:rsidRPr="00A25765">
        <w:lastRenderedPageBreak/>
        <w:t xml:space="preserve">Case </w:t>
      </w:r>
      <w:r w:rsidR="00776CA0">
        <w:t>s</w:t>
      </w:r>
      <w:r w:rsidR="00776CA0" w:rsidRPr="00A25765">
        <w:t>tudy</w:t>
      </w:r>
      <w:r w:rsidR="00953B98">
        <w:t xml:space="preserve"> 3: C</w:t>
      </w:r>
      <w:r w:rsidR="00776CA0" w:rsidRPr="00A25765">
        <w:t xml:space="preserve">ommunity </w:t>
      </w:r>
      <w:r w:rsidR="00776CA0">
        <w:t>m</w:t>
      </w:r>
      <w:r w:rsidR="00776CA0" w:rsidRPr="00A25765">
        <w:t xml:space="preserve">ental </w:t>
      </w:r>
      <w:bookmarkEnd w:id="25"/>
      <w:bookmarkEnd w:id="26"/>
      <w:r w:rsidR="00776CA0">
        <w:t>h</w:t>
      </w:r>
      <w:r w:rsidR="00776CA0" w:rsidRPr="00A25765">
        <w:t>ealth</w:t>
      </w:r>
      <w:bookmarkEnd w:id="27"/>
    </w:p>
    <w:p w14:paraId="57714D9B" w14:textId="77777777" w:rsidR="00A25765" w:rsidRPr="00A25765" w:rsidRDefault="00A25765" w:rsidP="00E21B1A">
      <w:pPr>
        <w:pStyle w:val="Heading3"/>
      </w:pPr>
      <w:r w:rsidRPr="00A25765">
        <w:t>Introducing Tina</w:t>
      </w:r>
    </w:p>
    <w:p w14:paraId="2CF1EA1E" w14:textId="5186EB11" w:rsidR="002547C2" w:rsidRPr="003A0F13" w:rsidRDefault="002547C2" w:rsidP="00E21B1A">
      <w:pPr>
        <w:pStyle w:val="DHHSbody"/>
      </w:pPr>
      <w:r w:rsidRPr="003A0F13">
        <w:t>You will remember Tina from Module 1.</w:t>
      </w:r>
    </w:p>
    <w:p w14:paraId="768153CC" w14:textId="7B7CB0AD" w:rsidR="005630FE" w:rsidRPr="00216A51" w:rsidRDefault="001723E8" w:rsidP="00E448B3">
      <w:pPr>
        <w:pStyle w:val="DHHSbody"/>
      </w:pPr>
      <w:bookmarkStart w:id="28" w:name="_Toc484773680"/>
      <w:r w:rsidRPr="00216A51">
        <w:t xml:space="preserve">Tina is a young woman in her early </w:t>
      </w:r>
      <w:r w:rsidR="00AA24DD">
        <w:t>twenties</w:t>
      </w:r>
      <w:r w:rsidR="00904C38">
        <w:t>;</w:t>
      </w:r>
      <w:r w:rsidRPr="00216A51">
        <w:t xml:space="preserve"> her parents died when she was 14 and she now lives with her </w:t>
      </w:r>
      <w:r w:rsidR="00904C38">
        <w:t>g</w:t>
      </w:r>
      <w:r w:rsidRPr="00216A51">
        <w:t>randfather. Tina was diagnosed with an anxiety disorder when she was 18 and</w:t>
      </w:r>
      <w:r w:rsidR="00904C38">
        <w:t xml:space="preserve"> has</w:t>
      </w:r>
      <w:r w:rsidRPr="00216A51">
        <w:t xml:space="preserve"> recently started experiencing panic attacks. Her </w:t>
      </w:r>
      <w:r w:rsidR="00904C38">
        <w:t>g</w:t>
      </w:r>
      <w:r w:rsidRPr="00216A51">
        <w:t>randfather and her close friend Ping Wang, who</w:t>
      </w:r>
      <w:r w:rsidR="00904C38">
        <w:t>m</w:t>
      </w:r>
      <w:r w:rsidRPr="00216A51">
        <w:t xml:space="preserve"> she has known since </w:t>
      </w:r>
      <w:r w:rsidR="00903019">
        <w:t xml:space="preserve">her </w:t>
      </w:r>
      <w:r w:rsidRPr="00216A51">
        <w:t>early school days, are her main supports.</w:t>
      </w:r>
    </w:p>
    <w:p w14:paraId="480FA8B5" w14:textId="4D2ED5F9" w:rsidR="005630FE" w:rsidRPr="00216A51" w:rsidRDefault="001723E8" w:rsidP="00E448B3">
      <w:pPr>
        <w:pStyle w:val="DHHSbody"/>
      </w:pPr>
      <w:r w:rsidRPr="00216A51">
        <w:t xml:space="preserve">Tina’s grandfather came with </w:t>
      </w:r>
      <w:r w:rsidR="00F636ED">
        <w:t>her</w:t>
      </w:r>
      <w:r w:rsidR="00F636ED" w:rsidRPr="00216A51">
        <w:t xml:space="preserve"> </w:t>
      </w:r>
      <w:r w:rsidRPr="00216A51">
        <w:t xml:space="preserve">to </w:t>
      </w:r>
      <w:r w:rsidR="00F636ED">
        <w:t xml:space="preserve">the </w:t>
      </w:r>
      <w:r w:rsidRPr="00216A51">
        <w:t xml:space="preserve">Chapman Community Mental Health Service because Tina’s anxiety had reached a point where her life was really </w:t>
      </w:r>
      <w:r w:rsidR="00D96E2E" w:rsidRPr="00216A51">
        <w:t>impacted,</w:t>
      </w:r>
      <w:r w:rsidRPr="00216A51">
        <w:t xml:space="preserve"> and she has taken a leave of absence from her part-time job. Tina has stopped going anywhere that’s crowded or enclosed</w:t>
      </w:r>
      <w:r w:rsidR="00904C38">
        <w:t>,</w:t>
      </w:r>
      <w:r w:rsidRPr="00216A51">
        <w:t xml:space="preserve"> including places she used to enjoy like shopping centres</w:t>
      </w:r>
      <w:r w:rsidR="00904C38">
        <w:t xml:space="preserve"> and</w:t>
      </w:r>
      <w:r w:rsidRPr="00216A51">
        <w:t xml:space="preserve"> cinemas</w:t>
      </w:r>
      <w:r w:rsidR="00904C38">
        <w:t>,</w:t>
      </w:r>
      <w:r w:rsidRPr="00216A51">
        <w:t xml:space="preserve"> and</w:t>
      </w:r>
      <w:r w:rsidR="00904C38">
        <w:t xml:space="preserve"> she</w:t>
      </w:r>
      <w:r w:rsidRPr="00216A51">
        <w:t xml:space="preserve"> finds using public transport really hard.</w:t>
      </w:r>
    </w:p>
    <w:p w14:paraId="27F0BA88" w14:textId="1573CD63" w:rsidR="001723E8" w:rsidRPr="00216A51" w:rsidRDefault="001723E8" w:rsidP="00E448B3">
      <w:pPr>
        <w:pStyle w:val="DHHSbody"/>
      </w:pPr>
      <w:r w:rsidRPr="00216A51">
        <w:t xml:space="preserve">Tina was allocated a counsellor from the service – Fabio Santamaria. Fabio is a practicing psychologist who works with people experiencing anxiety and depression. Fabio’s treatment plan has included accompanying Tina and her </w:t>
      </w:r>
      <w:r w:rsidR="00904C38">
        <w:t>g</w:t>
      </w:r>
      <w:r w:rsidRPr="00216A51">
        <w:t>randfather to a caf</w:t>
      </w:r>
      <w:r w:rsidR="00904C38">
        <w:t>e</w:t>
      </w:r>
      <w:r w:rsidRPr="00216A51">
        <w:t xml:space="preserve"> and the supermarket. At these outings, he has </w:t>
      </w:r>
      <w:r w:rsidR="00904C38">
        <w:t>helped</w:t>
      </w:r>
      <w:r w:rsidR="00904C38" w:rsidRPr="00216A51">
        <w:t xml:space="preserve"> </w:t>
      </w:r>
      <w:r w:rsidRPr="00216A51">
        <w:t>Tina to implement the strategies they have worked on</w:t>
      </w:r>
      <w:r w:rsidR="00904C38">
        <w:t>,</w:t>
      </w:r>
      <w:r w:rsidRPr="00216A51">
        <w:t xml:space="preserve"> including identifying triggers for her anxiety and responding with actions like regulating her breathing and thinking processes. Tina is making progress and has gone back to her part</w:t>
      </w:r>
      <w:r w:rsidR="00904C38">
        <w:t>-</w:t>
      </w:r>
      <w:r w:rsidRPr="00216A51">
        <w:t>time job. Tina’s really pleased with the improvements she’s making and continues to attend regular sessions with Fabio.</w:t>
      </w:r>
    </w:p>
    <w:p w14:paraId="775B6416" w14:textId="169B0511" w:rsidR="00E44E63" w:rsidRDefault="00E44E63" w:rsidP="00E21B1A">
      <w:pPr>
        <w:pStyle w:val="Heading3"/>
      </w:pPr>
      <w:r>
        <w:t>The incident</w:t>
      </w:r>
    </w:p>
    <w:p w14:paraId="158F0C62" w14:textId="541E1632" w:rsidR="001723E8" w:rsidRPr="00E448B3" w:rsidRDefault="001723E8" w:rsidP="00E448B3">
      <w:pPr>
        <w:pStyle w:val="DHHSbody"/>
      </w:pPr>
      <w:r w:rsidRPr="00E448B3">
        <w:t>Ping Wang, Tina’s friend</w:t>
      </w:r>
      <w:r w:rsidR="00904C38">
        <w:t>,</w:t>
      </w:r>
      <w:r w:rsidRPr="00E448B3">
        <w:t xml:space="preserve"> contacted the Chapman Community Mental Health Service Director, Chris Rogers</w:t>
      </w:r>
      <w:r w:rsidR="00904C38">
        <w:t>,</w:t>
      </w:r>
      <w:r w:rsidRPr="00E448B3">
        <w:t xml:space="preserve"> to raise concerns about Fabio’s relationship with Tina. She alleges that Fabio has been offering support that is outside his role, including taking Tina to a cafe and to the movies.</w:t>
      </w:r>
    </w:p>
    <w:p w14:paraId="06144393" w14:textId="1F0FC3DB" w:rsidR="001723E8" w:rsidRDefault="001723E8" w:rsidP="00E448B3">
      <w:pPr>
        <w:pStyle w:val="DHHSbody"/>
      </w:pPr>
      <w:r w:rsidRPr="00E448B3">
        <w:t>Ping advises that Tina has told her that Fabio is always very friendly and that she thought he was very handsome. Ping is aware that Fabio ha</w:t>
      </w:r>
      <w:r w:rsidR="00904C38">
        <w:t>s</w:t>
      </w:r>
      <w:r w:rsidRPr="00E448B3">
        <w:t xml:space="preserve"> also invited Tina to the football this weekend. Ping had asked if she could come with them but Tina told her that Fabio said, ‘it would be better if it was just the two of them’.</w:t>
      </w:r>
      <w:r w:rsidR="00904C38">
        <w:t xml:space="preserve"> </w:t>
      </w:r>
      <w:r w:rsidRPr="00E448B3">
        <w:t>Ping is</w:t>
      </w:r>
      <w:r w:rsidRPr="00216A51">
        <w:t xml:space="preserve"> worried that Fabio might be exploiting her friend and that his approach isn’t professional.</w:t>
      </w:r>
    </w:p>
    <w:p w14:paraId="4654EA78" w14:textId="68D3A79C" w:rsidR="00A25765" w:rsidRPr="00A25765" w:rsidRDefault="00A25765" w:rsidP="00E21B1A">
      <w:pPr>
        <w:pStyle w:val="Heading3"/>
      </w:pPr>
      <w:r w:rsidRPr="00A25765">
        <w:t>Questions</w:t>
      </w:r>
      <w:bookmarkEnd w:id="28"/>
    </w:p>
    <w:p w14:paraId="2005C839" w14:textId="624690C4" w:rsidR="002547C2" w:rsidRPr="00E448B3" w:rsidRDefault="002547C2" w:rsidP="00E448B3">
      <w:pPr>
        <w:pStyle w:val="DHHSbody"/>
      </w:pPr>
      <w:r w:rsidRPr="00E448B3">
        <w:t xml:space="preserve">Read through the </w:t>
      </w:r>
      <w:r w:rsidR="00F165F3">
        <w:t>questions</w:t>
      </w:r>
      <w:r w:rsidR="00F165F3" w:rsidRPr="00E448B3">
        <w:t xml:space="preserve"> </w:t>
      </w:r>
      <w:r w:rsidR="002B249B" w:rsidRPr="00E448B3">
        <w:t>below</w:t>
      </w:r>
      <w:r w:rsidR="00904C38">
        <w:t>,</w:t>
      </w:r>
      <w:r w:rsidR="002B249B" w:rsidRPr="00E448B3">
        <w:t xml:space="preserve"> which refer to </w:t>
      </w:r>
      <w:r w:rsidR="004C2CC5" w:rsidRPr="00E448B3">
        <w:t>C</w:t>
      </w:r>
      <w:r w:rsidR="002B249B" w:rsidRPr="00E448B3">
        <w:t>ase study 3. U</w:t>
      </w:r>
      <w:r w:rsidRPr="00E448B3">
        <w:t xml:space="preserve">sing your knowledge of the </w:t>
      </w:r>
      <w:r w:rsidR="00904C38">
        <w:t>CIMS</w:t>
      </w:r>
      <w:r w:rsidRPr="00E448B3">
        <w:t xml:space="preserve">, </w:t>
      </w:r>
      <w:r w:rsidR="002B249B" w:rsidRPr="00E448B3">
        <w:t>complete the boxes</w:t>
      </w:r>
      <w:r w:rsidRPr="00E448B3">
        <w:t>. If you are not sure, talk with a colleague or your line manager.</w:t>
      </w:r>
    </w:p>
    <w:tbl>
      <w:tblPr>
        <w:tblStyle w:val="GridTableLight"/>
        <w:tblW w:w="9299" w:type="dxa"/>
        <w:tblLook w:val="04A0" w:firstRow="1" w:lastRow="0" w:firstColumn="1" w:lastColumn="0" w:noHBand="0" w:noVBand="1"/>
      </w:tblPr>
      <w:tblGrid>
        <w:gridCol w:w="7873"/>
        <w:gridCol w:w="1426"/>
      </w:tblGrid>
      <w:tr w:rsidR="00A25765" w:rsidRPr="00A25765" w14:paraId="60023F44" w14:textId="77777777" w:rsidTr="00251384">
        <w:tc>
          <w:tcPr>
            <w:tcW w:w="7513" w:type="dxa"/>
          </w:tcPr>
          <w:p w14:paraId="0334B3F9" w14:textId="204801CF" w:rsidR="00A25765" w:rsidRPr="00A25765" w:rsidRDefault="00A25765" w:rsidP="00B543C6">
            <w:pPr>
              <w:pStyle w:val="DHHStablecolhead"/>
              <w:rPr>
                <w:lang w:val="en-US"/>
              </w:rPr>
            </w:pPr>
            <w:r w:rsidRPr="00A25765">
              <w:rPr>
                <w:lang w:val="en-US"/>
              </w:rPr>
              <w:t xml:space="preserve">Would you report this incident as a </w:t>
            </w:r>
            <w:r w:rsidR="002B249B">
              <w:rPr>
                <w:lang w:val="en-US"/>
              </w:rPr>
              <w:t>m</w:t>
            </w:r>
            <w:r w:rsidR="002B249B" w:rsidRPr="00A25765">
              <w:rPr>
                <w:lang w:val="en-US"/>
              </w:rPr>
              <w:t xml:space="preserve">ajor </w:t>
            </w:r>
            <w:r w:rsidR="00F165F3">
              <w:rPr>
                <w:lang w:val="en-US"/>
              </w:rPr>
              <w:t xml:space="preserve">impact </w:t>
            </w:r>
            <w:r w:rsidRPr="00A25765">
              <w:rPr>
                <w:lang w:val="en-US"/>
              </w:rPr>
              <w:t xml:space="preserve">or </w:t>
            </w:r>
            <w:r w:rsidR="002B249B">
              <w:rPr>
                <w:lang w:val="en-US"/>
              </w:rPr>
              <w:t>n</w:t>
            </w:r>
            <w:r w:rsidR="002B249B" w:rsidRPr="00A25765">
              <w:rPr>
                <w:lang w:val="en-US"/>
              </w:rPr>
              <w:t>on</w:t>
            </w:r>
            <w:r w:rsidRPr="00A25765">
              <w:rPr>
                <w:lang w:val="en-US"/>
              </w:rPr>
              <w:t>-</w:t>
            </w:r>
            <w:r w:rsidR="002B249B">
              <w:rPr>
                <w:lang w:val="en-US"/>
              </w:rPr>
              <w:t>m</w:t>
            </w:r>
            <w:r w:rsidR="002B249B" w:rsidRPr="00A25765">
              <w:rPr>
                <w:lang w:val="en-US"/>
              </w:rPr>
              <w:t xml:space="preserve">ajor </w:t>
            </w:r>
            <w:r w:rsidRPr="00A25765">
              <w:rPr>
                <w:lang w:val="en-US"/>
              </w:rPr>
              <w:t>impact incident?</w:t>
            </w:r>
          </w:p>
        </w:tc>
        <w:tc>
          <w:tcPr>
            <w:tcW w:w="1361" w:type="dxa"/>
          </w:tcPr>
          <w:p w14:paraId="17E8FB6D" w14:textId="7351A314" w:rsidR="00A25765" w:rsidRPr="00A25765" w:rsidRDefault="00441CCC" w:rsidP="00903019">
            <w:pPr>
              <w:pStyle w:val="DHHStablecolhead"/>
              <w:rPr>
                <w:lang w:val="en-US"/>
              </w:rPr>
            </w:pPr>
            <w:r>
              <w:rPr>
                <w:lang w:val="en-US"/>
              </w:rPr>
              <w:t>Yes/No</w:t>
            </w:r>
          </w:p>
        </w:tc>
      </w:tr>
      <w:tr w:rsidR="003A0F13" w:rsidRPr="00A25765" w14:paraId="2B68ACF5" w14:textId="77777777" w:rsidTr="00251384">
        <w:tc>
          <w:tcPr>
            <w:tcW w:w="7513" w:type="dxa"/>
          </w:tcPr>
          <w:p w14:paraId="6DFFC897" w14:textId="2D00CF49" w:rsidR="003A0F13" w:rsidRPr="00E448B3" w:rsidRDefault="003A0F13" w:rsidP="00F165F3">
            <w:pPr>
              <w:pStyle w:val="DHHStabletext"/>
              <w:rPr>
                <w:lang w:val="en-US"/>
              </w:rPr>
            </w:pPr>
            <w:r w:rsidRPr="00A25765">
              <w:rPr>
                <w:lang w:val="en-US"/>
              </w:rPr>
              <w:t xml:space="preserve">Major </w:t>
            </w:r>
            <w:r>
              <w:rPr>
                <w:lang w:val="en-US"/>
              </w:rPr>
              <w:t>i</w:t>
            </w:r>
            <w:r w:rsidRPr="00A25765">
              <w:rPr>
                <w:lang w:val="en-US"/>
              </w:rPr>
              <w:t>mpact</w:t>
            </w:r>
          </w:p>
        </w:tc>
        <w:tc>
          <w:tcPr>
            <w:tcW w:w="1361" w:type="dxa"/>
          </w:tcPr>
          <w:p w14:paraId="08BF3BE0" w14:textId="4366FDEE" w:rsidR="003A0F13" w:rsidRPr="00A25765" w:rsidRDefault="003A0F13" w:rsidP="00E448B3">
            <w:pPr>
              <w:pStyle w:val="DHHStabletext"/>
              <w:rPr>
                <w:lang w:val="en-US"/>
              </w:rPr>
            </w:pPr>
          </w:p>
        </w:tc>
      </w:tr>
      <w:tr w:rsidR="003A0F13" w:rsidRPr="00A25765" w14:paraId="279E73BB" w14:textId="77777777" w:rsidTr="00251384">
        <w:tc>
          <w:tcPr>
            <w:tcW w:w="7513" w:type="dxa"/>
          </w:tcPr>
          <w:p w14:paraId="0829A71A" w14:textId="131CF6C5" w:rsidR="003A0F13" w:rsidRPr="00E448B3" w:rsidRDefault="003A0F13" w:rsidP="00F165F3">
            <w:pPr>
              <w:pStyle w:val="DHHStabletext"/>
              <w:rPr>
                <w:lang w:val="en-US"/>
              </w:rPr>
            </w:pPr>
            <w:r w:rsidRPr="00A25765">
              <w:rPr>
                <w:lang w:val="en-US"/>
              </w:rPr>
              <w:t>Non-</w:t>
            </w:r>
            <w:r>
              <w:rPr>
                <w:lang w:val="en-US"/>
              </w:rPr>
              <w:t>m</w:t>
            </w:r>
            <w:r w:rsidRPr="00A25765">
              <w:rPr>
                <w:lang w:val="en-US"/>
              </w:rPr>
              <w:t>ajor impact</w:t>
            </w:r>
          </w:p>
        </w:tc>
        <w:tc>
          <w:tcPr>
            <w:tcW w:w="1361" w:type="dxa"/>
          </w:tcPr>
          <w:p w14:paraId="40FC3C34" w14:textId="6128776A" w:rsidR="003A0F13" w:rsidRPr="00A25765" w:rsidRDefault="003A0F13" w:rsidP="00E448B3">
            <w:pPr>
              <w:pStyle w:val="DHHStabletext"/>
              <w:rPr>
                <w:lang w:val="en-US"/>
              </w:rPr>
            </w:pPr>
          </w:p>
        </w:tc>
      </w:tr>
    </w:tbl>
    <w:p w14:paraId="05818865" w14:textId="77777777" w:rsidR="001723E8" w:rsidRDefault="001723E8"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2CEFF44C" w14:textId="77777777" w:rsidTr="00251384">
        <w:tc>
          <w:tcPr>
            <w:tcW w:w="9299" w:type="dxa"/>
          </w:tcPr>
          <w:p w14:paraId="43F87010" w14:textId="2B686614" w:rsidR="002547C2" w:rsidRPr="002547C2" w:rsidRDefault="00E44E63" w:rsidP="00903019">
            <w:pPr>
              <w:pStyle w:val="DHHStablecolhead"/>
              <w:rPr>
                <w:lang w:val="en-US"/>
              </w:rPr>
            </w:pPr>
            <w:r>
              <w:rPr>
                <w:lang w:val="en-US"/>
              </w:rPr>
              <w:t xml:space="preserve">What </w:t>
            </w:r>
            <w:r w:rsidR="001723E8">
              <w:rPr>
                <w:lang w:val="en-US"/>
              </w:rPr>
              <w:t>is your</w:t>
            </w:r>
            <w:r w:rsidR="002B249B">
              <w:rPr>
                <w:lang w:val="en-US"/>
              </w:rPr>
              <w:t xml:space="preserve"> r</w:t>
            </w:r>
            <w:r w:rsidR="002B249B" w:rsidRPr="002547C2">
              <w:rPr>
                <w:lang w:val="en-US"/>
              </w:rPr>
              <w:t xml:space="preserve">ationale </w:t>
            </w:r>
            <w:r w:rsidR="002547C2" w:rsidRPr="002547C2">
              <w:rPr>
                <w:lang w:val="en-US"/>
              </w:rPr>
              <w:t>for deci</w:t>
            </w:r>
            <w:r w:rsidR="00904C38">
              <w:rPr>
                <w:lang w:val="en-US"/>
              </w:rPr>
              <w:t>ding</w:t>
            </w:r>
            <w:r w:rsidR="002547C2" w:rsidRPr="002547C2">
              <w:rPr>
                <w:lang w:val="en-US"/>
              </w:rPr>
              <w:t xml:space="preserve"> to report this as a </w:t>
            </w:r>
            <w:r w:rsidR="002B249B">
              <w:rPr>
                <w:lang w:val="en-US"/>
              </w:rPr>
              <w:t>m</w:t>
            </w:r>
            <w:r w:rsidR="002B249B" w:rsidRPr="002547C2">
              <w:rPr>
                <w:lang w:val="en-US"/>
              </w:rPr>
              <w:t xml:space="preserve">ajor </w:t>
            </w:r>
            <w:r w:rsidR="002547C2" w:rsidRPr="002547C2">
              <w:rPr>
                <w:lang w:val="en-US"/>
              </w:rPr>
              <w:t xml:space="preserve">or </w:t>
            </w:r>
            <w:r w:rsidR="002B249B">
              <w:rPr>
                <w:lang w:val="en-US"/>
              </w:rPr>
              <w:t>n</w:t>
            </w:r>
            <w:r w:rsidR="002B249B" w:rsidRPr="002547C2">
              <w:rPr>
                <w:lang w:val="en-US"/>
              </w:rPr>
              <w:t>on</w:t>
            </w:r>
            <w:r w:rsidR="002547C2" w:rsidRPr="002547C2">
              <w:rPr>
                <w:lang w:val="en-US"/>
              </w:rPr>
              <w:t>-</w:t>
            </w:r>
            <w:r w:rsidR="002B249B">
              <w:rPr>
                <w:lang w:val="en-US"/>
              </w:rPr>
              <w:t>m</w:t>
            </w:r>
            <w:r w:rsidR="002B249B" w:rsidRPr="002547C2">
              <w:rPr>
                <w:lang w:val="en-US"/>
              </w:rPr>
              <w:t xml:space="preserve">ajor </w:t>
            </w:r>
            <w:r w:rsidR="002547C2" w:rsidRPr="002547C2">
              <w:rPr>
                <w:lang w:val="en-US"/>
              </w:rPr>
              <w:t>impact incident</w:t>
            </w:r>
            <w:r>
              <w:rPr>
                <w:lang w:val="en-US"/>
              </w:rPr>
              <w:t>?</w:t>
            </w:r>
          </w:p>
        </w:tc>
      </w:tr>
      <w:tr w:rsidR="003A0F13" w:rsidRPr="002547C2" w14:paraId="5137CE6F" w14:textId="77777777" w:rsidTr="00251384">
        <w:tc>
          <w:tcPr>
            <w:tcW w:w="9299" w:type="dxa"/>
          </w:tcPr>
          <w:p w14:paraId="07CCA738" w14:textId="77777777" w:rsidR="003A0F13" w:rsidRPr="002547C2" w:rsidRDefault="003A0F13" w:rsidP="00F165F3">
            <w:pPr>
              <w:pStyle w:val="DHHStabletext"/>
              <w:rPr>
                <w:lang w:val="en-US"/>
              </w:rPr>
            </w:pPr>
          </w:p>
        </w:tc>
      </w:tr>
      <w:tr w:rsidR="003A0F13" w:rsidRPr="002547C2" w14:paraId="66C2A921" w14:textId="77777777" w:rsidTr="00251384">
        <w:tc>
          <w:tcPr>
            <w:tcW w:w="9299" w:type="dxa"/>
          </w:tcPr>
          <w:p w14:paraId="7EC1AACE" w14:textId="77777777" w:rsidR="003A0F13" w:rsidRPr="002547C2" w:rsidRDefault="003A0F13" w:rsidP="00F165F3">
            <w:pPr>
              <w:pStyle w:val="DHHStabletext"/>
              <w:rPr>
                <w:lang w:val="en-US"/>
              </w:rPr>
            </w:pPr>
          </w:p>
        </w:tc>
      </w:tr>
      <w:tr w:rsidR="003A0F13" w:rsidRPr="002547C2" w14:paraId="6B807095" w14:textId="77777777" w:rsidTr="00251384">
        <w:tc>
          <w:tcPr>
            <w:tcW w:w="9299" w:type="dxa"/>
          </w:tcPr>
          <w:p w14:paraId="13B6EBCA" w14:textId="77777777" w:rsidR="003A0F13" w:rsidRPr="002547C2" w:rsidRDefault="003A0F13" w:rsidP="00F165F3">
            <w:pPr>
              <w:pStyle w:val="DHHStabletext"/>
              <w:rPr>
                <w:lang w:val="en-US"/>
              </w:rPr>
            </w:pPr>
          </w:p>
        </w:tc>
      </w:tr>
    </w:tbl>
    <w:p w14:paraId="396BF9EB" w14:textId="77777777" w:rsidR="002547C2" w:rsidRPr="00E448B3" w:rsidRDefault="002547C2"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2F0635D0" w14:textId="77777777" w:rsidTr="00251384">
        <w:tc>
          <w:tcPr>
            <w:tcW w:w="9406" w:type="dxa"/>
          </w:tcPr>
          <w:p w14:paraId="7E5F7486" w14:textId="5F20E468" w:rsidR="002547C2" w:rsidRPr="002547C2" w:rsidRDefault="002547C2" w:rsidP="00903019">
            <w:pPr>
              <w:pStyle w:val="DHHStablecolhead"/>
              <w:rPr>
                <w:lang w:val="en-US"/>
              </w:rPr>
            </w:pPr>
            <w:r w:rsidRPr="002547C2">
              <w:rPr>
                <w:lang w:val="en-US"/>
              </w:rPr>
              <w:t>What incident type would you report this under (noting you can list up to two incident types)?</w:t>
            </w:r>
          </w:p>
        </w:tc>
      </w:tr>
      <w:tr w:rsidR="003A0F13" w:rsidRPr="002547C2" w14:paraId="10CA0FB4" w14:textId="77777777" w:rsidTr="00251384">
        <w:tc>
          <w:tcPr>
            <w:tcW w:w="9406" w:type="dxa"/>
          </w:tcPr>
          <w:p w14:paraId="0B0D1ACE" w14:textId="77777777" w:rsidR="003A0F13" w:rsidRPr="002547C2" w:rsidRDefault="003A0F13" w:rsidP="00F165F3">
            <w:pPr>
              <w:pStyle w:val="DHHStabletext"/>
              <w:rPr>
                <w:lang w:val="en-US"/>
              </w:rPr>
            </w:pPr>
          </w:p>
        </w:tc>
      </w:tr>
      <w:tr w:rsidR="003A0F13" w:rsidRPr="002547C2" w14:paraId="40BD6FFC" w14:textId="77777777" w:rsidTr="00251384">
        <w:tc>
          <w:tcPr>
            <w:tcW w:w="9406" w:type="dxa"/>
          </w:tcPr>
          <w:p w14:paraId="6B1FDF11" w14:textId="77777777" w:rsidR="003A0F13" w:rsidRPr="00E448B3" w:rsidRDefault="003A0F13" w:rsidP="00F165F3">
            <w:pPr>
              <w:pStyle w:val="DHHStabletext"/>
              <w:rPr>
                <w:lang w:val="en-US"/>
              </w:rPr>
            </w:pPr>
          </w:p>
        </w:tc>
      </w:tr>
    </w:tbl>
    <w:p w14:paraId="6AB3F47E" w14:textId="0BE74D24" w:rsidR="00A25765" w:rsidRPr="00A25765" w:rsidRDefault="00A25765" w:rsidP="00EE09B0">
      <w:pPr>
        <w:pStyle w:val="Heading2"/>
      </w:pPr>
      <w:bookmarkStart w:id="29" w:name="_Toc495566418"/>
      <w:r w:rsidRPr="00A25765">
        <w:lastRenderedPageBreak/>
        <w:t xml:space="preserve">Case </w:t>
      </w:r>
      <w:r w:rsidR="002B249B">
        <w:t>s</w:t>
      </w:r>
      <w:r w:rsidRPr="00A25765">
        <w:t>tudy</w:t>
      </w:r>
      <w:r w:rsidR="002B249B">
        <w:t xml:space="preserve"> 4: </w:t>
      </w:r>
      <w:r w:rsidRPr="00A25765">
        <w:t xml:space="preserve">Disability </w:t>
      </w:r>
      <w:r w:rsidR="002B249B">
        <w:t>s</w:t>
      </w:r>
      <w:r w:rsidR="002B249B" w:rsidRPr="00A25765">
        <w:t>ector</w:t>
      </w:r>
      <w:bookmarkEnd w:id="29"/>
    </w:p>
    <w:p w14:paraId="14B772CC" w14:textId="77777777" w:rsidR="00A25765" w:rsidRPr="00A25765" w:rsidRDefault="00A25765" w:rsidP="00E21B1A">
      <w:pPr>
        <w:pStyle w:val="Heading3"/>
      </w:pPr>
      <w:r w:rsidRPr="00A25765">
        <w:t>Introducing Frank</w:t>
      </w:r>
    </w:p>
    <w:p w14:paraId="0144871F" w14:textId="27D61437" w:rsidR="002547C2" w:rsidRDefault="002547C2" w:rsidP="00E21B1A">
      <w:pPr>
        <w:pStyle w:val="DHHSbody"/>
      </w:pPr>
      <w:r>
        <w:t>You will remember Frank from Module 1.</w:t>
      </w:r>
    </w:p>
    <w:p w14:paraId="5CBBBA99" w14:textId="243EBBDB" w:rsidR="00A25765" w:rsidRDefault="00A25765" w:rsidP="00E21B1A">
      <w:pPr>
        <w:pStyle w:val="DHHSbody"/>
      </w:pPr>
      <w:r w:rsidRPr="00A25765">
        <w:t>Frank is a 45</w:t>
      </w:r>
      <w:r w:rsidR="002B249B">
        <w:t>-</w:t>
      </w:r>
      <w:r w:rsidRPr="00A25765">
        <w:t>year</w:t>
      </w:r>
      <w:r w:rsidR="002B249B">
        <w:t>-</w:t>
      </w:r>
      <w:r w:rsidRPr="00A25765">
        <w:t xml:space="preserve">old man with </w:t>
      </w:r>
      <w:r w:rsidR="002B249B">
        <w:t>D</w:t>
      </w:r>
      <w:r w:rsidRPr="00A25765">
        <w:t>own syndrome. Frank lives with four other people in a five-bedroom group home located in the community.</w:t>
      </w:r>
    </w:p>
    <w:p w14:paraId="1942B319" w14:textId="2EDD864C" w:rsidR="005630FE" w:rsidRPr="00A25765" w:rsidRDefault="005630FE" w:rsidP="00E448B3">
      <w:pPr>
        <w:pStyle w:val="Heading3"/>
      </w:pPr>
      <w:r>
        <w:t>The incident</w:t>
      </w:r>
    </w:p>
    <w:p w14:paraId="28F26C28" w14:textId="18D3805C" w:rsidR="00A25765" w:rsidRPr="00A25765" w:rsidRDefault="00A25765" w:rsidP="00E21B1A">
      <w:pPr>
        <w:pStyle w:val="DHHSbody"/>
      </w:pPr>
      <w:r w:rsidRPr="00A25765">
        <w:t xml:space="preserve">On Monday, while Frank was attending a day service outing run by the local activity centre, </w:t>
      </w:r>
      <w:r w:rsidR="00F165F3">
        <w:t>he</w:t>
      </w:r>
      <w:r w:rsidR="00F165F3" w:rsidRPr="00A25765">
        <w:t xml:space="preserve"> </w:t>
      </w:r>
      <w:r w:rsidRPr="00A25765">
        <w:t>was required to walk down a flight of stairs. Frank was very hesitant about taking the stairs as he find</w:t>
      </w:r>
      <w:r w:rsidR="00D96E2E">
        <w:t>s</w:t>
      </w:r>
      <w:r w:rsidRPr="00A25765">
        <w:t xml:space="preserve"> stairs hard to navigate. A new staff member, Maurizio, held Frank’s hand encouraging him to take care with the steps. Despite Mauriz</w:t>
      </w:r>
      <w:r w:rsidR="002B249B">
        <w:t>i</w:t>
      </w:r>
      <w:r w:rsidRPr="00A25765">
        <w:t xml:space="preserve">o’s assistance, Frank lost his balance and fell down the stairs. </w:t>
      </w:r>
      <w:r w:rsidR="004C2CC5">
        <w:t>Frank</w:t>
      </w:r>
      <w:r w:rsidR="004C2CC5" w:rsidRPr="00A25765">
        <w:t xml:space="preserve"> </w:t>
      </w:r>
      <w:r w:rsidRPr="00A25765">
        <w:t xml:space="preserve">was in significant pain and </w:t>
      </w:r>
      <w:r w:rsidR="004C2CC5" w:rsidRPr="00A25765">
        <w:t>i</w:t>
      </w:r>
      <w:r w:rsidR="004C2CC5">
        <w:t>t</w:t>
      </w:r>
      <w:r w:rsidR="004C2CC5" w:rsidRPr="00A25765">
        <w:t xml:space="preserve"> </w:t>
      </w:r>
      <w:r w:rsidRPr="00A25765">
        <w:t xml:space="preserve">appeared he </w:t>
      </w:r>
      <w:r w:rsidR="004C2CC5" w:rsidRPr="00A25765">
        <w:t>ha</w:t>
      </w:r>
      <w:r w:rsidR="004C2CC5">
        <w:t>d</w:t>
      </w:r>
      <w:r w:rsidR="004C2CC5" w:rsidRPr="00A25765">
        <w:t xml:space="preserve"> </w:t>
      </w:r>
      <w:r w:rsidRPr="00A25765">
        <w:t>broken his leg.</w:t>
      </w:r>
    </w:p>
    <w:p w14:paraId="6C78E756" w14:textId="69D9C7DE" w:rsidR="00A25765" w:rsidRPr="00A25765" w:rsidRDefault="00A25765" w:rsidP="00E21B1A">
      <w:pPr>
        <w:pStyle w:val="DHHSbody"/>
      </w:pPr>
      <w:r w:rsidRPr="00A25765">
        <w:t>Mauriz</w:t>
      </w:r>
      <w:r w:rsidR="002B249B">
        <w:t>i</w:t>
      </w:r>
      <w:r w:rsidRPr="00A25765">
        <w:t>o call</w:t>
      </w:r>
      <w:r w:rsidR="00F165F3">
        <w:t>ed</w:t>
      </w:r>
      <w:r w:rsidRPr="00A25765">
        <w:t xml:space="preserve"> an ambulance while another staff member comfort</w:t>
      </w:r>
      <w:r w:rsidR="00F165F3">
        <w:t>ed</w:t>
      </w:r>
      <w:r w:rsidRPr="00A25765">
        <w:t xml:space="preserve"> Frank and monitor</w:t>
      </w:r>
      <w:r w:rsidR="00F165F3">
        <w:t>ed</w:t>
      </w:r>
      <w:r w:rsidRPr="00A25765">
        <w:t xml:space="preserve"> his condition.</w:t>
      </w:r>
      <w:r w:rsidR="004C2CC5">
        <w:t xml:space="preserve"> </w:t>
      </w:r>
      <w:r w:rsidRPr="00A25765">
        <w:t xml:space="preserve">The ambulance </w:t>
      </w:r>
      <w:r w:rsidR="00D96E2E" w:rsidRPr="00A25765">
        <w:t>arrive</w:t>
      </w:r>
      <w:r w:rsidR="00D96E2E">
        <w:t>d,</w:t>
      </w:r>
      <w:r w:rsidRPr="00A25765">
        <w:t xml:space="preserve"> and the paramedics </w:t>
      </w:r>
      <w:r w:rsidR="00F165F3">
        <w:t>took</w:t>
      </w:r>
      <w:r w:rsidR="00F165F3" w:rsidRPr="00A25765">
        <w:t xml:space="preserve"> </w:t>
      </w:r>
      <w:r w:rsidRPr="00A25765">
        <w:t xml:space="preserve">Frank to the local hospital </w:t>
      </w:r>
      <w:r w:rsidR="00E44E63">
        <w:t>w</w:t>
      </w:r>
      <w:r w:rsidR="00E44E63" w:rsidRPr="00E448B3">
        <w:t xml:space="preserve">here it was confirmed that </w:t>
      </w:r>
      <w:r w:rsidR="00F165F3">
        <w:t>he</w:t>
      </w:r>
      <w:r w:rsidR="00F165F3" w:rsidRPr="00E448B3">
        <w:t xml:space="preserve"> </w:t>
      </w:r>
      <w:r w:rsidR="00E44E63" w:rsidRPr="00E448B3">
        <w:t xml:space="preserve">had broken his leg. Frank was treated at </w:t>
      </w:r>
      <w:r w:rsidR="00F165F3">
        <w:t xml:space="preserve">the </w:t>
      </w:r>
      <w:r w:rsidR="00E44E63" w:rsidRPr="00E448B3">
        <w:t>hospital and was able to return to the group home that evening. It is expected he will make a full recovery.</w:t>
      </w:r>
    </w:p>
    <w:p w14:paraId="754FAD79" w14:textId="1AD1F0FA" w:rsidR="00A25765" w:rsidRPr="00A25765" w:rsidRDefault="00A25765" w:rsidP="00E21B1A">
      <w:pPr>
        <w:pStyle w:val="Heading3"/>
      </w:pPr>
      <w:r w:rsidRPr="00A25765">
        <w:t>Questions</w:t>
      </w:r>
    </w:p>
    <w:p w14:paraId="3D1AC45F" w14:textId="1877F420" w:rsidR="00A25765" w:rsidRPr="00A25765" w:rsidRDefault="002547C2" w:rsidP="00E21B1A">
      <w:pPr>
        <w:pStyle w:val="DHHSbody"/>
        <w:rPr>
          <w:lang w:val="en-US"/>
        </w:rPr>
      </w:pPr>
      <w:r w:rsidRPr="004E0A68">
        <w:rPr>
          <w:lang w:val="en-US"/>
        </w:rPr>
        <w:t xml:space="preserve">Read through the </w:t>
      </w:r>
      <w:r w:rsidR="00C16A71">
        <w:rPr>
          <w:lang w:val="en-US"/>
        </w:rPr>
        <w:t>questions</w:t>
      </w:r>
      <w:r w:rsidR="00C16A71" w:rsidRPr="004E0A68">
        <w:rPr>
          <w:lang w:val="en-US"/>
        </w:rPr>
        <w:t xml:space="preserve"> </w:t>
      </w:r>
      <w:r w:rsidR="004C2CC5">
        <w:rPr>
          <w:lang w:val="en-US"/>
        </w:rPr>
        <w:t>below</w:t>
      </w:r>
      <w:r w:rsidR="00F165F3">
        <w:rPr>
          <w:lang w:val="en-US"/>
        </w:rPr>
        <w:t>,</w:t>
      </w:r>
      <w:r w:rsidR="004C2CC5">
        <w:rPr>
          <w:lang w:val="en-US"/>
        </w:rPr>
        <w:t xml:space="preserve"> which refer to Case study 4. U</w:t>
      </w:r>
      <w:r w:rsidRPr="004E0A68">
        <w:rPr>
          <w:lang w:val="en-US"/>
        </w:rPr>
        <w:t xml:space="preserve">sing your knowledge of the </w:t>
      </w:r>
      <w:r w:rsidR="00F165F3">
        <w:rPr>
          <w:lang w:val="en-US"/>
        </w:rPr>
        <w:t>CIMS</w:t>
      </w:r>
      <w:r w:rsidRPr="004E0A68">
        <w:rPr>
          <w:lang w:val="en-US"/>
        </w:rPr>
        <w:t xml:space="preserve">, </w:t>
      </w:r>
      <w:r w:rsidR="004C2CC5">
        <w:rPr>
          <w:lang w:val="en-US"/>
        </w:rPr>
        <w:t>complete the boxes</w:t>
      </w:r>
      <w:r w:rsidRPr="004E0A68">
        <w:rPr>
          <w:lang w:val="en-US"/>
        </w:rPr>
        <w:t>. If you are not sure, talk with a colleague or your line manager.</w:t>
      </w:r>
    </w:p>
    <w:tbl>
      <w:tblPr>
        <w:tblStyle w:val="GridTableLight"/>
        <w:tblW w:w="9299" w:type="dxa"/>
        <w:tblLook w:val="04A0" w:firstRow="1" w:lastRow="0" w:firstColumn="1" w:lastColumn="0" w:noHBand="0" w:noVBand="1"/>
      </w:tblPr>
      <w:tblGrid>
        <w:gridCol w:w="7873"/>
        <w:gridCol w:w="1426"/>
      </w:tblGrid>
      <w:tr w:rsidR="00A25765" w:rsidRPr="00A25765" w14:paraId="54F1A7B1" w14:textId="77777777" w:rsidTr="00251384">
        <w:tc>
          <w:tcPr>
            <w:tcW w:w="7513" w:type="dxa"/>
          </w:tcPr>
          <w:p w14:paraId="46EC4781" w14:textId="057A1C46" w:rsidR="00A25765" w:rsidRPr="00A25765" w:rsidRDefault="00A25765" w:rsidP="00463163">
            <w:pPr>
              <w:pStyle w:val="DHHStablecolhead"/>
              <w:rPr>
                <w:lang w:val="en-US"/>
              </w:rPr>
            </w:pPr>
            <w:r w:rsidRPr="00A25765">
              <w:rPr>
                <w:lang w:val="en-US"/>
              </w:rPr>
              <w:t xml:space="preserve">Would you report this incident as a </w:t>
            </w:r>
            <w:r w:rsidR="004C2CC5">
              <w:rPr>
                <w:lang w:val="en-US"/>
              </w:rPr>
              <w:t>m</w:t>
            </w:r>
            <w:r w:rsidR="004C2CC5" w:rsidRPr="00A25765">
              <w:rPr>
                <w:lang w:val="en-US"/>
              </w:rPr>
              <w:t xml:space="preserve">ajor </w:t>
            </w:r>
            <w:r w:rsidR="00F165F3">
              <w:rPr>
                <w:lang w:val="en-US"/>
              </w:rPr>
              <w:t xml:space="preserve">impact </w:t>
            </w:r>
            <w:r w:rsidRPr="00A25765">
              <w:rPr>
                <w:lang w:val="en-US"/>
              </w:rPr>
              <w:t xml:space="preserve">or </w:t>
            </w:r>
            <w:r w:rsidR="004C2CC5">
              <w:rPr>
                <w:lang w:val="en-US"/>
              </w:rPr>
              <w:t>n</w:t>
            </w:r>
            <w:r w:rsidR="004C2CC5" w:rsidRPr="00A25765">
              <w:rPr>
                <w:lang w:val="en-US"/>
              </w:rPr>
              <w:t>on</w:t>
            </w:r>
            <w:r w:rsidRPr="00A25765">
              <w:rPr>
                <w:lang w:val="en-US"/>
              </w:rPr>
              <w:t>-</w:t>
            </w:r>
            <w:r w:rsidR="004C2CC5">
              <w:rPr>
                <w:lang w:val="en-US"/>
              </w:rPr>
              <w:t>m</w:t>
            </w:r>
            <w:r w:rsidR="004C2CC5" w:rsidRPr="00A25765">
              <w:rPr>
                <w:lang w:val="en-US"/>
              </w:rPr>
              <w:t xml:space="preserve">ajor </w:t>
            </w:r>
            <w:r w:rsidRPr="00A25765">
              <w:rPr>
                <w:lang w:val="en-US"/>
              </w:rPr>
              <w:t>impact incident?</w:t>
            </w:r>
          </w:p>
        </w:tc>
        <w:tc>
          <w:tcPr>
            <w:tcW w:w="1361" w:type="dxa"/>
          </w:tcPr>
          <w:p w14:paraId="717FF547" w14:textId="3C133888" w:rsidR="00A25765" w:rsidRPr="00A25765" w:rsidRDefault="00441CCC" w:rsidP="00903019">
            <w:pPr>
              <w:pStyle w:val="DHHStablecolhead"/>
              <w:rPr>
                <w:lang w:val="en-US"/>
              </w:rPr>
            </w:pPr>
            <w:r>
              <w:rPr>
                <w:lang w:val="en-US"/>
              </w:rPr>
              <w:t>Yes/No</w:t>
            </w:r>
          </w:p>
        </w:tc>
      </w:tr>
      <w:tr w:rsidR="00645123" w:rsidRPr="00A25765" w14:paraId="2C49355F" w14:textId="77777777" w:rsidTr="00251384">
        <w:tc>
          <w:tcPr>
            <w:tcW w:w="7513" w:type="dxa"/>
          </w:tcPr>
          <w:p w14:paraId="058A2007" w14:textId="586BD991" w:rsidR="00645123" w:rsidRPr="00E448B3" w:rsidRDefault="00645123" w:rsidP="00F165F3">
            <w:pPr>
              <w:pStyle w:val="DHHStabletext"/>
              <w:rPr>
                <w:lang w:val="en-US"/>
              </w:rPr>
            </w:pPr>
            <w:r w:rsidRPr="00A25765">
              <w:rPr>
                <w:lang w:val="en-US"/>
              </w:rPr>
              <w:t xml:space="preserve">Major </w:t>
            </w:r>
            <w:r>
              <w:rPr>
                <w:lang w:val="en-US"/>
              </w:rPr>
              <w:t>i</w:t>
            </w:r>
            <w:r w:rsidRPr="00A25765">
              <w:rPr>
                <w:lang w:val="en-US"/>
              </w:rPr>
              <w:t>mpact</w:t>
            </w:r>
          </w:p>
        </w:tc>
        <w:tc>
          <w:tcPr>
            <w:tcW w:w="1361" w:type="dxa"/>
          </w:tcPr>
          <w:p w14:paraId="1EFB5DC6" w14:textId="687A032F" w:rsidR="00645123" w:rsidRPr="00A25765" w:rsidRDefault="00645123" w:rsidP="00E448B3">
            <w:pPr>
              <w:pStyle w:val="DHHStabletext"/>
              <w:rPr>
                <w:lang w:val="en-US"/>
              </w:rPr>
            </w:pPr>
          </w:p>
        </w:tc>
      </w:tr>
      <w:tr w:rsidR="00645123" w:rsidRPr="00A25765" w14:paraId="3301AE71" w14:textId="77777777" w:rsidTr="00251384">
        <w:tc>
          <w:tcPr>
            <w:tcW w:w="7513" w:type="dxa"/>
          </w:tcPr>
          <w:p w14:paraId="51479D9D" w14:textId="3C867355" w:rsidR="00645123" w:rsidRPr="00E448B3" w:rsidRDefault="00645123" w:rsidP="00F165F3">
            <w:pPr>
              <w:pStyle w:val="DHHStabletext"/>
              <w:rPr>
                <w:lang w:val="en-US"/>
              </w:rPr>
            </w:pPr>
            <w:r w:rsidRPr="00A25765">
              <w:rPr>
                <w:lang w:val="en-US"/>
              </w:rPr>
              <w:t>Non-</w:t>
            </w:r>
            <w:r>
              <w:rPr>
                <w:lang w:val="en-US"/>
              </w:rPr>
              <w:t>m</w:t>
            </w:r>
            <w:r w:rsidRPr="00A25765">
              <w:rPr>
                <w:lang w:val="en-US"/>
              </w:rPr>
              <w:t>ajor impact</w:t>
            </w:r>
          </w:p>
        </w:tc>
        <w:tc>
          <w:tcPr>
            <w:tcW w:w="1361" w:type="dxa"/>
          </w:tcPr>
          <w:p w14:paraId="437678B6" w14:textId="2BD90E92" w:rsidR="00645123" w:rsidRPr="00A25765" w:rsidRDefault="00645123" w:rsidP="00E448B3">
            <w:pPr>
              <w:pStyle w:val="DHHStabletext"/>
              <w:rPr>
                <w:lang w:val="en-US"/>
              </w:rPr>
            </w:pPr>
          </w:p>
        </w:tc>
      </w:tr>
    </w:tbl>
    <w:p w14:paraId="44C5E3DE" w14:textId="77777777" w:rsidR="001723E8" w:rsidRPr="00E448B3" w:rsidRDefault="001723E8"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25B62E56" w14:textId="77777777" w:rsidTr="00251384">
        <w:tc>
          <w:tcPr>
            <w:tcW w:w="9406" w:type="dxa"/>
          </w:tcPr>
          <w:p w14:paraId="55547FC3" w14:textId="69CDA543" w:rsidR="002547C2" w:rsidRPr="002547C2" w:rsidRDefault="00E44E63" w:rsidP="00F165F3">
            <w:pPr>
              <w:pStyle w:val="DHHStablecolhead"/>
              <w:rPr>
                <w:lang w:val="en-US"/>
              </w:rPr>
            </w:pPr>
            <w:r>
              <w:rPr>
                <w:lang w:val="en-US"/>
              </w:rPr>
              <w:t xml:space="preserve">What is </w:t>
            </w:r>
            <w:r w:rsidR="004C2CC5">
              <w:rPr>
                <w:lang w:val="en-US"/>
              </w:rPr>
              <w:t>your ra</w:t>
            </w:r>
            <w:r w:rsidR="002547C2" w:rsidRPr="002547C2">
              <w:rPr>
                <w:lang w:val="en-US"/>
              </w:rPr>
              <w:t>tionale for deci</w:t>
            </w:r>
            <w:r w:rsidR="00904C38">
              <w:rPr>
                <w:lang w:val="en-US"/>
              </w:rPr>
              <w:t>ding</w:t>
            </w:r>
            <w:r w:rsidR="002547C2" w:rsidRPr="002547C2">
              <w:rPr>
                <w:lang w:val="en-US"/>
              </w:rPr>
              <w:t xml:space="preserve"> to report this incident as a </w:t>
            </w:r>
            <w:r w:rsidR="004C2CC5">
              <w:rPr>
                <w:lang w:val="en-US"/>
              </w:rPr>
              <w:t>m</w:t>
            </w:r>
            <w:r w:rsidR="004C2CC5" w:rsidRPr="002547C2">
              <w:rPr>
                <w:lang w:val="en-US"/>
              </w:rPr>
              <w:t xml:space="preserve">ajor </w:t>
            </w:r>
            <w:r w:rsidR="00F165F3">
              <w:rPr>
                <w:lang w:val="en-US"/>
              </w:rPr>
              <w:t xml:space="preserve">impact </w:t>
            </w:r>
            <w:r w:rsidR="002547C2" w:rsidRPr="002547C2">
              <w:rPr>
                <w:lang w:val="en-US"/>
              </w:rPr>
              <w:t xml:space="preserve">or </w:t>
            </w:r>
            <w:r w:rsidR="004C2CC5">
              <w:rPr>
                <w:lang w:val="en-US"/>
              </w:rPr>
              <w:t>n</w:t>
            </w:r>
            <w:r w:rsidR="004C2CC5" w:rsidRPr="002547C2">
              <w:rPr>
                <w:lang w:val="en-US"/>
              </w:rPr>
              <w:t>on</w:t>
            </w:r>
            <w:r w:rsidR="002547C2" w:rsidRPr="002547C2">
              <w:rPr>
                <w:lang w:val="en-US"/>
              </w:rPr>
              <w:t>-</w:t>
            </w:r>
            <w:r w:rsidR="004C2CC5">
              <w:rPr>
                <w:lang w:val="en-US"/>
              </w:rPr>
              <w:t>m</w:t>
            </w:r>
            <w:r w:rsidR="004C2CC5" w:rsidRPr="002547C2">
              <w:rPr>
                <w:lang w:val="en-US"/>
              </w:rPr>
              <w:t xml:space="preserve">ajor </w:t>
            </w:r>
            <w:r w:rsidR="002547C2" w:rsidRPr="002547C2">
              <w:rPr>
                <w:lang w:val="en-US"/>
              </w:rPr>
              <w:t>impact incident</w:t>
            </w:r>
            <w:r>
              <w:rPr>
                <w:lang w:val="en-US"/>
              </w:rPr>
              <w:t>?</w:t>
            </w:r>
          </w:p>
        </w:tc>
      </w:tr>
      <w:tr w:rsidR="00645123" w:rsidRPr="002547C2" w14:paraId="0FDF8421" w14:textId="77777777" w:rsidTr="00251384">
        <w:tc>
          <w:tcPr>
            <w:tcW w:w="9406" w:type="dxa"/>
          </w:tcPr>
          <w:p w14:paraId="33639F35" w14:textId="77777777" w:rsidR="00645123" w:rsidRPr="002547C2" w:rsidRDefault="00645123" w:rsidP="00F165F3">
            <w:pPr>
              <w:pStyle w:val="DHHStabletext"/>
              <w:rPr>
                <w:lang w:val="en-US"/>
              </w:rPr>
            </w:pPr>
          </w:p>
        </w:tc>
      </w:tr>
      <w:tr w:rsidR="00645123" w:rsidRPr="002547C2" w14:paraId="53B0171A" w14:textId="77777777" w:rsidTr="00251384">
        <w:tc>
          <w:tcPr>
            <w:tcW w:w="9406" w:type="dxa"/>
          </w:tcPr>
          <w:p w14:paraId="0995D243" w14:textId="77777777" w:rsidR="00645123" w:rsidRPr="002547C2" w:rsidRDefault="00645123" w:rsidP="00F165F3">
            <w:pPr>
              <w:pStyle w:val="DHHStabletext"/>
              <w:rPr>
                <w:lang w:val="en-US"/>
              </w:rPr>
            </w:pPr>
          </w:p>
        </w:tc>
      </w:tr>
      <w:tr w:rsidR="00645123" w:rsidRPr="002547C2" w14:paraId="5CCB940C" w14:textId="77777777" w:rsidTr="00251384">
        <w:tc>
          <w:tcPr>
            <w:tcW w:w="9406" w:type="dxa"/>
          </w:tcPr>
          <w:p w14:paraId="4ADB5EAB" w14:textId="77777777" w:rsidR="00645123" w:rsidRPr="002547C2" w:rsidRDefault="00645123" w:rsidP="00F165F3">
            <w:pPr>
              <w:pStyle w:val="DHHStabletext"/>
              <w:rPr>
                <w:lang w:val="en-US"/>
              </w:rPr>
            </w:pPr>
          </w:p>
        </w:tc>
      </w:tr>
    </w:tbl>
    <w:p w14:paraId="5EBC1112" w14:textId="77777777" w:rsidR="001723E8" w:rsidRDefault="001723E8" w:rsidP="00E448B3">
      <w:pPr>
        <w:pStyle w:val="DHHSspacer"/>
      </w:pPr>
    </w:p>
    <w:tbl>
      <w:tblPr>
        <w:tblStyle w:val="GridTableLight"/>
        <w:tblW w:w="9299" w:type="dxa"/>
        <w:tblLook w:val="04A0" w:firstRow="1" w:lastRow="0" w:firstColumn="1" w:lastColumn="0" w:noHBand="0" w:noVBand="1"/>
      </w:tblPr>
      <w:tblGrid>
        <w:gridCol w:w="9299"/>
      </w:tblGrid>
      <w:tr w:rsidR="002547C2" w:rsidRPr="002547C2" w14:paraId="0E7BBB2B" w14:textId="77777777" w:rsidTr="00251384">
        <w:tc>
          <w:tcPr>
            <w:tcW w:w="9406" w:type="dxa"/>
          </w:tcPr>
          <w:p w14:paraId="2F9BFE68" w14:textId="1149F387" w:rsidR="002547C2" w:rsidRPr="002547C2" w:rsidRDefault="002547C2" w:rsidP="00903019">
            <w:pPr>
              <w:pStyle w:val="DHHStablecolhead"/>
              <w:rPr>
                <w:lang w:val="en-US"/>
              </w:rPr>
            </w:pPr>
            <w:r w:rsidRPr="002547C2">
              <w:rPr>
                <w:lang w:val="en-US"/>
              </w:rPr>
              <w:t>What incident type would you report this under (noting you can list up to two incident types)?</w:t>
            </w:r>
          </w:p>
        </w:tc>
      </w:tr>
      <w:tr w:rsidR="00645123" w:rsidRPr="002547C2" w14:paraId="5E982EB5" w14:textId="77777777" w:rsidTr="00251384">
        <w:tc>
          <w:tcPr>
            <w:tcW w:w="9406" w:type="dxa"/>
          </w:tcPr>
          <w:p w14:paraId="070825A0" w14:textId="77777777" w:rsidR="00645123" w:rsidRPr="002547C2" w:rsidRDefault="00645123" w:rsidP="00F165F3">
            <w:pPr>
              <w:pStyle w:val="DHHStabletext"/>
              <w:rPr>
                <w:lang w:val="en-US"/>
              </w:rPr>
            </w:pPr>
          </w:p>
        </w:tc>
      </w:tr>
      <w:tr w:rsidR="00645123" w:rsidRPr="002547C2" w14:paraId="3D138034" w14:textId="77777777" w:rsidTr="00251384">
        <w:tc>
          <w:tcPr>
            <w:tcW w:w="9406" w:type="dxa"/>
          </w:tcPr>
          <w:p w14:paraId="5DE53447" w14:textId="77777777" w:rsidR="00645123" w:rsidRPr="00E448B3" w:rsidRDefault="00645123" w:rsidP="00F165F3">
            <w:pPr>
              <w:pStyle w:val="DHHStabletext"/>
              <w:rPr>
                <w:lang w:val="en-US"/>
              </w:rPr>
            </w:pPr>
          </w:p>
        </w:tc>
      </w:tr>
    </w:tbl>
    <w:p w14:paraId="1E12E309" w14:textId="77777777" w:rsidR="001723E8" w:rsidRPr="00171CCA" w:rsidRDefault="001723E8" w:rsidP="00171CCA">
      <w:r w:rsidRPr="00171CCA">
        <w:br w:type="page"/>
      </w:r>
    </w:p>
    <w:p w14:paraId="1526673E" w14:textId="77777777" w:rsidR="00171CCA" w:rsidRDefault="0025685C" w:rsidP="00EE09B0">
      <w:pPr>
        <w:pStyle w:val="Heading1"/>
      </w:pPr>
      <w:bookmarkStart w:id="30" w:name="_Toc495566419"/>
      <w:r>
        <w:lastRenderedPageBreak/>
        <w:t>Summary</w:t>
      </w:r>
      <w:bookmarkEnd w:id="30"/>
    </w:p>
    <w:p w14:paraId="7E6DC2F1" w14:textId="53E769B5" w:rsidR="00023722" w:rsidRDefault="00171CCA" w:rsidP="00EE09B0">
      <w:pPr>
        <w:pStyle w:val="Heading2"/>
      </w:pPr>
      <w:bookmarkStart w:id="31" w:name="_Toc495566420"/>
      <w:r>
        <w:t>Module 2</w:t>
      </w:r>
      <w:r w:rsidR="0025685C">
        <w:t xml:space="preserve">: </w:t>
      </w:r>
      <w:r w:rsidR="00F47502">
        <w:t>R</w:t>
      </w:r>
      <w:r w:rsidR="00023722">
        <w:t>espon</w:t>
      </w:r>
      <w:r w:rsidR="00F47502">
        <w:t xml:space="preserve">ding to and </w:t>
      </w:r>
      <w:r w:rsidR="00023722">
        <w:t>reporting</w:t>
      </w:r>
      <w:r w:rsidR="00F47502">
        <w:t xml:space="preserve"> client incidents</w:t>
      </w:r>
      <w:bookmarkEnd w:id="31"/>
    </w:p>
    <w:p w14:paraId="53DC9940" w14:textId="77777777" w:rsidR="00023722" w:rsidRPr="00E21B1A" w:rsidRDefault="00023722" w:rsidP="00AB0D9F">
      <w:pPr>
        <w:pStyle w:val="DHHSnumberdigit"/>
        <w:numPr>
          <w:ilvl w:val="0"/>
          <w:numId w:val="3"/>
        </w:numPr>
        <w:rPr>
          <w:rStyle w:val="Strong"/>
        </w:rPr>
      </w:pPr>
      <w:r w:rsidRPr="00E21B1A">
        <w:rPr>
          <w:rStyle w:val="Strong"/>
        </w:rPr>
        <w:t>Responding to a client incident</w:t>
      </w:r>
    </w:p>
    <w:p w14:paraId="50F01646" w14:textId="77777777" w:rsidR="00023722" w:rsidRPr="00932F13" w:rsidRDefault="00023722" w:rsidP="00E448B3">
      <w:pPr>
        <w:pStyle w:val="DHHSnumberloweralphaindent"/>
      </w:pPr>
      <w:r w:rsidRPr="00932F13">
        <w:t>What is a client incident?</w:t>
      </w:r>
    </w:p>
    <w:p w14:paraId="205AA851" w14:textId="23E3F5C7" w:rsidR="00023722" w:rsidRPr="00F206AD" w:rsidRDefault="00023722" w:rsidP="00E21B1A">
      <w:pPr>
        <w:pStyle w:val="DHHSbody"/>
      </w:pPr>
      <w:proofErr w:type="gramStart"/>
      <w:r w:rsidRPr="00F206AD">
        <w:t>An event or circumstance that occurs during service delivery and results in harm to a client.</w:t>
      </w:r>
      <w:proofErr w:type="gramEnd"/>
    </w:p>
    <w:p w14:paraId="50F7FDD9" w14:textId="77777777" w:rsidR="00023722" w:rsidRPr="00F206AD" w:rsidRDefault="00023722" w:rsidP="00E448B3">
      <w:pPr>
        <w:pStyle w:val="DHHSnumberloweralphaindent"/>
      </w:pPr>
      <w:r w:rsidRPr="00F206AD">
        <w:t>What is the immediate response to a client incident?</w:t>
      </w:r>
    </w:p>
    <w:p w14:paraId="20F4F017" w14:textId="6FCF379E" w:rsidR="00023722" w:rsidRPr="00B46757" w:rsidRDefault="00023722" w:rsidP="00E21B1A">
      <w:pPr>
        <w:pStyle w:val="DHHSbody"/>
      </w:pPr>
      <w:r w:rsidRPr="008F49B8">
        <w:t>The first priority is ensuring the safety, health and wellbeing of the client</w:t>
      </w:r>
      <w:r w:rsidR="00D238E3" w:rsidRPr="00484C5E">
        <w:t>(</w:t>
      </w:r>
      <w:r w:rsidRPr="00B46757">
        <w:t>s</w:t>
      </w:r>
      <w:r w:rsidR="00D238E3" w:rsidRPr="00B46757">
        <w:t>)</w:t>
      </w:r>
      <w:r w:rsidRPr="00B46757">
        <w:t xml:space="preserve"> involved. </w:t>
      </w:r>
      <w:proofErr w:type="gramStart"/>
      <w:r w:rsidRPr="00B46757">
        <w:t>Staff also need</w:t>
      </w:r>
      <w:proofErr w:type="gramEnd"/>
      <w:r w:rsidRPr="00B46757">
        <w:t xml:space="preserve"> to consider their own safety and</w:t>
      </w:r>
      <w:r w:rsidR="00D238E3" w:rsidRPr="00B46757">
        <w:t xml:space="preserve"> wellbeing and</w:t>
      </w:r>
      <w:r w:rsidRPr="00B46757">
        <w:t xml:space="preserve"> that of any others involved.</w:t>
      </w:r>
    </w:p>
    <w:p w14:paraId="6FAB71DA" w14:textId="77777777" w:rsidR="00023722" w:rsidRPr="00B46757" w:rsidRDefault="00023722" w:rsidP="00E448B3">
      <w:pPr>
        <w:pStyle w:val="DHHSnumberloweralphaindent"/>
      </w:pPr>
      <w:r w:rsidRPr="00B46757">
        <w:t xml:space="preserve">Which incidents need to be reported to Victoria Police? </w:t>
      </w:r>
    </w:p>
    <w:p w14:paraId="4F82E538" w14:textId="6B9EE221" w:rsidR="00023722" w:rsidRPr="00B46757" w:rsidRDefault="00023722" w:rsidP="00E21B1A">
      <w:pPr>
        <w:pStyle w:val="DHHSbody"/>
      </w:pPr>
      <w:r w:rsidRPr="00B46757">
        <w:t xml:space="preserve">Under </w:t>
      </w:r>
      <w:r w:rsidR="00F636ED" w:rsidRPr="00B46757">
        <w:t xml:space="preserve">the </w:t>
      </w:r>
      <w:r w:rsidRPr="00B46757">
        <w:t xml:space="preserve">CIMS, all suspected crimes must be reported to Victoria Police, including </w:t>
      </w:r>
      <w:r w:rsidR="00D238E3" w:rsidRPr="00B46757">
        <w:t xml:space="preserve">any </w:t>
      </w:r>
      <w:r w:rsidRPr="00B46757">
        <w:t xml:space="preserve">allegations of </w:t>
      </w:r>
      <w:r w:rsidR="00D238E3" w:rsidRPr="00B46757">
        <w:t xml:space="preserve">sexual, </w:t>
      </w:r>
      <w:r w:rsidRPr="00B46757">
        <w:t xml:space="preserve">physical or </w:t>
      </w:r>
      <w:r w:rsidR="00D238E3" w:rsidRPr="00B46757">
        <w:t xml:space="preserve">financial </w:t>
      </w:r>
      <w:r w:rsidRPr="00B46757">
        <w:t>abuse</w:t>
      </w:r>
      <w:r w:rsidR="00D2713C">
        <w:t>, sexual exploitation</w:t>
      </w:r>
      <w:r w:rsidR="00D238E3" w:rsidRPr="00B46757">
        <w:t xml:space="preserve"> or significant quality of care concerns that allege neglect of the client</w:t>
      </w:r>
      <w:r w:rsidRPr="00B46757">
        <w:t>.</w:t>
      </w:r>
    </w:p>
    <w:p w14:paraId="6BA07C98" w14:textId="77777777" w:rsidR="00023722" w:rsidRPr="00B46757" w:rsidRDefault="00023722" w:rsidP="00E448B3">
      <w:pPr>
        <w:pStyle w:val="DHHSnumberloweralphaindent"/>
      </w:pPr>
      <w:r w:rsidRPr="00B46757">
        <w:t xml:space="preserve">Who has to make the report to Victoria Police? </w:t>
      </w:r>
    </w:p>
    <w:p w14:paraId="2EDCCDE1" w14:textId="7E9D1796" w:rsidR="00D2713C" w:rsidRDefault="00D2713C" w:rsidP="00D2713C">
      <w:pPr>
        <w:pStyle w:val="DHHSbody"/>
      </w:pPr>
      <w:r>
        <w:t xml:space="preserve">Who should contact the police will depend on a number of factors, including the seriousness, immediacy and nature of the </w:t>
      </w:r>
      <w:proofErr w:type="gramStart"/>
      <w:r>
        <w:t>event.</w:t>
      </w:r>
      <w:proofErr w:type="gramEnd"/>
      <w:r>
        <w:t xml:space="preserve"> For example, in a situation unfolding immediately, such as an attack or an accident where emergency services are required straight away, the police should be contacted urgently by whoever at the scene is able to do so quickly. On other occasions, staff will follow organisational policies and procedures and report concerns to a manager who will follow up with the police at a later time (for example, in a suspected case of financial abuse).</w:t>
      </w:r>
    </w:p>
    <w:p w14:paraId="6D4813AE" w14:textId="77777777" w:rsidR="00023722" w:rsidRPr="00932F13" w:rsidRDefault="00023722" w:rsidP="00E448B3">
      <w:pPr>
        <w:pStyle w:val="DHHSnumberloweralphaindent"/>
      </w:pPr>
      <w:r w:rsidRPr="00932F13">
        <w:t xml:space="preserve">What if the client does not want a matter reported to police? </w:t>
      </w:r>
    </w:p>
    <w:p w14:paraId="0127FE04" w14:textId="34C4D53A" w:rsidR="00023722" w:rsidRPr="008F49B8" w:rsidRDefault="00023722" w:rsidP="00E21B1A">
      <w:pPr>
        <w:pStyle w:val="DHHSbody"/>
      </w:pPr>
      <w:r w:rsidRPr="00932F13">
        <w:t xml:space="preserve">While it is important to respect the wishes of clients, sometimes there is </w:t>
      </w:r>
      <w:r w:rsidRPr="00E448B3">
        <w:rPr>
          <w:rStyle w:val="Strong"/>
        </w:rPr>
        <w:t>no option</w:t>
      </w:r>
      <w:r w:rsidRPr="00932F13">
        <w:t xml:space="preserve"> but to make a report to police. If the client does not wish to report the matter to Victoria Police, </w:t>
      </w:r>
      <w:r w:rsidRPr="00E448B3">
        <w:rPr>
          <w:rStyle w:val="Strong"/>
        </w:rPr>
        <w:t>and</w:t>
      </w:r>
      <w:r w:rsidRPr="00932F13">
        <w:t xml:space="preserve"> they have the capacity to make this decision, this wish should be respected where possible. </w:t>
      </w:r>
      <w:r w:rsidR="00DF5E7A" w:rsidRPr="00F206AD">
        <w:t>However, if the incident meets certain criteria, it must be reported to the police.</w:t>
      </w:r>
    </w:p>
    <w:p w14:paraId="031D4FC2" w14:textId="23CDF510" w:rsidR="005D639B" w:rsidRPr="00932F13" w:rsidRDefault="005D639B" w:rsidP="005D639B">
      <w:pPr>
        <w:pStyle w:val="DHHSnumberloweralphaindent"/>
      </w:pPr>
      <w:r w:rsidRPr="00932F13">
        <w:t xml:space="preserve">What about </w:t>
      </w:r>
      <w:r w:rsidR="00932F13" w:rsidRPr="00932F13">
        <w:t xml:space="preserve">support </w:t>
      </w:r>
      <w:r w:rsidRPr="00932F13">
        <w:t>after the incident?</w:t>
      </w:r>
    </w:p>
    <w:p w14:paraId="1FD2311C" w14:textId="79B28E2B" w:rsidR="005D639B" w:rsidRPr="00EC45DB" w:rsidRDefault="00932F13" w:rsidP="00E21B1A">
      <w:pPr>
        <w:pStyle w:val="DHHSbody"/>
      </w:pPr>
      <w:r w:rsidRPr="00932F13">
        <w:t>An important part of client incident management is providing ongoing support. This should take into account any others who should be involved in the process, while always ensuring you respect the client’s right to privacy.</w:t>
      </w:r>
    </w:p>
    <w:p w14:paraId="7C0B4DDC" w14:textId="4B613A3B" w:rsidR="00023722" w:rsidRPr="00B46757" w:rsidRDefault="00023722" w:rsidP="00E448B3">
      <w:pPr>
        <w:pStyle w:val="DHHSnumberloweralphaindent"/>
      </w:pPr>
      <w:r w:rsidRPr="00B46757">
        <w:t>When can a client’s personal and health information be shared?</w:t>
      </w:r>
    </w:p>
    <w:p w14:paraId="79A41487" w14:textId="2F3F284D" w:rsidR="00023722" w:rsidRPr="00285EB6" w:rsidRDefault="00023722" w:rsidP="00E21B1A">
      <w:pPr>
        <w:pStyle w:val="DHHSbody"/>
      </w:pPr>
      <w:r w:rsidRPr="00F206AD">
        <w:t xml:space="preserve">A client’s personal and health information should only be disclosed or shared among service providers as is allowed by law and considering the client’s </w:t>
      </w:r>
      <w:r w:rsidR="00932F13" w:rsidRPr="00F206AD">
        <w:t xml:space="preserve">safety, </w:t>
      </w:r>
      <w:r w:rsidRPr="00F206AD">
        <w:t>wishes</w:t>
      </w:r>
      <w:r w:rsidRPr="00932F13">
        <w:t xml:space="preserve"> and best interests. If in doubt, check with your line manager.</w:t>
      </w:r>
    </w:p>
    <w:p w14:paraId="26B48684" w14:textId="77777777" w:rsidR="00023722" w:rsidRPr="00932F13" w:rsidRDefault="00023722" w:rsidP="00E448B3">
      <w:pPr>
        <w:pStyle w:val="DHHSnumberloweralphaindent"/>
      </w:pPr>
      <w:r w:rsidRPr="00932F13">
        <w:t xml:space="preserve">When responding to an incident, how long </w:t>
      </w:r>
      <w:proofErr w:type="gramStart"/>
      <w:r w:rsidRPr="00932F13">
        <w:t>are staff</w:t>
      </w:r>
      <w:proofErr w:type="gramEnd"/>
      <w:r w:rsidRPr="00932F13">
        <w:t xml:space="preserve"> required to be involved?</w:t>
      </w:r>
    </w:p>
    <w:p w14:paraId="6EFD5F42" w14:textId="6821FDB1" w:rsidR="00484C5E" w:rsidRDefault="00023722">
      <w:pPr>
        <w:pStyle w:val="DHHSbody"/>
      </w:pPr>
      <w:r w:rsidRPr="00932F13">
        <w:t xml:space="preserve">Service provider </w:t>
      </w:r>
      <w:proofErr w:type="gramStart"/>
      <w:r w:rsidRPr="00932F13">
        <w:t>staff are</w:t>
      </w:r>
      <w:proofErr w:type="gramEnd"/>
      <w:r w:rsidRPr="00932F13">
        <w:t xml:space="preserve"> responsible for maintaining a safe environment for the client</w:t>
      </w:r>
      <w:r w:rsidR="00DF5E7A" w:rsidRPr="00932F13">
        <w:t>(</w:t>
      </w:r>
      <w:r w:rsidRPr="00932F13">
        <w:t>s</w:t>
      </w:r>
      <w:r w:rsidR="00DF5E7A" w:rsidRPr="00932F13">
        <w:t>) from the moment</w:t>
      </w:r>
      <w:r w:rsidRPr="00932F13">
        <w:t xml:space="preserve"> they identify and respond to an incident until the</w:t>
      </w:r>
      <w:r w:rsidR="005D639B" w:rsidRPr="00932F13">
        <w:t xml:space="preserve">y have ensured that the client is out of harm’s way. Once the client’s safety has been ensured, </w:t>
      </w:r>
      <w:proofErr w:type="gramStart"/>
      <w:r w:rsidR="005D639B" w:rsidRPr="00932F13">
        <w:t>staff are</w:t>
      </w:r>
      <w:proofErr w:type="gramEnd"/>
      <w:r w:rsidR="005D639B" w:rsidRPr="00932F13">
        <w:t xml:space="preserve"> also responsible for ensuring that the appropriate next step is undertaken as per the CIMS requirements. That is, they are responsible for </w:t>
      </w:r>
      <w:r w:rsidR="008F49B8" w:rsidRPr="00932F13">
        <w:t>notifying</w:t>
      </w:r>
      <w:r w:rsidR="005D639B" w:rsidRPr="00932F13">
        <w:t xml:space="preserve"> a manager of the incident and reporting the incident.</w:t>
      </w:r>
    </w:p>
    <w:p w14:paraId="69C88A10" w14:textId="77777777" w:rsidR="00484C5E" w:rsidRPr="00E448B3" w:rsidRDefault="00484C5E" w:rsidP="00B46757">
      <w:pPr>
        <w:rPr>
          <w:rFonts w:eastAsia="Times"/>
        </w:rPr>
      </w:pPr>
      <w:r w:rsidRPr="00B46757">
        <w:br w:type="page"/>
      </w:r>
    </w:p>
    <w:p w14:paraId="7BB4DE45" w14:textId="0CE696A8" w:rsidR="00023722" w:rsidRPr="00E448B3" w:rsidRDefault="00023722" w:rsidP="002E448F">
      <w:pPr>
        <w:pStyle w:val="DHHSnumberdigit"/>
        <w:rPr>
          <w:rStyle w:val="Strong"/>
        </w:rPr>
      </w:pPr>
      <w:r w:rsidRPr="008A05FA">
        <w:rPr>
          <w:rStyle w:val="Strong"/>
        </w:rPr>
        <w:lastRenderedPageBreak/>
        <w:t>Client incident reporting</w:t>
      </w:r>
    </w:p>
    <w:p w14:paraId="64BFE451" w14:textId="5CDBA1B0" w:rsidR="00023722" w:rsidRPr="00EC45DB" w:rsidRDefault="00023722" w:rsidP="00AB0D9F">
      <w:pPr>
        <w:pStyle w:val="DHHSnumberloweralphaindent"/>
        <w:keepNext/>
        <w:numPr>
          <w:ilvl w:val="3"/>
          <w:numId w:val="6"/>
        </w:numPr>
      </w:pPr>
      <w:r w:rsidRPr="00EC45DB">
        <w:t xml:space="preserve">What determines </w:t>
      </w:r>
      <w:r w:rsidR="00F206AD">
        <w:t>whether</w:t>
      </w:r>
      <w:r w:rsidR="00F206AD" w:rsidRPr="00EC45DB">
        <w:t xml:space="preserve"> </w:t>
      </w:r>
      <w:r w:rsidRPr="00EC45DB">
        <w:t xml:space="preserve">an event is a </w:t>
      </w:r>
      <w:r>
        <w:t>m</w:t>
      </w:r>
      <w:r w:rsidRPr="00EC45DB">
        <w:t xml:space="preserve">ajor </w:t>
      </w:r>
      <w:r>
        <w:t>i</w:t>
      </w:r>
      <w:r w:rsidRPr="00EC45DB">
        <w:t xml:space="preserve">mpact or </w:t>
      </w:r>
      <w:r>
        <w:t>n</w:t>
      </w:r>
      <w:r w:rsidRPr="00EC45DB">
        <w:t>on-</w:t>
      </w:r>
      <w:r>
        <w:t>m</w:t>
      </w:r>
      <w:r w:rsidRPr="00EC45DB">
        <w:t xml:space="preserve">ajor </w:t>
      </w:r>
      <w:r>
        <w:t>i</w:t>
      </w:r>
      <w:r w:rsidRPr="00EC45DB">
        <w:t>mpact incident?</w:t>
      </w:r>
    </w:p>
    <w:p w14:paraId="0C719B76" w14:textId="6B0CED88" w:rsidR="00023722" w:rsidRPr="00371078" w:rsidRDefault="00023722" w:rsidP="00E448B3">
      <w:pPr>
        <w:pStyle w:val="DHHSbody"/>
        <w:keepNext/>
      </w:pPr>
      <w:r w:rsidRPr="00285F30">
        <w:t xml:space="preserve">It is the level of harm to the client (the impact) that determines </w:t>
      </w:r>
      <w:r w:rsidR="007C5CAD">
        <w:t>whether</w:t>
      </w:r>
      <w:r w:rsidR="007C5CAD" w:rsidRPr="00285F30">
        <w:t xml:space="preserve"> </w:t>
      </w:r>
      <w:r w:rsidRPr="00285F30">
        <w:t>it is a major impact or non-major impact incident. The most senior staff member present must use their professional judg</w:t>
      </w:r>
      <w:r w:rsidR="00C87D99">
        <w:t>e</w:t>
      </w:r>
      <w:r w:rsidRPr="00285F30">
        <w:t>ment to determine th</w:t>
      </w:r>
      <w:r w:rsidRPr="008A6F54">
        <w:t>e impact an incident has on a client. However, there are some incidents</w:t>
      </w:r>
      <w:r w:rsidRPr="00425EEA">
        <w:t xml:space="preserve"> which must be reported</w:t>
      </w:r>
      <w:r w:rsidRPr="00371078">
        <w:t xml:space="preserve"> as a major impact incident, for example</w:t>
      </w:r>
      <w:r w:rsidR="007C5CAD">
        <w:t>,</w:t>
      </w:r>
      <w:r w:rsidRPr="00371078">
        <w:t xml:space="preserve"> an allegation o</w:t>
      </w:r>
      <w:r w:rsidR="007C5CAD">
        <w:t>f</w:t>
      </w:r>
      <w:r w:rsidRPr="00371078">
        <w:t xml:space="preserve"> sexual abuse.</w:t>
      </w:r>
    </w:p>
    <w:p w14:paraId="56A62097" w14:textId="0EC5A456" w:rsidR="00023722" w:rsidRPr="00EC45DB" w:rsidRDefault="00023722" w:rsidP="00AB0D9F">
      <w:pPr>
        <w:pStyle w:val="DHHSnumberloweralphaindent"/>
        <w:keepNext/>
        <w:numPr>
          <w:ilvl w:val="3"/>
          <w:numId w:val="6"/>
        </w:numPr>
      </w:pPr>
      <w:r w:rsidRPr="00EC45DB">
        <w:t xml:space="preserve">How do reporting </w:t>
      </w:r>
      <w:r w:rsidR="00570CD3">
        <w:t>timeframes</w:t>
      </w:r>
      <w:r w:rsidR="00570CD3" w:rsidRPr="00EC45DB">
        <w:t xml:space="preserve"> </w:t>
      </w:r>
      <w:r w:rsidRPr="00EC45DB">
        <w:t xml:space="preserve">differ between </w:t>
      </w:r>
      <w:r>
        <w:t>m</w:t>
      </w:r>
      <w:r w:rsidRPr="00EC45DB">
        <w:t xml:space="preserve">ajor </w:t>
      </w:r>
      <w:r>
        <w:t>i</w:t>
      </w:r>
      <w:r w:rsidRPr="00EC45DB">
        <w:t xml:space="preserve">mpact and </w:t>
      </w:r>
      <w:r>
        <w:t>n</w:t>
      </w:r>
      <w:r w:rsidRPr="00EC45DB">
        <w:t>on-</w:t>
      </w:r>
      <w:r>
        <w:t>m</w:t>
      </w:r>
      <w:r w:rsidRPr="00EC45DB">
        <w:t xml:space="preserve">ajor </w:t>
      </w:r>
      <w:r>
        <w:t>i</w:t>
      </w:r>
      <w:r w:rsidRPr="00EC45DB">
        <w:t>mpact incidents?</w:t>
      </w:r>
    </w:p>
    <w:p w14:paraId="4CF8E503" w14:textId="11B0007B" w:rsidR="00023722" w:rsidRPr="00371078" w:rsidRDefault="00DC75D0" w:rsidP="00E21B1A">
      <w:pPr>
        <w:pStyle w:val="DHHSbody"/>
      </w:pPr>
      <w:r>
        <w:t xml:space="preserve">There is no difference. Major and non-major impact incidents both need to be reported to the department within 3 business days of the incident occurring or the service </w:t>
      </w:r>
      <w:proofErr w:type="gramStart"/>
      <w:r>
        <w:t>provider becoming</w:t>
      </w:r>
      <w:proofErr w:type="gramEnd"/>
      <w:r>
        <w:t xml:space="preserve"> aware of the incident.</w:t>
      </w:r>
    </w:p>
    <w:p w14:paraId="03767E02" w14:textId="27EF728E" w:rsidR="00023722" w:rsidRPr="00EC45DB" w:rsidRDefault="00023722" w:rsidP="00AB0D9F">
      <w:pPr>
        <w:pStyle w:val="DHHSnumberloweralphaindent"/>
        <w:numPr>
          <w:ilvl w:val="3"/>
          <w:numId w:val="6"/>
        </w:numPr>
      </w:pPr>
      <w:r w:rsidRPr="00EC45DB">
        <w:t xml:space="preserve">Who completes the CIMS report for a </w:t>
      </w:r>
      <w:r>
        <w:t>m</w:t>
      </w:r>
      <w:r w:rsidRPr="00EC45DB">
        <w:t xml:space="preserve">ajor </w:t>
      </w:r>
      <w:r>
        <w:t>i</w:t>
      </w:r>
      <w:r w:rsidRPr="00EC45DB">
        <w:t xml:space="preserve">mpact </w:t>
      </w:r>
      <w:r>
        <w:t>i</w:t>
      </w:r>
      <w:r w:rsidRPr="00EC45DB">
        <w:t>ncident?</w:t>
      </w:r>
    </w:p>
    <w:p w14:paraId="11AE8CA3" w14:textId="280A734D" w:rsidR="00023722" w:rsidRPr="00EC45DB" w:rsidRDefault="00023722" w:rsidP="00E21B1A">
      <w:pPr>
        <w:pStyle w:val="DHHSbody"/>
      </w:pPr>
      <w:r w:rsidRPr="00EC45DB">
        <w:t xml:space="preserve">The most senior witness to the incident or, if there are no witnesses, the staff member to whom the incident has been disclosed, must complete the CIMS report as soon </w:t>
      </w:r>
      <w:r w:rsidR="008F49B8">
        <w:t xml:space="preserve">as possible </w:t>
      </w:r>
      <w:r w:rsidRPr="00EC45DB">
        <w:t>after the incident (or disclosure).</w:t>
      </w:r>
    </w:p>
    <w:p w14:paraId="23DDD602" w14:textId="77777777" w:rsidR="00023722" w:rsidRPr="00E448B3" w:rsidRDefault="00023722" w:rsidP="00B46757">
      <w:pPr>
        <w:pStyle w:val="DHHSnumberdigit"/>
        <w:rPr>
          <w:rStyle w:val="Strong"/>
        </w:rPr>
      </w:pPr>
      <w:r w:rsidRPr="00E448B3">
        <w:rPr>
          <w:rStyle w:val="Strong"/>
        </w:rPr>
        <w:t>Working with shared clients</w:t>
      </w:r>
    </w:p>
    <w:p w14:paraId="5F986958" w14:textId="77777777" w:rsidR="00023722" w:rsidRPr="00394C3A" w:rsidRDefault="00023722" w:rsidP="00AB0D9F">
      <w:pPr>
        <w:pStyle w:val="DHHSnumberloweralphaindent"/>
        <w:numPr>
          <w:ilvl w:val="3"/>
          <w:numId w:val="7"/>
        </w:numPr>
      </w:pPr>
      <w:r w:rsidRPr="00394C3A">
        <w:t>Which service provider is responsible for managing and reporting incidents involving a shared client?</w:t>
      </w:r>
    </w:p>
    <w:p w14:paraId="3CB93D47" w14:textId="7DBA2EE4" w:rsidR="00023722" w:rsidRDefault="00023722" w:rsidP="00E21B1A">
      <w:pPr>
        <w:pStyle w:val="DHHSbody"/>
      </w:pPr>
      <w:r w:rsidRPr="00EC45DB">
        <w:t xml:space="preserve">The service provider </w:t>
      </w:r>
      <w:r w:rsidR="00570CD3">
        <w:t>who</w:t>
      </w:r>
      <w:r w:rsidR="00570CD3" w:rsidRPr="00EC45DB">
        <w:t xml:space="preserve"> </w:t>
      </w:r>
      <w:r w:rsidRPr="00EC45DB">
        <w:t>first becomes aware of the incident is responsible for ensuring the client’s immediate safety and for completing the incident report.</w:t>
      </w:r>
      <w:r w:rsidR="00570CD3">
        <w:t xml:space="preserve"> </w:t>
      </w:r>
      <w:r w:rsidR="00570CD3" w:rsidRPr="00E21B1A">
        <w:t>However, a more appropriate service provider might take on this role by mutual agreement.</w:t>
      </w:r>
    </w:p>
    <w:p w14:paraId="2970B120" w14:textId="77777777" w:rsidR="00023722" w:rsidRPr="00EC45DB" w:rsidRDefault="00023722" w:rsidP="00AB0D9F">
      <w:pPr>
        <w:pStyle w:val="DHHSnumberloweralphaindent"/>
        <w:numPr>
          <w:ilvl w:val="3"/>
          <w:numId w:val="7"/>
        </w:numPr>
      </w:pPr>
      <w:r w:rsidRPr="00EC45DB">
        <w:t>When should information about a client be shared with other service providers?</w:t>
      </w:r>
    </w:p>
    <w:p w14:paraId="6347D46A" w14:textId="0C311B48" w:rsidR="00023722" w:rsidRPr="00EC45DB" w:rsidRDefault="00023722" w:rsidP="00E21B1A">
      <w:pPr>
        <w:pStyle w:val="DHHSbody"/>
      </w:pPr>
      <w:r w:rsidRPr="00EC45DB">
        <w:t>Information should be disclosed when necessary to prevent or lessen a serious risk to the safety and wellbeing of a client or clients</w:t>
      </w:r>
      <w:r>
        <w:t>.</w:t>
      </w:r>
      <w:r w:rsidRPr="00EC45DB">
        <w:t xml:space="preserve"> </w:t>
      </w:r>
      <w:r w:rsidR="00570CD3">
        <w:t xml:space="preserve">It should also be disclosed where either of the following </w:t>
      </w:r>
      <w:proofErr w:type="gramStart"/>
      <w:r w:rsidR="00570CD3">
        <w:t>apply</w:t>
      </w:r>
      <w:proofErr w:type="gramEnd"/>
      <w:r w:rsidRPr="00EC45DB">
        <w:t>:</w:t>
      </w:r>
    </w:p>
    <w:p w14:paraId="64D0E926" w14:textId="0C34E94C" w:rsidR="00023722" w:rsidRPr="00EC45DB" w:rsidRDefault="00023722" w:rsidP="00C36C9B">
      <w:pPr>
        <w:pStyle w:val="DHHSbullet1"/>
      </w:pPr>
      <w:r w:rsidRPr="00EC45DB">
        <w:t>There are multiple service providers and clients involved in an incident</w:t>
      </w:r>
      <w:r>
        <w:t>.</w:t>
      </w:r>
    </w:p>
    <w:p w14:paraId="3D8D4E9E" w14:textId="2257D939" w:rsidR="00023722" w:rsidRPr="00EC45DB" w:rsidRDefault="00023722" w:rsidP="00C36C9B">
      <w:pPr>
        <w:pStyle w:val="DHHSbullet1"/>
      </w:pPr>
      <w:r w:rsidRPr="00EC45DB">
        <w:t>An incident occurs involving a client who is engaging with services offered through a consortium of service providers</w:t>
      </w:r>
      <w:r w:rsidR="00570CD3">
        <w:t>,</w:t>
      </w:r>
      <w:r w:rsidRPr="00EC45DB">
        <w:t xml:space="preserve"> and other service providers within the consortium need to know.</w:t>
      </w:r>
    </w:p>
    <w:p w14:paraId="710DC7E1" w14:textId="77777777" w:rsidR="00023722" w:rsidRDefault="00023722" w:rsidP="00E21B1A">
      <w:pPr>
        <w:pStyle w:val="DHHSbody"/>
      </w:pPr>
      <w:r w:rsidRPr="00EC45DB">
        <w:t>Another example is where a contractor or external organisation is participating in, or leading, an incident investigation or review and they need information disclosed to properly investigate or review the incident.</w:t>
      </w:r>
    </w:p>
    <w:p w14:paraId="532C6801" w14:textId="3EF3F81E" w:rsidR="00023722" w:rsidRDefault="00023722" w:rsidP="00E21B1A">
      <w:pPr>
        <w:pStyle w:val="DHHSbody"/>
      </w:pPr>
      <w:r>
        <w:t>Please refer to your organisation</w:t>
      </w:r>
      <w:r w:rsidR="00570CD3">
        <w:t>’</w:t>
      </w:r>
      <w:r>
        <w:t>s policies regarding the sharing of client information.</w:t>
      </w:r>
    </w:p>
    <w:p w14:paraId="699ECBDF" w14:textId="77777777" w:rsidR="00023722" w:rsidRPr="00394C3A" w:rsidRDefault="00023722" w:rsidP="00AB0D9F">
      <w:pPr>
        <w:pStyle w:val="DHHSnumberloweralphaindent"/>
        <w:numPr>
          <w:ilvl w:val="3"/>
          <w:numId w:val="7"/>
        </w:numPr>
      </w:pPr>
      <w:r w:rsidRPr="00394C3A">
        <w:t>What client personal and health information should be shared?</w:t>
      </w:r>
    </w:p>
    <w:p w14:paraId="7B946657" w14:textId="1E967C7B" w:rsidR="00484C5E" w:rsidRDefault="00023722" w:rsidP="00E21B1A">
      <w:pPr>
        <w:pStyle w:val="DHHSbody"/>
      </w:pPr>
      <w:r w:rsidRPr="00EC45DB">
        <w:t xml:space="preserve">Only information </w:t>
      </w:r>
      <w:r w:rsidRPr="00394C3A">
        <w:t xml:space="preserve">specific to the management of the incident and the client’s ongoing safety and support </w:t>
      </w:r>
      <w:r w:rsidRPr="00EC45DB">
        <w:t>should be shared.</w:t>
      </w:r>
    </w:p>
    <w:p w14:paraId="0E3248C3" w14:textId="77777777" w:rsidR="00484C5E" w:rsidRPr="00E448B3" w:rsidRDefault="00484C5E" w:rsidP="00B46757">
      <w:pPr>
        <w:rPr>
          <w:rFonts w:eastAsia="Times"/>
        </w:rPr>
      </w:pPr>
      <w:r w:rsidRPr="00B46757">
        <w:br w:type="page"/>
      </w:r>
    </w:p>
    <w:p w14:paraId="07271E8E" w14:textId="77777777" w:rsidR="00023722" w:rsidRPr="00E21B1A" w:rsidRDefault="00023722" w:rsidP="00E21B1A">
      <w:pPr>
        <w:pStyle w:val="DHHSnumberdigit"/>
        <w:rPr>
          <w:rStyle w:val="Strong"/>
        </w:rPr>
      </w:pPr>
      <w:r w:rsidRPr="00E21B1A">
        <w:rPr>
          <w:rStyle w:val="Strong"/>
        </w:rPr>
        <w:lastRenderedPageBreak/>
        <w:t>Completing the incident report</w:t>
      </w:r>
    </w:p>
    <w:p w14:paraId="6F4206C8" w14:textId="77777777" w:rsidR="00023722" w:rsidRPr="00EC45DB" w:rsidRDefault="00023722" w:rsidP="00AB0D9F">
      <w:pPr>
        <w:pStyle w:val="DHHSnumberloweralphaindent"/>
        <w:numPr>
          <w:ilvl w:val="3"/>
          <w:numId w:val="8"/>
        </w:numPr>
      </w:pPr>
      <w:r w:rsidRPr="00EC45DB">
        <w:t>What information is required in the report summary?</w:t>
      </w:r>
    </w:p>
    <w:p w14:paraId="530B261C" w14:textId="2F1833E5" w:rsidR="00023722" w:rsidRPr="00EC45DB" w:rsidRDefault="00023722" w:rsidP="00E21B1A">
      <w:pPr>
        <w:pStyle w:val="DHHSbody"/>
      </w:pPr>
      <w:r w:rsidRPr="00EC45DB">
        <w:t xml:space="preserve">Both </w:t>
      </w:r>
      <w:r>
        <w:t>m</w:t>
      </w:r>
      <w:r w:rsidRPr="00EC45DB">
        <w:t xml:space="preserve">ajor </w:t>
      </w:r>
      <w:r>
        <w:t>i</w:t>
      </w:r>
      <w:r w:rsidRPr="00EC45DB">
        <w:t xml:space="preserve">mpact and </w:t>
      </w:r>
      <w:r>
        <w:t>non-m</w:t>
      </w:r>
      <w:r w:rsidRPr="00EC45DB">
        <w:t xml:space="preserve">ajor </w:t>
      </w:r>
      <w:r>
        <w:t>i</w:t>
      </w:r>
      <w:r w:rsidRPr="00EC45DB">
        <w:t xml:space="preserve">mpact incidents must include a summary </w:t>
      </w:r>
      <w:r>
        <w:t>containing</w:t>
      </w:r>
      <w:r w:rsidRPr="00EC45DB">
        <w:t xml:space="preserve"> the following:</w:t>
      </w:r>
    </w:p>
    <w:p w14:paraId="6DC1D8F6" w14:textId="77777777" w:rsidR="00023722" w:rsidRPr="00285F30" w:rsidRDefault="00023722" w:rsidP="00C36C9B">
      <w:pPr>
        <w:pStyle w:val="DHHSbullet1"/>
      </w:pPr>
      <w:r w:rsidRPr="00285F30">
        <w:t xml:space="preserve">a detailed description of the incident </w:t>
      </w:r>
    </w:p>
    <w:p w14:paraId="40AD3893" w14:textId="77777777" w:rsidR="00023722" w:rsidRPr="00425EEA" w:rsidRDefault="00023722" w:rsidP="00C36C9B">
      <w:pPr>
        <w:pStyle w:val="DHHSbullet1"/>
      </w:pPr>
      <w:r w:rsidRPr="008A6F54">
        <w:t xml:space="preserve">details </w:t>
      </w:r>
      <w:r w:rsidRPr="00B46757">
        <w:t>of</w:t>
      </w:r>
      <w:r w:rsidRPr="008A6F54">
        <w:t xml:space="preserve"> the immediate act</w:t>
      </w:r>
      <w:r w:rsidRPr="00425EEA">
        <w:t>ion taken in response to the incident</w:t>
      </w:r>
    </w:p>
    <w:p w14:paraId="506025C2" w14:textId="11BB83B8" w:rsidR="00023722" w:rsidRPr="00B46757" w:rsidRDefault="00023722" w:rsidP="00C36C9B">
      <w:pPr>
        <w:pStyle w:val="DHHSbullet1lastline"/>
      </w:pPr>
      <w:proofErr w:type="gramStart"/>
      <w:r w:rsidRPr="00484C5E">
        <w:t>plans</w:t>
      </w:r>
      <w:proofErr w:type="gramEnd"/>
      <w:r w:rsidRPr="00484C5E">
        <w:t xml:space="preserve"> for follow-up actions in response to the incident.</w:t>
      </w:r>
    </w:p>
    <w:p w14:paraId="291C3F05" w14:textId="35FA6943" w:rsidR="00484C5E" w:rsidRDefault="00484C5E" w:rsidP="00AB0D9F">
      <w:pPr>
        <w:pStyle w:val="DHHSnumberloweralphaindent"/>
        <w:numPr>
          <w:ilvl w:val="3"/>
          <w:numId w:val="8"/>
        </w:numPr>
      </w:pPr>
      <w:r>
        <w:t>Is any additional information required for major impact incidents?</w:t>
      </w:r>
    </w:p>
    <w:p w14:paraId="1B00F8CC" w14:textId="77777777" w:rsidR="00484C5E" w:rsidRPr="00E21B1A" w:rsidRDefault="00484C5E" w:rsidP="00E448B3">
      <w:pPr>
        <w:pStyle w:val="DHHSbody"/>
      </w:pPr>
      <w:r w:rsidRPr="00E21B1A">
        <w:t>A senior management representative of the service provider must complete the major impact incident report with:</w:t>
      </w:r>
    </w:p>
    <w:p w14:paraId="0F556BE6" w14:textId="77777777" w:rsidR="00484C5E" w:rsidRPr="00216A51" w:rsidRDefault="00484C5E" w:rsidP="00C36C9B">
      <w:pPr>
        <w:pStyle w:val="DHHSbullet1"/>
      </w:pPr>
      <w:r w:rsidRPr="00216A51">
        <w:t>a brief description of the incident</w:t>
      </w:r>
    </w:p>
    <w:p w14:paraId="7223D72E" w14:textId="5B191C76" w:rsidR="00484C5E" w:rsidRPr="00B46757" w:rsidRDefault="00484C5E" w:rsidP="00C36C9B">
      <w:pPr>
        <w:pStyle w:val="DHHSbullet1"/>
      </w:pPr>
      <w:proofErr w:type="gramStart"/>
      <w:r w:rsidRPr="00216A51">
        <w:t>a</w:t>
      </w:r>
      <w:proofErr w:type="gramEnd"/>
      <w:r w:rsidRPr="00216A51">
        <w:t xml:space="preserve"> quality check of the client incident report – ensuring that appropriate incident type, category, client and location details are recorded.</w:t>
      </w:r>
    </w:p>
    <w:p w14:paraId="139572D3" w14:textId="0E31A70D" w:rsidR="00023722" w:rsidRPr="00B46757" w:rsidRDefault="00023722" w:rsidP="00E448B3">
      <w:r w:rsidRPr="00B46757">
        <w:rPr>
          <w:rFonts w:eastAsia="Times"/>
        </w:rPr>
        <w:br w:type="page"/>
      </w:r>
    </w:p>
    <w:p w14:paraId="4DBF8166" w14:textId="5CA52AE1" w:rsidR="004D3D50" w:rsidRDefault="004D3D50" w:rsidP="00EE09B0">
      <w:pPr>
        <w:pStyle w:val="Heading1"/>
      </w:pPr>
      <w:bookmarkStart w:id="32" w:name="_Self-check"/>
      <w:bookmarkStart w:id="33" w:name="_Toc486456442"/>
      <w:bookmarkStart w:id="34" w:name="_Toc495566421"/>
      <w:bookmarkEnd w:id="21"/>
      <w:bookmarkEnd w:id="32"/>
      <w:r>
        <w:lastRenderedPageBreak/>
        <w:t>Self</w:t>
      </w:r>
      <w:r w:rsidR="004C2CC5">
        <w:t>-</w:t>
      </w:r>
      <w:bookmarkEnd w:id="33"/>
      <w:r w:rsidR="004C2CC5">
        <w:t>check</w:t>
      </w:r>
      <w:bookmarkEnd w:id="34"/>
    </w:p>
    <w:p w14:paraId="273567BB" w14:textId="0A0817F6" w:rsidR="00244167" w:rsidRDefault="00244167" w:rsidP="00EE09B0">
      <w:pPr>
        <w:pStyle w:val="Heading2"/>
      </w:pPr>
      <w:bookmarkStart w:id="35" w:name="_Toc495566422"/>
      <w:r>
        <w:t xml:space="preserve">Tasks </w:t>
      </w:r>
      <w:r w:rsidR="004C2CC5">
        <w:t xml:space="preserve">– </w:t>
      </w:r>
      <w:r>
        <w:t>expected responses</w:t>
      </w:r>
      <w:bookmarkEnd w:id="35"/>
    </w:p>
    <w:p w14:paraId="46D926F5" w14:textId="476AD9F2" w:rsidR="00244167" w:rsidRDefault="00244167" w:rsidP="00244167">
      <w:pPr>
        <w:pStyle w:val="DHHSbody"/>
      </w:pPr>
      <w:r>
        <w:t xml:space="preserve">Check </w:t>
      </w:r>
      <w:r w:rsidR="004C2CC5">
        <w:t xml:space="preserve">your </w:t>
      </w:r>
      <w:r>
        <w:t>understanding of the tasks given during the module against the expected responses below.</w:t>
      </w:r>
    </w:p>
    <w:p w14:paraId="69A90F45" w14:textId="6937FB71" w:rsidR="00D53EC3" w:rsidRPr="00D53EC3" w:rsidRDefault="00E44E63" w:rsidP="00E448B3">
      <w:pPr>
        <w:pStyle w:val="Heading3"/>
      </w:pPr>
      <w:r>
        <w:t>Task 2.2</w:t>
      </w:r>
      <w:r w:rsidR="00102EB8">
        <w:t>.1</w:t>
      </w:r>
      <w:r>
        <w:t>: Understanding incidents</w:t>
      </w:r>
      <w:r w:rsidR="00102EB8">
        <w:t xml:space="preserve"> that should be reported in the CIMS</w:t>
      </w:r>
    </w:p>
    <w:tbl>
      <w:tblPr>
        <w:tblStyle w:val="GridTableLight"/>
        <w:tblW w:w="9299" w:type="dxa"/>
        <w:tblLook w:val="04A0" w:firstRow="1" w:lastRow="0" w:firstColumn="1" w:lastColumn="0" w:noHBand="0" w:noVBand="1"/>
      </w:tblPr>
      <w:tblGrid>
        <w:gridCol w:w="7934"/>
        <w:gridCol w:w="1365"/>
      </w:tblGrid>
      <w:tr w:rsidR="00E44E63" w:rsidRPr="00285F30" w14:paraId="50936F20" w14:textId="77777777" w:rsidTr="00251384">
        <w:trPr>
          <w:trHeight w:val="382"/>
        </w:trPr>
        <w:tc>
          <w:tcPr>
            <w:tcW w:w="8352" w:type="dxa"/>
          </w:tcPr>
          <w:p w14:paraId="4691E4EA" w14:textId="23B618C9" w:rsidR="00E44E63" w:rsidRPr="00285F30" w:rsidRDefault="00D53EC3" w:rsidP="00D53EC3">
            <w:pPr>
              <w:pStyle w:val="DHHStablecolhead"/>
            </w:pPr>
            <w:r>
              <w:t>Event</w:t>
            </w:r>
          </w:p>
        </w:tc>
        <w:tc>
          <w:tcPr>
            <w:tcW w:w="1418" w:type="dxa"/>
          </w:tcPr>
          <w:p w14:paraId="6607B40E" w14:textId="1BE19EBA" w:rsidR="00E44E63" w:rsidRPr="00285F30" w:rsidRDefault="00842CBC" w:rsidP="00D53EC3">
            <w:pPr>
              <w:pStyle w:val="DHHStablecolhead"/>
            </w:pPr>
            <w:r w:rsidRPr="00E448B3">
              <w:t>Yes / No</w:t>
            </w:r>
          </w:p>
        </w:tc>
      </w:tr>
      <w:tr w:rsidR="00285F30" w:rsidRPr="006F2CF8" w14:paraId="19A75D73" w14:textId="77777777" w:rsidTr="00251384">
        <w:trPr>
          <w:trHeight w:val="567"/>
        </w:trPr>
        <w:tc>
          <w:tcPr>
            <w:tcW w:w="8352" w:type="dxa"/>
          </w:tcPr>
          <w:p w14:paraId="7F5B60A3" w14:textId="51AFF55E" w:rsidR="00285F30" w:rsidRDefault="00285F30" w:rsidP="00AB0D9F">
            <w:pPr>
              <w:pStyle w:val="DHHSnumberloweralpha"/>
              <w:numPr>
                <w:ilvl w:val="2"/>
                <w:numId w:val="12"/>
              </w:numPr>
            </w:pPr>
            <w:r>
              <w:t>Mustafa is an employee for a service provider. While at work, a client</w:t>
            </w:r>
            <w:r w:rsidRPr="00C44E2D">
              <w:t xml:space="preserve"> </w:t>
            </w:r>
            <w:r w:rsidRPr="00467549">
              <w:rPr>
                <w:noProof/>
              </w:rPr>
              <w:t>accident</w:t>
            </w:r>
            <w:r>
              <w:rPr>
                <w:noProof/>
              </w:rPr>
              <w:t>al</w:t>
            </w:r>
            <w:r w:rsidRPr="00467549">
              <w:rPr>
                <w:noProof/>
              </w:rPr>
              <w:t>ly</w:t>
            </w:r>
            <w:r w:rsidRPr="00C44E2D">
              <w:t xml:space="preserve"> </w:t>
            </w:r>
            <w:r>
              <w:t>closes the door forcefully on Mustafa’s foot and he suffers a broken toe as a result. The client is not injured.</w:t>
            </w:r>
          </w:p>
        </w:tc>
        <w:tc>
          <w:tcPr>
            <w:tcW w:w="1418" w:type="dxa"/>
          </w:tcPr>
          <w:p w14:paraId="6F9747B8" w14:textId="399318E4" w:rsidR="00285F30" w:rsidRPr="00E448B3" w:rsidRDefault="00842CBC" w:rsidP="002E68B4">
            <w:pPr>
              <w:pStyle w:val="DHHStabletext"/>
              <w:rPr>
                <w:rStyle w:val="Strong"/>
              </w:rPr>
            </w:pPr>
            <w:r>
              <w:rPr>
                <w:rStyle w:val="Strong"/>
              </w:rPr>
              <w:t>No</w:t>
            </w:r>
          </w:p>
        </w:tc>
      </w:tr>
      <w:tr w:rsidR="00285F30" w:rsidRPr="006F2CF8" w14:paraId="1E947FD3" w14:textId="77777777" w:rsidTr="00251384">
        <w:trPr>
          <w:trHeight w:val="567"/>
        </w:trPr>
        <w:tc>
          <w:tcPr>
            <w:tcW w:w="8352" w:type="dxa"/>
          </w:tcPr>
          <w:p w14:paraId="7F6FD10A" w14:textId="2B7D83C3" w:rsidR="00285F30" w:rsidRDefault="00285F30" w:rsidP="00E21B1A">
            <w:pPr>
              <w:pStyle w:val="DHHSnumberloweralpha"/>
            </w:pPr>
            <w:proofErr w:type="spellStart"/>
            <w:r>
              <w:t>Sahjee</w:t>
            </w:r>
            <w:proofErr w:type="spellEnd"/>
            <w:r>
              <w:t xml:space="preserve"> says she has been hit by a care worker at the residential share home where she lives.</w:t>
            </w:r>
          </w:p>
        </w:tc>
        <w:tc>
          <w:tcPr>
            <w:tcW w:w="1418" w:type="dxa"/>
          </w:tcPr>
          <w:p w14:paraId="7FB35A19" w14:textId="5B2EBC11" w:rsidR="00285F30" w:rsidRPr="00E448B3" w:rsidRDefault="00842CBC" w:rsidP="00547649">
            <w:pPr>
              <w:pStyle w:val="DHHStabletext"/>
              <w:rPr>
                <w:rStyle w:val="Strong"/>
              </w:rPr>
            </w:pPr>
            <w:r>
              <w:rPr>
                <w:rStyle w:val="Strong"/>
              </w:rPr>
              <w:t>Yes</w:t>
            </w:r>
          </w:p>
        </w:tc>
      </w:tr>
      <w:tr w:rsidR="00285F30" w:rsidRPr="006F2CF8" w14:paraId="7FE8B028" w14:textId="77777777" w:rsidTr="00251384">
        <w:trPr>
          <w:trHeight w:val="567"/>
        </w:trPr>
        <w:tc>
          <w:tcPr>
            <w:tcW w:w="8352" w:type="dxa"/>
          </w:tcPr>
          <w:p w14:paraId="73DA82D9" w14:textId="542B456F" w:rsidR="00285F30" w:rsidRDefault="00285F30" w:rsidP="00E21B1A">
            <w:pPr>
              <w:pStyle w:val="DHHSnumberloweralpha"/>
            </w:pPr>
            <w:r>
              <w:t>A person with cancer, who has been attending a community palliative care day program, suddenly becomes very ill when at home over the weekend and is taken to hospital.</w:t>
            </w:r>
          </w:p>
        </w:tc>
        <w:tc>
          <w:tcPr>
            <w:tcW w:w="1418" w:type="dxa"/>
          </w:tcPr>
          <w:p w14:paraId="20DAAB41" w14:textId="2AF1BED4" w:rsidR="00285F30" w:rsidRPr="00E448B3" w:rsidRDefault="00842CBC" w:rsidP="002E68B4">
            <w:pPr>
              <w:pStyle w:val="DHHStabletext"/>
              <w:rPr>
                <w:rStyle w:val="Strong"/>
              </w:rPr>
            </w:pPr>
            <w:r>
              <w:rPr>
                <w:rStyle w:val="Strong"/>
              </w:rPr>
              <w:t>No</w:t>
            </w:r>
          </w:p>
        </w:tc>
      </w:tr>
      <w:tr w:rsidR="00285F30" w:rsidRPr="006F2CF8" w14:paraId="6A734467" w14:textId="77777777" w:rsidTr="00251384">
        <w:trPr>
          <w:trHeight w:val="567"/>
        </w:trPr>
        <w:tc>
          <w:tcPr>
            <w:tcW w:w="8352" w:type="dxa"/>
          </w:tcPr>
          <w:p w14:paraId="47B0B323" w14:textId="3B1F3A37" w:rsidR="00285F30" w:rsidRDefault="00285F30" w:rsidP="00E21B1A">
            <w:pPr>
              <w:pStyle w:val="DHHSnumberloweralpha"/>
            </w:pPr>
            <w:proofErr w:type="gramStart"/>
            <w:r>
              <w:t>Staff notice</w:t>
            </w:r>
            <w:proofErr w:type="gramEnd"/>
            <w:r>
              <w:t xml:space="preserve"> that some belongings of a homeless man, including his cash card, have been stolen while he is staying at department-funded accommodation.</w:t>
            </w:r>
          </w:p>
        </w:tc>
        <w:tc>
          <w:tcPr>
            <w:tcW w:w="1418" w:type="dxa"/>
          </w:tcPr>
          <w:p w14:paraId="60D51AD5" w14:textId="17329F03" w:rsidR="00285F30" w:rsidRPr="00E448B3" w:rsidRDefault="00842CBC" w:rsidP="00547649">
            <w:pPr>
              <w:pStyle w:val="DHHStabletext"/>
              <w:rPr>
                <w:rStyle w:val="Strong"/>
              </w:rPr>
            </w:pPr>
            <w:r>
              <w:rPr>
                <w:rStyle w:val="Strong"/>
              </w:rPr>
              <w:t>Yes</w:t>
            </w:r>
          </w:p>
        </w:tc>
      </w:tr>
    </w:tbl>
    <w:p w14:paraId="54933869" w14:textId="1D3E685B" w:rsidR="004D3D50" w:rsidRPr="002569A7" w:rsidRDefault="002F7282" w:rsidP="004B1B53">
      <w:pPr>
        <w:pStyle w:val="DHHSbodyaftertablefigure"/>
      </w:pPr>
      <w:r>
        <w:t xml:space="preserve">See </w:t>
      </w:r>
      <w:r w:rsidR="00F31F6B" w:rsidRPr="002569A7">
        <w:t>Appendix A: Definitions of incident types</w:t>
      </w:r>
      <w:r w:rsidR="00F31F6B">
        <w:t xml:space="preserve">, and </w:t>
      </w:r>
      <w:r w:rsidR="0075533B">
        <w:t xml:space="preserve">the </w:t>
      </w:r>
      <w:r w:rsidR="004D3D50" w:rsidRPr="00E448B3">
        <w:rPr>
          <w:rStyle w:val="Emphasis"/>
        </w:rPr>
        <w:t xml:space="preserve">Client </w:t>
      </w:r>
      <w:r w:rsidR="0075533B" w:rsidRPr="00E448B3">
        <w:rPr>
          <w:rStyle w:val="Emphasis"/>
        </w:rPr>
        <w:t>incident management guide</w:t>
      </w:r>
      <w:r w:rsidR="004D3D50" w:rsidRPr="002569A7">
        <w:t>, Section 3.3</w:t>
      </w:r>
      <w:r>
        <w:t>.</w:t>
      </w:r>
    </w:p>
    <w:p w14:paraId="4ABA3A53" w14:textId="77777777" w:rsidR="009F2119" w:rsidRDefault="009F2119">
      <w:pPr>
        <w:rPr>
          <w:rFonts w:ascii="Arial" w:eastAsia="MS Gothic" w:hAnsi="Arial"/>
          <w:b/>
          <w:bCs/>
          <w:sz w:val="24"/>
          <w:szCs w:val="26"/>
        </w:rPr>
      </w:pPr>
      <w:r>
        <w:br w:type="page"/>
      </w:r>
    </w:p>
    <w:p w14:paraId="5A4DCCB4" w14:textId="7E361C0F" w:rsidR="00102EB8" w:rsidRDefault="007012C4" w:rsidP="00E448B3">
      <w:pPr>
        <w:pStyle w:val="Heading3"/>
      </w:pPr>
      <w:r>
        <w:lastRenderedPageBreak/>
        <w:t>Task 2.2</w:t>
      </w:r>
      <w:r w:rsidR="00102EB8">
        <w:t>.2</w:t>
      </w:r>
      <w:r>
        <w:t>: Differentiating between major impact and non-major impact categorisations</w:t>
      </w:r>
    </w:p>
    <w:p w14:paraId="66CE118D" w14:textId="60DB8ED2" w:rsidR="007012C4" w:rsidRPr="007012C4" w:rsidRDefault="007012C4" w:rsidP="007012C4">
      <w:pPr>
        <w:pStyle w:val="DHHSbody"/>
      </w:pPr>
      <w:r>
        <w:t>To determine the appropriate reporting of each of these incidents, the service provider must assess the individual impact on the clients involved. Responses below are indicative only.</w:t>
      </w:r>
    </w:p>
    <w:tbl>
      <w:tblPr>
        <w:tblStyle w:val="GridTableLight"/>
        <w:tblW w:w="9299" w:type="dxa"/>
        <w:tblLook w:val="04A0" w:firstRow="1" w:lastRow="0" w:firstColumn="1" w:lastColumn="0" w:noHBand="0" w:noVBand="1"/>
      </w:tblPr>
      <w:tblGrid>
        <w:gridCol w:w="6562"/>
        <w:gridCol w:w="1376"/>
        <w:gridCol w:w="1361"/>
      </w:tblGrid>
      <w:tr w:rsidR="007012C4" w:rsidRPr="00AC3DD1" w14:paraId="42206CD7" w14:textId="77777777" w:rsidTr="00251384">
        <w:tc>
          <w:tcPr>
            <w:tcW w:w="3528" w:type="pct"/>
          </w:tcPr>
          <w:p w14:paraId="4C0E104E" w14:textId="526AF729" w:rsidR="007012C4" w:rsidRPr="000A106E" w:rsidRDefault="00102EB8" w:rsidP="004B1B53">
            <w:pPr>
              <w:pStyle w:val="DHHStablecolhead"/>
            </w:pPr>
            <w:r>
              <w:t>C</w:t>
            </w:r>
            <w:r w:rsidR="007012C4">
              <w:t>lient incident</w:t>
            </w:r>
          </w:p>
        </w:tc>
        <w:tc>
          <w:tcPr>
            <w:tcW w:w="740" w:type="pct"/>
          </w:tcPr>
          <w:p w14:paraId="52944F76" w14:textId="77777777" w:rsidR="007012C4" w:rsidRPr="000A106E" w:rsidRDefault="007012C4" w:rsidP="004B1B53">
            <w:pPr>
              <w:pStyle w:val="DHHStablecolhead"/>
            </w:pPr>
            <w:r>
              <w:t xml:space="preserve">Major </w:t>
            </w:r>
            <w:r>
              <w:br/>
              <w:t>impact</w:t>
            </w:r>
          </w:p>
        </w:tc>
        <w:tc>
          <w:tcPr>
            <w:tcW w:w="732" w:type="pct"/>
          </w:tcPr>
          <w:p w14:paraId="1EB93484" w14:textId="77777777" w:rsidR="007012C4" w:rsidRDefault="007012C4" w:rsidP="004B1B53">
            <w:pPr>
              <w:pStyle w:val="DHHStablecolhead"/>
            </w:pPr>
            <w:r>
              <w:t>Non-major</w:t>
            </w:r>
            <w:r>
              <w:br/>
              <w:t>impact</w:t>
            </w:r>
          </w:p>
        </w:tc>
      </w:tr>
      <w:tr w:rsidR="00496AB6" w:rsidRPr="003072C6" w14:paraId="45ADDE18" w14:textId="77777777" w:rsidTr="00251384">
        <w:trPr>
          <w:trHeight w:val="567"/>
        </w:trPr>
        <w:tc>
          <w:tcPr>
            <w:tcW w:w="3528" w:type="pct"/>
          </w:tcPr>
          <w:p w14:paraId="1C01BAAC" w14:textId="6C98CCEA" w:rsidR="00496AB6" w:rsidRPr="00C44E2D" w:rsidRDefault="00496AB6" w:rsidP="00AB0D9F">
            <w:pPr>
              <w:pStyle w:val="DHHSnumberloweralpha"/>
              <w:numPr>
                <w:ilvl w:val="2"/>
                <w:numId w:val="9"/>
              </w:numPr>
            </w:pPr>
            <w:r w:rsidRPr="00C44E2D">
              <w:t>Harry</w:t>
            </w:r>
            <w:r>
              <w:t xml:space="preserve"> lives in a department-funded residential home and is making offensive comments at the dinner table one evening to another client about their physical appearance, mocking them and laughing at them. A staff member brings it to Harry’s attention that his behaviour is unacceptable and asks him politely to modify his behaviour. </w:t>
            </w:r>
            <w:r w:rsidRPr="00C44E2D">
              <w:t xml:space="preserve">Harry </w:t>
            </w:r>
            <w:r>
              <w:t xml:space="preserve">becomes very </w:t>
            </w:r>
            <w:r w:rsidRPr="00C44E2D">
              <w:t xml:space="preserve">upset </w:t>
            </w:r>
            <w:r>
              <w:t>and subsequently goes to a supervisor, saying he believes he has been bullied by the staff member.</w:t>
            </w:r>
          </w:p>
        </w:tc>
        <w:tc>
          <w:tcPr>
            <w:tcW w:w="740" w:type="pct"/>
          </w:tcPr>
          <w:p w14:paraId="09631D0C" w14:textId="77777777" w:rsidR="00496AB6" w:rsidRPr="006F2CF8" w:rsidRDefault="00496AB6" w:rsidP="00AF22E9">
            <w:pPr>
              <w:pStyle w:val="DHHStabletext"/>
              <w:jc w:val="center"/>
            </w:pPr>
          </w:p>
        </w:tc>
        <w:tc>
          <w:tcPr>
            <w:tcW w:w="732" w:type="pct"/>
          </w:tcPr>
          <w:p w14:paraId="3A5E108E" w14:textId="7439C0DB" w:rsidR="00496AB6" w:rsidRPr="00680CCA" w:rsidRDefault="00496AB6" w:rsidP="00AF22E9">
            <w:pPr>
              <w:pStyle w:val="DHHStabletext"/>
              <w:jc w:val="center"/>
              <w:rPr>
                <w:rStyle w:val="Strong"/>
              </w:rPr>
            </w:pPr>
            <w:r w:rsidRPr="00AF22E9">
              <w:rPr>
                <w:rStyle w:val="Strong"/>
              </w:rPr>
              <w:t>Non-major</w:t>
            </w:r>
            <w:r w:rsidRPr="00AF22E9">
              <w:rPr>
                <w:rStyle w:val="Strong"/>
              </w:rPr>
              <w:br/>
              <w:t>impact</w:t>
            </w:r>
          </w:p>
        </w:tc>
      </w:tr>
      <w:tr w:rsidR="00680CCA" w:rsidRPr="003072C6" w14:paraId="6AB7150D" w14:textId="77777777" w:rsidTr="00251384">
        <w:trPr>
          <w:trHeight w:val="567"/>
        </w:trPr>
        <w:tc>
          <w:tcPr>
            <w:tcW w:w="3528" w:type="pct"/>
          </w:tcPr>
          <w:p w14:paraId="1500DCAB" w14:textId="3CFA11DD" w:rsidR="00680CCA" w:rsidRDefault="00680CCA" w:rsidP="00E21B1A">
            <w:pPr>
              <w:pStyle w:val="DHHSnumberloweralpha"/>
            </w:pPr>
            <w:r>
              <w:t xml:space="preserve">Talia is a client of a disability day program and breaks her thumb when she trips over while walking through a doorway of her service provider. </w:t>
            </w:r>
          </w:p>
        </w:tc>
        <w:tc>
          <w:tcPr>
            <w:tcW w:w="740" w:type="pct"/>
          </w:tcPr>
          <w:p w14:paraId="5D1E466A" w14:textId="77777777" w:rsidR="00680CCA" w:rsidRPr="006F2CF8" w:rsidRDefault="00680CCA" w:rsidP="00AF22E9">
            <w:pPr>
              <w:pStyle w:val="DHHStabletext"/>
              <w:jc w:val="center"/>
            </w:pPr>
          </w:p>
        </w:tc>
        <w:tc>
          <w:tcPr>
            <w:tcW w:w="732" w:type="pct"/>
          </w:tcPr>
          <w:p w14:paraId="6D80367C" w14:textId="66A87510" w:rsidR="00680CCA" w:rsidRPr="00E448B3" w:rsidRDefault="00680CCA" w:rsidP="00AF22E9">
            <w:pPr>
              <w:pStyle w:val="DHHStabletext"/>
              <w:jc w:val="center"/>
              <w:rPr>
                <w:rStyle w:val="Strong"/>
              </w:rPr>
            </w:pPr>
            <w:r w:rsidRPr="00B72F2B">
              <w:rPr>
                <w:rStyle w:val="Strong"/>
              </w:rPr>
              <w:t>Non-major</w:t>
            </w:r>
            <w:r w:rsidRPr="00B72F2B">
              <w:rPr>
                <w:rStyle w:val="Strong"/>
              </w:rPr>
              <w:br/>
              <w:t>impact</w:t>
            </w:r>
          </w:p>
        </w:tc>
      </w:tr>
      <w:tr w:rsidR="00680CCA" w:rsidRPr="003072C6" w14:paraId="4F1E13F5" w14:textId="77777777" w:rsidTr="00251384">
        <w:trPr>
          <w:trHeight w:val="567"/>
        </w:trPr>
        <w:tc>
          <w:tcPr>
            <w:tcW w:w="3528" w:type="pct"/>
          </w:tcPr>
          <w:p w14:paraId="44695830" w14:textId="77777777" w:rsidR="00680CCA" w:rsidRDefault="00680CCA" w:rsidP="00E21B1A">
            <w:pPr>
              <w:pStyle w:val="DHHSnumberloweralpha"/>
            </w:pPr>
            <w:proofErr w:type="spellStart"/>
            <w:r>
              <w:t>Farhad</w:t>
            </w:r>
            <w:proofErr w:type="spellEnd"/>
            <w:r>
              <w:t xml:space="preserve"> is a client at a drug and alcohol treatment centre. While at the centre, he spills some hot coffee on his hand, causing some immediate redness and pain. The </w:t>
            </w:r>
            <w:proofErr w:type="gramStart"/>
            <w:r>
              <w:t>staff treat</w:t>
            </w:r>
            <w:proofErr w:type="gramEnd"/>
            <w:r>
              <w:t xml:space="preserve"> the area immediately by holding it under cold water</w:t>
            </w:r>
            <w:r>
              <w:rPr>
                <w:noProof/>
              </w:rPr>
              <w:t>,</w:t>
            </w:r>
            <w:r>
              <w:t xml:space="preserve"> and there does not appear to be any ongoing pain or other issues.</w:t>
            </w:r>
          </w:p>
        </w:tc>
        <w:tc>
          <w:tcPr>
            <w:tcW w:w="740" w:type="pct"/>
          </w:tcPr>
          <w:p w14:paraId="1868FA23" w14:textId="77777777" w:rsidR="00680CCA" w:rsidRPr="006F2CF8" w:rsidRDefault="00680CCA" w:rsidP="00AF22E9">
            <w:pPr>
              <w:pStyle w:val="DHHStabletext"/>
              <w:jc w:val="center"/>
            </w:pPr>
          </w:p>
        </w:tc>
        <w:tc>
          <w:tcPr>
            <w:tcW w:w="732" w:type="pct"/>
          </w:tcPr>
          <w:p w14:paraId="0E50DC3F" w14:textId="679FC90B" w:rsidR="00680CCA" w:rsidRPr="00E448B3" w:rsidRDefault="00680CCA" w:rsidP="00AF22E9">
            <w:pPr>
              <w:pStyle w:val="DHHStabletext"/>
              <w:jc w:val="center"/>
              <w:rPr>
                <w:rStyle w:val="Strong"/>
              </w:rPr>
            </w:pPr>
            <w:r w:rsidRPr="00B72F2B">
              <w:rPr>
                <w:rStyle w:val="Strong"/>
              </w:rPr>
              <w:t>Non-major</w:t>
            </w:r>
            <w:r w:rsidRPr="00B72F2B">
              <w:rPr>
                <w:rStyle w:val="Strong"/>
              </w:rPr>
              <w:br/>
              <w:t>impact</w:t>
            </w:r>
          </w:p>
        </w:tc>
      </w:tr>
      <w:tr w:rsidR="00680CCA" w:rsidRPr="003072C6" w14:paraId="7F97F29C" w14:textId="77777777" w:rsidTr="00251384">
        <w:trPr>
          <w:trHeight w:val="567"/>
        </w:trPr>
        <w:tc>
          <w:tcPr>
            <w:tcW w:w="3528" w:type="pct"/>
          </w:tcPr>
          <w:p w14:paraId="5A1AE9A5" w14:textId="1215F3A6" w:rsidR="00680CCA" w:rsidRDefault="00680CCA" w:rsidP="00597BDD">
            <w:pPr>
              <w:pStyle w:val="DHHSnumberloweralpha"/>
            </w:pPr>
            <w:r>
              <w:t>Edward, who is 92 years old, has been a client of an aged care facility for many years and has been in good health throughout the time he has been a client there. One afternoon, a staff member finds Edward dead in his room.</w:t>
            </w:r>
          </w:p>
        </w:tc>
        <w:tc>
          <w:tcPr>
            <w:tcW w:w="740" w:type="pct"/>
          </w:tcPr>
          <w:p w14:paraId="55823F26" w14:textId="77F089DA" w:rsidR="00680CCA" w:rsidRPr="007012C4" w:rsidRDefault="00680CCA" w:rsidP="00AF22E9">
            <w:pPr>
              <w:pStyle w:val="DHHStabletext"/>
              <w:jc w:val="center"/>
              <w:rPr>
                <w:sz w:val="16"/>
                <w:szCs w:val="16"/>
              </w:rPr>
            </w:pPr>
            <w:r>
              <w:rPr>
                <w:rStyle w:val="Strong"/>
              </w:rPr>
              <w:t>Major impact</w:t>
            </w:r>
          </w:p>
        </w:tc>
        <w:tc>
          <w:tcPr>
            <w:tcW w:w="732" w:type="pct"/>
          </w:tcPr>
          <w:p w14:paraId="00BD7757" w14:textId="77777777" w:rsidR="00680CCA" w:rsidRPr="006F2CF8" w:rsidRDefault="00680CCA" w:rsidP="00AF22E9">
            <w:pPr>
              <w:pStyle w:val="DHHStabletext"/>
              <w:jc w:val="center"/>
            </w:pPr>
          </w:p>
        </w:tc>
      </w:tr>
      <w:tr w:rsidR="00680CCA" w:rsidRPr="003072C6" w14:paraId="61675F98" w14:textId="77777777" w:rsidTr="00251384">
        <w:trPr>
          <w:trHeight w:val="567"/>
        </w:trPr>
        <w:tc>
          <w:tcPr>
            <w:tcW w:w="3528" w:type="pct"/>
          </w:tcPr>
          <w:p w14:paraId="44E4AFCF" w14:textId="4114F304" w:rsidR="00680CCA" w:rsidRDefault="00680CCA" w:rsidP="00E21B1A">
            <w:pPr>
              <w:pStyle w:val="DHHSnumberloweralpha"/>
            </w:pPr>
            <w:r>
              <w:t xml:space="preserve">Jessica is a client of a youth service. She walks into a room and sees another </w:t>
            </w:r>
            <w:r>
              <w:rPr>
                <w:noProof/>
              </w:rPr>
              <w:t>client</w:t>
            </w:r>
            <w:r>
              <w:t xml:space="preserve"> attempting to commit suicide. She screams and alerts staff members nearby. They successfully intervene in the suicide attempt and the client is not physically harmed. Jessica however, is trembling, crying and appears to be very traumatised by what she has seen.</w:t>
            </w:r>
          </w:p>
        </w:tc>
        <w:tc>
          <w:tcPr>
            <w:tcW w:w="740" w:type="pct"/>
          </w:tcPr>
          <w:p w14:paraId="1439696D" w14:textId="61E56EBF" w:rsidR="00680CCA" w:rsidRPr="00E448B3" w:rsidRDefault="00680CCA" w:rsidP="00AF22E9">
            <w:pPr>
              <w:pStyle w:val="DHHStabletext"/>
              <w:jc w:val="center"/>
              <w:rPr>
                <w:rStyle w:val="Strong"/>
              </w:rPr>
            </w:pPr>
            <w:r>
              <w:rPr>
                <w:rStyle w:val="Strong"/>
              </w:rPr>
              <w:t>Major impact</w:t>
            </w:r>
          </w:p>
        </w:tc>
        <w:tc>
          <w:tcPr>
            <w:tcW w:w="732" w:type="pct"/>
          </w:tcPr>
          <w:p w14:paraId="798E412D" w14:textId="77777777" w:rsidR="00680CCA" w:rsidRPr="006F2CF8" w:rsidRDefault="00680CCA" w:rsidP="00AF22E9">
            <w:pPr>
              <w:pStyle w:val="DHHStabletext"/>
              <w:jc w:val="center"/>
            </w:pPr>
          </w:p>
        </w:tc>
      </w:tr>
    </w:tbl>
    <w:p w14:paraId="2AB3F586" w14:textId="5BBBC408" w:rsidR="004D3D50" w:rsidRPr="002569A7" w:rsidRDefault="004D3D50" w:rsidP="00E21B1A">
      <w:pPr>
        <w:pStyle w:val="DHHSbodyaftertablefigure"/>
      </w:pPr>
      <w:r w:rsidRPr="002569A7">
        <w:t>See</w:t>
      </w:r>
      <w:r w:rsidR="0075533B" w:rsidRPr="002569A7">
        <w:t xml:space="preserve"> </w:t>
      </w:r>
      <w:r w:rsidR="00F31F6B" w:rsidRPr="002569A7">
        <w:t>Appendix A: Definitions of incident types</w:t>
      </w:r>
      <w:r w:rsidR="00F31F6B">
        <w:t>, and</w:t>
      </w:r>
      <w:r w:rsidR="00F31F6B" w:rsidRPr="002569A7">
        <w:t xml:space="preserve"> </w:t>
      </w:r>
      <w:r w:rsidR="0075533B" w:rsidRPr="002569A7">
        <w:t>the</w:t>
      </w:r>
      <w:r w:rsidRPr="002569A7">
        <w:t xml:space="preserve"> </w:t>
      </w:r>
      <w:r w:rsidRPr="00E448B3">
        <w:rPr>
          <w:rStyle w:val="Emphasis"/>
        </w:rPr>
        <w:t xml:space="preserve">Client </w:t>
      </w:r>
      <w:r w:rsidR="0075533B" w:rsidRPr="00E448B3">
        <w:rPr>
          <w:rStyle w:val="Emphasis"/>
        </w:rPr>
        <w:t>incident management guide</w:t>
      </w:r>
      <w:r w:rsidRPr="002569A7">
        <w:t>, Section 3.3</w:t>
      </w:r>
      <w:r w:rsidR="0075533B" w:rsidRPr="00E448B3">
        <w:t>.</w:t>
      </w:r>
    </w:p>
    <w:p w14:paraId="54DED9B7" w14:textId="64D0F654" w:rsidR="009F2119" w:rsidRDefault="009F2119">
      <w:pPr>
        <w:rPr>
          <w:rFonts w:ascii="Arial" w:eastAsia="MS Gothic" w:hAnsi="Arial"/>
          <w:b/>
          <w:bCs/>
          <w:sz w:val="24"/>
          <w:szCs w:val="26"/>
        </w:rPr>
      </w:pPr>
      <w:r>
        <w:br w:type="page"/>
      </w:r>
    </w:p>
    <w:p w14:paraId="02E46F1F" w14:textId="06F4316E" w:rsidR="004D3D50" w:rsidRDefault="004D3D50" w:rsidP="00E448B3">
      <w:pPr>
        <w:pStyle w:val="Heading3"/>
      </w:pPr>
      <w:r>
        <w:lastRenderedPageBreak/>
        <w:t>Task 2.2</w:t>
      </w:r>
      <w:r w:rsidR="00597BDD">
        <w:t>.3</w:t>
      </w:r>
      <w:r w:rsidR="0075533B">
        <w:t xml:space="preserve">: </w:t>
      </w:r>
      <w:r w:rsidR="00597BDD" w:rsidRPr="00597BDD">
        <w:t>Case study – multiple incident types</w:t>
      </w:r>
    </w:p>
    <w:p w14:paraId="3F5BC32B" w14:textId="6118F0E5" w:rsidR="007012C4" w:rsidRPr="007012C4" w:rsidRDefault="007012C4" w:rsidP="007012C4">
      <w:pPr>
        <w:pStyle w:val="DHHSbody"/>
      </w:pPr>
      <w:r>
        <w:t>To determine the appropriate reporting of each of th</w:t>
      </w:r>
      <w:r w:rsidR="00597BDD">
        <w:t>e</w:t>
      </w:r>
      <w:r>
        <w:t>s</w:t>
      </w:r>
      <w:r w:rsidR="00597BDD">
        <w:t>e</w:t>
      </w:r>
      <w:r>
        <w:t xml:space="preserve"> incidents, the service provider must assess the individual impact on the clients involved. Responses below are indicative only.</w:t>
      </w:r>
    </w:p>
    <w:tbl>
      <w:tblPr>
        <w:tblStyle w:val="GridTableLight"/>
        <w:tblW w:w="9299" w:type="dxa"/>
        <w:tblLayout w:type="fixed"/>
        <w:tblLook w:val="04A0" w:firstRow="1" w:lastRow="0" w:firstColumn="1" w:lastColumn="0" w:noHBand="0" w:noVBand="1"/>
      </w:tblPr>
      <w:tblGrid>
        <w:gridCol w:w="2703"/>
        <w:gridCol w:w="1649"/>
        <w:gridCol w:w="1649"/>
        <w:gridCol w:w="1649"/>
        <w:gridCol w:w="1649"/>
      </w:tblGrid>
      <w:tr w:rsidR="00023722" w:rsidRPr="00113609" w14:paraId="714028B1" w14:textId="77777777" w:rsidTr="00251384">
        <w:tc>
          <w:tcPr>
            <w:tcW w:w="1859" w:type="dxa"/>
          </w:tcPr>
          <w:p w14:paraId="543D370A" w14:textId="6D404063" w:rsidR="007012C4" w:rsidRPr="00425EEA" w:rsidRDefault="007012C4" w:rsidP="00444605">
            <w:pPr>
              <w:pStyle w:val="DHHStablecolhead"/>
            </w:pPr>
            <w:r w:rsidRPr="00113609">
              <w:t>Client and description</w:t>
            </w:r>
          </w:p>
        </w:tc>
        <w:tc>
          <w:tcPr>
            <w:tcW w:w="1418" w:type="dxa"/>
          </w:tcPr>
          <w:p w14:paraId="4B755FDC" w14:textId="1929A233" w:rsidR="007012C4" w:rsidRPr="00425EEA" w:rsidRDefault="007012C4" w:rsidP="00444605">
            <w:pPr>
              <w:pStyle w:val="DHHStablecolhead"/>
            </w:pPr>
            <w:r w:rsidRPr="00425EEA">
              <w:t>Primary incident type</w:t>
            </w:r>
          </w:p>
        </w:tc>
        <w:tc>
          <w:tcPr>
            <w:tcW w:w="1418" w:type="dxa"/>
          </w:tcPr>
          <w:p w14:paraId="70EB63F8" w14:textId="0F122F6F" w:rsidR="007012C4" w:rsidRPr="00113609" w:rsidRDefault="007012C4" w:rsidP="00EB7ADE">
            <w:pPr>
              <w:pStyle w:val="DHHStablecolhead"/>
            </w:pPr>
            <w:r w:rsidRPr="00113609">
              <w:t>Major impact</w:t>
            </w:r>
            <w:r w:rsidR="00326C0F">
              <w:t> </w:t>
            </w:r>
            <w:r w:rsidRPr="00113609">
              <w:t>/</w:t>
            </w:r>
            <w:r w:rsidR="00326C0F">
              <w:br/>
            </w:r>
            <w:r w:rsidRPr="00113609">
              <w:t>non-major impact</w:t>
            </w:r>
          </w:p>
        </w:tc>
        <w:tc>
          <w:tcPr>
            <w:tcW w:w="1418" w:type="dxa"/>
          </w:tcPr>
          <w:p w14:paraId="11671443" w14:textId="77777777" w:rsidR="007012C4" w:rsidRPr="00113609" w:rsidRDefault="007012C4" w:rsidP="00EB7ADE">
            <w:pPr>
              <w:pStyle w:val="DHHStablecolhead"/>
            </w:pPr>
            <w:r w:rsidRPr="00113609">
              <w:t>Secondary incident type</w:t>
            </w:r>
          </w:p>
          <w:p w14:paraId="3A8108DC" w14:textId="77777777" w:rsidR="007012C4" w:rsidRPr="00113609" w:rsidRDefault="007012C4" w:rsidP="00E4369E">
            <w:pPr>
              <w:pStyle w:val="DHHStablecolhead"/>
            </w:pPr>
            <w:r w:rsidRPr="00113609">
              <w:t>(optional)</w:t>
            </w:r>
          </w:p>
        </w:tc>
        <w:tc>
          <w:tcPr>
            <w:tcW w:w="1418" w:type="dxa"/>
          </w:tcPr>
          <w:p w14:paraId="033DB472" w14:textId="21CA5964" w:rsidR="007012C4" w:rsidRPr="00113609" w:rsidRDefault="007012C4" w:rsidP="00E4369E">
            <w:pPr>
              <w:pStyle w:val="DHHStablecolhead"/>
            </w:pPr>
            <w:r w:rsidRPr="00113609">
              <w:t>Major impact</w:t>
            </w:r>
            <w:r w:rsidR="00326C0F">
              <w:t> </w:t>
            </w:r>
            <w:r w:rsidRPr="00113609">
              <w:t>/</w:t>
            </w:r>
            <w:r w:rsidR="00326C0F">
              <w:br/>
            </w:r>
            <w:r w:rsidRPr="00113609">
              <w:t xml:space="preserve">non-major impact </w:t>
            </w:r>
          </w:p>
        </w:tc>
      </w:tr>
      <w:tr w:rsidR="00023722" w14:paraId="61BC10C6" w14:textId="77777777" w:rsidTr="00251384">
        <w:trPr>
          <w:trHeight w:val="794"/>
        </w:trPr>
        <w:tc>
          <w:tcPr>
            <w:tcW w:w="2325" w:type="dxa"/>
          </w:tcPr>
          <w:p w14:paraId="4565FFBF" w14:textId="77777777" w:rsidR="007012C4" w:rsidRPr="00425EEA" w:rsidRDefault="007012C4" w:rsidP="00113609">
            <w:pPr>
              <w:pStyle w:val="DHHStabletext"/>
            </w:pPr>
            <w:proofErr w:type="spellStart"/>
            <w:r w:rsidRPr="00113609">
              <w:t>Esra</w:t>
            </w:r>
            <w:proofErr w:type="spellEnd"/>
            <w:r w:rsidRPr="00113609">
              <w:t>, 12, broken arm, in signific</w:t>
            </w:r>
            <w:r w:rsidRPr="00425EEA">
              <w:t xml:space="preserve">ant pain, crying and shaking </w:t>
            </w:r>
          </w:p>
        </w:tc>
        <w:tc>
          <w:tcPr>
            <w:tcW w:w="1418" w:type="dxa"/>
          </w:tcPr>
          <w:p w14:paraId="75110CF0" w14:textId="5A941902" w:rsidR="007012C4" w:rsidRPr="00AF22E9" w:rsidRDefault="007012C4" w:rsidP="00425EEA">
            <w:pPr>
              <w:pStyle w:val="DHHStabletext"/>
              <w:rPr>
                <w:rStyle w:val="Strong"/>
              </w:rPr>
            </w:pPr>
            <w:r w:rsidRPr="00AF22E9">
              <w:rPr>
                <w:rStyle w:val="Strong"/>
              </w:rPr>
              <w:t>Injury</w:t>
            </w:r>
          </w:p>
        </w:tc>
        <w:tc>
          <w:tcPr>
            <w:tcW w:w="1418" w:type="dxa"/>
          </w:tcPr>
          <w:p w14:paraId="2A2A4920" w14:textId="7E90429B" w:rsidR="007012C4" w:rsidRPr="00AF22E9" w:rsidRDefault="007012C4" w:rsidP="00425EEA">
            <w:pPr>
              <w:pStyle w:val="DHHStabletext"/>
              <w:rPr>
                <w:rStyle w:val="Strong"/>
              </w:rPr>
            </w:pPr>
            <w:r w:rsidRPr="00AF22E9">
              <w:rPr>
                <w:rStyle w:val="Strong"/>
              </w:rPr>
              <w:t>Major</w:t>
            </w:r>
          </w:p>
        </w:tc>
        <w:tc>
          <w:tcPr>
            <w:tcW w:w="1418" w:type="dxa"/>
          </w:tcPr>
          <w:p w14:paraId="334426B8" w14:textId="3474E408" w:rsidR="007012C4" w:rsidRPr="00AF22E9" w:rsidRDefault="007012C4">
            <w:pPr>
              <w:pStyle w:val="DHHStabletext"/>
              <w:rPr>
                <w:rStyle w:val="Strong"/>
              </w:rPr>
            </w:pPr>
            <w:r w:rsidRPr="00AF22E9">
              <w:rPr>
                <w:rStyle w:val="Strong"/>
              </w:rPr>
              <w:t>Emotional/</w:t>
            </w:r>
            <w:r w:rsidR="00326C0F" w:rsidRPr="00AF22E9">
              <w:rPr>
                <w:rStyle w:val="Strong"/>
              </w:rPr>
              <w:t xml:space="preserve"> </w:t>
            </w:r>
            <w:r w:rsidRPr="00AF22E9">
              <w:rPr>
                <w:rStyle w:val="Strong"/>
              </w:rPr>
              <w:t>psychological trauma</w:t>
            </w:r>
          </w:p>
        </w:tc>
        <w:tc>
          <w:tcPr>
            <w:tcW w:w="1418" w:type="dxa"/>
          </w:tcPr>
          <w:p w14:paraId="588E2F5E" w14:textId="3DBE3BB5" w:rsidR="007012C4" w:rsidRPr="00AF22E9" w:rsidRDefault="007012C4">
            <w:pPr>
              <w:pStyle w:val="DHHStabletext"/>
              <w:rPr>
                <w:rStyle w:val="Strong"/>
              </w:rPr>
            </w:pPr>
            <w:r w:rsidRPr="00AF22E9">
              <w:rPr>
                <w:rStyle w:val="Strong"/>
              </w:rPr>
              <w:t>Major</w:t>
            </w:r>
          </w:p>
        </w:tc>
      </w:tr>
      <w:tr w:rsidR="00023722" w14:paraId="19F7FF60" w14:textId="77777777" w:rsidTr="00251384">
        <w:trPr>
          <w:trHeight w:val="794"/>
        </w:trPr>
        <w:tc>
          <w:tcPr>
            <w:tcW w:w="2325" w:type="dxa"/>
          </w:tcPr>
          <w:p w14:paraId="06DC5DCA" w14:textId="3605BDA6" w:rsidR="007012C4" w:rsidRPr="00425EEA" w:rsidRDefault="007012C4" w:rsidP="009F2119">
            <w:pPr>
              <w:pStyle w:val="DHHStabletext"/>
            </w:pPr>
            <w:r w:rsidRPr="00113609">
              <w:t xml:space="preserve">Ari, 11, swollen thumb and fingers from </w:t>
            </w:r>
            <w:r w:rsidR="009F2119">
              <w:t>impact</w:t>
            </w:r>
            <w:r w:rsidR="009F2119" w:rsidRPr="00113609">
              <w:t xml:space="preserve"> </w:t>
            </w:r>
            <w:r w:rsidRPr="00113609">
              <w:t xml:space="preserve">of </w:t>
            </w:r>
            <w:r w:rsidR="009F2119">
              <w:t>crash</w:t>
            </w:r>
            <w:r w:rsidRPr="00113609">
              <w:t xml:space="preserve">, receives minor first aid, seems to be in good spirits otherwise </w:t>
            </w:r>
          </w:p>
        </w:tc>
        <w:tc>
          <w:tcPr>
            <w:tcW w:w="1418" w:type="dxa"/>
          </w:tcPr>
          <w:p w14:paraId="4F06CA66" w14:textId="59D4F204" w:rsidR="007012C4" w:rsidRPr="00AF22E9" w:rsidRDefault="007012C4" w:rsidP="00425EEA">
            <w:pPr>
              <w:pStyle w:val="DHHStabletext"/>
              <w:rPr>
                <w:rStyle w:val="Strong"/>
              </w:rPr>
            </w:pPr>
            <w:r w:rsidRPr="00AF22E9">
              <w:rPr>
                <w:rStyle w:val="Strong"/>
              </w:rPr>
              <w:t>Injury</w:t>
            </w:r>
          </w:p>
        </w:tc>
        <w:tc>
          <w:tcPr>
            <w:tcW w:w="1418" w:type="dxa"/>
          </w:tcPr>
          <w:p w14:paraId="528F97DA" w14:textId="15496A91" w:rsidR="007012C4" w:rsidRPr="00AF22E9" w:rsidRDefault="007012C4" w:rsidP="00042ADC">
            <w:pPr>
              <w:pStyle w:val="DHHStabletext"/>
              <w:rPr>
                <w:rStyle w:val="Strong"/>
              </w:rPr>
            </w:pPr>
            <w:r w:rsidRPr="00AF22E9">
              <w:rPr>
                <w:rStyle w:val="Strong"/>
              </w:rPr>
              <w:t>Non-</w:t>
            </w:r>
            <w:r w:rsidR="00042ADC" w:rsidRPr="00AF22E9">
              <w:rPr>
                <w:rStyle w:val="Strong"/>
              </w:rPr>
              <w:t>m</w:t>
            </w:r>
            <w:r w:rsidRPr="00AF22E9">
              <w:rPr>
                <w:rStyle w:val="Strong"/>
              </w:rPr>
              <w:t>ajor</w:t>
            </w:r>
          </w:p>
        </w:tc>
        <w:tc>
          <w:tcPr>
            <w:tcW w:w="1418" w:type="dxa"/>
          </w:tcPr>
          <w:p w14:paraId="69C15624" w14:textId="6F53483D" w:rsidR="007012C4" w:rsidRPr="00113609" w:rsidRDefault="007012C4">
            <w:pPr>
              <w:pStyle w:val="DHHStabletext"/>
            </w:pPr>
          </w:p>
        </w:tc>
        <w:tc>
          <w:tcPr>
            <w:tcW w:w="1418" w:type="dxa"/>
          </w:tcPr>
          <w:p w14:paraId="39129C03" w14:textId="376660F0" w:rsidR="007012C4" w:rsidRPr="00113609" w:rsidRDefault="007012C4">
            <w:pPr>
              <w:pStyle w:val="DHHStabletext"/>
            </w:pPr>
          </w:p>
        </w:tc>
      </w:tr>
      <w:tr w:rsidR="00023722" w14:paraId="03EA5BC7" w14:textId="77777777" w:rsidTr="00251384">
        <w:trPr>
          <w:trHeight w:val="794"/>
        </w:trPr>
        <w:tc>
          <w:tcPr>
            <w:tcW w:w="2325" w:type="dxa"/>
          </w:tcPr>
          <w:p w14:paraId="5A0CC902" w14:textId="77777777" w:rsidR="007012C4" w:rsidRPr="00425EEA" w:rsidRDefault="007012C4" w:rsidP="00113609">
            <w:pPr>
              <w:pStyle w:val="DHHStabletext"/>
            </w:pPr>
            <w:proofErr w:type="spellStart"/>
            <w:r w:rsidRPr="00113609">
              <w:t>Evaku</w:t>
            </w:r>
            <w:proofErr w:type="spellEnd"/>
            <w:r w:rsidRPr="00113609">
              <w:t>, 9, shaken and very concern</w:t>
            </w:r>
            <w:r w:rsidRPr="00425EEA">
              <w:t xml:space="preserve">ed for </w:t>
            </w:r>
            <w:proofErr w:type="spellStart"/>
            <w:r w:rsidRPr="00425EEA">
              <w:t>Esra</w:t>
            </w:r>
            <w:proofErr w:type="spellEnd"/>
          </w:p>
        </w:tc>
        <w:tc>
          <w:tcPr>
            <w:tcW w:w="1418" w:type="dxa"/>
          </w:tcPr>
          <w:p w14:paraId="37884857" w14:textId="6AD404F4" w:rsidR="007012C4" w:rsidRPr="00AF22E9" w:rsidRDefault="007012C4" w:rsidP="00425EEA">
            <w:pPr>
              <w:pStyle w:val="DHHStabletext"/>
              <w:rPr>
                <w:rStyle w:val="Strong"/>
              </w:rPr>
            </w:pPr>
            <w:r w:rsidRPr="00AF22E9">
              <w:rPr>
                <w:rStyle w:val="Strong"/>
              </w:rPr>
              <w:t>Emotional/</w:t>
            </w:r>
            <w:r w:rsidR="00326C0F" w:rsidRPr="00AF22E9">
              <w:rPr>
                <w:rStyle w:val="Strong"/>
              </w:rPr>
              <w:t xml:space="preserve"> </w:t>
            </w:r>
            <w:r w:rsidRPr="00AF22E9">
              <w:rPr>
                <w:rStyle w:val="Strong"/>
              </w:rPr>
              <w:t>psychological trauma</w:t>
            </w:r>
          </w:p>
        </w:tc>
        <w:tc>
          <w:tcPr>
            <w:tcW w:w="1418" w:type="dxa"/>
          </w:tcPr>
          <w:p w14:paraId="024BF9B1" w14:textId="3C89E74F" w:rsidR="007012C4" w:rsidRPr="00AF22E9" w:rsidRDefault="007012C4" w:rsidP="00425EEA">
            <w:pPr>
              <w:pStyle w:val="DHHStabletext"/>
              <w:rPr>
                <w:rStyle w:val="Strong"/>
              </w:rPr>
            </w:pPr>
            <w:r w:rsidRPr="00AF22E9">
              <w:rPr>
                <w:rStyle w:val="Strong"/>
              </w:rPr>
              <w:t>Non-</w:t>
            </w:r>
            <w:r w:rsidR="00042ADC" w:rsidRPr="00AF22E9">
              <w:rPr>
                <w:rStyle w:val="Strong"/>
              </w:rPr>
              <w:t>m</w:t>
            </w:r>
            <w:r w:rsidRPr="00AF22E9">
              <w:rPr>
                <w:rStyle w:val="Strong"/>
              </w:rPr>
              <w:t>ajor</w:t>
            </w:r>
          </w:p>
        </w:tc>
        <w:tc>
          <w:tcPr>
            <w:tcW w:w="1418" w:type="dxa"/>
          </w:tcPr>
          <w:p w14:paraId="37B6A4BD" w14:textId="77777777" w:rsidR="007012C4" w:rsidRPr="00113609" w:rsidRDefault="007012C4">
            <w:pPr>
              <w:pStyle w:val="DHHStabletext"/>
            </w:pPr>
          </w:p>
        </w:tc>
        <w:tc>
          <w:tcPr>
            <w:tcW w:w="1418" w:type="dxa"/>
          </w:tcPr>
          <w:p w14:paraId="74DAAB4B" w14:textId="77777777" w:rsidR="007012C4" w:rsidRPr="00113609" w:rsidRDefault="007012C4">
            <w:pPr>
              <w:pStyle w:val="DHHStabletext"/>
            </w:pPr>
          </w:p>
        </w:tc>
      </w:tr>
      <w:tr w:rsidR="00023722" w14:paraId="50D7BE29" w14:textId="77777777" w:rsidTr="00251384">
        <w:trPr>
          <w:trHeight w:val="794"/>
        </w:trPr>
        <w:tc>
          <w:tcPr>
            <w:tcW w:w="2325" w:type="dxa"/>
          </w:tcPr>
          <w:p w14:paraId="50CF9A9D" w14:textId="117BA91A" w:rsidR="007012C4" w:rsidRPr="00425EEA" w:rsidRDefault="007012C4" w:rsidP="00113609">
            <w:pPr>
              <w:pStyle w:val="DHHStabletext"/>
            </w:pPr>
            <w:r w:rsidRPr="00113609">
              <w:t>Pierre, 11, very upset, crying for 20</w:t>
            </w:r>
            <w:r w:rsidR="00597BDD">
              <w:t> </w:t>
            </w:r>
            <w:r w:rsidRPr="00113609">
              <w:t>minutes as staff and children console him</w:t>
            </w:r>
          </w:p>
        </w:tc>
        <w:tc>
          <w:tcPr>
            <w:tcW w:w="1418" w:type="dxa"/>
          </w:tcPr>
          <w:p w14:paraId="476B5127" w14:textId="62CEE43F" w:rsidR="007012C4" w:rsidRPr="00AF22E9" w:rsidRDefault="007012C4" w:rsidP="00425EEA">
            <w:pPr>
              <w:pStyle w:val="DHHStabletext"/>
              <w:rPr>
                <w:rStyle w:val="Strong"/>
              </w:rPr>
            </w:pPr>
            <w:r w:rsidRPr="00AF22E9">
              <w:rPr>
                <w:rStyle w:val="Strong"/>
              </w:rPr>
              <w:t>Emotional/</w:t>
            </w:r>
            <w:r w:rsidR="00326C0F" w:rsidRPr="00AF22E9">
              <w:rPr>
                <w:rStyle w:val="Strong"/>
              </w:rPr>
              <w:t xml:space="preserve"> </w:t>
            </w:r>
            <w:r w:rsidRPr="00AF22E9">
              <w:rPr>
                <w:rStyle w:val="Strong"/>
              </w:rPr>
              <w:t>psychological trauma</w:t>
            </w:r>
          </w:p>
        </w:tc>
        <w:tc>
          <w:tcPr>
            <w:tcW w:w="1418" w:type="dxa"/>
          </w:tcPr>
          <w:p w14:paraId="7B151005" w14:textId="157474E4" w:rsidR="007012C4" w:rsidRPr="00AF22E9" w:rsidRDefault="007012C4" w:rsidP="00425EEA">
            <w:pPr>
              <w:pStyle w:val="DHHStabletext"/>
              <w:rPr>
                <w:rStyle w:val="Strong"/>
              </w:rPr>
            </w:pPr>
            <w:r w:rsidRPr="00AF22E9">
              <w:rPr>
                <w:rStyle w:val="Strong"/>
              </w:rPr>
              <w:t>Major</w:t>
            </w:r>
          </w:p>
        </w:tc>
        <w:tc>
          <w:tcPr>
            <w:tcW w:w="1418" w:type="dxa"/>
          </w:tcPr>
          <w:p w14:paraId="72147B43" w14:textId="77777777" w:rsidR="007012C4" w:rsidRPr="00113609" w:rsidRDefault="007012C4">
            <w:pPr>
              <w:pStyle w:val="DHHStabletext"/>
            </w:pPr>
          </w:p>
        </w:tc>
        <w:tc>
          <w:tcPr>
            <w:tcW w:w="1418" w:type="dxa"/>
          </w:tcPr>
          <w:p w14:paraId="16C9A550" w14:textId="77777777" w:rsidR="007012C4" w:rsidRPr="00113609" w:rsidRDefault="007012C4">
            <w:pPr>
              <w:pStyle w:val="DHHStabletext"/>
            </w:pPr>
          </w:p>
        </w:tc>
      </w:tr>
      <w:tr w:rsidR="00023722" w14:paraId="5516F9ED" w14:textId="77777777" w:rsidTr="00251384">
        <w:trPr>
          <w:trHeight w:val="794"/>
        </w:trPr>
        <w:tc>
          <w:tcPr>
            <w:tcW w:w="2325" w:type="dxa"/>
          </w:tcPr>
          <w:p w14:paraId="7FA70B66" w14:textId="50131765" w:rsidR="007012C4" w:rsidRPr="00425EEA" w:rsidRDefault="007012C4" w:rsidP="00113609">
            <w:pPr>
              <w:pStyle w:val="DHHStabletext"/>
            </w:pPr>
            <w:proofErr w:type="spellStart"/>
            <w:r w:rsidRPr="00113609">
              <w:t>Zarah</w:t>
            </w:r>
            <w:proofErr w:type="spellEnd"/>
            <w:r w:rsidRPr="00113609">
              <w:t xml:space="preserve">, 13, shaken but does not seem to be too upset, reports to be </w:t>
            </w:r>
            <w:r w:rsidR="00597BDD">
              <w:t>OK</w:t>
            </w:r>
          </w:p>
        </w:tc>
        <w:tc>
          <w:tcPr>
            <w:tcW w:w="1418" w:type="dxa"/>
          </w:tcPr>
          <w:p w14:paraId="466D4675" w14:textId="36173C66" w:rsidR="007012C4" w:rsidRPr="00AF22E9" w:rsidRDefault="007012C4" w:rsidP="00425EEA">
            <w:pPr>
              <w:pStyle w:val="DHHStabletext"/>
              <w:rPr>
                <w:rStyle w:val="Strong"/>
              </w:rPr>
            </w:pPr>
            <w:r w:rsidRPr="00AF22E9">
              <w:rPr>
                <w:rStyle w:val="Strong"/>
              </w:rPr>
              <w:t>Emotional/</w:t>
            </w:r>
            <w:r w:rsidR="00326C0F" w:rsidRPr="00AF22E9">
              <w:rPr>
                <w:rStyle w:val="Strong"/>
              </w:rPr>
              <w:t xml:space="preserve"> </w:t>
            </w:r>
            <w:r w:rsidRPr="00AF22E9">
              <w:rPr>
                <w:rStyle w:val="Strong"/>
              </w:rPr>
              <w:t>psychological trauma</w:t>
            </w:r>
          </w:p>
        </w:tc>
        <w:tc>
          <w:tcPr>
            <w:tcW w:w="1418" w:type="dxa"/>
          </w:tcPr>
          <w:p w14:paraId="6934E0D3" w14:textId="07756C70" w:rsidR="007012C4" w:rsidRPr="00AF22E9" w:rsidRDefault="007012C4" w:rsidP="00425EEA">
            <w:pPr>
              <w:pStyle w:val="DHHStabletext"/>
              <w:rPr>
                <w:rStyle w:val="Strong"/>
              </w:rPr>
            </w:pPr>
            <w:r w:rsidRPr="00AF22E9">
              <w:rPr>
                <w:rStyle w:val="Strong"/>
              </w:rPr>
              <w:t>Non-</w:t>
            </w:r>
            <w:r w:rsidR="00042ADC" w:rsidRPr="00AF22E9">
              <w:rPr>
                <w:rStyle w:val="Strong"/>
              </w:rPr>
              <w:t>m</w:t>
            </w:r>
            <w:r w:rsidRPr="00AF22E9">
              <w:rPr>
                <w:rStyle w:val="Strong"/>
              </w:rPr>
              <w:t>ajor</w:t>
            </w:r>
          </w:p>
        </w:tc>
        <w:tc>
          <w:tcPr>
            <w:tcW w:w="1418" w:type="dxa"/>
          </w:tcPr>
          <w:p w14:paraId="2CA1F531" w14:textId="77777777" w:rsidR="007012C4" w:rsidRPr="00113609" w:rsidRDefault="007012C4">
            <w:pPr>
              <w:pStyle w:val="DHHStabletext"/>
            </w:pPr>
          </w:p>
        </w:tc>
        <w:tc>
          <w:tcPr>
            <w:tcW w:w="1418" w:type="dxa"/>
          </w:tcPr>
          <w:p w14:paraId="5C4819E9" w14:textId="77777777" w:rsidR="007012C4" w:rsidRPr="00113609" w:rsidRDefault="007012C4">
            <w:pPr>
              <w:pStyle w:val="DHHStabletext"/>
            </w:pPr>
          </w:p>
        </w:tc>
      </w:tr>
      <w:tr w:rsidR="00023722" w14:paraId="0748083D" w14:textId="77777777" w:rsidTr="00251384">
        <w:trPr>
          <w:trHeight w:val="794"/>
        </w:trPr>
        <w:tc>
          <w:tcPr>
            <w:tcW w:w="2325" w:type="dxa"/>
          </w:tcPr>
          <w:p w14:paraId="6D7EE3B8" w14:textId="3ECDC9FF" w:rsidR="007012C4" w:rsidRPr="00425EEA" w:rsidRDefault="007012C4" w:rsidP="00113609">
            <w:pPr>
              <w:pStyle w:val="DHHStabletext"/>
            </w:pPr>
            <w:proofErr w:type="spellStart"/>
            <w:r w:rsidRPr="00113609">
              <w:t>Adfa</w:t>
            </w:r>
            <w:proofErr w:type="spellEnd"/>
            <w:r w:rsidRPr="00113609">
              <w:t xml:space="preserve">, 10, reports to be </w:t>
            </w:r>
            <w:r w:rsidR="00042ADC">
              <w:t>OK</w:t>
            </w:r>
            <w:r w:rsidRPr="00113609">
              <w:t xml:space="preserve">, consoling Pierre </w:t>
            </w:r>
          </w:p>
        </w:tc>
        <w:tc>
          <w:tcPr>
            <w:tcW w:w="1418" w:type="dxa"/>
          </w:tcPr>
          <w:p w14:paraId="37F2F5E4" w14:textId="3518C9F5" w:rsidR="007012C4" w:rsidRPr="00AF22E9" w:rsidRDefault="002F7282" w:rsidP="00425EEA">
            <w:pPr>
              <w:pStyle w:val="DHHStabletext"/>
              <w:rPr>
                <w:rStyle w:val="Strong"/>
              </w:rPr>
            </w:pPr>
            <w:r w:rsidRPr="00AF22E9">
              <w:rPr>
                <w:rStyle w:val="Strong"/>
              </w:rPr>
              <w:t xml:space="preserve">Not classified as an incident as the incident has not had any significant impact on </w:t>
            </w:r>
            <w:proofErr w:type="spellStart"/>
            <w:r w:rsidRPr="00AF22E9">
              <w:rPr>
                <w:rStyle w:val="Strong"/>
              </w:rPr>
              <w:t>Adfa</w:t>
            </w:r>
            <w:proofErr w:type="spellEnd"/>
          </w:p>
        </w:tc>
        <w:tc>
          <w:tcPr>
            <w:tcW w:w="1418" w:type="dxa"/>
          </w:tcPr>
          <w:p w14:paraId="7ED002D1" w14:textId="22B65686" w:rsidR="007012C4" w:rsidRPr="00113609" w:rsidRDefault="007012C4" w:rsidP="00425EEA">
            <w:pPr>
              <w:pStyle w:val="DHHStabletext"/>
            </w:pPr>
          </w:p>
        </w:tc>
        <w:tc>
          <w:tcPr>
            <w:tcW w:w="1418" w:type="dxa"/>
          </w:tcPr>
          <w:p w14:paraId="0D0907B6" w14:textId="77777777" w:rsidR="007012C4" w:rsidRPr="00113609" w:rsidRDefault="007012C4">
            <w:pPr>
              <w:pStyle w:val="DHHStabletext"/>
            </w:pPr>
          </w:p>
        </w:tc>
        <w:tc>
          <w:tcPr>
            <w:tcW w:w="1418" w:type="dxa"/>
          </w:tcPr>
          <w:p w14:paraId="2E79874B" w14:textId="77777777" w:rsidR="007012C4" w:rsidRPr="00113609" w:rsidRDefault="007012C4">
            <w:pPr>
              <w:pStyle w:val="DHHStabletext"/>
            </w:pPr>
          </w:p>
        </w:tc>
      </w:tr>
      <w:tr w:rsidR="00023722" w14:paraId="5C07471B" w14:textId="77777777" w:rsidTr="00251384">
        <w:trPr>
          <w:trHeight w:val="794"/>
        </w:trPr>
        <w:tc>
          <w:tcPr>
            <w:tcW w:w="2325" w:type="dxa"/>
          </w:tcPr>
          <w:p w14:paraId="7170C447" w14:textId="451D99D4" w:rsidR="007012C4" w:rsidRPr="00425EEA" w:rsidRDefault="007012C4" w:rsidP="00042ADC">
            <w:pPr>
              <w:pStyle w:val="DHHStabletext"/>
            </w:pPr>
            <w:proofErr w:type="spellStart"/>
            <w:r w:rsidRPr="00113609">
              <w:t>Burim</w:t>
            </w:r>
            <w:proofErr w:type="spellEnd"/>
            <w:r w:rsidRPr="00113609">
              <w:t xml:space="preserve">, 9, reports to be </w:t>
            </w:r>
            <w:r w:rsidR="00042ADC">
              <w:t>OK</w:t>
            </w:r>
            <w:r w:rsidRPr="00113609">
              <w:t>, consoling Pierre</w:t>
            </w:r>
          </w:p>
        </w:tc>
        <w:tc>
          <w:tcPr>
            <w:tcW w:w="1418" w:type="dxa"/>
          </w:tcPr>
          <w:p w14:paraId="0E26D9DF" w14:textId="74F54E61" w:rsidR="007012C4" w:rsidRPr="00AF22E9" w:rsidRDefault="002F7282" w:rsidP="002F7282">
            <w:pPr>
              <w:pStyle w:val="DHHStabletext"/>
              <w:rPr>
                <w:rStyle w:val="Strong"/>
              </w:rPr>
            </w:pPr>
            <w:r w:rsidRPr="00AF22E9">
              <w:rPr>
                <w:rStyle w:val="Strong"/>
              </w:rPr>
              <w:t xml:space="preserve">Not classified as an incident as the incident has not had any significant impact on </w:t>
            </w:r>
            <w:proofErr w:type="spellStart"/>
            <w:r w:rsidRPr="00AF22E9">
              <w:rPr>
                <w:rStyle w:val="Strong"/>
              </w:rPr>
              <w:t>Burim</w:t>
            </w:r>
            <w:proofErr w:type="spellEnd"/>
          </w:p>
        </w:tc>
        <w:tc>
          <w:tcPr>
            <w:tcW w:w="1418" w:type="dxa"/>
          </w:tcPr>
          <w:p w14:paraId="03810014" w14:textId="77777777" w:rsidR="007012C4" w:rsidRPr="00113609" w:rsidRDefault="007012C4" w:rsidP="00425EEA">
            <w:pPr>
              <w:pStyle w:val="DHHStabletext"/>
            </w:pPr>
          </w:p>
        </w:tc>
        <w:tc>
          <w:tcPr>
            <w:tcW w:w="1418" w:type="dxa"/>
          </w:tcPr>
          <w:p w14:paraId="06ECBE5C" w14:textId="77777777" w:rsidR="007012C4" w:rsidRPr="00113609" w:rsidRDefault="007012C4">
            <w:pPr>
              <w:pStyle w:val="DHHStabletext"/>
            </w:pPr>
          </w:p>
        </w:tc>
        <w:tc>
          <w:tcPr>
            <w:tcW w:w="1418" w:type="dxa"/>
          </w:tcPr>
          <w:p w14:paraId="434F80A6" w14:textId="77777777" w:rsidR="007012C4" w:rsidRPr="00113609" w:rsidRDefault="007012C4">
            <w:pPr>
              <w:pStyle w:val="DHHStabletext"/>
            </w:pPr>
          </w:p>
        </w:tc>
      </w:tr>
      <w:tr w:rsidR="00023722" w14:paraId="6604A0A7" w14:textId="77777777" w:rsidTr="00251384">
        <w:trPr>
          <w:trHeight w:val="794"/>
        </w:trPr>
        <w:tc>
          <w:tcPr>
            <w:tcW w:w="2325" w:type="dxa"/>
          </w:tcPr>
          <w:p w14:paraId="1E3FB8BE" w14:textId="1BA334C2" w:rsidR="007012C4" w:rsidRPr="00425EEA" w:rsidRDefault="007012C4" w:rsidP="00113609">
            <w:pPr>
              <w:pStyle w:val="DHHStabletext"/>
            </w:pPr>
            <w:proofErr w:type="spellStart"/>
            <w:r w:rsidRPr="00113609">
              <w:t>Vado</w:t>
            </w:r>
            <w:proofErr w:type="spellEnd"/>
            <w:r w:rsidRPr="00113609">
              <w:t xml:space="preserve">, 11, </w:t>
            </w:r>
            <w:r w:rsidRPr="00425EEA">
              <w:t xml:space="preserve">shaken but does not seem to be too upset, reports to be </w:t>
            </w:r>
            <w:r w:rsidR="00042ADC">
              <w:t>OK</w:t>
            </w:r>
          </w:p>
        </w:tc>
        <w:tc>
          <w:tcPr>
            <w:tcW w:w="1418" w:type="dxa"/>
          </w:tcPr>
          <w:p w14:paraId="0D9F1403" w14:textId="42334CDB" w:rsidR="007012C4" w:rsidRPr="00AF22E9" w:rsidRDefault="002F7282" w:rsidP="00425EEA">
            <w:pPr>
              <w:pStyle w:val="DHHStabletext"/>
              <w:rPr>
                <w:rStyle w:val="Strong"/>
              </w:rPr>
            </w:pPr>
            <w:r w:rsidRPr="00AF22E9">
              <w:rPr>
                <w:rStyle w:val="Strong"/>
              </w:rPr>
              <w:t xml:space="preserve">Not classified as an incident as the incident has not had any significant impact on </w:t>
            </w:r>
            <w:proofErr w:type="spellStart"/>
            <w:r w:rsidRPr="00AF22E9">
              <w:rPr>
                <w:rStyle w:val="Strong"/>
              </w:rPr>
              <w:t>Vado</w:t>
            </w:r>
            <w:proofErr w:type="spellEnd"/>
          </w:p>
        </w:tc>
        <w:tc>
          <w:tcPr>
            <w:tcW w:w="1418" w:type="dxa"/>
          </w:tcPr>
          <w:p w14:paraId="2ACF7967" w14:textId="77777777" w:rsidR="007012C4" w:rsidRPr="00113609" w:rsidRDefault="007012C4" w:rsidP="00425EEA">
            <w:pPr>
              <w:pStyle w:val="DHHStabletext"/>
            </w:pPr>
          </w:p>
        </w:tc>
        <w:tc>
          <w:tcPr>
            <w:tcW w:w="1418" w:type="dxa"/>
          </w:tcPr>
          <w:p w14:paraId="747134BD" w14:textId="77777777" w:rsidR="007012C4" w:rsidRPr="00113609" w:rsidRDefault="007012C4">
            <w:pPr>
              <w:pStyle w:val="DHHStabletext"/>
            </w:pPr>
          </w:p>
        </w:tc>
        <w:tc>
          <w:tcPr>
            <w:tcW w:w="1418" w:type="dxa"/>
          </w:tcPr>
          <w:p w14:paraId="36012C13" w14:textId="77777777" w:rsidR="007012C4" w:rsidRPr="00113609" w:rsidRDefault="007012C4">
            <w:pPr>
              <w:pStyle w:val="DHHStabletext"/>
            </w:pPr>
          </w:p>
        </w:tc>
      </w:tr>
    </w:tbl>
    <w:p w14:paraId="310F8CE0" w14:textId="28F2E983" w:rsidR="004D3D50" w:rsidRPr="002569A7" w:rsidRDefault="004D3D50" w:rsidP="00E21B1A">
      <w:pPr>
        <w:pStyle w:val="DHHSbodyaftertablefigure"/>
      </w:pPr>
      <w:r w:rsidRPr="002569A7">
        <w:t>See</w:t>
      </w:r>
      <w:r w:rsidR="0075533B" w:rsidRPr="002569A7">
        <w:t xml:space="preserve"> </w:t>
      </w:r>
      <w:r w:rsidR="00F31F6B" w:rsidRPr="002569A7">
        <w:t>Appendix A: Definitions of incident types</w:t>
      </w:r>
      <w:r w:rsidR="00F31F6B">
        <w:t>, and</w:t>
      </w:r>
      <w:r w:rsidR="00F31F6B" w:rsidRPr="002569A7">
        <w:t xml:space="preserve"> </w:t>
      </w:r>
      <w:r w:rsidR="0075533B" w:rsidRPr="002569A7">
        <w:t>the</w:t>
      </w:r>
      <w:r w:rsidRPr="002569A7">
        <w:t xml:space="preserve"> </w:t>
      </w:r>
      <w:r w:rsidRPr="00E448B3">
        <w:rPr>
          <w:rStyle w:val="Emphasis"/>
        </w:rPr>
        <w:t xml:space="preserve">Client </w:t>
      </w:r>
      <w:r w:rsidR="0075533B" w:rsidRPr="00E448B3">
        <w:rPr>
          <w:rStyle w:val="Emphasis"/>
        </w:rPr>
        <w:t>incident management guide</w:t>
      </w:r>
      <w:r w:rsidRPr="002569A7">
        <w:t>, Section 3.3</w:t>
      </w:r>
      <w:r w:rsidR="0075533B" w:rsidRPr="002569A7">
        <w:t>.</w:t>
      </w:r>
    </w:p>
    <w:p w14:paraId="2BC71E2E" w14:textId="59E55374" w:rsidR="00BA3A65" w:rsidRDefault="00BA3A65" w:rsidP="007551D5">
      <w:pPr>
        <w:pStyle w:val="DHHSbody"/>
      </w:pPr>
      <w:r>
        <w:br w:type="page"/>
      </w:r>
    </w:p>
    <w:p w14:paraId="2A19C09F" w14:textId="49CEE813" w:rsidR="00244167" w:rsidRDefault="00244167" w:rsidP="00EE09B0">
      <w:pPr>
        <w:pStyle w:val="Heading2"/>
      </w:pPr>
      <w:bookmarkStart w:id="36" w:name="_Toc485624542"/>
      <w:bookmarkStart w:id="37" w:name="_Toc487097051"/>
      <w:bookmarkStart w:id="38" w:name="_Toc495566423"/>
      <w:bookmarkStart w:id="39" w:name="_Toc487058814"/>
      <w:r>
        <w:lastRenderedPageBreak/>
        <w:t xml:space="preserve">Case </w:t>
      </w:r>
      <w:r w:rsidR="0075533B">
        <w:t xml:space="preserve">studies </w:t>
      </w:r>
      <w:r>
        <w:t>– expected responses</w:t>
      </w:r>
      <w:bookmarkEnd w:id="36"/>
      <w:bookmarkEnd w:id="37"/>
      <w:bookmarkEnd w:id="38"/>
    </w:p>
    <w:p w14:paraId="38FF5B3E" w14:textId="146E381D" w:rsidR="00244167" w:rsidRDefault="00244167" w:rsidP="00244167">
      <w:pPr>
        <w:pStyle w:val="DHHSbody"/>
      </w:pPr>
      <w:r>
        <w:t xml:space="preserve">Check </w:t>
      </w:r>
      <w:r w:rsidR="0075533B">
        <w:t xml:space="preserve">your </w:t>
      </w:r>
      <w:r>
        <w:t>understanding of the case study selected against the expected responses below.</w:t>
      </w:r>
    </w:p>
    <w:bookmarkEnd w:id="39"/>
    <w:p w14:paraId="648464F8" w14:textId="6E140DF8" w:rsidR="00023722" w:rsidRDefault="00023722" w:rsidP="00E448B3">
      <w:pPr>
        <w:pStyle w:val="Heading3"/>
      </w:pPr>
      <w:r w:rsidRPr="00A25765">
        <w:t xml:space="preserve">Case </w:t>
      </w:r>
      <w:r>
        <w:t>s</w:t>
      </w:r>
      <w:r w:rsidRPr="00A25765">
        <w:t>tudy</w:t>
      </w:r>
      <w:r>
        <w:t xml:space="preserve"> 1: H</w:t>
      </w:r>
      <w:r w:rsidRPr="00A25765">
        <w:t xml:space="preserve">omeless </w:t>
      </w:r>
      <w:r>
        <w:t>s</w:t>
      </w:r>
      <w:r w:rsidRPr="00A25765">
        <w:t>ector</w:t>
      </w:r>
    </w:p>
    <w:p w14:paraId="4325E1CE" w14:textId="77777777" w:rsidR="00575342" w:rsidRPr="00A25765" w:rsidRDefault="00575342" w:rsidP="00575342">
      <w:pPr>
        <w:pStyle w:val="Heading3"/>
      </w:pPr>
      <w:r w:rsidRPr="00A25765">
        <w:t>The incident</w:t>
      </w:r>
    </w:p>
    <w:p w14:paraId="1F5481F7" w14:textId="2F10CED3" w:rsidR="00575342" w:rsidRPr="00A25765" w:rsidRDefault="00575342" w:rsidP="00575342">
      <w:pPr>
        <w:pStyle w:val="DHHSbody"/>
      </w:pPr>
      <w:r w:rsidRPr="00A25765">
        <w:t>Josephine and Bill find Zeb in the park at 6.00 am</w:t>
      </w:r>
      <w:r>
        <w:t>. H</w:t>
      </w:r>
      <w:r w:rsidRPr="00A25765">
        <w:t>e appears to be intoxicated</w:t>
      </w:r>
      <w:r>
        <w:t>,</w:t>
      </w:r>
      <w:r w:rsidRPr="00A25765">
        <w:t xml:space="preserve"> with two empty casks of wine nearby. He is shaking uncontrollably and says that he has considerable pain in his abdomen.</w:t>
      </w:r>
      <w:r>
        <w:t xml:space="preserve"> </w:t>
      </w:r>
      <w:r w:rsidRPr="00A25765">
        <w:t>Josephine calls an ambulance while Bill reassures Zeb and monitors his condition.</w:t>
      </w:r>
    </w:p>
    <w:p w14:paraId="080AAA50" w14:textId="77777777" w:rsidR="00575342" w:rsidRPr="00A25765" w:rsidRDefault="00575342" w:rsidP="00575342">
      <w:pPr>
        <w:pStyle w:val="DHHSbody"/>
      </w:pPr>
      <w:r w:rsidRPr="00A25765">
        <w:t>The ambulance arrives and the paramedics assess Zeb and suggest that he needs to go to hospital. Zeb refuses initially</w:t>
      </w:r>
      <w:r>
        <w:t>,</w:t>
      </w:r>
      <w:r w:rsidRPr="00A25765">
        <w:t xml:space="preserve"> but after some discussion with Josephine and Bill, agrees to go. </w:t>
      </w:r>
      <w:r>
        <w:t xml:space="preserve">An hour later, </w:t>
      </w:r>
      <w:r w:rsidRPr="00A25765">
        <w:t xml:space="preserve">Bill rings the hospital and is told that Zeb has been admitted to a ward for observation. </w:t>
      </w:r>
    </w:p>
    <w:p w14:paraId="10A5C93D" w14:textId="253D113C" w:rsidR="00575342" w:rsidRDefault="00575342" w:rsidP="00575342">
      <w:pPr>
        <w:pStyle w:val="DHHSbody"/>
      </w:pPr>
      <w:r w:rsidRPr="00A25765">
        <w:t xml:space="preserve">Zeb </w:t>
      </w:r>
      <w:r>
        <w:t xml:space="preserve">is offered </w:t>
      </w:r>
      <w:r w:rsidRPr="00A25765">
        <w:t xml:space="preserve">short-term accommodation </w:t>
      </w:r>
      <w:r>
        <w:t>following</w:t>
      </w:r>
      <w:r w:rsidRPr="00A25765">
        <w:t xml:space="preserve"> his discharge from hospital</w:t>
      </w:r>
      <w:r>
        <w:t>.</w:t>
      </w:r>
      <w:r w:rsidRPr="00A25765">
        <w:t xml:space="preserve"> Zeb refuses </w:t>
      </w:r>
      <w:r>
        <w:t xml:space="preserve">this offer, </w:t>
      </w:r>
      <w:r w:rsidRPr="00A25765">
        <w:t xml:space="preserve">but agrees to accept a </w:t>
      </w:r>
      <w:r>
        <w:t xml:space="preserve">daily </w:t>
      </w:r>
      <w:r w:rsidRPr="00A25765">
        <w:t xml:space="preserve">visit </w:t>
      </w:r>
      <w:r>
        <w:t>f</w:t>
      </w:r>
      <w:r w:rsidRPr="00A25765">
        <w:t>rom the Brookfield outreach workers in the park while the service continues to try to find him appropriate long</w:t>
      </w:r>
      <w:r>
        <w:t>-</w:t>
      </w:r>
      <w:r w:rsidRPr="00A25765">
        <w:t>term accommodation.</w:t>
      </w:r>
    </w:p>
    <w:p w14:paraId="7E141E4B" w14:textId="44A13352" w:rsidR="008C28A1" w:rsidRPr="008C28A1" w:rsidRDefault="008C28A1" w:rsidP="005A09C1">
      <w:pPr>
        <w:pStyle w:val="Heading3"/>
      </w:pPr>
      <w:bookmarkStart w:id="40" w:name="_Toc493690357"/>
      <w:r w:rsidRPr="008A6CD3">
        <w:t>Questions</w:t>
      </w:r>
      <w:r>
        <w:t>/answers</w:t>
      </w:r>
      <w:bookmarkEnd w:id="40"/>
    </w:p>
    <w:tbl>
      <w:tblPr>
        <w:tblStyle w:val="GridTableLight"/>
        <w:tblW w:w="9299" w:type="dxa"/>
        <w:tblLayout w:type="fixed"/>
        <w:tblLook w:val="04A0" w:firstRow="1" w:lastRow="0" w:firstColumn="1" w:lastColumn="0" w:noHBand="0" w:noVBand="1"/>
      </w:tblPr>
      <w:tblGrid>
        <w:gridCol w:w="7923"/>
        <w:gridCol w:w="1376"/>
      </w:tblGrid>
      <w:tr w:rsidR="00023722" w:rsidRPr="00A25765" w14:paraId="0F080940" w14:textId="77777777" w:rsidTr="00251384">
        <w:tc>
          <w:tcPr>
            <w:tcW w:w="8207" w:type="dxa"/>
          </w:tcPr>
          <w:p w14:paraId="46227B13" w14:textId="7EE33A32" w:rsidR="00023722" w:rsidRPr="00A25765" w:rsidRDefault="00023722" w:rsidP="00E21B1A">
            <w:pPr>
              <w:pStyle w:val="DHHStablecolhead"/>
              <w:rPr>
                <w:lang w:val="en-US"/>
              </w:rPr>
            </w:pPr>
            <w:r w:rsidRPr="00A25765">
              <w:rPr>
                <w:lang w:val="en-US"/>
              </w:rPr>
              <w:t xml:space="preserve">Would you report this incident as a </w:t>
            </w:r>
            <w:r>
              <w:rPr>
                <w:lang w:val="en-US"/>
              </w:rPr>
              <w:t>m</w:t>
            </w:r>
            <w:r w:rsidRPr="00A25765">
              <w:rPr>
                <w:lang w:val="en-US"/>
              </w:rPr>
              <w:t xml:space="preserve">ajor </w:t>
            </w:r>
            <w:r w:rsidR="001B58B3">
              <w:rPr>
                <w:lang w:val="en-US"/>
              </w:rPr>
              <w:t xml:space="preserve">impact </w:t>
            </w:r>
            <w:r w:rsidRPr="00A25765">
              <w:rPr>
                <w:lang w:val="en-US"/>
              </w:rPr>
              <w:t xml:space="preserve">or </w:t>
            </w:r>
            <w:r>
              <w:rPr>
                <w:lang w:val="en-US"/>
              </w:rPr>
              <w:t>n</w:t>
            </w:r>
            <w:r w:rsidRPr="00A25765">
              <w:rPr>
                <w:lang w:val="en-US"/>
              </w:rPr>
              <w:t>on-</w:t>
            </w:r>
            <w:r>
              <w:rPr>
                <w:lang w:val="en-US"/>
              </w:rPr>
              <w:t>m</w:t>
            </w:r>
            <w:r w:rsidRPr="00A25765">
              <w:rPr>
                <w:lang w:val="en-US"/>
              </w:rPr>
              <w:t>ajor impact incident?</w:t>
            </w:r>
          </w:p>
        </w:tc>
        <w:tc>
          <w:tcPr>
            <w:tcW w:w="1418" w:type="dxa"/>
          </w:tcPr>
          <w:p w14:paraId="33D860D8" w14:textId="09148128" w:rsidR="00023722" w:rsidRPr="00A25765" w:rsidRDefault="00441CCC" w:rsidP="00E21B1A">
            <w:pPr>
              <w:pStyle w:val="DHHStablecolhead"/>
              <w:rPr>
                <w:lang w:val="en-US"/>
              </w:rPr>
            </w:pPr>
            <w:r>
              <w:rPr>
                <w:lang w:val="en-US"/>
              </w:rPr>
              <w:t>Yes/No</w:t>
            </w:r>
          </w:p>
        </w:tc>
      </w:tr>
      <w:tr w:rsidR="00425EEA" w:rsidRPr="00A25765" w14:paraId="0CCED707" w14:textId="77777777" w:rsidTr="00251384">
        <w:tc>
          <w:tcPr>
            <w:tcW w:w="8207" w:type="dxa"/>
          </w:tcPr>
          <w:p w14:paraId="35C9D1E1" w14:textId="77777777" w:rsidR="00425EEA" w:rsidRPr="00E448B3" w:rsidRDefault="00425EEA" w:rsidP="009F2119">
            <w:pPr>
              <w:pStyle w:val="DHHStabletext"/>
              <w:rPr>
                <w:lang w:val="en-US"/>
              </w:rPr>
            </w:pPr>
            <w:r w:rsidRPr="00A25765">
              <w:rPr>
                <w:lang w:val="en-US"/>
              </w:rPr>
              <w:t xml:space="preserve">Major </w:t>
            </w:r>
            <w:r>
              <w:rPr>
                <w:lang w:val="en-US"/>
              </w:rPr>
              <w:t>i</w:t>
            </w:r>
            <w:r w:rsidRPr="00A25765">
              <w:rPr>
                <w:lang w:val="en-US"/>
              </w:rPr>
              <w:t>mpact</w:t>
            </w:r>
          </w:p>
        </w:tc>
        <w:tc>
          <w:tcPr>
            <w:tcW w:w="1418" w:type="dxa"/>
          </w:tcPr>
          <w:p w14:paraId="1A857464" w14:textId="72AB8F3B" w:rsidR="00425EEA" w:rsidRPr="00E448B3" w:rsidRDefault="00441CCC" w:rsidP="00042ADC">
            <w:pPr>
              <w:pStyle w:val="DHHStabletext"/>
              <w:rPr>
                <w:rStyle w:val="Strong"/>
              </w:rPr>
            </w:pPr>
            <w:r>
              <w:rPr>
                <w:rStyle w:val="Strong"/>
              </w:rPr>
              <w:t>No</w:t>
            </w:r>
          </w:p>
        </w:tc>
      </w:tr>
      <w:tr w:rsidR="00425EEA" w:rsidRPr="00A25765" w14:paraId="1A2B48BF" w14:textId="77777777" w:rsidTr="00251384">
        <w:tc>
          <w:tcPr>
            <w:tcW w:w="8207" w:type="dxa"/>
          </w:tcPr>
          <w:p w14:paraId="291DB8EB" w14:textId="77777777" w:rsidR="00425EEA" w:rsidRPr="00AF22E9" w:rsidRDefault="00425EEA" w:rsidP="009F2119">
            <w:pPr>
              <w:pStyle w:val="DHHStabletext"/>
              <w:rPr>
                <w:rStyle w:val="Strong"/>
              </w:rPr>
            </w:pPr>
            <w:r w:rsidRPr="00AF22E9">
              <w:rPr>
                <w:rStyle w:val="Strong"/>
              </w:rPr>
              <w:t>Non-major impact</w:t>
            </w:r>
          </w:p>
        </w:tc>
        <w:tc>
          <w:tcPr>
            <w:tcW w:w="1418" w:type="dxa"/>
          </w:tcPr>
          <w:p w14:paraId="744BC757" w14:textId="5B8D2685" w:rsidR="00425EEA" w:rsidRPr="00E448B3" w:rsidRDefault="00902EBD" w:rsidP="00042ADC">
            <w:pPr>
              <w:pStyle w:val="DHHStabletext"/>
              <w:rPr>
                <w:rStyle w:val="Strong"/>
              </w:rPr>
            </w:pPr>
            <w:r>
              <w:rPr>
                <w:rStyle w:val="Strong"/>
              </w:rPr>
              <w:t>Yes</w:t>
            </w:r>
          </w:p>
        </w:tc>
      </w:tr>
    </w:tbl>
    <w:p w14:paraId="09928FB2" w14:textId="77777777" w:rsidR="00023722" w:rsidRPr="00E448B3" w:rsidRDefault="00023722" w:rsidP="00E448B3">
      <w:pPr>
        <w:pStyle w:val="DHHSspacer"/>
      </w:pPr>
    </w:p>
    <w:tbl>
      <w:tblPr>
        <w:tblStyle w:val="GridTableLight"/>
        <w:tblW w:w="9299" w:type="dxa"/>
        <w:tblLook w:val="04A0" w:firstRow="1" w:lastRow="0" w:firstColumn="1" w:lastColumn="0" w:noHBand="0" w:noVBand="1"/>
      </w:tblPr>
      <w:tblGrid>
        <w:gridCol w:w="9299"/>
      </w:tblGrid>
      <w:tr w:rsidR="00023722" w:rsidRPr="002547C2" w14:paraId="3AE62B00" w14:textId="77777777" w:rsidTr="00251384">
        <w:tc>
          <w:tcPr>
            <w:tcW w:w="9299" w:type="dxa"/>
          </w:tcPr>
          <w:p w14:paraId="569F5E01" w14:textId="7BF4874A" w:rsidR="00023722" w:rsidRPr="002547C2" w:rsidRDefault="001B58B3" w:rsidP="001B58B3">
            <w:pPr>
              <w:pStyle w:val="DHHStablecolhead"/>
              <w:rPr>
                <w:lang w:val="en-US"/>
              </w:rPr>
            </w:pPr>
            <w:r>
              <w:rPr>
                <w:lang w:val="en-US"/>
              </w:rPr>
              <w:t xml:space="preserve">What is </w:t>
            </w:r>
            <w:r w:rsidR="00023722">
              <w:rPr>
                <w:lang w:val="en-US"/>
              </w:rPr>
              <w:t>your r</w:t>
            </w:r>
            <w:r w:rsidR="00023722" w:rsidRPr="002547C2">
              <w:rPr>
                <w:lang w:val="en-US"/>
              </w:rPr>
              <w:t xml:space="preserve">ationale for </w:t>
            </w:r>
            <w:r>
              <w:rPr>
                <w:lang w:val="en-US"/>
              </w:rPr>
              <w:t>deciding</w:t>
            </w:r>
            <w:r w:rsidR="00023722" w:rsidRPr="002547C2">
              <w:rPr>
                <w:lang w:val="en-US"/>
              </w:rPr>
              <w:t xml:space="preserve"> to report this incident as a </w:t>
            </w:r>
            <w:r w:rsidR="00023722">
              <w:rPr>
                <w:lang w:val="en-US"/>
              </w:rPr>
              <w:t>m</w:t>
            </w:r>
            <w:r w:rsidR="00023722" w:rsidRPr="002547C2">
              <w:rPr>
                <w:lang w:val="en-US"/>
              </w:rPr>
              <w:t xml:space="preserve">ajor </w:t>
            </w:r>
            <w:r w:rsidR="00023722">
              <w:rPr>
                <w:lang w:val="en-US"/>
              </w:rPr>
              <w:t xml:space="preserve">impact </w:t>
            </w:r>
            <w:r w:rsidR="00023722" w:rsidRPr="002547C2">
              <w:rPr>
                <w:lang w:val="en-US"/>
              </w:rPr>
              <w:t xml:space="preserve">or </w:t>
            </w:r>
            <w:r w:rsidR="00023722">
              <w:rPr>
                <w:lang w:val="en-US"/>
              </w:rPr>
              <w:t>n</w:t>
            </w:r>
            <w:r w:rsidR="00023722" w:rsidRPr="002547C2">
              <w:rPr>
                <w:lang w:val="en-US"/>
              </w:rPr>
              <w:t>on-</w:t>
            </w:r>
            <w:r w:rsidR="00023722">
              <w:rPr>
                <w:lang w:val="en-US"/>
              </w:rPr>
              <w:t>m</w:t>
            </w:r>
            <w:r w:rsidR="00023722" w:rsidRPr="002547C2">
              <w:rPr>
                <w:lang w:val="en-US"/>
              </w:rPr>
              <w:t xml:space="preserve">ajor </w:t>
            </w:r>
            <w:r w:rsidR="00023722">
              <w:rPr>
                <w:lang w:val="en-US"/>
              </w:rPr>
              <w:t>i</w:t>
            </w:r>
            <w:r w:rsidR="00023722" w:rsidRPr="002547C2">
              <w:rPr>
                <w:lang w:val="en-US"/>
              </w:rPr>
              <w:t>mpact incident</w:t>
            </w:r>
            <w:r>
              <w:rPr>
                <w:lang w:val="en-US"/>
              </w:rPr>
              <w:t>?</w:t>
            </w:r>
          </w:p>
        </w:tc>
      </w:tr>
      <w:tr w:rsidR="00425EEA" w:rsidRPr="002547C2" w14:paraId="0A74A799" w14:textId="77777777" w:rsidTr="00251384">
        <w:tc>
          <w:tcPr>
            <w:tcW w:w="9299" w:type="dxa"/>
          </w:tcPr>
          <w:p w14:paraId="152368B5" w14:textId="78FDE755" w:rsidR="00425EEA" w:rsidRPr="00E448B3" w:rsidRDefault="008C28A1" w:rsidP="00485F41">
            <w:pPr>
              <w:pStyle w:val="DHHStabletext"/>
            </w:pPr>
            <w:r>
              <w:t xml:space="preserve">Although Zeb was admitted to hospital, this was for observation </w:t>
            </w:r>
            <w:r w:rsidR="007B2127">
              <w:t xml:space="preserve">only, </w:t>
            </w:r>
            <w:r>
              <w:t>and upon discharge</w:t>
            </w:r>
            <w:r w:rsidR="007B2127">
              <w:t xml:space="preserve"> </w:t>
            </w:r>
            <w:r w:rsidR="00485F41">
              <w:t>it appears that this incident has not</w:t>
            </w:r>
            <w:r>
              <w:t xml:space="preserve"> caused </w:t>
            </w:r>
            <w:r w:rsidR="007B2127">
              <w:t xml:space="preserve">major </w:t>
            </w:r>
            <w:r>
              <w:t xml:space="preserve">harm </w:t>
            </w:r>
            <w:r w:rsidR="007B2127">
              <w:t xml:space="preserve">to him.  </w:t>
            </w:r>
          </w:p>
        </w:tc>
      </w:tr>
    </w:tbl>
    <w:p w14:paraId="2302928F" w14:textId="77777777" w:rsidR="00023722" w:rsidRPr="00E448B3" w:rsidRDefault="00023722" w:rsidP="00E448B3">
      <w:pPr>
        <w:pStyle w:val="DHHSspacer"/>
      </w:pPr>
    </w:p>
    <w:tbl>
      <w:tblPr>
        <w:tblStyle w:val="GridTableLight"/>
        <w:tblW w:w="9299" w:type="dxa"/>
        <w:tblLook w:val="04A0" w:firstRow="1" w:lastRow="0" w:firstColumn="1" w:lastColumn="0" w:noHBand="0" w:noVBand="1"/>
      </w:tblPr>
      <w:tblGrid>
        <w:gridCol w:w="9299"/>
      </w:tblGrid>
      <w:tr w:rsidR="00023722" w:rsidRPr="002547C2" w14:paraId="5CAFD2CC" w14:textId="77777777" w:rsidTr="00251384">
        <w:tc>
          <w:tcPr>
            <w:tcW w:w="9299" w:type="dxa"/>
          </w:tcPr>
          <w:p w14:paraId="34BD493F" w14:textId="6EF719C4" w:rsidR="00023722" w:rsidRPr="002547C2" w:rsidRDefault="00023722" w:rsidP="001B58B3">
            <w:pPr>
              <w:pStyle w:val="DHHStablecolhead"/>
              <w:rPr>
                <w:lang w:val="en-US"/>
              </w:rPr>
            </w:pPr>
            <w:r w:rsidRPr="002547C2">
              <w:rPr>
                <w:lang w:val="en-US"/>
              </w:rPr>
              <w:t>What incident type would you report this under (noting you can list up to two incident types)?</w:t>
            </w:r>
          </w:p>
        </w:tc>
      </w:tr>
      <w:tr w:rsidR="00425EEA" w:rsidRPr="002547C2" w14:paraId="756C728B" w14:textId="77777777" w:rsidTr="00251384">
        <w:tc>
          <w:tcPr>
            <w:tcW w:w="9299" w:type="dxa"/>
          </w:tcPr>
          <w:p w14:paraId="2F47ED6E" w14:textId="107871E8" w:rsidR="00425EEA" w:rsidRPr="00E448B3" w:rsidRDefault="008C28A1" w:rsidP="009F2119">
            <w:pPr>
              <w:pStyle w:val="DHHStabletext"/>
            </w:pPr>
            <w:r>
              <w:t>Dangerous actions – client</w:t>
            </w:r>
          </w:p>
        </w:tc>
      </w:tr>
    </w:tbl>
    <w:p w14:paraId="1F5CA14E" w14:textId="77777777" w:rsidR="00C1180B" w:rsidRDefault="00C1180B" w:rsidP="00E448B3">
      <w:pPr>
        <w:pStyle w:val="Heading3"/>
      </w:pPr>
    </w:p>
    <w:p w14:paraId="3698B779" w14:textId="77777777" w:rsidR="00C1180B" w:rsidRDefault="00C1180B">
      <w:pPr>
        <w:rPr>
          <w:rFonts w:ascii="Arial" w:eastAsia="MS Gothic" w:hAnsi="Arial"/>
          <w:b/>
          <w:bCs/>
          <w:sz w:val="24"/>
          <w:szCs w:val="26"/>
        </w:rPr>
      </w:pPr>
      <w:r>
        <w:br w:type="page"/>
      </w:r>
    </w:p>
    <w:p w14:paraId="64FC21F6" w14:textId="3FA4F6B1" w:rsidR="00023722" w:rsidRDefault="00023722" w:rsidP="00E448B3">
      <w:pPr>
        <w:pStyle w:val="Heading3"/>
      </w:pPr>
      <w:r w:rsidRPr="00A25765">
        <w:lastRenderedPageBreak/>
        <w:t xml:space="preserve">Case </w:t>
      </w:r>
      <w:r>
        <w:t>s</w:t>
      </w:r>
      <w:r w:rsidRPr="00A25765">
        <w:t>tudy</w:t>
      </w:r>
      <w:r>
        <w:t xml:space="preserve"> 2:</w:t>
      </w:r>
      <w:r w:rsidRPr="00A25765">
        <w:t xml:space="preserve"> </w:t>
      </w:r>
      <w:r>
        <w:t>C</w:t>
      </w:r>
      <w:r w:rsidRPr="00A25765">
        <w:t xml:space="preserve">hild </w:t>
      </w:r>
      <w:r>
        <w:t>p</w:t>
      </w:r>
      <w:r w:rsidRPr="00A25765">
        <w:t xml:space="preserve">rotection </w:t>
      </w:r>
      <w:r>
        <w:t>s</w:t>
      </w:r>
      <w:r w:rsidRPr="00A25765">
        <w:t>ector</w:t>
      </w:r>
    </w:p>
    <w:p w14:paraId="145279B0" w14:textId="77777777" w:rsidR="002D3B5B" w:rsidRPr="00A25765" w:rsidRDefault="002D3B5B" w:rsidP="002D3B5B">
      <w:pPr>
        <w:pStyle w:val="Heading3"/>
      </w:pPr>
      <w:r w:rsidRPr="00A25765">
        <w:t>The incident</w:t>
      </w:r>
    </w:p>
    <w:p w14:paraId="3B130172" w14:textId="77777777" w:rsidR="002D3B5B" w:rsidRPr="00A25765" w:rsidRDefault="002D3B5B" w:rsidP="002D3B5B">
      <w:pPr>
        <w:pStyle w:val="DHHSbody"/>
      </w:pPr>
      <w:r w:rsidRPr="00A25765">
        <w:t xml:space="preserve">On Monday night Katie tells </w:t>
      </w:r>
      <w:r>
        <w:t xml:space="preserve">Li, </w:t>
      </w:r>
      <w:r w:rsidRPr="00A25765">
        <w:t>the residential care worker</w:t>
      </w:r>
      <w:r>
        <w:t>,</w:t>
      </w:r>
      <w:r w:rsidRPr="00A25765">
        <w:t xml:space="preserve"> that an older man in his </w:t>
      </w:r>
      <w:r>
        <w:t>forties</w:t>
      </w:r>
      <w:r w:rsidRPr="00A25765">
        <w:t xml:space="preserve"> had been chatting with her at the bus stop. He asked her some personal questions about where she lived and whether she had tried smoking marijuana before. Just before her bus arrived, Katie stated, she had given her mobile phone number to him. </w:t>
      </w:r>
    </w:p>
    <w:p w14:paraId="632B4835" w14:textId="77777777" w:rsidR="002D3B5B" w:rsidRPr="00A25765" w:rsidRDefault="002D3B5B" w:rsidP="002D3B5B">
      <w:pPr>
        <w:pStyle w:val="DHHSbody"/>
      </w:pPr>
      <w:r w:rsidRPr="00A25765">
        <w:t>Katie told Li that the man had been sending her text messages all afternoon. Li was immediately concerned about the appropriateness of the man contacting Katie and the nature of their interactions. Li asked Katie if he could view the text messages they had exchanged, which Katie allowed him to do. The text messages were sexually suggestive in nature and the man had asked Katie to tell him about her sexual experience. He ha</w:t>
      </w:r>
      <w:r>
        <w:t>d</w:t>
      </w:r>
      <w:r w:rsidRPr="00A25765">
        <w:t xml:space="preserve"> also shared some of his sexual fantasies with her</w:t>
      </w:r>
      <w:r>
        <w:t>.</w:t>
      </w:r>
    </w:p>
    <w:p w14:paraId="0E7DF246" w14:textId="77777777" w:rsidR="002D3B5B" w:rsidRPr="00A25765" w:rsidRDefault="002D3B5B" w:rsidP="002D3B5B">
      <w:pPr>
        <w:pStyle w:val="DHHSbody"/>
      </w:pPr>
      <w:r w:rsidRPr="00A25765">
        <w:t>Katie leaves the placement with another client later that afternoon</w:t>
      </w:r>
      <w:r>
        <w:t>,</w:t>
      </w:r>
      <w:r w:rsidRPr="00A25765">
        <w:t xml:space="preserve"> advising they are going to the shops. Katie returns that evening and she informs Li that she met the man at the local train station and that he sexually assaulted her.</w:t>
      </w:r>
    </w:p>
    <w:p w14:paraId="10C412D1" w14:textId="77777777" w:rsidR="002D3B5B" w:rsidRPr="00A25765" w:rsidRDefault="002D3B5B" w:rsidP="002D3B5B">
      <w:pPr>
        <w:pStyle w:val="DHHSbody"/>
      </w:pPr>
      <w:r w:rsidRPr="00A25765">
        <w:t>Li contacts the local police, his organisation</w:t>
      </w:r>
      <w:r>
        <w:t>’s</w:t>
      </w:r>
      <w:r w:rsidRPr="00A25765">
        <w:t xml:space="preserve"> on</w:t>
      </w:r>
      <w:r>
        <w:t>-</w:t>
      </w:r>
      <w:r w:rsidRPr="00A25765">
        <w:t>call service and child protection after hours. The police come to the facility and interview Katie</w:t>
      </w:r>
      <w:r>
        <w:t>. T</w:t>
      </w:r>
      <w:r w:rsidRPr="00A25765">
        <w:t xml:space="preserve">hey take her to receive medical treatment </w:t>
      </w:r>
      <w:r>
        <w:t>and take</w:t>
      </w:r>
      <w:r w:rsidRPr="00A25765">
        <w:t xml:space="preserve"> her mobile phone so they can follow up any leads. </w:t>
      </w:r>
    </w:p>
    <w:p w14:paraId="621680A7" w14:textId="080D2C3D" w:rsidR="002D3B5B" w:rsidRPr="002D3B5B" w:rsidRDefault="002D3B5B" w:rsidP="005A09C1">
      <w:pPr>
        <w:pStyle w:val="Heading3"/>
      </w:pPr>
      <w:r w:rsidRPr="008A6CD3">
        <w:t>Questions</w:t>
      </w:r>
      <w:r>
        <w:t>/answers</w:t>
      </w:r>
    </w:p>
    <w:tbl>
      <w:tblPr>
        <w:tblStyle w:val="GridTableLight"/>
        <w:tblW w:w="9299" w:type="dxa"/>
        <w:tblLook w:val="04A0" w:firstRow="1" w:lastRow="0" w:firstColumn="1" w:lastColumn="0" w:noHBand="0" w:noVBand="1"/>
      </w:tblPr>
      <w:tblGrid>
        <w:gridCol w:w="7938"/>
        <w:gridCol w:w="1361"/>
      </w:tblGrid>
      <w:tr w:rsidR="00023722" w:rsidRPr="00A25765" w14:paraId="0BEE2DC7" w14:textId="77777777" w:rsidTr="00251384">
        <w:tc>
          <w:tcPr>
            <w:tcW w:w="7938" w:type="dxa"/>
          </w:tcPr>
          <w:p w14:paraId="37AFC058" w14:textId="740E418D" w:rsidR="00023722" w:rsidRPr="00A25765" w:rsidRDefault="00023722" w:rsidP="00E21B1A">
            <w:pPr>
              <w:pStyle w:val="DHHStablecolhead"/>
              <w:rPr>
                <w:lang w:val="en-US"/>
              </w:rPr>
            </w:pPr>
            <w:r w:rsidRPr="00A25765">
              <w:rPr>
                <w:lang w:val="en-US"/>
              </w:rPr>
              <w:t xml:space="preserve">Would you report this incident as a </w:t>
            </w:r>
            <w:r w:rsidR="00547649">
              <w:rPr>
                <w:lang w:val="en-US"/>
              </w:rPr>
              <w:t>m</w:t>
            </w:r>
            <w:r w:rsidRPr="00A25765">
              <w:rPr>
                <w:lang w:val="en-US"/>
              </w:rPr>
              <w:t xml:space="preserve">ajor </w:t>
            </w:r>
            <w:r>
              <w:rPr>
                <w:lang w:val="en-US"/>
              </w:rPr>
              <w:t xml:space="preserve">impact </w:t>
            </w:r>
            <w:r w:rsidRPr="00A25765">
              <w:rPr>
                <w:lang w:val="en-US"/>
              </w:rPr>
              <w:t xml:space="preserve">or </w:t>
            </w:r>
            <w:r>
              <w:rPr>
                <w:lang w:val="en-US"/>
              </w:rPr>
              <w:t>n</w:t>
            </w:r>
            <w:r w:rsidRPr="00A25765">
              <w:rPr>
                <w:lang w:val="en-US"/>
              </w:rPr>
              <w:t>on-</w:t>
            </w:r>
            <w:r>
              <w:rPr>
                <w:lang w:val="en-US"/>
              </w:rPr>
              <w:t>m</w:t>
            </w:r>
            <w:r w:rsidRPr="00A25765">
              <w:rPr>
                <w:lang w:val="en-US"/>
              </w:rPr>
              <w:t xml:space="preserve">ajor </w:t>
            </w:r>
            <w:r>
              <w:rPr>
                <w:lang w:val="en-US"/>
              </w:rPr>
              <w:t>i</w:t>
            </w:r>
            <w:r w:rsidRPr="00A25765">
              <w:rPr>
                <w:lang w:val="en-US"/>
              </w:rPr>
              <w:t>mpact incident?</w:t>
            </w:r>
          </w:p>
        </w:tc>
        <w:tc>
          <w:tcPr>
            <w:tcW w:w="1361" w:type="dxa"/>
          </w:tcPr>
          <w:p w14:paraId="6C72D1F9" w14:textId="0E6D8D32" w:rsidR="00023722" w:rsidRPr="00A25765" w:rsidRDefault="00441CCC" w:rsidP="00E21B1A">
            <w:pPr>
              <w:pStyle w:val="DHHStablecolhead"/>
              <w:rPr>
                <w:lang w:val="en-US"/>
              </w:rPr>
            </w:pPr>
            <w:r>
              <w:rPr>
                <w:lang w:val="en-US"/>
              </w:rPr>
              <w:t>Yes/No</w:t>
            </w:r>
          </w:p>
        </w:tc>
      </w:tr>
      <w:tr w:rsidR="00425EEA" w:rsidRPr="00A25765" w14:paraId="205D9AA6" w14:textId="77777777" w:rsidTr="00251384">
        <w:tc>
          <w:tcPr>
            <w:tcW w:w="7938" w:type="dxa"/>
          </w:tcPr>
          <w:p w14:paraId="1332EA9E" w14:textId="77777777" w:rsidR="00425EEA" w:rsidRPr="00AF22E9" w:rsidRDefault="00425EEA" w:rsidP="009F2119">
            <w:pPr>
              <w:pStyle w:val="DHHStabletext"/>
              <w:rPr>
                <w:rStyle w:val="Strong"/>
              </w:rPr>
            </w:pPr>
            <w:r w:rsidRPr="00AF22E9">
              <w:rPr>
                <w:rStyle w:val="Strong"/>
              </w:rPr>
              <w:t>Major impact</w:t>
            </w:r>
          </w:p>
        </w:tc>
        <w:tc>
          <w:tcPr>
            <w:tcW w:w="1361" w:type="dxa"/>
          </w:tcPr>
          <w:p w14:paraId="235F76CF" w14:textId="06726346" w:rsidR="00425EEA" w:rsidRPr="00E448B3" w:rsidRDefault="00902EBD" w:rsidP="009F2119">
            <w:pPr>
              <w:pStyle w:val="DHHStabletext"/>
              <w:rPr>
                <w:rStyle w:val="Strong"/>
              </w:rPr>
            </w:pPr>
            <w:r>
              <w:rPr>
                <w:rStyle w:val="Strong"/>
              </w:rPr>
              <w:t>Yes</w:t>
            </w:r>
          </w:p>
        </w:tc>
      </w:tr>
      <w:tr w:rsidR="00425EEA" w:rsidRPr="00A25765" w14:paraId="77C88391" w14:textId="77777777" w:rsidTr="00251384">
        <w:tc>
          <w:tcPr>
            <w:tcW w:w="7938" w:type="dxa"/>
          </w:tcPr>
          <w:p w14:paraId="78347FE8" w14:textId="77777777" w:rsidR="00425EEA" w:rsidRPr="00E21B1A" w:rsidRDefault="00425EEA" w:rsidP="009F2119">
            <w:pPr>
              <w:pStyle w:val="DHHStabletext"/>
            </w:pPr>
            <w:r w:rsidRPr="00E21B1A">
              <w:t>Non-major impact</w:t>
            </w:r>
          </w:p>
        </w:tc>
        <w:tc>
          <w:tcPr>
            <w:tcW w:w="1361" w:type="dxa"/>
          </w:tcPr>
          <w:p w14:paraId="111BEFBB" w14:textId="1BCE671F" w:rsidR="00425EEA" w:rsidRPr="00E448B3" w:rsidRDefault="00441CCC" w:rsidP="00E448B3">
            <w:pPr>
              <w:pStyle w:val="DHHStabletext"/>
              <w:rPr>
                <w:rStyle w:val="Strong"/>
              </w:rPr>
            </w:pPr>
            <w:r>
              <w:rPr>
                <w:rStyle w:val="Strong"/>
              </w:rPr>
              <w:t>No</w:t>
            </w:r>
          </w:p>
        </w:tc>
      </w:tr>
    </w:tbl>
    <w:p w14:paraId="626C3913" w14:textId="77777777" w:rsidR="00023722" w:rsidRPr="00E448B3" w:rsidRDefault="00023722" w:rsidP="00E448B3">
      <w:pPr>
        <w:pStyle w:val="DHHSspacer"/>
      </w:pPr>
    </w:p>
    <w:tbl>
      <w:tblPr>
        <w:tblStyle w:val="GridTableLight"/>
        <w:tblW w:w="9299" w:type="dxa"/>
        <w:tblLook w:val="04A0" w:firstRow="1" w:lastRow="0" w:firstColumn="1" w:lastColumn="0" w:noHBand="0" w:noVBand="1"/>
      </w:tblPr>
      <w:tblGrid>
        <w:gridCol w:w="9299"/>
      </w:tblGrid>
      <w:tr w:rsidR="00023722" w:rsidRPr="002547C2" w14:paraId="7C2809B9" w14:textId="77777777" w:rsidTr="00251384">
        <w:tc>
          <w:tcPr>
            <w:tcW w:w="9406" w:type="dxa"/>
          </w:tcPr>
          <w:p w14:paraId="6CD68137" w14:textId="2CDDD04F" w:rsidR="00023722" w:rsidRPr="002547C2" w:rsidRDefault="001B58B3" w:rsidP="001B58B3">
            <w:pPr>
              <w:pStyle w:val="DHHStablecolhead"/>
              <w:rPr>
                <w:lang w:val="en-US"/>
              </w:rPr>
            </w:pPr>
            <w:r>
              <w:rPr>
                <w:lang w:val="en-US"/>
              </w:rPr>
              <w:t xml:space="preserve">What is </w:t>
            </w:r>
            <w:r w:rsidR="00023722">
              <w:rPr>
                <w:lang w:val="en-US"/>
              </w:rPr>
              <w:t>your r</w:t>
            </w:r>
            <w:r w:rsidR="00023722" w:rsidRPr="002547C2">
              <w:rPr>
                <w:lang w:val="en-US"/>
              </w:rPr>
              <w:t xml:space="preserve">ationale for </w:t>
            </w:r>
            <w:r>
              <w:rPr>
                <w:lang w:val="en-US"/>
              </w:rPr>
              <w:t>deciding</w:t>
            </w:r>
            <w:r w:rsidRPr="002547C2">
              <w:rPr>
                <w:lang w:val="en-US"/>
              </w:rPr>
              <w:t xml:space="preserve"> </w:t>
            </w:r>
            <w:r w:rsidR="00023722" w:rsidRPr="002547C2">
              <w:rPr>
                <w:lang w:val="en-US"/>
              </w:rPr>
              <w:t xml:space="preserve">to report this incident as a </w:t>
            </w:r>
            <w:r w:rsidR="00023722">
              <w:rPr>
                <w:lang w:val="en-US"/>
              </w:rPr>
              <w:t>m</w:t>
            </w:r>
            <w:r w:rsidR="00023722" w:rsidRPr="002547C2">
              <w:rPr>
                <w:lang w:val="en-US"/>
              </w:rPr>
              <w:t xml:space="preserve">ajor </w:t>
            </w:r>
            <w:r w:rsidR="00023722">
              <w:rPr>
                <w:lang w:val="en-US"/>
              </w:rPr>
              <w:t xml:space="preserve">impact </w:t>
            </w:r>
            <w:r w:rsidR="00023722" w:rsidRPr="002547C2">
              <w:rPr>
                <w:lang w:val="en-US"/>
              </w:rPr>
              <w:t xml:space="preserve">or </w:t>
            </w:r>
            <w:r w:rsidR="00023722">
              <w:rPr>
                <w:lang w:val="en-US"/>
              </w:rPr>
              <w:t>n</w:t>
            </w:r>
            <w:r w:rsidR="00023722" w:rsidRPr="002547C2">
              <w:rPr>
                <w:lang w:val="en-US"/>
              </w:rPr>
              <w:t>on-</w:t>
            </w:r>
            <w:r w:rsidR="00023722">
              <w:rPr>
                <w:lang w:val="en-US"/>
              </w:rPr>
              <w:t>m</w:t>
            </w:r>
            <w:r w:rsidR="00023722" w:rsidRPr="002547C2">
              <w:rPr>
                <w:lang w:val="en-US"/>
              </w:rPr>
              <w:t>ajor impact incident</w:t>
            </w:r>
            <w:r>
              <w:rPr>
                <w:lang w:val="en-US"/>
              </w:rPr>
              <w:t>?</w:t>
            </w:r>
          </w:p>
        </w:tc>
      </w:tr>
      <w:tr w:rsidR="00425EEA" w:rsidRPr="002547C2" w14:paraId="337D5C25" w14:textId="77777777" w:rsidTr="00251384">
        <w:tc>
          <w:tcPr>
            <w:tcW w:w="9406" w:type="dxa"/>
          </w:tcPr>
          <w:p w14:paraId="425E3754" w14:textId="548D3E24" w:rsidR="00425EEA" w:rsidRPr="00023722" w:rsidRDefault="00425EEA" w:rsidP="009F2119">
            <w:pPr>
              <w:pStyle w:val="DHHStabletext"/>
              <w:rPr>
                <w:lang w:val="en-US"/>
              </w:rPr>
            </w:pPr>
            <w:r w:rsidRPr="00023722">
              <w:rPr>
                <w:lang w:val="en-US"/>
              </w:rPr>
              <w:t xml:space="preserve">Allegation of sexual abuse – mandatory </w:t>
            </w:r>
            <w:r w:rsidR="00795105">
              <w:rPr>
                <w:lang w:val="en-US"/>
              </w:rPr>
              <w:t>m</w:t>
            </w:r>
            <w:r w:rsidRPr="00023722">
              <w:rPr>
                <w:lang w:val="en-US"/>
              </w:rPr>
              <w:t>ajor impact incident</w:t>
            </w:r>
          </w:p>
        </w:tc>
      </w:tr>
    </w:tbl>
    <w:p w14:paraId="026FD15B" w14:textId="77777777" w:rsidR="00023722" w:rsidRPr="00E448B3" w:rsidRDefault="00023722" w:rsidP="00E448B3">
      <w:pPr>
        <w:pStyle w:val="DHHSspacer"/>
      </w:pPr>
    </w:p>
    <w:tbl>
      <w:tblPr>
        <w:tblStyle w:val="GridTableLight"/>
        <w:tblW w:w="9299" w:type="dxa"/>
        <w:tblLook w:val="04A0" w:firstRow="1" w:lastRow="0" w:firstColumn="1" w:lastColumn="0" w:noHBand="0" w:noVBand="1"/>
      </w:tblPr>
      <w:tblGrid>
        <w:gridCol w:w="9299"/>
      </w:tblGrid>
      <w:tr w:rsidR="00023722" w:rsidRPr="002547C2" w14:paraId="4243F3CE" w14:textId="77777777" w:rsidTr="00251384">
        <w:tc>
          <w:tcPr>
            <w:tcW w:w="9406" w:type="dxa"/>
          </w:tcPr>
          <w:p w14:paraId="16BF4197" w14:textId="4995C3F1" w:rsidR="00023722" w:rsidRPr="002547C2" w:rsidRDefault="00023722" w:rsidP="001B58B3">
            <w:pPr>
              <w:pStyle w:val="DHHStablecolhead"/>
              <w:rPr>
                <w:lang w:val="en-US"/>
              </w:rPr>
            </w:pPr>
            <w:r w:rsidRPr="002547C2">
              <w:rPr>
                <w:lang w:val="en-US"/>
              </w:rPr>
              <w:t>What incident type would you report this under (noting you can list up to two incident types)?</w:t>
            </w:r>
          </w:p>
        </w:tc>
      </w:tr>
      <w:tr w:rsidR="00425EEA" w:rsidRPr="002547C2" w14:paraId="4661AD63" w14:textId="77777777" w:rsidTr="00251384">
        <w:tc>
          <w:tcPr>
            <w:tcW w:w="9406" w:type="dxa"/>
          </w:tcPr>
          <w:p w14:paraId="7849E84C" w14:textId="30110733" w:rsidR="00425EEA" w:rsidRPr="002547C2" w:rsidRDefault="00425EEA" w:rsidP="009F2119">
            <w:pPr>
              <w:pStyle w:val="DHHStabletext"/>
              <w:rPr>
                <w:lang w:val="en-US"/>
              </w:rPr>
            </w:pPr>
            <w:r>
              <w:rPr>
                <w:lang w:val="en-US"/>
              </w:rPr>
              <w:t>Sexual abuse</w:t>
            </w:r>
          </w:p>
        </w:tc>
      </w:tr>
      <w:tr w:rsidR="00425EEA" w:rsidRPr="002547C2" w14:paraId="2602AAEC" w14:textId="77777777" w:rsidTr="00251384">
        <w:tc>
          <w:tcPr>
            <w:tcW w:w="9406" w:type="dxa"/>
          </w:tcPr>
          <w:p w14:paraId="0053B2E5" w14:textId="118ADEBA" w:rsidR="00425EEA" w:rsidRPr="00023722" w:rsidRDefault="00425EEA" w:rsidP="009F2119">
            <w:pPr>
              <w:pStyle w:val="DHHStabletext"/>
              <w:rPr>
                <w:lang w:val="en-US"/>
              </w:rPr>
            </w:pPr>
            <w:r w:rsidRPr="00023722">
              <w:rPr>
                <w:lang w:val="en-US"/>
              </w:rPr>
              <w:t>Emotional/</w:t>
            </w:r>
            <w:r w:rsidR="00795105">
              <w:rPr>
                <w:lang w:val="en-US"/>
              </w:rPr>
              <w:t>p</w:t>
            </w:r>
            <w:r w:rsidRPr="00023722">
              <w:rPr>
                <w:lang w:val="en-US"/>
              </w:rPr>
              <w:t>sychological trauma</w:t>
            </w:r>
          </w:p>
        </w:tc>
      </w:tr>
    </w:tbl>
    <w:p w14:paraId="6041EE1A" w14:textId="77777777" w:rsidR="00425EEA" w:rsidRPr="00E448B3" w:rsidRDefault="00425EEA" w:rsidP="00795105">
      <w:r w:rsidRPr="00E448B3">
        <w:br w:type="page"/>
      </w:r>
    </w:p>
    <w:p w14:paraId="618B02E6" w14:textId="799B358F" w:rsidR="00023722" w:rsidRDefault="00023722" w:rsidP="00E448B3">
      <w:pPr>
        <w:pStyle w:val="Heading3"/>
      </w:pPr>
      <w:r w:rsidRPr="00A25765">
        <w:lastRenderedPageBreak/>
        <w:t xml:space="preserve">Case </w:t>
      </w:r>
      <w:r>
        <w:t>s</w:t>
      </w:r>
      <w:r w:rsidRPr="00A25765">
        <w:t>tudy</w:t>
      </w:r>
      <w:r>
        <w:t xml:space="preserve"> 3: C</w:t>
      </w:r>
      <w:r w:rsidRPr="00A25765">
        <w:t xml:space="preserve">ommunity </w:t>
      </w:r>
      <w:r>
        <w:t>m</w:t>
      </w:r>
      <w:r w:rsidRPr="00A25765">
        <w:t xml:space="preserve">ental </w:t>
      </w:r>
      <w:r>
        <w:t>h</w:t>
      </w:r>
      <w:r w:rsidRPr="00A25765">
        <w:t>ealth</w:t>
      </w:r>
    </w:p>
    <w:p w14:paraId="29239084" w14:textId="77777777" w:rsidR="00B93E4B" w:rsidRDefault="00B93E4B" w:rsidP="00B93E4B">
      <w:pPr>
        <w:pStyle w:val="Heading3"/>
      </w:pPr>
      <w:r>
        <w:t>The incident</w:t>
      </w:r>
    </w:p>
    <w:p w14:paraId="546BDDEF" w14:textId="77777777" w:rsidR="00B93E4B" w:rsidRPr="00E448B3" w:rsidRDefault="00B93E4B" w:rsidP="00B93E4B">
      <w:pPr>
        <w:pStyle w:val="DHHSbody"/>
      </w:pPr>
      <w:r w:rsidRPr="00E448B3">
        <w:t>Ping Wang, Tina’s friend</w:t>
      </w:r>
      <w:r>
        <w:t>,</w:t>
      </w:r>
      <w:r w:rsidRPr="00E448B3">
        <w:t xml:space="preserve"> contacted the Chapman Community Mental Health Service Director, Chris Rogers</w:t>
      </w:r>
      <w:r>
        <w:t>,</w:t>
      </w:r>
      <w:r w:rsidRPr="00E448B3">
        <w:t xml:space="preserve"> to raise concerns about Fabio’s relationship with Tina. She alleges that Fabio has been offering support that is outside his role, including taking Tina to a cafe and to the movies.</w:t>
      </w:r>
    </w:p>
    <w:p w14:paraId="4EEE5AF0" w14:textId="06A9A73D" w:rsidR="00B93E4B" w:rsidRDefault="00B93E4B" w:rsidP="00B93E4B">
      <w:pPr>
        <w:pStyle w:val="DHHSbody"/>
      </w:pPr>
      <w:r w:rsidRPr="00E448B3">
        <w:t>Ping advises that Tina has told her that Fabio is always very friendly and that she thought he was very handsome. Ping is aware that Fabio ha</w:t>
      </w:r>
      <w:r>
        <w:t>s</w:t>
      </w:r>
      <w:r w:rsidRPr="00E448B3">
        <w:t xml:space="preserve"> also invited Tina to the football this weekend. Ping had asked if she could come with them but Tina told her that Fabio said, ‘it would be better if it was just the two of them’.</w:t>
      </w:r>
      <w:r>
        <w:t xml:space="preserve"> </w:t>
      </w:r>
      <w:r w:rsidRPr="00E448B3">
        <w:t>Ping is</w:t>
      </w:r>
      <w:r w:rsidRPr="00216A51">
        <w:t xml:space="preserve"> worried that Fabio might be exploiting her friend and that his approach isn’t professional.</w:t>
      </w:r>
    </w:p>
    <w:p w14:paraId="451E71A5" w14:textId="18CEAC24" w:rsidR="00B93E4B" w:rsidRPr="00B93E4B" w:rsidRDefault="00B93E4B" w:rsidP="005A09C1">
      <w:pPr>
        <w:pStyle w:val="Heading3"/>
      </w:pPr>
      <w:r w:rsidRPr="008A6CD3">
        <w:t>Questions</w:t>
      </w:r>
      <w:r>
        <w:t>/answers</w:t>
      </w:r>
    </w:p>
    <w:tbl>
      <w:tblPr>
        <w:tblStyle w:val="GridTableLight"/>
        <w:tblW w:w="9299" w:type="dxa"/>
        <w:tblLook w:val="04A0" w:firstRow="1" w:lastRow="0" w:firstColumn="1" w:lastColumn="0" w:noHBand="0" w:noVBand="1"/>
      </w:tblPr>
      <w:tblGrid>
        <w:gridCol w:w="7903"/>
        <w:gridCol w:w="1396"/>
      </w:tblGrid>
      <w:tr w:rsidR="00023722" w:rsidRPr="00A25765" w14:paraId="4B9E73D9" w14:textId="77777777" w:rsidTr="00251384">
        <w:tc>
          <w:tcPr>
            <w:tcW w:w="8207" w:type="dxa"/>
          </w:tcPr>
          <w:p w14:paraId="2CFB1626" w14:textId="77777777" w:rsidR="00023722" w:rsidRPr="00A25765" w:rsidRDefault="00023722" w:rsidP="00E21B1A">
            <w:pPr>
              <w:pStyle w:val="DHHStablecolhead"/>
              <w:rPr>
                <w:lang w:val="en-US"/>
              </w:rPr>
            </w:pPr>
            <w:r w:rsidRPr="00A25765">
              <w:rPr>
                <w:lang w:val="en-US"/>
              </w:rPr>
              <w:t xml:space="preserve">Would you report this incident as a </w:t>
            </w:r>
            <w:r>
              <w:rPr>
                <w:lang w:val="en-US"/>
              </w:rPr>
              <w:t>m</w:t>
            </w:r>
            <w:r w:rsidRPr="00A25765">
              <w:rPr>
                <w:lang w:val="en-US"/>
              </w:rPr>
              <w:t xml:space="preserve">ajor or </w:t>
            </w:r>
            <w:r>
              <w:rPr>
                <w:lang w:val="en-US"/>
              </w:rPr>
              <w:t>n</w:t>
            </w:r>
            <w:r w:rsidRPr="00A25765">
              <w:rPr>
                <w:lang w:val="en-US"/>
              </w:rPr>
              <w:t>on-</w:t>
            </w:r>
            <w:r>
              <w:rPr>
                <w:lang w:val="en-US"/>
              </w:rPr>
              <w:t>m</w:t>
            </w:r>
            <w:r w:rsidRPr="00A25765">
              <w:rPr>
                <w:lang w:val="en-US"/>
              </w:rPr>
              <w:t>ajor impact incident?</w:t>
            </w:r>
          </w:p>
        </w:tc>
        <w:tc>
          <w:tcPr>
            <w:tcW w:w="1418" w:type="dxa"/>
          </w:tcPr>
          <w:p w14:paraId="378D87C5" w14:textId="150FEAC8" w:rsidR="00023722" w:rsidRPr="00A25765" w:rsidRDefault="00441CCC" w:rsidP="00E21B1A">
            <w:pPr>
              <w:pStyle w:val="DHHStablecolhead"/>
              <w:rPr>
                <w:lang w:val="en-US"/>
              </w:rPr>
            </w:pPr>
            <w:r>
              <w:rPr>
                <w:lang w:val="en-US"/>
              </w:rPr>
              <w:t>Yes/No</w:t>
            </w:r>
          </w:p>
        </w:tc>
      </w:tr>
      <w:tr w:rsidR="00425EEA" w:rsidRPr="00A25765" w14:paraId="1DA3061A" w14:textId="77777777" w:rsidTr="00251384">
        <w:tc>
          <w:tcPr>
            <w:tcW w:w="8207" w:type="dxa"/>
          </w:tcPr>
          <w:p w14:paraId="5C04FEC1" w14:textId="77777777" w:rsidR="00425EEA" w:rsidRPr="00F346A1" w:rsidRDefault="00425EEA" w:rsidP="001B58B3">
            <w:pPr>
              <w:pStyle w:val="DHHStabletext"/>
              <w:rPr>
                <w:lang w:val="en-US"/>
              </w:rPr>
            </w:pPr>
            <w:r w:rsidRPr="00F346A1">
              <w:rPr>
                <w:lang w:val="en-US"/>
              </w:rPr>
              <w:t>Major impact</w:t>
            </w:r>
          </w:p>
        </w:tc>
        <w:tc>
          <w:tcPr>
            <w:tcW w:w="1418" w:type="dxa"/>
          </w:tcPr>
          <w:p w14:paraId="46AE092E" w14:textId="1EAEB747" w:rsidR="00425EEA" w:rsidRPr="00006FCE" w:rsidRDefault="00441CCC" w:rsidP="00E448B3">
            <w:pPr>
              <w:pStyle w:val="DHHStabletext"/>
              <w:rPr>
                <w:b/>
                <w:highlight w:val="yellow"/>
                <w:lang w:val="en-US"/>
              </w:rPr>
            </w:pPr>
            <w:r w:rsidRPr="00441CCC">
              <w:rPr>
                <w:b/>
                <w:lang w:val="en-US"/>
              </w:rPr>
              <w:t>No</w:t>
            </w:r>
          </w:p>
        </w:tc>
      </w:tr>
      <w:tr w:rsidR="00425EEA" w:rsidRPr="00A25765" w14:paraId="3A548A5C" w14:textId="77777777" w:rsidTr="00251384">
        <w:tc>
          <w:tcPr>
            <w:tcW w:w="8207" w:type="dxa"/>
          </w:tcPr>
          <w:p w14:paraId="00FE7FDE" w14:textId="77777777" w:rsidR="00425EEA" w:rsidRPr="00F346A1" w:rsidRDefault="00425EEA" w:rsidP="001B58B3">
            <w:pPr>
              <w:pStyle w:val="DHHStabletext"/>
              <w:rPr>
                <w:b/>
                <w:lang w:val="en-US"/>
              </w:rPr>
            </w:pPr>
            <w:r w:rsidRPr="00F346A1">
              <w:rPr>
                <w:b/>
                <w:lang w:val="en-US"/>
              </w:rPr>
              <w:t>Non-major impact</w:t>
            </w:r>
          </w:p>
        </w:tc>
        <w:tc>
          <w:tcPr>
            <w:tcW w:w="1418" w:type="dxa"/>
          </w:tcPr>
          <w:p w14:paraId="3E7C1C40" w14:textId="2E858E7B" w:rsidR="00425EEA" w:rsidRPr="00E448B3" w:rsidRDefault="00902EBD" w:rsidP="00E448B3">
            <w:pPr>
              <w:pStyle w:val="DHHStabletext"/>
              <w:rPr>
                <w:highlight w:val="yellow"/>
                <w:lang w:val="en-US"/>
              </w:rPr>
            </w:pPr>
            <w:r>
              <w:rPr>
                <w:b/>
                <w:lang w:val="en-US"/>
              </w:rPr>
              <w:t>Yes</w:t>
            </w:r>
          </w:p>
        </w:tc>
      </w:tr>
    </w:tbl>
    <w:p w14:paraId="584CB8D2" w14:textId="77777777" w:rsidR="00023722" w:rsidRDefault="00023722" w:rsidP="00E448B3">
      <w:pPr>
        <w:pStyle w:val="DHHSspacer"/>
      </w:pPr>
    </w:p>
    <w:tbl>
      <w:tblPr>
        <w:tblStyle w:val="GridTableLight"/>
        <w:tblW w:w="9299" w:type="dxa"/>
        <w:tblLook w:val="04A0" w:firstRow="1" w:lastRow="0" w:firstColumn="1" w:lastColumn="0" w:noHBand="0" w:noVBand="1"/>
      </w:tblPr>
      <w:tblGrid>
        <w:gridCol w:w="9299"/>
      </w:tblGrid>
      <w:tr w:rsidR="00023722" w:rsidRPr="002547C2" w14:paraId="52123BA1" w14:textId="77777777" w:rsidTr="00251384">
        <w:tc>
          <w:tcPr>
            <w:tcW w:w="9299" w:type="dxa"/>
          </w:tcPr>
          <w:p w14:paraId="125B427C" w14:textId="585948B5" w:rsidR="00023722" w:rsidRPr="002547C2" w:rsidRDefault="00023722" w:rsidP="00AE38D8">
            <w:pPr>
              <w:pStyle w:val="DHHStablecolhead"/>
              <w:rPr>
                <w:lang w:val="en-US"/>
              </w:rPr>
            </w:pPr>
            <w:r>
              <w:rPr>
                <w:lang w:val="en-US"/>
              </w:rPr>
              <w:t xml:space="preserve">What </w:t>
            </w:r>
            <w:r w:rsidR="006E5067">
              <w:rPr>
                <w:lang w:val="en-US"/>
              </w:rPr>
              <w:t>is your</w:t>
            </w:r>
            <w:r>
              <w:rPr>
                <w:lang w:val="en-US"/>
              </w:rPr>
              <w:t xml:space="preserve"> r</w:t>
            </w:r>
            <w:r w:rsidRPr="002547C2">
              <w:rPr>
                <w:lang w:val="en-US"/>
              </w:rPr>
              <w:t>ationale for deci</w:t>
            </w:r>
            <w:r w:rsidR="00AE38D8">
              <w:rPr>
                <w:lang w:val="en-US"/>
              </w:rPr>
              <w:t>ding</w:t>
            </w:r>
            <w:r w:rsidRPr="002547C2">
              <w:rPr>
                <w:lang w:val="en-US"/>
              </w:rPr>
              <w:t xml:space="preserve"> to report this incident as a </w:t>
            </w:r>
            <w:r>
              <w:rPr>
                <w:lang w:val="en-US"/>
              </w:rPr>
              <w:t>m</w:t>
            </w:r>
            <w:r w:rsidRPr="002547C2">
              <w:rPr>
                <w:lang w:val="en-US"/>
              </w:rPr>
              <w:t xml:space="preserve">ajor or </w:t>
            </w:r>
            <w:r>
              <w:rPr>
                <w:lang w:val="en-US"/>
              </w:rPr>
              <w:t>n</w:t>
            </w:r>
            <w:r w:rsidRPr="002547C2">
              <w:rPr>
                <w:lang w:val="en-US"/>
              </w:rPr>
              <w:t>on-</w:t>
            </w:r>
            <w:r>
              <w:rPr>
                <w:lang w:val="en-US"/>
              </w:rPr>
              <w:t>m</w:t>
            </w:r>
            <w:r w:rsidRPr="002547C2">
              <w:rPr>
                <w:lang w:val="en-US"/>
              </w:rPr>
              <w:t>ajor impact incident</w:t>
            </w:r>
            <w:r>
              <w:rPr>
                <w:lang w:val="en-US"/>
              </w:rPr>
              <w:t>?</w:t>
            </w:r>
          </w:p>
        </w:tc>
      </w:tr>
      <w:tr w:rsidR="00425EEA" w:rsidRPr="002547C2" w14:paraId="21866591" w14:textId="77777777" w:rsidTr="00251384">
        <w:trPr>
          <w:trHeight w:val="838"/>
        </w:trPr>
        <w:tc>
          <w:tcPr>
            <w:tcW w:w="9299" w:type="dxa"/>
          </w:tcPr>
          <w:p w14:paraId="5FF3A824" w14:textId="5F4CBDB7" w:rsidR="00425EEA" w:rsidRPr="002547C2" w:rsidRDefault="00F346A1" w:rsidP="00F346A1">
            <w:pPr>
              <w:pStyle w:val="DHHStabletext"/>
              <w:rPr>
                <w:lang w:val="en-US"/>
              </w:rPr>
            </w:pPr>
            <w:r>
              <w:rPr>
                <w:lang w:val="en-US"/>
              </w:rPr>
              <w:t>Inappropriate</w:t>
            </w:r>
            <w:r w:rsidR="00006FCE">
              <w:rPr>
                <w:lang w:val="en-US"/>
              </w:rPr>
              <w:t xml:space="preserve"> sexual </w:t>
            </w:r>
            <w:r w:rsidRPr="00F346A1">
              <w:t>behaviour</w:t>
            </w:r>
            <w:r w:rsidR="00006FCE">
              <w:rPr>
                <w:lang w:val="en-US"/>
              </w:rPr>
              <w:t xml:space="preserve"> – </w:t>
            </w:r>
            <w:r>
              <w:rPr>
                <w:lang w:val="en-US"/>
              </w:rPr>
              <w:t xml:space="preserve">always non-major impact. The concern about Fabio’s relationship with Tina relates an allegation that the intimacy of the relationship has extended beyond appropriate and acceptable professional boundaries. There is no allegation of sexual abuse at this time.  </w:t>
            </w:r>
          </w:p>
        </w:tc>
      </w:tr>
    </w:tbl>
    <w:p w14:paraId="11AE1970" w14:textId="77777777" w:rsidR="00023722" w:rsidRDefault="00023722" w:rsidP="00E448B3">
      <w:pPr>
        <w:pStyle w:val="DHHSspacer"/>
        <w:rPr>
          <w:lang w:val="en-US"/>
        </w:rPr>
      </w:pPr>
    </w:p>
    <w:tbl>
      <w:tblPr>
        <w:tblStyle w:val="GridTableLight"/>
        <w:tblW w:w="9299" w:type="dxa"/>
        <w:tblLook w:val="04A0" w:firstRow="1" w:lastRow="0" w:firstColumn="1" w:lastColumn="0" w:noHBand="0" w:noVBand="1"/>
      </w:tblPr>
      <w:tblGrid>
        <w:gridCol w:w="9299"/>
      </w:tblGrid>
      <w:tr w:rsidR="00023722" w:rsidRPr="002547C2" w14:paraId="68B36EC5" w14:textId="77777777" w:rsidTr="00251384">
        <w:tc>
          <w:tcPr>
            <w:tcW w:w="9299" w:type="dxa"/>
          </w:tcPr>
          <w:p w14:paraId="5F12A0E6" w14:textId="744727A9" w:rsidR="00023722" w:rsidRPr="002547C2" w:rsidRDefault="00023722" w:rsidP="00AE38D8">
            <w:pPr>
              <w:pStyle w:val="DHHStablecolhead"/>
              <w:rPr>
                <w:lang w:val="en-US"/>
              </w:rPr>
            </w:pPr>
            <w:r w:rsidRPr="002547C2">
              <w:rPr>
                <w:lang w:val="en-US"/>
              </w:rPr>
              <w:t>What incident type would you report this under (noting you can list up to two incident types)?</w:t>
            </w:r>
          </w:p>
        </w:tc>
      </w:tr>
      <w:tr w:rsidR="00425EEA" w:rsidRPr="002547C2" w14:paraId="5115637A" w14:textId="77777777" w:rsidTr="00251384">
        <w:tc>
          <w:tcPr>
            <w:tcW w:w="9299" w:type="dxa"/>
          </w:tcPr>
          <w:p w14:paraId="052AAC01" w14:textId="3FBBA24F" w:rsidR="00425EEA" w:rsidRPr="002547C2" w:rsidRDefault="00F346A1" w:rsidP="001B58B3">
            <w:pPr>
              <w:pStyle w:val="DHHStabletext"/>
              <w:rPr>
                <w:lang w:val="en-US"/>
              </w:rPr>
            </w:pPr>
            <w:r>
              <w:rPr>
                <w:lang w:val="en-US"/>
              </w:rPr>
              <w:t xml:space="preserve">Inappropriate sexual </w:t>
            </w:r>
            <w:r w:rsidRPr="00F346A1">
              <w:t>behaviour</w:t>
            </w:r>
            <w:r>
              <w:rPr>
                <w:lang w:val="en-US"/>
              </w:rPr>
              <w:t xml:space="preserve">. </w:t>
            </w:r>
          </w:p>
        </w:tc>
      </w:tr>
    </w:tbl>
    <w:p w14:paraId="2D7F1046" w14:textId="77777777" w:rsidR="00353D07" w:rsidRDefault="00353D07" w:rsidP="00E448B3">
      <w:pPr>
        <w:pStyle w:val="Heading3"/>
      </w:pPr>
    </w:p>
    <w:p w14:paraId="5F602723" w14:textId="77777777" w:rsidR="00353D07" w:rsidRDefault="00353D07">
      <w:pPr>
        <w:rPr>
          <w:rFonts w:ascii="Arial" w:eastAsia="MS Gothic" w:hAnsi="Arial"/>
          <w:b/>
          <w:bCs/>
          <w:sz w:val="24"/>
          <w:szCs w:val="26"/>
        </w:rPr>
      </w:pPr>
      <w:r>
        <w:br w:type="page"/>
      </w:r>
    </w:p>
    <w:p w14:paraId="0AE4101C" w14:textId="7EA01C07" w:rsidR="00023722" w:rsidRDefault="00023722" w:rsidP="00E448B3">
      <w:pPr>
        <w:pStyle w:val="Heading3"/>
      </w:pPr>
      <w:r w:rsidRPr="00A25765">
        <w:lastRenderedPageBreak/>
        <w:t xml:space="preserve">Case </w:t>
      </w:r>
      <w:r>
        <w:t>s</w:t>
      </w:r>
      <w:r w:rsidRPr="00A25765">
        <w:t>tudy</w:t>
      </w:r>
      <w:r>
        <w:t xml:space="preserve"> 4: </w:t>
      </w:r>
      <w:r w:rsidRPr="00A25765">
        <w:t xml:space="preserve">Disability </w:t>
      </w:r>
      <w:r>
        <w:t>s</w:t>
      </w:r>
      <w:r w:rsidRPr="00A25765">
        <w:t>ector</w:t>
      </w:r>
    </w:p>
    <w:p w14:paraId="23F79E9A" w14:textId="77777777" w:rsidR="000D192A" w:rsidRPr="00A25765" w:rsidRDefault="000D192A" w:rsidP="000D192A">
      <w:pPr>
        <w:pStyle w:val="Heading3"/>
      </w:pPr>
      <w:r>
        <w:t>The incident</w:t>
      </w:r>
    </w:p>
    <w:p w14:paraId="6D8C4373" w14:textId="77777777" w:rsidR="000D192A" w:rsidRPr="00A25765" w:rsidRDefault="000D192A" w:rsidP="000D192A">
      <w:pPr>
        <w:pStyle w:val="DHHSbody"/>
      </w:pPr>
      <w:r w:rsidRPr="00A25765">
        <w:t xml:space="preserve">On Monday, while Frank was attending a day service outing run by the local activity centre, </w:t>
      </w:r>
      <w:r>
        <w:t>he</w:t>
      </w:r>
      <w:r w:rsidRPr="00A25765">
        <w:t xml:space="preserve"> was required to walk down a flight of stairs. Frank was very hesitant about taking the stairs as he find stairs hard to navigate. A new staff member, Maurizio, held Frank’s hand encouraging him to take care with the steps. Despite Mauriz</w:t>
      </w:r>
      <w:r>
        <w:t>i</w:t>
      </w:r>
      <w:r w:rsidRPr="00A25765">
        <w:t xml:space="preserve">o’s assistance, Frank lost his balance and fell down the stairs. </w:t>
      </w:r>
      <w:r>
        <w:t>Frank</w:t>
      </w:r>
      <w:r w:rsidRPr="00A25765">
        <w:t xml:space="preserve"> was in significant pain and i</w:t>
      </w:r>
      <w:r>
        <w:t>t</w:t>
      </w:r>
      <w:r w:rsidRPr="00A25765">
        <w:t xml:space="preserve"> appeared he ha</w:t>
      </w:r>
      <w:r>
        <w:t>d</w:t>
      </w:r>
      <w:r w:rsidRPr="00A25765">
        <w:t xml:space="preserve"> broken his leg.</w:t>
      </w:r>
    </w:p>
    <w:p w14:paraId="254F08D1" w14:textId="7ADE8E86" w:rsidR="000D192A" w:rsidRDefault="000D192A" w:rsidP="000D192A">
      <w:pPr>
        <w:pStyle w:val="DHHSbody"/>
      </w:pPr>
      <w:r w:rsidRPr="00A25765">
        <w:t>Mauriz</w:t>
      </w:r>
      <w:r>
        <w:t>i</w:t>
      </w:r>
      <w:r w:rsidRPr="00A25765">
        <w:t>o call</w:t>
      </w:r>
      <w:r>
        <w:t>ed</w:t>
      </w:r>
      <w:r w:rsidRPr="00A25765">
        <w:t xml:space="preserve"> an ambulance while another staff member comfort</w:t>
      </w:r>
      <w:r>
        <w:t>ed</w:t>
      </w:r>
      <w:r w:rsidRPr="00A25765">
        <w:t xml:space="preserve"> Frank and monitor</w:t>
      </w:r>
      <w:r>
        <w:t>ed</w:t>
      </w:r>
      <w:r w:rsidRPr="00A25765">
        <w:t xml:space="preserve"> his condition.</w:t>
      </w:r>
      <w:r>
        <w:t xml:space="preserve"> </w:t>
      </w:r>
      <w:r w:rsidRPr="00A25765">
        <w:t>The ambulance arrive</w:t>
      </w:r>
      <w:r>
        <w:t>d</w:t>
      </w:r>
      <w:r w:rsidRPr="00A25765">
        <w:t xml:space="preserve"> and the paramedics </w:t>
      </w:r>
      <w:r>
        <w:t>took</w:t>
      </w:r>
      <w:r w:rsidRPr="00A25765">
        <w:t xml:space="preserve"> Frank to the local hospital </w:t>
      </w:r>
      <w:r>
        <w:t>w</w:t>
      </w:r>
      <w:r w:rsidRPr="00E448B3">
        <w:t xml:space="preserve">here it was confirmed that </w:t>
      </w:r>
      <w:r>
        <w:t>he</w:t>
      </w:r>
      <w:r w:rsidRPr="00E448B3">
        <w:t xml:space="preserve"> had broken his leg. Frank was treated at </w:t>
      </w:r>
      <w:r>
        <w:t xml:space="preserve">the </w:t>
      </w:r>
      <w:r w:rsidRPr="00E448B3">
        <w:t>hospital and was able to return to the group home that evening. It is expected he will make a full recovery.</w:t>
      </w:r>
    </w:p>
    <w:p w14:paraId="64120FDE" w14:textId="2A56287C" w:rsidR="000D192A" w:rsidRPr="000D192A" w:rsidRDefault="000D192A" w:rsidP="00741089">
      <w:pPr>
        <w:pStyle w:val="Heading3"/>
      </w:pPr>
      <w:r w:rsidRPr="008A6CD3">
        <w:t>Questions</w:t>
      </w:r>
      <w:r>
        <w:t>/answers</w:t>
      </w:r>
    </w:p>
    <w:tbl>
      <w:tblPr>
        <w:tblStyle w:val="GridTableLight"/>
        <w:tblW w:w="9299" w:type="dxa"/>
        <w:tblLook w:val="04A0" w:firstRow="1" w:lastRow="0" w:firstColumn="1" w:lastColumn="0" w:noHBand="0" w:noVBand="1"/>
      </w:tblPr>
      <w:tblGrid>
        <w:gridCol w:w="7938"/>
        <w:gridCol w:w="1361"/>
      </w:tblGrid>
      <w:tr w:rsidR="00023722" w:rsidRPr="00A25765" w14:paraId="009D4E09" w14:textId="77777777" w:rsidTr="00251384">
        <w:tc>
          <w:tcPr>
            <w:tcW w:w="7938" w:type="dxa"/>
          </w:tcPr>
          <w:p w14:paraId="6A4AA96F" w14:textId="77777777" w:rsidR="00023722" w:rsidRPr="00A25765" w:rsidRDefault="00023722" w:rsidP="00B543C6">
            <w:pPr>
              <w:pStyle w:val="DHHStablecolhead"/>
              <w:rPr>
                <w:lang w:val="en-US"/>
              </w:rPr>
            </w:pPr>
            <w:r w:rsidRPr="00A25765">
              <w:rPr>
                <w:lang w:val="en-US"/>
              </w:rPr>
              <w:t xml:space="preserve">Would you report this incident as a </w:t>
            </w:r>
            <w:r>
              <w:rPr>
                <w:lang w:val="en-US"/>
              </w:rPr>
              <w:t>m</w:t>
            </w:r>
            <w:r w:rsidRPr="00A25765">
              <w:rPr>
                <w:lang w:val="en-US"/>
              </w:rPr>
              <w:t xml:space="preserve">ajor or </w:t>
            </w:r>
            <w:r>
              <w:rPr>
                <w:lang w:val="en-US"/>
              </w:rPr>
              <w:t>n</w:t>
            </w:r>
            <w:r w:rsidRPr="00A25765">
              <w:rPr>
                <w:lang w:val="en-US"/>
              </w:rPr>
              <w:t>on-</w:t>
            </w:r>
            <w:r>
              <w:rPr>
                <w:lang w:val="en-US"/>
              </w:rPr>
              <w:t>m</w:t>
            </w:r>
            <w:r w:rsidRPr="00A25765">
              <w:rPr>
                <w:lang w:val="en-US"/>
              </w:rPr>
              <w:t>ajor impact incident?</w:t>
            </w:r>
          </w:p>
        </w:tc>
        <w:tc>
          <w:tcPr>
            <w:tcW w:w="1361" w:type="dxa"/>
          </w:tcPr>
          <w:p w14:paraId="4D52E80E" w14:textId="22E6C97A" w:rsidR="00023722" w:rsidRPr="00A25765" w:rsidRDefault="00441CCC" w:rsidP="00326C0F">
            <w:pPr>
              <w:pStyle w:val="DHHStablecolhead"/>
              <w:rPr>
                <w:lang w:val="en-US"/>
              </w:rPr>
            </w:pPr>
            <w:r>
              <w:rPr>
                <w:lang w:val="en-US"/>
              </w:rPr>
              <w:t>Yes/No</w:t>
            </w:r>
          </w:p>
        </w:tc>
      </w:tr>
      <w:tr w:rsidR="00425EEA" w:rsidRPr="00A25765" w14:paraId="0B768878" w14:textId="77777777" w:rsidTr="00251384">
        <w:tc>
          <w:tcPr>
            <w:tcW w:w="7938" w:type="dxa"/>
          </w:tcPr>
          <w:p w14:paraId="55BF4413" w14:textId="77777777" w:rsidR="00425EEA" w:rsidRPr="00AF22E9" w:rsidRDefault="00425EEA" w:rsidP="001B58B3">
            <w:pPr>
              <w:pStyle w:val="DHHStabletext"/>
              <w:rPr>
                <w:rStyle w:val="Strong"/>
              </w:rPr>
            </w:pPr>
            <w:r w:rsidRPr="00AF22E9">
              <w:rPr>
                <w:rStyle w:val="Strong"/>
              </w:rPr>
              <w:t>Major impact</w:t>
            </w:r>
          </w:p>
        </w:tc>
        <w:tc>
          <w:tcPr>
            <w:tcW w:w="1361" w:type="dxa"/>
          </w:tcPr>
          <w:p w14:paraId="25A37970" w14:textId="40BC0F4B" w:rsidR="00425EEA" w:rsidRPr="00E448B3" w:rsidRDefault="00902EBD" w:rsidP="00E448B3">
            <w:pPr>
              <w:pStyle w:val="DHHStabletext"/>
              <w:rPr>
                <w:rStyle w:val="Strong"/>
              </w:rPr>
            </w:pPr>
            <w:r>
              <w:rPr>
                <w:rStyle w:val="Strong"/>
              </w:rPr>
              <w:t>Yes</w:t>
            </w:r>
          </w:p>
        </w:tc>
      </w:tr>
      <w:tr w:rsidR="00425EEA" w:rsidRPr="00A25765" w14:paraId="5B343BD1" w14:textId="77777777" w:rsidTr="00251384">
        <w:tc>
          <w:tcPr>
            <w:tcW w:w="7938" w:type="dxa"/>
          </w:tcPr>
          <w:p w14:paraId="7F400CD8" w14:textId="77777777" w:rsidR="00425EEA" w:rsidRPr="00A25765" w:rsidRDefault="00425EEA" w:rsidP="001B58B3">
            <w:pPr>
              <w:pStyle w:val="DHHStabletext"/>
              <w:rPr>
                <w:b/>
                <w:lang w:val="en-US"/>
              </w:rPr>
            </w:pPr>
            <w:r w:rsidRPr="00A25765">
              <w:rPr>
                <w:lang w:val="en-US"/>
              </w:rPr>
              <w:t>Non-</w:t>
            </w:r>
            <w:r>
              <w:rPr>
                <w:lang w:val="en-US"/>
              </w:rPr>
              <w:t>m</w:t>
            </w:r>
            <w:r w:rsidRPr="00A25765">
              <w:rPr>
                <w:lang w:val="en-US"/>
              </w:rPr>
              <w:t>ajor impact</w:t>
            </w:r>
          </w:p>
        </w:tc>
        <w:tc>
          <w:tcPr>
            <w:tcW w:w="1361" w:type="dxa"/>
          </w:tcPr>
          <w:p w14:paraId="5739B07B" w14:textId="0ACC0512" w:rsidR="00425EEA" w:rsidRPr="00E448B3" w:rsidRDefault="00441CCC" w:rsidP="00E448B3">
            <w:pPr>
              <w:pStyle w:val="DHHStabletext"/>
              <w:rPr>
                <w:rStyle w:val="Strong"/>
              </w:rPr>
            </w:pPr>
            <w:r>
              <w:rPr>
                <w:rStyle w:val="Strong"/>
              </w:rPr>
              <w:t>No</w:t>
            </w:r>
          </w:p>
        </w:tc>
      </w:tr>
    </w:tbl>
    <w:p w14:paraId="3DA40F46" w14:textId="77777777" w:rsidR="00023722" w:rsidRPr="002547C2" w:rsidRDefault="00023722" w:rsidP="00E448B3">
      <w:pPr>
        <w:pStyle w:val="DHHSspacer"/>
        <w:rPr>
          <w:lang w:val="en-US"/>
        </w:rPr>
      </w:pPr>
    </w:p>
    <w:tbl>
      <w:tblPr>
        <w:tblStyle w:val="GridTableLight"/>
        <w:tblW w:w="9299" w:type="dxa"/>
        <w:tblLook w:val="04A0" w:firstRow="1" w:lastRow="0" w:firstColumn="1" w:lastColumn="0" w:noHBand="0" w:noVBand="1"/>
      </w:tblPr>
      <w:tblGrid>
        <w:gridCol w:w="9299"/>
      </w:tblGrid>
      <w:tr w:rsidR="00023722" w:rsidRPr="002547C2" w14:paraId="201C4234" w14:textId="77777777" w:rsidTr="00251384">
        <w:tc>
          <w:tcPr>
            <w:tcW w:w="9299" w:type="dxa"/>
          </w:tcPr>
          <w:p w14:paraId="59EACF36" w14:textId="37EC1E55" w:rsidR="00023722" w:rsidRPr="002547C2" w:rsidRDefault="00023722" w:rsidP="001B58B3">
            <w:pPr>
              <w:pStyle w:val="DHHStablecolhead"/>
              <w:rPr>
                <w:lang w:val="en-US"/>
              </w:rPr>
            </w:pPr>
            <w:r>
              <w:rPr>
                <w:lang w:val="en-US"/>
              </w:rPr>
              <w:t xml:space="preserve">What </w:t>
            </w:r>
            <w:r w:rsidR="006E5067">
              <w:rPr>
                <w:lang w:val="en-US"/>
              </w:rPr>
              <w:t>is your</w:t>
            </w:r>
            <w:r>
              <w:rPr>
                <w:lang w:val="en-US"/>
              </w:rPr>
              <w:t xml:space="preserve"> ra</w:t>
            </w:r>
            <w:r w:rsidRPr="002547C2">
              <w:rPr>
                <w:lang w:val="en-US"/>
              </w:rPr>
              <w:t>tionale for deci</w:t>
            </w:r>
            <w:r w:rsidR="001B58B3">
              <w:rPr>
                <w:lang w:val="en-US"/>
              </w:rPr>
              <w:t>ding</w:t>
            </w:r>
            <w:r w:rsidRPr="002547C2">
              <w:rPr>
                <w:lang w:val="en-US"/>
              </w:rPr>
              <w:t xml:space="preserve"> to report this incident as a </w:t>
            </w:r>
            <w:r>
              <w:rPr>
                <w:lang w:val="en-US"/>
              </w:rPr>
              <w:t>m</w:t>
            </w:r>
            <w:r w:rsidRPr="002547C2">
              <w:rPr>
                <w:lang w:val="en-US"/>
              </w:rPr>
              <w:t xml:space="preserve">ajor or </w:t>
            </w:r>
            <w:r>
              <w:rPr>
                <w:lang w:val="en-US"/>
              </w:rPr>
              <w:t>n</w:t>
            </w:r>
            <w:r w:rsidRPr="002547C2">
              <w:rPr>
                <w:lang w:val="en-US"/>
              </w:rPr>
              <w:t>on-</w:t>
            </w:r>
            <w:r>
              <w:rPr>
                <w:lang w:val="en-US"/>
              </w:rPr>
              <w:t>m</w:t>
            </w:r>
            <w:r w:rsidRPr="002547C2">
              <w:rPr>
                <w:lang w:val="en-US"/>
              </w:rPr>
              <w:t>ajor impact incident</w:t>
            </w:r>
            <w:r>
              <w:rPr>
                <w:lang w:val="en-US"/>
              </w:rPr>
              <w:t>?</w:t>
            </w:r>
          </w:p>
        </w:tc>
      </w:tr>
      <w:tr w:rsidR="00425EEA" w:rsidRPr="002547C2" w14:paraId="18FCBA63" w14:textId="77777777" w:rsidTr="00251384">
        <w:tc>
          <w:tcPr>
            <w:tcW w:w="9299" w:type="dxa"/>
          </w:tcPr>
          <w:p w14:paraId="5254C454" w14:textId="79FD07E6" w:rsidR="00425EEA" w:rsidRPr="00023722" w:rsidRDefault="00425EEA" w:rsidP="001B58B3">
            <w:pPr>
              <w:pStyle w:val="DHHStabletext"/>
              <w:rPr>
                <w:lang w:val="en-US"/>
              </w:rPr>
            </w:pPr>
            <w:r w:rsidRPr="00023722">
              <w:rPr>
                <w:lang w:val="en-US"/>
              </w:rPr>
              <w:t>The fall resulted in Frank breaking his leg.</w:t>
            </w:r>
          </w:p>
        </w:tc>
      </w:tr>
    </w:tbl>
    <w:p w14:paraId="51E25556" w14:textId="77777777" w:rsidR="00023722" w:rsidRPr="002547C2" w:rsidRDefault="00023722" w:rsidP="00E448B3">
      <w:pPr>
        <w:pStyle w:val="DHHSspacer"/>
        <w:rPr>
          <w:lang w:val="en-US"/>
        </w:rPr>
      </w:pPr>
    </w:p>
    <w:tbl>
      <w:tblPr>
        <w:tblStyle w:val="GridTableLight"/>
        <w:tblW w:w="9299" w:type="dxa"/>
        <w:tblLook w:val="04A0" w:firstRow="1" w:lastRow="0" w:firstColumn="1" w:lastColumn="0" w:noHBand="0" w:noVBand="1"/>
      </w:tblPr>
      <w:tblGrid>
        <w:gridCol w:w="9299"/>
      </w:tblGrid>
      <w:tr w:rsidR="00023722" w:rsidRPr="002547C2" w14:paraId="16ECDAC6" w14:textId="77777777" w:rsidTr="00251384">
        <w:tc>
          <w:tcPr>
            <w:tcW w:w="9299" w:type="dxa"/>
          </w:tcPr>
          <w:p w14:paraId="72F0B216" w14:textId="77777777" w:rsidR="00023722" w:rsidRPr="002547C2" w:rsidRDefault="00023722" w:rsidP="00E21B1A">
            <w:pPr>
              <w:pStyle w:val="DHHStablecolhead"/>
              <w:rPr>
                <w:lang w:val="en-US"/>
              </w:rPr>
            </w:pPr>
            <w:r w:rsidRPr="002547C2">
              <w:rPr>
                <w:lang w:val="en-US"/>
              </w:rPr>
              <w:t>What incident type would you report this incident under (noting you can list up to two incident types)?</w:t>
            </w:r>
          </w:p>
        </w:tc>
      </w:tr>
      <w:tr w:rsidR="00425EEA" w:rsidRPr="002547C2" w14:paraId="6386DA41" w14:textId="77777777" w:rsidTr="00251384">
        <w:tc>
          <w:tcPr>
            <w:tcW w:w="9299" w:type="dxa"/>
          </w:tcPr>
          <w:p w14:paraId="484A4005" w14:textId="322502FD" w:rsidR="00425EEA" w:rsidRPr="002547C2" w:rsidRDefault="00425EEA" w:rsidP="001B58B3">
            <w:pPr>
              <w:pStyle w:val="DHHStabletext"/>
              <w:rPr>
                <w:lang w:val="en-US"/>
              </w:rPr>
            </w:pPr>
            <w:r>
              <w:rPr>
                <w:lang w:val="en-US"/>
              </w:rPr>
              <w:t>Injury</w:t>
            </w:r>
          </w:p>
        </w:tc>
      </w:tr>
    </w:tbl>
    <w:p w14:paraId="1D24BEC4" w14:textId="77777777" w:rsidR="007551D5" w:rsidRPr="00E448B3" w:rsidRDefault="007551D5" w:rsidP="00171CCA">
      <w:r w:rsidRPr="00171CCA">
        <w:br w:type="page"/>
      </w:r>
    </w:p>
    <w:p w14:paraId="7A1B0709" w14:textId="77777777" w:rsidR="001170E9" w:rsidRDefault="001170E9">
      <w:pPr>
        <w:sectPr w:rsidR="001170E9" w:rsidSect="006F3B11">
          <w:headerReference w:type="even" r:id="rId31"/>
          <w:headerReference w:type="default" r:id="rId32"/>
          <w:footerReference w:type="even" r:id="rId33"/>
          <w:footerReference w:type="default" r:id="rId34"/>
          <w:footerReference w:type="first" r:id="rId35"/>
          <w:pgSz w:w="11906" w:h="16838"/>
          <w:pgMar w:top="1701" w:right="1304" w:bottom="1134" w:left="1304" w:header="1134" w:footer="567" w:gutter="0"/>
          <w:pgNumType w:start="4"/>
          <w:cols w:space="720"/>
          <w:docGrid w:linePitch="360"/>
        </w:sectPr>
      </w:pPr>
    </w:p>
    <w:p w14:paraId="40059FD4" w14:textId="77777777" w:rsidR="006D49C6" w:rsidRDefault="006D49C6" w:rsidP="00EE09B0">
      <w:pPr>
        <w:pStyle w:val="Heading1"/>
      </w:pPr>
      <w:bookmarkStart w:id="41" w:name="_Ref453146933"/>
      <w:bookmarkStart w:id="42" w:name="_Toc475010205"/>
      <w:bookmarkStart w:id="43" w:name="_Toc492335034"/>
      <w:bookmarkStart w:id="44" w:name="_Toc495566424"/>
      <w:r>
        <w:lastRenderedPageBreak/>
        <w:t>Appendix A</w:t>
      </w:r>
      <w:r w:rsidRPr="00FC2D47">
        <w:t>: Definitions of incident types</w:t>
      </w:r>
      <w:bookmarkEnd w:id="41"/>
      <w:bookmarkEnd w:id="42"/>
      <w:bookmarkEnd w:id="43"/>
      <w:bookmarkEnd w:id="44"/>
    </w:p>
    <w:p w14:paraId="76F70228" w14:textId="04FFD81E" w:rsidR="00DF6835" w:rsidRPr="00DF6835" w:rsidRDefault="00DF6835" w:rsidP="006D49C6">
      <w:pPr>
        <w:pStyle w:val="DHHStablecaption"/>
        <w:rPr>
          <w:b w:val="0"/>
          <w:i/>
        </w:rPr>
      </w:pPr>
      <w:r>
        <w:rPr>
          <w:b w:val="0"/>
        </w:rPr>
        <w:t xml:space="preserve">The table below, Definitions of incident types, is taken from Appendix A of the </w:t>
      </w:r>
      <w:r w:rsidRPr="00B67325">
        <w:rPr>
          <w:b w:val="0"/>
          <w:i/>
        </w:rPr>
        <w:t>Client incident management guide</w:t>
      </w:r>
      <w:r>
        <w:rPr>
          <w:b w:val="0"/>
          <w:i/>
        </w:rPr>
        <w:t xml:space="preserve">. </w:t>
      </w:r>
    </w:p>
    <w:p w14:paraId="32D16C32" w14:textId="77777777" w:rsidR="006D49C6" w:rsidRPr="007B6195" w:rsidRDefault="006D49C6" w:rsidP="006D49C6">
      <w:pPr>
        <w:pStyle w:val="DHHStablecaption"/>
      </w:pPr>
      <w:r>
        <w:t xml:space="preserve">Table </w:t>
      </w:r>
      <w:r w:rsidRPr="001F522E">
        <w:t>A1:</w:t>
      </w:r>
      <w:r>
        <w:t xml:space="preserve"> </w:t>
      </w:r>
      <w:r w:rsidRPr="00277C64">
        <w:t>Definitions of incident types</w:t>
      </w:r>
    </w:p>
    <w:tbl>
      <w:tblPr>
        <w:tblStyle w:val="GridTableLight"/>
        <w:tblW w:w="14459" w:type="dxa"/>
        <w:tblLook w:val="04A0" w:firstRow="1" w:lastRow="0" w:firstColumn="1" w:lastColumn="0" w:noHBand="0" w:noVBand="1"/>
      </w:tblPr>
      <w:tblGrid>
        <w:gridCol w:w="1550"/>
        <w:gridCol w:w="4697"/>
        <w:gridCol w:w="3959"/>
        <w:gridCol w:w="4253"/>
      </w:tblGrid>
      <w:tr w:rsidR="006D49C6" w:rsidRPr="007B6195" w14:paraId="194300C3" w14:textId="77777777" w:rsidTr="00251384">
        <w:tc>
          <w:tcPr>
            <w:tcW w:w="1550" w:type="dxa"/>
          </w:tcPr>
          <w:p w14:paraId="27308E63" w14:textId="77777777" w:rsidR="006D49C6" w:rsidRPr="007B6195" w:rsidRDefault="006D49C6" w:rsidP="006D49C6">
            <w:pPr>
              <w:pStyle w:val="DHHStablecolhead"/>
              <w:rPr>
                <w:rFonts w:eastAsia="MS Mincho"/>
              </w:rPr>
            </w:pPr>
            <w:r w:rsidRPr="007B6195">
              <w:rPr>
                <w:rFonts w:eastAsia="MS Mincho"/>
              </w:rPr>
              <w:t>Incident type</w:t>
            </w:r>
          </w:p>
        </w:tc>
        <w:tc>
          <w:tcPr>
            <w:tcW w:w="4697" w:type="dxa"/>
          </w:tcPr>
          <w:p w14:paraId="0CD325BD" w14:textId="77777777" w:rsidR="006D49C6" w:rsidRPr="007B6195" w:rsidRDefault="006D49C6" w:rsidP="006D49C6">
            <w:pPr>
              <w:pStyle w:val="DHHStablecolhead"/>
              <w:rPr>
                <w:rFonts w:eastAsia="MS Mincho"/>
              </w:rPr>
            </w:pPr>
            <w:r w:rsidRPr="007B6195">
              <w:rPr>
                <w:rFonts w:eastAsia="MS Mincho"/>
              </w:rPr>
              <w:t>Definition</w:t>
            </w:r>
          </w:p>
        </w:tc>
        <w:tc>
          <w:tcPr>
            <w:tcW w:w="3959" w:type="dxa"/>
          </w:tcPr>
          <w:p w14:paraId="1B5B78DD" w14:textId="77777777" w:rsidR="006D49C6" w:rsidRPr="007B6195" w:rsidRDefault="006D49C6" w:rsidP="006D49C6">
            <w:pPr>
              <w:pStyle w:val="DHHStablecolhead"/>
              <w:rPr>
                <w:rFonts w:eastAsia="MS Mincho"/>
              </w:rPr>
            </w:pPr>
            <w:r w:rsidRPr="007B6195">
              <w:rPr>
                <w:rFonts w:eastAsia="MS Mincho"/>
              </w:rPr>
              <w:t>Always major impact</w:t>
            </w:r>
          </w:p>
          <w:p w14:paraId="1F38686A" w14:textId="326BEC46" w:rsidR="006D49C6" w:rsidRPr="007B6195" w:rsidRDefault="006D49C6" w:rsidP="00840F50">
            <w:pPr>
              <w:pStyle w:val="DHHStablecolhead"/>
              <w:rPr>
                <w:rFonts w:eastAsia="MS Mincho"/>
              </w:rPr>
            </w:pPr>
            <w:r>
              <w:rPr>
                <w:rFonts w:eastAsia="MS Mincho"/>
              </w:rPr>
              <w:t>(</w:t>
            </w:r>
            <w:r w:rsidRPr="007B6195">
              <w:rPr>
                <w:rFonts w:eastAsia="MS Mincho"/>
              </w:rPr>
              <w:t xml:space="preserve">Incidents </w:t>
            </w:r>
            <w:r w:rsidR="00840F50">
              <w:rPr>
                <w:rFonts w:eastAsia="MS Mincho"/>
              </w:rPr>
              <w:t>that</w:t>
            </w:r>
            <w:r w:rsidRPr="007B6195">
              <w:rPr>
                <w:rFonts w:eastAsia="MS Mincho"/>
              </w:rPr>
              <w:t xml:space="preserve"> must always be categorised as major impact</w:t>
            </w:r>
            <w:r>
              <w:rPr>
                <w:rFonts w:eastAsia="MS Mincho"/>
              </w:rPr>
              <w:t>)</w:t>
            </w:r>
          </w:p>
        </w:tc>
        <w:tc>
          <w:tcPr>
            <w:tcW w:w="4253" w:type="dxa"/>
          </w:tcPr>
          <w:p w14:paraId="520A71D7" w14:textId="77777777" w:rsidR="006D49C6" w:rsidRPr="007B6195" w:rsidRDefault="006D49C6" w:rsidP="006D49C6">
            <w:pPr>
              <w:pStyle w:val="DHHStablecolhead"/>
              <w:rPr>
                <w:rFonts w:eastAsia="MS Mincho"/>
              </w:rPr>
            </w:pPr>
            <w:r w:rsidRPr="007B6195">
              <w:rPr>
                <w:rFonts w:eastAsia="MS Mincho"/>
              </w:rPr>
              <w:t>Generally non-major impact</w:t>
            </w:r>
          </w:p>
          <w:p w14:paraId="75BE1BF2" w14:textId="5F8491A5" w:rsidR="006D49C6" w:rsidRPr="007B6195" w:rsidRDefault="006D49C6" w:rsidP="00840F50">
            <w:pPr>
              <w:pStyle w:val="DHHStablecolhead"/>
              <w:rPr>
                <w:rFonts w:eastAsia="MS Mincho"/>
              </w:rPr>
            </w:pPr>
            <w:r>
              <w:rPr>
                <w:rFonts w:eastAsia="MS Mincho"/>
              </w:rPr>
              <w:t>(</w:t>
            </w:r>
            <w:r w:rsidRPr="007B6195">
              <w:rPr>
                <w:rFonts w:eastAsia="MS Mincho"/>
              </w:rPr>
              <w:t xml:space="preserve">Any additional guidance on incident types </w:t>
            </w:r>
            <w:r w:rsidR="00840F50">
              <w:rPr>
                <w:rFonts w:eastAsia="MS Mincho"/>
              </w:rPr>
              <w:t>that</w:t>
            </w:r>
            <w:r w:rsidRPr="007B6195">
              <w:rPr>
                <w:rFonts w:eastAsia="MS Mincho"/>
              </w:rPr>
              <w:t xml:space="preserve"> should generally be classified as </w:t>
            </w:r>
            <w:r w:rsidR="00840F50">
              <w:rPr>
                <w:rFonts w:eastAsia="MS Mincho"/>
              </w:rPr>
              <w:br/>
            </w:r>
            <w:r w:rsidRPr="007B6195">
              <w:rPr>
                <w:rFonts w:eastAsia="MS Mincho"/>
              </w:rPr>
              <w:t>non-major impact</w:t>
            </w:r>
            <w:r>
              <w:rPr>
                <w:rFonts w:eastAsia="MS Mincho"/>
              </w:rPr>
              <w:t>)</w:t>
            </w:r>
          </w:p>
        </w:tc>
      </w:tr>
      <w:tr w:rsidR="006D49C6" w:rsidRPr="007B6195" w14:paraId="5504B32A" w14:textId="77777777" w:rsidTr="00251384">
        <w:tc>
          <w:tcPr>
            <w:tcW w:w="1550" w:type="dxa"/>
          </w:tcPr>
          <w:p w14:paraId="3A80F741" w14:textId="77777777" w:rsidR="006D49C6" w:rsidRPr="00277C64" w:rsidRDefault="006D49C6" w:rsidP="006D49C6">
            <w:pPr>
              <w:pStyle w:val="DHHStabletext"/>
              <w:rPr>
                <w:rStyle w:val="Strong"/>
              </w:rPr>
            </w:pPr>
            <w:r w:rsidRPr="00277C64">
              <w:rPr>
                <w:rStyle w:val="Strong"/>
              </w:rPr>
              <w:t>Absent client</w:t>
            </w:r>
          </w:p>
        </w:tc>
        <w:tc>
          <w:tcPr>
            <w:tcW w:w="4697" w:type="dxa"/>
          </w:tcPr>
          <w:p w14:paraId="009A5E38" w14:textId="77777777" w:rsidR="006D49C6" w:rsidRPr="00277C64" w:rsidRDefault="006D49C6" w:rsidP="006D49C6">
            <w:pPr>
              <w:pStyle w:val="DHHStabletext"/>
            </w:pPr>
            <w:r w:rsidRPr="00277C64">
              <w:t>A client is unexpectedly absent from the service or absent without authorisation and there are concerns for their safety.</w:t>
            </w:r>
          </w:p>
        </w:tc>
        <w:tc>
          <w:tcPr>
            <w:tcW w:w="3959" w:type="dxa"/>
          </w:tcPr>
          <w:p w14:paraId="3D1D4982" w14:textId="77777777" w:rsidR="006D49C6" w:rsidRPr="00277C64" w:rsidRDefault="006D49C6" w:rsidP="006D49C6">
            <w:pPr>
              <w:pStyle w:val="DHHStabletext"/>
            </w:pPr>
            <w:r w:rsidRPr="00277C64">
              <w:t>Use c</w:t>
            </w:r>
            <w:r>
              <w:t>ategorisation processes as per section </w:t>
            </w:r>
            <w:r w:rsidRPr="00277C64">
              <w:t>3.3.</w:t>
            </w:r>
          </w:p>
        </w:tc>
        <w:tc>
          <w:tcPr>
            <w:tcW w:w="4253" w:type="dxa"/>
          </w:tcPr>
          <w:p w14:paraId="2799DECA" w14:textId="77777777" w:rsidR="006D49C6" w:rsidRPr="00277C64" w:rsidRDefault="006D49C6" w:rsidP="006D49C6">
            <w:pPr>
              <w:pStyle w:val="DHHStabletext"/>
            </w:pPr>
            <w:r w:rsidRPr="00277C64">
              <w:t>Use c</w:t>
            </w:r>
            <w:r>
              <w:t>ategorisation processes as per section </w:t>
            </w:r>
            <w:r w:rsidRPr="00277C64">
              <w:t>3.3.</w:t>
            </w:r>
          </w:p>
        </w:tc>
      </w:tr>
      <w:tr w:rsidR="006D49C6" w:rsidRPr="007B6195" w14:paraId="5FEF279D" w14:textId="77777777" w:rsidTr="00251384">
        <w:tc>
          <w:tcPr>
            <w:tcW w:w="1550" w:type="dxa"/>
          </w:tcPr>
          <w:p w14:paraId="305A2C8C" w14:textId="77777777" w:rsidR="006D49C6" w:rsidRPr="00277C64" w:rsidRDefault="006D49C6" w:rsidP="006D49C6">
            <w:pPr>
              <w:pStyle w:val="DHHStabletext"/>
              <w:rPr>
                <w:rStyle w:val="Strong"/>
              </w:rPr>
            </w:pPr>
            <w:r w:rsidRPr="00277C64">
              <w:rPr>
                <w:rStyle w:val="Strong"/>
              </w:rPr>
              <w:t>Escape from a secure facility</w:t>
            </w:r>
          </w:p>
        </w:tc>
        <w:tc>
          <w:tcPr>
            <w:tcW w:w="4697" w:type="dxa"/>
          </w:tcPr>
          <w:p w14:paraId="0E6BCBFB" w14:textId="77777777" w:rsidR="006D49C6" w:rsidRPr="00277C64" w:rsidRDefault="006D49C6" w:rsidP="006D49C6">
            <w:pPr>
              <w:pStyle w:val="DHHStabletext"/>
            </w:pPr>
            <w:r w:rsidRPr="00277C64">
              <w:t>This type only applies to clients in custodial care and/or disability services clients subject to compulsory treatment or judicial orders. This incident type includes:</w:t>
            </w:r>
          </w:p>
          <w:p w14:paraId="587D1CD8" w14:textId="77777777" w:rsidR="006D49C6" w:rsidRPr="00277C64" w:rsidRDefault="006D49C6" w:rsidP="006D49C6">
            <w:pPr>
              <w:pStyle w:val="DHHStablebullet1"/>
            </w:pPr>
            <w:r>
              <w:t>a</w:t>
            </w:r>
            <w:r w:rsidRPr="00277C64">
              <w:t xml:space="preserve"> client escaping a centre with defined boundaries</w:t>
            </w:r>
          </w:p>
          <w:p w14:paraId="52C8814E" w14:textId="77777777" w:rsidR="006D49C6" w:rsidRPr="00277C64" w:rsidRDefault="006D49C6" w:rsidP="006D49C6">
            <w:pPr>
              <w:pStyle w:val="DHHStablebullet1"/>
            </w:pPr>
            <w:proofErr w:type="gramStart"/>
            <w:r>
              <w:t>f</w:t>
            </w:r>
            <w:r w:rsidRPr="00277C64">
              <w:t>ailure</w:t>
            </w:r>
            <w:proofErr w:type="gramEnd"/>
            <w:r w:rsidRPr="00277C64">
              <w:t xml:space="preserve"> of a client to return from temporary leave</w:t>
            </w:r>
            <w:r>
              <w:t>.</w:t>
            </w:r>
          </w:p>
        </w:tc>
        <w:tc>
          <w:tcPr>
            <w:tcW w:w="3959" w:type="dxa"/>
          </w:tcPr>
          <w:p w14:paraId="71156A52" w14:textId="3261309A" w:rsidR="006D49C6" w:rsidRPr="00277C64" w:rsidRDefault="006D49C6" w:rsidP="006D49C6">
            <w:pPr>
              <w:pStyle w:val="DHHStabletext"/>
            </w:pPr>
            <w:r w:rsidRPr="00277C64">
              <w:t xml:space="preserve">Successful escape by </w:t>
            </w:r>
            <w:r w:rsidRPr="007765FC">
              <w:t>c</w:t>
            </w:r>
            <w:r w:rsidR="007765FC" w:rsidRPr="007765FC">
              <w:t>lients in disability services. C</w:t>
            </w:r>
            <w:r w:rsidRPr="007765FC">
              <w:t>lients subject to compulsory treatment or judicial orders</w:t>
            </w:r>
            <w:r w:rsidRPr="00277C64">
              <w:t xml:space="preserve"> must be reported as a major impact incident.</w:t>
            </w:r>
          </w:p>
        </w:tc>
        <w:tc>
          <w:tcPr>
            <w:tcW w:w="4253" w:type="dxa"/>
          </w:tcPr>
          <w:p w14:paraId="5D9CB596" w14:textId="77777777" w:rsidR="006D49C6" w:rsidRPr="00277C64" w:rsidRDefault="006D49C6" w:rsidP="006D49C6">
            <w:pPr>
              <w:pStyle w:val="DHHStabletext"/>
            </w:pPr>
            <w:r w:rsidRPr="00277C64">
              <w:t>Use c</w:t>
            </w:r>
            <w:r>
              <w:t>ategorisation processes as per section </w:t>
            </w:r>
            <w:r w:rsidRPr="00277C64">
              <w:t>3.3.</w:t>
            </w:r>
          </w:p>
        </w:tc>
      </w:tr>
      <w:tr w:rsidR="006D49C6" w:rsidRPr="007B6195" w14:paraId="7C3A9F1F" w14:textId="77777777" w:rsidTr="00251384">
        <w:tc>
          <w:tcPr>
            <w:tcW w:w="1550" w:type="dxa"/>
          </w:tcPr>
          <w:p w14:paraId="74CF8FFE" w14:textId="77777777" w:rsidR="006D49C6" w:rsidRPr="00277C64" w:rsidRDefault="006D49C6" w:rsidP="006D49C6">
            <w:pPr>
              <w:pStyle w:val="DHHStabletext"/>
              <w:rPr>
                <w:rStyle w:val="Strong"/>
              </w:rPr>
            </w:pPr>
            <w:r w:rsidRPr="00277C64">
              <w:rPr>
                <w:rStyle w:val="Strong"/>
              </w:rPr>
              <w:t>Dangerous actions – client</w:t>
            </w:r>
          </w:p>
        </w:tc>
        <w:tc>
          <w:tcPr>
            <w:tcW w:w="4697" w:type="dxa"/>
          </w:tcPr>
          <w:p w14:paraId="59D3FAEF" w14:textId="77777777" w:rsidR="006D49C6" w:rsidRPr="00277C64" w:rsidRDefault="006D49C6" w:rsidP="006D49C6">
            <w:pPr>
              <w:pStyle w:val="DHHStabletext"/>
            </w:pPr>
            <w:r w:rsidRPr="00277C64">
              <w:t>Dangerous actions that cause client harm or place the client at risk of harm. This includes:</w:t>
            </w:r>
          </w:p>
          <w:p w14:paraId="344E7FD0" w14:textId="77777777" w:rsidR="006D49C6" w:rsidRPr="00277C64" w:rsidRDefault="006D49C6" w:rsidP="006D49C6">
            <w:pPr>
              <w:pStyle w:val="DHHStablebullet1"/>
            </w:pPr>
            <w:r>
              <w:t>d</w:t>
            </w:r>
            <w:r w:rsidRPr="00277C64">
              <w:t>angerous actions as a result of the misuse of dru</w:t>
            </w:r>
            <w:r>
              <w:t>gs, alcohol or other substances</w:t>
            </w:r>
          </w:p>
          <w:p w14:paraId="428A1200" w14:textId="77777777" w:rsidR="006D49C6" w:rsidRPr="00277C64" w:rsidRDefault="006D49C6" w:rsidP="006D49C6">
            <w:pPr>
              <w:pStyle w:val="DHHStablebullet1"/>
            </w:pPr>
            <w:r>
              <w:t>h</w:t>
            </w:r>
            <w:r w:rsidRPr="00277C64">
              <w:t>igh-risk activities such as arson or train surfing</w:t>
            </w:r>
          </w:p>
          <w:p w14:paraId="45E14FC2" w14:textId="75110911" w:rsidR="006D49C6" w:rsidRPr="00277C64" w:rsidRDefault="006D49C6" w:rsidP="00840F50">
            <w:pPr>
              <w:pStyle w:val="DHHStablebullet1"/>
            </w:pPr>
            <w:proofErr w:type="gramStart"/>
            <w:r>
              <w:t>s</w:t>
            </w:r>
            <w:r w:rsidR="00840F50">
              <w:t>exually</w:t>
            </w:r>
            <w:proofErr w:type="gramEnd"/>
            <w:r w:rsidR="00840F50">
              <w:t xml:space="preserve"> orient</w:t>
            </w:r>
            <w:r w:rsidRPr="00277C64">
              <w:t>ed actions by a client in circumstances that place their safety at risk</w:t>
            </w:r>
            <w:r>
              <w:t>.</w:t>
            </w:r>
          </w:p>
        </w:tc>
        <w:tc>
          <w:tcPr>
            <w:tcW w:w="3959" w:type="dxa"/>
          </w:tcPr>
          <w:p w14:paraId="6FBDA36F" w14:textId="77777777" w:rsidR="006D49C6" w:rsidRPr="00277C64" w:rsidRDefault="006D49C6" w:rsidP="006D49C6">
            <w:pPr>
              <w:pStyle w:val="DHHStabletext"/>
            </w:pPr>
            <w:r w:rsidRPr="00277C64">
              <w:t>Use c</w:t>
            </w:r>
            <w:r>
              <w:t>ategorisation processes as per section </w:t>
            </w:r>
            <w:r w:rsidRPr="00277C64">
              <w:t>3.3.</w:t>
            </w:r>
          </w:p>
        </w:tc>
        <w:tc>
          <w:tcPr>
            <w:tcW w:w="4253" w:type="dxa"/>
          </w:tcPr>
          <w:p w14:paraId="5933D0FC" w14:textId="77777777" w:rsidR="006D49C6" w:rsidRPr="00277C64" w:rsidRDefault="006D49C6" w:rsidP="006D49C6">
            <w:pPr>
              <w:pStyle w:val="DHHStablebullet1"/>
            </w:pPr>
            <w:r w:rsidRPr="00277C64">
              <w:t>Dangerous actions by vulnerable clients that are und</w:t>
            </w:r>
            <w:r>
              <w:t>erstood and being actively case-</w:t>
            </w:r>
            <w:r w:rsidRPr="00277C64">
              <w:t>managed by the service provider are not major impact incidents. This does not apply to dangerous actions which are:</w:t>
            </w:r>
          </w:p>
          <w:p w14:paraId="33E53089" w14:textId="77777777" w:rsidR="006D49C6" w:rsidRPr="00277C64" w:rsidRDefault="006D49C6" w:rsidP="006D49C6">
            <w:pPr>
              <w:pStyle w:val="DHHStablebullet2"/>
            </w:pPr>
            <w:r w:rsidRPr="00277C64">
              <w:t>an escalation in the severity or frequency of dangerous actions; or</w:t>
            </w:r>
          </w:p>
          <w:p w14:paraId="7A83BB34" w14:textId="77777777" w:rsidR="006D49C6" w:rsidRPr="00277C64" w:rsidRDefault="006D49C6" w:rsidP="006D49C6">
            <w:pPr>
              <w:pStyle w:val="DHHStablebullet2"/>
            </w:pPr>
            <w:proofErr w:type="gramStart"/>
            <w:r w:rsidRPr="00277C64">
              <w:t>abnormal</w:t>
            </w:r>
            <w:proofErr w:type="gramEnd"/>
            <w:r w:rsidRPr="00277C64">
              <w:t xml:space="preserve"> actions outside the known behavioural patterns of that client</w:t>
            </w:r>
            <w:r>
              <w:t>.</w:t>
            </w:r>
          </w:p>
          <w:p w14:paraId="2AB1A604" w14:textId="77777777" w:rsidR="006D49C6" w:rsidRPr="00277C64" w:rsidRDefault="006D49C6" w:rsidP="006D49C6">
            <w:pPr>
              <w:pStyle w:val="DHHStablebullet1"/>
            </w:pPr>
            <w:r w:rsidRPr="00277C64">
              <w:t xml:space="preserve">Legal, consensual, sexually oriented actions that do not impact on client safety or put client safety at risk do not meet the </w:t>
            </w:r>
            <w:r w:rsidRPr="00277C64">
              <w:lastRenderedPageBreak/>
              <w:t>definition of an incident.</w:t>
            </w:r>
          </w:p>
        </w:tc>
      </w:tr>
      <w:tr w:rsidR="006D49C6" w:rsidRPr="00213B5B" w14:paraId="69CD437E" w14:textId="77777777" w:rsidTr="00251384">
        <w:tc>
          <w:tcPr>
            <w:tcW w:w="1550" w:type="dxa"/>
          </w:tcPr>
          <w:p w14:paraId="6FF766E3" w14:textId="77777777" w:rsidR="006D49C6" w:rsidRPr="00213B5B" w:rsidRDefault="006D49C6" w:rsidP="006D49C6">
            <w:pPr>
              <w:pStyle w:val="DHHStabletext"/>
              <w:rPr>
                <w:rStyle w:val="Strong"/>
              </w:rPr>
            </w:pPr>
            <w:r w:rsidRPr="00213B5B">
              <w:rPr>
                <w:rStyle w:val="Strong"/>
              </w:rPr>
              <w:lastRenderedPageBreak/>
              <w:t>Death</w:t>
            </w:r>
          </w:p>
        </w:tc>
        <w:tc>
          <w:tcPr>
            <w:tcW w:w="4697" w:type="dxa"/>
          </w:tcPr>
          <w:p w14:paraId="0133119F" w14:textId="77777777" w:rsidR="006D49C6" w:rsidRPr="00213B5B" w:rsidRDefault="006D49C6" w:rsidP="006D49C6">
            <w:pPr>
              <w:pStyle w:val="DHHStabletext"/>
            </w:pPr>
            <w:r w:rsidRPr="00213B5B">
              <w:t>The death of a client during service delivery where the death is unanticipated or unexpected. This includes death as a result of the use or misuse of drugs, alcohol or other substances.</w:t>
            </w:r>
          </w:p>
        </w:tc>
        <w:tc>
          <w:tcPr>
            <w:tcW w:w="3959" w:type="dxa"/>
          </w:tcPr>
          <w:p w14:paraId="1F37BDAE" w14:textId="77777777" w:rsidR="006D49C6" w:rsidRPr="00213B5B" w:rsidRDefault="006D49C6" w:rsidP="006D49C6">
            <w:pPr>
              <w:pStyle w:val="DHHStabletext"/>
            </w:pPr>
            <w:r w:rsidRPr="00213B5B">
              <w:t>All deaths of clients in unexpected or unanticipated circumstances, including suicides, must be reported as major impact.</w:t>
            </w:r>
          </w:p>
        </w:tc>
        <w:tc>
          <w:tcPr>
            <w:tcW w:w="4253" w:type="dxa"/>
          </w:tcPr>
          <w:p w14:paraId="3874898A" w14:textId="77777777" w:rsidR="006D49C6" w:rsidRPr="00213B5B" w:rsidRDefault="006D49C6" w:rsidP="006D49C6">
            <w:pPr>
              <w:pStyle w:val="DHHStabletext"/>
            </w:pPr>
            <w:r w:rsidRPr="00213B5B">
              <w:t>Client deaths as the consequence of the progression of a diagnosed condition or illness are not reportable as a client incident unless the death occurred in a disability residential service.</w:t>
            </w:r>
          </w:p>
        </w:tc>
      </w:tr>
      <w:tr w:rsidR="006D49C6" w:rsidRPr="007B6195" w14:paraId="1E37E74C" w14:textId="77777777" w:rsidTr="00251384">
        <w:tc>
          <w:tcPr>
            <w:tcW w:w="1550" w:type="dxa"/>
          </w:tcPr>
          <w:p w14:paraId="02A31E88" w14:textId="77777777" w:rsidR="006D49C6" w:rsidRPr="00213B5B" w:rsidRDefault="006D49C6" w:rsidP="006D49C6">
            <w:pPr>
              <w:pStyle w:val="DHHStabletext"/>
            </w:pPr>
            <w:r w:rsidRPr="00213B5B">
              <w:rPr>
                <w:rStyle w:val="Strong"/>
              </w:rPr>
              <w:t>Emotional/ psychological abuse</w:t>
            </w:r>
          </w:p>
        </w:tc>
        <w:tc>
          <w:tcPr>
            <w:tcW w:w="4697" w:type="dxa"/>
          </w:tcPr>
          <w:p w14:paraId="46D6EE25" w14:textId="77777777" w:rsidR="006D49C6" w:rsidRPr="00213B5B" w:rsidRDefault="006D49C6" w:rsidP="006D49C6">
            <w:pPr>
              <w:pStyle w:val="DHHStabletext"/>
            </w:pPr>
            <w:r w:rsidRPr="00213B5B">
              <w:t>Actions or behaviours that reject, isolate, intimidate, or frighten by threats, or the witnessing of family violence, to the extent that the client’s behaviour is disturbed or their emotional/ psychological wellbeing has been, or is at risk of being, seriously impaired. This includes:</w:t>
            </w:r>
          </w:p>
          <w:p w14:paraId="3E7AD7C3" w14:textId="77777777" w:rsidR="006D49C6" w:rsidRPr="00213B5B" w:rsidRDefault="006D49C6" w:rsidP="006D49C6">
            <w:pPr>
              <w:pStyle w:val="DHHStablebullet1"/>
            </w:pPr>
            <w:r>
              <w:t>r</w:t>
            </w:r>
            <w:r w:rsidRPr="00213B5B">
              <w:t>ejecting, isolating, terrorising and ignoring behaviours</w:t>
            </w:r>
          </w:p>
          <w:p w14:paraId="09B427EA" w14:textId="77777777" w:rsidR="006D49C6" w:rsidRPr="00213B5B" w:rsidRDefault="006D49C6" w:rsidP="006D49C6">
            <w:pPr>
              <w:pStyle w:val="DHHStablebullet1"/>
            </w:pPr>
            <w:r>
              <w:t>d</w:t>
            </w:r>
            <w:r w:rsidRPr="00213B5B">
              <w:t>enying cultural or religious needs and preferences</w:t>
            </w:r>
          </w:p>
          <w:p w14:paraId="5F6BE7D7" w14:textId="77777777" w:rsidR="006D49C6" w:rsidRPr="00213B5B" w:rsidRDefault="006D49C6" w:rsidP="006D49C6">
            <w:pPr>
              <w:pStyle w:val="DHHStablebullet1"/>
            </w:pPr>
            <w:proofErr w:type="gramStart"/>
            <w:r>
              <w:t>e</w:t>
            </w:r>
            <w:r w:rsidRPr="00213B5B">
              <w:t>motional</w:t>
            </w:r>
            <w:proofErr w:type="gramEnd"/>
            <w:r w:rsidRPr="00213B5B">
              <w:t xml:space="preserve"> abuse perpetrated by other clients</w:t>
            </w:r>
            <w:r>
              <w:t>.</w:t>
            </w:r>
          </w:p>
          <w:p w14:paraId="49AA06E9" w14:textId="77777777" w:rsidR="006D49C6" w:rsidRPr="00213B5B" w:rsidRDefault="006D49C6" w:rsidP="006D49C6">
            <w:pPr>
              <w:pStyle w:val="DHHStabletext"/>
            </w:pPr>
            <w:r w:rsidRPr="00213B5B">
              <w:t>You should consider any potential power imbalance between the client and the person engaging in the behaviour.</w:t>
            </w:r>
          </w:p>
        </w:tc>
        <w:tc>
          <w:tcPr>
            <w:tcW w:w="3959" w:type="dxa"/>
          </w:tcPr>
          <w:p w14:paraId="1AD7F063" w14:textId="77777777" w:rsidR="006D49C6" w:rsidRPr="00213B5B" w:rsidRDefault="006D49C6" w:rsidP="006D49C6">
            <w:pPr>
              <w:pStyle w:val="DHHStabletext"/>
            </w:pPr>
            <w:r w:rsidRPr="00213B5B">
              <w:t xml:space="preserve">Allegations of emotional/psychological abuse of a client by a staff member, volunteer carer or member of the carer’s household are usually classified as major impact. However, there may be circumstances of a minor nature which are not major impact – use of professional judgement is required based on the categorisation process outlined in </w:t>
            </w:r>
            <w:r>
              <w:t>section </w:t>
            </w:r>
            <w:r w:rsidRPr="00213B5B">
              <w:t>3.3.</w:t>
            </w:r>
          </w:p>
        </w:tc>
        <w:tc>
          <w:tcPr>
            <w:tcW w:w="4253" w:type="dxa"/>
          </w:tcPr>
          <w:p w14:paraId="692DD456" w14:textId="77777777" w:rsidR="006D49C6" w:rsidRPr="00213B5B" w:rsidRDefault="006D49C6" w:rsidP="006D49C6">
            <w:pPr>
              <w:pStyle w:val="DHHStabletext"/>
            </w:pPr>
            <w:r w:rsidRPr="00213B5B">
              <w:t xml:space="preserve">There may be circumstances which meet the adjacent definition but are of a minor nature which are not major impact – use of professional judgement is required based on the categorisation process </w:t>
            </w:r>
            <w:r>
              <w:t>outlined in section </w:t>
            </w:r>
            <w:r w:rsidRPr="00213B5B">
              <w:t>3.3.</w:t>
            </w:r>
          </w:p>
        </w:tc>
      </w:tr>
      <w:tr w:rsidR="006D49C6" w:rsidRPr="007B6195" w14:paraId="15C46BBC" w14:textId="77777777" w:rsidTr="00251384">
        <w:tc>
          <w:tcPr>
            <w:tcW w:w="1550" w:type="dxa"/>
          </w:tcPr>
          <w:p w14:paraId="61B11258" w14:textId="77777777" w:rsidR="006D49C6" w:rsidRPr="00213B5B" w:rsidRDefault="006D49C6" w:rsidP="006D49C6">
            <w:pPr>
              <w:pStyle w:val="DHHStabletext"/>
              <w:rPr>
                <w:b/>
                <w:highlight w:val="green"/>
              </w:rPr>
            </w:pPr>
            <w:r w:rsidRPr="00074837">
              <w:rPr>
                <w:rStyle w:val="Strong"/>
              </w:rPr>
              <w:t>Emotional/ psychological trauma</w:t>
            </w:r>
          </w:p>
        </w:tc>
        <w:tc>
          <w:tcPr>
            <w:tcW w:w="4697" w:type="dxa"/>
          </w:tcPr>
          <w:p w14:paraId="61199B99" w14:textId="3DF94DF4" w:rsidR="006D49C6" w:rsidRPr="00213B5B" w:rsidRDefault="006D49C6" w:rsidP="00840F50">
            <w:pPr>
              <w:pStyle w:val="DHHStabletext"/>
              <w:rPr>
                <w:highlight w:val="green"/>
              </w:rPr>
            </w:pPr>
            <w:r w:rsidRPr="00074837">
              <w:t xml:space="preserve">A reaction or set of reactions </w:t>
            </w:r>
            <w:r w:rsidR="00840F50">
              <w:t>that</w:t>
            </w:r>
            <w:r w:rsidRPr="00074837">
              <w:t xml:space="preserve"> develop in a client because they have witnessed, heard, or otherwise been exposed to, a traumatic event which has threatened the client’s life or safety, or that of others around them. As a result, the person experiences feelings of intense anxiety, fear or helplessness. This includes (but is not limited to) the witnessing of catastrophic events such as the severe injury or death of a close family member or friend or the diagnosis of a life-threatening condition.</w:t>
            </w:r>
          </w:p>
        </w:tc>
        <w:tc>
          <w:tcPr>
            <w:tcW w:w="3959" w:type="dxa"/>
          </w:tcPr>
          <w:p w14:paraId="2E73306C" w14:textId="77777777" w:rsidR="006D49C6" w:rsidRPr="00213B5B" w:rsidRDefault="006D49C6" w:rsidP="006D49C6">
            <w:pPr>
              <w:pStyle w:val="DHHStabletext"/>
              <w:rPr>
                <w:rFonts w:cs="Arial"/>
                <w:sz w:val="18"/>
                <w:highlight w:val="green"/>
              </w:rPr>
            </w:pPr>
            <w:r w:rsidRPr="00074837">
              <w:t>Use cate</w:t>
            </w:r>
            <w:r>
              <w:t>gorisation process outlined in section </w:t>
            </w:r>
            <w:r w:rsidRPr="00074837">
              <w:t>3.3.</w:t>
            </w:r>
          </w:p>
        </w:tc>
        <w:tc>
          <w:tcPr>
            <w:tcW w:w="4253" w:type="dxa"/>
          </w:tcPr>
          <w:p w14:paraId="14157208" w14:textId="77777777" w:rsidR="006D49C6" w:rsidRPr="00E77F11" w:rsidRDefault="006D49C6" w:rsidP="006D49C6">
            <w:pPr>
              <w:pStyle w:val="DHHStabletext"/>
            </w:pPr>
            <w:r w:rsidRPr="00074837">
              <w:t>Use categorisat</w:t>
            </w:r>
            <w:r>
              <w:t>ion process outlined in section </w:t>
            </w:r>
            <w:r w:rsidRPr="00074837">
              <w:t>3.3.</w:t>
            </w:r>
          </w:p>
        </w:tc>
      </w:tr>
      <w:tr w:rsidR="006D49C6" w:rsidRPr="007B6195" w14:paraId="4578FAD9" w14:textId="77777777" w:rsidTr="00251384">
        <w:tc>
          <w:tcPr>
            <w:tcW w:w="1550" w:type="dxa"/>
          </w:tcPr>
          <w:p w14:paraId="2B65C212" w14:textId="77777777" w:rsidR="006D49C6" w:rsidRPr="007F2A7B" w:rsidRDefault="006D49C6" w:rsidP="006D49C6">
            <w:pPr>
              <w:pStyle w:val="DHHStabletext"/>
              <w:rPr>
                <w:b/>
              </w:rPr>
            </w:pPr>
            <w:r>
              <w:rPr>
                <w:rStyle w:val="Strong"/>
              </w:rPr>
              <w:t>Financial a</w:t>
            </w:r>
            <w:r w:rsidRPr="00074837">
              <w:rPr>
                <w:rStyle w:val="Strong"/>
              </w:rPr>
              <w:t>buse</w:t>
            </w:r>
          </w:p>
        </w:tc>
        <w:tc>
          <w:tcPr>
            <w:tcW w:w="4697" w:type="dxa"/>
          </w:tcPr>
          <w:p w14:paraId="79D2FDE8" w14:textId="77777777" w:rsidR="006D49C6" w:rsidRPr="00E77F11" w:rsidRDefault="006D49C6" w:rsidP="006D49C6">
            <w:pPr>
              <w:pStyle w:val="DHHStabletext"/>
            </w:pPr>
            <w:r>
              <w:t xml:space="preserve">The </w:t>
            </w:r>
            <w:r w:rsidRPr="00E77F11">
              <w:t>misuse of a client’s assets, property, possessions and finances without their consent. It includes:</w:t>
            </w:r>
          </w:p>
          <w:p w14:paraId="2E63B786" w14:textId="77777777" w:rsidR="006D49C6" w:rsidRPr="00E77F11" w:rsidRDefault="006D49C6" w:rsidP="006D49C6">
            <w:pPr>
              <w:pStyle w:val="DHHStablebullet1"/>
            </w:pPr>
            <w:r>
              <w:t>d</w:t>
            </w:r>
            <w:r w:rsidRPr="00E77F11">
              <w:t xml:space="preserve">enying a client the use of their own assets, </w:t>
            </w:r>
            <w:r w:rsidRPr="00E77F11">
              <w:lastRenderedPageBreak/>
              <w:t>property, possessions and finances</w:t>
            </w:r>
          </w:p>
          <w:p w14:paraId="42846E77" w14:textId="77777777" w:rsidR="006D49C6" w:rsidRPr="00E77F11" w:rsidRDefault="006D49C6" w:rsidP="006D49C6">
            <w:pPr>
              <w:pStyle w:val="DHHStablebullet1"/>
            </w:pPr>
            <w:r>
              <w:t>t</w:t>
            </w:r>
            <w:r w:rsidRPr="00E77F11">
              <w:t>heft, fraud, exploitation and pressure in relation to assets, property, possessions and finances</w:t>
            </w:r>
          </w:p>
          <w:p w14:paraId="6D8E9C73" w14:textId="77777777" w:rsidR="006D49C6" w:rsidRPr="00E77F11" w:rsidRDefault="006D49C6" w:rsidP="006D49C6">
            <w:pPr>
              <w:pStyle w:val="DHHStablebullet1"/>
            </w:pPr>
            <w:proofErr w:type="gramStart"/>
            <w:r>
              <w:t>o</w:t>
            </w:r>
            <w:r w:rsidRPr="00E77F11">
              <w:t>btaining</w:t>
            </w:r>
            <w:proofErr w:type="gramEnd"/>
            <w:r w:rsidRPr="00E77F11">
              <w:t xml:space="preserve"> assets through deception.</w:t>
            </w:r>
          </w:p>
          <w:p w14:paraId="1314E416" w14:textId="77777777" w:rsidR="006D49C6" w:rsidRPr="0056271A" w:rsidRDefault="006D49C6" w:rsidP="006D49C6">
            <w:pPr>
              <w:pStyle w:val="DHHStabletext"/>
            </w:pPr>
            <w:r w:rsidRPr="00E77F11">
              <w:t>This also includes financial abuse perpetrated by other clients.</w:t>
            </w:r>
          </w:p>
        </w:tc>
        <w:tc>
          <w:tcPr>
            <w:tcW w:w="3959" w:type="dxa"/>
          </w:tcPr>
          <w:p w14:paraId="237EE0A8" w14:textId="77777777" w:rsidR="006D49C6" w:rsidRPr="0056271A" w:rsidRDefault="006D49C6" w:rsidP="006D49C6">
            <w:pPr>
              <w:pStyle w:val="DHHStabletext"/>
            </w:pPr>
            <w:r w:rsidRPr="00E77F11">
              <w:lastRenderedPageBreak/>
              <w:t xml:space="preserve">Allegations of financial abuse of a client by a staff member, volunteer carer or member of the carer’s household are usually classified as major impact. However, there may be circumstances of </w:t>
            </w:r>
            <w:r w:rsidRPr="00E77F11">
              <w:lastRenderedPageBreak/>
              <w:t>a minor nature which are not major impact – use of professional judgement is required based on the</w:t>
            </w:r>
            <w:r w:rsidRPr="00713EB8">
              <w:t xml:space="preserve"> </w:t>
            </w:r>
            <w:r w:rsidRPr="00E77F11">
              <w:t xml:space="preserve">categorisation process outlined </w:t>
            </w:r>
            <w:r>
              <w:t>in section 3.3.</w:t>
            </w:r>
          </w:p>
        </w:tc>
        <w:tc>
          <w:tcPr>
            <w:tcW w:w="4253" w:type="dxa"/>
          </w:tcPr>
          <w:p w14:paraId="557D5D81" w14:textId="77777777" w:rsidR="006D49C6" w:rsidRPr="0056271A" w:rsidRDefault="006D49C6" w:rsidP="006D49C6">
            <w:pPr>
              <w:pStyle w:val="DHHStabletext"/>
            </w:pPr>
            <w:r w:rsidRPr="00E77F11">
              <w:lastRenderedPageBreak/>
              <w:t>There may be circumstances which meet the adjacent definition but are of a minor nature which are not major impact – use of professional judgement is required based on the</w:t>
            </w:r>
            <w:r w:rsidRPr="00457BB7">
              <w:t xml:space="preserve"> </w:t>
            </w:r>
            <w:r w:rsidRPr="00E77F11">
              <w:t xml:space="preserve">categorisation process </w:t>
            </w:r>
            <w:r>
              <w:t xml:space="preserve">outlined in </w:t>
            </w:r>
            <w:r>
              <w:lastRenderedPageBreak/>
              <w:t>section 3.3.</w:t>
            </w:r>
          </w:p>
        </w:tc>
      </w:tr>
      <w:tr w:rsidR="006D49C6" w:rsidRPr="007B6195" w14:paraId="17857F10" w14:textId="77777777" w:rsidTr="00251384">
        <w:tc>
          <w:tcPr>
            <w:tcW w:w="1550" w:type="dxa"/>
          </w:tcPr>
          <w:p w14:paraId="4D3C40A1" w14:textId="77777777" w:rsidR="006D49C6" w:rsidRPr="007F2A7B" w:rsidRDefault="006D49C6" w:rsidP="006D49C6">
            <w:pPr>
              <w:pStyle w:val="DHHStabletext"/>
              <w:rPr>
                <w:b/>
              </w:rPr>
            </w:pPr>
            <w:r w:rsidRPr="00074837">
              <w:rPr>
                <w:rStyle w:val="Strong"/>
              </w:rPr>
              <w:lastRenderedPageBreak/>
              <w:t>Inappropriate physical treatment</w:t>
            </w:r>
          </w:p>
        </w:tc>
        <w:tc>
          <w:tcPr>
            <w:tcW w:w="4697" w:type="dxa"/>
          </w:tcPr>
          <w:p w14:paraId="1B884C9D" w14:textId="77777777" w:rsidR="006D49C6" w:rsidRPr="00457BB7" w:rsidRDefault="006D49C6" w:rsidP="006D49C6">
            <w:pPr>
              <w:pStyle w:val="DHHStabletext"/>
            </w:pPr>
            <w:r w:rsidRPr="00457BB7">
              <w:t xml:space="preserve">Actions that involve the inappropriate use of physical contact or force against a person that result in </w:t>
            </w:r>
            <w:r w:rsidRPr="003E6FCE">
              <w:rPr>
                <w:rStyle w:val="Strong"/>
              </w:rPr>
              <w:t>non-major impact</w:t>
            </w:r>
            <w:r w:rsidRPr="00457BB7">
              <w:t xml:space="preserve"> harm to the client. This </w:t>
            </w:r>
            <w:r>
              <w:t>includes impact resulting from:</w:t>
            </w:r>
          </w:p>
          <w:p w14:paraId="56EFDAA2" w14:textId="77777777" w:rsidR="006D49C6" w:rsidRPr="00457BB7" w:rsidRDefault="006D49C6" w:rsidP="006D49C6">
            <w:pPr>
              <w:pStyle w:val="DHHStablebullet1"/>
            </w:pPr>
            <w:r w:rsidRPr="00457BB7">
              <w:t>threats of physical abuse made to a client by another person</w:t>
            </w:r>
          </w:p>
          <w:p w14:paraId="4AA34A26" w14:textId="77777777" w:rsidR="006D49C6" w:rsidRPr="00457BB7" w:rsidRDefault="006D49C6" w:rsidP="006D49C6">
            <w:pPr>
              <w:pStyle w:val="DHHStablebullet1"/>
            </w:pPr>
            <w:proofErr w:type="gramStart"/>
            <w:r w:rsidRPr="00457BB7">
              <w:t>excessive</w:t>
            </w:r>
            <w:proofErr w:type="gramEnd"/>
            <w:r w:rsidRPr="00457BB7">
              <w:t xml:space="preserve"> use of physical force or restraint by a staff member.</w:t>
            </w:r>
          </w:p>
          <w:p w14:paraId="756070B6" w14:textId="77777777" w:rsidR="006D49C6" w:rsidRDefault="006D49C6" w:rsidP="006D49C6">
            <w:pPr>
              <w:pStyle w:val="DHHStabletext"/>
            </w:pPr>
            <w:r>
              <w:t>Inappropriate physical treatment does not include an act or omission that constitutes a lawful exercise of force, such as the lawful and duly authorised use of physical restraint.</w:t>
            </w:r>
          </w:p>
        </w:tc>
        <w:tc>
          <w:tcPr>
            <w:tcW w:w="3959" w:type="dxa"/>
          </w:tcPr>
          <w:p w14:paraId="0FD0FF50" w14:textId="77777777" w:rsidR="006D49C6" w:rsidRPr="00457BB7" w:rsidRDefault="006D49C6" w:rsidP="006D49C6">
            <w:pPr>
              <w:pStyle w:val="DHHStabletext"/>
            </w:pPr>
            <w:r w:rsidRPr="00457BB7">
              <w:t>All incidents which meet this definition should be classified as ‘</w:t>
            </w:r>
            <w:r>
              <w:t>non-major impact</w:t>
            </w:r>
            <w:r w:rsidRPr="00457BB7">
              <w:t xml:space="preserve">’ unless the incident is linked to: </w:t>
            </w:r>
          </w:p>
          <w:p w14:paraId="5FDF6A04" w14:textId="77777777" w:rsidR="006D49C6" w:rsidRPr="00457BB7" w:rsidRDefault="006D49C6" w:rsidP="006D49C6">
            <w:pPr>
              <w:pStyle w:val="DHHStablebullet1"/>
            </w:pPr>
            <w:r w:rsidRPr="00457BB7">
              <w:t xml:space="preserve">an </w:t>
            </w:r>
            <w:r w:rsidRPr="003E6FCE">
              <w:rPr>
                <w:rStyle w:val="Strong"/>
              </w:rPr>
              <w:t>escalation</w:t>
            </w:r>
            <w:r w:rsidRPr="00457BB7">
              <w:t xml:space="preserve"> in the severity or frequency of dangerous actions; or</w:t>
            </w:r>
          </w:p>
          <w:p w14:paraId="18F30002" w14:textId="77777777" w:rsidR="006D49C6" w:rsidRPr="00457BB7" w:rsidRDefault="006D49C6" w:rsidP="006D49C6">
            <w:pPr>
              <w:pStyle w:val="DHHStablebullet1"/>
            </w:pPr>
            <w:proofErr w:type="gramStart"/>
            <w:r w:rsidRPr="003E6FCE">
              <w:rPr>
                <w:rStyle w:val="Strong"/>
              </w:rPr>
              <w:t>abnormal</w:t>
            </w:r>
            <w:proofErr w:type="gramEnd"/>
            <w:r w:rsidRPr="00457BB7">
              <w:t xml:space="preserve"> actions outside the known behav</w:t>
            </w:r>
            <w:r>
              <w:t>ioural patterns of that client.</w:t>
            </w:r>
          </w:p>
          <w:p w14:paraId="3D541D6D" w14:textId="77777777" w:rsidR="006D49C6" w:rsidRPr="00457BB7" w:rsidRDefault="006D49C6" w:rsidP="006D49C6">
            <w:pPr>
              <w:pStyle w:val="DHHStabletext"/>
            </w:pPr>
            <w:r w:rsidRPr="00457BB7">
              <w:t xml:space="preserve">Where the level of harm to the client is a </w:t>
            </w:r>
            <w:r>
              <w:t>major impact</w:t>
            </w:r>
            <w:r w:rsidRPr="00457BB7">
              <w:t xml:space="preserve">, the incident must be reported instead as </w:t>
            </w:r>
            <w:r w:rsidRPr="00B5154C">
              <w:t>physical abuse</w:t>
            </w:r>
            <w:r w:rsidRPr="00457BB7">
              <w:t xml:space="preserve"> </w:t>
            </w:r>
            <w:r>
              <w:t>–</w:t>
            </w:r>
            <w:r w:rsidRPr="00457BB7">
              <w:t xml:space="preserve"> see below for definition. Use of professional judgement is required based on the categorisation process outlined in </w:t>
            </w:r>
            <w:r w:rsidRPr="00047DA7">
              <w:t>section 3</w:t>
            </w:r>
            <w:r>
              <w:t>.3</w:t>
            </w:r>
            <w:r w:rsidRPr="00047DA7">
              <w:t>.</w:t>
            </w:r>
          </w:p>
        </w:tc>
        <w:tc>
          <w:tcPr>
            <w:tcW w:w="4253" w:type="dxa"/>
          </w:tcPr>
          <w:p w14:paraId="5EF9AA20" w14:textId="77777777" w:rsidR="006D49C6" w:rsidRPr="00457BB7" w:rsidRDefault="006D49C6" w:rsidP="006D49C6">
            <w:pPr>
              <w:pStyle w:val="DHHStabletext"/>
            </w:pPr>
            <w:r w:rsidRPr="00457BB7">
              <w:t>All incidents which meet this definition should be classified as ‘</w:t>
            </w:r>
            <w:r>
              <w:t>non-major impact</w:t>
            </w:r>
            <w:r w:rsidRPr="00457BB7">
              <w:t>’ un</w:t>
            </w:r>
            <w:r>
              <w:t>less the incident is linked to:</w:t>
            </w:r>
          </w:p>
          <w:p w14:paraId="2B006B10" w14:textId="77777777" w:rsidR="006D49C6" w:rsidRPr="00457BB7" w:rsidRDefault="006D49C6" w:rsidP="006D49C6">
            <w:pPr>
              <w:pStyle w:val="DHHStablebullet1"/>
            </w:pPr>
            <w:r w:rsidRPr="00457BB7">
              <w:t xml:space="preserve">an </w:t>
            </w:r>
            <w:r w:rsidRPr="003E6FCE">
              <w:rPr>
                <w:rStyle w:val="Strong"/>
              </w:rPr>
              <w:t>escalation</w:t>
            </w:r>
            <w:r w:rsidRPr="00457BB7">
              <w:t xml:space="preserve"> in the severity or frequency of dangerous actions; or</w:t>
            </w:r>
          </w:p>
          <w:p w14:paraId="4A180BB2" w14:textId="77777777" w:rsidR="006D49C6" w:rsidRPr="0056271A" w:rsidRDefault="006D49C6" w:rsidP="006D49C6">
            <w:pPr>
              <w:pStyle w:val="DHHStablebullet1"/>
            </w:pPr>
            <w:proofErr w:type="gramStart"/>
            <w:r w:rsidRPr="003E6FCE">
              <w:rPr>
                <w:rStyle w:val="Strong"/>
              </w:rPr>
              <w:t>abnormal</w:t>
            </w:r>
            <w:proofErr w:type="gramEnd"/>
            <w:r w:rsidRPr="00457BB7">
              <w:t xml:space="preserve"> actions outside the known behav</w:t>
            </w:r>
            <w:r>
              <w:t>ioural patterns of that client.</w:t>
            </w:r>
          </w:p>
        </w:tc>
      </w:tr>
      <w:tr w:rsidR="006D49C6" w:rsidRPr="007B6195" w14:paraId="569D064C" w14:textId="77777777" w:rsidTr="00251384">
        <w:tc>
          <w:tcPr>
            <w:tcW w:w="1550" w:type="dxa"/>
          </w:tcPr>
          <w:p w14:paraId="776842A7" w14:textId="77777777" w:rsidR="006D49C6" w:rsidRPr="00074837" w:rsidRDefault="006D49C6" w:rsidP="006D49C6">
            <w:pPr>
              <w:pStyle w:val="DHHStabletext"/>
              <w:rPr>
                <w:rStyle w:val="Strong"/>
              </w:rPr>
            </w:pPr>
            <w:r w:rsidRPr="00074837">
              <w:rPr>
                <w:rStyle w:val="Strong"/>
              </w:rPr>
              <w:t>Inappropriate sexual behaviour</w:t>
            </w:r>
          </w:p>
        </w:tc>
        <w:tc>
          <w:tcPr>
            <w:tcW w:w="4697" w:type="dxa"/>
          </w:tcPr>
          <w:p w14:paraId="75D2098F" w14:textId="77777777" w:rsidR="006D49C6" w:rsidRDefault="006D49C6" w:rsidP="006D49C6">
            <w:pPr>
              <w:pStyle w:val="DHHStabletext"/>
            </w:pPr>
            <w:r w:rsidRPr="001C1BDC">
              <w:t xml:space="preserve">Actual or attempted unwanted sexual actions (or allegations of such actions) that result in </w:t>
            </w:r>
            <w:r w:rsidRPr="003E6FCE">
              <w:rPr>
                <w:rStyle w:val="Strong"/>
              </w:rPr>
              <w:t>non</w:t>
            </w:r>
            <w:r>
              <w:rPr>
                <w:rStyle w:val="Strong"/>
              </w:rPr>
              <w:noBreakHyphen/>
            </w:r>
            <w:r w:rsidRPr="003E6FCE">
              <w:rPr>
                <w:rStyle w:val="Strong"/>
              </w:rPr>
              <w:t>major impact</w:t>
            </w:r>
            <w:r w:rsidRPr="00457BB7">
              <w:t xml:space="preserve"> </w:t>
            </w:r>
            <w:r w:rsidRPr="001C1BDC">
              <w:t>harm to</w:t>
            </w:r>
            <w:r>
              <w:t xml:space="preserve"> the client, unless the relevant behaviour meets the definition of </w:t>
            </w:r>
            <w:r w:rsidRPr="003E6FCE">
              <w:rPr>
                <w:rStyle w:val="Strong"/>
              </w:rPr>
              <w:t>sexual abuse</w:t>
            </w:r>
            <w:r>
              <w:t>, in which case it must always be reported as major impact</w:t>
            </w:r>
            <w:r w:rsidRPr="001C1BDC">
              <w:t xml:space="preserve"> </w:t>
            </w:r>
            <w:r>
              <w:t>(see definition below).</w:t>
            </w:r>
          </w:p>
        </w:tc>
        <w:tc>
          <w:tcPr>
            <w:tcW w:w="3959" w:type="dxa"/>
          </w:tcPr>
          <w:p w14:paraId="15C5ADC2" w14:textId="77777777" w:rsidR="006D49C6" w:rsidRPr="00457BB7" w:rsidRDefault="006D49C6" w:rsidP="006D49C6">
            <w:pPr>
              <w:pStyle w:val="DHHStabletext"/>
            </w:pPr>
            <w:r w:rsidRPr="00457BB7">
              <w:t>All incidents which meet this definition should be classified as ‘</w:t>
            </w:r>
            <w:r>
              <w:t>non-major impact</w:t>
            </w:r>
            <w:r w:rsidRPr="00457BB7">
              <w:t>’ un</w:t>
            </w:r>
            <w:r>
              <w:t>less the incident is linked to:</w:t>
            </w:r>
          </w:p>
          <w:p w14:paraId="5BA7BA3A" w14:textId="77777777" w:rsidR="006D49C6" w:rsidRPr="00457BB7" w:rsidRDefault="006D49C6" w:rsidP="006D49C6">
            <w:pPr>
              <w:pStyle w:val="DHHStablebullet1"/>
            </w:pPr>
            <w:r w:rsidRPr="00457BB7">
              <w:t xml:space="preserve">an </w:t>
            </w:r>
            <w:r w:rsidRPr="003E6FCE">
              <w:rPr>
                <w:rStyle w:val="Strong"/>
              </w:rPr>
              <w:t>escalation</w:t>
            </w:r>
            <w:r w:rsidRPr="00457BB7">
              <w:t xml:space="preserve"> in the severity or frequency of dangerous actions; or</w:t>
            </w:r>
          </w:p>
          <w:p w14:paraId="4CA0193D" w14:textId="77777777" w:rsidR="006D49C6" w:rsidRPr="00457BB7" w:rsidRDefault="006D49C6" w:rsidP="006D49C6">
            <w:pPr>
              <w:pStyle w:val="DHHStablebullet1"/>
            </w:pPr>
            <w:proofErr w:type="gramStart"/>
            <w:r w:rsidRPr="003E6FCE">
              <w:rPr>
                <w:rStyle w:val="Strong"/>
              </w:rPr>
              <w:t>abnormal</w:t>
            </w:r>
            <w:proofErr w:type="gramEnd"/>
            <w:r w:rsidRPr="00457BB7">
              <w:t xml:space="preserve"> actions outside the known behav</w:t>
            </w:r>
            <w:r>
              <w:t>ioural patterns of that client.</w:t>
            </w:r>
          </w:p>
          <w:p w14:paraId="34F50EA8" w14:textId="77777777" w:rsidR="006D49C6" w:rsidRPr="00E77F11" w:rsidRDefault="006D49C6" w:rsidP="006D49C6">
            <w:pPr>
              <w:pStyle w:val="DHHStabletext"/>
              <w:rPr>
                <w:b/>
              </w:rPr>
            </w:pPr>
            <w:r w:rsidRPr="00457BB7">
              <w:t xml:space="preserve">Where the level of harm to the client has a </w:t>
            </w:r>
            <w:r>
              <w:t>major impact</w:t>
            </w:r>
            <w:r w:rsidRPr="00457BB7">
              <w:t xml:space="preserve"> nature, the incident</w:t>
            </w:r>
            <w:r>
              <w:t xml:space="preserve"> must be reported instead as </w:t>
            </w:r>
            <w:r w:rsidRPr="00B5154C">
              <w:t>sexual abuse</w:t>
            </w:r>
            <w:r>
              <w:t xml:space="preserve"> –</w:t>
            </w:r>
            <w:r w:rsidRPr="00457BB7">
              <w:t xml:space="preserve"> see below for definition. Use of professional judgement is required based on the categorisation process outlined</w:t>
            </w:r>
            <w:r>
              <w:t xml:space="preserve"> in section 3.3.</w:t>
            </w:r>
          </w:p>
        </w:tc>
        <w:tc>
          <w:tcPr>
            <w:tcW w:w="4253" w:type="dxa"/>
          </w:tcPr>
          <w:p w14:paraId="3840002C" w14:textId="77777777" w:rsidR="006D49C6" w:rsidRPr="00457BB7" w:rsidRDefault="006D49C6" w:rsidP="006D49C6">
            <w:pPr>
              <w:pStyle w:val="DHHStabletext"/>
            </w:pPr>
            <w:r w:rsidRPr="00457BB7">
              <w:t>All incidents which meet this definition should be classified as ‘</w:t>
            </w:r>
            <w:r>
              <w:t>non-major impact</w:t>
            </w:r>
            <w:r w:rsidRPr="00457BB7">
              <w:t>’ un</w:t>
            </w:r>
            <w:r>
              <w:t>less the incident is linked to:</w:t>
            </w:r>
          </w:p>
          <w:p w14:paraId="0A537A38" w14:textId="77777777" w:rsidR="006D49C6" w:rsidRPr="00457BB7" w:rsidRDefault="006D49C6" w:rsidP="006D49C6">
            <w:pPr>
              <w:pStyle w:val="DHHStablebullet1"/>
            </w:pPr>
            <w:r w:rsidRPr="00457BB7">
              <w:t xml:space="preserve">an </w:t>
            </w:r>
            <w:r w:rsidRPr="003E6FCE">
              <w:rPr>
                <w:rStyle w:val="Strong"/>
              </w:rPr>
              <w:t>escalation</w:t>
            </w:r>
            <w:r w:rsidRPr="00457BB7">
              <w:t xml:space="preserve"> in the severity or frequency of dangerous actions; or</w:t>
            </w:r>
          </w:p>
          <w:p w14:paraId="3F846ED7" w14:textId="77777777" w:rsidR="006D49C6" w:rsidRPr="0056271A" w:rsidRDefault="006D49C6" w:rsidP="006D49C6">
            <w:pPr>
              <w:pStyle w:val="DHHStablebullet1"/>
            </w:pPr>
            <w:proofErr w:type="gramStart"/>
            <w:r w:rsidRPr="003E6FCE">
              <w:rPr>
                <w:rStyle w:val="Strong"/>
              </w:rPr>
              <w:t>abnormal</w:t>
            </w:r>
            <w:proofErr w:type="gramEnd"/>
            <w:r w:rsidRPr="00457BB7">
              <w:t xml:space="preserve"> actions outside the known behav</w:t>
            </w:r>
            <w:r>
              <w:t>ioural patterns of that client.</w:t>
            </w:r>
          </w:p>
        </w:tc>
      </w:tr>
      <w:tr w:rsidR="006D49C6" w:rsidRPr="007B6195" w14:paraId="7E444819" w14:textId="77777777" w:rsidTr="00251384">
        <w:tc>
          <w:tcPr>
            <w:tcW w:w="1550" w:type="dxa"/>
          </w:tcPr>
          <w:p w14:paraId="6107636E" w14:textId="77777777" w:rsidR="006D49C6" w:rsidRPr="00074837" w:rsidRDefault="006D49C6" w:rsidP="006D49C6">
            <w:pPr>
              <w:pStyle w:val="DHHStabletext"/>
              <w:rPr>
                <w:rStyle w:val="Strong"/>
              </w:rPr>
            </w:pPr>
            <w:r w:rsidRPr="00074837">
              <w:rPr>
                <w:rStyle w:val="Strong"/>
              </w:rPr>
              <w:lastRenderedPageBreak/>
              <w:t>Injury</w:t>
            </w:r>
          </w:p>
        </w:tc>
        <w:tc>
          <w:tcPr>
            <w:tcW w:w="4697" w:type="dxa"/>
          </w:tcPr>
          <w:p w14:paraId="737E5A49" w14:textId="77777777" w:rsidR="006D49C6" w:rsidRPr="0056271A" w:rsidRDefault="006D49C6" w:rsidP="006D49C6">
            <w:pPr>
              <w:pStyle w:val="DHHStabletext"/>
            </w:pPr>
            <w:r w:rsidRPr="00E77F11">
              <w:t>Actions or behaviours that unintentionally cause harm which requires first aid or medical attention. Includes both explained and unexplained injuries.</w:t>
            </w:r>
          </w:p>
        </w:tc>
        <w:tc>
          <w:tcPr>
            <w:tcW w:w="3959" w:type="dxa"/>
          </w:tcPr>
          <w:p w14:paraId="515A8EDD" w14:textId="77777777" w:rsidR="006D49C6" w:rsidRPr="0056271A" w:rsidRDefault="006D49C6" w:rsidP="006D49C6">
            <w:pPr>
              <w:pStyle w:val="DHHStabletext"/>
            </w:pPr>
            <w:r>
              <w:t xml:space="preserve">Use </w:t>
            </w:r>
            <w:r w:rsidRPr="00E77F11">
              <w:t xml:space="preserve">categorisation process outlined </w:t>
            </w:r>
            <w:r>
              <w:t>in section 3.3.</w:t>
            </w:r>
          </w:p>
        </w:tc>
        <w:tc>
          <w:tcPr>
            <w:tcW w:w="4253" w:type="dxa"/>
          </w:tcPr>
          <w:p w14:paraId="1A27A727" w14:textId="77777777" w:rsidR="006D49C6" w:rsidRPr="0056271A" w:rsidRDefault="006D49C6" w:rsidP="006D49C6">
            <w:pPr>
              <w:pStyle w:val="DHHStabletext"/>
            </w:pPr>
            <w:r>
              <w:t xml:space="preserve">Use </w:t>
            </w:r>
            <w:r w:rsidRPr="00E77F11">
              <w:t xml:space="preserve">categorisation process outlined </w:t>
            </w:r>
            <w:r>
              <w:t>in section 3.3.</w:t>
            </w:r>
          </w:p>
        </w:tc>
      </w:tr>
      <w:tr w:rsidR="006D49C6" w:rsidRPr="007B6195" w14:paraId="7239B798" w14:textId="77777777" w:rsidTr="00251384">
        <w:tc>
          <w:tcPr>
            <w:tcW w:w="1550" w:type="dxa"/>
          </w:tcPr>
          <w:p w14:paraId="1C8EEB7C" w14:textId="77777777" w:rsidR="006D49C6" w:rsidRPr="00074837" w:rsidRDefault="006D49C6" w:rsidP="006D49C6">
            <w:pPr>
              <w:pStyle w:val="DHHStabletext"/>
              <w:rPr>
                <w:rStyle w:val="Strong"/>
              </w:rPr>
            </w:pPr>
            <w:r w:rsidRPr="00074837">
              <w:rPr>
                <w:rStyle w:val="Strong"/>
              </w:rPr>
              <w:t>Medication error</w:t>
            </w:r>
          </w:p>
        </w:tc>
        <w:tc>
          <w:tcPr>
            <w:tcW w:w="4697" w:type="dxa"/>
          </w:tcPr>
          <w:p w14:paraId="31ECA606" w14:textId="77777777" w:rsidR="006D49C6" w:rsidRPr="00457BB7" w:rsidRDefault="006D49C6" w:rsidP="006D49C6">
            <w:pPr>
              <w:pStyle w:val="DHHStabletext"/>
            </w:pPr>
            <w:r w:rsidRPr="00457BB7">
              <w:t>Refers to any error in the administration of a client’s prescribed medication, where the service provider is responsible for</w:t>
            </w:r>
            <w:r>
              <w:t xml:space="preserve"> such administration. Includes:</w:t>
            </w:r>
          </w:p>
          <w:p w14:paraId="5EAA13F0" w14:textId="77777777" w:rsidR="006D49C6" w:rsidRPr="00457BB7" w:rsidRDefault="006D49C6" w:rsidP="006D49C6">
            <w:pPr>
              <w:pStyle w:val="DHHStablebullet1"/>
            </w:pPr>
            <w:r>
              <w:t>t</w:t>
            </w:r>
            <w:r w:rsidRPr="00457BB7">
              <w:t>he administration of incorrect medication</w:t>
            </w:r>
          </w:p>
          <w:p w14:paraId="3DCBBD46" w14:textId="77777777" w:rsidR="006D49C6" w:rsidRPr="00457BB7" w:rsidRDefault="006D49C6" w:rsidP="006D49C6">
            <w:pPr>
              <w:pStyle w:val="DHHStablebullet1"/>
            </w:pPr>
            <w:r>
              <w:t>m</w:t>
            </w:r>
            <w:r w:rsidRPr="00457BB7">
              <w:t>issed medication</w:t>
            </w:r>
          </w:p>
          <w:p w14:paraId="4C28ED29" w14:textId="77777777" w:rsidR="006D49C6" w:rsidRDefault="006D49C6" w:rsidP="006D49C6">
            <w:pPr>
              <w:pStyle w:val="DHHStablebullet1"/>
            </w:pPr>
            <w:r>
              <w:t>t</w:t>
            </w:r>
            <w:r w:rsidRPr="00457BB7">
              <w:t>he incorrect or unauthorised administ</w:t>
            </w:r>
            <w:r>
              <w:t>ration of PRN (from the Latin ‘p</w:t>
            </w:r>
            <w:r w:rsidRPr="00457BB7">
              <w:t>ro</w:t>
            </w:r>
            <w:r>
              <w:t xml:space="preserve"> re </w:t>
            </w:r>
            <w:proofErr w:type="spellStart"/>
            <w:r>
              <w:t>nata</w:t>
            </w:r>
            <w:proofErr w:type="spellEnd"/>
            <w:r>
              <w:t>’) restraint medication</w:t>
            </w:r>
          </w:p>
          <w:p w14:paraId="591F29B7" w14:textId="77777777" w:rsidR="006D49C6" w:rsidRPr="00457BB7" w:rsidRDefault="006D49C6" w:rsidP="006D49C6">
            <w:pPr>
              <w:pStyle w:val="DHHStablebullet1"/>
            </w:pPr>
            <w:r>
              <w:t>p</w:t>
            </w:r>
            <w:r w:rsidRPr="00457BB7">
              <w:t>sychotropic medicines misuse</w:t>
            </w:r>
          </w:p>
          <w:p w14:paraId="1B9039EF" w14:textId="77777777" w:rsidR="006D49C6" w:rsidRPr="00457BB7" w:rsidRDefault="006D49C6" w:rsidP="006D49C6">
            <w:pPr>
              <w:pStyle w:val="DHHStablebullet1"/>
            </w:pPr>
            <w:r>
              <w:t>c</w:t>
            </w:r>
            <w:r w:rsidRPr="00457BB7">
              <w:t>lient refusal of prescribed or authorised medication</w:t>
            </w:r>
          </w:p>
          <w:p w14:paraId="070B413F" w14:textId="77777777" w:rsidR="006D49C6" w:rsidRPr="00457BB7" w:rsidRDefault="006D49C6" w:rsidP="006D49C6">
            <w:pPr>
              <w:pStyle w:val="DHHStablebullet1"/>
            </w:pPr>
            <w:proofErr w:type="gramStart"/>
            <w:r>
              <w:t>p</w:t>
            </w:r>
            <w:r w:rsidRPr="00457BB7">
              <w:t>harmacy</w:t>
            </w:r>
            <w:proofErr w:type="gramEnd"/>
            <w:r w:rsidRPr="00457BB7">
              <w:t xml:space="preserve"> error (an error in the dispensing of medication).</w:t>
            </w:r>
          </w:p>
        </w:tc>
        <w:tc>
          <w:tcPr>
            <w:tcW w:w="3959" w:type="dxa"/>
          </w:tcPr>
          <w:p w14:paraId="55D2C2EF" w14:textId="77777777" w:rsidR="006D49C6" w:rsidRPr="00457BB7" w:rsidRDefault="006D49C6" w:rsidP="006D49C6">
            <w:pPr>
              <w:pStyle w:val="DHHStabletext"/>
            </w:pPr>
            <w:r w:rsidRPr="00457BB7">
              <w:t xml:space="preserve">Misuse of psychotropic medicines administered by a staff member </w:t>
            </w:r>
            <w:r w:rsidRPr="00DF7FEA">
              <w:rPr>
                <w:rStyle w:val="Strong"/>
              </w:rPr>
              <w:t>must</w:t>
            </w:r>
            <w:r w:rsidRPr="00457BB7">
              <w:t xml:space="preserve"> be reported as </w:t>
            </w:r>
            <w:r>
              <w:t>major impact</w:t>
            </w:r>
            <w:r w:rsidRPr="00457BB7">
              <w:t>.</w:t>
            </w:r>
          </w:p>
        </w:tc>
        <w:tc>
          <w:tcPr>
            <w:tcW w:w="4253" w:type="dxa"/>
          </w:tcPr>
          <w:p w14:paraId="118D3BBF" w14:textId="77777777" w:rsidR="006D49C6" w:rsidRPr="00457BB7" w:rsidRDefault="006D49C6" w:rsidP="006D49C6">
            <w:pPr>
              <w:pStyle w:val="DHHStabletext"/>
            </w:pPr>
            <w:r w:rsidRPr="00457BB7">
              <w:t xml:space="preserve">Use categorisation process outlined </w:t>
            </w:r>
            <w:r>
              <w:t>in section </w:t>
            </w:r>
            <w:r w:rsidRPr="00457BB7">
              <w:t>3.3.</w:t>
            </w:r>
          </w:p>
        </w:tc>
      </w:tr>
      <w:tr w:rsidR="006D49C6" w:rsidRPr="007B6195" w14:paraId="6A63AA91" w14:textId="77777777" w:rsidTr="00251384">
        <w:tc>
          <w:tcPr>
            <w:tcW w:w="1550" w:type="dxa"/>
          </w:tcPr>
          <w:p w14:paraId="2B453EAD" w14:textId="77777777" w:rsidR="006D49C6" w:rsidRPr="00074837" w:rsidRDefault="006D49C6" w:rsidP="006D49C6">
            <w:pPr>
              <w:pStyle w:val="DHHStabletext"/>
              <w:rPr>
                <w:rStyle w:val="Strong"/>
              </w:rPr>
            </w:pPr>
            <w:r w:rsidRPr="00074837">
              <w:rPr>
                <w:rStyle w:val="Strong"/>
              </w:rPr>
              <w:t xml:space="preserve">Physical abuse </w:t>
            </w:r>
          </w:p>
        </w:tc>
        <w:tc>
          <w:tcPr>
            <w:tcW w:w="4697" w:type="dxa"/>
          </w:tcPr>
          <w:p w14:paraId="1A824173" w14:textId="77777777" w:rsidR="006D49C6" w:rsidRPr="00424144" w:rsidRDefault="006D49C6" w:rsidP="006D49C6">
            <w:pPr>
              <w:pStyle w:val="DHHStabletext"/>
            </w:pPr>
            <w:r w:rsidRPr="00424144">
              <w:t xml:space="preserve">Actions that involve the inappropriate use of physical contact or force against a person that result in </w:t>
            </w:r>
            <w:r w:rsidRPr="003E6FCE">
              <w:rPr>
                <w:rStyle w:val="Strong"/>
              </w:rPr>
              <w:t xml:space="preserve">major impact </w:t>
            </w:r>
            <w:r w:rsidRPr="003E6FCE">
              <w:t>harm</w:t>
            </w:r>
            <w:r w:rsidRPr="00424144">
              <w:t xml:space="preserve"> to the client. This </w:t>
            </w:r>
            <w:r>
              <w:t>includes impact resulting from:</w:t>
            </w:r>
          </w:p>
          <w:p w14:paraId="1215A103" w14:textId="77777777" w:rsidR="006D49C6" w:rsidRPr="00A0514B" w:rsidRDefault="006D49C6" w:rsidP="006D49C6">
            <w:pPr>
              <w:pStyle w:val="DHHStablebullet1"/>
            </w:pPr>
            <w:r w:rsidRPr="00A0514B">
              <w:t>threats of physical abuse made to a client by another person</w:t>
            </w:r>
          </w:p>
          <w:p w14:paraId="62CEA776" w14:textId="77777777" w:rsidR="006D49C6" w:rsidRPr="00204EBE" w:rsidRDefault="006D49C6" w:rsidP="006D49C6">
            <w:pPr>
              <w:pStyle w:val="DHHStablebullet1"/>
            </w:pPr>
            <w:r w:rsidRPr="00204EBE">
              <w:t>excessive use of physical force or restraint by a staff member</w:t>
            </w:r>
          </w:p>
          <w:p w14:paraId="2CFB3CA0" w14:textId="77777777" w:rsidR="006D49C6" w:rsidRDefault="006D49C6" w:rsidP="006D49C6">
            <w:pPr>
              <w:pStyle w:val="DHHStablebullet1"/>
            </w:pPr>
            <w:proofErr w:type="gramStart"/>
            <w:r w:rsidRPr="00204EBE">
              <w:t>physical</w:t>
            </w:r>
            <w:proofErr w:type="gramEnd"/>
            <w:r w:rsidRPr="00204EBE">
              <w:t xml:space="preserve"> ab</w:t>
            </w:r>
            <w:r w:rsidRPr="00210F76">
              <w:t>use perpetrated by other clients, as well as by caregiver or staff</w:t>
            </w:r>
            <w:r>
              <w:t>.</w:t>
            </w:r>
          </w:p>
          <w:p w14:paraId="3D518909" w14:textId="77777777" w:rsidR="006D49C6" w:rsidRPr="0056271A" w:rsidRDefault="006D49C6" w:rsidP="006D49C6">
            <w:pPr>
              <w:pStyle w:val="DHHStabletext"/>
            </w:pPr>
            <w:r>
              <w:t>Physical abuse does not include an act or omission that constitutes a lawful exercise of force, such as the lawful and duly authorised use of physical restraint.</w:t>
            </w:r>
          </w:p>
        </w:tc>
        <w:tc>
          <w:tcPr>
            <w:tcW w:w="3959" w:type="dxa"/>
          </w:tcPr>
          <w:p w14:paraId="7C02FFF9" w14:textId="77777777" w:rsidR="006D49C6" w:rsidRPr="00457BB7" w:rsidRDefault="006D49C6" w:rsidP="006D49C6">
            <w:pPr>
              <w:pStyle w:val="DHHStabletext"/>
            </w:pPr>
            <w:r w:rsidRPr="001475F3">
              <w:rPr>
                <w:rFonts w:cs="Arial"/>
              </w:rPr>
              <w:t xml:space="preserve">All incidents of </w:t>
            </w:r>
            <w:r w:rsidRPr="00457BB7">
              <w:t xml:space="preserve">physical abuse </w:t>
            </w:r>
            <w:r w:rsidRPr="00DF7FEA">
              <w:rPr>
                <w:rStyle w:val="Strong"/>
              </w:rPr>
              <w:t>must</w:t>
            </w:r>
            <w:r w:rsidRPr="00457BB7">
              <w:t xml:space="preserve"> be reported as </w:t>
            </w:r>
            <w:r>
              <w:t>major impact</w:t>
            </w:r>
            <w:r w:rsidRPr="00457BB7">
              <w:t>.</w:t>
            </w:r>
          </w:p>
          <w:p w14:paraId="1A22EE44" w14:textId="77777777" w:rsidR="006D49C6" w:rsidRPr="00457BB7" w:rsidRDefault="006D49C6" w:rsidP="006D49C6">
            <w:pPr>
              <w:pStyle w:val="DHHStablebullet1"/>
            </w:pPr>
            <w:r w:rsidRPr="00457BB7">
              <w:t xml:space="preserve">Where the level of harm to the client has a </w:t>
            </w:r>
            <w:r>
              <w:t>non-major impact</w:t>
            </w:r>
            <w:r w:rsidRPr="00457BB7">
              <w:t xml:space="preserve"> to the client, the incident must be reported instead as </w:t>
            </w:r>
            <w:r w:rsidRPr="00DF7FEA">
              <w:t>inappropriate physical treatment</w:t>
            </w:r>
            <w:r>
              <w:t xml:space="preserve"> –</w:t>
            </w:r>
            <w:r w:rsidRPr="00457BB7">
              <w:t xml:space="preserve"> see above for definition.</w:t>
            </w:r>
          </w:p>
          <w:p w14:paraId="491B7574" w14:textId="77777777" w:rsidR="006D49C6" w:rsidRPr="0056271A" w:rsidRDefault="006D49C6" w:rsidP="006D49C6">
            <w:pPr>
              <w:pStyle w:val="DHHStablebullet1"/>
            </w:pPr>
            <w:r w:rsidRPr="00A0514B">
              <w:t>Use of professional judgement is required based on the</w:t>
            </w:r>
            <w:r w:rsidRPr="00457BB7">
              <w:t xml:space="preserve"> </w:t>
            </w:r>
            <w:r w:rsidRPr="00204EBE">
              <w:t xml:space="preserve">categorisation process outlined </w:t>
            </w:r>
            <w:r>
              <w:t>in section 3.3.</w:t>
            </w:r>
          </w:p>
        </w:tc>
        <w:tc>
          <w:tcPr>
            <w:tcW w:w="4253" w:type="dxa"/>
          </w:tcPr>
          <w:p w14:paraId="3D75B94F" w14:textId="77777777" w:rsidR="006D49C6" w:rsidRPr="00457BB7" w:rsidRDefault="006D49C6" w:rsidP="006D49C6">
            <w:pPr>
              <w:pStyle w:val="DHHStabletext"/>
            </w:pPr>
            <w:r w:rsidRPr="001475F3">
              <w:rPr>
                <w:rFonts w:cs="Arial"/>
              </w:rPr>
              <w:t xml:space="preserve">All incidents </w:t>
            </w:r>
            <w:r w:rsidRPr="00457BB7">
              <w:t xml:space="preserve">of physical abuse </w:t>
            </w:r>
            <w:r w:rsidRPr="00DF7FEA">
              <w:rPr>
                <w:rStyle w:val="Strong"/>
              </w:rPr>
              <w:t>must</w:t>
            </w:r>
            <w:r w:rsidRPr="00457BB7">
              <w:t xml:space="preserve"> be reported as </w:t>
            </w:r>
            <w:r>
              <w:t>major impact</w:t>
            </w:r>
            <w:r w:rsidRPr="00457BB7">
              <w:t>.</w:t>
            </w:r>
          </w:p>
          <w:p w14:paraId="6852E131" w14:textId="77777777" w:rsidR="006D49C6" w:rsidRPr="00457BB7" w:rsidRDefault="006D49C6" w:rsidP="006D49C6">
            <w:pPr>
              <w:pStyle w:val="DHHStablebullet1"/>
            </w:pPr>
            <w:r w:rsidRPr="00457BB7">
              <w:t xml:space="preserve">Where the level of harm to the client has a </w:t>
            </w:r>
            <w:r>
              <w:t>non-major impact</w:t>
            </w:r>
            <w:r w:rsidRPr="00457BB7">
              <w:t xml:space="preserve"> to the client, the incident must be reported instead as </w:t>
            </w:r>
            <w:r w:rsidRPr="00DF7FEA">
              <w:t>inappropriate physical treatment</w:t>
            </w:r>
            <w:r>
              <w:t xml:space="preserve"> –</w:t>
            </w:r>
            <w:r w:rsidRPr="00457BB7">
              <w:t xml:space="preserve"> see above for definition.</w:t>
            </w:r>
          </w:p>
          <w:p w14:paraId="4E95F84E" w14:textId="77777777" w:rsidR="006D49C6" w:rsidRPr="0056271A" w:rsidRDefault="006D49C6" w:rsidP="006D49C6">
            <w:pPr>
              <w:pStyle w:val="DHHStablebullet1"/>
            </w:pPr>
            <w:r w:rsidRPr="00A0514B">
              <w:t>Use of professional judgement is required based on the</w:t>
            </w:r>
            <w:r w:rsidRPr="00457BB7">
              <w:t xml:space="preserve"> </w:t>
            </w:r>
            <w:r w:rsidRPr="00204EBE">
              <w:t xml:space="preserve">categorisation process outlined </w:t>
            </w:r>
            <w:r>
              <w:t>in section 3.3</w:t>
            </w:r>
            <w:r w:rsidRPr="00204EBE">
              <w:t>.</w:t>
            </w:r>
          </w:p>
        </w:tc>
      </w:tr>
      <w:tr w:rsidR="006D49C6" w:rsidRPr="007B6195" w14:paraId="79CA5FCF" w14:textId="77777777" w:rsidTr="00251384">
        <w:tc>
          <w:tcPr>
            <w:tcW w:w="1550" w:type="dxa"/>
          </w:tcPr>
          <w:p w14:paraId="0C935B8A" w14:textId="77777777" w:rsidR="006D49C6" w:rsidRPr="00074837" w:rsidRDefault="006D49C6" w:rsidP="006D49C6">
            <w:pPr>
              <w:pStyle w:val="DHHStabletext"/>
              <w:rPr>
                <w:rStyle w:val="Strong"/>
              </w:rPr>
            </w:pPr>
            <w:r w:rsidRPr="00074837">
              <w:rPr>
                <w:rStyle w:val="Strong"/>
              </w:rPr>
              <w:t>Poor quality of care</w:t>
            </w:r>
          </w:p>
        </w:tc>
        <w:tc>
          <w:tcPr>
            <w:tcW w:w="4697" w:type="dxa"/>
          </w:tcPr>
          <w:p w14:paraId="0C2B6EF7" w14:textId="77777777" w:rsidR="006D49C6" w:rsidRPr="00397869" w:rsidRDefault="006D49C6" w:rsidP="006D49C6">
            <w:pPr>
              <w:pStyle w:val="DHHStabletext"/>
            </w:pPr>
            <w:r w:rsidRPr="00397869">
              <w:t>Inappropriate or inadequate care by caregivers or staff in the context of service deliver</w:t>
            </w:r>
            <w:r>
              <w:t>y.</w:t>
            </w:r>
          </w:p>
          <w:p w14:paraId="794CA530" w14:textId="77777777" w:rsidR="006D49C6" w:rsidRPr="0056271A" w:rsidRDefault="006D49C6" w:rsidP="006D49C6">
            <w:pPr>
              <w:pStyle w:val="DHHStabletext"/>
            </w:pPr>
            <w:r w:rsidRPr="003E6FCE">
              <w:rPr>
                <w:rStyle w:val="Strong"/>
              </w:rPr>
              <w:t>Note</w:t>
            </w:r>
            <w:r w:rsidRPr="00457BB7">
              <w:t xml:space="preserve">: </w:t>
            </w:r>
            <w:r w:rsidRPr="00397869">
              <w:t xml:space="preserve">Abuse by a caregiver or staff member </w:t>
            </w:r>
            <w:r w:rsidRPr="00397869">
              <w:lastRenderedPageBreak/>
              <w:t>should be categorised under the sexual abuse, physical abuse, emotional/psychological abuse or financial abuse types.</w:t>
            </w:r>
          </w:p>
        </w:tc>
        <w:tc>
          <w:tcPr>
            <w:tcW w:w="3959" w:type="dxa"/>
          </w:tcPr>
          <w:p w14:paraId="0C6A09C4" w14:textId="77777777" w:rsidR="006D49C6" w:rsidRPr="0056271A" w:rsidRDefault="006D49C6" w:rsidP="006D49C6">
            <w:pPr>
              <w:pStyle w:val="DHHStabletext"/>
            </w:pPr>
            <w:r w:rsidRPr="00397869">
              <w:lastRenderedPageBreak/>
              <w:t xml:space="preserve">Neglect of a client </w:t>
            </w:r>
            <w:r w:rsidRPr="00DF7FEA">
              <w:rPr>
                <w:rStyle w:val="Strong"/>
              </w:rPr>
              <w:t>must</w:t>
            </w:r>
            <w:r w:rsidRPr="00397869">
              <w:t xml:space="preserve"> be reported as a </w:t>
            </w:r>
            <w:r>
              <w:t>major impact</w:t>
            </w:r>
            <w:r w:rsidRPr="00397869">
              <w:t xml:space="preserve"> incident. Neglect is the failure to care adequately for a client to </w:t>
            </w:r>
            <w:r w:rsidRPr="00397869">
              <w:lastRenderedPageBreak/>
              <w:t>the extent that the health, wellbeing and development of the client is significantly impaired or at risk</w:t>
            </w:r>
            <w:r>
              <w:t>.</w:t>
            </w:r>
          </w:p>
        </w:tc>
        <w:tc>
          <w:tcPr>
            <w:tcW w:w="4253" w:type="dxa"/>
          </w:tcPr>
          <w:p w14:paraId="5B056A42" w14:textId="77777777" w:rsidR="006D49C6" w:rsidRPr="0056271A" w:rsidRDefault="006D49C6" w:rsidP="006D49C6">
            <w:pPr>
              <w:pStyle w:val="DHHStabletext"/>
            </w:pPr>
            <w:r>
              <w:lastRenderedPageBreak/>
              <w:t xml:space="preserve">Use the </w:t>
            </w:r>
            <w:r w:rsidRPr="00397869">
              <w:t xml:space="preserve">categorisation process outlined </w:t>
            </w:r>
            <w:r>
              <w:t>in section 3.3.</w:t>
            </w:r>
          </w:p>
        </w:tc>
      </w:tr>
      <w:tr w:rsidR="006D49C6" w:rsidRPr="007B6195" w14:paraId="6A3F6CFA" w14:textId="77777777" w:rsidTr="00251384">
        <w:tc>
          <w:tcPr>
            <w:tcW w:w="1550" w:type="dxa"/>
          </w:tcPr>
          <w:p w14:paraId="63CA6F60" w14:textId="77777777" w:rsidR="006D49C6" w:rsidRPr="00074837" w:rsidRDefault="006D49C6" w:rsidP="006D49C6">
            <w:pPr>
              <w:pStyle w:val="DHHStabletext"/>
              <w:rPr>
                <w:rStyle w:val="Strong"/>
              </w:rPr>
            </w:pPr>
            <w:r w:rsidRPr="00074837">
              <w:rPr>
                <w:rStyle w:val="Strong"/>
              </w:rPr>
              <w:lastRenderedPageBreak/>
              <w:t>Self-harm / attempted suicide</w:t>
            </w:r>
          </w:p>
        </w:tc>
        <w:tc>
          <w:tcPr>
            <w:tcW w:w="4697" w:type="dxa"/>
          </w:tcPr>
          <w:p w14:paraId="681F945C" w14:textId="77777777" w:rsidR="006D49C6" w:rsidRPr="0056271A" w:rsidRDefault="006D49C6" w:rsidP="006D49C6">
            <w:pPr>
              <w:pStyle w:val="DHHStablebullet1"/>
            </w:pPr>
            <w:r w:rsidRPr="0056271A">
              <w:t>Actions that intentionally cause harm or injury to self</w:t>
            </w:r>
          </w:p>
          <w:p w14:paraId="1E8B6923" w14:textId="77777777" w:rsidR="006D49C6" w:rsidRPr="0056271A" w:rsidRDefault="006D49C6" w:rsidP="006D49C6">
            <w:pPr>
              <w:pStyle w:val="DHHStablebullet1"/>
            </w:pPr>
            <w:r w:rsidRPr="0056271A">
              <w:t>Actions to attempt suicide (the intention to end one’s own life).</w:t>
            </w:r>
          </w:p>
        </w:tc>
        <w:tc>
          <w:tcPr>
            <w:tcW w:w="3959" w:type="dxa"/>
          </w:tcPr>
          <w:p w14:paraId="654D23C7" w14:textId="77777777" w:rsidR="006D49C6" w:rsidRPr="0056271A" w:rsidRDefault="006D49C6" w:rsidP="006D49C6">
            <w:pPr>
              <w:pStyle w:val="DHHStabletext"/>
            </w:pPr>
            <w:r w:rsidRPr="00397869">
              <w:t xml:space="preserve">Attempted suicide </w:t>
            </w:r>
            <w:r w:rsidRPr="00DF7FEA">
              <w:rPr>
                <w:rStyle w:val="Strong"/>
              </w:rPr>
              <w:t>must</w:t>
            </w:r>
            <w:r w:rsidRPr="00457BB7">
              <w:t xml:space="preserve"> </w:t>
            </w:r>
            <w:r w:rsidRPr="00397869">
              <w:t xml:space="preserve">be reported as a </w:t>
            </w:r>
            <w:r>
              <w:t>major impact</w:t>
            </w:r>
            <w:r w:rsidRPr="00397869">
              <w:t xml:space="preserve"> incident.</w:t>
            </w:r>
          </w:p>
        </w:tc>
        <w:tc>
          <w:tcPr>
            <w:tcW w:w="4253" w:type="dxa"/>
          </w:tcPr>
          <w:p w14:paraId="5B626EBF" w14:textId="77777777" w:rsidR="006D49C6" w:rsidRPr="0056271A" w:rsidRDefault="006D49C6" w:rsidP="006D49C6">
            <w:pPr>
              <w:pStyle w:val="DHHStabletext"/>
            </w:pPr>
            <w:r>
              <w:t xml:space="preserve">Use the </w:t>
            </w:r>
            <w:r w:rsidRPr="00397869">
              <w:t xml:space="preserve">categorisation process outlined </w:t>
            </w:r>
            <w:r>
              <w:t>in section 3.3.</w:t>
            </w:r>
          </w:p>
        </w:tc>
      </w:tr>
      <w:tr w:rsidR="006D49C6" w:rsidRPr="007B6195" w14:paraId="1F5C0A2C" w14:textId="77777777" w:rsidTr="00251384">
        <w:tc>
          <w:tcPr>
            <w:tcW w:w="1550" w:type="dxa"/>
          </w:tcPr>
          <w:p w14:paraId="1E4499A0" w14:textId="77777777" w:rsidR="006D49C6" w:rsidRPr="00074837" w:rsidRDefault="006D49C6" w:rsidP="006D49C6">
            <w:pPr>
              <w:pStyle w:val="DHHStabletext"/>
              <w:rPr>
                <w:rStyle w:val="Strong"/>
              </w:rPr>
            </w:pPr>
            <w:r w:rsidRPr="00074837">
              <w:rPr>
                <w:rStyle w:val="Strong"/>
              </w:rPr>
              <w:t>Sexual abuse</w:t>
            </w:r>
          </w:p>
        </w:tc>
        <w:tc>
          <w:tcPr>
            <w:tcW w:w="4697" w:type="dxa"/>
          </w:tcPr>
          <w:p w14:paraId="48C64AB1" w14:textId="77777777" w:rsidR="006D49C6" w:rsidRPr="0056271A" w:rsidRDefault="006D49C6" w:rsidP="006D49C6">
            <w:pPr>
              <w:pStyle w:val="DHHStabletext"/>
            </w:pPr>
            <w:r w:rsidRPr="001C1BDC">
              <w:t xml:space="preserve">Actual or attempted unwanted sexual actions (or allegations of such actions) that result in </w:t>
            </w:r>
            <w:r w:rsidRPr="003E6FCE">
              <w:rPr>
                <w:rStyle w:val="Strong"/>
              </w:rPr>
              <w:t>major impact</w:t>
            </w:r>
            <w:r w:rsidRPr="00457BB7">
              <w:t xml:space="preserve"> </w:t>
            </w:r>
            <w:r w:rsidRPr="001C1BDC">
              <w:t>harm to the client</w:t>
            </w:r>
            <w:r>
              <w:t xml:space="preserve"> or </w:t>
            </w:r>
            <w:r w:rsidRPr="001C1BDC">
              <w:t xml:space="preserve">which are </w:t>
            </w:r>
            <w:r>
              <w:t xml:space="preserve">otherwise </w:t>
            </w:r>
            <w:r w:rsidRPr="001C1BDC">
              <w:t>forced upon a client against their will or without their consent, through the use of physical force, intimidation and/or coercion</w:t>
            </w:r>
            <w:r>
              <w:t>.</w:t>
            </w:r>
          </w:p>
        </w:tc>
        <w:tc>
          <w:tcPr>
            <w:tcW w:w="3959" w:type="dxa"/>
          </w:tcPr>
          <w:p w14:paraId="7A2C51A6" w14:textId="77777777" w:rsidR="006D49C6" w:rsidRPr="00457BB7" w:rsidRDefault="006D49C6" w:rsidP="006D49C6">
            <w:pPr>
              <w:pStyle w:val="DHHStabletext"/>
            </w:pPr>
            <w:r w:rsidRPr="00457BB7">
              <w:t xml:space="preserve">All incidents of sexual abuse </w:t>
            </w:r>
            <w:r w:rsidRPr="00DF7FEA">
              <w:rPr>
                <w:rStyle w:val="Strong"/>
              </w:rPr>
              <w:t>must</w:t>
            </w:r>
            <w:r w:rsidRPr="00457BB7">
              <w:t xml:space="preserve"> be reported as </w:t>
            </w:r>
            <w:r>
              <w:t>major impact</w:t>
            </w:r>
            <w:r w:rsidRPr="00457BB7">
              <w:t>.</w:t>
            </w:r>
          </w:p>
          <w:p w14:paraId="114535FC" w14:textId="77777777" w:rsidR="006D49C6" w:rsidRPr="00457BB7" w:rsidRDefault="006D49C6" w:rsidP="006D49C6">
            <w:pPr>
              <w:pStyle w:val="DHHStabletext"/>
            </w:pPr>
            <w:r w:rsidRPr="00457BB7">
              <w:t>Examples may include (regardless of level of harm or perceived harm to client):</w:t>
            </w:r>
          </w:p>
          <w:p w14:paraId="2734AE95" w14:textId="77777777" w:rsidR="006D49C6" w:rsidRPr="00457BB7" w:rsidRDefault="006D49C6" w:rsidP="006D49C6">
            <w:pPr>
              <w:pStyle w:val="DHHStablebullet1"/>
            </w:pPr>
            <w:r>
              <w:t>a</w:t>
            </w:r>
            <w:r w:rsidRPr="00457BB7">
              <w:t>ll allegations of rape, which is the actual or attempted penetration or attempted penetration (anal, oral, vaginal) through the use of physical force, intimidation and/or coercio</w:t>
            </w:r>
            <w:r>
              <w:t>n without that person’s consent</w:t>
            </w:r>
          </w:p>
          <w:p w14:paraId="2B1A6026" w14:textId="77777777" w:rsidR="006D49C6" w:rsidRPr="00457BB7" w:rsidRDefault="006D49C6" w:rsidP="006D49C6">
            <w:pPr>
              <w:pStyle w:val="DHHStablebullet1"/>
            </w:pPr>
            <w:proofErr w:type="gramStart"/>
            <w:r>
              <w:t>s</w:t>
            </w:r>
            <w:r w:rsidRPr="00457BB7">
              <w:t>exual</w:t>
            </w:r>
            <w:proofErr w:type="gramEnd"/>
            <w:r w:rsidRPr="00457BB7">
              <w:t xml:space="preserve"> abuse of a child by another child</w:t>
            </w:r>
            <w:r>
              <w:t>.</w:t>
            </w:r>
          </w:p>
        </w:tc>
        <w:tc>
          <w:tcPr>
            <w:tcW w:w="4253" w:type="dxa"/>
          </w:tcPr>
          <w:p w14:paraId="2DE7595D" w14:textId="77777777" w:rsidR="006D49C6" w:rsidRPr="00457BB7" w:rsidRDefault="006D49C6" w:rsidP="006D49C6">
            <w:pPr>
              <w:pStyle w:val="DHHStabletext"/>
            </w:pPr>
            <w:r w:rsidRPr="00457BB7">
              <w:t xml:space="preserve">All incidents of sexual abuse </w:t>
            </w:r>
            <w:r w:rsidRPr="00DF7FEA">
              <w:rPr>
                <w:rStyle w:val="Strong"/>
              </w:rPr>
              <w:t>must</w:t>
            </w:r>
            <w:r w:rsidRPr="00457BB7">
              <w:t xml:space="preserve"> </w:t>
            </w:r>
            <w:r>
              <w:t>be reported as major impact.</w:t>
            </w:r>
          </w:p>
        </w:tc>
      </w:tr>
      <w:tr w:rsidR="006D49C6" w:rsidRPr="007B6195" w14:paraId="6B5FF83D" w14:textId="77777777" w:rsidTr="00251384">
        <w:tc>
          <w:tcPr>
            <w:tcW w:w="1550" w:type="dxa"/>
          </w:tcPr>
          <w:p w14:paraId="28FEF51B" w14:textId="77777777" w:rsidR="006D49C6" w:rsidRPr="00074837" w:rsidRDefault="006D49C6" w:rsidP="006D49C6">
            <w:pPr>
              <w:pStyle w:val="DHHStabletext"/>
              <w:rPr>
                <w:rStyle w:val="Strong"/>
              </w:rPr>
            </w:pPr>
            <w:r w:rsidRPr="00074837">
              <w:rPr>
                <w:rStyle w:val="Strong"/>
              </w:rPr>
              <w:t>Sexual exploitation</w:t>
            </w:r>
          </w:p>
        </w:tc>
        <w:tc>
          <w:tcPr>
            <w:tcW w:w="4697" w:type="dxa"/>
          </w:tcPr>
          <w:p w14:paraId="580DCC59" w14:textId="77777777" w:rsidR="006D49C6" w:rsidRPr="00457BB7" w:rsidRDefault="006D49C6" w:rsidP="006D49C6">
            <w:pPr>
              <w:pStyle w:val="DHHStabletext"/>
            </w:pPr>
            <w:r w:rsidRPr="00457BB7">
              <w:t>Sexual exploitation, defined as the abuse of a person under 18 or a person with a cognitive disability, which may include:</w:t>
            </w:r>
          </w:p>
          <w:p w14:paraId="24654D5F" w14:textId="77777777" w:rsidR="006D49C6" w:rsidRPr="00457BB7" w:rsidRDefault="006D49C6" w:rsidP="006D49C6">
            <w:pPr>
              <w:pStyle w:val="DHHStablebullet1"/>
            </w:pPr>
            <w:r>
              <w:t>t</w:t>
            </w:r>
            <w:r w:rsidRPr="00457BB7">
              <w:t>he exchange of sex or sexual acts for mon</w:t>
            </w:r>
            <w:r>
              <w:t>ey, goods, substance or favours</w:t>
            </w:r>
          </w:p>
          <w:p w14:paraId="5D560396" w14:textId="77777777" w:rsidR="006D49C6" w:rsidRPr="00457BB7" w:rsidRDefault="006D49C6" w:rsidP="006D49C6">
            <w:pPr>
              <w:pStyle w:val="DHHStablebullet1"/>
            </w:pPr>
            <w:r>
              <w:t>i</w:t>
            </w:r>
            <w:r w:rsidRPr="00457BB7">
              <w:t xml:space="preserve">nvolving </w:t>
            </w:r>
            <w:r>
              <w:t>a child in creating pornography</w:t>
            </w:r>
          </w:p>
          <w:p w14:paraId="47D475AC" w14:textId="77777777" w:rsidR="006D49C6" w:rsidRPr="001C1BDC" w:rsidRDefault="006D49C6" w:rsidP="006D49C6">
            <w:pPr>
              <w:pStyle w:val="DHHStablebullet1"/>
            </w:pPr>
            <w:proofErr w:type="gramStart"/>
            <w:r>
              <w:t>c</w:t>
            </w:r>
            <w:r w:rsidRPr="00457BB7">
              <w:t>ontact</w:t>
            </w:r>
            <w:proofErr w:type="gramEnd"/>
            <w:r w:rsidRPr="00457BB7">
              <w:t xml:space="preserve"> with known sex offender</w:t>
            </w:r>
            <w:r>
              <w:t>.</w:t>
            </w:r>
          </w:p>
        </w:tc>
        <w:tc>
          <w:tcPr>
            <w:tcW w:w="3959" w:type="dxa"/>
          </w:tcPr>
          <w:p w14:paraId="3CB31BB4" w14:textId="77777777" w:rsidR="006D49C6" w:rsidRPr="00457BB7" w:rsidRDefault="006D49C6" w:rsidP="006D49C6">
            <w:pPr>
              <w:pStyle w:val="DHHStabletext"/>
            </w:pPr>
            <w:r w:rsidRPr="00457BB7">
              <w:t xml:space="preserve">All incidents of sexual exploitation </w:t>
            </w:r>
            <w:r w:rsidRPr="00DF7FEA">
              <w:rPr>
                <w:rStyle w:val="Strong"/>
              </w:rPr>
              <w:t>must</w:t>
            </w:r>
            <w:r w:rsidRPr="00457BB7">
              <w:t xml:space="preserve"> be reported as </w:t>
            </w:r>
            <w:r>
              <w:t>major impact</w:t>
            </w:r>
            <w:r w:rsidRPr="00457BB7">
              <w:t>.</w:t>
            </w:r>
          </w:p>
        </w:tc>
        <w:tc>
          <w:tcPr>
            <w:tcW w:w="4253" w:type="dxa"/>
          </w:tcPr>
          <w:p w14:paraId="3E3AA886" w14:textId="77777777" w:rsidR="006D49C6" w:rsidRPr="00457BB7" w:rsidRDefault="006D49C6" w:rsidP="006D49C6">
            <w:pPr>
              <w:pStyle w:val="DHHStabletext"/>
            </w:pPr>
            <w:r w:rsidRPr="00457BB7">
              <w:t xml:space="preserve">All incidents of sexual exploitation </w:t>
            </w:r>
            <w:r w:rsidRPr="00DF7FEA">
              <w:rPr>
                <w:rStyle w:val="Strong"/>
              </w:rPr>
              <w:t>must</w:t>
            </w:r>
            <w:r w:rsidRPr="00457BB7">
              <w:t xml:space="preserve"> </w:t>
            </w:r>
            <w:r>
              <w:t>be reported as major impact.</w:t>
            </w:r>
          </w:p>
        </w:tc>
      </w:tr>
    </w:tbl>
    <w:p w14:paraId="5BC33B03" w14:textId="77777777" w:rsidR="006D49C6" w:rsidRDefault="006D49C6" w:rsidP="006D49C6">
      <w:pPr>
        <w:pStyle w:val="DHHSbody"/>
        <w:sectPr w:rsidR="006D49C6" w:rsidSect="006D49C6">
          <w:headerReference w:type="even" r:id="rId36"/>
          <w:headerReference w:type="default" r:id="rId37"/>
          <w:footerReference w:type="first" r:id="rId38"/>
          <w:pgSz w:w="16838" w:h="11906" w:orient="landscape"/>
          <w:pgMar w:top="1304" w:right="1701" w:bottom="1304" w:left="1134" w:header="454" w:footer="510" w:gutter="0"/>
          <w:cols w:space="720"/>
          <w:docGrid w:linePitch="360"/>
        </w:sectPr>
      </w:pPr>
    </w:p>
    <w:p w14:paraId="25B727D1" w14:textId="4A6ADB4E" w:rsidR="00F12433" w:rsidRPr="007C0863" w:rsidRDefault="00F12433" w:rsidP="00EE09B0">
      <w:pPr>
        <w:pStyle w:val="Heading1"/>
      </w:pPr>
      <w:bookmarkStart w:id="45" w:name="_Toc495566425"/>
      <w:r w:rsidRPr="007C0863">
        <w:lastRenderedPageBreak/>
        <w:t xml:space="preserve">Evaluation </w:t>
      </w:r>
      <w:r w:rsidR="0075533B">
        <w:t>f</w:t>
      </w:r>
      <w:r w:rsidR="0075533B" w:rsidRPr="007C0863">
        <w:t>orm</w:t>
      </w:r>
      <w:bookmarkEnd w:id="45"/>
    </w:p>
    <w:p w14:paraId="7E7F42C1" w14:textId="78547F90" w:rsidR="00F12433" w:rsidRPr="00E448B3" w:rsidRDefault="00F12433" w:rsidP="00E448B3">
      <w:pPr>
        <w:pStyle w:val="DHHSbody"/>
      </w:pPr>
      <w:r w:rsidRPr="00E448B3">
        <w:rPr>
          <w:b/>
          <w:color w:val="87189D"/>
          <w:sz w:val="28"/>
          <w:szCs w:val="28"/>
        </w:rPr>
        <w:t>Module 2</w:t>
      </w:r>
      <w:r w:rsidR="0075533B" w:rsidRPr="00E448B3">
        <w:rPr>
          <w:b/>
          <w:color w:val="87189D"/>
          <w:sz w:val="28"/>
          <w:szCs w:val="28"/>
        </w:rPr>
        <w:t>:</w:t>
      </w:r>
      <w:r w:rsidRPr="00E448B3">
        <w:rPr>
          <w:b/>
          <w:color w:val="87189D"/>
          <w:sz w:val="28"/>
          <w:szCs w:val="28"/>
        </w:rPr>
        <w:t xml:space="preserve"> Responding to and reporting client outcomes</w:t>
      </w:r>
    </w:p>
    <w:p w14:paraId="04D15ABF" w14:textId="0DB197BC" w:rsidR="00B13F28" w:rsidRDefault="00B13F28" w:rsidP="00E448B3">
      <w:pPr>
        <w:pStyle w:val="DHHSbody"/>
      </w:pPr>
      <w:r w:rsidRPr="00B13F28">
        <w:t>Please help us improve this self-paced learning module by responding candidly to the following statements</w:t>
      </w:r>
      <w:r w:rsidR="00945BCA">
        <w:t>, using a five</w:t>
      </w:r>
      <w:r w:rsidR="00945BCA">
        <w:noBreakHyphen/>
        <w:t>point scale where</w:t>
      </w:r>
      <w:r w:rsidRPr="00B13F28">
        <w:t>:</w:t>
      </w:r>
    </w:p>
    <w:p w14:paraId="2EC73304" w14:textId="77777777" w:rsidR="00945BCA" w:rsidRDefault="00945BCA" w:rsidP="00945BCA">
      <w:pPr>
        <w:pStyle w:val="DHHSbody"/>
        <w:rPr>
          <w:rStyle w:val="Emphasis"/>
        </w:rPr>
      </w:pPr>
      <w:r w:rsidRPr="0044626B">
        <w:rPr>
          <w:rStyle w:val="Emphasis"/>
        </w:rPr>
        <w:t>1</w:t>
      </w:r>
      <w:r>
        <w:rPr>
          <w:rStyle w:val="Emphasis"/>
        </w:rPr>
        <w:t xml:space="preserve"> = S</w:t>
      </w:r>
      <w:r w:rsidRPr="0044626B">
        <w:rPr>
          <w:rStyle w:val="Emphasis"/>
        </w:rPr>
        <w:t>trongly disagree</w:t>
      </w:r>
      <w:proofErr w:type="gramStart"/>
      <w:r w:rsidRPr="0044626B">
        <w:rPr>
          <w:rStyle w:val="Emphasis"/>
        </w:rPr>
        <w:t>;</w:t>
      </w:r>
      <w:r>
        <w:rPr>
          <w:rStyle w:val="Emphasis"/>
        </w:rPr>
        <w:t xml:space="preserve"> </w:t>
      </w:r>
      <w:r w:rsidRPr="0044626B">
        <w:rPr>
          <w:rStyle w:val="Emphasis"/>
        </w:rPr>
        <w:t xml:space="preserve"> 2</w:t>
      </w:r>
      <w:proofErr w:type="gramEnd"/>
      <w:r w:rsidRPr="0044626B">
        <w:rPr>
          <w:rStyle w:val="Emphasis"/>
        </w:rPr>
        <w:t xml:space="preserve"> = </w:t>
      </w:r>
      <w:r>
        <w:rPr>
          <w:rStyle w:val="Emphasis"/>
        </w:rPr>
        <w:t>Disagree;  3 = N</w:t>
      </w:r>
      <w:r w:rsidRPr="0044626B">
        <w:rPr>
          <w:rStyle w:val="Emphasis"/>
        </w:rPr>
        <w:t xml:space="preserve">either agree nor disagree; </w:t>
      </w:r>
      <w:r>
        <w:rPr>
          <w:rStyle w:val="Emphasis"/>
        </w:rPr>
        <w:t xml:space="preserve"> </w:t>
      </w:r>
      <w:r w:rsidRPr="0044626B">
        <w:rPr>
          <w:rStyle w:val="Emphasis"/>
        </w:rPr>
        <w:t xml:space="preserve">4 = </w:t>
      </w:r>
      <w:r>
        <w:rPr>
          <w:rStyle w:val="Emphasis"/>
        </w:rPr>
        <w:t>A</w:t>
      </w:r>
      <w:r w:rsidRPr="0044626B">
        <w:rPr>
          <w:rStyle w:val="Emphasis"/>
        </w:rPr>
        <w:t xml:space="preserve">gree; </w:t>
      </w:r>
      <w:r>
        <w:rPr>
          <w:rStyle w:val="Emphasis"/>
        </w:rPr>
        <w:t xml:space="preserve"> </w:t>
      </w:r>
      <w:r w:rsidRPr="0044626B">
        <w:rPr>
          <w:rStyle w:val="Emphasis"/>
        </w:rPr>
        <w:t xml:space="preserve">5 = </w:t>
      </w:r>
      <w:r>
        <w:rPr>
          <w:rStyle w:val="Emphasis"/>
        </w:rPr>
        <w:t>S</w:t>
      </w:r>
      <w:r w:rsidRPr="0044626B">
        <w:rPr>
          <w:rStyle w:val="Emphasis"/>
        </w:rPr>
        <w:t>trongly agree</w:t>
      </w:r>
    </w:p>
    <w:tbl>
      <w:tblPr>
        <w:tblStyle w:val="GridTableLight"/>
        <w:tblW w:w="9299" w:type="dxa"/>
        <w:tblLayout w:type="fixed"/>
        <w:tblLook w:val="01E0" w:firstRow="1" w:lastRow="1" w:firstColumn="1" w:lastColumn="1" w:noHBand="0" w:noVBand="0"/>
      </w:tblPr>
      <w:tblGrid>
        <w:gridCol w:w="6414"/>
        <w:gridCol w:w="577"/>
        <w:gridCol w:w="577"/>
        <w:gridCol w:w="577"/>
        <w:gridCol w:w="577"/>
        <w:gridCol w:w="577"/>
      </w:tblGrid>
      <w:tr w:rsidR="00B13F28" w:rsidRPr="00B13F28" w14:paraId="1A706E58" w14:textId="77777777" w:rsidTr="00251384">
        <w:tc>
          <w:tcPr>
            <w:tcW w:w="6302" w:type="dxa"/>
          </w:tcPr>
          <w:p w14:paraId="3FA13D94" w14:textId="6E89DD34" w:rsidR="00B13F28" w:rsidRPr="00B13F28" w:rsidRDefault="00B13F28" w:rsidP="00E448B3">
            <w:pPr>
              <w:pStyle w:val="DHHStabletext"/>
            </w:pPr>
            <w:r w:rsidRPr="00B13F28">
              <w:t>By the end of this self-paced learning module</w:t>
            </w:r>
            <w:r w:rsidR="003E0B17">
              <w:t>,</w:t>
            </w:r>
            <w:r w:rsidR="00D1648F">
              <w:t xml:space="preserve"> I had a good understanding of the requirements for responding to and reporting client incidents in </w:t>
            </w:r>
            <w:r w:rsidR="00945BCA">
              <w:t xml:space="preserve">the </w:t>
            </w:r>
            <w:r w:rsidR="00D1648F">
              <w:t>CIMS</w:t>
            </w:r>
            <w:r w:rsidRPr="00B13F28">
              <w:t xml:space="preserve"> </w:t>
            </w:r>
          </w:p>
        </w:tc>
        <w:tc>
          <w:tcPr>
            <w:tcW w:w="567" w:type="dxa"/>
          </w:tcPr>
          <w:p w14:paraId="27C42FEF" w14:textId="77777777" w:rsidR="00B13F28" w:rsidRPr="00B13F28" w:rsidRDefault="00B13F28" w:rsidP="00E448B3">
            <w:pPr>
              <w:pStyle w:val="DHHStabletext"/>
            </w:pPr>
            <w:r w:rsidRPr="00B13F28">
              <w:t>1</w:t>
            </w:r>
          </w:p>
        </w:tc>
        <w:tc>
          <w:tcPr>
            <w:tcW w:w="567" w:type="dxa"/>
          </w:tcPr>
          <w:p w14:paraId="2C6F9D25" w14:textId="77777777" w:rsidR="00B13F28" w:rsidRPr="00B13F28" w:rsidRDefault="00B13F28" w:rsidP="00E448B3">
            <w:pPr>
              <w:pStyle w:val="DHHStabletext"/>
            </w:pPr>
            <w:r w:rsidRPr="00B13F28">
              <w:t>2</w:t>
            </w:r>
          </w:p>
        </w:tc>
        <w:tc>
          <w:tcPr>
            <w:tcW w:w="567" w:type="dxa"/>
          </w:tcPr>
          <w:p w14:paraId="50EC6C8E" w14:textId="77777777" w:rsidR="00B13F28" w:rsidRPr="00B13F28" w:rsidRDefault="00B13F28" w:rsidP="00E448B3">
            <w:pPr>
              <w:pStyle w:val="DHHStabletext"/>
            </w:pPr>
            <w:r w:rsidRPr="00B13F28">
              <w:t>3</w:t>
            </w:r>
          </w:p>
        </w:tc>
        <w:tc>
          <w:tcPr>
            <w:tcW w:w="567" w:type="dxa"/>
          </w:tcPr>
          <w:p w14:paraId="190D74CE" w14:textId="77777777" w:rsidR="00B13F28" w:rsidRPr="00B13F28" w:rsidRDefault="00B13F28" w:rsidP="00E448B3">
            <w:pPr>
              <w:pStyle w:val="DHHStabletext"/>
            </w:pPr>
            <w:r w:rsidRPr="00B13F28">
              <w:t>4</w:t>
            </w:r>
          </w:p>
        </w:tc>
        <w:tc>
          <w:tcPr>
            <w:tcW w:w="567" w:type="dxa"/>
          </w:tcPr>
          <w:p w14:paraId="3446C7EC" w14:textId="77777777" w:rsidR="00B13F28" w:rsidRPr="00B13F28" w:rsidRDefault="00B13F28" w:rsidP="00E448B3">
            <w:pPr>
              <w:pStyle w:val="DHHStabletext"/>
            </w:pPr>
            <w:r w:rsidRPr="00B13F28">
              <w:t>5</w:t>
            </w:r>
          </w:p>
        </w:tc>
      </w:tr>
      <w:tr w:rsidR="00B13F28" w:rsidRPr="00B13F28" w14:paraId="676DDF39" w14:textId="77777777" w:rsidTr="00251384">
        <w:tc>
          <w:tcPr>
            <w:tcW w:w="6302" w:type="dxa"/>
          </w:tcPr>
          <w:p w14:paraId="6645F5FD" w14:textId="5CAEAB9A" w:rsidR="00B13F28" w:rsidRPr="00B13F28" w:rsidRDefault="00B13F28" w:rsidP="00E448B3">
            <w:pPr>
              <w:pStyle w:val="DHHStabletext"/>
            </w:pPr>
            <w:r w:rsidRPr="00B13F28">
              <w:t>The content was easy to understand, and the activities useful and easy to follow</w:t>
            </w:r>
          </w:p>
        </w:tc>
        <w:tc>
          <w:tcPr>
            <w:tcW w:w="567" w:type="dxa"/>
          </w:tcPr>
          <w:p w14:paraId="24FAEAD1" w14:textId="77777777" w:rsidR="00B13F28" w:rsidRPr="00B13F28" w:rsidRDefault="00B13F28" w:rsidP="00E448B3">
            <w:pPr>
              <w:pStyle w:val="DHHStabletext"/>
            </w:pPr>
            <w:r w:rsidRPr="00B13F28">
              <w:t>1</w:t>
            </w:r>
          </w:p>
        </w:tc>
        <w:tc>
          <w:tcPr>
            <w:tcW w:w="567" w:type="dxa"/>
          </w:tcPr>
          <w:p w14:paraId="490F09B9" w14:textId="77777777" w:rsidR="00B13F28" w:rsidRPr="00B13F28" w:rsidRDefault="00B13F28" w:rsidP="00E448B3">
            <w:pPr>
              <w:pStyle w:val="DHHStabletext"/>
            </w:pPr>
            <w:r w:rsidRPr="00B13F28">
              <w:t>2</w:t>
            </w:r>
          </w:p>
        </w:tc>
        <w:tc>
          <w:tcPr>
            <w:tcW w:w="567" w:type="dxa"/>
          </w:tcPr>
          <w:p w14:paraId="60F4E814" w14:textId="77777777" w:rsidR="00B13F28" w:rsidRPr="00B13F28" w:rsidRDefault="00B13F28" w:rsidP="00E448B3">
            <w:pPr>
              <w:pStyle w:val="DHHStabletext"/>
            </w:pPr>
            <w:r w:rsidRPr="00B13F28">
              <w:t>3</w:t>
            </w:r>
          </w:p>
        </w:tc>
        <w:tc>
          <w:tcPr>
            <w:tcW w:w="567" w:type="dxa"/>
          </w:tcPr>
          <w:p w14:paraId="2E783A5B" w14:textId="77777777" w:rsidR="00B13F28" w:rsidRPr="00B13F28" w:rsidRDefault="00B13F28" w:rsidP="00E448B3">
            <w:pPr>
              <w:pStyle w:val="DHHStabletext"/>
            </w:pPr>
            <w:r w:rsidRPr="00B13F28">
              <w:t>4</w:t>
            </w:r>
          </w:p>
        </w:tc>
        <w:tc>
          <w:tcPr>
            <w:tcW w:w="567" w:type="dxa"/>
          </w:tcPr>
          <w:p w14:paraId="55638EE6" w14:textId="77777777" w:rsidR="00B13F28" w:rsidRPr="00B13F28" w:rsidRDefault="00B13F28" w:rsidP="00E448B3">
            <w:pPr>
              <w:pStyle w:val="DHHStabletext"/>
            </w:pPr>
            <w:r w:rsidRPr="00B13F28">
              <w:t>5</w:t>
            </w:r>
          </w:p>
        </w:tc>
      </w:tr>
      <w:tr w:rsidR="00B13F28" w:rsidRPr="00B13F28" w14:paraId="2A2FB313" w14:textId="77777777" w:rsidTr="00251384">
        <w:tc>
          <w:tcPr>
            <w:tcW w:w="6302" w:type="dxa"/>
          </w:tcPr>
          <w:p w14:paraId="7D198D75" w14:textId="33FA0930" w:rsidR="00B13F28" w:rsidRPr="00B13F28" w:rsidRDefault="00B13F28" w:rsidP="00E448B3">
            <w:pPr>
              <w:pStyle w:val="DHHStabletext"/>
            </w:pPr>
            <w:r w:rsidRPr="00B13F28">
              <w:t xml:space="preserve">There was enough information about where I could find out more about </w:t>
            </w:r>
            <w:r w:rsidR="00945BCA">
              <w:t xml:space="preserve">the </w:t>
            </w:r>
            <w:r w:rsidRPr="00B13F28">
              <w:t>CIMS</w:t>
            </w:r>
          </w:p>
        </w:tc>
        <w:tc>
          <w:tcPr>
            <w:tcW w:w="567" w:type="dxa"/>
          </w:tcPr>
          <w:p w14:paraId="5854B617" w14:textId="77777777" w:rsidR="00B13F28" w:rsidRPr="00B13F28" w:rsidRDefault="00B13F28" w:rsidP="00E448B3">
            <w:pPr>
              <w:pStyle w:val="DHHStabletext"/>
            </w:pPr>
            <w:r w:rsidRPr="00B13F28">
              <w:t>1</w:t>
            </w:r>
          </w:p>
        </w:tc>
        <w:tc>
          <w:tcPr>
            <w:tcW w:w="567" w:type="dxa"/>
          </w:tcPr>
          <w:p w14:paraId="44DA8279" w14:textId="77777777" w:rsidR="00B13F28" w:rsidRPr="00B13F28" w:rsidRDefault="00B13F28" w:rsidP="00E448B3">
            <w:pPr>
              <w:pStyle w:val="DHHStabletext"/>
            </w:pPr>
            <w:r w:rsidRPr="00B13F28">
              <w:t>2</w:t>
            </w:r>
          </w:p>
        </w:tc>
        <w:tc>
          <w:tcPr>
            <w:tcW w:w="567" w:type="dxa"/>
          </w:tcPr>
          <w:p w14:paraId="0DCC27F0" w14:textId="77777777" w:rsidR="00B13F28" w:rsidRPr="00B13F28" w:rsidRDefault="00B13F28" w:rsidP="00E448B3">
            <w:pPr>
              <w:pStyle w:val="DHHStabletext"/>
            </w:pPr>
            <w:r w:rsidRPr="00B13F28">
              <w:t>3</w:t>
            </w:r>
          </w:p>
        </w:tc>
        <w:tc>
          <w:tcPr>
            <w:tcW w:w="567" w:type="dxa"/>
          </w:tcPr>
          <w:p w14:paraId="6C24DCB4" w14:textId="77777777" w:rsidR="00B13F28" w:rsidRPr="00B13F28" w:rsidRDefault="00B13F28" w:rsidP="00E448B3">
            <w:pPr>
              <w:pStyle w:val="DHHStabletext"/>
            </w:pPr>
            <w:r w:rsidRPr="00B13F28">
              <w:t>4</w:t>
            </w:r>
          </w:p>
        </w:tc>
        <w:tc>
          <w:tcPr>
            <w:tcW w:w="567" w:type="dxa"/>
          </w:tcPr>
          <w:p w14:paraId="5D33E046" w14:textId="77777777" w:rsidR="00B13F28" w:rsidRPr="00B13F28" w:rsidRDefault="00B13F28" w:rsidP="00E448B3">
            <w:pPr>
              <w:pStyle w:val="DHHStabletext"/>
            </w:pPr>
            <w:r w:rsidRPr="00B13F28">
              <w:t>5</w:t>
            </w:r>
          </w:p>
        </w:tc>
      </w:tr>
      <w:tr w:rsidR="00B13F28" w:rsidRPr="00B13F28" w14:paraId="43B6A7D6" w14:textId="77777777" w:rsidTr="00251384">
        <w:tc>
          <w:tcPr>
            <w:tcW w:w="6302" w:type="dxa"/>
          </w:tcPr>
          <w:p w14:paraId="02F5AAFC" w14:textId="318CD44C" w:rsidR="00B13F28" w:rsidRPr="00B13F28" w:rsidRDefault="00B13F28" w:rsidP="00E448B3">
            <w:pPr>
              <w:pStyle w:val="DHHStabletext"/>
            </w:pPr>
            <w:r w:rsidRPr="00B13F28">
              <w:t>Overall</w:t>
            </w:r>
            <w:r w:rsidR="00945BCA">
              <w:t>,</w:t>
            </w:r>
            <w:r w:rsidRPr="00B13F28">
              <w:t xml:space="preserve"> the self-paced learning module was informative and provided a sufficient overview of </w:t>
            </w:r>
            <w:r w:rsidR="00945BCA">
              <w:t xml:space="preserve">the </w:t>
            </w:r>
            <w:r w:rsidRPr="00B13F28">
              <w:t>CIMS</w:t>
            </w:r>
          </w:p>
        </w:tc>
        <w:tc>
          <w:tcPr>
            <w:tcW w:w="567" w:type="dxa"/>
          </w:tcPr>
          <w:p w14:paraId="25AD392D" w14:textId="77777777" w:rsidR="00B13F28" w:rsidRPr="00B13F28" w:rsidRDefault="00B13F28" w:rsidP="00E448B3">
            <w:pPr>
              <w:pStyle w:val="DHHStabletext"/>
            </w:pPr>
            <w:r w:rsidRPr="00B13F28">
              <w:t>1</w:t>
            </w:r>
          </w:p>
        </w:tc>
        <w:tc>
          <w:tcPr>
            <w:tcW w:w="567" w:type="dxa"/>
          </w:tcPr>
          <w:p w14:paraId="01772C99" w14:textId="77777777" w:rsidR="00B13F28" w:rsidRPr="00B13F28" w:rsidRDefault="00B13F28" w:rsidP="00E448B3">
            <w:pPr>
              <w:pStyle w:val="DHHStabletext"/>
            </w:pPr>
            <w:r w:rsidRPr="00B13F28">
              <w:t>2</w:t>
            </w:r>
          </w:p>
        </w:tc>
        <w:tc>
          <w:tcPr>
            <w:tcW w:w="567" w:type="dxa"/>
          </w:tcPr>
          <w:p w14:paraId="53F6AB5E" w14:textId="77777777" w:rsidR="00B13F28" w:rsidRPr="00B13F28" w:rsidRDefault="00B13F28" w:rsidP="00E448B3">
            <w:pPr>
              <w:pStyle w:val="DHHStabletext"/>
            </w:pPr>
            <w:r w:rsidRPr="00B13F28">
              <w:t>3</w:t>
            </w:r>
          </w:p>
        </w:tc>
        <w:tc>
          <w:tcPr>
            <w:tcW w:w="567" w:type="dxa"/>
          </w:tcPr>
          <w:p w14:paraId="3919216C" w14:textId="77777777" w:rsidR="00B13F28" w:rsidRPr="00B13F28" w:rsidRDefault="00B13F28" w:rsidP="00E448B3">
            <w:pPr>
              <w:pStyle w:val="DHHStabletext"/>
            </w:pPr>
            <w:r w:rsidRPr="00B13F28">
              <w:t>4</w:t>
            </w:r>
          </w:p>
        </w:tc>
        <w:tc>
          <w:tcPr>
            <w:tcW w:w="567" w:type="dxa"/>
          </w:tcPr>
          <w:p w14:paraId="1423FD3C" w14:textId="77777777" w:rsidR="00B13F28" w:rsidRPr="00B13F28" w:rsidRDefault="00B13F28" w:rsidP="00E448B3">
            <w:pPr>
              <w:pStyle w:val="DHHStabletext"/>
            </w:pPr>
            <w:r w:rsidRPr="00B13F28">
              <w:t>5</w:t>
            </w:r>
          </w:p>
        </w:tc>
      </w:tr>
    </w:tbl>
    <w:p w14:paraId="515189B1" w14:textId="77777777" w:rsidR="00B13F28" w:rsidRPr="00B13F28" w:rsidRDefault="00B13F28" w:rsidP="00E448B3">
      <w:pPr>
        <w:pStyle w:val="DHHSbodyaftertablefigure"/>
      </w:pPr>
      <w:r w:rsidRPr="00B13F28">
        <w:t>What did you like most about this self-paced learning module?</w:t>
      </w:r>
    </w:p>
    <w:tbl>
      <w:tblPr>
        <w:tblStyle w:val="GridTableLight"/>
        <w:tblW w:w="9299" w:type="dxa"/>
        <w:tblLook w:val="04A0" w:firstRow="1" w:lastRow="0" w:firstColumn="1" w:lastColumn="0" w:noHBand="0" w:noVBand="1"/>
      </w:tblPr>
      <w:tblGrid>
        <w:gridCol w:w="9299"/>
      </w:tblGrid>
      <w:tr w:rsidR="00B13F28" w:rsidRPr="00B13F28" w14:paraId="15EBA3AC" w14:textId="77777777" w:rsidTr="00251384">
        <w:trPr>
          <w:trHeight w:val="1370"/>
        </w:trPr>
        <w:tc>
          <w:tcPr>
            <w:tcW w:w="5000" w:type="pct"/>
          </w:tcPr>
          <w:p w14:paraId="401C3A0C" w14:textId="77777777" w:rsidR="00B13F28" w:rsidRPr="00B13F28" w:rsidRDefault="00B13F28" w:rsidP="00E448B3">
            <w:pPr>
              <w:pStyle w:val="DHHStabletext"/>
              <w:rPr>
                <w:rFonts w:eastAsia="Times"/>
              </w:rPr>
            </w:pPr>
          </w:p>
        </w:tc>
      </w:tr>
    </w:tbl>
    <w:p w14:paraId="0BF2B1A3" w14:textId="77777777" w:rsidR="00B13F28" w:rsidRPr="00B13F28" w:rsidRDefault="00B13F28" w:rsidP="00E448B3">
      <w:pPr>
        <w:pStyle w:val="DHHSbodyaftertablefigure"/>
      </w:pPr>
      <w:r w:rsidRPr="00B13F28">
        <w:t>How can we improve this self-paced learning module?</w:t>
      </w:r>
    </w:p>
    <w:tbl>
      <w:tblPr>
        <w:tblStyle w:val="GridTableLight"/>
        <w:tblW w:w="9299" w:type="dxa"/>
        <w:tblLook w:val="04A0" w:firstRow="1" w:lastRow="0" w:firstColumn="1" w:lastColumn="0" w:noHBand="0" w:noVBand="1"/>
      </w:tblPr>
      <w:tblGrid>
        <w:gridCol w:w="9299"/>
      </w:tblGrid>
      <w:tr w:rsidR="00B13F28" w:rsidRPr="00B13F28" w14:paraId="1A0AD50A" w14:textId="77777777" w:rsidTr="00251384">
        <w:trPr>
          <w:trHeight w:val="1437"/>
        </w:trPr>
        <w:tc>
          <w:tcPr>
            <w:tcW w:w="5000" w:type="pct"/>
          </w:tcPr>
          <w:p w14:paraId="78957DDF" w14:textId="77777777" w:rsidR="00B13F28" w:rsidRPr="00B13F28" w:rsidRDefault="00B13F28" w:rsidP="00E448B3">
            <w:pPr>
              <w:pStyle w:val="DHHStabletext"/>
              <w:rPr>
                <w:rFonts w:eastAsia="Times"/>
              </w:rPr>
            </w:pPr>
          </w:p>
        </w:tc>
      </w:tr>
    </w:tbl>
    <w:p w14:paraId="2C9BB23B" w14:textId="77777777" w:rsidR="00B13F28" w:rsidRPr="00B13F28" w:rsidRDefault="00B13F28" w:rsidP="00E448B3">
      <w:pPr>
        <w:pStyle w:val="DHHSbodyaftertablefigure"/>
      </w:pPr>
      <w:r w:rsidRPr="00B13F28">
        <w:t>Any other comments:</w:t>
      </w:r>
    </w:p>
    <w:tbl>
      <w:tblPr>
        <w:tblStyle w:val="GridTableLight"/>
        <w:tblW w:w="9299" w:type="dxa"/>
        <w:tblLook w:val="04A0" w:firstRow="1" w:lastRow="0" w:firstColumn="1" w:lastColumn="0" w:noHBand="0" w:noVBand="1"/>
      </w:tblPr>
      <w:tblGrid>
        <w:gridCol w:w="9299"/>
      </w:tblGrid>
      <w:tr w:rsidR="00B13F28" w:rsidRPr="00B13F28" w14:paraId="6FCACAE7" w14:textId="77777777" w:rsidTr="00251384">
        <w:trPr>
          <w:trHeight w:val="1435"/>
        </w:trPr>
        <w:tc>
          <w:tcPr>
            <w:tcW w:w="5000" w:type="pct"/>
          </w:tcPr>
          <w:p w14:paraId="6C1153DA" w14:textId="77777777" w:rsidR="00B13F28" w:rsidRPr="00B13F28" w:rsidRDefault="00B13F28" w:rsidP="00E448B3">
            <w:pPr>
              <w:pStyle w:val="DHHStabletext"/>
              <w:rPr>
                <w:rFonts w:eastAsia="Times"/>
              </w:rPr>
            </w:pPr>
          </w:p>
        </w:tc>
      </w:tr>
    </w:tbl>
    <w:p w14:paraId="0AE49D90" w14:textId="77777777" w:rsidR="00B723A8" w:rsidRPr="00B16476" w:rsidRDefault="00B723A8" w:rsidP="00B723A8">
      <w:pPr>
        <w:pStyle w:val="DHHSbodyaftertablefigure"/>
      </w:pPr>
      <w:r>
        <w:t>Please provide your contact details if you would like to discuss your response:</w:t>
      </w:r>
    </w:p>
    <w:tbl>
      <w:tblPr>
        <w:tblStyle w:val="GridTableLight"/>
        <w:tblW w:w="9299" w:type="dxa"/>
        <w:tblLook w:val="01E0" w:firstRow="1" w:lastRow="1" w:firstColumn="1" w:lastColumn="1" w:noHBand="0" w:noVBand="0"/>
      </w:tblPr>
      <w:tblGrid>
        <w:gridCol w:w="3101"/>
        <w:gridCol w:w="3710"/>
        <w:gridCol w:w="2488"/>
      </w:tblGrid>
      <w:tr w:rsidR="00B13F28" w:rsidRPr="00B13F28" w14:paraId="77F2AA5C" w14:textId="77777777" w:rsidTr="00251384">
        <w:tc>
          <w:tcPr>
            <w:tcW w:w="1667" w:type="pct"/>
          </w:tcPr>
          <w:p w14:paraId="3E048FD7" w14:textId="77777777" w:rsidR="00B13F28" w:rsidRPr="00B13F28" w:rsidRDefault="00B13F28" w:rsidP="00E448B3">
            <w:pPr>
              <w:pStyle w:val="DHHStablecolhead"/>
            </w:pPr>
            <w:r w:rsidRPr="00B13F28">
              <w:t>Name</w:t>
            </w:r>
          </w:p>
        </w:tc>
        <w:tc>
          <w:tcPr>
            <w:tcW w:w="1995" w:type="pct"/>
          </w:tcPr>
          <w:p w14:paraId="500EFD14" w14:textId="77777777" w:rsidR="00B13F28" w:rsidRPr="00B13F28" w:rsidRDefault="00B13F28" w:rsidP="00E448B3">
            <w:pPr>
              <w:pStyle w:val="DHHStablecolhead"/>
            </w:pPr>
            <w:r w:rsidRPr="00B13F28">
              <w:t>Email</w:t>
            </w:r>
          </w:p>
        </w:tc>
        <w:tc>
          <w:tcPr>
            <w:tcW w:w="1338" w:type="pct"/>
          </w:tcPr>
          <w:p w14:paraId="6A0FB72A" w14:textId="77777777" w:rsidR="00B13F28" w:rsidRPr="00B13F28" w:rsidRDefault="00B13F28" w:rsidP="00E448B3">
            <w:pPr>
              <w:pStyle w:val="DHHStablecolhead"/>
            </w:pPr>
            <w:r w:rsidRPr="00B13F28">
              <w:t>Telephone number</w:t>
            </w:r>
          </w:p>
        </w:tc>
      </w:tr>
      <w:tr w:rsidR="003E0B17" w:rsidRPr="00B13F28" w14:paraId="466A3503" w14:textId="77777777" w:rsidTr="00251384">
        <w:tc>
          <w:tcPr>
            <w:tcW w:w="1667" w:type="pct"/>
          </w:tcPr>
          <w:p w14:paraId="2D10FA25" w14:textId="77777777" w:rsidR="003E0B17" w:rsidRPr="00B13F28" w:rsidRDefault="003E0B17" w:rsidP="00E448B3">
            <w:pPr>
              <w:pStyle w:val="DHHStabletext"/>
            </w:pPr>
          </w:p>
        </w:tc>
        <w:tc>
          <w:tcPr>
            <w:tcW w:w="1995" w:type="pct"/>
          </w:tcPr>
          <w:p w14:paraId="7F591A21" w14:textId="77777777" w:rsidR="003E0B17" w:rsidRPr="00B13F28" w:rsidRDefault="003E0B17" w:rsidP="00E448B3">
            <w:pPr>
              <w:pStyle w:val="DHHStabletext"/>
            </w:pPr>
          </w:p>
        </w:tc>
        <w:tc>
          <w:tcPr>
            <w:tcW w:w="1338" w:type="pct"/>
          </w:tcPr>
          <w:p w14:paraId="184C6923" w14:textId="77777777" w:rsidR="003E0B17" w:rsidRPr="00B13F28" w:rsidRDefault="003E0B17" w:rsidP="00E448B3">
            <w:pPr>
              <w:pStyle w:val="DHHStabletext"/>
            </w:pPr>
          </w:p>
        </w:tc>
      </w:tr>
    </w:tbl>
    <w:p w14:paraId="472E9A5B" w14:textId="1A3F52E7" w:rsidR="00F12433" w:rsidRPr="00B82144" w:rsidRDefault="00B13F28" w:rsidP="00E448B3">
      <w:pPr>
        <w:pStyle w:val="DHHSbodyaftertablefigure"/>
      </w:pPr>
      <w:r w:rsidRPr="00B13F28">
        <w:t xml:space="preserve">Please send this form to </w:t>
      </w:r>
      <w:hyperlink r:id="rId39" w:history="1">
        <w:r w:rsidR="003E0B17" w:rsidRPr="00A37037">
          <w:rPr>
            <w:rStyle w:val="Hyperlink"/>
          </w:rPr>
          <w:t>CIMS Learning</w:t>
        </w:r>
      </w:hyperlink>
      <w:r w:rsidR="003E0B17" w:rsidRPr="00E448B3">
        <w:t xml:space="preserve"> &lt;</w:t>
      </w:r>
      <w:r w:rsidRPr="00B13F28">
        <w:t>CIMS.Learning@dhhs.vic.gov.au</w:t>
      </w:r>
      <w:r w:rsidR="003E0B17">
        <w:t>&gt;.</w:t>
      </w:r>
    </w:p>
    <w:sectPr w:rsidR="00F12433" w:rsidRPr="00B82144" w:rsidSect="009A6CA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D1799" w14:textId="77777777" w:rsidR="007D529C" w:rsidRDefault="007D529C">
      <w:r>
        <w:separator/>
      </w:r>
    </w:p>
  </w:endnote>
  <w:endnote w:type="continuationSeparator" w:id="0">
    <w:p w14:paraId="2DC706E1" w14:textId="77777777" w:rsidR="007D529C" w:rsidRDefault="007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C88A" w14:textId="77777777" w:rsidR="00DC75D0" w:rsidRDefault="00DC7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05FAF" w14:textId="77777777" w:rsidR="00DC75D0" w:rsidRDefault="00DC7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3038" w14:textId="77777777" w:rsidR="00DC75D0" w:rsidRDefault="00DC75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9B59" w14:textId="11B8CBDE" w:rsidR="007D529C" w:rsidRPr="00E90025" w:rsidRDefault="007D529C" w:rsidP="00E90025">
    <w:pPr>
      <w:pStyle w:val="DHHSfooter"/>
    </w:pPr>
    <w:r>
      <w:t xml:space="preserve">Page </w:t>
    </w:r>
    <w:r w:rsidRPr="005A39EC">
      <w:fldChar w:fldCharType="begin"/>
    </w:r>
    <w:r w:rsidRPr="005A39EC">
      <w:instrText xml:space="preserve"> PAGE </w:instrText>
    </w:r>
    <w:r w:rsidRPr="005A39EC">
      <w:fldChar w:fldCharType="separate"/>
    </w:r>
    <w:r w:rsidR="00DD1F88">
      <w:rPr>
        <w:noProof/>
      </w:rPr>
      <w:t>42</w:t>
    </w:r>
    <w:r w:rsidRPr="005A39EC">
      <w:fldChar w:fldCharType="end"/>
    </w:r>
    <w:r>
      <w:tab/>
      <w:t>CIMS self-paced learning Module 2: Responding to and reporting client incidents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D8030" w14:textId="5E6C8D26" w:rsidR="007D529C" w:rsidRPr="00E90025" w:rsidRDefault="007D529C" w:rsidP="00E90025">
    <w:pPr>
      <w:pStyle w:val="DHHSfooter"/>
    </w:pPr>
    <w:r>
      <w:t>CIMS self-paced learning Module 2: Responding to and reporting client incidents</w:t>
    </w:r>
    <w:r>
      <w:tab/>
      <w:t xml:space="preserve">Page </w:t>
    </w:r>
    <w:r w:rsidRPr="005A39EC">
      <w:fldChar w:fldCharType="begin"/>
    </w:r>
    <w:r w:rsidRPr="005A39EC">
      <w:instrText xml:space="preserve"> PAGE </w:instrText>
    </w:r>
    <w:r w:rsidRPr="005A39EC">
      <w:fldChar w:fldCharType="separate"/>
    </w:r>
    <w:r w:rsidR="00DD1F88">
      <w:rPr>
        <w:noProof/>
      </w:rPr>
      <w:t>43</w:t>
    </w:r>
    <w:r w:rsidRPr="005A39EC">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C8D9" w14:textId="77777777" w:rsidR="007D529C" w:rsidRPr="001A7E04" w:rsidRDefault="007D529C" w:rsidP="00AC0C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18B54" w14:textId="77777777" w:rsidR="007D529C" w:rsidRPr="001A7E04" w:rsidRDefault="007D529C"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2B8F1" w14:textId="77777777" w:rsidR="007D529C" w:rsidRDefault="007D529C">
      <w:r>
        <w:separator/>
      </w:r>
    </w:p>
  </w:footnote>
  <w:footnote w:type="continuationSeparator" w:id="0">
    <w:p w14:paraId="2924E300" w14:textId="77777777" w:rsidR="007D529C" w:rsidRDefault="007D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1A6AA" w14:textId="77777777" w:rsidR="00DC75D0" w:rsidRDefault="00DC7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9702C" w14:textId="77777777" w:rsidR="00DC75D0" w:rsidRDefault="00DC7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2E3B" w14:textId="77777777" w:rsidR="00DC75D0" w:rsidRDefault="00DC75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A884B" w14:textId="77777777" w:rsidR="007D529C" w:rsidRPr="0069374A" w:rsidRDefault="007D529C"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990B" w14:textId="77777777" w:rsidR="007D529C" w:rsidRDefault="007D529C"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CFDC" w14:textId="77777777" w:rsidR="007D529C" w:rsidRPr="0069374A" w:rsidRDefault="007D529C" w:rsidP="00E969B1">
    <w:pPr>
      <w:pStyle w:val="DHHS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D7A8" w14:textId="77777777" w:rsidR="007D529C" w:rsidRDefault="007D529C"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0E66"/>
    <w:multiLevelType w:val="hybridMultilevel"/>
    <w:tmpl w:val="06F2E0A4"/>
    <w:lvl w:ilvl="0" w:tplc="C65A0B9E">
      <w:start w:val="1"/>
      <w:numFmt w:val="bullet"/>
      <w:pStyle w:val="DHHSbullet1lastlin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1611C2"/>
    <w:multiLevelType w:val="multilevel"/>
    <w:tmpl w:val="3DF8C05E"/>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54BA1E5A"/>
    <w:multiLevelType w:val="multilevel"/>
    <w:tmpl w:val="D1E4A256"/>
    <w:styleLink w:val="ZZBullets"/>
    <w:lvl w:ilvl="0">
      <w:start w:val="1"/>
      <w:numFmt w:val="bullet"/>
      <w:pStyle w:val="DHHSbullet1"/>
      <w:lvlText w:val=""/>
      <w:lvlJc w:val="left"/>
      <w:pPr>
        <w:ind w:left="568" w:hanging="284"/>
      </w:pPr>
      <w:rPr>
        <w:rFonts w:ascii="Symbol" w:hAnsi="Symbol" w:hint="default"/>
        <w:color w:val="auto"/>
      </w:rPr>
    </w:lvl>
    <w:lvl w:ilvl="1">
      <w:start w:val="1"/>
      <w:numFmt w:val="bullet"/>
      <w:lvlRestart w:val="0"/>
      <w:lvlText w:val="•"/>
      <w:lvlJc w:val="left"/>
      <w:pPr>
        <w:ind w:left="568" w:hanging="284"/>
      </w:pPr>
      <w:rPr>
        <w:rFonts w:ascii="Calibri" w:hAnsi="Calibri" w:hint="default"/>
      </w:rPr>
    </w:lvl>
    <w:lvl w:ilvl="2">
      <w:start w:val="1"/>
      <w:numFmt w:val="bullet"/>
      <w:lvlText w:val=""/>
      <w:lvlJc w:val="left"/>
      <w:pPr>
        <w:ind w:left="851" w:hanging="283"/>
      </w:pPr>
      <w:rPr>
        <w:rFonts w:ascii="Symbol" w:hAnsi="Symbo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
    <w:nsid w:val="75290360"/>
    <w:multiLevelType w:val="hybridMultilevel"/>
    <w:tmpl w:val="4CA82BD0"/>
    <w:lvl w:ilvl="0" w:tplc="54187A9E">
      <w:start w:val="1"/>
      <w:numFmt w:val="bullet"/>
      <w:pStyle w:val="DHHS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2tDSwNLW0NDEzMjRV0lEKTi0uzszPAykwqgUA7YoMzywAAAA="/>
  </w:docVars>
  <w:rsids>
    <w:rsidRoot w:val="00130B58"/>
    <w:rsid w:val="000014A2"/>
    <w:rsid w:val="00002990"/>
    <w:rsid w:val="000038A7"/>
    <w:rsid w:val="000048AC"/>
    <w:rsid w:val="00006FCE"/>
    <w:rsid w:val="0000746E"/>
    <w:rsid w:val="00011BCC"/>
    <w:rsid w:val="00013EA8"/>
    <w:rsid w:val="00014F79"/>
    <w:rsid w:val="00014FC4"/>
    <w:rsid w:val="000159E7"/>
    <w:rsid w:val="00016DAB"/>
    <w:rsid w:val="00020AAB"/>
    <w:rsid w:val="000223A4"/>
    <w:rsid w:val="00022E60"/>
    <w:rsid w:val="00023722"/>
    <w:rsid w:val="00023F7C"/>
    <w:rsid w:val="00026C19"/>
    <w:rsid w:val="00027CF3"/>
    <w:rsid w:val="00027E59"/>
    <w:rsid w:val="00031263"/>
    <w:rsid w:val="00042ADC"/>
    <w:rsid w:val="00042AFF"/>
    <w:rsid w:val="00043051"/>
    <w:rsid w:val="00046AF3"/>
    <w:rsid w:val="0005046D"/>
    <w:rsid w:val="00051A5D"/>
    <w:rsid w:val="000524AA"/>
    <w:rsid w:val="0006003A"/>
    <w:rsid w:val="00060E93"/>
    <w:rsid w:val="0006179F"/>
    <w:rsid w:val="000636FA"/>
    <w:rsid w:val="00064936"/>
    <w:rsid w:val="0007012F"/>
    <w:rsid w:val="000734F8"/>
    <w:rsid w:val="000736B8"/>
    <w:rsid w:val="00073AC9"/>
    <w:rsid w:val="000770E4"/>
    <w:rsid w:val="000817CB"/>
    <w:rsid w:val="0008469A"/>
    <w:rsid w:val="0008582A"/>
    <w:rsid w:val="00085C91"/>
    <w:rsid w:val="000872DC"/>
    <w:rsid w:val="000873EF"/>
    <w:rsid w:val="00090210"/>
    <w:rsid w:val="0009191D"/>
    <w:rsid w:val="00094716"/>
    <w:rsid w:val="00094C3A"/>
    <w:rsid w:val="00094FAE"/>
    <w:rsid w:val="000A0BF6"/>
    <w:rsid w:val="000A106E"/>
    <w:rsid w:val="000A421C"/>
    <w:rsid w:val="000B3792"/>
    <w:rsid w:val="000C3C5E"/>
    <w:rsid w:val="000C56E4"/>
    <w:rsid w:val="000C6242"/>
    <w:rsid w:val="000C68DB"/>
    <w:rsid w:val="000D02C6"/>
    <w:rsid w:val="000D06AA"/>
    <w:rsid w:val="000D192A"/>
    <w:rsid w:val="000D1B7E"/>
    <w:rsid w:val="000D2C32"/>
    <w:rsid w:val="000D3F44"/>
    <w:rsid w:val="000D6590"/>
    <w:rsid w:val="000E2871"/>
    <w:rsid w:val="000E6F72"/>
    <w:rsid w:val="000F0478"/>
    <w:rsid w:val="000F0A50"/>
    <w:rsid w:val="000F0F41"/>
    <w:rsid w:val="000F1162"/>
    <w:rsid w:val="000F437B"/>
    <w:rsid w:val="00102EB8"/>
    <w:rsid w:val="00103030"/>
    <w:rsid w:val="0010328F"/>
    <w:rsid w:val="00103D5E"/>
    <w:rsid w:val="00104EA7"/>
    <w:rsid w:val="00105FAD"/>
    <w:rsid w:val="0010679D"/>
    <w:rsid w:val="00106CE2"/>
    <w:rsid w:val="0010718C"/>
    <w:rsid w:val="001107B5"/>
    <w:rsid w:val="00110928"/>
    <w:rsid w:val="0011155B"/>
    <w:rsid w:val="00111A6A"/>
    <w:rsid w:val="00112F26"/>
    <w:rsid w:val="00113609"/>
    <w:rsid w:val="001143FC"/>
    <w:rsid w:val="00115C81"/>
    <w:rsid w:val="00116A7B"/>
    <w:rsid w:val="001170E9"/>
    <w:rsid w:val="00121BF1"/>
    <w:rsid w:val="001247C6"/>
    <w:rsid w:val="00125956"/>
    <w:rsid w:val="001269D7"/>
    <w:rsid w:val="00127A8B"/>
    <w:rsid w:val="00130B58"/>
    <w:rsid w:val="00134BE5"/>
    <w:rsid w:val="001412D1"/>
    <w:rsid w:val="001423E3"/>
    <w:rsid w:val="00144836"/>
    <w:rsid w:val="001475EA"/>
    <w:rsid w:val="001504F5"/>
    <w:rsid w:val="001517BD"/>
    <w:rsid w:val="0015198F"/>
    <w:rsid w:val="00154FFC"/>
    <w:rsid w:val="0015663A"/>
    <w:rsid w:val="00161F9B"/>
    <w:rsid w:val="001666EF"/>
    <w:rsid w:val="00171CCA"/>
    <w:rsid w:val="001723E8"/>
    <w:rsid w:val="0017248D"/>
    <w:rsid w:val="00173626"/>
    <w:rsid w:val="0017398C"/>
    <w:rsid w:val="00174569"/>
    <w:rsid w:val="001752A9"/>
    <w:rsid w:val="0017614A"/>
    <w:rsid w:val="001817CD"/>
    <w:rsid w:val="00181869"/>
    <w:rsid w:val="0018235E"/>
    <w:rsid w:val="00183AC1"/>
    <w:rsid w:val="00183D5A"/>
    <w:rsid w:val="0018768C"/>
    <w:rsid w:val="00192BA0"/>
    <w:rsid w:val="00195D07"/>
    <w:rsid w:val="00197303"/>
    <w:rsid w:val="001A17EA"/>
    <w:rsid w:val="001A1D17"/>
    <w:rsid w:val="001A22AA"/>
    <w:rsid w:val="001A3716"/>
    <w:rsid w:val="001A76AC"/>
    <w:rsid w:val="001A7A18"/>
    <w:rsid w:val="001B1565"/>
    <w:rsid w:val="001B166D"/>
    <w:rsid w:val="001B20F5"/>
    <w:rsid w:val="001B28B5"/>
    <w:rsid w:val="001B2975"/>
    <w:rsid w:val="001B358F"/>
    <w:rsid w:val="001B3DD5"/>
    <w:rsid w:val="001B58B3"/>
    <w:rsid w:val="001C0030"/>
    <w:rsid w:val="001C122D"/>
    <w:rsid w:val="001C21D8"/>
    <w:rsid w:val="001C4396"/>
    <w:rsid w:val="001D140C"/>
    <w:rsid w:val="001D2A82"/>
    <w:rsid w:val="001D5297"/>
    <w:rsid w:val="001D569B"/>
    <w:rsid w:val="001E0EA3"/>
    <w:rsid w:val="001E1704"/>
    <w:rsid w:val="001E41E1"/>
    <w:rsid w:val="001E4995"/>
    <w:rsid w:val="001E5179"/>
    <w:rsid w:val="001E5362"/>
    <w:rsid w:val="001E7756"/>
    <w:rsid w:val="001E7A42"/>
    <w:rsid w:val="001F09DC"/>
    <w:rsid w:val="001F2E67"/>
    <w:rsid w:val="001F43E6"/>
    <w:rsid w:val="001F4448"/>
    <w:rsid w:val="001F4DF7"/>
    <w:rsid w:val="001F7B93"/>
    <w:rsid w:val="00201DF5"/>
    <w:rsid w:val="00202482"/>
    <w:rsid w:val="002059B7"/>
    <w:rsid w:val="002132DD"/>
    <w:rsid w:val="00213772"/>
    <w:rsid w:val="002158A7"/>
    <w:rsid w:val="00216A51"/>
    <w:rsid w:val="00220749"/>
    <w:rsid w:val="0022422C"/>
    <w:rsid w:val="00224630"/>
    <w:rsid w:val="002248C5"/>
    <w:rsid w:val="00226260"/>
    <w:rsid w:val="0022724E"/>
    <w:rsid w:val="00230631"/>
    <w:rsid w:val="00230666"/>
    <w:rsid w:val="00231153"/>
    <w:rsid w:val="0023252E"/>
    <w:rsid w:val="0023492B"/>
    <w:rsid w:val="00237B64"/>
    <w:rsid w:val="00241C31"/>
    <w:rsid w:val="002422FC"/>
    <w:rsid w:val="00244167"/>
    <w:rsid w:val="002450C5"/>
    <w:rsid w:val="00246D6A"/>
    <w:rsid w:val="00251384"/>
    <w:rsid w:val="0025337F"/>
    <w:rsid w:val="00253B8C"/>
    <w:rsid w:val="00253C8C"/>
    <w:rsid w:val="00254507"/>
    <w:rsid w:val="002547C2"/>
    <w:rsid w:val="0025685C"/>
    <w:rsid w:val="002569A7"/>
    <w:rsid w:val="00260D6C"/>
    <w:rsid w:val="002641D7"/>
    <w:rsid w:val="00265752"/>
    <w:rsid w:val="002658A7"/>
    <w:rsid w:val="00266664"/>
    <w:rsid w:val="002679D5"/>
    <w:rsid w:val="002714FD"/>
    <w:rsid w:val="00274E02"/>
    <w:rsid w:val="00275F94"/>
    <w:rsid w:val="00281B9C"/>
    <w:rsid w:val="00283CEC"/>
    <w:rsid w:val="00284C9B"/>
    <w:rsid w:val="00285EB6"/>
    <w:rsid w:val="00285F30"/>
    <w:rsid w:val="00286D42"/>
    <w:rsid w:val="00287FE6"/>
    <w:rsid w:val="00291E95"/>
    <w:rsid w:val="00292A39"/>
    <w:rsid w:val="00294120"/>
    <w:rsid w:val="002947C4"/>
    <w:rsid w:val="0029520E"/>
    <w:rsid w:val="00297019"/>
    <w:rsid w:val="002A141B"/>
    <w:rsid w:val="002A26B6"/>
    <w:rsid w:val="002A3AE8"/>
    <w:rsid w:val="002A6A4E"/>
    <w:rsid w:val="002B0C9F"/>
    <w:rsid w:val="002B0D7F"/>
    <w:rsid w:val="002B249B"/>
    <w:rsid w:val="002B2510"/>
    <w:rsid w:val="002B351F"/>
    <w:rsid w:val="002B5A85"/>
    <w:rsid w:val="002B63A7"/>
    <w:rsid w:val="002B78BF"/>
    <w:rsid w:val="002C2D69"/>
    <w:rsid w:val="002C5543"/>
    <w:rsid w:val="002D0F7F"/>
    <w:rsid w:val="002D3B5B"/>
    <w:rsid w:val="002D77A0"/>
    <w:rsid w:val="002E0198"/>
    <w:rsid w:val="002E1D7C"/>
    <w:rsid w:val="002E2011"/>
    <w:rsid w:val="002E346A"/>
    <w:rsid w:val="002E448F"/>
    <w:rsid w:val="002E68B4"/>
    <w:rsid w:val="002F2E51"/>
    <w:rsid w:val="002F43E3"/>
    <w:rsid w:val="002F449B"/>
    <w:rsid w:val="002F4D86"/>
    <w:rsid w:val="002F5D69"/>
    <w:rsid w:val="002F624F"/>
    <w:rsid w:val="002F6939"/>
    <w:rsid w:val="002F6BC7"/>
    <w:rsid w:val="002F7282"/>
    <w:rsid w:val="002F7C77"/>
    <w:rsid w:val="0030032A"/>
    <w:rsid w:val="00300CB3"/>
    <w:rsid w:val="003015B9"/>
    <w:rsid w:val="00302E11"/>
    <w:rsid w:val="0030394B"/>
    <w:rsid w:val="003072C6"/>
    <w:rsid w:val="00307693"/>
    <w:rsid w:val="00310078"/>
    <w:rsid w:val="00310D8E"/>
    <w:rsid w:val="00313D6F"/>
    <w:rsid w:val="00314241"/>
    <w:rsid w:val="00315BBD"/>
    <w:rsid w:val="00315C29"/>
    <w:rsid w:val="0031753A"/>
    <w:rsid w:val="00320293"/>
    <w:rsid w:val="00322CC2"/>
    <w:rsid w:val="00323ACA"/>
    <w:rsid w:val="003245EA"/>
    <w:rsid w:val="00326C0F"/>
    <w:rsid w:val="003271DC"/>
    <w:rsid w:val="00330680"/>
    <w:rsid w:val="00332647"/>
    <w:rsid w:val="00333801"/>
    <w:rsid w:val="00334B54"/>
    <w:rsid w:val="00335C57"/>
    <w:rsid w:val="0033739E"/>
    <w:rsid w:val="0033795D"/>
    <w:rsid w:val="00341738"/>
    <w:rsid w:val="00341ED1"/>
    <w:rsid w:val="00343733"/>
    <w:rsid w:val="0034552D"/>
    <w:rsid w:val="00353D07"/>
    <w:rsid w:val="00355886"/>
    <w:rsid w:val="00356814"/>
    <w:rsid w:val="00360DDC"/>
    <w:rsid w:val="00371078"/>
    <w:rsid w:val="00374CAB"/>
    <w:rsid w:val="0038019F"/>
    <w:rsid w:val="00382071"/>
    <w:rsid w:val="00382B4C"/>
    <w:rsid w:val="00385F7E"/>
    <w:rsid w:val="003923E4"/>
    <w:rsid w:val="0039293E"/>
    <w:rsid w:val="0039362A"/>
    <w:rsid w:val="00394C3A"/>
    <w:rsid w:val="0039707B"/>
    <w:rsid w:val="003979BC"/>
    <w:rsid w:val="003A0F13"/>
    <w:rsid w:val="003A2F25"/>
    <w:rsid w:val="003A7B79"/>
    <w:rsid w:val="003B2807"/>
    <w:rsid w:val="003B6688"/>
    <w:rsid w:val="003C68F2"/>
    <w:rsid w:val="003C6B51"/>
    <w:rsid w:val="003D13D5"/>
    <w:rsid w:val="003D5504"/>
    <w:rsid w:val="003D58B8"/>
    <w:rsid w:val="003D5CFB"/>
    <w:rsid w:val="003E0B17"/>
    <w:rsid w:val="003E10DD"/>
    <w:rsid w:val="003E2636"/>
    <w:rsid w:val="003E2E12"/>
    <w:rsid w:val="003F0509"/>
    <w:rsid w:val="003F3094"/>
    <w:rsid w:val="003F39CE"/>
    <w:rsid w:val="003F5B51"/>
    <w:rsid w:val="003F62D8"/>
    <w:rsid w:val="0040021C"/>
    <w:rsid w:val="00401108"/>
    <w:rsid w:val="004025B2"/>
    <w:rsid w:val="0040281B"/>
    <w:rsid w:val="00402927"/>
    <w:rsid w:val="00407993"/>
    <w:rsid w:val="00407E53"/>
    <w:rsid w:val="0041027D"/>
    <w:rsid w:val="00411833"/>
    <w:rsid w:val="00411E4A"/>
    <w:rsid w:val="00412093"/>
    <w:rsid w:val="00412F64"/>
    <w:rsid w:val="00417BEB"/>
    <w:rsid w:val="004227E1"/>
    <w:rsid w:val="00425EEA"/>
    <w:rsid w:val="00426160"/>
    <w:rsid w:val="004275E1"/>
    <w:rsid w:val="004324FF"/>
    <w:rsid w:val="00432A55"/>
    <w:rsid w:val="00440DFC"/>
    <w:rsid w:val="00441CCC"/>
    <w:rsid w:val="0044260A"/>
    <w:rsid w:val="00442834"/>
    <w:rsid w:val="00444605"/>
    <w:rsid w:val="00444D82"/>
    <w:rsid w:val="00446368"/>
    <w:rsid w:val="004517F5"/>
    <w:rsid w:val="004528A7"/>
    <w:rsid w:val="00455201"/>
    <w:rsid w:val="004554DC"/>
    <w:rsid w:val="004564C6"/>
    <w:rsid w:val="00456769"/>
    <w:rsid w:val="004610CC"/>
    <w:rsid w:val="00463163"/>
    <w:rsid w:val="00465464"/>
    <w:rsid w:val="00465C80"/>
    <w:rsid w:val="00465E87"/>
    <w:rsid w:val="00467549"/>
    <w:rsid w:val="004739B7"/>
    <w:rsid w:val="0047786A"/>
    <w:rsid w:val="00477A65"/>
    <w:rsid w:val="00482DB3"/>
    <w:rsid w:val="0048310C"/>
    <w:rsid w:val="00484C5E"/>
    <w:rsid w:val="00485673"/>
    <w:rsid w:val="00485F41"/>
    <w:rsid w:val="004928BE"/>
    <w:rsid w:val="0049315F"/>
    <w:rsid w:val="00496AB6"/>
    <w:rsid w:val="004A0236"/>
    <w:rsid w:val="004A369A"/>
    <w:rsid w:val="004A3B3E"/>
    <w:rsid w:val="004A55D4"/>
    <w:rsid w:val="004B1B53"/>
    <w:rsid w:val="004B1E42"/>
    <w:rsid w:val="004B55D5"/>
    <w:rsid w:val="004B6152"/>
    <w:rsid w:val="004C14E1"/>
    <w:rsid w:val="004C20DD"/>
    <w:rsid w:val="004C2CC5"/>
    <w:rsid w:val="004C4D9B"/>
    <w:rsid w:val="004C5777"/>
    <w:rsid w:val="004D0173"/>
    <w:rsid w:val="004D1056"/>
    <w:rsid w:val="004D3D50"/>
    <w:rsid w:val="004D4CC0"/>
    <w:rsid w:val="004D7113"/>
    <w:rsid w:val="004D7588"/>
    <w:rsid w:val="004E0A8C"/>
    <w:rsid w:val="004E1087"/>
    <w:rsid w:val="004E1EDE"/>
    <w:rsid w:val="004E21E2"/>
    <w:rsid w:val="004E293F"/>
    <w:rsid w:val="004E33E4"/>
    <w:rsid w:val="004E380D"/>
    <w:rsid w:val="004E43B8"/>
    <w:rsid w:val="004E6653"/>
    <w:rsid w:val="004E7922"/>
    <w:rsid w:val="004F0DFC"/>
    <w:rsid w:val="004F22B0"/>
    <w:rsid w:val="004F3441"/>
    <w:rsid w:val="004F41B2"/>
    <w:rsid w:val="004F4A99"/>
    <w:rsid w:val="004F4AFC"/>
    <w:rsid w:val="004F52A5"/>
    <w:rsid w:val="004F7D06"/>
    <w:rsid w:val="00500C8C"/>
    <w:rsid w:val="00500D2F"/>
    <w:rsid w:val="00501375"/>
    <w:rsid w:val="00501D3B"/>
    <w:rsid w:val="005022C9"/>
    <w:rsid w:val="005028ED"/>
    <w:rsid w:val="0050779D"/>
    <w:rsid w:val="00510951"/>
    <w:rsid w:val="00511D14"/>
    <w:rsid w:val="005139EA"/>
    <w:rsid w:val="00516625"/>
    <w:rsid w:val="00516F04"/>
    <w:rsid w:val="005173A2"/>
    <w:rsid w:val="00517AFC"/>
    <w:rsid w:val="00520BBB"/>
    <w:rsid w:val="0052470B"/>
    <w:rsid w:val="00525456"/>
    <w:rsid w:val="00532236"/>
    <w:rsid w:val="00533EDB"/>
    <w:rsid w:val="00540A7C"/>
    <w:rsid w:val="005415D4"/>
    <w:rsid w:val="00541DFE"/>
    <w:rsid w:val="00543E6C"/>
    <w:rsid w:val="00543F01"/>
    <w:rsid w:val="00544184"/>
    <w:rsid w:val="005441BF"/>
    <w:rsid w:val="00547649"/>
    <w:rsid w:val="00551AA1"/>
    <w:rsid w:val="0055273A"/>
    <w:rsid w:val="005552FD"/>
    <w:rsid w:val="00557580"/>
    <w:rsid w:val="005600E5"/>
    <w:rsid w:val="005630FE"/>
    <w:rsid w:val="00564E8F"/>
    <w:rsid w:val="00566BB1"/>
    <w:rsid w:val="00570CD3"/>
    <w:rsid w:val="005728A4"/>
    <w:rsid w:val="005733D9"/>
    <w:rsid w:val="0057383D"/>
    <w:rsid w:val="00575342"/>
    <w:rsid w:val="005763FC"/>
    <w:rsid w:val="00576EB4"/>
    <w:rsid w:val="00577B30"/>
    <w:rsid w:val="00582768"/>
    <w:rsid w:val="00583461"/>
    <w:rsid w:val="005856A4"/>
    <w:rsid w:val="00585B68"/>
    <w:rsid w:val="00586DC1"/>
    <w:rsid w:val="00590730"/>
    <w:rsid w:val="00591989"/>
    <w:rsid w:val="00591A50"/>
    <w:rsid w:val="005922CB"/>
    <w:rsid w:val="0059260F"/>
    <w:rsid w:val="00597BDD"/>
    <w:rsid w:val="00597FDA"/>
    <w:rsid w:val="005A042F"/>
    <w:rsid w:val="005A0934"/>
    <w:rsid w:val="005A09C1"/>
    <w:rsid w:val="005A3051"/>
    <w:rsid w:val="005A5199"/>
    <w:rsid w:val="005A53FE"/>
    <w:rsid w:val="005A578A"/>
    <w:rsid w:val="005A5C19"/>
    <w:rsid w:val="005B1695"/>
    <w:rsid w:val="005B535A"/>
    <w:rsid w:val="005B7D22"/>
    <w:rsid w:val="005C029E"/>
    <w:rsid w:val="005C0A2A"/>
    <w:rsid w:val="005C1F76"/>
    <w:rsid w:val="005C2380"/>
    <w:rsid w:val="005D0994"/>
    <w:rsid w:val="005D1939"/>
    <w:rsid w:val="005D3F42"/>
    <w:rsid w:val="005D4477"/>
    <w:rsid w:val="005D458E"/>
    <w:rsid w:val="005D615A"/>
    <w:rsid w:val="005D639B"/>
    <w:rsid w:val="005E085D"/>
    <w:rsid w:val="005E1A32"/>
    <w:rsid w:val="005E2597"/>
    <w:rsid w:val="005E3FA7"/>
    <w:rsid w:val="005E7963"/>
    <w:rsid w:val="005F09DA"/>
    <w:rsid w:val="005F218C"/>
    <w:rsid w:val="005F2BFC"/>
    <w:rsid w:val="005F4523"/>
    <w:rsid w:val="005F4D94"/>
    <w:rsid w:val="005F540B"/>
    <w:rsid w:val="005F5C7F"/>
    <w:rsid w:val="005F72A2"/>
    <w:rsid w:val="006013A3"/>
    <w:rsid w:val="00601D4D"/>
    <w:rsid w:val="006021B4"/>
    <w:rsid w:val="00605B5B"/>
    <w:rsid w:val="00605F57"/>
    <w:rsid w:val="006062D8"/>
    <w:rsid w:val="00606385"/>
    <w:rsid w:val="00606527"/>
    <w:rsid w:val="00606827"/>
    <w:rsid w:val="00607C6E"/>
    <w:rsid w:val="00607E4E"/>
    <w:rsid w:val="006173E6"/>
    <w:rsid w:val="006174A0"/>
    <w:rsid w:val="00617C8D"/>
    <w:rsid w:val="00617F6B"/>
    <w:rsid w:val="00620262"/>
    <w:rsid w:val="006205B3"/>
    <w:rsid w:val="00621B4C"/>
    <w:rsid w:val="00625E43"/>
    <w:rsid w:val="00627C52"/>
    <w:rsid w:val="006303EB"/>
    <w:rsid w:val="00630937"/>
    <w:rsid w:val="00633B4C"/>
    <w:rsid w:val="00644666"/>
    <w:rsid w:val="00645123"/>
    <w:rsid w:val="00645C30"/>
    <w:rsid w:val="00646DFF"/>
    <w:rsid w:val="00647618"/>
    <w:rsid w:val="00652CB7"/>
    <w:rsid w:val="00653B84"/>
    <w:rsid w:val="00653CCC"/>
    <w:rsid w:val="00653E0D"/>
    <w:rsid w:val="00654C7A"/>
    <w:rsid w:val="0065591F"/>
    <w:rsid w:val="00656362"/>
    <w:rsid w:val="0066668F"/>
    <w:rsid w:val="00670D22"/>
    <w:rsid w:val="00671175"/>
    <w:rsid w:val="006723B9"/>
    <w:rsid w:val="00672696"/>
    <w:rsid w:val="00672C86"/>
    <w:rsid w:val="00672EE2"/>
    <w:rsid w:val="00677781"/>
    <w:rsid w:val="00680889"/>
    <w:rsid w:val="00680CCA"/>
    <w:rsid w:val="00686318"/>
    <w:rsid w:val="006865C8"/>
    <w:rsid w:val="006865EA"/>
    <w:rsid w:val="00686B48"/>
    <w:rsid w:val="00687038"/>
    <w:rsid w:val="0068714E"/>
    <w:rsid w:val="00690462"/>
    <w:rsid w:val="00691067"/>
    <w:rsid w:val="006929F7"/>
    <w:rsid w:val="0069374A"/>
    <w:rsid w:val="00694AB8"/>
    <w:rsid w:val="00695551"/>
    <w:rsid w:val="00695EF7"/>
    <w:rsid w:val="0069699D"/>
    <w:rsid w:val="006A2F2F"/>
    <w:rsid w:val="006A499A"/>
    <w:rsid w:val="006A5666"/>
    <w:rsid w:val="006A65FC"/>
    <w:rsid w:val="006B2C51"/>
    <w:rsid w:val="006B6361"/>
    <w:rsid w:val="006C15B0"/>
    <w:rsid w:val="006C4478"/>
    <w:rsid w:val="006C59C0"/>
    <w:rsid w:val="006D1AA0"/>
    <w:rsid w:val="006D3533"/>
    <w:rsid w:val="006D360C"/>
    <w:rsid w:val="006D49C6"/>
    <w:rsid w:val="006D5AC9"/>
    <w:rsid w:val="006D66ED"/>
    <w:rsid w:val="006D6718"/>
    <w:rsid w:val="006D7510"/>
    <w:rsid w:val="006D7B18"/>
    <w:rsid w:val="006E1524"/>
    <w:rsid w:val="006E288B"/>
    <w:rsid w:val="006E3BF6"/>
    <w:rsid w:val="006E4488"/>
    <w:rsid w:val="006E5067"/>
    <w:rsid w:val="006E5C98"/>
    <w:rsid w:val="006E786B"/>
    <w:rsid w:val="006F0DBD"/>
    <w:rsid w:val="006F194E"/>
    <w:rsid w:val="006F2CC3"/>
    <w:rsid w:val="006F3B11"/>
    <w:rsid w:val="006F7A8B"/>
    <w:rsid w:val="007002B1"/>
    <w:rsid w:val="007012C4"/>
    <w:rsid w:val="00701C0C"/>
    <w:rsid w:val="00701D6B"/>
    <w:rsid w:val="00702F9A"/>
    <w:rsid w:val="00704EB7"/>
    <w:rsid w:val="00705742"/>
    <w:rsid w:val="007104FE"/>
    <w:rsid w:val="007108E1"/>
    <w:rsid w:val="00711078"/>
    <w:rsid w:val="00711B0C"/>
    <w:rsid w:val="007121A2"/>
    <w:rsid w:val="00713981"/>
    <w:rsid w:val="00714A80"/>
    <w:rsid w:val="007167AD"/>
    <w:rsid w:val="007176D6"/>
    <w:rsid w:val="00724A96"/>
    <w:rsid w:val="0072517D"/>
    <w:rsid w:val="00727D54"/>
    <w:rsid w:val="0073153F"/>
    <w:rsid w:val="00731EF2"/>
    <w:rsid w:val="007344C5"/>
    <w:rsid w:val="00734959"/>
    <w:rsid w:val="00734DF0"/>
    <w:rsid w:val="00735137"/>
    <w:rsid w:val="0073520D"/>
    <w:rsid w:val="00736CF1"/>
    <w:rsid w:val="00741089"/>
    <w:rsid w:val="00745F40"/>
    <w:rsid w:val="007551D5"/>
    <w:rsid w:val="0075533B"/>
    <w:rsid w:val="00761EA6"/>
    <w:rsid w:val="007624A2"/>
    <w:rsid w:val="007711DA"/>
    <w:rsid w:val="007721AF"/>
    <w:rsid w:val="007726D3"/>
    <w:rsid w:val="00773822"/>
    <w:rsid w:val="007745E9"/>
    <w:rsid w:val="007765FC"/>
    <w:rsid w:val="00776CA0"/>
    <w:rsid w:val="00780226"/>
    <w:rsid w:val="007819B1"/>
    <w:rsid w:val="00781A57"/>
    <w:rsid w:val="00781AB4"/>
    <w:rsid w:val="00790E19"/>
    <w:rsid w:val="007923B7"/>
    <w:rsid w:val="00792616"/>
    <w:rsid w:val="007926BB"/>
    <w:rsid w:val="0079344C"/>
    <w:rsid w:val="00793DDE"/>
    <w:rsid w:val="00795105"/>
    <w:rsid w:val="007968AE"/>
    <w:rsid w:val="007968C2"/>
    <w:rsid w:val="007A0283"/>
    <w:rsid w:val="007A2865"/>
    <w:rsid w:val="007A398F"/>
    <w:rsid w:val="007B2127"/>
    <w:rsid w:val="007B7671"/>
    <w:rsid w:val="007C02C7"/>
    <w:rsid w:val="007C1051"/>
    <w:rsid w:val="007C21EE"/>
    <w:rsid w:val="007C5CAD"/>
    <w:rsid w:val="007C6E06"/>
    <w:rsid w:val="007D26E6"/>
    <w:rsid w:val="007D3A2E"/>
    <w:rsid w:val="007D4418"/>
    <w:rsid w:val="007D529C"/>
    <w:rsid w:val="007D6652"/>
    <w:rsid w:val="007E044F"/>
    <w:rsid w:val="007E343D"/>
    <w:rsid w:val="007E3FE4"/>
    <w:rsid w:val="007E579A"/>
    <w:rsid w:val="007E666A"/>
    <w:rsid w:val="007F04EB"/>
    <w:rsid w:val="007F1162"/>
    <w:rsid w:val="007F1615"/>
    <w:rsid w:val="007F4383"/>
    <w:rsid w:val="007F5CFF"/>
    <w:rsid w:val="007F6128"/>
    <w:rsid w:val="00801601"/>
    <w:rsid w:val="00801C74"/>
    <w:rsid w:val="00801F2C"/>
    <w:rsid w:val="00810991"/>
    <w:rsid w:val="00814A9B"/>
    <w:rsid w:val="00814F66"/>
    <w:rsid w:val="00815DCA"/>
    <w:rsid w:val="00817C9E"/>
    <w:rsid w:val="008205AF"/>
    <w:rsid w:val="0082089A"/>
    <w:rsid w:val="008225E5"/>
    <w:rsid w:val="00822AF9"/>
    <w:rsid w:val="00824646"/>
    <w:rsid w:val="0082511F"/>
    <w:rsid w:val="00831053"/>
    <w:rsid w:val="008314D2"/>
    <w:rsid w:val="00832137"/>
    <w:rsid w:val="0083254D"/>
    <w:rsid w:val="00836249"/>
    <w:rsid w:val="00836F00"/>
    <w:rsid w:val="00840F50"/>
    <w:rsid w:val="008419C4"/>
    <w:rsid w:val="00842CBC"/>
    <w:rsid w:val="00846192"/>
    <w:rsid w:val="00850806"/>
    <w:rsid w:val="008535E0"/>
    <w:rsid w:val="00853BD7"/>
    <w:rsid w:val="00855686"/>
    <w:rsid w:val="00856A1B"/>
    <w:rsid w:val="008621C3"/>
    <w:rsid w:val="00863ACD"/>
    <w:rsid w:val="00865486"/>
    <w:rsid w:val="00870AFF"/>
    <w:rsid w:val="008726AA"/>
    <w:rsid w:val="00873DAF"/>
    <w:rsid w:val="00876275"/>
    <w:rsid w:val="00877C6F"/>
    <w:rsid w:val="008808C0"/>
    <w:rsid w:val="00881BD3"/>
    <w:rsid w:val="008825B4"/>
    <w:rsid w:val="00882B99"/>
    <w:rsid w:val="00886121"/>
    <w:rsid w:val="00886821"/>
    <w:rsid w:val="00887EE8"/>
    <w:rsid w:val="00891570"/>
    <w:rsid w:val="00892559"/>
    <w:rsid w:val="00894FCA"/>
    <w:rsid w:val="0089676A"/>
    <w:rsid w:val="00896BDB"/>
    <w:rsid w:val="008A05FA"/>
    <w:rsid w:val="008A221A"/>
    <w:rsid w:val="008A295B"/>
    <w:rsid w:val="008A3DC0"/>
    <w:rsid w:val="008A6604"/>
    <w:rsid w:val="008A6B24"/>
    <w:rsid w:val="008A6F54"/>
    <w:rsid w:val="008A72CD"/>
    <w:rsid w:val="008B1C73"/>
    <w:rsid w:val="008B2D3D"/>
    <w:rsid w:val="008B5482"/>
    <w:rsid w:val="008C0F29"/>
    <w:rsid w:val="008C11F4"/>
    <w:rsid w:val="008C14D1"/>
    <w:rsid w:val="008C28A1"/>
    <w:rsid w:val="008C2BEC"/>
    <w:rsid w:val="008C4CD0"/>
    <w:rsid w:val="008C6523"/>
    <w:rsid w:val="008C6D0E"/>
    <w:rsid w:val="008D09D2"/>
    <w:rsid w:val="008D1D63"/>
    <w:rsid w:val="008D268A"/>
    <w:rsid w:val="008D39C5"/>
    <w:rsid w:val="008D5DCE"/>
    <w:rsid w:val="008D6738"/>
    <w:rsid w:val="008E1D89"/>
    <w:rsid w:val="008E2744"/>
    <w:rsid w:val="008E28AD"/>
    <w:rsid w:val="008E3E3E"/>
    <w:rsid w:val="008E42AE"/>
    <w:rsid w:val="008E505C"/>
    <w:rsid w:val="008E5E05"/>
    <w:rsid w:val="008E614E"/>
    <w:rsid w:val="008F49B8"/>
    <w:rsid w:val="008F5F87"/>
    <w:rsid w:val="00900A34"/>
    <w:rsid w:val="00900ADB"/>
    <w:rsid w:val="00902494"/>
    <w:rsid w:val="00902EBD"/>
    <w:rsid w:val="00903019"/>
    <w:rsid w:val="00904C38"/>
    <w:rsid w:val="00907073"/>
    <w:rsid w:val="009132A9"/>
    <w:rsid w:val="009139DD"/>
    <w:rsid w:val="0091658F"/>
    <w:rsid w:val="009208F5"/>
    <w:rsid w:val="00927D51"/>
    <w:rsid w:val="009302BD"/>
    <w:rsid w:val="00930C80"/>
    <w:rsid w:val="00932272"/>
    <w:rsid w:val="00932862"/>
    <w:rsid w:val="00932F13"/>
    <w:rsid w:val="00935D60"/>
    <w:rsid w:val="00942C99"/>
    <w:rsid w:val="009447BB"/>
    <w:rsid w:val="00944C48"/>
    <w:rsid w:val="00945BCA"/>
    <w:rsid w:val="00946335"/>
    <w:rsid w:val="009468C3"/>
    <w:rsid w:val="00946BED"/>
    <w:rsid w:val="009470FA"/>
    <w:rsid w:val="0095040E"/>
    <w:rsid w:val="009513C4"/>
    <w:rsid w:val="00953B98"/>
    <w:rsid w:val="00955E55"/>
    <w:rsid w:val="00955EAE"/>
    <w:rsid w:val="00962200"/>
    <w:rsid w:val="00962C4B"/>
    <w:rsid w:val="00963BA1"/>
    <w:rsid w:val="0096593B"/>
    <w:rsid w:val="00966F54"/>
    <w:rsid w:val="00971034"/>
    <w:rsid w:val="00975E61"/>
    <w:rsid w:val="00976E31"/>
    <w:rsid w:val="00977C63"/>
    <w:rsid w:val="00980087"/>
    <w:rsid w:val="009807A6"/>
    <w:rsid w:val="00980C0B"/>
    <w:rsid w:val="00981569"/>
    <w:rsid w:val="009835CE"/>
    <w:rsid w:val="009845BE"/>
    <w:rsid w:val="0098524F"/>
    <w:rsid w:val="0098609E"/>
    <w:rsid w:val="00987ABE"/>
    <w:rsid w:val="00987E85"/>
    <w:rsid w:val="009906C7"/>
    <w:rsid w:val="00991418"/>
    <w:rsid w:val="00994139"/>
    <w:rsid w:val="009963CD"/>
    <w:rsid w:val="009A412F"/>
    <w:rsid w:val="009A47A6"/>
    <w:rsid w:val="009A58D9"/>
    <w:rsid w:val="009A6CA0"/>
    <w:rsid w:val="009B062D"/>
    <w:rsid w:val="009B266D"/>
    <w:rsid w:val="009B308C"/>
    <w:rsid w:val="009B32AA"/>
    <w:rsid w:val="009B34BA"/>
    <w:rsid w:val="009B538B"/>
    <w:rsid w:val="009B5CBF"/>
    <w:rsid w:val="009B6E7F"/>
    <w:rsid w:val="009C184A"/>
    <w:rsid w:val="009C2CA5"/>
    <w:rsid w:val="009D1E5C"/>
    <w:rsid w:val="009D21EF"/>
    <w:rsid w:val="009D2DC9"/>
    <w:rsid w:val="009D3E45"/>
    <w:rsid w:val="009E2A7A"/>
    <w:rsid w:val="009E7051"/>
    <w:rsid w:val="009E713C"/>
    <w:rsid w:val="009F2119"/>
    <w:rsid w:val="009F351F"/>
    <w:rsid w:val="009F3F89"/>
    <w:rsid w:val="009F480E"/>
    <w:rsid w:val="009F53ED"/>
    <w:rsid w:val="009F744F"/>
    <w:rsid w:val="009F7A05"/>
    <w:rsid w:val="00A022A2"/>
    <w:rsid w:val="00A02D15"/>
    <w:rsid w:val="00A038F8"/>
    <w:rsid w:val="00A0625D"/>
    <w:rsid w:val="00A07DFD"/>
    <w:rsid w:val="00A11403"/>
    <w:rsid w:val="00A11B8B"/>
    <w:rsid w:val="00A11F27"/>
    <w:rsid w:val="00A249FD"/>
    <w:rsid w:val="00A25765"/>
    <w:rsid w:val="00A269C4"/>
    <w:rsid w:val="00A26B0D"/>
    <w:rsid w:val="00A33485"/>
    <w:rsid w:val="00A3735A"/>
    <w:rsid w:val="00A41675"/>
    <w:rsid w:val="00A42F1B"/>
    <w:rsid w:val="00A43995"/>
    <w:rsid w:val="00A451FC"/>
    <w:rsid w:val="00A46282"/>
    <w:rsid w:val="00A503DA"/>
    <w:rsid w:val="00A5315E"/>
    <w:rsid w:val="00A53E29"/>
    <w:rsid w:val="00A546BC"/>
    <w:rsid w:val="00A55480"/>
    <w:rsid w:val="00A55989"/>
    <w:rsid w:val="00A5694A"/>
    <w:rsid w:val="00A57808"/>
    <w:rsid w:val="00A60CD8"/>
    <w:rsid w:val="00A61F4C"/>
    <w:rsid w:val="00A63DA4"/>
    <w:rsid w:val="00A64481"/>
    <w:rsid w:val="00A658EB"/>
    <w:rsid w:val="00A75CD5"/>
    <w:rsid w:val="00A767A7"/>
    <w:rsid w:val="00A835C3"/>
    <w:rsid w:val="00A83DF3"/>
    <w:rsid w:val="00A85915"/>
    <w:rsid w:val="00A85EFA"/>
    <w:rsid w:val="00A869A4"/>
    <w:rsid w:val="00A916D2"/>
    <w:rsid w:val="00A92433"/>
    <w:rsid w:val="00A949B7"/>
    <w:rsid w:val="00A952AB"/>
    <w:rsid w:val="00A96836"/>
    <w:rsid w:val="00A9783D"/>
    <w:rsid w:val="00A97A6F"/>
    <w:rsid w:val="00AA049B"/>
    <w:rsid w:val="00AA0FE7"/>
    <w:rsid w:val="00AA24DD"/>
    <w:rsid w:val="00AA45E6"/>
    <w:rsid w:val="00AA57F9"/>
    <w:rsid w:val="00AA5A37"/>
    <w:rsid w:val="00AA732A"/>
    <w:rsid w:val="00AA7A33"/>
    <w:rsid w:val="00AB0D9F"/>
    <w:rsid w:val="00AB4438"/>
    <w:rsid w:val="00AB489C"/>
    <w:rsid w:val="00AB5079"/>
    <w:rsid w:val="00AB50C1"/>
    <w:rsid w:val="00AB53A2"/>
    <w:rsid w:val="00AB5B14"/>
    <w:rsid w:val="00AB6936"/>
    <w:rsid w:val="00AC080C"/>
    <w:rsid w:val="00AC0C3B"/>
    <w:rsid w:val="00AC2D63"/>
    <w:rsid w:val="00AC31F8"/>
    <w:rsid w:val="00AC326E"/>
    <w:rsid w:val="00AC5637"/>
    <w:rsid w:val="00AC7A42"/>
    <w:rsid w:val="00AD03D8"/>
    <w:rsid w:val="00AD0711"/>
    <w:rsid w:val="00AD467B"/>
    <w:rsid w:val="00AD525A"/>
    <w:rsid w:val="00AD704E"/>
    <w:rsid w:val="00AE38D8"/>
    <w:rsid w:val="00AE5FE0"/>
    <w:rsid w:val="00AE60B7"/>
    <w:rsid w:val="00AF22E9"/>
    <w:rsid w:val="00AF2AB7"/>
    <w:rsid w:val="00AF2B1C"/>
    <w:rsid w:val="00AF4275"/>
    <w:rsid w:val="00AF4CEE"/>
    <w:rsid w:val="00AF4D3F"/>
    <w:rsid w:val="00AF59EE"/>
    <w:rsid w:val="00AF5CAD"/>
    <w:rsid w:val="00AF6208"/>
    <w:rsid w:val="00AF76BF"/>
    <w:rsid w:val="00B00958"/>
    <w:rsid w:val="00B00B6E"/>
    <w:rsid w:val="00B0300B"/>
    <w:rsid w:val="00B04C34"/>
    <w:rsid w:val="00B05457"/>
    <w:rsid w:val="00B057F5"/>
    <w:rsid w:val="00B06FCC"/>
    <w:rsid w:val="00B128A0"/>
    <w:rsid w:val="00B1317A"/>
    <w:rsid w:val="00B13F28"/>
    <w:rsid w:val="00B140E7"/>
    <w:rsid w:val="00B14480"/>
    <w:rsid w:val="00B17A41"/>
    <w:rsid w:val="00B20240"/>
    <w:rsid w:val="00B23281"/>
    <w:rsid w:val="00B26F1B"/>
    <w:rsid w:val="00B27571"/>
    <w:rsid w:val="00B30C13"/>
    <w:rsid w:val="00B3213F"/>
    <w:rsid w:val="00B32B1B"/>
    <w:rsid w:val="00B37FC8"/>
    <w:rsid w:val="00B4164B"/>
    <w:rsid w:val="00B41F99"/>
    <w:rsid w:val="00B46757"/>
    <w:rsid w:val="00B46A16"/>
    <w:rsid w:val="00B53380"/>
    <w:rsid w:val="00B5409A"/>
    <w:rsid w:val="00B543C6"/>
    <w:rsid w:val="00B55574"/>
    <w:rsid w:val="00B555EA"/>
    <w:rsid w:val="00B55BAF"/>
    <w:rsid w:val="00B5624C"/>
    <w:rsid w:val="00B56954"/>
    <w:rsid w:val="00B6525D"/>
    <w:rsid w:val="00B65ABA"/>
    <w:rsid w:val="00B65E3A"/>
    <w:rsid w:val="00B67325"/>
    <w:rsid w:val="00B6790F"/>
    <w:rsid w:val="00B70031"/>
    <w:rsid w:val="00B712F9"/>
    <w:rsid w:val="00B7164B"/>
    <w:rsid w:val="00B71B3B"/>
    <w:rsid w:val="00B723A8"/>
    <w:rsid w:val="00B76E77"/>
    <w:rsid w:val="00B814A1"/>
    <w:rsid w:val="00B82144"/>
    <w:rsid w:val="00B825E8"/>
    <w:rsid w:val="00B853DB"/>
    <w:rsid w:val="00B860AC"/>
    <w:rsid w:val="00B87D61"/>
    <w:rsid w:val="00B91CBD"/>
    <w:rsid w:val="00B930AA"/>
    <w:rsid w:val="00B93948"/>
    <w:rsid w:val="00B93BA3"/>
    <w:rsid w:val="00B93E4B"/>
    <w:rsid w:val="00B969B4"/>
    <w:rsid w:val="00BA3A65"/>
    <w:rsid w:val="00BA4BC7"/>
    <w:rsid w:val="00BA55B7"/>
    <w:rsid w:val="00BA5E47"/>
    <w:rsid w:val="00BA6333"/>
    <w:rsid w:val="00BA7D57"/>
    <w:rsid w:val="00BB092F"/>
    <w:rsid w:val="00BB156E"/>
    <w:rsid w:val="00BB3330"/>
    <w:rsid w:val="00BB3BF2"/>
    <w:rsid w:val="00BB40FB"/>
    <w:rsid w:val="00BB4456"/>
    <w:rsid w:val="00BB47D7"/>
    <w:rsid w:val="00BB4A62"/>
    <w:rsid w:val="00BB546D"/>
    <w:rsid w:val="00BC01C1"/>
    <w:rsid w:val="00BC1FC2"/>
    <w:rsid w:val="00BC341E"/>
    <w:rsid w:val="00BC45A1"/>
    <w:rsid w:val="00BC53E8"/>
    <w:rsid w:val="00BC5A34"/>
    <w:rsid w:val="00BC6E50"/>
    <w:rsid w:val="00BD17F5"/>
    <w:rsid w:val="00BD30C3"/>
    <w:rsid w:val="00BD6088"/>
    <w:rsid w:val="00BD6A79"/>
    <w:rsid w:val="00BD6E05"/>
    <w:rsid w:val="00BE54D0"/>
    <w:rsid w:val="00BE65DA"/>
    <w:rsid w:val="00BF1C29"/>
    <w:rsid w:val="00BF1F80"/>
    <w:rsid w:val="00BF2D49"/>
    <w:rsid w:val="00BF6B6C"/>
    <w:rsid w:val="00BF7251"/>
    <w:rsid w:val="00BF79D8"/>
    <w:rsid w:val="00BF7F28"/>
    <w:rsid w:val="00C00BF0"/>
    <w:rsid w:val="00C01909"/>
    <w:rsid w:val="00C01BE2"/>
    <w:rsid w:val="00C03EC8"/>
    <w:rsid w:val="00C0418F"/>
    <w:rsid w:val="00C05787"/>
    <w:rsid w:val="00C11072"/>
    <w:rsid w:val="00C1180B"/>
    <w:rsid w:val="00C13059"/>
    <w:rsid w:val="00C15021"/>
    <w:rsid w:val="00C1564A"/>
    <w:rsid w:val="00C156D4"/>
    <w:rsid w:val="00C167A3"/>
    <w:rsid w:val="00C16A71"/>
    <w:rsid w:val="00C2181C"/>
    <w:rsid w:val="00C24576"/>
    <w:rsid w:val="00C2657D"/>
    <w:rsid w:val="00C33479"/>
    <w:rsid w:val="00C36C9B"/>
    <w:rsid w:val="00C416E1"/>
    <w:rsid w:val="00C41D4C"/>
    <w:rsid w:val="00C45DC5"/>
    <w:rsid w:val="00C47A2D"/>
    <w:rsid w:val="00C47BF8"/>
    <w:rsid w:val="00C51146"/>
    <w:rsid w:val="00C51B1C"/>
    <w:rsid w:val="00C53743"/>
    <w:rsid w:val="00C53DCE"/>
    <w:rsid w:val="00C5669E"/>
    <w:rsid w:val="00C61474"/>
    <w:rsid w:val="00C6416F"/>
    <w:rsid w:val="00C655F2"/>
    <w:rsid w:val="00C65A3E"/>
    <w:rsid w:val="00C65B4C"/>
    <w:rsid w:val="00C65B61"/>
    <w:rsid w:val="00C6682F"/>
    <w:rsid w:val="00C70E53"/>
    <w:rsid w:val="00C72979"/>
    <w:rsid w:val="00C77414"/>
    <w:rsid w:val="00C81529"/>
    <w:rsid w:val="00C81BA6"/>
    <w:rsid w:val="00C825C0"/>
    <w:rsid w:val="00C8377C"/>
    <w:rsid w:val="00C877CD"/>
    <w:rsid w:val="00C87D99"/>
    <w:rsid w:val="00C902E9"/>
    <w:rsid w:val="00C908B7"/>
    <w:rsid w:val="00C91A3E"/>
    <w:rsid w:val="00C91D81"/>
    <w:rsid w:val="00C92A42"/>
    <w:rsid w:val="00C94C1B"/>
    <w:rsid w:val="00C96D4C"/>
    <w:rsid w:val="00C976A2"/>
    <w:rsid w:val="00CA0E88"/>
    <w:rsid w:val="00CA18F2"/>
    <w:rsid w:val="00CA4871"/>
    <w:rsid w:val="00CA6722"/>
    <w:rsid w:val="00CA6D4E"/>
    <w:rsid w:val="00CA7B4B"/>
    <w:rsid w:val="00CB36A8"/>
    <w:rsid w:val="00CB5E31"/>
    <w:rsid w:val="00CC1045"/>
    <w:rsid w:val="00CC139A"/>
    <w:rsid w:val="00CC1E7A"/>
    <w:rsid w:val="00CC4F64"/>
    <w:rsid w:val="00CC7690"/>
    <w:rsid w:val="00CD058C"/>
    <w:rsid w:val="00CD3B98"/>
    <w:rsid w:val="00CD4216"/>
    <w:rsid w:val="00CD518C"/>
    <w:rsid w:val="00CD733F"/>
    <w:rsid w:val="00CE0942"/>
    <w:rsid w:val="00CE17C6"/>
    <w:rsid w:val="00CE23BB"/>
    <w:rsid w:val="00CE7CA5"/>
    <w:rsid w:val="00CF1D81"/>
    <w:rsid w:val="00CF2DC9"/>
    <w:rsid w:val="00CF7CB6"/>
    <w:rsid w:val="00D01B8A"/>
    <w:rsid w:val="00D036DC"/>
    <w:rsid w:val="00D03B46"/>
    <w:rsid w:val="00D03C49"/>
    <w:rsid w:val="00D1352D"/>
    <w:rsid w:val="00D1454D"/>
    <w:rsid w:val="00D14579"/>
    <w:rsid w:val="00D161BB"/>
    <w:rsid w:val="00D1648F"/>
    <w:rsid w:val="00D16BEE"/>
    <w:rsid w:val="00D219F4"/>
    <w:rsid w:val="00D21CD8"/>
    <w:rsid w:val="00D238E3"/>
    <w:rsid w:val="00D2713C"/>
    <w:rsid w:val="00D311AB"/>
    <w:rsid w:val="00D325A8"/>
    <w:rsid w:val="00D35656"/>
    <w:rsid w:val="00D442AD"/>
    <w:rsid w:val="00D461F7"/>
    <w:rsid w:val="00D5156E"/>
    <w:rsid w:val="00D52E20"/>
    <w:rsid w:val="00D53EC3"/>
    <w:rsid w:val="00D54D73"/>
    <w:rsid w:val="00D55A2D"/>
    <w:rsid w:val="00D5618A"/>
    <w:rsid w:val="00D5784B"/>
    <w:rsid w:val="00D61F7C"/>
    <w:rsid w:val="00D63EFB"/>
    <w:rsid w:val="00D658AF"/>
    <w:rsid w:val="00D745C8"/>
    <w:rsid w:val="00D74A6C"/>
    <w:rsid w:val="00D76C2E"/>
    <w:rsid w:val="00D81200"/>
    <w:rsid w:val="00D81776"/>
    <w:rsid w:val="00D83DE9"/>
    <w:rsid w:val="00D8450D"/>
    <w:rsid w:val="00D91BAB"/>
    <w:rsid w:val="00D9205F"/>
    <w:rsid w:val="00D954A7"/>
    <w:rsid w:val="00D95AF9"/>
    <w:rsid w:val="00D96E2E"/>
    <w:rsid w:val="00D97E12"/>
    <w:rsid w:val="00DA09C9"/>
    <w:rsid w:val="00DA1822"/>
    <w:rsid w:val="00DA2947"/>
    <w:rsid w:val="00DA3837"/>
    <w:rsid w:val="00DA7BF9"/>
    <w:rsid w:val="00DB04B9"/>
    <w:rsid w:val="00DB198E"/>
    <w:rsid w:val="00DB5E1F"/>
    <w:rsid w:val="00DC0E2E"/>
    <w:rsid w:val="00DC19D8"/>
    <w:rsid w:val="00DC2613"/>
    <w:rsid w:val="00DC4512"/>
    <w:rsid w:val="00DC5459"/>
    <w:rsid w:val="00DC7032"/>
    <w:rsid w:val="00DC75D0"/>
    <w:rsid w:val="00DD09C0"/>
    <w:rsid w:val="00DD1F88"/>
    <w:rsid w:val="00DD3691"/>
    <w:rsid w:val="00DD4B55"/>
    <w:rsid w:val="00DD4D5F"/>
    <w:rsid w:val="00DE1E90"/>
    <w:rsid w:val="00DE24E6"/>
    <w:rsid w:val="00DF0233"/>
    <w:rsid w:val="00DF07AD"/>
    <w:rsid w:val="00DF25BC"/>
    <w:rsid w:val="00DF3364"/>
    <w:rsid w:val="00DF3421"/>
    <w:rsid w:val="00DF3539"/>
    <w:rsid w:val="00DF5E7A"/>
    <w:rsid w:val="00DF6835"/>
    <w:rsid w:val="00DF6BB4"/>
    <w:rsid w:val="00DF73C8"/>
    <w:rsid w:val="00E0165C"/>
    <w:rsid w:val="00E01E91"/>
    <w:rsid w:val="00E04DD8"/>
    <w:rsid w:val="00E05185"/>
    <w:rsid w:val="00E055BB"/>
    <w:rsid w:val="00E05DEB"/>
    <w:rsid w:val="00E05F3B"/>
    <w:rsid w:val="00E06540"/>
    <w:rsid w:val="00E11988"/>
    <w:rsid w:val="00E122A8"/>
    <w:rsid w:val="00E15DA9"/>
    <w:rsid w:val="00E17671"/>
    <w:rsid w:val="00E20943"/>
    <w:rsid w:val="00E2095D"/>
    <w:rsid w:val="00E219A0"/>
    <w:rsid w:val="00E21B1A"/>
    <w:rsid w:val="00E22098"/>
    <w:rsid w:val="00E2279B"/>
    <w:rsid w:val="00E22F1A"/>
    <w:rsid w:val="00E252BA"/>
    <w:rsid w:val="00E30414"/>
    <w:rsid w:val="00E30CC9"/>
    <w:rsid w:val="00E318D7"/>
    <w:rsid w:val="00E3265C"/>
    <w:rsid w:val="00E40769"/>
    <w:rsid w:val="00E4209B"/>
    <w:rsid w:val="00E42E8B"/>
    <w:rsid w:val="00E42FD8"/>
    <w:rsid w:val="00E4369E"/>
    <w:rsid w:val="00E44304"/>
    <w:rsid w:val="00E448B3"/>
    <w:rsid w:val="00E44E63"/>
    <w:rsid w:val="00E463EF"/>
    <w:rsid w:val="00E46A15"/>
    <w:rsid w:val="00E522B0"/>
    <w:rsid w:val="00E529A5"/>
    <w:rsid w:val="00E53691"/>
    <w:rsid w:val="00E54E03"/>
    <w:rsid w:val="00E564DE"/>
    <w:rsid w:val="00E60F12"/>
    <w:rsid w:val="00E64D1F"/>
    <w:rsid w:val="00E6529F"/>
    <w:rsid w:val="00E652FB"/>
    <w:rsid w:val="00E66C20"/>
    <w:rsid w:val="00E71C46"/>
    <w:rsid w:val="00E75218"/>
    <w:rsid w:val="00E75ED2"/>
    <w:rsid w:val="00E76D86"/>
    <w:rsid w:val="00E8280C"/>
    <w:rsid w:val="00E828DB"/>
    <w:rsid w:val="00E82DAB"/>
    <w:rsid w:val="00E83E4C"/>
    <w:rsid w:val="00E85B7D"/>
    <w:rsid w:val="00E90025"/>
    <w:rsid w:val="00E90CCE"/>
    <w:rsid w:val="00E91933"/>
    <w:rsid w:val="00E9287E"/>
    <w:rsid w:val="00E92A81"/>
    <w:rsid w:val="00E969B1"/>
    <w:rsid w:val="00E971F1"/>
    <w:rsid w:val="00EA2A5F"/>
    <w:rsid w:val="00EA537B"/>
    <w:rsid w:val="00EA55BB"/>
    <w:rsid w:val="00EB609A"/>
    <w:rsid w:val="00EB6552"/>
    <w:rsid w:val="00EB7ADE"/>
    <w:rsid w:val="00EC056F"/>
    <w:rsid w:val="00EC18E6"/>
    <w:rsid w:val="00EC1984"/>
    <w:rsid w:val="00EC215B"/>
    <w:rsid w:val="00EC234C"/>
    <w:rsid w:val="00EC2F4A"/>
    <w:rsid w:val="00EC39AE"/>
    <w:rsid w:val="00EC45DB"/>
    <w:rsid w:val="00ED3529"/>
    <w:rsid w:val="00ED4D17"/>
    <w:rsid w:val="00ED6EC9"/>
    <w:rsid w:val="00EE043D"/>
    <w:rsid w:val="00EE09B0"/>
    <w:rsid w:val="00EE6119"/>
    <w:rsid w:val="00EE6CD3"/>
    <w:rsid w:val="00EE7703"/>
    <w:rsid w:val="00EF1972"/>
    <w:rsid w:val="00EF20D7"/>
    <w:rsid w:val="00EF235E"/>
    <w:rsid w:val="00EF3419"/>
    <w:rsid w:val="00EF67B6"/>
    <w:rsid w:val="00F0119C"/>
    <w:rsid w:val="00F01F14"/>
    <w:rsid w:val="00F02BDB"/>
    <w:rsid w:val="00F0441B"/>
    <w:rsid w:val="00F05F33"/>
    <w:rsid w:val="00F07623"/>
    <w:rsid w:val="00F1197C"/>
    <w:rsid w:val="00F12433"/>
    <w:rsid w:val="00F165F3"/>
    <w:rsid w:val="00F206AD"/>
    <w:rsid w:val="00F22184"/>
    <w:rsid w:val="00F226D8"/>
    <w:rsid w:val="00F3136B"/>
    <w:rsid w:val="00F314F1"/>
    <w:rsid w:val="00F31F6B"/>
    <w:rsid w:val="00F327EA"/>
    <w:rsid w:val="00F33641"/>
    <w:rsid w:val="00F346A1"/>
    <w:rsid w:val="00F42842"/>
    <w:rsid w:val="00F43EE0"/>
    <w:rsid w:val="00F46698"/>
    <w:rsid w:val="00F46B7F"/>
    <w:rsid w:val="00F46E40"/>
    <w:rsid w:val="00F47502"/>
    <w:rsid w:val="00F4760A"/>
    <w:rsid w:val="00F47831"/>
    <w:rsid w:val="00F504DA"/>
    <w:rsid w:val="00F50C9B"/>
    <w:rsid w:val="00F52B8E"/>
    <w:rsid w:val="00F53CFD"/>
    <w:rsid w:val="00F540A7"/>
    <w:rsid w:val="00F54AF5"/>
    <w:rsid w:val="00F54D4B"/>
    <w:rsid w:val="00F557E3"/>
    <w:rsid w:val="00F568E2"/>
    <w:rsid w:val="00F574D9"/>
    <w:rsid w:val="00F61E78"/>
    <w:rsid w:val="00F635C5"/>
    <w:rsid w:val="00F636ED"/>
    <w:rsid w:val="00F70359"/>
    <w:rsid w:val="00F736E3"/>
    <w:rsid w:val="00F73A0D"/>
    <w:rsid w:val="00F767E8"/>
    <w:rsid w:val="00F77A36"/>
    <w:rsid w:val="00F81818"/>
    <w:rsid w:val="00F84FEB"/>
    <w:rsid w:val="00F86A3F"/>
    <w:rsid w:val="00F91297"/>
    <w:rsid w:val="00F9133B"/>
    <w:rsid w:val="00F97730"/>
    <w:rsid w:val="00FA07AC"/>
    <w:rsid w:val="00FA6856"/>
    <w:rsid w:val="00FB1184"/>
    <w:rsid w:val="00FB23D4"/>
    <w:rsid w:val="00FB32A4"/>
    <w:rsid w:val="00FB4517"/>
    <w:rsid w:val="00FB594D"/>
    <w:rsid w:val="00FB5B64"/>
    <w:rsid w:val="00FB6C6F"/>
    <w:rsid w:val="00FC1FC7"/>
    <w:rsid w:val="00FC49BB"/>
    <w:rsid w:val="00FC72D1"/>
    <w:rsid w:val="00FD33EF"/>
    <w:rsid w:val="00FD4450"/>
    <w:rsid w:val="00FD5D3A"/>
    <w:rsid w:val="00FD616B"/>
    <w:rsid w:val="00FD7027"/>
    <w:rsid w:val="00FD7DD9"/>
    <w:rsid w:val="00FE1A38"/>
    <w:rsid w:val="00FE1B40"/>
    <w:rsid w:val="00FE3325"/>
    <w:rsid w:val="00FE367F"/>
    <w:rsid w:val="00FE4BDB"/>
    <w:rsid w:val="00FE5FEE"/>
    <w:rsid w:val="00FE62E3"/>
    <w:rsid w:val="00FF29DC"/>
    <w:rsid w:val="00FF3AE2"/>
    <w:rsid w:val="00FF3B6B"/>
    <w:rsid w:val="00FF44CA"/>
    <w:rsid w:val="00FF75A3"/>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29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qFormat="1"/>
    <w:lsdException w:name="Intense Reference" w:semiHidden="0" w:uiPriority="68" w:unhideWhenUsed="0"/>
    <w:lsdException w:name="Book Title" w:semiHidden="0" w:uiPriority="69" w:unhideWhenUsed="0" w:qFormat="1"/>
    <w:lsdException w:name="Bibliography" w:uiPriority="70"/>
    <w:lsdException w:name="TOC Heading" w:uiPriority="71" w:qFormat="1"/>
  </w:latentStyles>
  <w:style w:type="paragraph" w:default="1" w:styleId="Normal">
    <w:name w:val="Normal"/>
    <w:rsid w:val="00EE09B0"/>
    <w:rPr>
      <w:rFonts w:ascii="Cambria" w:hAnsi="Cambria"/>
      <w:lang w:eastAsia="en-US"/>
    </w:rPr>
  </w:style>
  <w:style w:type="paragraph" w:styleId="Heading1">
    <w:name w:val="heading 1"/>
    <w:next w:val="DHHSbody"/>
    <w:link w:val="Heading1Char"/>
    <w:qFormat/>
    <w:rsid w:val="00EE09B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EE09B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09B0"/>
    <w:rPr>
      <w:rFonts w:ascii="Arial" w:hAnsi="Arial"/>
      <w:bCs/>
      <w:color w:val="87189D"/>
      <w:sz w:val="44"/>
      <w:szCs w:val="44"/>
      <w:lang w:eastAsia="en-US"/>
    </w:rPr>
  </w:style>
  <w:style w:type="character" w:customStyle="1" w:styleId="Heading2Char">
    <w:name w:val="Heading 2 Char"/>
    <w:link w:val="Heading2"/>
    <w:uiPriority w:val="1"/>
    <w:rsid w:val="00EE09B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36C9B"/>
    <w:pPr>
      <w:numPr>
        <w:numId w:val="2"/>
      </w:numPr>
      <w:spacing w:after="40"/>
      <w:ind w:left="426"/>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CF7CB6"/>
    <w:pPr>
      <w:numPr>
        <w:ilvl w:val="3"/>
        <w:numId w:val="1"/>
      </w:numPr>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Normal"/>
    <w:uiPriority w:val="2"/>
    <w:qFormat/>
    <w:rsid w:val="00EC056F"/>
    <w:pPr>
      <w:numPr>
        <w:numId w:val="5"/>
      </w:numPr>
      <w:spacing w:after="40" w:line="270" w:lineRule="atLeast"/>
      <w:ind w:left="851" w:hanging="284"/>
    </w:pPr>
    <w:rPr>
      <w:rFonts w:ascii="Arial" w:eastAsia="Times" w:hAnsi="Arial"/>
    </w:r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1"/>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015B9"/>
    <w:rPr>
      <w:rFonts w:ascii="Tahoma" w:hAnsi="Tahoma" w:cs="Tahoma"/>
      <w:sz w:val="16"/>
      <w:szCs w:val="16"/>
    </w:rPr>
  </w:style>
  <w:style w:type="character" w:customStyle="1" w:styleId="BalloonTextChar">
    <w:name w:val="Balloon Text Char"/>
    <w:basedOn w:val="DefaultParagraphFont"/>
    <w:link w:val="BalloonText"/>
    <w:uiPriority w:val="99"/>
    <w:semiHidden/>
    <w:rsid w:val="003015B9"/>
    <w:rPr>
      <w:rFonts w:ascii="Tahoma" w:hAnsi="Tahoma" w:cs="Tahoma"/>
      <w:sz w:val="16"/>
      <w:szCs w:val="16"/>
      <w:lang w:eastAsia="en-US"/>
    </w:rPr>
  </w:style>
  <w:style w:type="character" w:styleId="CommentReference">
    <w:name w:val="annotation reference"/>
    <w:basedOn w:val="DefaultParagraphFont"/>
    <w:uiPriority w:val="99"/>
    <w:semiHidden/>
    <w:unhideWhenUsed/>
    <w:rsid w:val="00E3265C"/>
    <w:rPr>
      <w:sz w:val="16"/>
      <w:szCs w:val="16"/>
    </w:rPr>
  </w:style>
  <w:style w:type="paragraph" w:styleId="CommentText">
    <w:name w:val="annotation text"/>
    <w:basedOn w:val="Normal"/>
    <w:link w:val="CommentTextChar"/>
    <w:uiPriority w:val="99"/>
    <w:unhideWhenUsed/>
    <w:rsid w:val="00E3265C"/>
  </w:style>
  <w:style w:type="character" w:customStyle="1" w:styleId="CommentTextChar">
    <w:name w:val="Comment Text Char"/>
    <w:basedOn w:val="DefaultParagraphFont"/>
    <w:link w:val="CommentText"/>
    <w:uiPriority w:val="99"/>
    <w:rsid w:val="00E3265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3265C"/>
    <w:rPr>
      <w:b/>
      <w:bCs/>
    </w:rPr>
  </w:style>
  <w:style w:type="character" w:customStyle="1" w:styleId="CommentSubjectChar">
    <w:name w:val="Comment Subject Char"/>
    <w:basedOn w:val="CommentTextChar"/>
    <w:link w:val="CommentSubject"/>
    <w:uiPriority w:val="99"/>
    <w:semiHidden/>
    <w:rsid w:val="00E3265C"/>
    <w:rPr>
      <w:rFonts w:ascii="Cambria" w:hAnsi="Cambria"/>
      <w:b/>
      <w:bCs/>
      <w:lang w:eastAsia="en-US"/>
    </w:rPr>
  </w:style>
  <w:style w:type="paragraph" w:styleId="Revision">
    <w:name w:val="Revision"/>
    <w:hidden/>
    <w:uiPriority w:val="71"/>
    <w:rsid w:val="00A97A6F"/>
    <w:rPr>
      <w:rFonts w:ascii="Cambria" w:hAnsi="Cambria"/>
      <w:lang w:eastAsia="en-US"/>
    </w:rPr>
  </w:style>
  <w:style w:type="table" w:customStyle="1" w:styleId="TableGrid1">
    <w:name w:val="Table Grid1"/>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A25765"/>
  </w:style>
  <w:style w:type="numbering" w:customStyle="1" w:styleId="ZZNumbers1">
    <w:name w:val="ZZ Numbers1"/>
    <w:rsid w:val="00A25765"/>
  </w:style>
  <w:style w:type="table" w:customStyle="1" w:styleId="TableGrid2">
    <w:name w:val="Table Grid2"/>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2">
    <w:name w:val="ZZ Bullets2"/>
    <w:rsid w:val="00A25765"/>
  </w:style>
  <w:style w:type="table" w:customStyle="1" w:styleId="TableGrid3">
    <w:name w:val="Table Grid3"/>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3">
    <w:name w:val="ZZ Bullets3"/>
    <w:rsid w:val="00A25765"/>
  </w:style>
  <w:style w:type="table" w:customStyle="1" w:styleId="TableGrid4">
    <w:name w:val="Table Grid4"/>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4">
    <w:name w:val="ZZ Bullets4"/>
    <w:rsid w:val="00A25765"/>
  </w:style>
  <w:style w:type="table" w:customStyle="1" w:styleId="TableGrid5">
    <w:name w:val="Table Grid5"/>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5">
    <w:name w:val="ZZ Bullets5"/>
    <w:rsid w:val="00A25765"/>
  </w:style>
  <w:style w:type="table" w:customStyle="1" w:styleId="TableGrid6">
    <w:name w:val="Table Grid6"/>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6">
    <w:name w:val="ZZ Bullets6"/>
    <w:rsid w:val="002547C2"/>
  </w:style>
  <w:style w:type="table" w:customStyle="1" w:styleId="TableGrid7">
    <w:name w:val="Table Grid7"/>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7">
    <w:name w:val="ZZ Bullets7"/>
    <w:rsid w:val="002547C2"/>
  </w:style>
  <w:style w:type="table" w:customStyle="1" w:styleId="TableGrid8">
    <w:name w:val="Table Grid8"/>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8">
    <w:name w:val="ZZ Bullets8"/>
    <w:rsid w:val="002547C2"/>
  </w:style>
  <w:style w:type="table" w:customStyle="1" w:styleId="TableGrid9">
    <w:name w:val="Table Grid9"/>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9">
    <w:name w:val="ZZ Bullets9"/>
    <w:rsid w:val="002547C2"/>
  </w:style>
  <w:style w:type="paragraph" w:styleId="NormalWeb">
    <w:name w:val="Normal (Web)"/>
    <w:basedOn w:val="Normal"/>
    <w:uiPriority w:val="99"/>
    <w:semiHidden/>
    <w:unhideWhenUsed/>
    <w:rsid w:val="00E44E63"/>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rsid w:val="00371078"/>
    <w:rPr>
      <w:i/>
      <w:iCs/>
    </w:rPr>
  </w:style>
  <w:style w:type="paragraph" w:customStyle="1" w:styleId="DHHSbodyafterbullets">
    <w:name w:val="DHHS body after bullets"/>
    <w:basedOn w:val="DHHSbody"/>
    <w:uiPriority w:val="11"/>
    <w:rsid w:val="00B82144"/>
    <w:pPr>
      <w:spacing w:before="120"/>
    </w:pPr>
  </w:style>
  <w:style w:type="paragraph" w:customStyle="1" w:styleId="DHHSspacer">
    <w:name w:val="DHHS spacer"/>
    <w:next w:val="DHHSbody"/>
    <w:link w:val="DHHSspacerChar"/>
    <w:rsid w:val="005C2380"/>
    <w:rPr>
      <w:rFonts w:ascii="Arial" w:hAnsi="Arial" w:cs="Arial"/>
      <w:sz w:val="12"/>
      <w:szCs w:val="12"/>
      <w:lang w:eastAsia="en-US"/>
    </w:rPr>
  </w:style>
  <w:style w:type="character" w:customStyle="1" w:styleId="DHHSspacerChar">
    <w:name w:val="DHHS spacer Char"/>
    <w:link w:val="DHHSspacer"/>
    <w:rsid w:val="005C2380"/>
    <w:rPr>
      <w:rFonts w:ascii="Arial" w:hAnsi="Arial" w:cs="Arial"/>
      <w:sz w:val="12"/>
      <w:szCs w:val="12"/>
      <w:lang w:eastAsia="en-US"/>
    </w:rPr>
  </w:style>
  <w:style w:type="paragraph" w:customStyle="1" w:styleId="DHHStablebullet1">
    <w:name w:val="DHHS table bullet 1"/>
    <w:basedOn w:val="DHHStabletext"/>
    <w:uiPriority w:val="3"/>
    <w:qFormat/>
    <w:rsid w:val="00795105"/>
    <w:pPr>
      <w:numPr>
        <w:numId w:val="4"/>
      </w:numPr>
    </w:pPr>
  </w:style>
  <w:style w:type="paragraph" w:customStyle="1" w:styleId="DHHStablebullet2">
    <w:name w:val="DHHS table bullet 2"/>
    <w:basedOn w:val="DHHStabletext"/>
    <w:uiPriority w:val="11"/>
    <w:rsid w:val="00795105"/>
    <w:pPr>
      <w:numPr>
        <w:ilvl w:val="1"/>
        <w:numId w:val="4"/>
      </w:numPr>
    </w:pPr>
  </w:style>
  <w:style w:type="numbering" w:customStyle="1" w:styleId="ZZTablebullets">
    <w:name w:val="ZZ Table bullets"/>
    <w:basedOn w:val="NoList"/>
    <w:rsid w:val="00795105"/>
    <w:pPr>
      <w:numPr>
        <w:numId w:val="4"/>
      </w:numPr>
    </w:pPr>
  </w:style>
  <w:style w:type="numbering" w:customStyle="1" w:styleId="ZZBullets10">
    <w:name w:val="ZZ Bullets10"/>
    <w:rsid w:val="00617F6B"/>
  </w:style>
  <w:style w:type="paragraph" w:customStyle="1" w:styleId="DHHSnumberloweralphaafterboxedtext">
    <w:name w:val="DHHS number lower alpha after boxed text"/>
    <w:basedOn w:val="DHHSnumberloweralpha"/>
    <w:rsid w:val="00955EAE"/>
    <w:pPr>
      <w:spacing w:before="120"/>
    </w:pPr>
    <w:rPr>
      <w:rFonts w:eastAsia="Times New Roman"/>
    </w:rPr>
  </w:style>
  <w:style w:type="paragraph" w:customStyle="1" w:styleId="DHHSnumberloweralphaindentafterboxedtext">
    <w:name w:val="DHHS number lower alpha indent after boxed text"/>
    <w:basedOn w:val="DHHSnumberloweralphaindent"/>
    <w:rsid w:val="00955EAE"/>
    <w:pPr>
      <w:spacing w:before="120"/>
    </w:pPr>
    <w:rPr>
      <w:rFonts w:eastAsia="Times New Roman"/>
    </w:rPr>
  </w:style>
  <w:style w:type="paragraph" w:customStyle="1" w:styleId="DHHSbullet1lastline">
    <w:name w:val="DHHS bullet 1 last line"/>
    <w:basedOn w:val="DHHSbullet1"/>
    <w:qFormat/>
    <w:rsid w:val="006303EB"/>
    <w:pPr>
      <w:numPr>
        <w:numId w:val="10"/>
      </w:numPr>
      <w:spacing w:after="120"/>
      <w:ind w:left="284" w:hanging="284"/>
    </w:pPr>
  </w:style>
  <w:style w:type="paragraph" w:customStyle="1" w:styleId="DHHSbullet2lastline">
    <w:name w:val="DHHS bullet 2 last line"/>
    <w:basedOn w:val="DHHSbullet2"/>
    <w:uiPriority w:val="2"/>
    <w:qFormat/>
    <w:rsid w:val="0034552D"/>
    <w:pPr>
      <w:numPr>
        <w:ilvl w:val="3"/>
        <w:numId w:val="2"/>
      </w:numPr>
      <w:spacing w:after="120"/>
      <w:ind w:left="567"/>
    </w:pPr>
  </w:style>
  <w:style w:type="character" w:customStyle="1" w:styleId="FooterChar">
    <w:name w:val="Footer Char"/>
    <w:link w:val="Footer"/>
    <w:locked/>
    <w:rsid w:val="006D49C6"/>
    <w:rPr>
      <w:rFonts w:ascii="Arial" w:hAnsi="Arial" w:cs="Arial"/>
      <w:sz w:val="18"/>
      <w:szCs w:val="18"/>
      <w:lang w:eastAsia="en-US"/>
    </w:rPr>
  </w:style>
  <w:style w:type="paragraph" w:customStyle="1" w:styleId="DHHSbulletindent">
    <w:name w:val="DHHS bullet indent"/>
    <w:basedOn w:val="DHHSbody"/>
    <w:uiPriority w:val="4"/>
    <w:rsid w:val="0034552D"/>
    <w:pPr>
      <w:spacing w:after="40"/>
      <w:ind w:left="680" w:hanging="283"/>
    </w:pPr>
  </w:style>
  <w:style w:type="paragraph" w:customStyle="1" w:styleId="DHHSbulletindentlastline">
    <w:name w:val="DHHS bullet indent last line"/>
    <w:basedOn w:val="DHHSbody"/>
    <w:uiPriority w:val="4"/>
    <w:rsid w:val="0034552D"/>
    <w:pPr>
      <w:ind w:left="680" w:hanging="283"/>
    </w:pPr>
  </w:style>
  <w:style w:type="paragraph" w:styleId="ListParagraph">
    <w:name w:val="List Paragraph"/>
    <w:basedOn w:val="Normal"/>
    <w:uiPriority w:val="34"/>
    <w:qFormat/>
    <w:rsid w:val="00CE17C6"/>
    <w:pPr>
      <w:ind w:left="720"/>
      <w:contextualSpacing/>
    </w:pPr>
  </w:style>
  <w:style w:type="paragraph" w:styleId="Caption">
    <w:name w:val="caption"/>
    <w:basedOn w:val="Normal"/>
    <w:next w:val="Normal"/>
    <w:uiPriority w:val="35"/>
    <w:unhideWhenUsed/>
    <w:qFormat/>
    <w:rsid w:val="00EE09B0"/>
    <w:pPr>
      <w:spacing w:after="200"/>
    </w:pPr>
    <w:rPr>
      <w:rFonts w:ascii="Arial" w:hAnsi="Arial" w:cs="Arial"/>
      <w:i/>
      <w:iCs/>
      <w:color w:val="000000" w:themeColor="text1"/>
      <w:sz w:val="18"/>
      <w:szCs w:val="18"/>
    </w:rPr>
  </w:style>
  <w:style w:type="table" w:customStyle="1" w:styleId="GridTableLight">
    <w:name w:val="Grid Table Light"/>
    <w:basedOn w:val="TableNormal"/>
    <w:uiPriority w:val="40"/>
    <w:rsid w:val="000159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qFormat="1"/>
    <w:lsdException w:name="Intense Reference" w:semiHidden="0" w:uiPriority="68" w:unhideWhenUsed="0"/>
    <w:lsdException w:name="Book Title" w:semiHidden="0" w:uiPriority="69" w:unhideWhenUsed="0" w:qFormat="1"/>
    <w:lsdException w:name="Bibliography" w:uiPriority="70"/>
    <w:lsdException w:name="TOC Heading" w:uiPriority="71" w:qFormat="1"/>
  </w:latentStyles>
  <w:style w:type="paragraph" w:default="1" w:styleId="Normal">
    <w:name w:val="Normal"/>
    <w:rsid w:val="00EE09B0"/>
    <w:rPr>
      <w:rFonts w:ascii="Cambria" w:hAnsi="Cambria"/>
      <w:lang w:eastAsia="en-US"/>
    </w:rPr>
  </w:style>
  <w:style w:type="paragraph" w:styleId="Heading1">
    <w:name w:val="heading 1"/>
    <w:next w:val="DHHSbody"/>
    <w:link w:val="Heading1Char"/>
    <w:qFormat/>
    <w:rsid w:val="00EE09B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EE09B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09B0"/>
    <w:rPr>
      <w:rFonts w:ascii="Arial" w:hAnsi="Arial"/>
      <w:bCs/>
      <w:color w:val="87189D"/>
      <w:sz w:val="44"/>
      <w:szCs w:val="44"/>
      <w:lang w:eastAsia="en-US"/>
    </w:rPr>
  </w:style>
  <w:style w:type="character" w:customStyle="1" w:styleId="Heading2Char">
    <w:name w:val="Heading 2 Char"/>
    <w:link w:val="Heading2"/>
    <w:uiPriority w:val="1"/>
    <w:rsid w:val="00EE09B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36C9B"/>
    <w:pPr>
      <w:numPr>
        <w:numId w:val="2"/>
      </w:numPr>
      <w:spacing w:after="40"/>
      <w:ind w:left="426"/>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CF7CB6"/>
    <w:pPr>
      <w:numPr>
        <w:ilvl w:val="3"/>
        <w:numId w:val="1"/>
      </w:numPr>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Normal"/>
    <w:uiPriority w:val="2"/>
    <w:qFormat/>
    <w:rsid w:val="00EC056F"/>
    <w:pPr>
      <w:numPr>
        <w:numId w:val="5"/>
      </w:numPr>
      <w:spacing w:after="40" w:line="270" w:lineRule="atLeast"/>
      <w:ind w:left="851" w:hanging="284"/>
    </w:pPr>
    <w:rPr>
      <w:rFonts w:ascii="Arial" w:eastAsia="Times" w:hAnsi="Arial"/>
    </w:r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1"/>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015B9"/>
    <w:rPr>
      <w:rFonts w:ascii="Tahoma" w:hAnsi="Tahoma" w:cs="Tahoma"/>
      <w:sz w:val="16"/>
      <w:szCs w:val="16"/>
    </w:rPr>
  </w:style>
  <w:style w:type="character" w:customStyle="1" w:styleId="BalloonTextChar">
    <w:name w:val="Balloon Text Char"/>
    <w:basedOn w:val="DefaultParagraphFont"/>
    <w:link w:val="BalloonText"/>
    <w:uiPriority w:val="99"/>
    <w:semiHidden/>
    <w:rsid w:val="003015B9"/>
    <w:rPr>
      <w:rFonts w:ascii="Tahoma" w:hAnsi="Tahoma" w:cs="Tahoma"/>
      <w:sz w:val="16"/>
      <w:szCs w:val="16"/>
      <w:lang w:eastAsia="en-US"/>
    </w:rPr>
  </w:style>
  <w:style w:type="character" w:styleId="CommentReference">
    <w:name w:val="annotation reference"/>
    <w:basedOn w:val="DefaultParagraphFont"/>
    <w:uiPriority w:val="99"/>
    <w:semiHidden/>
    <w:unhideWhenUsed/>
    <w:rsid w:val="00E3265C"/>
    <w:rPr>
      <w:sz w:val="16"/>
      <w:szCs w:val="16"/>
    </w:rPr>
  </w:style>
  <w:style w:type="paragraph" w:styleId="CommentText">
    <w:name w:val="annotation text"/>
    <w:basedOn w:val="Normal"/>
    <w:link w:val="CommentTextChar"/>
    <w:uiPriority w:val="99"/>
    <w:unhideWhenUsed/>
    <w:rsid w:val="00E3265C"/>
  </w:style>
  <w:style w:type="character" w:customStyle="1" w:styleId="CommentTextChar">
    <w:name w:val="Comment Text Char"/>
    <w:basedOn w:val="DefaultParagraphFont"/>
    <w:link w:val="CommentText"/>
    <w:uiPriority w:val="99"/>
    <w:rsid w:val="00E3265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3265C"/>
    <w:rPr>
      <w:b/>
      <w:bCs/>
    </w:rPr>
  </w:style>
  <w:style w:type="character" w:customStyle="1" w:styleId="CommentSubjectChar">
    <w:name w:val="Comment Subject Char"/>
    <w:basedOn w:val="CommentTextChar"/>
    <w:link w:val="CommentSubject"/>
    <w:uiPriority w:val="99"/>
    <w:semiHidden/>
    <w:rsid w:val="00E3265C"/>
    <w:rPr>
      <w:rFonts w:ascii="Cambria" w:hAnsi="Cambria"/>
      <w:b/>
      <w:bCs/>
      <w:lang w:eastAsia="en-US"/>
    </w:rPr>
  </w:style>
  <w:style w:type="paragraph" w:styleId="Revision">
    <w:name w:val="Revision"/>
    <w:hidden/>
    <w:uiPriority w:val="71"/>
    <w:rsid w:val="00A97A6F"/>
    <w:rPr>
      <w:rFonts w:ascii="Cambria" w:hAnsi="Cambria"/>
      <w:lang w:eastAsia="en-US"/>
    </w:rPr>
  </w:style>
  <w:style w:type="table" w:customStyle="1" w:styleId="TableGrid1">
    <w:name w:val="Table Grid1"/>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A25765"/>
  </w:style>
  <w:style w:type="numbering" w:customStyle="1" w:styleId="ZZNumbers1">
    <w:name w:val="ZZ Numbers1"/>
    <w:rsid w:val="00A25765"/>
  </w:style>
  <w:style w:type="table" w:customStyle="1" w:styleId="TableGrid2">
    <w:name w:val="Table Grid2"/>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2">
    <w:name w:val="ZZ Bullets2"/>
    <w:rsid w:val="00A25765"/>
  </w:style>
  <w:style w:type="table" w:customStyle="1" w:styleId="TableGrid3">
    <w:name w:val="Table Grid3"/>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3">
    <w:name w:val="ZZ Bullets3"/>
    <w:rsid w:val="00A25765"/>
  </w:style>
  <w:style w:type="table" w:customStyle="1" w:styleId="TableGrid4">
    <w:name w:val="Table Grid4"/>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4">
    <w:name w:val="ZZ Bullets4"/>
    <w:rsid w:val="00A25765"/>
  </w:style>
  <w:style w:type="table" w:customStyle="1" w:styleId="TableGrid5">
    <w:name w:val="Table Grid5"/>
    <w:basedOn w:val="TableNormal"/>
    <w:next w:val="TableGrid"/>
    <w:uiPriority w:val="39"/>
    <w:rsid w:val="00A2576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5">
    <w:name w:val="ZZ Bullets5"/>
    <w:rsid w:val="00A25765"/>
  </w:style>
  <w:style w:type="table" w:customStyle="1" w:styleId="TableGrid6">
    <w:name w:val="Table Grid6"/>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6">
    <w:name w:val="ZZ Bullets6"/>
    <w:rsid w:val="002547C2"/>
  </w:style>
  <w:style w:type="table" w:customStyle="1" w:styleId="TableGrid7">
    <w:name w:val="Table Grid7"/>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7">
    <w:name w:val="ZZ Bullets7"/>
    <w:rsid w:val="002547C2"/>
  </w:style>
  <w:style w:type="table" w:customStyle="1" w:styleId="TableGrid8">
    <w:name w:val="Table Grid8"/>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8">
    <w:name w:val="ZZ Bullets8"/>
    <w:rsid w:val="002547C2"/>
  </w:style>
  <w:style w:type="table" w:customStyle="1" w:styleId="TableGrid9">
    <w:name w:val="Table Grid9"/>
    <w:basedOn w:val="TableNormal"/>
    <w:next w:val="TableGrid"/>
    <w:uiPriority w:val="39"/>
    <w:rsid w:val="002547C2"/>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9">
    <w:name w:val="ZZ Bullets9"/>
    <w:rsid w:val="002547C2"/>
  </w:style>
  <w:style w:type="paragraph" w:styleId="NormalWeb">
    <w:name w:val="Normal (Web)"/>
    <w:basedOn w:val="Normal"/>
    <w:uiPriority w:val="99"/>
    <w:semiHidden/>
    <w:unhideWhenUsed/>
    <w:rsid w:val="00E44E63"/>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rsid w:val="00371078"/>
    <w:rPr>
      <w:i/>
      <w:iCs/>
    </w:rPr>
  </w:style>
  <w:style w:type="paragraph" w:customStyle="1" w:styleId="DHHSbodyafterbullets">
    <w:name w:val="DHHS body after bullets"/>
    <w:basedOn w:val="DHHSbody"/>
    <w:uiPriority w:val="11"/>
    <w:rsid w:val="00B82144"/>
    <w:pPr>
      <w:spacing w:before="120"/>
    </w:pPr>
  </w:style>
  <w:style w:type="paragraph" w:customStyle="1" w:styleId="DHHSspacer">
    <w:name w:val="DHHS spacer"/>
    <w:next w:val="DHHSbody"/>
    <w:link w:val="DHHSspacerChar"/>
    <w:rsid w:val="005C2380"/>
    <w:rPr>
      <w:rFonts w:ascii="Arial" w:hAnsi="Arial" w:cs="Arial"/>
      <w:sz w:val="12"/>
      <w:szCs w:val="12"/>
      <w:lang w:eastAsia="en-US"/>
    </w:rPr>
  </w:style>
  <w:style w:type="character" w:customStyle="1" w:styleId="DHHSspacerChar">
    <w:name w:val="DHHS spacer Char"/>
    <w:link w:val="DHHSspacer"/>
    <w:rsid w:val="005C2380"/>
    <w:rPr>
      <w:rFonts w:ascii="Arial" w:hAnsi="Arial" w:cs="Arial"/>
      <w:sz w:val="12"/>
      <w:szCs w:val="12"/>
      <w:lang w:eastAsia="en-US"/>
    </w:rPr>
  </w:style>
  <w:style w:type="paragraph" w:customStyle="1" w:styleId="DHHStablebullet1">
    <w:name w:val="DHHS table bullet 1"/>
    <w:basedOn w:val="DHHStabletext"/>
    <w:uiPriority w:val="3"/>
    <w:qFormat/>
    <w:rsid w:val="00795105"/>
    <w:pPr>
      <w:numPr>
        <w:numId w:val="4"/>
      </w:numPr>
    </w:pPr>
  </w:style>
  <w:style w:type="paragraph" w:customStyle="1" w:styleId="DHHStablebullet2">
    <w:name w:val="DHHS table bullet 2"/>
    <w:basedOn w:val="DHHStabletext"/>
    <w:uiPriority w:val="11"/>
    <w:rsid w:val="00795105"/>
    <w:pPr>
      <w:numPr>
        <w:ilvl w:val="1"/>
        <w:numId w:val="4"/>
      </w:numPr>
    </w:pPr>
  </w:style>
  <w:style w:type="numbering" w:customStyle="1" w:styleId="ZZTablebullets">
    <w:name w:val="ZZ Table bullets"/>
    <w:basedOn w:val="NoList"/>
    <w:rsid w:val="00795105"/>
    <w:pPr>
      <w:numPr>
        <w:numId w:val="4"/>
      </w:numPr>
    </w:pPr>
  </w:style>
  <w:style w:type="numbering" w:customStyle="1" w:styleId="ZZBullets10">
    <w:name w:val="ZZ Bullets10"/>
    <w:rsid w:val="00617F6B"/>
  </w:style>
  <w:style w:type="paragraph" w:customStyle="1" w:styleId="DHHSnumberloweralphaafterboxedtext">
    <w:name w:val="DHHS number lower alpha after boxed text"/>
    <w:basedOn w:val="DHHSnumberloweralpha"/>
    <w:rsid w:val="00955EAE"/>
    <w:pPr>
      <w:spacing w:before="120"/>
    </w:pPr>
    <w:rPr>
      <w:rFonts w:eastAsia="Times New Roman"/>
    </w:rPr>
  </w:style>
  <w:style w:type="paragraph" w:customStyle="1" w:styleId="DHHSnumberloweralphaindentafterboxedtext">
    <w:name w:val="DHHS number lower alpha indent after boxed text"/>
    <w:basedOn w:val="DHHSnumberloweralphaindent"/>
    <w:rsid w:val="00955EAE"/>
    <w:pPr>
      <w:spacing w:before="120"/>
    </w:pPr>
    <w:rPr>
      <w:rFonts w:eastAsia="Times New Roman"/>
    </w:rPr>
  </w:style>
  <w:style w:type="paragraph" w:customStyle="1" w:styleId="DHHSbullet1lastline">
    <w:name w:val="DHHS bullet 1 last line"/>
    <w:basedOn w:val="DHHSbullet1"/>
    <w:qFormat/>
    <w:rsid w:val="006303EB"/>
    <w:pPr>
      <w:numPr>
        <w:numId w:val="10"/>
      </w:numPr>
      <w:spacing w:after="120"/>
      <w:ind w:left="284" w:hanging="284"/>
    </w:pPr>
  </w:style>
  <w:style w:type="paragraph" w:customStyle="1" w:styleId="DHHSbullet2lastline">
    <w:name w:val="DHHS bullet 2 last line"/>
    <w:basedOn w:val="DHHSbullet2"/>
    <w:uiPriority w:val="2"/>
    <w:qFormat/>
    <w:rsid w:val="0034552D"/>
    <w:pPr>
      <w:numPr>
        <w:ilvl w:val="3"/>
        <w:numId w:val="2"/>
      </w:numPr>
      <w:spacing w:after="120"/>
      <w:ind w:left="567"/>
    </w:pPr>
  </w:style>
  <w:style w:type="character" w:customStyle="1" w:styleId="FooterChar">
    <w:name w:val="Footer Char"/>
    <w:link w:val="Footer"/>
    <w:locked/>
    <w:rsid w:val="006D49C6"/>
    <w:rPr>
      <w:rFonts w:ascii="Arial" w:hAnsi="Arial" w:cs="Arial"/>
      <w:sz w:val="18"/>
      <w:szCs w:val="18"/>
      <w:lang w:eastAsia="en-US"/>
    </w:rPr>
  </w:style>
  <w:style w:type="paragraph" w:customStyle="1" w:styleId="DHHSbulletindent">
    <w:name w:val="DHHS bullet indent"/>
    <w:basedOn w:val="DHHSbody"/>
    <w:uiPriority w:val="4"/>
    <w:rsid w:val="0034552D"/>
    <w:pPr>
      <w:spacing w:after="40"/>
      <w:ind w:left="680" w:hanging="283"/>
    </w:pPr>
  </w:style>
  <w:style w:type="paragraph" w:customStyle="1" w:styleId="DHHSbulletindentlastline">
    <w:name w:val="DHHS bullet indent last line"/>
    <w:basedOn w:val="DHHSbody"/>
    <w:uiPriority w:val="4"/>
    <w:rsid w:val="0034552D"/>
    <w:pPr>
      <w:ind w:left="680" w:hanging="283"/>
    </w:pPr>
  </w:style>
  <w:style w:type="paragraph" w:styleId="ListParagraph">
    <w:name w:val="List Paragraph"/>
    <w:basedOn w:val="Normal"/>
    <w:uiPriority w:val="34"/>
    <w:qFormat/>
    <w:rsid w:val="00CE17C6"/>
    <w:pPr>
      <w:ind w:left="720"/>
      <w:contextualSpacing/>
    </w:pPr>
  </w:style>
  <w:style w:type="paragraph" w:styleId="Caption">
    <w:name w:val="caption"/>
    <w:basedOn w:val="Normal"/>
    <w:next w:val="Normal"/>
    <w:uiPriority w:val="35"/>
    <w:unhideWhenUsed/>
    <w:qFormat/>
    <w:rsid w:val="00EE09B0"/>
    <w:pPr>
      <w:spacing w:after="200"/>
    </w:pPr>
    <w:rPr>
      <w:rFonts w:ascii="Arial" w:hAnsi="Arial" w:cs="Arial"/>
      <w:i/>
      <w:iCs/>
      <w:color w:val="000000" w:themeColor="text1"/>
      <w:sz w:val="18"/>
      <w:szCs w:val="18"/>
    </w:rPr>
  </w:style>
  <w:style w:type="table" w:customStyle="1" w:styleId="GridTableLight">
    <w:name w:val="Grid Table Light"/>
    <w:basedOn w:val="TableNormal"/>
    <w:uiPriority w:val="40"/>
    <w:rsid w:val="000159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6482">
      <w:bodyDiv w:val="1"/>
      <w:marLeft w:val="0"/>
      <w:marRight w:val="0"/>
      <w:marTop w:val="0"/>
      <w:marBottom w:val="0"/>
      <w:divBdr>
        <w:top w:val="none" w:sz="0" w:space="0" w:color="auto"/>
        <w:left w:val="none" w:sz="0" w:space="0" w:color="auto"/>
        <w:bottom w:val="none" w:sz="0" w:space="0" w:color="auto"/>
        <w:right w:val="none" w:sz="0" w:space="0" w:color="auto"/>
      </w:divBdr>
    </w:div>
    <w:div w:id="122771779">
      <w:bodyDiv w:val="1"/>
      <w:marLeft w:val="0"/>
      <w:marRight w:val="0"/>
      <w:marTop w:val="0"/>
      <w:marBottom w:val="0"/>
      <w:divBdr>
        <w:top w:val="none" w:sz="0" w:space="0" w:color="auto"/>
        <w:left w:val="none" w:sz="0" w:space="0" w:color="auto"/>
        <w:bottom w:val="none" w:sz="0" w:space="0" w:color="auto"/>
        <w:right w:val="none" w:sz="0" w:space="0" w:color="auto"/>
      </w:divBdr>
    </w:div>
    <w:div w:id="1127818527">
      <w:bodyDiv w:val="1"/>
      <w:marLeft w:val="0"/>
      <w:marRight w:val="0"/>
      <w:marTop w:val="0"/>
      <w:marBottom w:val="0"/>
      <w:divBdr>
        <w:top w:val="none" w:sz="0" w:space="0" w:color="auto"/>
        <w:left w:val="none" w:sz="0" w:space="0" w:color="auto"/>
        <w:bottom w:val="none" w:sz="0" w:space="0" w:color="auto"/>
        <w:right w:val="none" w:sz="0" w:space="0" w:color="auto"/>
      </w:divBdr>
    </w:div>
    <w:div w:id="1563755797">
      <w:bodyDiv w:val="1"/>
      <w:marLeft w:val="0"/>
      <w:marRight w:val="0"/>
      <w:marTop w:val="0"/>
      <w:marBottom w:val="0"/>
      <w:divBdr>
        <w:top w:val="none" w:sz="0" w:space="0" w:color="auto"/>
        <w:left w:val="none" w:sz="0" w:space="0" w:color="auto"/>
        <w:bottom w:val="none" w:sz="0" w:space="0" w:color="auto"/>
        <w:right w:val="none" w:sz="0" w:space="0" w:color="auto"/>
      </w:divBdr>
      <w:divsChild>
        <w:div w:id="2098280278">
          <w:marLeft w:val="0"/>
          <w:marRight w:val="0"/>
          <w:marTop w:val="0"/>
          <w:marBottom w:val="0"/>
          <w:divBdr>
            <w:top w:val="none" w:sz="0" w:space="0" w:color="auto"/>
            <w:left w:val="none" w:sz="0" w:space="0" w:color="auto"/>
            <w:bottom w:val="none" w:sz="0" w:space="0" w:color="auto"/>
            <w:right w:val="none" w:sz="0" w:space="0" w:color="auto"/>
          </w:divBdr>
        </w:div>
        <w:div w:id="2127383640">
          <w:marLeft w:val="0"/>
          <w:marRight w:val="0"/>
          <w:marTop w:val="0"/>
          <w:marBottom w:val="0"/>
          <w:divBdr>
            <w:top w:val="none" w:sz="0" w:space="0" w:color="auto"/>
            <w:left w:val="none" w:sz="0" w:space="0" w:color="auto"/>
            <w:bottom w:val="none" w:sz="0" w:space="0" w:color="auto"/>
            <w:right w:val="none" w:sz="0" w:space="0" w:color="auto"/>
          </w:divBdr>
        </w:div>
        <w:div w:id="2000570673">
          <w:marLeft w:val="0"/>
          <w:marRight w:val="0"/>
          <w:marTop w:val="0"/>
          <w:marBottom w:val="0"/>
          <w:divBdr>
            <w:top w:val="none" w:sz="0" w:space="0" w:color="auto"/>
            <w:left w:val="none" w:sz="0" w:space="0" w:color="auto"/>
            <w:bottom w:val="none" w:sz="0" w:space="0" w:color="auto"/>
            <w:right w:val="none" w:sz="0" w:space="0" w:color="auto"/>
          </w:divBdr>
        </w:div>
        <w:div w:id="9335752">
          <w:marLeft w:val="0"/>
          <w:marRight w:val="0"/>
          <w:marTop w:val="0"/>
          <w:marBottom w:val="0"/>
          <w:divBdr>
            <w:top w:val="none" w:sz="0" w:space="0" w:color="auto"/>
            <w:left w:val="none" w:sz="0" w:space="0" w:color="auto"/>
            <w:bottom w:val="none" w:sz="0" w:space="0" w:color="auto"/>
            <w:right w:val="none" w:sz="0" w:space="0" w:color="auto"/>
          </w:divBdr>
        </w:div>
        <w:div w:id="1891108927">
          <w:marLeft w:val="0"/>
          <w:marRight w:val="0"/>
          <w:marTop w:val="0"/>
          <w:marBottom w:val="0"/>
          <w:divBdr>
            <w:top w:val="none" w:sz="0" w:space="0" w:color="auto"/>
            <w:left w:val="none" w:sz="0" w:space="0" w:color="auto"/>
            <w:bottom w:val="none" w:sz="0" w:space="0" w:color="auto"/>
            <w:right w:val="none" w:sz="0" w:space="0" w:color="auto"/>
          </w:divBdr>
        </w:div>
        <w:div w:id="1796172356">
          <w:marLeft w:val="0"/>
          <w:marRight w:val="0"/>
          <w:marTop w:val="0"/>
          <w:marBottom w:val="0"/>
          <w:divBdr>
            <w:top w:val="none" w:sz="0" w:space="0" w:color="auto"/>
            <w:left w:val="none" w:sz="0" w:space="0" w:color="auto"/>
            <w:bottom w:val="none" w:sz="0" w:space="0" w:color="auto"/>
            <w:right w:val="none" w:sz="0" w:space="0" w:color="auto"/>
          </w:divBdr>
        </w:div>
        <w:div w:id="1694569381">
          <w:marLeft w:val="0"/>
          <w:marRight w:val="0"/>
          <w:marTop w:val="0"/>
          <w:marBottom w:val="0"/>
          <w:divBdr>
            <w:top w:val="none" w:sz="0" w:space="0" w:color="auto"/>
            <w:left w:val="none" w:sz="0" w:space="0" w:color="auto"/>
            <w:bottom w:val="none" w:sz="0" w:space="0" w:color="auto"/>
            <w:right w:val="none" w:sz="0" w:space="0" w:color="auto"/>
          </w:divBdr>
        </w:div>
        <w:div w:id="841513172">
          <w:marLeft w:val="0"/>
          <w:marRight w:val="0"/>
          <w:marTop w:val="0"/>
          <w:marBottom w:val="0"/>
          <w:divBdr>
            <w:top w:val="none" w:sz="0" w:space="0" w:color="auto"/>
            <w:left w:val="none" w:sz="0" w:space="0" w:color="auto"/>
            <w:bottom w:val="none" w:sz="0" w:space="0" w:color="auto"/>
            <w:right w:val="none" w:sz="0" w:space="0" w:color="auto"/>
          </w:divBdr>
        </w:div>
        <w:div w:id="364672561">
          <w:marLeft w:val="0"/>
          <w:marRight w:val="0"/>
          <w:marTop w:val="0"/>
          <w:marBottom w:val="0"/>
          <w:divBdr>
            <w:top w:val="none" w:sz="0" w:space="0" w:color="auto"/>
            <w:left w:val="none" w:sz="0" w:space="0" w:color="auto"/>
            <w:bottom w:val="none" w:sz="0" w:space="0" w:color="auto"/>
            <w:right w:val="none" w:sz="0" w:space="0" w:color="auto"/>
          </w:divBdr>
        </w:div>
        <w:div w:id="1553300991">
          <w:marLeft w:val="0"/>
          <w:marRight w:val="0"/>
          <w:marTop w:val="0"/>
          <w:marBottom w:val="0"/>
          <w:divBdr>
            <w:top w:val="none" w:sz="0" w:space="0" w:color="auto"/>
            <w:left w:val="none" w:sz="0" w:space="0" w:color="auto"/>
            <w:bottom w:val="none" w:sz="0" w:space="0" w:color="auto"/>
            <w:right w:val="none" w:sz="0" w:space="0" w:color="auto"/>
          </w:divBdr>
        </w:div>
        <w:div w:id="1150289107">
          <w:marLeft w:val="0"/>
          <w:marRight w:val="0"/>
          <w:marTop w:val="0"/>
          <w:marBottom w:val="0"/>
          <w:divBdr>
            <w:top w:val="none" w:sz="0" w:space="0" w:color="auto"/>
            <w:left w:val="none" w:sz="0" w:space="0" w:color="auto"/>
            <w:bottom w:val="none" w:sz="0" w:space="0" w:color="auto"/>
            <w:right w:val="none" w:sz="0" w:space="0" w:color="auto"/>
          </w:divBdr>
        </w:div>
        <w:div w:id="712852446">
          <w:marLeft w:val="0"/>
          <w:marRight w:val="0"/>
          <w:marTop w:val="0"/>
          <w:marBottom w:val="0"/>
          <w:divBdr>
            <w:top w:val="none" w:sz="0" w:space="0" w:color="auto"/>
            <w:left w:val="none" w:sz="0" w:space="0" w:color="auto"/>
            <w:bottom w:val="none" w:sz="0" w:space="0" w:color="auto"/>
            <w:right w:val="none" w:sz="0" w:space="0" w:color="auto"/>
          </w:divBdr>
        </w:div>
        <w:div w:id="366837608">
          <w:marLeft w:val="0"/>
          <w:marRight w:val="0"/>
          <w:marTop w:val="0"/>
          <w:marBottom w:val="0"/>
          <w:divBdr>
            <w:top w:val="none" w:sz="0" w:space="0" w:color="auto"/>
            <w:left w:val="none" w:sz="0" w:space="0" w:color="auto"/>
            <w:bottom w:val="none" w:sz="0" w:space="0" w:color="auto"/>
            <w:right w:val="none" w:sz="0" w:space="0" w:color="auto"/>
          </w:divBdr>
          <w:divsChild>
            <w:div w:id="936407958">
              <w:marLeft w:val="0"/>
              <w:marRight w:val="0"/>
              <w:marTop w:val="0"/>
              <w:marBottom w:val="0"/>
              <w:divBdr>
                <w:top w:val="none" w:sz="0" w:space="0" w:color="auto"/>
                <w:left w:val="none" w:sz="0" w:space="0" w:color="auto"/>
                <w:bottom w:val="none" w:sz="0" w:space="0" w:color="auto"/>
                <w:right w:val="none" w:sz="0" w:space="0" w:color="auto"/>
              </w:divBdr>
            </w:div>
            <w:div w:id="276527717">
              <w:marLeft w:val="0"/>
              <w:marRight w:val="0"/>
              <w:marTop w:val="0"/>
              <w:marBottom w:val="0"/>
              <w:divBdr>
                <w:top w:val="none" w:sz="0" w:space="0" w:color="auto"/>
                <w:left w:val="none" w:sz="0" w:space="0" w:color="auto"/>
                <w:bottom w:val="none" w:sz="0" w:space="0" w:color="auto"/>
                <w:right w:val="none" w:sz="0" w:space="0" w:color="auto"/>
              </w:divBdr>
              <w:divsChild>
                <w:div w:id="1604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jpeg"/><Relationship Id="rId39" Type="http://schemas.openxmlformats.org/officeDocument/2006/relationships/hyperlink" Target="mailto:CIMS.Learning@dhhs.vic.gov.au" TargetMode="External"/><Relationship Id="rId3" Type="http://schemas.openxmlformats.org/officeDocument/2006/relationships/customXml" Target="../customXml/item3.xml"/><Relationship Id="rId21" Type="http://schemas.openxmlformats.org/officeDocument/2006/relationships/hyperlink" Target="https://providers.dhhs.vic.gov.au/cims"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viders.dhhs.vic.gov.au/cims"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hhs.vic.gov.au/publications/privacy-policy"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file:///C:\Users\Slus1011\AppData\Local\Microsoft\Windows\INetCache\IE\5L4OVHB3\CIMS%20funded%20agency%20page"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CIMS@dhhs.vic.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6.emf"/><Relationship Id="rId30" Type="http://schemas.openxmlformats.org/officeDocument/2006/relationships/image" Target="media/image8.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4708C38A74F4F86F325E2555F97AA" ma:contentTypeVersion="8" ma:contentTypeDescription="Create a new document." ma:contentTypeScope="" ma:versionID="6dd94b4b737ee9e1df5c9310e8d7f379">
  <xsd:schema xmlns:xsd="http://www.w3.org/2001/XMLSchema" xmlns:xs="http://www.w3.org/2001/XMLSchema" xmlns:p="http://schemas.microsoft.com/office/2006/metadata/properties" xmlns:ns2="d376f49b-1ab5-4b4d-b6a6-509e9addd48f" xmlns:ns3="65cddbd1-853c-4195-a4b7-92316e9e55ea" targetNamespace="http://schemas.microsoft.com/office/2006/metadata/properties" ma:root="true" ma:fieldsID="75cd90fefb6d26e482b60b362a6de6cb" ns2:_="" ns3:_="">
    <xsd:import namespace="d376f49b-1ab5-4b4d-b6a6-509e9addd48f"/>
    <xsd:import namespace="65cddbd1-853c-4195-a4b7-92316e9e55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6f49b-1ab5-4b4d-b6a6-509e9add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dbd1-853c-4195-a4b7-92316e9e55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5D74-EEC6-4405-ABE1-069C27F4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6f49b-1ab5-4b4d-b6a6-509e9addd48f"/>
    <ds:schemaRef ds:uri="65cddbd1-853c-4195-a4b7-92316e9e5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47688-AF43-4D7E-9A9F-0826BA09F4AE}">
  <ds:schemaRefs>
    <ds:schemaRef ds:uri="http://schemas.microsoft.com/sharepoint/v3/contenttype/forms"/>
  </ds:schemaRefs>
</ds:datastoreItem>
</file>

<file path=customXml/itemProps3.xml><?xml version="1.0" encoding="utf-8"?>
<ds:datastoreItem xmlns:ds="http://schemas.openxmlformats.org/officeDocument/2006/customXml" ds:itemID="{124E1EBF-80CB-4FBB-B561-D561AF6AC8DB}">
  <ds:schemaRefs>
    <ds:schemaRef ds:uri="http://purl.org/dc/elements/1.1/"/>
    <ds:schemaRef ds:uri="http://schemas.microsoft.com/office/2006/metadata/properties"/>
    <ds:schemaRef ds:uri="http://schemas.microsoft.com/office/2006/documentManagement/types"/>
    <ds:schemaRef ds:uri="d376f49b-1ab5-4b4d-b6a6-509e9addd48f"/>
    <ds:schemaRef ds:uri="http://purl.org/dc/terms/"/>
    <ds:schemaRef ds:uri="65cddbd1-853c-4195-a4b7-92316e9e55e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D2AC31-B82A-41E6-B4B3-6DE14653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12187</Words>
  <Characters>66867</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CIMS Learning Module 2 Responding to and reporting client incidents</vt:lpstr>
    </vt:vector>
  </TitlesOfParts>
  <Company>Department of Health and Human Services</Company>
  <LinksUpToDate>false</LinksUpToDate>
  <CharactersWithSpaces>78897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Learning Module 2 Responding to and reporting client incidents</dc:title>
  <dc:subject>Client incident management system, CIMS</dc:subject>
  <dc:creator>Performance and Reporting</dc:creator>
  <cp:keywords>CIMS, client incident management system, incident reporting</cp:keywords>
  <cp:lastModifiedBy>Alice York (DHHS)</cp:lastModifiedBy>
  <cp:revision>2</cp:revision>
  <cp:lastPrinted>2017-09-25T06:40:00Z</cp:lastPrinted>
  <dcterms:created xsi:type="dcterms:W3CDTF">2020-06-30T02:52:00Z</dcterms:created>
  <dcterms:modified xsi:type="dcterms:W3CDTF">2020-06-30T02:52:00Z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0x0101004C74708C38A74F4F86F325E2555F97AA</vt:lpwstr>
  </property>
</Properties>
</file>