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96E" w:rsidRPr="00937F1D" w:rsidRDefault="00A43D60" w:rsidP="00AD784C">
      <w:pPr>
        <w:pStyle w:val="Spacerparatopoffirstpage"/>
        <w:rPr>
          <w:sz w:val="8"/>
        </w:rPr>
      </w:pPr>
      <w:r w:rsidRPr="00937F1D">
        <w:rPr>
          <w:sz w:val="8"/>
          <w:lang w:eastAsia="en-AU"/>
        </w:rPr>
        <w:drawing>
          <wp:anchor distT="0" distB="0" distL="114300" distR="114300" simplePos="0" relativeHeight="251658240" behindDoc="1" locked="1" layoutInCell="0" allowOverlap="1" wp14:anchorId="2E35629C" wp14:editId="5114C90C">
            <wp:simplePos x="0" y="0"/>
            <wp:positionH relativeFrom="page">
              <wp:posOffset>-34290</wp:posOffset>
            </wp:positionH>
            <wp:positionV relativeFrom="page">
              <wp:posOffset>-19050</wp:posOffset>
            </wp:positionV>
            <wp:extent cx="7774940" cy="212852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corative"/>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7494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D44" w:rsidRPr="00937F1D" w:rsidRDefault="00A62D44" w:rsidP="004C6EEE">
      <w:pPr>
        <w:pStyle w:val="Sectionbreakfirstpage"/>
        <w:rPr>
          <w:sz w:val="16"/>
        </w:rPr>
        <w:sectPr w:rsidR="00A62D44" w:rsidRPr="00937F1D" w:rsidSect="00AD784C">
          <w:footerReference w:type="default" r:id="rId8"/>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rsidRPr="00937F1D" w:rsidTr="001C277E">
        <w:trPr>
          <w:trHeight w:val="1247"/>
        </w:trPr>
        <w:tc>
          <w:tcPr>
            <w:tcW w:w="8046" w:type="dxa"/>
            <w:shd w:val="clear" w:color="auto" w:fill="auto"/>
            <w:vAlign w:val="bottom"/>
          </w:tcPr>
          <w:p w:rsidR="00AD784C" w:rsidRPr="00937F1D" w:rsidRDefault="0098484A" w:rsidP="00A91406">
            <w:pPr>
              <w:pStyle w:val="DHHSmainheading"/>
              <w:rPr>
                <w:sz w:val="44"/>
                <w:lang w:bidi="x-none"/>
              </w:rPr>
            </w:pPr>
            <w:r w:rsidRPr="00937F1D">
              <w:rPr>
                <w:sz w:val="44"/>
                <w:lang w:bidi="x-none"/>
              </w:rPr>
              <w:t>Good Practice Bulletin</w:t>
            </w:r>
          </w:p>
        </w:tc>
      </w:tr>
      <w:tr w:rsidR="00AD784C" w:rsidRPr="00937F1D" w:rsidTr="00357B4E">
        <w:trPr>
          <w:trHeight w:hRule="exact" w:val="1162"/>
        </w:trPr>
        <w:tc>
          <w:tcPr>
            <w:tcW w:w="8046" w:type="dxa"/>
            <w:shd w:val="clear" w:color="auto" w:fill="auto"/>
            <w:tcMar>
              <w:top w:w="170" w:type="dxa"/>
              <w:bottom w:w="510" w:type="dxa"/>
            </w:tcMar>
          </w:tcPr>
          <w:p w:rsidR="0098484A" w:rsidRPr="00937F1D" w:rsidRDefault="0098484A" w:rsidP="0098484A">
            <w:pPr>
              <w:pStyle w:val="DHHSmainsubheading"/>
              <w:rPr>
                <w:sz w:val="22"/>
                <w:szCs w:val="28"/>
                <w:lang w:bidi="x-none"/>
              </w:rPr>
            </w:pPr>
            <w:r w:rsidRPr="00937F1D">
              <w:rPr>
                <w:sz w:val="22"/>
                <w:szCs w:val="28"/>
                <w:lang w:bidi="x-none"/>
              </w:rPr>
              <w:t xml:space="preserve">SAFER </w:t>
            </w:r>
            <w:r w:rsidR="008152C0" w:rsidRPr="00937F1D">
              <w:rPr>
                <w:sz w:val="22"/>
                <w:szCs w:val="28"/>
                <w:lang w:bidi="x-none"/>
              </w:rPr>
              <w:t xml:space="preserve">Children Risk Assessment </w:t>
            </w:r>
            <w:r w:rsidRPr="00937F1D">
              <w:rPr>
                <w:sz w:val="22"/>
                <w:szCs w:val="28"/>
                <w:lang w:bidi="x-none"/>
              </w:rPr>
              <w:t xml:space="preserve">Framework </w:t>
            </w:r>
          </w:p>
          <w:p w:rsidR="00357B4E" w:rsidRPr="00937F1D" w:rsidRDefault="0098484A" w:rsidP="0098484A">
            <w:pPr>
              <w:pStyle w:val="DHHSmainsubheading"/>
              <w:rPr>
                <w:sz w:val="22"/>
                <w:szCs w:val="28"/>
              </w:rPr>
            </w:pPr>
            <w:r w:rsidRPr="00937F1D">
              <w:rPr>
                <w:sz w:val="22"/>
                <w:szCs w:val="28"/>
                <w:lang w:bidi="x-none"/>
              </w:rPr>
              <w:t>Office o</w:t>
            </w:r>
            <w:r w:rsidR="00583E51" w:rsidRPr="00937F1D">
              <w:rPr>
                <w:sz w:val="22"/>
                <w:szCs w:val="28"/>
                <w:lang w:bidi="x-none"/>
              </w:rPr>
              <w:t xml:space="preserve">f Professional Practice, Issue 2, </w:t>
            </w:r>
            <w:r w:rsidR="00CB31A8">
              <w:rPr>
                <w:sz w:val="22"/>
                <w:szCs w:val="28"/>
                <w:lang w:bidi="x-none"/>
              </w:rPr>
              <w:t>March</w:t>
            </w:r>
            <w:r w:rsidRPr="00937F1D">
              <w:rPr>
                <w:sz w:val="22"/>
                <w:szCs w:val="28"/>
                <w:lang w:bidi="x-none"/>
              </w:rPr>
              <w:t xml:space="preserve"> 201</w:t>
            </w:r>
            <w:r w:rsidR="00583E51" w:rsidRPr="00937F1D">
              <w:rPr>
                <w:sz w:val="22"/>
                <w:szCs w:val="28"/>
                <w:lang w:bidi="x-none"/>
              </w:rPr>
              <w:t>9</w:t>
            </w:r>
          </w:p>
        </w:tc>
      </w:tr>
    </w:tbl>
    <w:p w:rsidR="007173CA" w:rsidRPr="00937F1D" w:rsidRDefault="007173CA" w:rsidP="007173CA">
      <w:pPr>
        <w:pStyle w:val="DHHSbody"/>
        <w:rPr>
          <w:sz w:val="16"/>
        </w:rPr>
        <w:sectPr w:rsidR="007173CA" w:rsidRPr="00937F1D" w:rsidSect="00F01E5F">
          <w:headerReference w:type="default" r:id="rId9"/>
          <w:footerReference w:type="default" r:id="rId10"/>
          <w:type w:val="continuous"/>
          <w:pgSz w:w="11906" w:h="16838" w:code="9"/>
          <w:pgMar w:top="1418" w:right="851" w:bottom="1134" w:left="851" w:header="567" w:footer="510" w:gutter="0"/>
          <w:cols w:space="340"/>
          <w:titlePg/>
          <w:docGrid w:linePitch="360"/>
        </w:sectPr>
      </w:pPr>
      <w:bookmarkStart w:id="0" w:name="_Toc440566508"/>
    </w:p>
    <w:p w:rsidR="0098484A" w:rsidRPr="00937F1D" w:rsidRDefault="00583E51" w:rsidP="00FA3525">
      <w:pPr>
        <w:pStyle w:val="DHHSbody"/>
        <w:rPr>
          <w:rFonts w:eastAsia="MS Gothic" w:cs="Arial"/>
          <w:bCs/>
          <w:color w:val="D50032"/>
          <w:kern w:val="32"/>
          <w:sz w:val="28"/>
          <w:szCs w:val="40"/>
        </w:rPr>
      </w:pPr>
      <w:bookmarkStart w:id="1" w:name="_Toc440566509"/>
      <w:bookmarkEnd w:id="0"/>
      <w:r w:rsidRPr="00937F1D">
        <w:rPr>
          <w:rFonts w:eastAsia="MS Gothic" w:cs="Arial"/>
          <w:bCs/>
          <w:color w:val="D50032"/>
          <w:kern w:val="32"/>
          <w:sz w:val="28"/>
          <w:szCs w:val="40"/>
        </w:rPr>
        <w:t>A message from the Chief Practitioner</w:t>
      </w:r>
      <w:r w:rsidR="00AF4CF0">
        <w:rPr>
          <w:rFonts w:eastAsia="MS Gothic" w:cs="Arial"/>
          <w:bCs/>
          <w:color w:val="D50032"/>
          <w:kern w:val="32"/>
          <w:sz w:val="28"/>
          <w:szCs w:val="40"/>
        </w:rPr>
        <w:t>, Office of Professional Practice</w:t>
      </w:r>
    </w:p>
    <w:p w:rsidR="0098484A" w:rsidRPr="00937F1D" w:rsidRDefault="0098484A" w:rsidP="00FA3525">
      <w:pPr>
        <w:pStyle w:val="DHHSbody"/>
        <w:rPr>
          <w:rFonts w:eastAsia="MS Gothic" w:cs="Arial"/>
          <w:bCs/>
          <w:color w:val="D50032"/>
          <w:kern w:val="32"/>
          <w:sz w:val="28"/>
          <w:szCs w:val="40"/>
        </w:rPr>
      </w:pPr>
      <w:r w:rsidRPr="00937F1D">
        <w:rPr>
          <w:noProof/>
          <w:sz w:val="16"/>
          <w:lang w:eastAsia="en-AU"/>
        </w:rPr>
        <w:drawing>
          <wp:inline distT="0" distB="0" distL="0" distR="0" wp14:anchorId="63FBABE7" wp14:editId="48FE9BA1">
            <wp:extent cx="879175" cy="109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p>
    <w:p w:rsidR="0098484A" w:rsidRPr="00937F1D" w:rsidRDefault="0098484A" w:rsidP="0098484A">
      <w:pPr>
        <w:pStyle w:val="Heading4"/>
        <w:rPr>
          <w:sz w:val="16"/>
        </w:rPr>
      </w:pPr>
      <w:r w:rsidRPr="00996684">
        <w:rPr>
          <w:sz w:val="18"/>
        </w:rPr>
        <w:t>Tracy Beaton</w:t>
      </w:r>
    </w:p>
    <w:p w:rsidR="003C4C34" w:rsidRPr="0098484A" w:rsidRDefault="00583E51" w:rsidP="003C4C34">
      <w:pPr>
        <w:pStyle w:val="DHHSbody"/>
      </w:pPr>
      <w:r w:rsidRPr="00CF4FBC">
        <w:t>Welcome to the second</w:t>
      </w:r>
      <w:r w:rsidR="0098484A" w:rsidRPr="00CF4FBC">
        <w:t xml:space="preserve"> edition of the </w:t>
      </w:r>
      <w:r w:rsidRPr="00CF4FBC">
        <w:t xml:space="preserve">SAFER </w:t>
      </w:r>
      <w:r w:rsidR="00395E9D">
        <w:t xml:space="preserve">Children </w:t>
      </w:r>
      <w:r w:rsidR="0098484A" w:rsidRPr="00CF4FBC">
        <w:t xml:space="preserve">Good </w:t>
      </w:r>
      <w:r w:rsidR="008D1BFF" w:rsidRPr="00CF4FBC">
        <w:t xml:space="preserve">Practice Bulletin. </w:t>
      </w:r>
      <w:r w:rsidR="003C4C34">
        <w:t>This</w:t>
      </w:r>
      <w:r w:rsidR="003C4C34" w:rsidRPr="0098484A">
        <w:t xml:space="preserve"> </w:t>
      </w:r>
      <w:r w:rsidR="003C4C34">
        <w:t xml:space="preserve">edition is part of </w:t>
      </w:r>
      <w:r w:rsidR="003C4C34" w:rsidRPr="0098484A">
        <w:t xml:space="preserve">a series of periodic bulletins updating you on the development </w:t>
      </w:r>
      <w:r w:rsidR="00395E9D">
        <w:t xml:space="preserve">and implementation </w:t>
      </w:r>
      <w:r w:rsidR="003C4C34" w:rsidRPr="0098484A">
        <w:t xml:space="preserve">of </w:t>
      </w:r>
      <w:r w:rsidR="003C4C34">
        <w:t>the SAFER Children Risk Assessment Framework (</w:t>
      </w:r>
      <w:r w:rsidR="00395E9D">
        <w:t>SAFER</w:t>
      </w:r>
      <w:r w:rsidR="003C4C34">
        <w:t>)</w:t>
      </w:r>
      <w:r w:rsidR="003C4C34" w:rsidRPr="0098484A">
        <w:t xml:space="preserve">. </w:t>
      </w:r>
    </w:p>
    <w:p w:rsidR="003C4C34" w:rsidRDefault="003C4C34" w:rsidP="003C4C34">
      <w:pPr>
        <w:pStyle w:val="DHHSbody"/>
      </w:pPr>
      <w:r w:rsidRPr="0098484A">
        <w:t xml:space="preserve">The SAFER acronym summarises the </w:t>
      </w:r>
      <w:r>
        <w:t xml:space="preserve">following </w:t>
      </w:r>
      <w:r w:rsidRPr="0098484A">
        <w:t>key practice activities:</w:t>
      </w:r>
    </w:p>
    <w:p w:rsidR="003C4C34" w:rsidRPr="005C3FE7" w:rsidRDefault="003C4C34" w:rsidP="003C4C34">
      <w:pPr>
        <w:pStyle w:val="DHHSbullet1"/>
      </w:pPr>
      <w:r w:rsidRPr="005C3FE7">
        <w:rPr>
          <w:rFonts w:eastAsia="MS Gothic" w:cs="Arial"/>
          <w:bCs/>
          <w:color w:val="D50032"/>
          <w:kern w:val="32"/>
          <w:sz w:val="28"/>
          <w:szCs w:val="28"/>
        </w:rPr>
        <w:t>S</w:t>
      </w:r>
      <w:r w:rsidRPr="005C3FE7">
        <w:t>eek and shar</w:t>
      </w:r>
      <w:r w:rsidR="00BF0EAF">
        <w:t>e</w:t>
      </w:r>
      <w:r w:rsidRPr="005C3FE7">
        <w:t xml:space="preserve"> information</w:t>
      </w:r>
    </w:p>
    <w:p w:rsidR="003C4C34" w:rsidRPr="005C3FE7" w:rsidRDefault="003C4C34" w:rsidP="003C4C34">
      <w:pPr>
        <w:pStyle w:val="DHHSbullet1"/>
      </w:pPr>
      <w:r w:rsidRPr="005C3FE7">
        <w:rPr>
          <w:rFonts w:eastAsia="MS Gothic" w:cs="Arial"/>
          <w:bCs/>
          <w:color w:val="D50032"/>
          <w:kern w:val="32"/>
          <w:sz w:val="28"/>
          <w:szCs w:val="28"/>
        </w:rPr>
        <w:t>A</w:t>
      </w:r>
      <w:r w:rsidRPr="005C3FE7">
        <w:t>nalys</w:t>
      </w:r>
      <w:r w:rsidR="00BF0EAF">
        <w:t>e</w:t>
      </w:r>
      <w:r w:rsidRPr="005C3FE7">
        <w:t xml:space="preserve"> the information gathered to determine risk of harm</w:t>
      </w:r>
    </w:p>
    <w:p w:rsidR="003C4C34" w:rsidRPr="005C3FE7" w:rsidRDefault="003C4C34" w:rsidP="003C4C34">
      <w:pPr>
        <w:pStyle w:val="DHHSbullet1"/>
      </w:pPr>
      <w:r w:rsidRPr="005C3FE7">
        <w:rPr>
          <w:rFonts w:eastAsia="MS Gothic" w:cs="Arial"/>
          <w:bCs/>
          <w:color w:val="D50032"/>
          <w:kern w:val="32"/>
          <w:sz w:val="28"/>
          <w:szCs w:val="28"/>
        </w:rPr>
        <w:t>F</w:t>
      </w:r>
      <w:r w:rsidRPr="005C3FE7">
        <w:t>ormulat</w:t>
      </w:r>
      <w:r w:rsidR="00BF0EAF">
        <w:t>e</w:t>
      </w:r>
      <w:r w:rsidRPr="005C3FE7">
        <w:t xml:space="preserve"> a plan of action to address those risks and the child’s needs</w:t>
      </w:r>
    </w:p>
    <w:p w:rsidR="003C4C34" w:rsidRPr="005C3FE7" w:rsidRDefault="003C4C34" w:rsidP="003C4C34">
      <w:pPr>
        <w:pStyle w:val="DHHSbullet1"/>
      </w:pPr>
      <w:r w:rsidRPr="005C3FE7">
        <w:rPr>
          <w:rFonts w:eastAsia="MS Gothic" w:cs="Arial"/>
          <w:bCs/>
          <w:color w:val="D50032"/>
          <w:kern w:val="32"/>
          <w:sz w:val="28"/>
          <w:szCs w:val="28"/>
        </w:rPr>
        <w:t>E</w:t>
      </w:r>
      <w:r w:rsidRPr="005C3FE7">
        <w:t>nact the plan; and</w:t>
      </w:r>
    </w:p>
    <w:p w:rsidR="003C4C34" w:rsidRDefault="003C4C34" w:rsidP="003C4C34">
      <w:pPr>
        <w:pStyle w:val="DHHSbullet1"/>
      </w:pPr>
      <w:r w:rsidRPr="005C3FE7">
        <w:rPr>
          <w:rFonts w:eastAsia="MS Gothic" w:cs="Arial"/>
          <w:bCs/>
          <w:color w:val="D50032"/>
          <w:kern w:val="32"/>
          <w:sz w:val="28"/>
          <w:szCs w:val="28"/>
        </w:rPr>
        <w:t>R</w:t>
      </w:r>
      <w:r w:rsidRPr="005C3FE7">
        <w:t>eview</w:t>
      </w:r>
      <w:r w:rsidRPr="0098484A">
        <w:t xml:space="preserve"> changes and reassess the risks.</w:t>
      </w:r>
    </w:p>
    <w:p w:rsidR="005A462E" w:rsidRDefault="00395E9D" w:rsidP="00395E9D">
      <w:pPr>
        <w:pStyle w:val="Heading3"/>
      </w:pPr>
      <w:r>
        <w:t>SAFER Implementation – Go live in September 2019</w:t>
      </w:r>
    </w:p>
    <w:p w:rsidR="00395E9D" w:rsidRDefault="00395E9D" w:rsidP="0098484A">
      <w:pPr>
        <w:pStyle w:val="DHHSbody"/>
        <w:rPr>
          <w:rFonts w:cs="Arial"/>
        </w:rPr>
      </w:pPr>
      <w:r>
        <w:rPr>
          <w:rFonts w:cs="Arial"/>
        </w:rPr>
        <w:t xml:space="preserve">I am very pleased to let you know that SAFER will go live in early September 2019 with the official launch at the Child Protection Symposium on 2 September </w:t>
      </w:r>
      <w:r w:rsidR="00DD794A">
        <w:rPr>
          <w:rFonts w:cs="Arial"/>
        </w:rPr>
        <w:t xml:space="preserve">2019 </w:t>
      </w:r>
      <w:bookmarkStart w:id="2" w:name="_GoBack"/>
      <w:bookmarkEnd w:id="2"/>
      <w:r>
        <w:rPr>
          <w:rFonts w:cs="Arial"/>
        </w:rPr>
        <w:t xml:space="preserve">at the MCG.  </w:t>
      </w:r>
    </w:p>
    <w:p w:rsidR="00C773F0" w:rsidRDefault="00AF3353" w:rsidP="00C773F0">
      <w:pPr>
        <w:pStyle w:val="DHHSbody"/>
      </w:pPr>
      <w:r>
        <w:t>We have also developed a</w:t>
      </w:r>
      <w:r w:rsidR="00C773F0">
        <w:t xml:space="preserve"> new </w:t>
      </w:r>
      <w:r w:rsidR="003C4C34">
        <w:t xml:space="preserve">Engage </w:t>
      </w:r>
      <w:r w:rsidR="00C773F0">
        <w:t>DHHS</w:t>
      </w:r>
      <w:r>
        <w:t xml:space="preserve"> </w:t>
      </w:r>
      <w:r w:rsidR="003C4C34">
        <w:t>-</w:t>
      </w:r>
      <w:r>
        <w:t xml:space="preserve"> </w:t>
      </w:r>
      <w:r w:rsidR="003C4C34">
        <w:t xml:space="preserve">SAFER </w:t>
      </w:r>
      <w:r w:rsidR="00C773F0">
        <w:t xml:space="preserve">page </w:t>
      </w:r>
      <w:r>
        <w:t xml:space="preserve">which </w:t>
      </w:r>
      <w:r w:rsidR="00C773F0">
        <w:t xml:space="preserve">will act as a hub for </w:t>
      </w:r>
      <w:r w:rsidR="00395E9D">
        <w:t xml:space="preserve">the </w:t>
      </w:r>
      <w:r w:rsidR="00C773F0">
        <w:t xml:space="preserve">SAFER </w:t>
      </w:r>
      <w:r w:rsidR="00395E9D">
        <w:t>project</w:t>
      </w:r>
      <w:r w:rsidR="00C773F0">
        <w:t xml:space="preserve">.  </w:t>
      </w:r>
      <w:r w:rsidR="003C4C34">
        <w:t xml:space="preserve">Engage </w:t>
      </w:r>
      <w:r w:rsidR="00C773F0">
        <w:t>DHHS</w:t>
      </w:r>
      <w:r>
        <w:t xml:space="preserve"> - </w:t>
      </w:r>
      <w:r w:rsidR="003C4C34">
        <w:t xml:space="preserve">SAFER </w:t>
      </w:r>
      <w:r w:rsidR="00C773F0">
        <w:t>will provide a platform</w:t>
      </w:r>
      <w:r w:rsidR="003C4C34">
        <w:t xml:space="preserve"> to</w:t>
      </w:r>
      <w:r w:rsidR="00C773F0">
        <w:t xml:space="preserve"> update child protection staff about the project</w:t>
      </w:r>
      <w:r w:rsidR="003C4C34">
        <w:t xml:space="preserve">. It </w:t>
      </w:r>
      <w:r w:rsidR="00C773F0">
        <w:t>also</w:t>
      </w:r>
      <w:r w:rsidR="003C4C34">
        <w:t xml:space="preserve"> provides</w:t>
      </w:r>
      <w:r w:rsidR="00C773F0">
        <w:t xml:space="preserve"> an interactive space to</w:t>
      </w:r>
      <w:r w:rsidR="00C773F0" w:rsidRPr="006D252B">
        <w:t xml:space="preserve"> </w:t>
      </w:r>
      <w:r w:rsidR="00826A46">
        <w:t>“A</w:t>
      </w:r>
      <w:r w:rsidR="00C773F0" w:rsidRPr="006D252B">
        <w:t xml:space="preserve">sk </w:t>
      </w:r>
      <w:r w:rsidR="003C4C34" w:rsidRPr="003C4C34">
        <w:t>Emma</w:t>
      </w:r>
      <w:r w:rsidR="00826A46">
        <w:t>”</w:t>
      </w:r>
      <w:r w:rsidR="003C4C34" w:rsidRPr="003C4C34">
        <w:t>, Principal Project Officer</w:t>
      </w:r>
      <w:r w:rsidR="003C4C34">
        <w:t xml:space="preserve">, </w:t>
      </w:r>
      <w:r w:rsidR="00C773F0" w:rsidRPr="006D252B">
        <w:t xml:space="preserve">questions </w:t>
      </w:r>
      <w:r w:rsidR="00C773F0">
        <w:t>about</w:t>
      </w:r>
      <w:r w:rsidR="00C773F0" w:rsidRPr="006D252B">
        <w:t xml:space="preserve"> the development and the rollout of SAFE</w:t>
      </w:r>
      <w:r w:rsidR="00395E9D">
        <w:t>R</w:t>
      </w:r>
      <w:r w:rsidR="00C773F0" w:rsidRPr="006D252B">
        <w:t xml:space="preserve">. </w:t>
      </w:r>
      <w:r w:rsidR="00D80283">
        <w:t>For more information, see</w:t>
      </w:r>
      <w:r w:rsidR="00C773F0">
        <w:t xml:space="preserve"> to the </w:t>
      </w:r>
      <w:hyperlink r:id="rId12" w:history="1">
        <w:r w:rsidR="003C4C34" w:rsidRPr="00D80283">
          <w:rPr>
            <w:rStyle w:val="Hyperlink"/>
          </w:rPr>
          <w:t xml:space="preserve">Engage </w:t>
        </w:r>
        <w:r w:rsidR="00C773F0" w:rsidRPr="00D80283">
          <w:rPr>
            <w:rStyle w:val="Hyperlink"/>
          </w:rPr>
          <w:t>DHHS</w:t>
        </w:r>
        <w:r w:rsidRPr="00D80283">
          <w:rPr>
            <w:rStyle w:val="Hyperlink"/>
          </w:rPr>
          <w:t xml:space="preserve"> </w:t>
        </w:r>
        <w:r w:rsidR="003C4C34" w:rsidRPr="00D80283">
          <w:rPr>
            <w:rStyle w:val="Hyperlink"/>
          </w:rPr>
          <w:t xml:space="preserve">- SAFER </w:t>
        </w:r>
        <w:r w:rsidR="00C773F0" w:rsidRPr="00D80283">
          <w:rPr>
            <w:rStyle w:val="Hyperlink"/>
          </w:rPr>
          <w:t>page</w:t>
        </w:r>
      </w:hyperlink>
      <w:r w:rsidR="00D80283">
        <w:t xml:space="preserve"> (internal DHHS staff only) &lt;</w:t>
      </w:r>
      <w:r w:rsidR="00D80283" w:rsidRPr="00D80283">
        <w:t>https://engagedhhs.vic.gov.au/safer-children-risk-assessment-framework</w:t>
      </w:r>
      <w:r w:rsidR="00D80283">
        <w:t>&gt;</w:t>
      </w:r>
      <w:r w:rsidR="00C773F0">
        <w:t xml:space="preserve">. </w:t>
      </w:r>
    </w:p>
    <w:p w:rsidR="00590658" w:rsidRDefault="00590658" w:rsidP="00590658">
      <w:pPr>
        <w:pStyle w:val="DHHSbody"/>
      </w:pPr>
      <w:r w:rsidRPr="00CF4FBC">
        <w:t xml:space="preserve">I would like to take this opportunity to thank the </w:t>
      </w:r>
      <w:r>
        <w:t>practitioners</w:t>
      </w:r>
      <w:r w:rsidRPr="00CF4FBC">
        <w:t xml:space="preserve"> who participated in the </w:t>
      </w:r>
      <w:r w:rsidR="003C4C34">
        <w:t xml:space="preserve">Barwon </w:t>
      </w:r>
      <w:r w:rsidRPr="00CF4FBC">
        <w:t>pilot</w:t>
      </w:r>
      <w:r w:rsidR="00C773F0">
        <w:t xml:space="preserve"> and our Practice Leaders and Principal Practitioners for</w:t>
      </w:r>
      <w:r w:rsidRPr="00CF4FBC">
        <w:t xml:space="preserve"> sharing your time, ideas and </w:t>
      </w:r>
      <w:r>
        <w:t>valuable</w:t>
      </w:r>
      <w:r w:rsidRPr="00CF4FBC">
        <w:t xml:space="preserve"> feedback</w:t>
      </w:r>
      <w:r w:rsidR="00AF3353">
        <w:t xml:space="preserve"> during a workshop in January 201</w:t>
      </w:r>
      <w:r w:rsidR="00DD794A">
        <w:t>9</w:t>
      </w:r>
      <w:r w:rsidRPr="00CF4FBC">
        <w:t xml:space="preserve">. Your </w:t>
      </w:r>
      <w:r w:rsidR="00C773F0">
        <w:t>contributions</w:t>
      </w:r>
      <w:r w:rsidRPr="00CF4FBC">
        <w:t xml:space="preserve"> </w:t>
      </w:r>
      <w:r w:rsidR="00D40CAF">
        <w:t>ha</w:t>
      </w:r>
      <w:r w:rsidR="00C773F0">
        <w:t>ve</w:t>
      </w:r>
      <w:r w:rsidR="00D40CAF">
        <w:t xml:space="preserve"> </w:t>
      </w:r>
      <w:r w:rsidR="003B6951">
        <w:t>assisted</w:t>
      </w:r>
      <w:r w:rsidRPr="00CF4FBC">
        <w:t xml:space="preserve"> immensely in the </w:t>
      </w:r>
      <w:r w:rsidR="00C773F0">
        <w:t>continued</w:t>
      </w:r>
      <w:r w:rsidR="003B6951" w:rsidRPr="00CF4FBC">
        <w:t xml:space="preserve"> </w:t>
      </w:r>
      <w:r w:rsidRPr="00CF4FBC">
        <w:t xml:space="preserve">refinement and development of the tools and overall framework </w:t>
      </w:r>
      <w:r w:rsidR="00C773F0">
        <w:t>which ultimately aim</w:t>
      </w:r>
      <w:r w:rsidR="003C4C34">
        <w:t>s</w:t>
      </w:r>
      <w:r w:rsidR="00C773F0">
        <w:t xml:space="preserve"> to strengthen our service provision </w:t>
      </w:r>
      <w:r w:rsidR="005B5AF8">
        <w:t>to vulnerable children and young people</w:t>
      </w:r>
      <w:r w:rsidRPr="00CF4FBC">
        <w:t xml:space="preserve">. </w:t>
      </w:r>
    </w:p>
    <w:p w:rsidR="00C30B72" w:rsidRDefault="00C30B72" w:rsidP="005C3FE7">
      <w:pPr>
        <w:pStyle w:val="Heading2"/>
        <w:rPr>
          <w:rFonts w:eastAsia="MS Gothic"/>
        </w:rPr>
      </w:pPr>
    </w:p>
    <w:p w:rsidR="001F6D16" w:rsidRDefault="0098484A" w:rsidP="005C3FE7">
      <w:pPr>
        <w:pStyle w:val="Heading2"/>
        <w:rPr>
          <w:rFonts w:eastAsia="MS Gothic"/>
        </w:rPr>
      </w:pPr>
      <w:r w:rsidRPr="00CF4FBC">
        <w:rPr>
          <w:rFonts w:eastAsia="MS Gothic"/>
        </w:rPr>
        <w:t>SAFER Risk Assessment</w:t>
      </w:r>
      <w:r w:rsidR="00DE6497" w:rsidRPr="00CF4FBC">
        <w:rPr>
          <w:rFonts w:eastAsia="MS Gothic"/>
        </w:rPr>
        <w:t xml:space="preserve"> </w:t>
      </w:r>
      <w:r w:rsidR="001F6D16" w:rsidRPr="00CF4FBC">
        <w:rPr>
          <w:rFonts w:eastAsia="MS Gothic"/>
        </w:rPr>
        <w:t>–</w:t>
      </w:r>
      <w:r w:rsidRPr="00CF4FBC">
        <w:rPr>
          <w:rFonts w:eastAsia="MS Gothic"/>
        </w:rPr>
        <w:t xml:space="preserve"> Pilot</w:t>
      </w:r>
      <w:bookmarkEnd w:id="1"/>
      <w:r w:rsidR="0043208B">
        <w:rPr>
          <w:rFonts w:eastAsia="MS Gothic"/>
        </w:rPr>
        <w:t>s</w:t>
      </w:r>
    </w:p>
    <w:p w:rsidR="005B5AF8" w:rsidRPr="005B5AF8" w:rsidRDefault="005B5AF8" w:rsidP="005B5AF8">
      <w:pPr>
        <w:pStyle w:val="Heading3"/>
      </w:pPr>
      <w:r>
        <w:t>Barwon Pilot Phase 1</w:t>
      </w:r>
    </w:p>
    <w:p w:rsidR="001D5BF7" w:rsidRDefault="00EC5FD6" w:rsidP="001D5BF7">
      <w:pPr>
        <w:pStyle w:val="DHHSbody"/>
      </w:pPr>
      <w:r>
        <w:t>A</w:t>
      </w:r>
      <w:r w:rsidRPr="00EC5FD6">
        <w:t xml:space="preserve"> pilot of the SAFER </w:t>
      </w:r>
      <w:r w:rsidR="005B5AF8">
        <w:t xml:space="preserve">draft </w:t>
      </w:r>
      <w:r w:rsidRPr="00EC5FD6">
        <w:t>CRIS templates was undertaken in Barwon</w:t>
      </w:r>
      <w:r>
        <w:t xml:space="preserve"> which commenced in</w:t>
      </w:r>
      <w:r w:rsidRPr="00EC5FD6">
        <w:t xml:space="preserve"> September </w:t>
      </w:r>
      <w:r>
        <w:t>2018 and concluded in</w:t>
      </w:r>
      <w:r w:rsidRPr="00EC5FD6">
        <w:t xml:space="preserve"> December 2018</w:t>
      </w:r>
      <w:r w:rsidR="001D5BF7">
        <w:t>. The pilot consisted of a series of information sessions, focus grou</w:t>
      </w:r>
      <w:r w:rsidR="00FF2D29">
        <w:t>p</w:t>
      </w:r>
      <w:r w:rsidR="001D5BF7">
        <w:t xml:space="preserve">s and </w:t>
      </w:r>
      <w:r w:rsidR="00FF2D29">
        <w:t>testing of the</w:t>
      </w:r>
      <w:r>
        <w:t xml:space="preserve"> CRIS</w:t>
      </w:r>
      <w:r w:rsidR="00FF2D29">
        <w:t xml:space="preserve"> templates</w:t>
      </w:r>
      <w:r>
        <w:t xml:space="preserve"> by child protection managers and staff</w:t>
      </w:r>
      <w:r w:rsidR="00FF2D29">
        <w:t>. The staff in Barwon were supported on</w:t>
      </w:r>
      <w:r w:rsidR="005B5AF8">
        <w:t>-</w:t>
      </w:r>
      <w:r w:rsidR="00FF2D29">
        <w:t xml:space="preserve">site by Emma Wicks, </w:t>
      </w:r>
      <w:r w:rsidR="005B5AF8">
        <w:t>Principal</w:t>
      </w:r>
      <w:r w:rsidR="00FF2D29">
        <w:t xml:space="preserve"> </w:t>
      </w:r>
      <w:r w:rsidR="005B5AF8">
        <w:t>P</w:t>
      </w:r>
      <w:r w:rsidR="00FF2D29">
        <w:t xml:space="preserve">roject </w:t>
      </w:r>
      <w:r w:rsidR="005B5AF8">
        <w:t>O</w:t>
      </w:r>
      <w:r w:rsidR="00FF2D29">
        <w:t>fficer</w:t>
      </w:r>
      <w:r w:rsidR="005B5AF8">
        <w:t>,</w:t>
      </w:r>
      <w:r w:rsidR="00FF2D29">
        <w:t xml:space="preserve"> who is part of the </w:t>
      </w:r>
      <w:r w:rsidR="005B5AF8">
        <w:t>CP Risk Assessment P</w:t>
      </w:r>
      <w:r w:rsidR="00FF2D29">
        <w:t xml:space="preserve">roject </w:t>
      </w:r>
      <w:r w:rsidR="005B5AF8">
        <w:t>T</w:t>
      </w:r>
      <w:r w:rsidR="00FF2D29">
        <w:t>eam</w:t>
      </w:r>
      <w:r w:rsidR="005B5AF8">
        <w:t>.</w:t>
      </w:r>
      <w:r w:rsidR="00FF2D29">
        <w:t xml:space="preserve"> </w:t>
      </w:r>
    </w:p>
    <w:p w:rsidR="00FF2D29" w:rsidRDefault="00FF2D29" w:rsidP="001D5BF7">
      <w:pPr>
        <w:pStyle w:val="DHHSbody"/>
      </w:pPr>
      <w:r>
        <w:t>Six information sessions were held on</w:t>
      </w:r>
      <w:r w:rsidR="005B5AF8">
        <w:t>-</w:t>
      </w:r>
      <w:r>
        <w:t xml:space="preserve">site </w:t>
      </w:r>
      <w:r w:rsidR="005B5AF8">
        <w:t>at the Geelong office with forty</w:t>
      </w:r>
      <w:r>
        <w:t xml:space="preserve"> practitioners attend</w:t>
      </w:r>
      <w:r w:rsidR="0089050B">
        <w:t>ing</w:t>
      </w:r>
      <w:r>
        <w:t xml:space="preserve"> these sessions to provide feedback </w:t>
      </w:r>
      <w:r w:rsidR="005B5AF8">
        <w:t>on</w:t>
      </w:r>
      <w:r>
        <w:t xml:space="preserve"> risk assessment, CRIS enhancements and </w:t>
      </w:r>
      <w:r w:rsidR="003978B1">
        <w:t xml:space="preserve">the </w:t>
      </w:r>
      <w:r w:rsidR="005B5AF8">
        <w:t>development</w:t>
      </w:r>
      <w:r w:rsidR="0089050B">
        <w:t xml:space="preserve"> of the</w:t>
      </w:r>
      <w:r w:rsidR="005B5AF8">
        <w:t xml:space="preserve"> </w:t>
      </w:r>
      <w:r w:rsidR="003978B1">
        <w:t>risk assessment framework</w:t>
      </w:r>
      <w:r w:rsidR="005B5AF8">
        <w:t>.</w:t>
      </w:r>
      <w:r w:rsidR="003978B1">
        <w:t xml:space="preserve"> The overall feedback received was positive with practitioners eager to participate in the co</w:t>
      </w:r>
      <w:r w:rsidR="005B5AF8">
        <w:t>-</w:t>
      </w:r>
      <w:r w:rsidR="003978B1">
        <w:t>design process and share their ideas in the development of the tools. Following the information sessions</w:t>
      </w:r>
      <w:r w:rsidR="00925404">
        <w:t>,</w:t>
      </w:r>
      <w:r w:rsidR="003978B1">
        <w:t xml:space="preserve"> a series of focus groups were </w:t>
      </w:r>
      <w:r w:rsidR="002C6ECE">
        <w:t>facilitated</w:t>
      </w:r>
      <w:r w:rsidR="003978B1">
        <w:t xml:space="preserve"> </w:t>
      </w:r>
      <w:r w:rsidR="00E974D4">
        <w:t xml:space="preserve">to continue working with practitioners to understand risk assessment </w:t>
      </w:r>
      <w:r w:rsidR="00925404">
        <w:t xml:space="preserve">in their everyday practice and to give practitioners and managers an opportunity to co-design the SAFER tools. </w:t>
      </w:r>
    </w:p>
    <w:p w:rsidR="00CF4FBC" w:rsidRDefault="00925404" w:rsidP="001D5BF7">
      <w:pPr>
        <w:pStyle w:val="DHHSbody"/>
      </w:pPr>
      <w:r>
        <w:t>Undertaking this pilot has helped gain an understanding of the practical use of the tools and has successfully provided clarity and direction for the further refinement of the</w:t>
      </w:r>
      <w:r w:rsidR="005B5AF8">
        <w:t xml:space="preserve"> draft CRIS</w:t>
      </w:r>
      <w:r>
        <w:t xml:space="preserve"> templates. </w:t>
      </w:r>
      <w:r w:rsidR="00CF4FBC">
        <w:t>The pilot also inform</w:t>
      </w:r>
      <w:r w:rsidR="005B5AF8">
        <w:t>ed</w:t>
      </w:r>
      <w:r w:rsidR="00CF4FBC">
        <w:t xml:space="preserve"> the learning and development strategy and implementation</w:t>
      </w:r>
      <w:r w:rsidR="005B5AF8">
        <w:t xml:space="preserve"> considerations</w:t>
      </w:r>
      <w:r w:rsidR="00CF4FBC">
        <w:t xml:space="preserve">. </w:t>
      </w:r>
    </w:p>
    <w:p w:rsidR="006D252B" w:rsidRDefault="006F5281" w:rsidP="00CF4FBC">
      <w:pPr>
        <w:pStyle w:val="DHHSbody"/>
      </w:pPr>
      <w:r>
        <w:t>Hear from the Barwon child protection staff</w:t>
      </w:r>
      <w:r w:rsidR="0089050B">
        <w:t xml:space="preserve"> as they</w:t>
      </w:r>
      <w:r w:rsidR="00AF4CF0">
        <w:t xml:space="preserve"> talk about their participation in the pilot and their initial thoughts on the tools</w:t>
      </w:r>
      <w:r w:rsidR="00CF4FBC">
        <w:t xml:space="preserve">: </w:t>
      </w:r>
    </w:p>
    <w:p w:rsidR="00CF4FBC" w:rsidRDefault="00DD794A" w:rsidP="00CF4FBC">
      <w:pPr>
        <w:pStyle w:val="DHHSbody"/>
      </w:pPr>
      <w:hyperlink r:id="rId13" w:history="1">
        <w:r w:rsidR="006D252B">
          <w:rPr>
            <w:rStyle w:val="Hyperlink"/>
          </w:rPr>
          <w:t>SAFER Children Barwon Pilot Video</w:t>
        </w:r>
      </w:hyperlink>
      <w:r w:rsidR="00CF4FBC">
        <w:t xml:space="preserve"> </w:t>
      </w:r>
      <w:r w:rsidR="00D80283">
        <w:t xml:space="preserve"> (internal DHHS staff only) &lt;</w:t>
      </w:r>
      <w:r w:rsidR="00D80283" w:rsidRPr="00D80283">
        <w:t>https://intranet.dhhs.vic.gov.au/child-protection-risk-assessment</w:t>
      </w:r>
      <w:r w:rsidR="00D80283">
        <w:t>&gt;</w:t>
      </w:r>
    </w:p>
    <w:p w:rsidR="005B5AF8" w:rsidRDefault="005B5AF8" w:rsidP="005B5AF8">
      <w:pPr>
        <w:pStyle w:val="Heading3"/>
      </w:pPr>
      <w:r>
        <w:t xml:space="preserve">Pilot Phase </w:t>
      </w:r>
      <w:r w:rsidR="001F6A97">
        <w:t>2</w:t>
      </w:r>
      <w:r w:rsidR="00826A46">
        <w:t xml:space="preserve"> Workshops</w:t>
      </w:r>
    </w:p>
    <w:p w:rsidR="00B2122D" w:rsidRPr="001F6A97" w:rsidRDefault="00B02243" w:rsidP="00CF4FBC">
      <w:pPr>
        <w:pStyle w:val="DHHSbody"/>
        <w:rPr>
          <w:rFonts w:cs="Arial"/>
          <w:color w:val="000000"/>
        </w:rPr>
      </w:pPr>
      <w:r>
        <w:t xml:space="preserve">Following the </w:t>
      </w:r>
      <w:r w:rsidR="00B2122D">
        <w:t>first pilot</w:t>
      </w:r>
      <w:r w:rsidR="00510FEA">
        <w:t xml:space="preserve">, </w:t>
      </w:r>
      <w:r w:rsidR="00B2122D">
        <w:t xml:space="preserve">the </w:t>
      </w:r>
      <w:r w:rsidR="001F6A97">
        <w:t xml:space="preserve">draft </w:t>
      </w:r>
      <w:r w:rsidR="00B2122D">
        <w:t xml:space="preserve">CRIS templates </w:t>
      </w:r>
      <w:r w:rsidR="0089050B">
        <w:t xml:space="preserve">have been refined </w:t>
      </w:r>
      <w:r w:rsidR="001F6A97">
        <w:t>with these</w:t>
      </w:r>
      <w:r w:rsidR="00B2122D">
        <w:t xml:space="preserve"> now ready for a second pilot. </w:t>
      </w:r>
      <w:proofErr w:type="gramStart"/>
      <w:r w:rsidR="00B2122D">
        <w:t>A number of</w:t>
      </w:r>
      <w:proofErr w:type="gramEnd"/>
      <w:r w:rsidR="00B2122D">
        <w:t xml:space="preserve"> </w:t>
      </w:r>
      <w:r w:rsidR="0089050B">
        <w:t xml:space="preserve">workshops will be held across the North and West divisions </w:t>
      </w:r>
      <w:r w:rsidR="00395E9D">
        <w:t xml:space="preserve">in </w:t>
      </w:r>
      <w:r w:rsidR="00826A46">
        <w:t>March 2019</w:t>
      </w:r>
      <w:r w:rsidR="0089050B">
        <w:t xml:space="preserve"> with </w:t>
      </w:r>
      <w:r w:rsidR="00D65222">
        <w:t>c</w:t>
      </w:r>
      <w:r w:rsidR="00B2122D">
        <w:rPr>
          <w:rFonts w:cs="Arial"/>
          <w:color w:val="000000"/>
        </w:rPr>
        <w:t xml:space="preserve">hild </w:t>
      </w:r>
      <w:r w:rsidR="00D65222">
        <w:rPr>
          <w:rFonts w:cs="Arial"/>
          <w:color w:val="000000"/>
        </w:rPr>
        <w:t>p</w:t>
      </w:r>
      <w:r w:rsidR="00B2122D">
        <w:rPr>
          <w:rFonts w:cs="Arial"/>
          <w:color w:val="000000"/>
        </w:rPr>
        <w:t xml:space="preserve">rotection </w:t>
      </w:r>
      <w:r w:rsidR="00D65222">
        <w:rPr>
          <w:rFonts w:cs="Arial"/>
          <w:color w:val="000000"/>
        </w:rPr>
        <w:t>p</w:t>
      </w:r>
      <w:r w:rsidR="00B2122D">
        <w:rPr>
          <w:rFonts w:cs="Arial"/>
          <w:color w:val="000000"/>
        </w:rPr>
        <w:t xml:space="preserve">ractitioners encouraged to participate and to provide their feedback on the enhanced templates. This will assist in </w:t>
      </w:r>
      <w:r w:rsidR="001F6A97">
        <w:rPr>
          <w:rFonts w:cs="Arial"/>
          <w:color w:val="000000"/>
        </w:rPr>
        <w:t>consolidating</w:t>
      </w:r>
      <w:r w:rsidR="00B2122D">
        <w:rPr>
          <w:rFonts w:cs="Arial"/>
          <w:color w:val="000000"/>
        </w:rPr>
        <w:t xml:space="preserve"> </w:t>
      </w:r>
      <w:r w:rsidR="0089050B">
        <w:rPr>
          <w:rFonts w:cs="Arial"/>
          <w:color w:val="000000"/>
        </w:rPr>
        <w:t xml:space="preserve">final </w:t>
      </w:r>
      <w:r w:rsidR="00B2122D">
        <w:rPr>
          <w:rFonts w:cs="Arial"/>
          <w:color w:val="000000"/>
        </w:rPr>
        <w:t xml:space="preserve">refinement of the </w:t>
      </w:r>
      <w:r w:rsidR="001F6A97">
        <w:rPr>
          <w:rFonts w:cs="Arial"/>
          <w:color w:val="000000"/>
        </w:rPr>
        <w:t xml:space="preserve">draft </w:t>
      </w:r>
      <w:r w:rsidR="00B2122D">
        <w:rPr>
          <w:rFonts w:cs="Arial"/>
          <w:color w:val="000000"/>
        </w:rPr>
        <w:t xml:space="preserve">CRIS templates prior to the CRIS build and </w:t>
      </w:r>
      <w:r w:rsidR="00395E9D">
        <w:rPr>
          <w:rFonts w:cs="Arial"/>
          <w:color w:val="000000"/>
        </w:rPr>
        <w:t>rolled out in September</w:t>
      </w:r>
      <w:r w:rsidR="00B2122D">
        <w:rPr>
          <w:rFonts w:cs="Arial"/>
          <w:color w:val="000000"/>
        </w:rPr>
        <w:t>. The workshops</w:t>
      </w:r>
      <w:r w:rsidR="0089050B">
        <w:rPr>
          <w:rFonts w:cs="Arial"/>
          <w:color w:val="000000"/>
        </w:rPr>
        <w:t xml:space="preserve"> </w:t>
      </w:r>
      <w:r w:rsidR="00B2122D">
        <w:rPr>
          <w:rFonts w:cs="Arial"/>
          <w:color w:val="000000"/>
        </w:rPr>
        <w:t>will run for 3 hour</w:t>
      </w:r>
      <w:r w:rsidR="00395E9D">
        <w:rPr>
          <w:rFonts w:cs="Arial"/>
          <w:color w:val="000000"/>
        </w:rPr>
        <w:t>s</w:t>
      </w:r>
      <w:r w:rsidR="00B2122D">
        <w:rPr>
          <w:rFonts w:cs="Arial"/>
          <w:color w:val="000000"/>
        </w:rPr>
        <w:t xml:space="preserve"> and </w:t>
      </w:r>
      <w:r w:rsidR="00395E9D">
        <w:rPr>
          <w:rFonts w:cs="Arial"/>
          <w:color w:val="000000"/>
        </w:rPr>
        <w:t xml:space="preserve">be </w:t>
      </w:r>
      <w:r w:rsidR="00B2122D">
        <w:rPr>
          <w:rFonts w:cs="Arial"/>
          <w:color w:val="000000"/>
        </w:rPr>
        <w:t xml:space="preserve">limited to 6-8 practitioners. </w:t>
      </w:r>
    </w:p>
    <w:p w:rsidR="00826A46" w:rsidRDefault="00826A46" w:rsidP="006F5281">
      <w:pPr>
        <w:pStyle w:val="DHHSbody"/>
        <w:rPr>
          <w:rFonts w:eastAsia="MS Gothic"/>
          <w:b/>
          <w:color w:val="D50032"/>
          <w:sz w:val="28"/>
          <w:szCs w:val="28"/>
        </w:rPr>
      </w:pPr>
    </w:p>
    <w:p w:rsidR="006F5281" w:rsidRPr="00CF4FBC" w:rsidRDefault="006F5281" w:rsidP="006F5281">
      <w:pPr>
        <w:pStyle w:val="DHHSbody"/>
        <w:rPr>
          <w:rFonts w:eastAsia="MS Gothic"/>
          <w:b/>
          <w:color w:val="D50032"/>
          <w:sz w:val="28"/>
          <w:szCs w:val="28"/>
        </w:rPr>
      </w:pPr>
      <w:r>
        <w:rPr>
          <w:rFonts w:eastAsia="MS Gothic"/>
          <w:b/>
          <w:color w:val="D50032"/>
          <w:sz w:val="28"/>
          <w:szCs w:val="28"/>
        </w:rPr>
        <w:t>Evaluation of Barwon Pilot</w:t>
      </w:r>
    </w:p>
    <w:p w:rsidR="00FF2D29" w:rsidRDefault="006F5281" w:rsidP="001D5BF7">
      <w:pPr>
        <w:pStyle w:val="DHHSbody"/>
      </w:pPr>
      <w:r>
        <w:t xml:space="preserve">The </w:t>
      </w:r>
      <w:r w:rsidR="00395E9D">
        <w:t xml:space="preserve">department’s </w:t>
      </w:r>
      <w:r>
        <w:t xml:space="preserve">Centre for Evaluation </w:t>
      </w:r>
      <w:r w:rsidR="001F6A97">
        <w:t xml:space="preserve">and Research </w:t>
      </w:r>
      <w:r>
        <w:t xml:space="preserve">(CER) </w:t>
      </w:r>
      <w:r w:rsidR="0089050B">
        <w:t xml:space="preserve">is </w:t>
      </w:r>
      <w:r>
        <w:t>undertak</w:t>
      </w:r>
      <w:r w:rsidR="0089050B">
        <w:t>ing</w:t>
      </w:r>
      <w:r>
        <w:t xml:space="preserve"> an evaluation at every phase of the development </w:t>
      </w:r>
      <w:r w:rsidR="001F6A97">
        <w:t xml:space="preserve">and implementation </w:t>
      </w:r>
      <w:r>
        <w:t xml:space="preserve">of SAFER. The CER team was out in Barwon talking to the workforce about their participation in the pilot, </w:t>
      </w:r>
      <w:r w:rsidR="00BB1D98" w:rsidRPr="00BB1D98">
        <w:t xml:space="preserve">satisfaction with the templates and early perceptions </w:t>
      </w:r>
      <w:r w:rsidR="001F6A97">
        <w:t>on</w:t>
      </w:r>
      <w:r w:rsidR="00BB1D98" w:rsidRPr="00BB1D98">
        <w:t xml:space="preserve"> how the templates might enhance practice</w:t>
      </w:r>
      <w:r>
        <w:t>. Three</w:t>
      </w:r>
      <w:r w:rsidRPr="006F5281">
        <w:t xml:space="preserve"> focus group</w:t>
      </w:r>
      <w:r w:rsidR="0089050B">
        <w:t xml:space="preserve">s </w:t>
      </w:r>
      <w:r w:rsidRPr="006F5281">
        <w:t xml:space="preserve">were conducted in December 2018 and January 2019 </w:t>
      </w:r>
      <w:r w:rsidR="0089050B">
        <w:t>together</w:t>
      </w:r>
      <w:r>
        <w:t xml:space="preserve"> with</w:t>
      </w:r>
      <w:r w:rsidRPr="006F5281">
        <w:t xml:space="preserve"> an on-line survey, open from the end of December 2018 until 25 January 2019.</w:t>
      </w:r>
    </w:p>
    <w:p w:rsidR="00BB1D98" w:rsidRPr="00BB1D98" w:rsidRDefault="00BB1D98" w:rsidP="00BB1D98">
      <w:pPr>
        <w:spacing w:after="120" w:line="270" w:lineRule="atLeast"/>
        <w:rPr>
          <w:rFonts w:ascii="Arial" w:eastAsia="Times" w:hAnsi="Arial"/>
        </w:rPr>
      </w:pPr>
      <w:r w:rsidRPr="00BB1D98">
        <w:rPr>
          <w:rFonts w:ascii="Arial" w:eastAsia="Times" w:hAnsi="Arial"/>
        </w:rPr>
        <w:t xml:space="preserve">The review </w:t>
      </w:r>
      <w:r w:rsidR="00826A46">
        <w:rPr>
          <w:rFonts w:ascii="Arial" w:eastAsia="Times" w:hAnsi="Arial"/>
        </w:rPr>
        <w:t>found that</w:t>
      </w:r>
      <w:r w:rsidRPr="00BB1D98">
        <w:rPr>
          <w:rFonts w:ascii="Arial" w:eastAsia="Times" w:hAnsi="Arial"/>
        </w:rPr>
        <w:t>:</w:t>
      </w:r>
    </w:p>
    <w:p w:rsidR="00BB1D98" w:rsidRPr="00BB1D98" w:rsidRDefault="00BB1D98" w:rsidP="00BB1D98">
      <w:pPr>
        <w:numPr>
          <w:ilvl w:val="0"/>
          <w:numId w:val="14"/>
        </w:numPr>
        <w:spacing w:after="120" w:line="270" w:lineRule="atLeast"/>
        <w:rPr>
          <w:rFonts w:ascii="Arial" w:eastAsia="Times" w:hAnsi="Arial"/>
        </w:rPr>
      </w:pPr>
      <w:r w:rsidRPr="00BB1D98">
        <w:rPr>
          <w:rFonts w:ascii="Arial" w:eastAsia="Times" w:hAnsi="Arial"/>
        </w:rPr>
        <w:t xml:space="preserve">overall, the </w:t>
      </w:r>
      <w:r w:rsidR="001F6A97">
        <w:rPr>
          <w:rFonts w:ascii="Arial" w:eastAsia="Times" w:hAnsi="Arial"/>
        </w:rPr>
        <w:t xml:space="preserve">draft </w:t>
      </w:r>
      <w:r w:rsidRPr="00BB1D98">
        <w:rPr>
          <w:rFonts w:ascii="Arial" w:eastAsia="Times" w:hAnsi="Arial"/>
        </w:rPr>
        <w:t xml:space="preserve">templates are perceived as providing the right amount of structure to support guidance which, in turn, promotes comprehensive risk assessments.  Importantly, the inclusion of strengths and protective factors are welcomed.  </w:t>
      </w:r>
    </w:p>
    <w:p w:rsidR="00BB1D98" w:rsidRDefault="00BB1D98" w:rsidP="00BB1D98">
      <w:pPr>
        <w:numPr>
          <w:ilvl w:val="0"/>
          <w:numId w:val="14"/>
        </w:numPr>
        <w:spacing w:after="120" w:line="270" w:lineRule="atLeast"/>
        <w:rPr>
          <w:rFonts w:ascii="Arial" w:eastAsia="Times" w:hAnsi="Arial"/>
        </w:rPr>
      </w:pPr>
      <w:r w:rsidRPr="00BB1D98">
        <w:rPr>
          <w:rFonts w:ascii="Arial" w:eastAsia="Times" w:hAnsi="Arial"/>
        </w:rPr>
        <w:t xml:space="preserve">findings revealed that </w:t>
      </w:r>
      <w:r w:rsidR="001F6A97">
        <w:rPr>
          <w:rFonts w:ascii="Arial" w:eastAsia="Times" w:hAnsi="Arial"/>
        </w:rPr>
        <w:t>the</w:t>
      </w:r>
      <w:r w:rsidRPr="00BB1D98">
        <w:rPr>
          <w:rFonts w:ascii="Arial" w:eastAsia="Times" w:hAnsi="Arial"/>
        </w:rPr>
        <w:t xml:space="preserve"> templates are regarded as easy to use, relevant and useful.  </w:t>
      </w:r>
      <w:r w:rsidR="001F6A97">
        <w:rPr>
          <w:rFonts w:ascii="Arial" w:eastAsia="Times" w:hAnsi="Arial"/>
        </w:rPr>
        <w:t>Streamlining the risk protection templates was recommended with this work now complete.</w:t>
      </w:r>
      <w:r w:rsidRPr="00BB1D98">
        <w:rPr>
          <w:rFonts w:ascii="Arial" w:eastAsia="Times" w:hAnsi="Arial"/>
        </w:rPr>
        <w:t xml:space="preserve">  </w:t>
      </w:r>
    </w:p>
    <w:p w:rsidR="00652F00" w:rsidRPr="00BB1D98" w:rsidRDefault="0089050B" w:rsidP="00652F00">
      <w:pPr>
        <w:spacing w:after="120" w:line="270" w:lineRule="atLeast"/>
        <w:rPr>
          <w:rFonts w:ascii="Arial" w:eastAsia="Times" w:hAnsi="Arial"/>
        </w:rPr>
      </w:pPr>
      <w:r>
        <w:rPr>
          <w:rFonts w:ascii="Arial" w:eastAsia="Times" w:hAnsi="Arial"/>
        </w:rPr>
        <w:t xml:space="preserve">CER will continue the evaluation as we embark on our workshops examining the templates in the North and West Divisions. </w:t>
      </w:r>
    </w:p>
    <w:p w:rsidR="00826A46" w:rsidRDefault="00826A46" w:rsidP="00B02243">
      <w:pPr>
        <w:pStyle w:val="DHHSbody"/>
        <w:rPr>
          <w:rFonts w:eastAsia="MS Gothic"/>
          <w:b/>
          <w:color w:val="D50032"/>
          <w:sz w:val="28"/>
          <w:szCs w:val="28"/>
        </w:rPr>
      </w:pPr>
    </w:p>
    <w:p w:rsidR="00826A46" w:rsidRDefault="00826A46" w:rsidP="00B02243">
      <w:pPr>
        <w:pStyle w:val="DHHSbody"/>
        <w:rPr>
          <w:rFonts w:eastAsia="MS Gothic"/>
          <w:b/>
          <w:color w:val="D50032"/>
          <w:sz w:val="28"/>
          <w:szCs w:val="28"/>
        </w:rPr>
      </w:pPr>
    </w:p>
    <w:p w:rsidR="00826A46" w:rsidRDefault="00826A46" w:rsidP="00B02243">
      <w:pPr>
        <w:pStyle w:val="DHHSbody"/>
        <w:rPr>
          <w:rFonts w:eastAsia="MS Gothic"/>
          <w:b/>
          <w:color w:val="D50032"/>
          <w:sz w:val="28"/>
          <w:szCs w:val="28"/>
        </w:rPr>
      </w:pPr>
    </w:p>
    <w:p w:rsidR="00B02243" w:rsidRDefault="00D435E4" w:rsidP="00B02243">
      <w:pPr>
        <w:pStyle w:val="DHHSbody"/>
        <w:rPr>
          <w:rFonts w:eastAsia="MS Gothic"/>
          <w:b/>
          <w:color w:val="D50032"/>
          <w:sz w:val="28"/>
          <w:szCs w:val="28"/>
        </w:rPr>
      </w:pPr>
      <w:r w:rsidRPr="00CF4FBC">
        <w:rPr>
          <w:rFonts w:eastAsia="MS Gothic"/>
          <w:b/>
          <w:color w:val="D50032"/>
          <w:sz w:val="28"/>
          <w:szCs w:val="28"/>
        </w:rPr>
        <w:t>P</w:t>
      </w:r>
      <w:r w:rsidR="00853C57">
        <w:rPr>
          <w:rFonts w:eastAsia="MS Gothic"/>
          <w:b/>
          <w:color w:val="D50032"/>
          <w:sz w:val="28"/>
          <w:szCs w:val="28"/>
        </w:rPr>
        <w:t>r</w:t>
      </w:r>
      <w:r w:rsidR="00F30F9F">
        <w:rPr>
          <w:rFonts w:eastAsia="MS Gothic"/>
          <w:b/>
          <w:color w:val="D50032"/>
          <w:sz w:val="28"/>
          <w:szCs w:val="28"/>
        </w:rPr>
        <w:t>incipal</w:t>
      </w:r>
      <w:r w:rsidR="00853C57">
        <w:rPr>
          <w:rFonts w:eastAsia="MS Gothic"/>
          <w:b/>
          <w:color w:val="D50032"/>
          <w:sz w:val="28"/>
          <w:szCs w:val="28"/>
        </w:rPr>
        <w:t xml:space="preserve"> </w:t>
      </w:r>
      <w:r w:rsidR="009B672B">
        <w:rPr>
          <w:rFonts w:eastAsia="MS Gothic"/>
          <w:b/>
          <w:color w:val="D50032"/>
          <w:sz w:val="28"/>
          <w:szCs w:val="28"/>
        </w:rPr>
        <w:t>P</w:t>
      </w:r>
      <w:r w:rsidR="00F30F9F">
        <w:rPr>
          <w:rFonts w:eastAsia="MS Gothic"/>
          <w:b/>
          <w:color w:val="D50032"/>
          <w:sz w:val="28"/>
          <w:szCs w:val="28"/>
        </w:rPr>
        <w:t>ractitioners</w:t>
      </w:r>
      <w:r w:rsidR="009B672B">
        <w:rPr>
          <w:rFonts w:eastAsia="MS Gothic"/>
          <w:b/>
          <w:color w:val="D50032"/>
          <w:sz w:val="28"/>
          <w:szCs w:val="28"/>
        </w:rPr>
        <w:t xml:space="preserve"> and P</w:t>
      </w:r>
      <w:r w:rsidR="00F30F9F">
        <w:rPr>
          <w:rFonts w:eastAsia="MS Gothic"/>
          <w:b/>
          <w:color w:val="D50032"/>
          <w:sz w:val="28"/>
          <w:szCs w:val="28"/>
        </w:rPr>
        <w:t xml:space="preserve">ractice </w:t>
      </w:r>
      <w:r w:rsidRPr="00CF4FBC">
        <w:rPr>
          <w:rFonts w:eastAsia="MS Gothic"/>
          <w:b/>
          <w:color w:val="D50032"/>
          <w:sz w:val="28"/>
          <w:szCs w:val="28"/>
        </w:rPr>
        <w:t>L</w:t>
      </w:r>
      <w:r w:rsidR="00F30F9F">
        <w:rPr>
          <w:rFonts w:eastAsia="MS Gothic"/>
          <w:b/>
          <w:color w:val="D50032"/>
          <w:sz w:val="28"/>
          <w:szCs w:val="28"/>
        </w:rPr>
        <w:t>eaders</w:t>
      </w:r>
      <w:r w:rsidR="001F6D16" w:rsidRPr="00CF4FBC">
        <w:rPr>
          <w:rFonts w:eastAsia="MS Gothic"/>
          <w:b/>
          <w:color w:val="D50032"/>
          <w:sz w:val="28"/>
          <w:szCs w:val="28"/>
        </w:rPr>
        <w:t xml:space="preserve"> Forum</w:t>
      </w:r>
    </w:p>
    <w:p w:rsidR="00B02243" w:rsidRPr="00B02243" w:rsidRDefault="00B02243" w:rsidP="00B02243">
      <w:pPr>
        <w:pStyle w:val="DHHSbody"/>
      </w:pPr>
      <w:r w:rsidRPr="00B02243">
        <w:t>On Wednesday 9 January</w:t>
      </w:r>
      <w:r w:rsidR="0089050B">
        <w:t xml:space="preserve"> 2019</w:t>
      </w:r>
      <w:r w:rsidRPr="00B02243">
        <w:t xml:space="preserve">, a combined workshop was held with </w:t>
      </w:r>
      <w:r w:rsidR="00652F00">
        <w:t>child protection</w:t>
      </w:r>
      <w:r w:rsidRPr="00B02243">
        <w:t xml:space="preserve"> Principal Practitioners and Practice Leader</w:t>
      </w:r>
      <w:r w:rsidR="00652F00">
        <w:t xml:space="preserve"> representatives from each division. The workshop focused </w:t>
      </w:r>
      <w:r w:rsidRPr="00B02243">
        <w:t xml:space="preserve">on the review of the Best Interests Case Practice Model (BICPM) and </w:t>
      </w:r>
      <w:r w:rsidR="0008756B">
        <w:t>SAFER</w:t>
      </w:r>
      <w:r w:rsidRPr="00B02243">
        <w:t>.</w:t>
      </w:r>
    </w:p>
    <w:p w:rsidR="00B02243" w:rsidRPr="00B02243" w:rsidRDefault="00652F00" w:rsidP="00B02243">
      <w:pPr>
        <w:pStyle w:val="Heading2"/>
        <w:rPr>
          <w:rFonts w:eastAsia="Times"/>
          <w:b w:val="0"/>
          <w:color w:val="auto"/>
          <w:sz w:val="20"/>
          <w:szCs w:val="20"/>
        </w:rPr>
      </w:pPr>
      <w:r>
        <w:rPr>
          <w:rFonts w:eastAsia="Times"/>
          <w:b w:val="0"/>
          <w:color w:val="auto"/>
          <w:sz w:val="20"/>
          <w:szCs w:val="20"/>
        </w:rPr>
        <w:t xml:space="preserve">Adopting a world café approach, </w:t>
      </w:r>
      <w:r w:rsidR="00B02243">
        <w:rPr>
          <w:rFonts w:eastAsia="Times"/>
          <w:b w:val="0"/>
          <w:color w:val="auto"/>
          <w:sz w:val="20"/>
          <w:szCs w:val="20"/>
        </w:rPr>
        <w:t>p</w:t>
      </w:r>
      <w:r w:rsidR="00B02243" w:rsidRPr="00B02243">
        <w:rPr>
          <w:rFonts w:eastAsia="Times"/>
          <w:b w:val="0"/>
          <w:color w:val="auto"/>
          <w:sz w:val="20"/>
          <w:szCs w:val="20"/>
        </w:rPr>
        <w:t xml:space="preserve">articipants responded to a range of questions relating to the implementation and rollout of SAFER, including </w:t>
      </w:r>
      <w:r>
        <w:rPr>
          <w:rFonts w:eastAsia="Times"/>
          <w:b w:val="0"/>
          <w:color w:val="auto"/>
          <w:sz w:val="20"/>
          <w:szCs w:val="20"/>
        </w:rPr>
        <w:t>t</w:t>
      </w:r>
      <w:r w:rsidR="00B02243" w:rsidRPr="00B02243">
        <w:rPr>
          <w:rFonts w:eastAsia="Times"/>
          <w:b w:val="0"/>
          <w:color w:val="auto"/>
          <w:sz w:val="20"/>
          <w:szCs w:val="20"/>
        </w:rPr>
        <w:t>he development of practice resources, learning and development strategies, training, change management, and measuring the success and outcomes for our workforce and our clients.</w:t>
      </w:r>
      <w:r w:rsidR="00AE3436">
        <w:rPr>
          <w:rFonts w:eastAsia="Times"/>
          <w:b w:val="0"/>
          <w:color w:val="auto"/>
          <w:sz w:val="20"/>
          <w:szCs w:val="20"/>
        </w:rPr>
        <w:t xml:space="preserve"> </w:t>
      </w:r>
      <w:r w:rsidR="00B02243">
        <w:rPr>
          <w:rFonts w:eastAsia="Times"/>
          <w:b w:val="0"/>
          <w:color w:val="auto"/>
          <w:sz w:val="20"/>
          <w:szCs w:val="20"/>
        </w:rPr>
        <w:t>Participant</w:t>
      </w:r>
      <w:r w:rsidR="00F516AB">
        <w:rPr>
          <w:rFonts w:eastAsia="Times"/>
          <w:b w:val="0"/>
          <w:color w:val="auto"/>
          <w:sz w:val="20"/>
          <w:szCs w:val="20"/>
        </w:rPr>
        <w:t xml:space="preserve"> feedback suggested</w:t>
      </w:r>
      <w:r w:rsidR="00B02243" w:rsidRPr="00B02243">
        <w:rPr>
          <w:rFonts w:eastAsia="Times"/>
          <w:b w:val="0"/>
          <w:color w:val="auto"/>
          <w:sz w:val="20"/>
          <w:szCs w:val="20"/>
        </w:rPr>
        <w:t xml:space="preserve"> further</w:t>
      </w:r>
      <w:r w:rsidR="00F516AB">
        <w:rPr>
          <w:rFonts w:eastAsia="Times"/>
          <w:b w:val="0"/>
          <w:color w:val="auto"/>
          <w:sz w:val="20"/>
          <w:szCs w:val="20"/>
        </w:rPr>
        <w:t xml:space="preserve"> work to</w:t>
      </w:r>
      <w:r w:rsidR="00B02243" w:rsidRPr="00B02243">
        <w:rPr>
          <w:rFonts w:eastAsia="Times"/>
          <w:b w:val="0"/>
          <w:color w:val="auto"/>
          <w:sz w:val="20"/>
          <w:szCs w:val="20"/>
        </w:rPr>
        <w:t xml:space="preserve"> refine the risk assessment and analysis templates that will be embedded into CRIS and the development of a practice resource guide</w:t>
      </w:r>
      <w:r w:rsidR="00F516AB">
        <w:rPr>
          <w:rFonts w:eastAsia="Times"/>
          <w:b w:val="0"/>
          <w:color w:val="auto"/>
          <w:sz w:val="20"/>
          <w:szCs w:val="20"/>
        </w:rPr>
        <w:t xml:space="preserve"> and critical practice transformation considerations</w:t>
      </w:r>
      <w:r w:rsidR="00B02243" w:rsidRPr="00B02243">
        <w:rPr>
          <w:rFonts w:eastAsia="Times"/>
          <w:b w:val="0"/>
          <w:color w:val="auto"/>
          <w:sz w:val="20"/>
          <w:szCs w:val="20"/>
        </w:rPr>
        <w:t>.</w:t>
      </w:r>
    </w:p>
    <w:p w:rsidR="00B02243" w:rsidRPr="00B02243" w:rsidRDefault="0089050B" w:rsidP="00B02243">
      <w:pPr>
        <w:pStyle w:val="Heading2"/>
        <w:rPr>
          <w:rFonts w:eastAsia="Times"/>
          <w:b w:val="0"/>
          <w:color w:val="auto"/>
          <w:sz w:val="20"/>
          <w:szCs w:val="20"/>
        </w:rPr>
      </w:pPr>
      <w:r>
        <w:rPr>
          <w:rFonts w:eastAsia="Times"/>
          <w:b w:val="0"/>
          <w:color w:val="auto"/>
          <w:sz w:val="20"/>
          <w:szCs w:val="20"/>
        </w:rPr>
        <w:t>T</w:t>
      </w:r>
      <w:r w:rsidR="00F516AB">
        <w:rPr>
          <w:rFonts w:eastAsia="Times"/>
          <w:b w:val="0"/>
          <w:color w:val="auto"/>
          <w:sz w:val="20"/>
          <w:szCs w:val="20"/>
        </w:rPr>
        <w:t>hank you to all who participated!</w:t>
      </w:r>
    </w:p>
    <w:p w:rsidR="006D252B" w:rsidRDefault="006D252B" w:rsidP="006D252B">
      <w:pPr>
        <w:pStyle w:val="DHHSbody"/>
      </w:pPr>
    </w:p>
    <w:p w:rsidR="006D252B" w:rsidRPr="006D252B" w:rsidRDefault="006D252B" w:rsidP="006D252B">
      <w:pPr>
        <w:pStyle w:val="DHHSbody"/>
      </w:pPr>
      <w:r>
        <w:rPr>
          <w:noProof/>
        </w:rPr>
        <w:drawing>
          <wp:inline distT="0" distB="0" distL="0" distR="0" wp14:anchorId="5310FED2" wp14:editId="65A581DB">
            <wp:extent cx="4467225" cy="3114675"/>
            <wp:effectExtent l="0" t="0" r="9525" b="9525"/>
            <wp:docPr id="1" name="Picture 1" descr="participants of the statewide workshop"/>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7225" cy="3114675"/>
                    </a:xfrm>
                    <a:prstGeom prst="rect">
                      <a:avLst/>
                    </a:prstGeom>
                    <a:noFill/>
                    <a:ln>
                      <a:noFill/>
                    </a:ln>
                  </pic:spPr>
                </pic:pic>
              </a:graphicData>
            </a:graphic>
          </wp:inline>
        </w:drawing>
      </w:r>
    </w:p>
    <w:p w:rsidR="00B02243" w:rsidRPr="0089050B" w:rsidRDefault="00F516AB" w:rsidP="00F516AB">
      <w:pPr>
        <w:pStyle w:val="Heading4"/>
        <w:rPr>
          <w:b w:val="0"/>
          <w:i/>
        </w:rPr>
      </w:pPr>
      <w:r w:rsidRPr="0089050B">
        <w:rPr>
          <w:i/>
        </w:rPr>
        <w:t>Above:</w:t>
      </w:r>
      <w:r w:rsidRPr="0089050B">
        <w:rPr>
          <w:b w:val="0"/>
          <w:i/>
        </w:rPr>
        <w:t xml:space="preserve"> Beth Parker, Assistant Director, Office of Professional Practice, opens </w:t>
      </w:r>
      <w:r w:rsidR="0089050B" w:rsidRPr="0089050B">
        <w:rPr>
          <w:b w:val="0"/>
          <w:i/>
        </w:rPr>
        <w:br/>
      </w:r>
      <w:r w:rsidRPr="0089050B">
        <w:rPr>
          <w:b w:val="0"/>
          <w:i/>
        </w:rPr>
        <w:t>the state-wide workshop</w:t>
      </w:r>
    </w:p>
    <w:p w:rsidR="00BB1D98" w:rsidRDefault="00BB1D98" w:rsidP="00BB1D98">
      <w:pPr>
        <w:pStyle w:val="DHHSbody"/>
        <w:rPr>
          <w:rFonts w:eastAsia="MS Gothic"/>
          <w:b/>
          <w:color w:val="D50032"/>
          <w:sz w:val="28"/>
          <w:szCs w:val="28"/>
        </w:rPr>
      </w:pPr>
      <w:proofErr w:type="gramStart"/>
      <w:r>
        <w:rPr>
          <w:rFonts w:eastAsia="MS Gothic"/>
          <w:b/>
          <w:color w:val="D50032"/>
          <w:sz w:val="28"/>
          <w:szCs w:val="28"/>
        </w:rPr>
        <w:t>Finally</w:t>
      </w:r>
      <w:proofErr w:type="gramEnd"/>
      <w:r>
        <w:rPr>
          <w:rFonts w:eastAsia="MS Gothic"/>
          <w:b/>
          <w:color w:val="D50032"/>
          <w:sz w:val="28"/>
          <w:szCs w:val="28"/>
        </w:rPr>
        <w:t>…</w:t>
      </w:r>
    </w:p>
    <w:p w:rsidR="00BB1D98" w:rsidRDefault="00BB1D98" w:rsidP="00BB1D98">
      <w:pPr>
        <w:pStyle w:val="DHHSbody"/>
      </w:pPr>
      <w:r w:rsidRPr="00BB1D98">
        <w:t>Work is</w:t>
      </w:r>
      <w:r>
        <w:t xml:space="preserve"> progressing in the learning and development space</w:t>
      </w:r>
      <w:r w:rsidR="0089050B">
        <w:t>.</w:t>
      </w:r>
      <w:r>
        <w:t xml:space="preserve"> </w:t>
      </w:r>
      <w:r w:rsidR="0089050B">
        <w:t>P</w:t>
      </w:r>
      <w:r>
        <w:t xml:space="preserve">rocurement has commenced </w:t>
      </w:r>
      <w:r w:rsidR="0089050B">
        <w:t xml:space="preserve">to work with an </w:t>
      </w:r>
      <w:r>
        <w:t>instructional designer</w:t>
      </w:r>
      <w:r w:rsidR="00F516AB">
        <w:t xml:space="preserve"> </w:t>
      </w:r>
      <w:r w:rsidR="0089050B">
        <w:t>on</w:t>
      </w:r>
      <w:r w:rsidR="00F516AB">
        <w:t xml:space="preserve"> the </w:t>
      </w:r>
      <w:r>
        <w:t>development of training modules</w:t>
      </w:r>
      <w:r w:rsidR="00F516AB">
        <w:t>,</w:t>
      </w:r>
      <w:r>
        <w:t xml:space="preserve"> as well </w:t>
      </w:r>
      <w:r w:rsidR="0089050B">
        <w:t xml:space="preserve">as </w:t>
      </w:r>
      <w:r w:rsidR="00395E9D">
        <w:t xml:space="preserve">an </w:t>
      </w:r>
      <w:r>
        <w:t>e-learning</w:t>
      </w:r>
      <w:r w:rsidR="0089050B">
        <w:t xml:space="preserve"> approach</w:t>
      </w:r>
      <w:r>
        <w:t>.</w:t>
      </w:r>
      <w:r w:rsidR="006D252B">
        <w:t xml:space="preserve"> </w:t>
      </w:r>
    </w:p>
    <w:p w:rsidR="00B7015C" w:rsidRPr="00CF4FBC" w:rsidRDefault="00B7015C" w:rsidP="005C3FE7">
      <w:pPr>
        <w:pStyle w:val="Heading2"/>
        <w:rPr>
          <w:rFonts w:eastAsia="MS Gothic" w:cs="Arial"/>
          <w:bCs/>
          <w:kern w:val="32"/>
          <w:sz w:val="36"/>
          <w:szCs w:val="40"/>
        </w:rPr>
      </w:pPr>
      <w:r w:rsidRPr="00CF4FBC">
        <w:rPr>
          <w:rFonts w:eastAsia="MS Gothic"/>
        </w:rPr>
        <w:t>Further</w:t>
      </w:r>
      <w:r w:rsidRPr="00CF4FBC">
        <w:rPr>
          <w:rFonts w:eastAsia="MS Gothic" w:cs="Arial"/>
          <w:bCs/>
          <w:kern w:val="32"/>
          <w:sz w:val="36"/>
          <w:szCs w:val="40"/>
        </w:rPr>
        <w:t xml:space="preserve"> </w:t>
      </w:r>
      <w:r w:rsidRPr="00CF4FBC">
        <w:rPr>
          <w:rFonts w:eastAsia="MS Gothic"/>
        </w:rPr>
        <w:t>Information</w:t>
      </w:r>
    </w:p>
    <w:p w:rsidR="0098484A" w:rsidRPr="00CF4FBC" w:rsidRDefault="0098484A" w:rsidP="0098484A">
      <w:pPr>
        <w:pStyle w:val="DHHSbody"/>
      </w:pPr>
      <w:r w:rsidRPr="00CF4FBC">
        <w:t>For further information visit our intranet page</w:t>
      </w:r>
      <w:r w:rsidR="0089050B">
        <w:t>, Engage DHHS – SAFER page</w:t>
      </w:r>
      <w:r w:rsidRPr="00CF4FBC">
        <w:t xml:space="preserve"> or </w:t>
      </w:r>
      <w:r w:rsidR="00ED53B8" w:rsidRPr="00CF4FBC">
        <w:t>contact:</w:t>
      </w:r>
    </w:p>
    <w:p w:rsidR="0098484A" w:rsidRPr="00CF4FBC" w:rsidRDefault="00DD794A" w:rsidP="0098484A">
      <w:pPr>
        <w:pStyle w:val="DHHSbody"/>
      </w:pPr>
      <w:hyperlink r:id="rId15" w:history="1">
        <w:r w:rsidR="00D80283" w:rsidRPr="00D80283">
          <w:rPr>
            <w:rStyle w:val="Hyperlink"/>
          </w:rPr>
          <w:t xml:space="preserve">Email </w:t>
        </w:r>
        <w:r w:rsidR="0098484A" w:rsidRPr="00D80283">
          <w:rPr>
            <w:rStyle w:val="Hyperlink"/>
          </w:rPr>
          <w:t>Georgia Crilis</w:t>
        </w:r>
      </w:hyperlink>
      <w:r w:rsidR="0098484A" w:rsidRPr="00CF4FBC">
        <w:t xml:space="preserve"> </w:t>
      </w:r>
      <w:r w:rsidR="00D80283">
        <w:t>&lt;</w:t>
      </w:r>
      <w:r w:rsidR="00D80283" w:rsidRPr="00D80283">
        <w:t>Georgia.Crilis@dhhs.vic.gov.au</w:t>
      </w:r>
      <w:r w:rsidR="00D80283">
        <w:t>&gt;,</w:t>
      </w:r>
      <w:r w:rsidR="00D80283" w:rsidRPr="00CF4FBC">
        <w:t xml:space="preserve"> </w:t>
      </w:r>
      <w:r w:rsidR="0098484A" w:rsidRPr="00CF4FBC">
        <w:t>Project Implementat</w:t>
      </w:r>
      <w:r w:rsidR="00D80283">
        <w:t>ion Manager</w:t>
      </w:r>
      <w:r w:rsidR="0098484A" w:rsidRPr="00CF4FBC">
        <w:t xml:space="preserve"> </w:t>
      </w:r>
    </w:p>
    <w:p w:rsidR="0098484A" w:rsidRPr="00CF4FBC" w:rsidRDefault="00DD794A" w:rsidP="0098484A">
      <w:pPr>
        <w:pStyle w:val="DHHSbody"/>
        <w:rPr>
          <w:lang w:val="en" w:eastAsia="en-AU"/>
        </w:rPr>
      </w:pPr>
      <w:hyperlink r:id="rId16" w:history="1">
        <w:r w:rsidR="00D80283" w:rsidRPr="00D80283">
          <w:rPr>
            <w:rStyle w:val="Hyperlink"/>
          </w:rPr>
          <w:t xml:space="preserve">Email </w:t>
        </w:r>
        <w:r w:rsidR="0098484A" w:rsidRPr="00D80283">
          <w:rPr>
            <w:rStyle w:val="Hyperlink"/>
          </w:rPr>
          <w:t>Emma Wicks</w:t>
        </w:r>
      </w:hyperlink>
      <w:r w:rsidR="00D80283">
        <w:t xml:space="preserve"> &lt;</w:t>
      </w:r>
      <w:r w:rsidR="00D80283" w:rsidRPr="00D80283">
        <w:t>Emma.Wicks@dhhs.vic.gov.au</w:t>
      </w:r>
      <w:r w:rsidR="00D80283">
        <w:t>&gt;</w:t>
      </w:r>
      <w:r w:rsidR="0098484A" w:rsidRPr="00CF4FBC">
        <w:t>, Principal Project Officer</w:t>
      </w:r>
      <w:r w:rsidR="0098484A" w:rsidRPr="00CF4FBC">
        <w:rPr>
          <w:lang w:val="en" w:eastAsia="en-AU"/>
        </w:rPr>
        <w:t xml:space="preserve"> </w:t>
      </w:r>
    </w:p>
    <w:p w:rsidR="0098484A" w:rsidRPr="00CF4FBC" w:rsidRDefault="0098484A" w:rsidP="0098484A">
      <w:pPr>
        <w:pStyle w:val="DHHSbody"/>
      </w:pPr>
      <w:r w:rsidRPr="00D80283">
        <w:t xml:space="preserve">On behalf of the Office of Professional Practice, we hope you have found this issue of the Good Practice Bulletin useful. If you have any feedback or ideas about what you would find useful to include, please email </w:t>
      </w:r>
      <w:hyperlink r:id="rId17" w:history="1">
        <w:r w:rsidR="00D80283" w:rsidRPr="00D80283">
          <w:rPr>
            <w:rStyle w:val="Hyperlink"/>
          </w:rPr>
          <w:t xml:space="preserve">Safer Children </w:t>
        </w:r>
        <w:r w:rsidR="00D80283" w:rsidRPr="00D80283">
          <w:rPr>
            <w:rStyle w:val="Hyperlink"/>
          </w:rPr>
          <w:lastRenderedPageBreak/>
          <w:t>Risk Assessment</w:t>
        </w:r>
      </w:hyperlink>
      <w:r w:rsidR="00D80283" w:rsidRPr="00D80283">
        <w:rPr>
          <w:rStyle w:val="Hyperlink"/>
        </w:rPr>
        <w:t xml:space="preserve"> </w:t>
      </w:r>
      <w:r w:rsidR="00D80283">
        <w:rPr>
          <w:rStyle w:val="Hyperlink"/>
          <w:color w:val="auto"/>
          <w:u w:val="none"/>
        </w:rPr>
        <w:t xml:space="preserve"> &lt;s</w:t>
      </w:r>
      <w:r w:rsidR="00634508" w:rsidRPr="00D80283">
        <w:rPr>
          <w:rStyle w:val="Hyperlink"/>
          <w:color w:val="auto"/>
          <w:u w:val="none"/>
        </w:rPr>
        <w:t>aferchildren.riskassessment</w:t>
      </w:r>
      <w:r w:rsidRPr="00D80283">
        <w:rPr>
          <w:rStyle w:val="Hyperlink"/>
          <w:color w:val="auto"/>
          <w:u w:val="none"/>
        </w:rPr>
        <w:t>@dhhs.vic.gov.au</w:t>
      </w:r>
      <w:r w:rsidR="00D80283">
        <w:rPr>
          <w:rStyle w:val="Hyperlink"/>
          <w:color w:val="auto"/>
          <w:u w:val="none"/>
        </w:rPr>
        <w:t>&gt;</w:t>
      </w:r>
      <w:r w:rsidRPr="00D80283">
        <w:t xml:space="preserve"> </w:t>
      </w:r>
      <w:r w:rsidR="00AF3353" w:rsidRPr="00D80283">
        <w:t xml:space="preserve">or “Ask Emma” via the </w:t>
      </w:r>
      <w:hyperlink r:id="rId18" w:history="1">
        <w:r w:rsidR="00D80283" w:rsidRPr="00D80283">
          <w:rPr>
            <w:rStyle w:val="Hyperlink"/>
          </w:rPr>
          <w:t>Engage DHHS - SAFER page</w:t>
        </w:r>
      </w:hyperlink>
      <w:r w:rsidR="00D80283">
        <w:t xml:space="preserve"> (internal DHHS staff only) &lt;</w:t>
      </w:r>
      <w:r w:rsidR="00D80283" w:rsidRPr="00D80283">
        <w:t>https://engagedhhs.vic.gov.au/safer-children-risk-assessment-framework</w:t>
      </w:r>
      <w:r w:rsidR="00D80283">
        <w:t>&gt;.</w:t>
      </w:r>
      <w:r w:rsidR="00AF3353">
        <w:t>.</w:t>
      </w:r>
    </w:p>
    <w:p w:rsidR="0098484A" w:rsidRPr="00937F1D" w:rsidRDefault="0098484A" w:rsidP="00F3122E">
      <w:pPr>
        <w:pStyle w:val="DHHSbody"/>
        <w:rPr>
          <w:i/>
          <w:color w:val="008950"/>
          <w:sz w:val="22"/>
          <w:szCs w:val="26"/>
        </w:rPr>
      </w:pPr>
    </w:p>
    <w:tbl>
      <w:tblPr>
        <w:tblW w:w="4800" w:type="pct"/>
        <w:tblInd w:w="113" w:type="dxa"/>
        <w:tblCellMar>
          <w:top w:w="113" w:type="dxa"/>
          <w:bottom w:w="57" w:type="dxa"/>
        </w:tblCellMar>
        <w:tblLook w:val="00A0" w:firstRow="1" w:lastRow="0" w:firstColumn="1" w:lastColumn="0" w:noHBand="0" w:noVBand="0"/>
      </w:tblPr>
      <w:tblGrid>
        <w:gridCol w:w="9786"/>
      </w:tblGrid>
      <w:tr w:rsidR="002802E3" w:rsidRPr="00937F1D" w:rsidTr="007B2457">
        <w:trPr>
          <w:cantSplit/>
        </w:trPr>
        <w:tc>
          <w:tcPr>
            <w:tcW w:w="5000" w:type="pct"/>
            <w:tcBorders>
              <w:top w:val="single" w:sz="4" w:space="0" w:color="auto"/>
              <w:left w:val="single" w:sz="4" w:space="0" w:color="auto"/>
              <w:bottom w:val="single" w:sz="4" w:space="0" w:color="auto"/>
              <w:right w:val="single" w:sz="4" w:space="0" w:color="auto"/>
            </w:tcBorders>
            <w:vAlign w:val="bottom"/>
          </w:tcPr>
          <w:p w:rsidR="007B2457" w:rsidRPr="00937F1D" w:rsidRDefault="007B2457" w:rsidP="007B2457">
            <w:pPr>
              <w:pStyle w:val="DHHSaccessibilitypara"/>
              <w:rPr>
                <w:sz w:val="20"/>
              </w:rPr>
            </w:pPr>
            <w:r w:rsidRPr="00937F1D">
              <w:rPr>
                <w:sz w:val="20"/>
              </w:rPr>
              <w:t>To receive this publication in an accessible format phone 03 9096 9999, using the National Relay Service 13 36 77 if required, or email Office of Professional Practice &lt;officeofprofessionalpractice@dhhs.vic.gov.au&gt;</w:t>
            </w:r>
          </w:p>
          <w:p w:rsidR="007B2457" w:rsidRPr="00937F1D" w:rsidRDefault="007B2457" w:rsidP="007B2457">
            <w:pPr>
              <w:pStyle w:val="DHHSaccessibilitypara"/>
              <w:rPr>
                <w:sz w:val="20"/>
              </w:rPr>
            </w:pPr>
            <w:r w:rsidRPr="00937F1D">
              <w:rPr>
                <w:sz w:val="20"/>
              </w:rPr>
              <w:t>Authorised and published by the Victorian Government, 1 Treasury Place, Melbourne.</w:t>
            </w:r>
          </w:p>
          <w:p w:rsidR="007B2457" w:rsidRPr="00937F1D" w:rsidRDefault="007B2457" w:rsidP="007B2457">
            <w:pPr>
              <w:pStyle w:val="DHHSaccessibilitypara"/>
              <w:rPr>
                <w:sz w:val="20"/>
              </w:rPr>
            </w:pPr>
            <w:r w:rsidRPr="00937F1D">
              <w:rPr>
                <w:sz w:val="20"/>
              </w:rPr>
              <w:t>© State of Victoria, Department of Health and Human Services November 2018.</w:t>
            </w:r>
          </w:p>
          <w:p w:rsidR="002802E3" w:rsidRPr="00937F1D" w:rsidRDefault="007B2457" w:rsidP="007B2457">
            <w:pPr>
              <w:pStyle w:val="DHHSbody"/>
              <w:rPr>
                <w:sz w:val="16"/>
              </w:rPr>
            </w:pPr>
            <w:r w:rsidRPr="00937F1D">
              <w:rPr>
                <w:sz w:val="16"/>
              </w:rPr>
              <w:t>Available at the Good Practice Bulletin page of the DHHS Providers website http://providers.dhhs.vic.gov.au/good-practice-bulletin</w:t>
            </w:r>
          </w:p>
        </w:tc>
      </w:tr>
    </w:tbl>
    <w:p w:rsidR="00B2752E" w:rsidRDefault="00B2752E" w:rsidP="00FF6D9D">
      <w:pPr>
        <w:pStyle w:val="DHHSbody"/>
        <w:rPr>
          <w:sz w:val="16"/>
        </w:rPr>
      </w:pPr>
    </w:p>
    <w:p w:rsidR="00905393" w:rsidRDefault="00905393" w:rsidP="00FF6D9D">
      <w:pPr>
        <w:pStyle w:val="DHHSbody"/>
        <w:rPr>
          <w:sz w:val="16"/>
        </w:rPr>
      </w:pPr>
    </w:p>
    <w:p w:rsidR="00905393" w:rsidRPr="00937F1D" w:rsidRDefault="00905393" w:rsidP="00FF6D9D">
      <w:pPr>
        <w:pStyle w:val="DHHSbody"/>
        <w:rPr>
          <w:sz w:val="16"/>
        </w:rPr>
      </w:pPr>
    </w:p>
    <w:sectPr w:rsidR="00905393" w:rsidRPr="00937F1D"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077" w:rsidRDefault="00237077">
      <w:r>
        <w:separator/>
      </w:r>
    </w:p>
  </w:endnote>
  <w:endnote w:type="continuationSeparator" w:id="0">
    <w:p w:rsidR="00237077" w:rsidRDefault="00237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F65AA9" w:rsidRDefault="00A43D60" w:rsidP="0051568D">
    <w:pPr>
      <w:pStyle w:val="DHHSfooter"/>
    </w:pPr>
    <w:r>
      <w:rPr>
        <w:noProof/>
        <w:lang w:eastAsia="en-AU"/>
      </w:rPr>
      <w:drawing>
        <wp:anchor distT="0" distB="0" distL="114300" distR="114300" simplePos="0" relativeHeight="251658240" behindDoc="0" locked="1" layoutInCell="0" allowOverlap="1" wp14:anchorId="0E12A242" wp14:editId="7BE77771">
          <wp:simplePos x="0" y="0"/>
          <wp:positionH relativeFrom="page">
            <wp:posOffset>0</wp:posOffset>
          </wp:positionH>
          <wp:positionV relativeFrom="page">
            <wp:posOffset>9901555</wp:posOffset>
          </wp:positionV>
          <wp:extent cx="7561580" cy="791210"/>
          <wp:effectExtent l="0" t="0" r="7620" b="0"/>
          <wp:wrapNone/>
          <wp:docPr id="14"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A11421" w:rsidRDefault="005C3FE7" w:rsidP="0051568D">
    <w:pPr>
      <w:pStyle w:val="DHHSfooter"/>
    </w:pPr>
    <w:r>
      <w:t xml:space="preserve">Good Practice Bulletin: SAFER: Issue </w:t>
    </w:r>
    <w:r w:rsidR="00E37306">
      <w:t>2, February</w:t>
    </w:r>
    <w:r>
      <w:t xml:space="preserve"> 201</w:t>
    </w:r>
    <w:r w:rsidR="00E80B21">
      <w:t>9</w:t>
    </w:r>
    <w:r>
      <w:t xml:space="preserve"> </w:t>
    </w:r>
    <w:r w:rsidR="009D70A4" w:rsidRPr="00A11421">
      <w:tab/>
    </w:r>
    <w:r w:rsidR="009D70A4" w:rsidRPr="00A11421">
      <w:fldChar w:fldCharType="begin"/>
    </w:r>
    <w:r w:rsidR="009D70A4" w:rsidRPr="00A11421">
      <w:instrText xml:space="preserve"> PAGE </w:instrText>
    </w:r>
    <w:r w:rsidR="009D70A4" w:rsidRPr="00A11421">
      <w:fldChar w:fldCharType="separate"/>
    </w:r>
    <w:r>
      <w:rPr>
        <w:noProof/>
      </w:rPr>
      <w:t>2</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077" w:rsidRDefault="00237077" w:rsidP="002862F1">
      <w:pPr>
        <w:spacing w:before="120"/>
      </w:pPr>
      <w:r>
        <w:separator/>
      </w:r>
    </w:p>
  </w:footnote>
  <w:footnote w:type="continuationSeparator" w:id="0">
    <w:p w:rsidR="00237077" w:rsidRDefault="00237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4C5D5907"/>
    <w:multiLevelType w:val="hybridMultilevel"/>
    <w:tmpl w:val="7A881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A87E09"/>
    <w:multiLevelType w:val="hybridMultilevel"/>
    <w:tmpl w:val="CAD62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7F1819D8"/>
    <w:multiLevelType w:val="hybridMultilevel"/>
    <w:tmpl w:val="4912C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7"/>
  </w:num>
  <w:num w:numId="10">
    <w:abstractNumId w:val="6"/>
  </w:num>
  <w:num w:numId="11">
    <w:abstractNumId w:val="6"/>
  </w:num>
  <w:num w:numId="12">
    <w:abstractNumId w:val="6"/>
  </w:num>
  <w:num w:numId="13">
    <w:abstractNumId w:val="5"/>
  </w:num>
  <w:num w:numId="1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84A"/>
    <w:rsid w:val="000072B6"/>
    <w:rsid w:val="0001021B"/>
    <w:rsid w:val="00011D89"/>
    <w:rsid w:val="00024D89"/>
    <w:rsid w:val="000250B6"/>
    <w:rsid w:val="00033D81"/>
    <w:rsid w:val="00041BF0"/>
    <w:rsid w:val="0004536B"/>
    <w:rsid w:val="00046B68"/>
    <w:rsid w:val="000527DD"/>
    <w:rsid w:val="000578B2"/>
    <w:rsid w:val="00060959"/>
    <w:rsid w:val="000663CD"/>
    <w:rsid w:val="000733FE"/>
    <w:rsid w:val="00074219"/>
    <w:rsid w:val="00074ED5"/>
    <w:rsid w:val="0008756B"/>
    <w:rsid w:val="0009113B"/>
    <w:rsid w:val="00091C12"/>
    <w:rsid w:val="00094DA3"/>
    <w:rsid w:val="00096CD1"/>
    <w:rsid w:val="000A012C"/>
    <w:rsid w:val="000A0EB9"/>
    <w:rsid w:val="000A186C"/>
    <w:rsid w:val="000A47EA"/>
    <w:rsid w:val="000B543D"/>
    <w:rsid w:val="000B5BF7"/>
    <w:rsid w:val="000B6BC8"/>
    <w:rsid w:val="000C24EB"/>
    <w:rsid w:val="000C42EA"/>
    <w:rsid w:val="000C4546"/>
    <w:rsid w:val="000D1242"/>
    <w:rsid w:val="000D6866"/>
    <w:rsid w:val="000E3CC7"/>
    <w:rsid w:val="000E6BD4"/>
    <w:rsid w:val="000F1F1E"/>
    <w:rsid w:val="000F2259"/>
    <w:rsid w:val="000F7712"/>
    <w:rsid w:val="0010392D"/>
    <w:rsid w:val="0010447F"/>
    <w:rsid w:val="00104FE3"/>
    <w:rsid w:val="00111D41"/>
    <w:rsid w:val="00120BD3"/>
    <w:rsid w:val="00122FEA"/>
    <w:rsid w:val="001232BD"/>
    <w:rsid w:val="00124ED5"/>
    <w:rsid w:val="00126154"/>
    <w:rsid w:val="001447B3"/>
    <w:rsid w:val="00152073"/>
    <w:rsid w:val="00161939"/>
    <w:rsid w:val="00161AA0"/>
    <w:rsid w:val="00162093"/>
    <w:rsid w:val="0017400B"/>
    <w:rsid w:val="001771DD"/>
    <w:rsid w:val="00177995"/>
    <w:rsid w:val="00177A8C"/>
    <w:rsid w:val="00186B33"/>
    <w:rsid w:val="001926E1"/>
    <w:rsid w:val="00192F9D"/>
    <w:rsid w:val="00196EB8"/>
    <w:rsid w:val="001979FF"/>
    <w:rsid w:val="00197B17"/>
    <w:rsid w:val="001A3ACE"/>
    <w:rsid w:val="001C277E"/>
    <w:rsid w:val="001C2A72"/>
    <w:rsid w:val="001C3940"/>
    <w:rsid w:val="001D0B75"/>
    <w:rsid w:val="001D3C09"/>
    <w:rsid w:val="001D44E8"/>
    <w:rsid w:val="001D5BF7"/>
    <w:rsid w:val="001D60EC"/>
    <w:rsid w:val="001E44DF"/>
    <w:rsid w:val="001E68A5"/>
    <w:rsid w:val="001E6BB0"/>
    <w:rsid w:val="001F3826"/>
    <w:rsid w:val="001F6A97"/>
    <w:rsid w:val="001F6D16"/>
    <w:rsid w:val="001F6E46"/>
    <w:rsid w:val="001F7C91"/>
    <w:rsid w:val="00206463"/>
    <w:rsid w:val="00206F2F"/>
    <w:rsid w:val="0021053D"/>
    <w:rsid w:val="00210A92"/>
    <w:rsid w:val="00216C03"/>
    <w:rsid w:val="00220C04"/>
    <w:rsid w:val="0022278D"/>
    <w:rsid w:val="0022701F"/>
    <w:rsid w:val="002333F5"/>
    <w:rsid w:val="00233724"/>
    <w:rsid w:val="00237077"/>
    <w:rsid w:val="00241A9B"/>
    <w:rsid w:val="002432E1"/>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15BF"/>
    <w:rsid w:val="0029597D"/>
    <w:rsid w:val="00295C26"/>
    <w:rsid w:val="002962C3"/>
    <w:rsid w:val="0029752B"/>
    <w:rsid w:val="002A483C"/>
    <w:rsid w:val="002B1729"/>
    <w:rsid w:val="002B4DD4"/>
    <w:rsid w:val="002B5277"/>
    <w:rsid w:val="002B5375"/>
    <w:rsid w:val="002B77C1"/>
    <w:rsid w:val="002C2728"/>
    <w:rsid w:val="002C6ECE"/>
    <w:rsid w:val="002D5006"/>
    <w:rsid w:val="002E01D0"/>
    <w:rsid w:val="002E161D"/>
    <w:rsid w:val="002E26A6"/>
    <w:rsid w:val="002E3100"/>
    <w:rsid w:val="002E6C95"/>
    <w:rsid w:val="002E7C36"/>
    <w:rsid w:val="002F5F31"/>
    <w:rsid w:val="002F5F46"/>
    <w:rsid w:val="00302216"/>
    <w:rsid w:val="00303E53"/>
    <w:rsid w:val="00306E5F"/>
    <w:rsid w:val="00307E14"/>
    <w:rsid w:val="00314054"/>
    <w:rsid w:val="00316F27"/>
    <w:rsid w:val="00322E12"/>
    <w:rsid w:val="00323AD4"/>
    <w:rsid w:val="00327870"/>
    <w:rsid w:val="0033259D"/>
    <w:rsid w:val="00332AA9"/>
    <w:rsid w:val="003406C6"/>
    <w:rsid w:val="003418CC"/>
    <w:rsid w:val="003459BD"/>
    <w:rsid w:val="00350D38"/>
    <w:rsid w:val="00351B36"/>
    <w:rsid w:val="00357B4E"/>
    <w:rsid w:val="003744CF"/>
    <w:rsid w:val="00374717"/>
    <w:rsid w:val="00375068"/>
    <w:rsid w:val="0037676C"/>
    <w:rsid w:val="003829E5"/>
    <w:rsid w:val="003956CC"/>
    <w:rsid w:val="00395C9A"/>
    <w:rsid w:val="00395E9D"/>
    <w:rsid w:val="003978B1"/>
    <w:rsid w:val="003A6B67"/>
    <w:rsid w:val="003B15E6"/>
    <w:rsid w:val="003B6951"/>
    <w:rsid w:val="003C2045"/>
    <w:rsid w:val="003C43A1"/>
    <w:rsid w:val="003C4C34"/>
    <w:rsid w:val="003C4FC0"/>
    <w:rsid w:val="003C55F4"/>
    <w:rsid w:val="003C7A3F"/>
    <w:rsid w:val="003D2766"/>
    <w:rsid w:val="003D3E8F"/>
    <w:rsid w:val="003D6475"/>
    <w:rsid w:val="003E375C"/>
    <w:rsid w:val="003F0445"/>
    <w:rsid w:val="003F0CF0"/>
    <w:rsid w:val="003F14B1"/>
    <w:rsid w:val="003F3289"/>
    <w:rsid w:val="00401FCF"/>
    <w:rsid w:val="00402F9C"/>
    <w:rsid w:val="00406285"/>
    <w:rsid w:val="004148F9"/>
    <w:rsid w:val="0042084E"/>
    <w:rsid w:val="00421EEF"/>
    <w:rsid w:val="00424D65"/>
    <w:rsid w:val="0043208B"/>
    <w:rsid w:val="00442C6C"/>
    <w:rsid w:val="00443CBE"/>
    <w:rsid w:val="00443E8A"/>
    <w:rsid w:val="004441BC"/>
    <w:rsid w:val="004443B8"/>
    <w:rsid w:val="004468B4"/>
    <w:rsid w:val="0045230A"/>
    <w:rsid w:val="00457337"/>
    <w:rsid w:val="00465088"/>
    <w:rsid w:val="0047372D"/>
    <w:rsid w:val="004743DD"/>
    <w:rsid w:val="00474CEA"/>
    <w:rsid w:val="00475950"/>
    <w:rsid w:val="00483968"/>
    <w:rsid w:val="00484F86"/>
    <w:rsid w:val="00490746"/>
    <w:rsid w:val="00490852"/>
    <w:rsid w:val="00492F30"/>
    <w:rsid w:val="004946F4"/>
    <w:rsid w:val="0049487E"/>
    <w:rsid w:val="004A160D"/>
    <w:rsid w:val="004A3E81"/>
    <w:rsid w:val="004A5C62"/>
    <w:rsid w:val="004A707D"/>
    <w:rsid w:val="004B2458"/>
    <w:rsid w:val="004C6EEE"/>
    <w:rsid w:val="004C702B"/>
    <w:rsid w:val="004D016B"/>
    <w:rsid w:val="004D0246"/>
    <w:rsid w:val="004D1B22"/>
    <w:rsid w:val="004D36F2"/>
    <w:rsid w:val="004E138F"/>
    <w:rsid w:val="004E4649"/>
    <w:rsid w:val="004E5C2B"/>
    <w:rsid w:val="004F00DD"/>
    <w:rsid w:val="004F2133"/>
    <w:rsid w:val="004F55F1"/>
    <w:rsid w:val="004F6936"/>
    <w:rsid w:val="00503DC6"/>
    <w:rsid w:val="00506F5D"/>
    <w:rsid w:val="00510FEA"/>
    <w:rsid w:val="005119A0"/>
    <w:rsid w:val="005126D0"/>
    <w:rsid w:val="0051568D"/>
    <w:rsid w:val="00516B7D"/>
    <w:rsid w:val="00526C15"/>
    <w:rsid w:val="00527AF8"/>
    <w:rsid w:val="00536499"/>
    <w:rsid w:val="00543903"/>
    <w:rsid w:val="00543F11"/>
    <w:rsid w:val="00547A95"/>
    <w:rsid w:val="00554AA3"/>
    <w:rsid w:val="00572031"/>
    <w:rsid w:val="00576E84"/>
    <w:rsid w:val="00582B8C"/>
    <w:rsid w:val="00583E51"/>
    <w:rsid w:val="0058757E"/>
    <w:rsid w:val="00590658"/>
    <w:rsid w:val="00596A4B"/>
    <w:rsid w:val="00597507"/>
    <w:rsid w:val="005A462E"/>
    <w:rsid w:val="005B21B6"/>
    <w:rsid w:val="005B3A08"/>
    <w:rsid w:val="005B5AF8"/>
    <w:rsid w:val="005B7A63"/>
    <w:rsid w:val="005C0955"/>
    <w:rsid w:val="005C3FE7"/>
    <w:rsid w:val="005C49DA"/>
    <w:rsid w:val="005C50F3"/>
    <w:rsid w:val="005C5D91"/>
    <w:rsid w:val="005D07B8"/>
    <w:rsid w:val="005D6597"/>
    <w:rsid w:val="005E1222"/>
    <w:rsid w:val="005E14E7"/>
    <w:rsid w:val="005E26A3"/>
    <w:rsid w:val="005E447E"/>
    <w:rsid w:val="005E568B"/>
    <w:rsid w:val="005E5E68"/>
    <w:rsid w:val="005F0775"/>
    <w:rsid w:val="005F0CF5"/>
    <w:rsid w:val="005F21EB"/>
    <w:rsid w:val="00605908"/>
    <w:rsid w:val="00610D7C"/>
    <w:rsid w:val="00613414"/>
    <w:rsid w:val="0062408D"/>
    <w:rsid w:val="006240CC"/>
    <w:rsid w:val="00627DA7"/>
    <w:rsid w:val="00634508"/>
    <w:rsid w:val="006358B4"/>
    <w:rsid w:val="00640EA1"/>
    <w:rsid w:val="006419AA"/>
    <w:rsid w:val="00644B7E"/>
    <w:rsid w:val="006454E6"/>
    <w:rsid w:val="00646A68"/>
    <w:rsid w:val="0065092E"/>
    <w:rsid w:val="00652F00"/>
    <w:rsid w:val="006557A7"/>
    <w:rsid w:val="00656290"/>
    <w:rsid w:val="006621D7"/>
    <w:rsid w:val="0066302A"/>
    <w:rsid w:val="00670597"/>
    <w:rsid w:val="006706D0"/>
    <w:rsid w:val="00677574"/>
    <w:rsid w:val="0068268E"/>
    <w:rsid w:val="00683290"/>
    <w:rsid w:val="0068454C"/>
    <w:rsid w:val="00690A67"/>
    <w:rsid w:val="00691B62"/>
    <w:rsid w:val="00693D14"/>
    <w:rsid w:val="006A18C2"/>
    <w:rsid w:val="006A6D47"/>
    <w:rsid w:val="006B077C"/>
    <w:rsid w:val="006B6803"/>
    <w:rsid w:val="006C7254"/>
    <w:rsid w:val="006D074B"/>
    <w:rsid w:val="006D252B"/>
    <w:rsid w:val="006D2A3F"/>
    <w:rsid w:val="006D2FBC"/>
    <w:rsid w:val="006E138B"/>
    <w:rsid w:val="006F1FDC"/>
    <w:rsid w:val="006F5281"/>
    <w:rsid w:val="007013EF"/>
    <w:rsid w:val="007173CA"/>
    <w:rsid w:val="007216AA"/>
    <w:rsid w:val="00721AB5"/>
    <w:rsid w:val="00721DEF"/>
    <w:rsid w:val="00724A43"/>
    <w:rsid w:val="007346E4"/>
    <w:rsid w:val="0073662D"/>
    <w:rsid w:val="00740F22"/>
    <w:rsid w:val="00741F1A"/>
    <w:rsid w:val="007450F8"/>
    <w:rsid w:val="0074696E"/>
    <w:rsid w:val="00750135"/>
    <w:rsid w:val="00750EC2"/>
    <w:rsid w:val="00752B28"/>
    <w:rsid w:val="00754E36"/>
    <w:rsid w:val="00761FF1"/>
    <w:rsid w:val="00763139"/>
    <w:rsid w:val="00770F37"/>
    <w:rsid w:val="007711A0"/>
    <w:rsid w:val="00772D5E"/>
    <w:rsid w:val="00776928"/>
    <w:rsid w:val="00785677"/>
    <w:rsid w:val="00786F16"/>
    <w:rsid w:val="00796E20"/>
    <w:rsid w:val="00797C32"/>
    <w:rsid w:val="007A7E79"/>
    <w:rsid w:val="007B0914"/>
    <w:rsid w:val="007B1374"/>
    <w:rsid w:val="007B2457"/>
    <w:rsid w:val="007B589F"/>
    <w:rsid w:val="007B6186"/>
    <w:rsid w:val="007B73BC"/>
    <w:rsid w:val="007C20B9"/>
    <w:rsid w:val="007C7301"/>
    <w:rsid w:val="007C7859"/>
    <w:rsid w:val="007D2BDE"/>
    <w:rsid w:val="007D2FB6"/>
    <w:rsid w:val="007E0DE2"/>
    <w:rsid w:val="007E3B98"/>
    <w:rsid w:val="007F31B6"/>
    <w:rsid w:val="007F546C"/>
    <w:rsid w:val="007F625F"/>
    <w:rsid w:val="007F665E"/>
    <w:rsid w:val="00800412"/>
    <w:rsid w:val="0080587B"/>
    <w:rsid w:val="00806468"/>
    <w:rsid w:val="008152C0"/>
    <w:rsid w:val="008155F0"/>
    <w:rsid w:val="00816735"/>
    <w:rsid w:val="00820141"/>
    <w:rsid w:val="00820E0C"/>
    <w:rsid w:val="00826A46"/>
    <w:rsid w:val="008338A2"/>
    <w:rsid w:val="00841AA9"/>
    <w:rsid w:val="00853C57"/>
    <w:rsid w:val="00853EE4"/>
    <w:rsid w:val="00855535"/>
    <w:rsid w:val="0086255E"/>
    <w:rsid w:val="008633F0"/>
    <w:rsid w:val="00867D9D"/>
    <w:rsid w:val="00872E0A"/>
    <w:rsid w:val="00875285"/>
    <w:rsid w:val="00881306"/>
    <w:rsid w:val="00884B62"/>
    <w:rsid w:val="0088529C"/>
    <w:rsid w:val="00887903"/>
    <w:rsid w:val="0089050B"/>
    <w:rsid w:val="008915E2"/>
    <w:rsid w:val="0089270A"/>
    <w:rsid w:val="00893AF6"/>
    <w:rsid w:val="00894BC4"/>
    <w:rsid w:val="008A5B32"/>
    <w:rsid w:val="008B2EE4"/>
    <w:rsid w:val="008B32DB"/>
    <w:rsid w:val="008B4D3D"/>
    <w:rsid w:val="008B57C7"/>
    <w:rsid w:val="008B7608"/>
    <w:rsid w:val="008C2F92"/>
    <w:rsid w:val="008D1BFF"/>
    <w:rsid w:val="008D3410"/>
    <w:rsid w:val="008D4236"/>
    <w:rsid w:val="008D462F"/>
    <w:rsid w:val="008D6DCF"/>
    <w:rsid w:val="008E4376"/>
    <w:rsid w:val="008E7A0A"/>
    <w:rsid w:val="00900719"/>
    <w:rsid w:val="009017AC"/>
    <w:rsid w:val="00904A1C"/>
    <w:rsid w:val="00905030"/>
    <w:rsid w:val="00905393"/>
    <w:rsid w:val="00906490"/>
    <w:rsid w:val="009111B2"/>
    <w:rsid w:val="00924AE1"/>
    <w:rsid w:val="00925404"/>
    <w:rsid w:val="009269B1"/>
    <w:rsid w:val="0092724D"/>
    <w:rsid w:val="009350A5"/>
    <w:rsid w:val="00937BD9"/>
    <w:rsid w:val="00937F1D"/>
    <w:rsid w:val="00940414"/>
    <w:rsid w:val="0094548E"/>
    <w:rsid w:val="00950E2C"/>
    <w:rsid w:val="00951D50"/>
    <w:rsid w:val="009525EB"/>
    <w:rsid w:val="00954874"/>
    <w:rsid w:val="00961400"/>
    <w:rsid w:val="009627CC"/>
    <w:rsid w:val="00963646"/>
    <w:rsid w:val="0098484A"/>
    <w:rsid w:val="009853E1"/>
    <w:rsid w:val="00986E6B"/>
    <w:rsid w:val="00991769"/>
    <w:rsid w:val="009930CF"/>
    <w:rsid w:val="0099315C"/>
    <w:rsid w:val="00994386"/>
    <w:rsid w:val="00996684"/>
    <w:rsid w:val="009A13D8"/>
    <w:rsid w:val="009A279E"/>
    <w:rsid w:val="009A284C"/>
    <w:rsid w:val="009B0A6F"/>
    <w:rsid w:val="009B0A94"/>
    <w:rsid w:val="009B4775"/>
    <w:rsid w:val="009B59E9"/>
    <w:rsid w:val="009B672B"/>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17CC"/>
    <w:rsid w:val="00A22229"/>
    <w:rsid w:val="00A43D60"/>
    <w:rsid w:val="00A44882"/>
    <w:rsid w:val="00A54715"/>
    <w:rsid w:val="00A55038"/>
    <w:rsid w:val="00A6061C"/>
    <w:rsid w:val="00A62D44"/>
    <w:rsid w:val="00A64BFE"/>
    <w:rsid w:val="00A67263"/>
    <w:rsid w:val="00A7161C"/>
    <w:rsid w:val="00A7271F"/>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436"/>
    <w:rsid w:val="00AE3BD5"/>
    <w:rsid w:val="00AE59A0"/>
    <w:rsid w:val="00AF0C57"/>
    <w:rsid w:val="00AF26F3"/>
    <w:rsid w:val="00AF3353"/>
    <w:rsid w:val="00AF4CF0"/>
    <w:rsid w:val="00AF5F04"/>
    <w:rsid w:val="00B00672"/>
    <w:rsid w:val="00B008A6"/>
    <w:rsid w:val="00B01B4D"/>
    <w:rsid w:val="00B02243"/>
    <w:rsid w:val="00B06571"/>
    <w:rsid w:val="00B068BA"/>
    <w:rsid w:val="00B13851"/>
    <w:rsid w:val="00B13B1C"/>
    <w:rsid w:val="00B2122D"/>
    <w:rsid w:val="00B22291"/>
    <w:rsid w:val="00B23F9A"/>
    <w:rsid w:val="00B2417B"/>
    <w:rsid w:val="00B24E6F"/>
    <w:rsid w:val="00B26CB5"/>
    <w:rsid w:val="00B2752E"/>
    <w:rsid w:val="00B307CC"/>
    <w:rsid w:val="00B326B7"/>
    <w:rsid w:val="00B33165"/>
    <w:rsid w:val="00B431E8"/>
    <w:rsid w:val="00B45141"/>
    <w:rsid w:val="00B5273A"/>
    <w:rsid w:val="00B62B50"/>
    <w:rsid w:val="00B635B7"/>
    <w:rsid w:val="00B63AE8"/>
    <w:rsid w:val="00B65950"/>
    <w:rsid w:val="00B66D83"/>
    <w:rsid w:val="00B672C0"/>
    <w:rsid w:val="00B7015C"/>
    <w:rsid w:val="00B73AB7"/>
    <w:rsid w:val="00B75646"/>
    <w:rsid w:val="00B90729"/>
    <w:rsid w:val="00B907DA"/>
    <w:rsid w:val="00B950BC"/>
    <w:rsid w:val="00B9714C"/>
    <w:rsid w:val="00BA3F8D"/>
    <w:rsid w:val="00BB1D98"/>
    <w:rsid w:val="00BB7A10"/>
    <w:rsid w:val="00BC7468"/>
    <w:rsid w:val="00BC7D4F"/>
    <w:rsid w:val="00BC7ED7"/>
    <w:rsid w:val="00BD2850"/>
    <w:rsid w:val="00BD5ED2"/>
    <w:rsid w:val="00BE28D2"/>
    <w:rsid w:val="00BE4A64"/>
    <w:rsid w:val="00BF0EAF"/>
    <w:rsid w:val="00BF7F58"/>
    <w:rsid w:val="00C00151"/>
    <w:rsid w:val="00C01381"/>
    <w:rsid w:val="00C079B8"/>
    <w:rsid w:val="00C123EA"/>
    <w:rsid w:val="00C12A49"/>
    <w:rsid w:val="00C133EE"/>
    <w:rsid w:val="00C27DE9"/>
    <w:rsid w:val="00C30B72"/>
    <w:rsid w:val="00C33388"/>
    <w:rsid w:val="00C35484"/>
    <w:rsid w:val="00C37262"/>
    <w:rsid w:val="00C4173A"/>
    <w:rsid w:val="00C602FF"/>
    <w:rsid w:val="00C61174"/>
    <w:rsid w:val="00C6148F"/>
    <w:rsid w:val="00C62F7A"/>
    <w:rsid w:val="00C63B9C"/>
    <w:rsid w:val="00C6682F"/>
    <w:rsid w:val="00C7275E"/>
    <w:rsid w:val="00C74C5D"/>
    <w:rsid w:val="00C7509B"/>
    <w:rsid w:val="00C7566F"/>
    <w:rsid w:val="00C773F0"/>
    <w:rsid w:val="00C863C4"/>
    <w:rsid w:val="00C93C3E"/>
    <w:rsid w:val="00CA12E3"/>
    <w:rsid w:val="00CA6611"/>
    <w:rsid w:val="00CA6AE6"/>
    <w:rsid w:val="00CA782F"/>
    <w:rsid w:val="00CB31A8"/>
    <w:rsid w:val="00CC0C72"/>
    <w:rsid w:val="00CC2BFD"/>
    <w:rsid w:val="00CD3476"/>
    <w:rsid w:val="00CD64DF"/>
    <w:rsid w:val="00CF2F50"/>
    <w:rsid w:val="00CF4FBC"/>
    <w:rsid w:val="00D02919"/>
    <w:rsid w:val="00D04C61"/>
    <w:rsid w:val="00D05B8D"/>
    <w:rsid w:val="00D065A2"/>
    <w:rsid w:val="00D07F00"/>
    <w:rsid w:val="00D17B72"/>
    <w:rsid w:val="00D3185C"/>
    <w:rsid w:val="00D318D6"/>
    <w:rsid w:val="00D33E72"/>
    <w:rsid w:val="00D35BD6"/>
    <w:rsid w:val="00D361B5"/>
    <w:rsid w:val="00D40CAF"/>
    <w:rsid w:val="00D411A2"/>
    <w:rsid w:val="00D435E4"/>
    <w:rsid w:val="00D4606D"/>
    <w:rsid w:val="00D50B9C"/>
    <w:rsid w:val="00D52D73"/>
    <w:rsid w:val="00D52E58"/>
    <w:rsid w:val="00D52FF0"/>
    <w:rsid w:val="00D65222"/>
    <w:rsid w:val="00D714CC"/>
    <w:rsid w:val="00D75EA7"/>
    <w:rsid w:val="00D80283"/>
    <w:rsid w:val="00D81F21"/>
    <w:rsid w:val="00D95470"/>
    <w:rsid w:val="00D97972"/>
    <w:rsid w:val="00DA2619"/>
    <w:rsid w:val="00DA4239"/>
    <w:rsid w:val="00DB0B61"/>
    <w:rsid w:val="00DB3B30"/>
    <w:rsid w:val="00DB738D"/>
    <w:rsid w:val="00DC090B"/>
    <w:rsid w:val="00DC1679"/>
    <w:rsid w:val="00DC2CF1"/>
    <w:rsid w:val="00DC4FCF"/>
    <w:rsid w:val="00DC50E0"/>
    <w:rsid w:val="00DC6386"/>
    <w:rsid w:val="00DD1130"/>
    <w:rsid w:val="00DD1951"/>
    <w:rsid w:val="00DD6628"/>
    <w:rsid w:val="00DD794A"/>
    <w:rsid w:val="00DE3250"/>
    <w:rsid w:val="00DE6028"/>
    <w:rsid w:val="00DE6497"/>
    <w:rsid w:val="00DE78A3"/>
    <w:rsid w:val="00DF1A71"/>
    <w:rsid w:val="00DF68C7"/>
    <w:rsid w:val="00DF731A"/>
    <w:rsid w:val="00E170DC"/>
    <w:rsid w:val="00E26818"/>
    <w:rsid w:val="00E27FFC"/>
    <w:rsid w:val="00E30B15"/>
    <w:rsid w:val="00E37306"/>
    <w:rsid w:val="00E40181"/>
    <w:rsid w:val="00E40271"/>
    <w:rsid w:val="00E629A1"/>
    <w:rsid w:val="00E6663B"/>
    <w:rsid w:val="00E70F7B"/>
    <w:rsid w:val="00E71591"/>
    <w:rsid w:val="00E80B21"/>
    <w:rsid w:val="00E82C55"/>
    <w:rsid w:val="00E92AC3"/>
    <w:rsid w:val="00E974D4"/>
    <w:rsid w:val="00EB00E0"/>
    <w:rsid w:val="00EC059F"/>
    <w:rsid w:val="00EC1F24"/>
    <w:rsid w:val="00EC22F6"/>
    <w:rsid w:val="00EC5FD6"/>
    <w:rsid w:val="00ED53B8"/>
    <w:rsid w:val="00ED5B9B"/>
    <w:rsid w:val="00ED6BAD"/>
    <w:rsid w:val="00ED7447"/>
    <w:rsid w:val="00EE01E3"/>
    <w:rsid w:val="00EE1488"/>
    <w:rsid w:val="00EE4D5D"/>
    <w:rsid w:val="00EE5131"/>
    <w:rsid w:val="00EF109B"/>
    <w:rsid w:val="00EF36AF"/>
    <w:rsid w:val="00F00F9C"/>
    <w:rsid w:val="00F01E5F"/>
    <w:rsid w:val="00F02ABA"/>
    <w:rsid w:val="00F0437A"/>
    <w:rsid w:val="00F11037"/>
    <w:rsid w:val="00F16F1B"/>
    <w:rsid w:val="00F250A9"/>
    <w:rsid w:val="00F2753E"/>
    <w:rsid w:val="00F30F9F"/>
    <w:rsid w:val="00F30FF4"/>
    <w:rsid w:val="00F3122E"/>
    <w:rsid w:val="00F331AD"/>
    <w:rsid w:val="00F35287"/>
    <w:rsid w:val="00F43A37"/>
    <w:rsid w:val="00F4641B"/>
    <w:rsid w:val="00F46EB8"/>
    <w:rsid w:val="00F511E4"/>
    <w:rsid w:val="00F516AB"/>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B4CDA"/>
    <w:rsid w:val="00FC0F81"/>
    <w:rsid w:val="00FC395C"/>
    <w:rsid w:val="00FD3766"/>
    <w:rsid w:val="00FD47C4"/>
    <w:rsid w:val="00FD5CCD"/>
    <w:rsid w:val="00FE2DCF"/>
    <w:rsid w:val="00FF2D29"/>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03BE9D6"/>
  <w15:docId w15:val="{9B295CD0-9DD7-44AF-8B79-0203E84C9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84A"/>
    <w:rPr>
      <w:rFonts w:ascii="Cambria" w:hAnsi="Cambria"/>
    </w:rPr>
  </w:style>
  <w:style w:type="paragraph" w:styleId="Heading1">
    <w:name w:val="heading 1"/>
    <w:next w:val="DHHSbody"/>
    <w:link w:val="Heading1Char"/>
    <w:uiPriority w:val="1"/>
    <w:qFormat/>
    <w:rsid w:val="009B0A94"/>
    <w:pPr>
      <w:keepNext/>
      <w:keepLines/>
      <w:spacing w:before="320" w:after="200" w:line="440" w:lineRule="atLeast"/>
      <w:outlineLvl w:val="0"/>
    </w:pPr>
    <w:rPr>
      <w:rFonts w:ascii="Arial" w:eastAsia="MS Gothic" w:hAnsi="Arial" w:cs="Arial"/>
      <w:bCs/>
      <w:color w:val="D50032"/>
      <w:kern w:val="32"/>
      <w:sz w:val="36"/>
      <w:szCs w:val="40"/>
    </w:rPr>
  </w:style>
  <w:style w:type="paragraph" w:styleId="Heading2">
    <w:name w:val="heading 2"/>
    <w:next w:val="DHHSbody"/>
    <w:link w:val="Heading2Char"/>
    <w:uiPriority w:val="1"/>
    <w:qFormat/>
    <w:rsid w:val="0029752B"/>
    <w:pPr>
      <w:keepNext/>
      <w:keepLines/>
      <w:spacing w:before="240" w:after="90" w:line="320" w:lineRule="atLeast"/>
      <w:outlineLvl w:val="1"/>
    </w:pPr>
    <w:rPr>
      <w:rFonts w:ascii="Arial" w:hAnsi="Arial"/>
      <w:b/>
      <w:color w:val="D50032"/>
      <w:sz w:val="28"/>
      <w:szCs w:val="28"/>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rPr>
  </w:style>
  <w:style w:type="character" w:customStyle="1" w:styleId="Heading1Char">
    <w:name w:val="Heading 1 Char"/>
    <w:link w:val="Heading1"/>
    <w:uiPriority w:val="99"/>
    <w:rsid w:val="009B0A94"/>
    <w:rPr>
      <w:rFonts w:ascii="Arial" w:eastAsia="MS Gothic" w:hAnsi="Arial" w:cs="Arial"/>
      <w:bCs/>
      <w:color w:val="D50032"/>
      <w:kern w:val="32"/>
      <w:sz w:val="36"/>
      <w:szCs w:val="40"/>
      <w:lang w:eastAsia="en-US"/>
    </w:rPr>
  </w:style>
  <w:style w:type="character" w:customStyle="1" w:styleId="Heading2Char">
    <w:name w:val="Heading 2 Char"/>
    <w:link w:val="Heading2"/>
    <w:uiPriority w:val="1"/>
    <w:rsid w:val="0029752B"/>
    <w:rPr>
      <w:rFonts w:ascii="Arial" w:hAnsi="Arial"/>
      <w:b/>
      <w:color w:val="D50032"/>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rPr>
      <w:lang w:bidi="x-none"/>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29752B"/>
    <w:pPr>
      <w:spacing w:before="0" w:after="200"/>
      <w:outlineLvl w:val="9"/>
    </w:pPr>
  </w:style>
  <w:style w:type="character" w:customStyle="1" w:styleId="DHHSTOCheadingfactsheetChar">
    <w:name w:val="DHHS TOC heading fact sheet Char"/>
    <w:link w:val="DHHSTOCheadingfactsheet"/>
    <w:uiPriority w:val="4"/>
    <w:rsid w:val="0029752B"/>
    <w:rPr>
      <w:rFonts w:ascii="Arial" w:hAnsi="Arial"/>
      <w:b/>
      <w:color w:val="D50032"/>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rPr>
  </w:style>
  <w:style w:type="paragraph" w:customStyle="1" w:styleId="DHHStabletext">
    <w:name w:val="DHHS table text"/>
    <w:uiPriority w:val="3"/>
    <w:qFormat/>
    <w:rsid w:val="00DA2619"/>
    <w:pPr>
      <w:spacing w:before="80" w:after="60"/>
    </w:pPr>
    <w:rPr>
      <w:rFonts w:ascii="Arial" w:hAnsi="Arial"/>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rPr>
  </w:style>
  <w:style w:type="paragraph" w:customStyle="1" w:styleId="DHHSmainheading">
    <w:name w:val="DHHS main heading"/>
    <w:uiPriority w:val="8"/>
    <w:rsid w:val="004946F4"/>
    <w:pPr>
      <w:spacing w:line="560" w:lineRule="atLeast"/>
    </w:pPr>
    <w:rPr>
      <w:rFonts w:ascii="Arial" w:hAnsi="Arial"/>
      <w:color w:val="FFFFFF"/>
      <w:sz w:val="50"/>
      <w:szCs w:val="50"/>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rPr>
  </w:style>
  <w:style w:type="paragraph" w:customStyle="1" w:styleId="DHHSfigurecaption">
    <w:name w:val="DHHS figure caption"/>
    <w:next w:val="DHHSbody"/>
    <w:rsid w:val="00770F37"/>
    <w:pPr>
      <w:keepNext/>
      <w:keepLines/>
      <w:spacing w:before="240" w:after="120"/>
    </w:pPr>
    <w:rPr>
      <w:rFonts w:ascii="Arial" w:hAnsi="Arial"/>
      <w:b/>
    </w:rPr>
  </w:style>
  <w:style w:type="paragraph" w:customStyle="1" w:styleId="DHHSbullet2">
    <w:name w:val="DHHS bullet 2"/>
    <w:basedOn w:val="DHHSbody"/>
    <w:uiPriority w:val="2"/>
    <w:qFormat/>
    <w:rsid w:val="0051568D"/>
    <w:pPr>
      <w:numPr>
        <w:ilvl w:val="2"/>
        <w:numId w:val="7"/>
      </w:numPr>
      <w:spacing w:after="40"/>
    </w:pPr>
  </w:style>
  <w:style w:type="paragraph" w:styleId="BalloonText">
    <w:name w:val="Balloon Text"/>
    <w:basedOn w:val="Normal"/>
    <w:link w:val="BalloonTextChar"/>
    <w:uiPriority w:val="99"/>
    <w:semiHidden/>
    <w:unhideWhenUsed/>
    <w:rsid w:val="00690A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A67"/>
    <w:rPr>
      <w:rFonts w:ascii="Lucida Grande" w:hAnsi="Lucida Grande" w:cs="Lucida Grande"/>
      <w:sz w:val="18"/>
      <w:szCs w:val="18"/>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29752B"/>
    <w:pPr>
      <w:spacing w:before="80" w:after="60"/>
    </w:pPr>
    <w:rPr>
      <w:rFonts w:ascii="Arial" w:hAnsi="Arial"/>
      <w:b/>
      <w:color w:val="D50032"/>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rPr>
  </w:style>
  <w:style w:type="paragraph" w:customStyle="1" w:styleId="DHHSheader">
    <w:name w:val="DHHS header"/>
    <w:basedOn w:val="DHHSfooter"/>
    <w:uiPriority w:val="11"/>
    <w:rsid w:val="0051568D"/>
  </w:style>
  <w:style w:type="character" w:customStyle="1" w:styleId="DHHSbodyChar">
    <w:name w:val="DHHS body Char"/>
    <w:link w:val="DHHSbody"/>
    <w:locked/>
    <w:rsid w:val="0098484A"/>
    <w:rPr>
      <w:rFonts w:ascii="Arial" w:eastAsia="Times" w:hAnsi="Arial"/>
    </w:rPr>
  </w:style>
  <w:style w:type="character" w:styleId="CommentReference">
    <w:name w:val="annotation reference"/>
    <w:basedOn w:val="DefaultParagraphFont"/>
    <w:uiPriority w:val="99"/>
    <w:semiHidden/>
    <w:unhideWhenUsed/>
    <w:rsid w:val="00DE6497"/>
    <w:rPr>
      <w:sz w:val="16"/>
      <w:szCs w:val="16"/>
    </w:rPr>
  </w:style>
  <w:style w:type="paragraph" w:styleId="CommentText">
    <w:name w:val="annotation text"/>
    <w:basedOn w:val="Normal"/>
    <w:link w:val="CommentTextChar"/>
    <w:uiPriority w:val="99"/>
    <w:semiHidden/>
    <w:unhideWhenUsed/>
    <w:rsid w:val="00DE6497"/>
  </w:style>
  <w:style w:type="character" w:customStyle="1" w:styleId="CommentTextChar">
    <w:name w:val="Comment Text Char"/>
    <w:basedOn w:val="DefaultParagraphFont"/>
    <w:link w:val="CommentText"/>
    <w:uiPriority w:val="99"/>
    <w:semiHidden/>
    <w:rsid w:val="00DE6497"/>
    <w:rPr>
      <w:rFonts w:ascii="Cambria" w:hAnsi="Cambria"/>
    </w:rPr>
  </w:style>
  <w:style w:type="paragraph" w:styleId="CommentSubject">
    <w:name w:val="annotation subject"/>
    <w:basedOn w:val="CommentText"/>
    <w:next w:val="CommentText"/>
    <w:link w:val="CommentSubjectChar"/>
    <w:uiPriority w:val="99"/>
    <w:semiHidden/>
    <w:unhideWhenUsed/>
    <w:rsid w:val="00DE6497"/>
    <w:rPr>
      <w:b/>
      <w:bCs/>
    </w:rPr>
  </w:style>
  <w:style w:type="character" w:customStyle="1" w:styleId="CommentSubjectChar">
    <w:name w:val="Comment Subject Char"/>
    <w:basedOn w:val="CommentTextChar"/>
    <w:link w:val="CommentSubject"/>
    <w:uiPriority w:val="99"/>
    <w:semiHidden/>
    <w:rsid w:val="00DE6497"/>
    <w:rPr>
      <w:rFonts w:ascii="Cambria" w:hAnsi="Cambria"/>
      <w:b/>
      <w:bCs/>
    </w:rPr>
  </w:style>
  <w:style w:type="character" w:customStyle="1" w:styleId="UnresolvedMention1">
    <w:name w:val="Unresolved Mention1"/>
    <w:basedOn w:val="DefaultParagraphFont"/>
    <w:uiPriority w:val="99"/>
    <w:semiHidden/>
    <w:unhideWhenUsed/>
    <w:rsid w:val="009B4775"/>
    <w:rPr>
      <w:color w:val="808080"/>
      <w:shd w:val="clear" w:color="auto" w:fill="E6E6E6"/>
    </w:rPr>
  </w:style>
  <w:style w:type="character" w:styleId="UnresolvedMention">
    <w:name w:val="Unresolved Mention"/>
    <w:basedOn w:val="DefaultParagraphFont"/>
    <w:uiPriority w:val="99"/>
    <w:semiHidden/>
    <w:unhideWhenUsed/>
    <w:rsid w:val="00B21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53463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75025180">
      <w:bodyDiv w:val="1"/>
      <w:marLeft w:val="0"/>
      <w:marRight w:val="0"/>
      <w:marTop w:val="0"/>
      <w:marBottom w:val="0"/>
      <w:divBdr>
        <w:top w:val="none" w:sz="0" w:space="0" w:color="auto"/>
        <w:left w:val="none" w:sz="0" w:space="0" w:color="auto"/>
        <w:bottom w:val="none" w:sz="0" w:space="0" w:color="auto"/>
        <w:right w:val="none" w:sz="0" w:space="0" w:color="auto"/>
      </w:divBdr>
    </w:div>
    <w:div w:id="163938349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29020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tranet.dhhs.vic.gov.au/child-protection-risk-assessment" TargetMode="External"/><Relationship Id="rId18" Type="http://schemas.openxmlformats.org/officeDocument/2006/relationships/hyperlink" Target="https://engagedhhs.vic.gov.au/safer-children-risk-assessment-framewor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ngagedhhs.vic.gov.au/safer-children-risk-assessment-framework" TargetMode="External"/><Relationship Id="rId17" Type="http://schemas.openxmlformats.org/officeDocument/2006/relationships/hyperlink" Target="mailto:saferchildren.riskassessment@dhhs.vic.gov.au" TargetMode="External"/><Relationship Id="rId2" Type="http://schemas.openxmlformats.org/officeDocument/2006/relationships/styles" Target="styles.xml"/><Relationship Id="rId16" Type="http://schemas.openxmlformats.org/officeDocument/2006/relationships/hyperlink" Target="mailto:Emma.Wicks@dhhs.vic.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mailto:Georgia.Crilis@dhhs.vic.gov.au"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n1404\AppData\Local\Temp\notes102411\SaferChildrenRisk%20DHHSFactshee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SaferChildrenRisk DHHSFactsheetTemplate.dotx</Template>
  <TotalTime>1</TotalTime>
  <Pages>4</Pages>
  <Words>1119</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SAFER Children Good Practice Bulletin</vt:lpstr>
    </vt:vector>
  </TitlesOfParts>
  <Company>Department of Health and Human Services</Company>
  <LinksUpToDate>false</LinksUpToDate>
  <CharactersWithSpaces>8084</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Children Good Practice Bulletin</dc:title>
  <dc:subject>Good practice bulletin</dc:subject>
  <dc:creator>Office of Professional Practice</dc:creator>
  <cp:keywords>SAFER; Children, Risk, Framework</cp:keywords>
  <cp:lastModifiedBy>Christine Ringrow (DHHS)</cp:lastModifiedBy>
  <cp:revision>3</cp:revision>
  <cp:lastPrinted>2019-02-26T22:33:00Z</cp:lastPrinted>
  <dcterms:created xsi:type="dcterms:W3CDTF">2019-03-06T03:20:00Z</dcterms:created>
  <dcterms:modified xsi:type="dcterms:W3CDTF">2019-03-06T03:24:00Z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