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9FE77" w14:textId="77777777" w:rsidR="00002990" w:rsidRPr="003072C6" w:rsidRDefault="00160A69" w:rsidP="00A55989">
      <w:pPr>
        <w:pStyle w:val="DHHSbodynospace"/>
      </w:pPr>
      <w:r>
        <w:rPr>
          <w:noProof/>
          <w:lang w:eastAsia="en-AU"/>
        </w:rPr>
        <w:drawing>
          <wp:anchor distT="0" distB="0" distL="114300" distR="114300" simplePos="0" relativeHeight="251657728" behindDoc="1" locked="1" layoutInCell="0" allowOverlap="1" wp14:anchorId="7DA9FF65" wp14:editId="51DCC10D">
            <wp:simplePos x="0" y="0"/>
            <wp:positionH relativeFrom="page">
              <wp:posOffset>0</wp:posOffset>
            </wp:positionH>
            <wp:positionV relativeFrom="page">
              <wp:posOffset>62865</wp:posOffset>
            </wp:positionV>
            <wp:extent cx="7563485" cy="10700385"/>
            <wp:effectExtent l="0" t="0" r="0" b="571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Caption w:val="Public housing allocations operational guidelines 1. Overview"/>
        <w:tblDescription w:val="This chapter gives an overview and describes background information to support the decision making for public housing staff in regards to allocating public housing properties."/>
      </w:tblPr>
      <w:tblGrid>
        <w:gridCol w:w="7938"/>
      </w:tblGrid>
      <w:tr w:rsidR="001817CD" w:rsidRPr="003072C6" w14:paraId="7DA9FE7B" w14:textId="77777777" w:rsidTr="458B138B">
        <w:trPr>
          <w:trHeight w:val="3988"/>
        </w:trPr>
        <w:tc>
          <w:tcPr>
            <w:tcW w:w="7938" w:type="dxa"/>
            <w:shd w:val="clear" w:color="auto" w:fill="auto"/>
          </w:tcPr>
          <w:p w14:paraId="7DA9FE78" w14:textId="77777777" w:rsidR="008B0982" w:rsidRPr="00877B46" w:rsidRDefault="008B0982" w:rsidP="008B0982">
            <w:pPr>
              <w:pStyle w:val="DHHSreportsubtitlewhite"/>
              <w:rPr>
                <w:color w:val="FFFFFF" w:themeColor="background1"/>
              </w:rPr>
            </w:pPr>
            <w:r w:rsidRPr="00877B46">
              <w:rPr>
                <w:color w:val="FFFFFF" w:themeColor="background1"/>
                <w:sz w:val="50"/>
                <w:szCs w:val="50"/>
              </w:rPr>
              <w:t>Public Housing Allocations Operational Guideline</w:t>
            </w:r>
          </w:p>
          <w:p w14:paraId="7DA9FE79" w14:textId="1336FA18" w:rsidR="008B0982" w:rsidRPr="00877B46" w:rsidRDefault="008B0982" w:rsidP="008B0982">
            <w:pPr>
              <w:pStyle w:val="DHHSreportsubtitlewhite"/>
              <w:rPr>
                <w:color w:val="FFFFFF" w:themeColor="background1"/>
              </w:rPr>
            </w:pPr>
            <w:r w:rsidRPr="00877B46">
              <w:rPr>
                <w:color w:val="FFFFFF" w:themeColor="background1"/>
              </w:rPr>
              <w:t xml:space="preserve">Chapter 1: </w:t>
            </w:r>
            <w:r w:rsidR="002076C8" w:rsidRPr="00877B46">
              <w:rPr>
                <w:color w:val="FFFFFF" w:themeColor="background1"/>
              </w:rPr>
              <w:t>Legislative framework and decision</w:t>
            </w:r>
            <w:r w:rsidR="458B138B" w:rsidRPr="00877B46">
              <w:rPr>
                <w:color w:val="FFFFFF" w:themeColor="background1"/>
              </w:rPr>
              <w:t xml:space="preserve"> </w:t>
            </w:r>
            <w:r w:rsidR="002076C8" w:rsidRPr="00877B46">
              <w:rPr>
                <w:color w:val="FFFFFF" w:themeColor="background1"/>
              </w:rPr>
              <w:t>making principles</w:t>
            </w:r>
          </w:p>
          <w:p w14:paraId="7DA9FE7A" w14:textId="18100FB2" w:rsidR="00AA0C27" w:rsidRPr="0061763A" w:rsidRDefault="00AA0C27" w:rsidP="008B0982">
            <w:pPr>
              <w:pStyle w:val="DHHSreportsubtitlewhite"/>
            </w:pPr>
          </w:p>
        </w:tc>
      </w:tr>
      <w:tr w:rsidR="001817CD" w:rsidRPr="003072C6" w14:paraId="7DA9FE7D" w14:textId="77777777" w:rsidTr="458B138B">
        <w:trPr>
          <w:trHeight w:val="4664"/>
        </w:trPr>
        <w:tc>
          <w:tcPr>
            <w:tcW w:w="10252" w:type="dxa"/>
            <w:shd w:val="clear" w:color="auto" w:fill="auto"/>
          </w:tcPr>
          <w:p w14:paraId="7DA9FE7C" w14:textId="77777777" w:rsidR="00BC01C1" w:rsidRPr="00AA0C27" w:rsidRDefault="00BC01C1" w:rsidP="004F3441">
            <w:pPr>
              <w:pStyle w:val="Coverinstructions"/>
            </w:pPr>
          </w:p>
        </w:tc>
      </w:tr>
    </w:tbl>
    <w:p w14:paraId="7DA9FE7E" w14:textId="77777777" w:rsidR="00C51B1C" w:rsidRDefault="00C51B1C" w:rsidP="00CA6D4E">
      <w:pPr>
        <w:pStyle w:val="DHHSbodynospace"/>
        <w:sectPr w:rsidR="00C51B1C" w:rsidSect="00A55989">
          <w:headerReference w:type="even" r:id="rId13"/>
          <w:headerReference w:type="default" r:id="rId14"/>
          <w:footerReference w:type="even" r:id="rId15"/>
          <w:footerReference w:type="default" r:id="rId16"/>
          <w:headerReference w:type="first" r:id="rId17"/>
          <w:footerReference w:type="first" r:id="rId18"/>
          <w:type w:val="oddPage"/>
          <w:pgSz w:w="11906" w:h="16838"/>
          <w:pgMar w:top="3969" w:right="1304" w:bottom="1134" w:left="1304" w:header="454" w:footer="567" w:gutter="0"/>
          <w:cols w:space="720"/>
          <w:docGrid w:linePitch="360"/>
        </w:sectPr>
      </w:pPr>
    </w:p>
    <w:p w14:paraId="7DA9FE7F" w14:textId="77777777" w:rsidR="008B0982" w:rsidRPr="00877B46" w:rsidRDefault="00160A69" w:rsidP="00877B46">
      <w:pPr>
        <w:pStyle w:val="Heading1"/>
      </w:pPr>
      <w:bookmarkStart w:id="3" w:name="_Toc495315206"/>
      <w:bookmarkStart w:id="4" w:name="_Toc496089682"/>
      <w:bookmarkStart w:id="5" w:name="_Toc496879229"/>
      <w:bookmarkStart w:id="6" w:name="_Toc498006448"/>
      <w:bookmarkStart w:id="7" w:name="_Toc498952238"/>
      <w:bookmarkStart w:id="8" w:name="_Toc499115932"/>
      <w:bookmarkStart w:id="9" w:name="_Toc499125480"/>
      <w:bookmarkStart w:id="10" w:name="_Toc499126886"/>
      <w:bookmarkStart w:id="11" w:name="_Toc499128158"/>
      <w:bookmarkStart w:id="12" w:name="_Toc499805719"/>
      <w:bookmarkStart w:id="13" w:name="_Toc529799215"/>
      <w:r w:rsidRPr="00877B46">
        <w:rPr>
          <w:noProof/>
          <w:lang w:eastAsia="en-AU"/>
        </w:rPr>
        <w:lastRenderedPageBreak/>
        <mc:AlternateContent>
          <mc:Choice Requires="wps">
            <w:drawing>
              <wp:anchor distT="0" distB="0" distL="114300" distR="114300" simplePos="0" relativeHeight="251658752" behindDoc="0" locked="0" layoutInCell="1" allowOverlap="1" wp14:anchorId="7DA9FF67" wp14:editId="7DA9FF68">
                <wp:simplePos x="0" y="0"/>
                <wp:positionH relativeFrom="column">
                  <wp:posOffset>4572000</wp:posOffset>
                </wp:positionH>
                <wp:positionV relativeFrom="paragraph">
                  <wp:posOffset>10172700</wp:posOffset>
                </wp:positionV>
                <wp:extent cx="2514600" cy="34290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9FF7B" w14:textId="77777777" w:rsidR="00D817C1" w:rsidRDefault="00D817C1" w:rsidP="008B0982">
                            <w:pPr>
                              <w:jc w:val="right"/>
                            </w:pPr>
                            <w:r w:rsidRPr="000147AF">
                              <w:rPr>
                                <w:rFonts w:ascii="Arial" w:hAnsi="Arial" w:cs="Arial"/>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dW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" filled="f" stroked="f">
                <v:textbox>
                  <w:txbxContent>
                    <w:p w14:paraId="7DA9FF7B" w14:textId="77777777" w:rsidR="00D817C1" w:rsidRDefault="00D817C1" w:rsidP="008B0982">
                      <w:pPr>
                        <w:jc w:val="right"/>
                      </w:pPr>
                      <w:r w:rsidRPr="000147AF">
                        <w:rPr>
                          <w:rFonts w:ascii="Arial" w:hAnsi="Arial" w:cs="Arial"/>
                          <w:sz w:val="22"/>
                          <w:szCs w:val="22"/>
                        </w:rPr>
                        <w:t>Department of Health</w:t>
                      </w:r>
                    </w:p>
                  </w:txbxContent>
                </v:textbox>
              </v:shape>
            </w:pict>
          </mc:Fallback>
        </mc:AlternateContent>
      </w:r>
      <w:r w:rsidR="008B0982" w:rsidRPr="00877B46">
        <w:t>Revision history</w:t>
      </w:r>
      <w:bookmarkEnd w:id="3"/>
      <w:bookmarkEnd w:id="4"/>
      <w:bookmarkEnd w:id="5"/>
      <w:bookmarkEnd w:id="6"/>
      <w:bookmarkEnd w:id="7"/>
      <w:bookmarkEnd w:id="8"/>
      <w:bookmarkEnd w:id="9"/>
      <w:bookmarkEnd w:id="10"/>
      <w:bookmarkEnd w:id="11"/>
      <w:bookmarkEnd w:id="12"/>
      <w:bookmarkEnd w:id="13"/>
    </w:p>
    <w:tbl>
      <w:tblPr>
        <w:tblStyle w:val="TableGrid"/>
        <w:tblW w:w="9214" w:type="dxa"/>
        <w:tblLook w:val="04A0" w:firstRow="1" w:lastRow="0" w:firstColumn="1" w:lastColumn="0" w:noHBand="0" w:noVBand="1"/>
        <w:tblCaption w:val="Revision history"/>
        <w:tblDescription w:val="Version control table version 1.0 First publication 9 February 2015 2.0 Revised document August 2016"/>
      </w:tblPr>
      <w:tblGrid>
        <w:gridCol w:w="2324"/>
        <w:gridCol w:w="2325"/>
        <w:gridCol w:w="2325"/>
        <w:gridCol w:w="2240"/>
      </w:tblGrid>
      <w:tr w:rsidR="008B0982" w:rsidRPr="00716172" w14:paraId="7DA9FE84" w14:textId="77777777" w:rsidTr="00CE363B">
        <w:trPr>
          <w:tblHeader/>
        </w:trPr>
        <w:tc>
          <w:tcPr>
            <w:tcW w:w="2324" w:type="dxa"/>
          </w:tcPr>
          <w:p w14:paraId="7DA9FE80" w14:textId="77777777" w:rsidR="008B0982" w:rsidRPr="00716172" w:rsidRDefault="008B0982" w:rsidP="00CE363B">
            <w:pPr>
              <w:pStyle w:val="DHHStablecolhead"/>
            </w:pPr>
            <w:r w:rsidRPr="00716172">
              <w:t>Version</w:t>
            </w:r>
          </w:p>
        </w:tc>
        <w:tc>
          <w:tcPr>
            <w:tcW w:w="2325" w:type="dxa"/>
          </w:tcPr>
          <w:p w14:paraId="7DA9FE81" w14:textId="77777777" w:rsidR="008B0982" w:rsidRPr="00716172" w:rsidRDefault="008B0982" w:rsidP="00CE363B">
            <w:pPr>
              <w:pStyle w:val="DHHStablecolhead"/>
            </w:pPr>
            <w:r w:rsidRPr="00716172">
              <w:t>Amended section</w:t>
            </w:r>
          </w:p>
        </w:tc>
        <w:tc>
          <w:tcPr>
            <w:tcW w:w="2325" w:type="dxa"/>
          </w:tcPr>
          <w:p w14:paraId="7DA9FE82" w14:textId="77777777" w:rsidR="008B0982" w:rsidRPr="00716172" w:rsidRDefault="008B0982" w:rsidP="00CE363B">
            <w:pPr>
              <w:pStyle w:val="DHHStablecolhead"/>
            </w:pPr>
            <w:r w:rsidRPr="00716172">
              <w:t>Effective</w:t>
            </w:r>
          </w:p>
        </w:tc>
        <w:tc>
          <w:tcPr>
            <w:tcW w:w="2240" w:type="dxa"/>
          </w:tcPr>
          <w:p w14:paraId="7DA9FE83" w14:textId="77777777" w:rsidR="008B0982" w:rsidRPr="00716172" w:rsidRDefault="008B0982" w:rsidP="00CE363B">
            <w:pPr>
              <w:pStyle w:val="DHHStablecolhead"/>
            </w:pPr>
            <w:r w:rsidRPr="00716172">
              <w:t>Details</w:t>
            </w:r>
          </w:p>
        </w:tc>
      </w:tr>
      <w:tr w:rsidR="008B0982" w:rsidRPr="003072C6" w14:paraId="7DA9FE89" w14:textId="77777777" w:rsidTr="00CE363B">
        <w:trPr>
          <w:tblHeader/>
        </w:trPr>
        <w:tc>
          <w:tcPr>
            <w:tcW w:w="2324" w:type="dxa"/>
          </w:tcPr>
          <w:p w14:paraId="7DA9FE85" w14:textId="77777777" w:rsidR="008B0982" w:rsidRPr="003072C6" w:rsidRDefault="008B0982" w:rsidP="00CE363B">
            <w:pPr>
              <w:pStyle w:val="DHHStabletext"/>
            </w:pPr>
            <w:r>
              <w:t>1.0</w:t>
            </w:r>
          </w:p>
        </w:tc>
        <w:tc>
          <w:tcPr>
            <w:tcW w:w="2325" w:type="dxa"/>
          </w:tcPr>
          <w:p w14:paraId="7DA9FE86" w14:textId="77777777" w:rsidR="008B0982" w:rsidRPr="003072C6" w:rsidRDefault="008B0982" w:rsidP="00CE363B">
            <w:pPr>
              <w:pStyle w:val="DHHStabletext"/>
            </w:pPr>
            <w:r>
              <w:t>First publication</w:t>
            </w:r>
          </w:p>
        </w:tc>
        <w:tc>
          <w:tcPr>
            <w:tcW w:w="2325" w:type="dxa"/>
          </w:tcPr>
          <w:p w14:paraId="7DA9FE87" w14:textId="77777777" w:rsidR="008B0982" w:rsidRPr="003072C6" w:rsidRDefault="008B0982" w:rsidP="00CE363B">
            <w:pPr>
              <w:pStyle w:val="DHHStabletext"/>
            </w:pPr>
            <w:r>
              <w:rPr>
                <w:rFonts w:cs="Arial"/>
              </w:rPr>
              <w:t>9 February 2015</w:t>
            </w:r>
          </w:p>
        </w:tc>
        <w:tc>
          <w:tcPr>
            <w:tcW w:w="2240" w:type="dxa"/>
          </w:tcPr>
          <w:p w14:paraId="7DA9FE88" w14:textId="77777777" w:rsidR="008B0982" w:rsidRPr="003072C6" w:rsidRDefault="008B0982" w:rsidP="00CE363B">
            <w:pPr>
              <w:pStyle w:val="DHHStabletext"/>
            </w:pPr>
          </w:p>
        </w:tc>
      </w:tr>
      <w:tr w:rsidR="008B0982" w:rsidRPr="003072C6" w14:paraId="7DA9FE8E" w14:textId="77777777" w:rsidTr="00CE363B">
        <w:trPr>
          <w:tblHeader/>
        </w:trPr>
        <w:tc>
          <w:tcPr>
            <w:tcW w:w="2324" w:type="dxa"/>
          </w:tcPr>
          <w:p w14:paraId="7DA9FE8A" w14:textId="77777777" w:rsidR="008B0982" w:rsidRDefault="008B0982" w:rsidP="00CE363B">
            <w:pPr>
              <w:pStyle w:val="DHHStabletext"/>
            </w:pPr>
            <w:r>
              <w:t>2.0</w:t>
            </w:r>
          </w:p>
        </w:tc>
        <w:tc>
          <w:tcPr>
            <w:tcW w:w="2325" w:type="dxa"/>
          </w:tcPr>
          <w:p w14:paraId="7DA9FE8B" w14:textId="77777777" w:rsidR="008B0982" w:rsidRDefault="008B0982" w:rsidP="00CE363B">
            <w:pPr>
              <w:pStyle w:val="DHHStabletext"/>
            </w:pPr>
            <w:r>
              <w:t>Revised document</w:t>
            </w:r>
          </w:p>
        </w:tc>
        <w:tc>
          <w:tcPr>
            <w:tcW w:w="2325" w:type="dxa"/>
          </w:tcPr>
          <w:p w14:paraId="7DA9FE8C" w14:textId="77777777" w:rsidR="008B0982" w:rsidRDefault="008B0982" w:rsidP="00CE363B">
            <w:pPr>
              <w:pStyle w:val="DHHStabletext"/>
              <w:rPr>
                <w:rFonts w:cs="Arial"/>
              </w:rPr>
            </w:pPr>
            <w:r>
              <w:rPr>
                <w:rFonts w:cs="Arial"/>
              </w:rPr>
              <w:t>August 2016</w:t>
            </w:r>
          </w:p>
        </w:tc>
        <w:tc>
          <w:tcPr>
            <w:tcW w:w="2240" w:type="dxa"/>
          </w:tcPr>
          <w:p w14:paraId="7DA9FE8D" w14:textId="77777777" w:rsidR="008B0982" w:rsidRPr="003072C6" w:rsidRDefault="008B0982" w:rsidP="00CE363B">
            <w:pPr>
              <w:pStyle w:val="DHHStabletext"/>
            </w:pPr>
          </w:p>
        </w:tc>
      </w:tr>
      <w:tr w:rsidR="002232AF" w:rsidRPr="003072C6" w14:paraId="7DA9FE93" w14:textId="77777777" w:rsidTr="00CE363B">
        <w:trPr>
          <w:tblHeader/>
        </w:trPr>
        <w:tc>
          <w:tcPr>
            <w:tcW w:w="2324" w:type="dxa"/>
          </w:tcPr>
          <w:p w14:paraId="7DA9FE8F" w14:textId="77777777" w:rsidR="002232AF" w:rsidRDefault="002232AF" w:rsidP="00CE363B">
            <w:pPr>
              <w:pStyle w:val="DHHStabletext"/>
            </w:pPr>
            <w:r>
              <w:t>3.0</w:t>
            </w:r>
          </w:p>
        </w:tc>
        <w:tc>
          <w:tcPr>
            <w:tcW w:w="2325" w:type="dxa"/>
          </w:tcPr>
          <w:p w14:paraId="7DA9FE90" w14:textId="77777777" w:rsidR="002232AF" w:rsidRDefault="002232AF" w:rsidP="00CE363B">
            <w:pPr>
              <w:pStyle w:val="DHHStabletext"/>
            </w:pPr>
            <w:r>
              <w:t>Revised document</w:t>
            </w:r>
          </w:p>
        </w:tc>
        <w:tc>
          <w:tcPr>
            <w:tcW w:w="2325" w:type="dxa"/>
          </w:tcPr>
          <w:p w14:paraId="7DA9FE91" w14:textId="5413CE7D" w:rsidR="002232AF" w:rsidRDefault="003B6BE9" w:rsidP="00CE363B">
            <w:pPr>
              <w:pStyle w:val="DHHStabletext"/>
              <w:rPr>
                <w:rFonts w:cs="Arial"/>
              </w:rPr>
            </w:pPr>
            <w:r>
              <w:rPr>
                <w:rFonts w:cs="Arial"/>
              </w:rPr>
              <w:t>1 Jan 2019</w:t>
            </w:r>
          </w:p>
        </w:tc>
        <w:tc>
          <w:tcPr>
            <w:tcW w:w="2240" w:type="dxa"/>
          </w:tcPr>
          <w:p w14:paraId="7DA9FE92" w14:textId="77777777" w:rsidR="002232AF" w:rsidRPr="003072C6" w:rsidRDefault="00EE1F23" w:rsidP="00CE363B">
            <w:pPr>
              <w:pStyle w:val="DHHStabletext"/>
            </w:pPr>
            <w:r>
              <w:t xml:space="preserve">Incorporation of Directors Determinations, Alignment with </w:t>
            </w:r>
            <w:r w:rsidR="001F7643">
              <w:t>Victorian Housing Register</w:t>
            </w:r>
            <w:r>
              <w:t>, Human Rights, recommendations of Victorian Ombudsman’s investigation into maintenance charges against tenants.</w:t>
            </w:r>
          </w:p>
        </w:tc>
      </w:tr>
    </w:tbl>
    <w:p w14:paraId="25DFAC6F" w14:textId="4010B4AF" w:rsidR="00CC1BA1" w:rsidRPr="00CC1BA1" w:rsidRDefault="00CC1BA1" w:rsidP="00CC1BA1">
      <w:pPr>
        <w:spacing w:before="1440" w:after="200" w:line="276" w:lineRule="auto"/>
        <w:rPr>
          <w:rFonts w:ascii="Arial" w:eastAsia="MS Gothic" w:hAnsi="Arial"/>
          <w:bCs/>
          <w:color w:val="365F91" w:themeColor="accent1" w:themeShade="BF"/>
          <w:sz w:val="44"/>
          <w:szCs w:val="44"/>
        </w:rPr>
      </w:pPr>
      <w:bookmarkStart w:id="14" w:name="_Toc496089683"/>
      <w:r w:rsidRPr="004D7232">
        <w:rPr>
          <w:rFonts w:ascii="Arial" w:eastAsia="MS Gothic" w:hAnsi="Arial"/>
          <w:bCs/>
          <w:color w:val="004EA8"/>
          <w:sz w:val="44"/>
          <w:szCs w:val="44"/>
        </w:rPr>
        <w:t>More information</w:t>
      </w:r>
      <w:bookmarkEnd w:id="14"/>
      <w:r>
        <w:rPr>
          <w:rFonts w:ascii="Arial" w:eastAsia="MS Gothic" w:hAnsi="Arial"/>
          <w:bCs/>
          <w:color w:val="004EA8"/>
          <w:sz w:val="44"/>
          <w:szCs w:val="44"/>
        </w:rPr>
        <w:t xml:space="preserve"> </w:t>
      </w:r>
    </w:p>
    <w:p w14:paraId="2E2F446A" w14:textId="77777777" w:rsidR="00CC1BA1" w:rsidRPr="005D7B46" w:rsidRDefault="00CC1BA1" w:rsidP="00CC1BA1">
      <w:pPr>
        <w:pStyle w:val="DHHSbody"/>
      </w:pPr>
      <w:r w:rsidRPr="005D7B46">
        <w:t xml:space="preserve">To find out about housing options visit the </w:t>
      </w:r>
      <w:hyperlink r:id="rId19"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20" w:history="1">
        <w:r w:rsidRPr="005D7B46">
          <w:rPr>
            <w:u w:val="dotted"/>
          </w:rPr>
          <w:t>Housing Office</w:t>
        </w:r>
      </w:hyperlink>
      <w:r w:rsidRPr="005D7B46">
        <w:t xml:space="preserve"> &lt;http://www.housing.vic.gov.au/contact-a-housing-office&gt;.</w:t>
      </w:r>
    </w:p>
    <w:p w14:paraId="6660682D" w14:textId="77777777" w:rsidR="00CC1BA1" w:rsidRPr="005D7B46" w:rsidRDefault="00CC1BA1" w:rsidP="00CC1BA1">
      <w:pPr>
        <w:pStyle w:val="DHHSbody"/>
        <w:rPr>
          <w:sz w:val="24"/>
          <w:szCs w:val="19"/>
        </w:rPr>
      </w:pPr>
      <w:r w:rsidRPr="005D7B46">
        <w:rPr>
          <w:sz w:val="24"/>
          <w:szCs w:val="19"/>
        </w:rPr>
        <w:t xml:space="preserve">To receive this publication in an accessible format contact </w:t>
      </w:r>
      <w:hyperlink r:id="rId21" w:history="1">
        <w:r w:rsidRPr="005E6BE6">
          <w:rPr>
            <w:color w:val="3366FF"/>
            <w:sz w:val="24"/>
            <w:szCs w:val="19"/>
            <w:u w:val="dotted"/>
          </w:rPr>
          <w:t>Housing Practice and Complex Support</w:t>
        </w:r>
      </w:hyperlink>
      <w:r w:rsidRPr="005D7B46">
        <w:rPr>
          <w:sz w:val="24"/>
          <w:szCs w:val="19"/>
        </w:rPr>
        <w:t xml:space="preserve"> &lt;housing.practicesupport@dhhs.vic.gov.au&gt;.</w:t>
      </w:r>
    </w:p>
    <w:p w14:paraId="1B89861A" w14:textId="77777777" w:rsidR="00CC1BA1" w:rsidRPr="005D7B46" w:rsidRDefault="00CC1BA1" w:rsidP="00CC1BA1">
      <w:pPr>
        <w:pStyle w:val="DHHSbody"/>
        <w:rPr>
          <w:sz w:val="24"/>
          <w:szCs w:val="19"/>
        </w:rPr>
      </w:pPr>
      <w:r w:rsidRPr="005D7B46">
        <w:rPr>
          <w:sz w:val="24"/>
          <w:szCs w:val="19"/>
        </w:rPr>
        <w:t>Authorised and published by the Victorian Government, 1 Treasury Place, Melbourne.</w:t>
      </w:r>
    </w:p>
    <w:p w14:paraId="05EA61AD" w14:textId="77777777" w:rsidR="00CC1BA1" w:rsidRPr="005D7B46" w:rsidRDefault="00CC1BA1" w:rsidP="00CC1BA1">
      <w:pPr>
        <w:pStyle w:val="DHHSbody"/>
        <w:rPr>
          <w:sz w:val="24"/>
          <w:szCs w:val="19"/>
        </w:rPr>
      </w:pPr>
      <w:r w:rsidRPr="005D7B46">
        <w:rPr>
          <w:sz w:val="24"/>
          <w:szCs w:val="19"/>
        </w:rPr>
        <w:t xml:space="preserve">© State of Victoria, </w:t>
      </w:r>
      <w:r>
        <w:rPr>
          <w:sz w:val="24"/>
          <w:szCs w:val="19"/>
        </w:rPr>
        <w:t>Department</w:t>
      </w:r>
      <w:r w:rsidRPr="005D7B46">
        <w:rPr>
          <w:sz w:val="24"/>
          <w:szCs w:val="19"/>
        </w:rPr>
        <w:t xml:space="preserve"> of He</w:t>
      </w:r>
      <w:r>
        <w:rPr>
          <w:sz w:val="24"/>
          <w:szCs w:val="19"/>
        </w:rPr>
        <w:t>alth and Human Services, July 2018</w:t>
      </w:r>
      <w:r w:rsidRPr="005D7B46">
        <w:rPr>
          <w:sz w:val="24"/>
          <w:szCs w:val="19"/>
        </w:rPr>
        <w:t>.</w:t>
      </w:r>
    </w:p>
    <w:p w14:paraId="68ED8019" w14:textId="77777777" w:rsidR="00CC1BA1" w:rsidRPr="005D7B46" w:rsidRDefault="00CC1BA1" w:rsidP="00CC1BA1">
      <w:pPr>
        <w:spacing w:after="120" w:line="300" w:lineRule="atLeast"/>
        <w:rPr>
          <w:rFonts w:ascii="Arial" w:eastAsia="Times" w:hAnsi="Arial"/>
          <w:sz w:val="24"/>
          <w:szCs w:val="19"/>
        </w:rPr>
      </w:pPr>
      <w:r>
        <w:rPr>
          <w:rFonts w:ascii="Arial" w:eastAsia="Times" w:hAnsi="Arial"/>
          <w:sz w:val="24"/>
          <w:szCs w:val="19"/>
        </w:rPr>
        <w:t>ISBN: 978-1-76069-383-1</w:t>
      </w:r>
      <w:r w:rsidRPr="005D7B46">
        <w:rPr>
          <w:rFonts w:ascii="Arial" w:eastAsia="Times" w:hAnsi="Arial"/>
          <w:sz w:val="24"/>
          <w:szCs w:val="19"/>
        </w:rPr>
        <w:t>(pdf/online/MS word)</w:t>
      </w:r>
    </w:p>
    <w:p w14:paraId="3F682323" w14:textId="77777777" w:rsidR="00CC1BA1" w:rsidRDefault="00CC1BA1" w:rsidP="00CC1BA1">
      <w:pPr>
        <w:pStyle w:val="DHHSbody"/>
        <w:rPr>
          <w:sz w:val="24"/>
          <w:szCs w:val="19"/>
        </w:rPr>
      </w:pPr>
      <w:r w:rsidRPr="005D7B46">
        <w:rPr>
          <w:sz w:val="24"/>
          <w:szCs w:val="19"/>
        </w:rPr>
        <w:t xml:space="preserve">Available on the </w:t>
      </w:r>
      <w:hyperlink r:id="rId22" w:history="1">
        <w:r w:rsidRPr="005E6BE6">
          <w:rPr>
            <w:rStyle w:val="Hyperlink"/>
            <w:color w:val="3366FF"/>
            <w:sz w:val="24"/>
            <w:szCs w:val="19"/>
          </w:rPr>
          <w:t>Allocations manual page</w:t>
        </w:r>
      </w:hyperlink>
      <w:r w:rsidRPr="005D7B46">
        <w:rPr>
          <w:sz w:val="24"/>
          <w:szCs w:val="19"/>
        </w:rPr>
        <w:t xml:space="preserve"> on Services Providers website &lt;</w:t>
      </w:r>
      <w:r w:rsidRPr="008B0982">
        <w:rPr>
          <w:sz w:val="24"/>
          <w:szCs w:val="19"/>
        </w:rPr>
        <w:t>https://providers.dhhs.vic.gov.au/allocations-manual</w:t>
      </w:r>
      <w:r w:rsidRPr="005D7B46">
        <w:rPr>
          <w:sz w:val="24"/>
          <w:szCs w:val="19"/>
        </w:rPr>
        <w:t>&gt;.</w:t>
      </w:r>
    </w:p>
    <w:p w14:paraId="5A23E5AF" w14:textId="77777777" w:rsidR="00CC1BA1" w:rsidRDefault="00CC1BA1" w:rsidP="008B0982">
      <w:pPr>
        <w:spacing w:after="120" w:line="270" w:lineRule="atLeast"/>
        <w:rPr>
          <w:rFonts w:ascii="Arial" w:eastAsia="Times" w:hAnsi="Arial"/>
          <w:sz w:val="24"/>
          <w:szCs w:val="19"/>
        </w:rPr>
      </w:pPr>
    </w:p>
    <w:p w14:paraId="7DA9FE9B" w14:textId="77777777" w:rsidR="00AC0C3B" w:rsidRPr="00636934" w:rsidRDefault="008B0982" w:rsidP="008B0982">
      <w:pPr>
        <w:pStyle w:val="DHHSTOCheadingreport"/>
      </w:pPr>
      <w:r>
        <w:rPr>
          <w:rFonts w:eastAsia="Times"/>
          <w:sz w:val="24"/>
          <w:szCs w:val="19"/>
        </w:rPr>
        <w:br w:type="page"/>
      </w:r>
      <w:r w:rsidR="00AC0C3B" w:rsidRPr="00CC1BA1">
        <w:rPr>
          <w:color w:val="365F91" w:themeColor="accent1" w:themeShade="BF"/>
        </w:rPr>
        <w:lastRenderedPageBreak/>
        <w:t>Contents</w:t>
      </w:r>
    </w:p>
    <w:p w14:paraId="16180C97" w14:textId="77777777" w:rsidR="000A6347"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9799215" w:history="1">
        <w:r w:rsidR="000A6347" w:rsidRPr="00782BBF">
          <w:rPr>
            <w:rStyle w:val="Hyperlink"/>
          </w:rPr>
          <w:t>Revision history</w:t>
        </w:r>
        <w:r w:rsidR="000A6347">
          <w:rPr>
            <w:webHidden/>
          </w:rPr>
          <w:tab/>
        </w:r>
        <w:r w:rsidR="000A6347">
          <w:rPr>
            <w:webHidden/>
          </w:rPr>
          <w:fldChar w:fldCharType="begin"/>
        </w:r>
        <w:r w:rsidR="000A6347">
          <w:rPr>
            <w:webHidden/>
          </w:rPr>
          <w:instrText xml:space="preserve"> PAGEREF _Toc529799215 \h </w:instrText>
        </w:r>
        <w:r w:rsidR="000A6347">
          <w:rPr>
            <w:webHidden/>
          </w:rPr>
        </w:r>
        <w:r w:rsidR="000A6347">
          <w:rPr>
            <w:webHidden/>
          </w:rPr>
          <w:fldChar w:fldCharType="separate"/>
        </w:r>
        <w:r w:rsidR="000A6347">
          <w:rPr>
            <w:webHidden/>
          </w:rPr>
          <w:t>2</w:t>
        </w:r>
        <w:r w:rsidR="000A6347">
          <w:rPr>
            <w:webHidden/>
          </w:rPr>
          <w:fldChar w:fldCharType="end"/>
        </w:r>
      </w:hyperlink>
    </w:p>
    <w:p w14:paraId="33A7C6D0" w14:textId="77777777" w:rsidR="000A6347" w:rsidRDefault="00CC1BA1">
      <w:pPr>
        <w:pStyle w:val="TOC1"/>
        <w:rPr>
          <w:rFonts w:asciiTheme="minorHAnsi" w:eastAsiaTheme="minorEastAsia" w:hAnsiTheme="minorHAnsi" w:cstheme="minorBidi"/>
          <w:b w:val="0"/>
          <w:sz w:val="22"/>
          <w:szCs w:val="22"/>
          <w:lang w:eastAsia="en-AU"/>
        </w:rPr>
      </w:pPr>
      <w:hyperlink w:anchor="_Toc529799216" w:history="1">
        <w:r w:rsidR="000A6347" w:rsidRPr="00782BBF">
          <w:rPr>
            <w:rStyle w:val="Hyperlink"/>
          </w:rPr>
          <w:t>Definitions</w:t>
        </w:r>
        <w:r w:rsidR="000A6347">
          <w:rPr>
            <w:webHidden/>
          </w:rPr>
          <w:tab/>
        </w:r>
        <w:r w:rsidR="000A6347">
          <w:rPr>
            <w:webHidden/>
          </w:rPr>
          <w:fldChar w:fldCharType="begin"/>
        </w:r>
        <w:r w:rsidR="000A6347">
          <w:rPr>
            <w:webHidden/>
          </w:rPr>
          <w:instrText xml:space="preserve"> PAGEREF _Toc529799216 \h </w:instrText>
        </w:r>
        <w:r w:rsidR="000A6347">
          <w:rPr>
            <w:webHidden/>
          </w:rPr>
        </w:r>
        <w:r w:rsidR="000A6347">
          <w:rPr>
            <w:webHidden/>
          </w:rPr>
          <w:fldChar w:fldCharType="separate"/>
        </w:r>
        <w:r w:rsidR="000A6347">
          <w:rPr>
            <w:webHidden/>
          </w:rPr>
          <w:t>4</w:t>
        </w:r>
        <w:r w:rsidR="000A6347">
          <w:rPr>
            <w:webHidden/>
          </w:rPr>
          <w:fldChar w:fldCharType="end"/>
        </w:r>
      </w:hyperlink>
    </w:p>
    <w:p w14:paraId="4682D7C1" w14:textId="77777777" w:rsidR="000A6347" w:rsidRDefault="00CC1BA1">
      <w:pPr>
        <w:pStyle w:val="TOC1"/>
        <w:rPr>
          <w:rFonts w:asciiTheme="minorHAnsi" w:eastAsiaTheme="minorEastAsia" w:hAnsiTheme="minorHAnsi" w:cstheme="minorBidi"/>
          <w:b w:val="0"/>
          <w:sz w:val="22"/>
          <w:szCs w:val="22"/>
          <w:lang w:eastAsia="en-AU"/>
        </w:rPr>
      </w:pPr>
      <w:hyperlink w:anchor="_Toc529799217" w:history="1">
        <w:r w:rsidR="000A6347" w:rsidRPr="00782BBF">
          <w:rPr>
            <w:rStyle w:val="Hyperlink"/>
          </w:rPr>
          <w:t>Introduction</w:t>
        </w:r>
        <w:r w:rsidR="000A6347">
          <w:rPr>
            <w:webHidden/>
          </w:rPr>
          <w:tab/>
        </w:r>
        <w:r w:rsidR="000A6347">
          <w:rPr>
            <w:webHidden/>
          </w:rPr>
          <w:fldChar w:fldCharType="begin"/>
        </w:r>
        <w:r w:rsidR="000A6347">
          <w:rPr>
            <w:webHidden/>
          </w:rPr>
          <w:instrText xml:space="preserve"> PAGEREF _Toc529799217 \h </w:instrText>
        </w:r>
        <w:r w:rsidR="000A6347">
          <w:rPr>
            <w:webHidden/>
          </w:rPr>
        </w:r>
        <w:r w:rsidR="000A6347">
          <w:rPr>
            <w:webHidden/>
          </w:rPr>
          <w:fldChar w:fldCharType="separate"/>
        </w:r>
        <w:r w:rsidR="000A6347">
          <w:rPr>
            <w:webHidden/>
          </w:rPr>
          <w:t>6</w:t>
        </w:r>
        <w:r w:rsidR="000A6347">
          <w:rPr>
            <w:webHidden/>
          </w:rPr>
          <w:fldChar w:fldCharType="end"/>
        </w:r>
      </w:hyperlink>
    </w:p>
    <w:p w14:paraId="249BD7D0" w14:textId="77777777" w:rsidR="000A6347" w:rsidRDefault="00CC1BA1">
      <w:pPr>
        <w:pStyle w:val="TOC1"/>
        <w:rPr>
          <w:rFonts w:asciiTheme="minorHAnsi" w:eastAsiaTheme="minorEastAsia" w:hAnsiTheme="minorHAnsi" w:cstheme="minorBidi"/>
          <w:b w:val="0"/>
          <w:sz w:val="22"/>
          <w:szCs w:val="22"/>
          <w:lang w:eastAsia="en-AU"/>
        </w:rPr>
      </w:pPr>
      <w:hyperlink w:anchor="_Toc529799218" w:history="1">
        <w:r w:rsidR="000A6347" w:rsidRPr="00782BBF">
          <w:rPr>
            <w:rStyle w:val="Hyperlink"/>
            <w:rFonts w:eastAsia="MS Gothic"/>
          </w:rPr>
          <w:t>When do these operational guidelines apply?</w:t>
        </w:r>
        <w:r w:rsidR="000A6347">
          <w:rPr>
            <w:webHidden/>
          </w:rPr>
          <w:tab/>
        </w:r>
        <w:r w:rsidR="000A6347">
          <w:rPr>
            <w:webHidden/>
          </w:rPr>
          <w:fldChar w:fldCharType="begin"/>
        </w:r>
        <w:r w:rsidR="000A6347">
          <w:rPr>
            <w:webHidden/>
          </w:rPr>
          <w:instrText xml:space="preserve"> PAGEREF _Toc529799218 \h </w:instrText>
        </w:r>
        <w:r w:rsidR="000A6347">
          <w:rPr>
            <w:webHidden/>
          </w:rPr>
        </w:r>
        <w:r w:rsidR="000A6347">
          <w:rPr>
            <w:webHidden/>
          </w:rPr>
          <w:fldChar w:fldCharType="separate"/>
        </w:r>
        <w:r w:rsidR="000A6347">
          <w:rPr>
            <w:webHidden/>
          </w:rPr>
          <w:t>6</w:t>
        </w:r>
        <w:r w:rsidR="000A6347">
          <w:rPr>
            <w:webHidden/>
          </w:rPr>
          <w:fldChar w:fldCharType="end"/>
        </w:r>
      </w:hyperlink>
    </w:p>
    <w:p w14:paraId="09B31218" w14:textId="77777777" w:rsidR="000A6347" w:rsidRDefault="00CC1BA1">
      <w:pPr>
        <w:pStyle w:val="TOC1"/>
        <w:rPr>
          <w:rFonts w:asciiTheme="minorHAnsi" w:eastAsiaTheme="minorEastAsia" w:hAnsiTheme="minorHAnsi" w:cstheme="minorBidi"/>
          <w:b w:val="0"/>
          <w:sz w:val="22"/>
          <w:szCs w:val="22"/>
          <w:lang w:eastAsia="en-AU"/>
        </w:rPr>
      </w:pPr>
      <w:hyperlink w:anchor="_Toc529799219" w:history="1">
        <w:r w:rsidR="000A6347" w:rsidRPr="00782BBF">
          <w:rPr>
            <w:rStyle w:val="Hyperlink"/>
            <w:rFonts w:eastAsia="MS Gothic"/>
          </w:rPr>
          <w:t>Victorian Housing Register</w:t>
        </w:r>
        <w:r w:rsidR="000A6347">
          <w:rPr>
            <w:webHidden/>
          </w:rPr>
          <w:tab/>
        </w:r>
        <w:r w:rsidR="000A6347">
          <w:rPr>
            <w:webHidden/>
          </w:rPr>
          <w:fldChar w:fldCharType="begin"/>
        </w:r>
        <w:r w:rsidR="000A6347">
          <w:rPr>
            <w:webHidden/>
          </w:rPr>
          <w:instrText xml:space="preserve"> PAGEREF _Toc529799219 \h </w:instrText>
        </w:r>
        <w:r w:rsidR="000A6347">
          <w:rPr>
            <w:webHidden/>
          </w:rPr>
        </w:r>
        <w:r w:rsidR="000A6347">
          <w:rPr>
            <w:webHidden/>
          </w:rPr>
          <w:fldChar w:fldCharType="separate"/>
        </w:r>
        <w:r w:rsidR="000A6347">
          <w:rPr>
            <w:webHidden/>
          </w:rPr>
          <w:t>7</w:t>
        </w:r>
        <w:r w:rsidR="000A6347">
          <w:rPr>
            <w:webHidden/>
          </w:rPr>
          <w:fldChar w:fldCharType="end"/>
        </w:r>
      </w:hyperlink>
    </w:p>
    <w:p w14:paraId="35C9D9CB" w14:textId="77777777" w:rsidR="000A6347" w:rsidRDefault="00CC1BA1">
      <w:pPr>
        <w:pStyle w:val="TOC1"/>
        <w:rPr>
          <w:rFonts w:asciiTheme="minorHAnsi" w:eastAsiaTheme="minorEastAsia" w:hAnsiTheme="minorHAnsi" w:cstheme="minorBidi"/>
          <w:b w:val="0"/>
          <w:sz w:val="22"/>
          <w:szCs w:val="22"/>
          <w:lang w:eastAsia="en-AU"/>
        </w:rPr>
      </w:pPr>
      <w:hyperlink w:anchor="_Toc529799220" w:history="1">
        <w:r w:rsidR="000A6347" w:rsidRPr="00782BBF">
          <w:rPr>
            <w:rStyle w:val="Hyperlink"/>
            <w:rFonts w:eastAsia="MS Gothic"/>
          </w:rPr>
          <w:t>Public Housing</w:t>
        </w:r>
        <w:r w:rsidR="000A6347">
          <w:rPr>
            <w:webHidden/>
          </w:rPr>
          <w:tab/>
        </w:r>
        <w:r w:rsidR="000A6347">
          <w:rPr>
            <w:webHidden/>
          </w:rPr>
          <w:fldChar w:fldCharType="begin"/>
        </w:r>
        <w:r w:rsidR="000A6347">
          <w:rPr>
            <w:webHidden/>
          </w:rPr>
          <w:instrText xml:space="preserve"> PAGEREF _Toc529799220 \h </w:instrText>
        </w:r>
        <w:r w:rsidR="000A6347">
          <w:rPr>
            <w:webHidden/>
          </w:rPr>
        </w:r>
        <w:r w:rsidR="000A6347">
          <w:rPr>
            <w:webHidden/>
          </w:rPr>
          <w:fldChar w:fldCharType="separate"/>
        </w:r>
        <w:r w:rsidR="000A6347">
          <w:rPr>
            <w:webHidden/>
          </w:rPr>
          <w:t>7</w:t>
        </w:r>
        <w:r w:rsidR="000A6347">
          <w:rPr>
            <w:webHidden/>
          </w:rPr>
          <w:fldChar w:fldCharType="end"/>
        </w:r>
      </w:hyperlink>
    </w:p>
    <w:p w14:paraId="1BB507A1" w14:textId="77777777" w:rsidR="000A6347" w:rsidRDefault="00CC1BA1">
      <w:pPr>
        <w:pStyle w:val="TOC1"/>
        <w:rPr>
          <w:rFonts w:asciiTheme="minorHAnsi" w:eastAsiaTheme="minorEastAsia" w:hAnsiTheme="minorHAnsi" w:cstheme="minorBidi"/>
          <w:b w:val="0"/>
          <w:sz w:val="22"/>
          <w:szCs w:val="22"/>
          <w:lang w:eastAsia="en-AU"/>
        </w:rPr>
      </w:pPr>
      <w:hyperlink w:anchor="_Toc529799221" w:history="1">
        <w:r w:rsidR="000A6347" w:rsidRPr="00782BBF">
          <w:rPr>
            <w:rStyle w:val="Hyperlink"/>
            <w:rFonts w:eastAsia="MS Gothic"/>
          </w:rPr>
          <w:t>The Housing Act 1983</w:t>
        </w:r>
        <w:r w:rsidR="000A6347">
          <w:rPr>
            <w:webHidden/>
          </w:rPr>
          <w:tab/>
        </w:r>
        <w:r w:rsidR="000A6347">
          <w:rPr>
            <w:webHidden/>
          </w:rPr>
          <w:fldChar w:fldCharType="begin"/>
        </w:r>
        <w:r w:rsidR="000A6347">
          <w:rPr>
            <w:webHidden/>
          </w:rPr>
          <w:instrText xml:space="preserve"> PAGEREF _Toc529799221 \h </w:instrText>
        </w:r>
        <w:r w:rsidR="000A6347">
          <w:rPr>
            <w:webHidden/>
          </w:rPr>
        </w:r>
        <w:r w:rsidR="000A6347">
          <w:rPr>
            <w:webHidden/>
          </w:rPr>
          <w:fldChar w:fldCharType="separate"/>
        </w:r>
        <w:r w:rsidR="000A6347">
          <w:rPr>
            <w:webHidden/>
          </w:rPr>
          <w:t>8</w:t>
        </w:r>
        <w:r w:rsidR="000A6347">
          <w:rPr>
            <w:webHidden/>
          </w:rPr>
          <w:fldChar w:fldCharType="end"/>
        </w:r>
      </w:hyperlink>
    </w:p>
    <w:p w14:paraId="0AF27EE3" w14:textId="77777777" w:rsidR="000A6347" w:rsidRDefault="00CC1BA1">
      <w:pPr>
        <w:pStyle w:val="TOC1"/>
        <w:rPr>
          <w:rFonts w:asciiTheme="minorHAnsi" w:eastAsiaTheme="minorEastAsia" w:hAnsiTheme="minorHAnsi" w:cstheme="minorBidi"/>
          <w:b w:val="0"/>
          <w:sz w:val="22"/>
          <w:szCs w:val="22"/>
          <w:lang w:eastAsia="en-AU"/>
        </w:rPr>
      </w:pPr>
      <w:hyperlink w:anchor="_Toc529799222" w:history="1">
        <w:r w:rsidR="000A6347" w:rsidRPr="00782BBF">
          <w:rPr>
            <w:rStyle w:val="Hyperlink"/>
            <w:rFonts w:eastAsia="MS Gothic"/>
          </w:rPr>
          <w:t>Delegations</w:t>
        </w:r>
        <w:r w:rsidR="000A6347">
          <w:rPr>
            <w:webHidden/>
          </w:rPr>
          <w:tab/>
        </w:r>
        <w:r w:rsidR="000A6347">
          <w:rPr>
            <w:webHidden/>
          </w:rPr>
          <w:fldChar w:fldCharType="begin"/>
        </w:r>
        <w:r w:rsidR="000A6347">
          <w:rPr>
            <w:webHidden/>
          </w:rPr>
          <w:instrText xml:space="preserve"> PAGEREF _Toc529799222 \h </w:instrText>
        </w:r>
        <w:r w:rsidR="000A6347">
          <w:rPr>
            <w:webHidden/>
          </w:rPr>
        </w:r>
        <w:r w:rsidR="000A6347">
          <w:rPr>
            <w:webHidden/>
          </w:rPr>
          <w:fldChar w:fldCharType="separate"/>
        </w:r>
        <w:r w:rsidR="000A6347">
          <w:rPr>
            <w:webHidden/>
          </w:rPr>
          <w:t>9</w:t>
        </w:r>
        <w:r w:rsidR="000A6347">
          <w:rPr>
            <w:webHidden/>
          </w:rPr>
          <w:fldChar w:fldCharType="end"/>
        </w:r>
      </w:hyperlink>
    </w:p>
    <w:p w14:paraId="13FA8450" w14:textId="77777777" w:rsidR="000A6347" w:rsidRDefault="00CC1BA1">
      <w:pPr>
        <w:pStyle w:val="TOC1"/>
        <w:rPr>
          <w:rFonts w:asciiTheme="minorHAnsi" w:eastAsiaTheme="minorEastAsia" w:hAnsiTheme="minorHAnsi" w:cstheme="minorBidi"/>
          <w:b w:val="0"/>
          <w:sz w:val="22"/>
          <w:szCs w:val="22"/>
          <w:lang w:eastAsia="en-AU"/>
        </w:rPr>
      </w:pPr>
      <w:hyperlink w:anchor="_Toc529799223" w:history="1">
        <w:r w:rsidR="000A6347" w:rsidRPr="00782BBF">
          <w:rPr>
            <w:rStyle w:val="Hyperlink"/>
            <w:rFonts w:eastAsia="MS Gothic"/>
          </w:rPr>
          <w:t>Human Rights Considerations</w:t>
        </w:r>
        <w:r w:rsidR="000A6347">
          <w:rPr>
            <w:webHidden/>
          </w:rPr>
          <w:tab/>
        </w:r>
        <w:r w:rsidR="000A6347">
          <w:rPr>
            <w:webHidden/>
          </w:rPr>
          <w:fldChar w:fldCharType="begin"/>
        </w:r>
        <w:r w:rsidR="000A6347">
          <w:rPr>
            <w:webHidden/>
          </w:rPr>
          <w:instrText xml:space="preserve"> PAGEREF _Toc529799223 \h </w:instrText>
        </w:r>
        <w:r w:rsidR="000A6347">
          <w:rPr>
            <w:webHidden/>
          </w:rPr>
        </w:r>
        <w:r w:rsidR="000A6347">
          <w:rPr>
            <w:webHidden/>
          </w:rPr>
          <w:fldChar w:fldCharType="separate"/>
        </w:r>
        <w:r w:rsidR="000A6347">
          <w:rPr>
            <w:webHidden/>
          </w:rPr>
          <w:t>9</w:t>
        </w:r>
        <w:r w:rsidR="000A6347">
          <w:rPr>
            <w:webHidden/>
          </w:rPr>
          <w:fldChar w:fldCharType="end"/>
        </w:r>
      </w:hyperlink>
    </w:p>
    <w:p w14:paraId="0CB2AD3C" w14:textId="77777777" w:rsidR="000A6347" w:rsidRDefault="00CC1BA1">
      <w:pPr>
        <w:pStyle w:val="TOC2"/>
        <w:rPr>
          <w:rFonts w:asciiTheme="minorHAnsi" w:eastAsiaTheme="minorEastAsia" w:hAnsiTheme="minorHAnsi" w:cstheme="minorBidi"/>
          <w:sz w:val="22"/>
          <w:szCs w:val="22"/>
          <w:lang w:eastAsia="en-AU"/>
        </w:rPr>
      </w:pPr>
      <w:hyperlink w:anchor="_Toc529799224" w:history="1">
        <w:r w:rsidR="000A6347" w:rsidRPr="00782BBF">
          <w:rPr>
            <w:rStyle w:val="Hyperlink"/>
            <w:rFonts w:eastAsia="MS Gothic"/>
          </w:rPr>
          <w:t>Application of the Charter</w:t>
        </w:r>
        <w:r w:rsidR="000A6347">
          <w:rPr>
            <w:webHidden/>
          </w:rPr>
          <w:tab/>
        </w:r>
        <w:r w:rsidR="000A6347">
          <w:rPr>
            <w:webHidden/>
          </w:rPr>
          <w:fldChar w:fldCharType="begin"/>
        </w:r>
        <w:r w:rsidR="000A6347">
          <w:rPr>
            <w:webHidden/>
          </w:rPr>
          <w:instrText xml:space="preserve"> PAGEREF _Toc529799224 \h </w:instrText>
        </w:r>
        <w:r w:rsidR="000A6347">
          <w:rPr>
            <w:webHidden/>
          </w:rPr>
        </w:r>
        <w:r w:rsidR="000A6347">
          <w:rPr>
            <w:webHidden/>
          </w:rPr>
          <w:fldChar w:fldCharType="separate"/>
        </w:r>
        <w:r w:rsidR="000A6347">
          <w:rPr>
            <w:webHidden/>
          </w:rPr>
          <w:t>9</w:t>
        </w:r>
        <w:r w:rsidR="000A6347">
          <w:rPr>
            <w:webHidden/>
          </w:rPr>
          <w:fldChar w:fldCharType="end"/>
        </w:r>
      </w:hyperlink>
    </w:p>
    <w:p w14:paraId="3DAC84CE" w14:textId="77777777" w:rsidR="000A6347" w:rsidRDefault="00CC1BA1">
      <w:pPr>
        <w:pStyle w:val="TOC2"/>
        <w:rPr>
          <w:rFonts w:asciiTheme="minorHAnsi" w:eastAsiaTheme="minorEastAsia" w:hAnsiTheme="minorHAnsi" w:cstheme="minorBidi"/>
          <w:sz w:val="22"/>
          <w:szCs w:val="22"/>
          <w:lang w:eastAsia="en-AU"/>
        </w:rPr>
      </w:pPr>
      <w:hyperlink w:anchor="_Toc529799225" w:history="1">
        <w:r w:rsidR="000A6347" w:rsidRPr="00782BBF">
          <w:rPr>
            <w:rStyle w:val="Hyperlink"/>
            <w:rFonts w:eastAsia="MS Gothic"/>
          </w:rPr>
          <w:t>Natural Justice</w:t>
        </w:r>
        <w:r w:rsidR="000A6347">
          <w:rPr>
            <w:webHidden/>
          </w:rPr>
          <w:tab/>
        </w:r>
        <w:r w:rsidR="000A6347">
          <w:rPr>
            <w:webHidden/>
          </w:rPr>
          <w:fldChar w:fldCharType="begin"/>
        </w:r>
        <w:r w:rsidR="000A6347">
          <w:rPr>
            <w:webHidden/>
          </w:rPr>
          <w:instrText xml:space="preserve"> PAGEREF _Toc529799225 \h </w:instrText>
        </w:r>
        <w:r w:rsidR="000A6347">
          <w:rPr>
            <w:webHidden/>
          </w:rPr>
        </w:r>
        <w:r w:rsidR="000A6347">
          <w:rPr>
            <w:webHidden/>
          </w:rPr>
          <w:fldChar w:fldCharType="separate"/>
        </w:r>
        <w:r w:rsidR="000A6347">
          <w:rPr>
            <w:webHidden/>
          </w:rPr>
          <w:t>10</w:t>
        </w:r>
        <w:r w:rsidR="000A6347">
          <w:rPr>
            <w:webHidden/>
          </w:rPr>
          <w:fldChar w:fldCharType="end"/>
        </w:r>
      </w:hyperlink>
    </w:p>
    <w:p w14:paraId="1E6F9A8B" w14:textId="77777777" w:rsidR="000A6347" w:rsidRDefault="00CC1BA1">
      <w:pPr>
        <w:pStyle w:val="TOC1"/>
        <w:rPr>
          <w:rFonts w:asciiTheme="minorHAnsi" w:eastAsiaTheme="minorEastAsia" w:hAnsiTheme="minorHAnsi" w:cstheme="minorBidi"/>
          <w:b w:val="0"/>
          <w:sz w:val="22"/>
          <w:szCs w:val="22"/>
          <w:lang w:eastAsia="en-AU"/>
        </w:rPr>
      </w:pPr>
      <w:hyperlink w:anchor="_Toc529799226" w:history="1">
        <w:r w:rsidR="000A6347" w:rsidRPr="00782BBF">
          <w:rPr>
            <w:rStyle w:val="Hyperlink"/>
            <w:rFonts w:eastAsia="MS Gothic"/>
          </w:rPr>
          <w:t>Decision making under these guidelines</w:t>
        </w:r>
        <w:r w:rsidR="000A6347">
          <w:rPr>
            <w:webHidden/>
          </w:rPr>
          <w:tab/>
        </w:r>
        <w:r w:rsidR="000A6347">
          <w:rPr>
            <w:webHidden/>
          </w:rPr>
          <w:fldChar w:fldCharType="begin"/>
        </w:r>
        <w:r w:rsidR="000A6347">
          <w:rPr>
            <w:webHidden/>
          </w:rPr>
          <w:instrText xml:space="preserve"> PAGEREF _Toc529799226 \h </w:instrText>
        </w:r>
        <w:r w:rsidR="000A6347">
          <w:rPr>
            <w:webHidden/>
          </w:rPr>
        </w:r>
        <w:r w:rsidR="000A6347">
          <w:rPr>
            <w:webHidden/>
          </w:rPr>
          <w:fldChar w:fldCharType="separate"/>
        </w:r>
        <w:r w:rsidR="000A6347">
          <w:rPr>
            <w:webHidden/>
          </w:rPr>
          <w:t>10</w:t>
        </w:r>
        <w:r w:rsidR="000A6347">
          <w:rPr>
            <w:webHidden/>
          </w:rPr>
          <w:fldChar w:fldCharType="end"/>
        </w:r>
      </w:hyperlink>
    </w:p>
    <w:p w14:paraId="3A8899D1" w14:textId="77777777" w:rsidR="000A6347" w:rsidRDefault="00CC1BA1">
      <w:pPr>
        <w:pStyle w:val="TOC1"/>
        <w:rPr>
          <w:rFonts w:asciiTheme="minorHAnsi" w:eastAsiaTheme="minorEastAsia" w:hAnsiTheme="minorHAnsi" w:cstheme="minorBidi"/>
          <w:b w:val="0"/>
          <w:sz w:val="22"/>
          <w:szCs w:val="22"/>
          <w:lang w:eastAsia="en-AU"/>
        </w:rPr>
      </w:pPr>
      <w:hyperlink w:anchor="_Toc529799227" w:history="1">
        <w:r w:rsidR="000A6347" w:rsidRPr="00782BBF">
          <w:rPr>
            <w:rStyle w:val="Hyperlink"/>
          </w:rPr>
          <w:t>Discretion in decision making</w:t>
        </w:r>
        <w:r w:rsidR="000A6347">
          <w:rPr>
            <w:webHidden/>
          </w:rPr>
          <w:tab/>
        </w:r>
        <w:r w:rsidR="000A6347">
          <w:rPr>
            <w:webHidden/>
          </w:rPr>
          <w:fldChar w:fldCharType="begin"/>
        </w:r>
        <w:r w:rsidR="000A6347">
          <w:rPr>
            <w:webHidden/>
          </w:rPr>
          <w:instrText xml:space="preserve"> PAGEREF _Toc529799227 \h </w:instrText>
        </w:r>
        <w:r w:rsidR="000A6347">
          <w:rPr>
            <w:webHidden/>
          </w:rPr>
        </w:r>
        <w:r w:rsidR="000A6347">
          <w:rPr>
            <w:webHidden/>
          </w:rPr>
          <w:fldChar w:fldCharType="separate"/>
        </w:r>
        <w:r w:rsidR="000A6347">
          <w:rPr>
            <w:webHidden/>
          </w:rPr>
          <w:t>10</w:t>
        </w:r>
        <w:r w:rsidR="000A6347">
          <w:rPr>
            <w:webHidden/>
          </w:rPr>
          <w:fldChar w:fldCharType="end"/>
        </w:r>
      </w:hyperlink>
    </w:p>
    <w:p w14:paraId="2581C02B" w14:textId="77777777" w:rsidR="000A6347" w:rsidRDefault="00CC1BA1">
      <w:pPr>
        <w:pStyle w:val="TOC1"/>
        <w:rPr>
          <w:rFonts w:asciiTheme="minorHAnsi" w:eastAsiaTheme="minorEastAsia" w:hAnsiTheme="minorHAnsi" w:cstheme="minorBidi"/>
          <w:b w:val="0"/>
          <w:sz w:val="22"/>
          <w:szCs w:val="22"/>
          <w:lang w:eastAsia="en-AU"/>
        </w:rPr>
      </w:pPr>
      <w:hyperlink w:anchor="_Toc529799228" w:history="1">
        <w:r w:rsidR="000A6347" w:rsidRPr="00782BBF">
          <w:rPr>
            <w:rStyle w:val="Hyperlink"/>
          </w:rPr>
          <w:t>Allocations framework for public housing</w:t>
        </w:r>
        <w:r w:rsidR="000A6347">
          <w:rPr>
            <w:webHidden/>
          </w:rPr>
          <w:tab/>
        </w:r>
        <w:r w:rsidR="000A6347">
          <w:rPr>
            <w:webHidden/>
          </w:rPr>
          <w:fldChar w:fldCharType="begin"/>
        </w:r>
        <w:r w:rsidR="000A6347">
          <w:rPr>
            <w:webHidden/>
          </w:rPr>
          <w:instrText xml:space="preserve"> PAGEREF _Toc529799228 \h </w:instrText>
        </w:r>
        <w:r w:rsidR="000A6347">
          <w:rPr>
            <w:webHidden/>
          </w:rPr>
        </w:r>
        <w:r w:rsidR="000A6347">
          <w:rPr>
            <w:webHidden/>
          </w:rPr>
          <w:fldChar w:fldCharType="separate"/>
        </w:r>
        <w:r w:rsidR="000A6347">
          <w:rPr>
            <w:webHidden/>
          </w:rPr>
          <w:t>11</w:t>
        </w:r>
        <w:r w:rsidR="000A6347">
          <w:rPr>
            <w:webHidden/>
          </w:rPr>
          <w:fldChar w:fldCharType="end"/>
        </w:r>
      </w:hyperlink>
    </w:p>
    <w:p w14:paraId="7DB5F1E8" w14:textId="77777777" w:rsidR="000A6347" w:rsidRDefault="00CC1BA1">
      <w:pPr>
        <w:pStyle w:val="TOC1"/>
        <w:rPr>
          <w:rFonts w:asciiTheme="minorHAnsi" w:eastAsiaTheme="minorEastAsia" w:hAnsiTheme="minorHAnsi" w:cstheme="minorBidi"/>
          <w:b w:val="0"/>
          <w:sz w:val="22"/>
          <w:szCs w:val="22"/>
          <w:lang w:eastAsia="en-AU"/>
        </w:rPr>
      </w:pPr>
      <w:hyperlink w:anchor="_Toc529799229" w:history="1">
        <w:r w:rsidR="000A6347" w:rsidRPr="00782BBF">
          <w:rPr>
            <w:rStyle w:val="Hyperlink"/>
            <w:rFonts w:eastAsia="MS Gothic"/>
          </w:rPr>
          <w:t>Appeals process</w:t>
        </w:r>
        <w:r w:rsidR="000A6347">
          <w:rPr>
            <w:webHidden/>
          </w:rPr>
          <w:tab/>
        </w:r>
        <w:r w:rsidR="000A6347">
          <w:rPr>
            <w:webHidden/>
          </w:rPr>
          <w:fldChar w:fldCharType="begin"/>
        </w:r>
        <w:r w:rsidR="000A6347">
          <w:rPr>
            <w:webHidden/>
          </w:rPr>
          <w:instrText xml:space="preserve"> PAGEREF _Toc529799229 \h </w:instrText>
        </w:r>
        <w:r w:rsidR="000A6347">
          <w:rPr>
            <w:webHidden/>
          </w:rPr>
        </w:r>
        <w:r w:rsidR="000A6347">
          <w:rPr>
            <w:webHidden/>
          </w:rPr>
          <w:fldChar w:fldCharType="separate"/>
        </w:r>
        <w:r w:rsidR="000A6347">
          <w:rPr>
            <w:webHidden/>
          </w:rPr>
          <w:t>11</w:t>
        </w:r>
        <w:r w:rsidR="000A6347">
          <w:rPr>
            <w:webHidden/>
          </w:rPr>
          <w:fldChar w:fldCharType="end"/>
        </w:r>
      </w:hyperlink>
    </w:p>
    <w:p w14:paraId="7DA9FEAB" w14:textId="77777777" w:rsidR="003E2E12" w:rsidRPr="003072C6" w:rsidRDefault="00E15DA9" w:rsidP="00213772">
      <w:pPr>
        <w:pStyle w:val="TOC2"/>
        <w:rPr>
          <w:noProof w:val="0"/>
        </w:rPr>
      </w:pPr>
      <w:r w:rsidRPr="003072C6">
        <w:rPr>
          <w:noProof w:val="0"/>
        </w:rPr>
        <w:fldChar w:fldCharType="end"/>
      </w:r>
    </w:p>
    <w:p w14:paraId="7DA9FEAC" w14:textId="77777777" w:rsidR="00140F59" w:rsidRDefault="003E2E12" w:rsidP="008B0982">
      <w:pPr>
        <w:pStyle w:val="Heading1"/>
      </w:pPr>
      <w:r w:rsidRPr="003072C6">
        <w:br w:type="page"/>
      </w:r>
    </w:p>
    <w:p w14:paraId="7DA9FEAD" w14:textId="77777777" w:rsidR="007543FC" w:rsidRPr="00CC1BA1" w:rsidRDefault="0061763A" w:rsidP="00B62B99">
      <w:pPr>
        <w:pStyle w:val="Heading1"/>
        <w:spacing w:before="0" w:after="240" w:line="276" w:lineRule="auto"/>
        <w:rPr>
          <w:color w:val="365F91" w:themeColor="accent1" w:themeShade="BF"/>
        </w:rPr>
      </w:pPr>
      <w:bookmarkStart w:id="15" w:name="_Toc529799216"/>
      <w:r w:rsidRPr="00CC1BA1">
        <w:rPr>
          <w:color w:val="365F91" w:themeColor="accent1" w:themeShade="BF"/>
        </w:rPr>
        <w:lastRenderedPageBreak/>
        <w:t>Definitions</w:t>
      </w:r>
      <w:bookmarkEnd w:id="15"/>
    </w:p>
    <w:tbl>
      <w:tblPr>
        <w:tblStyle w:val="TableGrid"/>
        <w:tblW w:w="0" w:type="auto"/>
        <w:tblLook w:val="04A0" w:firstRow="1" w:lastRow="0" w:firstColumn="1" w:lastColumn="0" w:noHBand="0" w:noVBand="1"/>
        <w:tblCaption w:val="Definition table for public housing allocations operational guidelines 1. Overview"/>
      </w:tblPr>
      <w:tblGrid>
        <w:gridCol w:w="2773"/>
        <w:gridCol w:w="6633"/>
      </w:tblGrid>
      <w:tr w:rsidR="0061763A" w14:paraId="7DA9FEB0" w14:textId="77777777" w:rsidTr="74F46989">
        <w:trPr>
          <w:tblHeader/>
        </w:trPr>
        <w:tc>
          <w:tcPr>
            <w:tcW w:w="2773" w:type="dxa"/>
          </w:tcPr>
          <w:p w14:paraId="7DA9FEAE" w14:textId="77777777" w:rsidR="0061763A" w:rsidRPr="00CC1BA1" w:rsidRDefault="0061763A" w:rsidP="00EE1F23">
            <w:pPr>
              <w:pStyle w:val="DHHStablecolhead"/>
              <w:rPr>
                <w:color w:val="365F91" w:themeColor="accent1" w:themeShade="BF"/>
              </w:rPr>
            </w:pPr>
            <w:r w:rsidRPr="00CC1BA1">
              <w:rPr>
                <w:color w:val="365F91" w:themeColor="accent1" w:themeShade="BF"/>
              </w:rPr>
              <w:t>Term</w:t>
            </w:r>
          </w:p>
        </w:tc>
        <w:tc>
          <w:tcPr>
            <w:tcW w:w="6633" w:type="dxa"/>
          </w:tcPr>
          <w:p w14:paraId="7DA9FEAF" w14:textId="77777777" w:rsidR="0061763A" w:rsidRPr="00CC1BA1" w:rsidRDefault="0061763A" w:rsidP="00EE1F23">
            <w:pPr>
              <w:pStyle w:val="DHHStablecolhead"/>
              <w:rPr>
                <w:color w:val="365F91" w:themeColor="accent1" w:themeShade="BF"/>
              </w:rPr>
            </w:pPr>
            <w:r w:rsidRPr="00CC1BA1">
              <w:rPr>
                <w:color w:val="365F91" w:themeColor="accent1" w:themeShade="BF"/>
              </w:rPr>
              <w:t>Definition</w:t>
            </w:r>
          </w:p>
        </w:tc>
      </w:tr>
      <w:tr w:rsidR="00882B84" w14:paraId="7DA9FEB3" w14:textId="77777777" w:rsidTr="74F46989">
        <w:tc>
          <w:tcPr>
            <w:tcW w:w="2773" w:type="dxa"/>
          </w:tcPr>
          <w:p w14:paraId="7DA9FEB1" w14:textId="77777777" w:rsidR="00882B84" w:rsidRPr="00D24C96" w:rsidRDefault="00C7582C" w:rsidP="007543FC">
            <w:pPr>
              <w:spacing w:after="240" w:line="276" w:lineRule="auto"/>
              <w:rPr>
                <w:rFonts w:ascii="Arial" w:eastAsia="Times" w:hAnsi="Arial" w:cs="Arial"/>
              </w:rPr>
            </w:pPr>
            <w:r>
              <w:rPr>
                <w:rFonts w:ascii="Arial" w:eastAsia="Times" w:hAnsi="Arial" w:cs="Arial"/>
              </w:rPr>
              <w:t>Applicant</w:t>
            </w:r>
          </w:p>
        </w:tc>
        <w:tc>
          <w:tcPr>
            <w:tcW w:w="6633" w:type="dxa"/>
          </w:tcPr>
          <w:p w14:paraId="7DA9FEB2" w14:textId="77777777" w:rsidR="00882B84" w:rsidRPr="00484EC3" w:rsidRDefault="00EE1F23" w:rsidP="007543FC">
            <w:pPr>
              <w:spacing w:after="240" w:line="276" w:lineRule="auto"/>
              <w:rPr>
                <w:rFonts w:ascii="Arial" w:eastAsia="Times" w:hAnsi="Arial" w:cs="Arial"/>
              </w:rPr>
            </w:pPr>
            <w:r>
              <w:rPr>
                <w:rFonts w:ascii="Arial" w:eastAsia="Times" w:hAnsi="Arial" w:cs="Arial"/>
              </w:rPr>
              <w:t>A person</w:t>
            </w:r>
            <w:r w:rsidR="00B501CD">
              <w:rPr>
                <w:rFonts w:ascii="Arial" w:eastAsia="Times" w:hAnsi="Arial" w:cs="Arial"/>
              </w:rPr>
              <w:t xml:space="preserve"> who applies for a tenancy in social h</w:t>
            </w:r>
            <w:r w:rsidR="00E04300">
              <w:rPr>
                <w:rFonts w:ascii="Arial" w:eastAsia="Times" w:hAnsi="Arial" w:cs="Arial"/>
              </w:rPr>
              <w:t>ousing</w:t>
            </w:r>
            <w:r w:rsidR="00067A6E">
              <w:rPr>
                <w:rFonts w:ascii="Arial" w:eastAsia="Times" w:hAnsi="Arial" w:cs="Arial"/>
              </w:rPr>
              <w:t>.</w:t>
            </w:r>
          </w:p>
        </w:tc>
      </w:tr>
      <w:tr w:rsidR="00B05A42" w14:paraId="7DA9FEB6" w14:textId="77777777" w:rsidTr="74F46989">
        <w:tc>
          <w:tcPr>
            <w:tcW w:w="2773" w:type="dxa"/>
          </w:tcPr>
          <w:p w14:paraId="7DA9FEB4" w14:textId="77777777" w:rsidR="00B05A42" w:rsidRDefault="00B05A42" w:rsidP="007543FC">
            <w:pPr>
              <w:spacing w:after="240" w:line="276" w:lineRule="auto"/>
              <w:rPr>
                <w:rFonts w:ascii="Arial" w:eastAsia="Times" w:hAnsi="Arial" w:cs="Arial"/>
              </w:rPr>
            </w:pPr>
            <w:r>
              <w:rPr>
                <w:rFonts w:ascii="Arial" w:eastAsia="Times" w:hAnsi="Arial" w:cs="Arial"/>
              </w:rPr>
              <w:t>Agreement amounts</w:t>
            </w:r>
          </w:p>
        </w:tc>
        <w:tc>
          <w:tcPr>
            <w:tcW w:w="6633" w:type="dxa"/>
          </w:tcPr>
          <w:p w14:paraId="7DA9FEB5" w14:textId="77777777" w:rsidR="00B05A42" w:rsidRDefault="00B05A42" w:rsidP="007543FC">
            <w:pPr>
              <w:spacing w:after="240" w:line="276" w:lineRule="auto"/>
              <w:rPr>
                <w:rFonts w:ascii="Arial" w:eastAsia="Times" w:hAnsi="Arial" w:cs="Arial"/>
              </w:rPr>
            </w:pPr>
            <w:r>
              <w:rPr>
                <w:rFonts w:ascii="Arial" w:eastAsia="Times" w:hAnsi="Arial" w:cs="Arial"/>
              </w:rPr>
              <w:t>An agreed amount to cover t</w:t>
            </w:r>
            <w:r w:rsidR="00B501CD">
              <w:rPr>
                <w:rFonts w:ascii="Arial" w:eastAsia="Times" w:hAnsi="Arial" w:cs="Arial"/>
              </w:rPr>
              <w:t>he costs of unpaid debt to the department which may include rental arrears, t</w:t>
            </w:r>
            <w:r>
              <w:rPr>
                <w:rFonts w:ascii="Arial" w:eastAsia="Times" w:hAnsi="Arial" w:cs="Arial"/>
              </w:rPr>
              <w:t>e</w:t>
            </w:r>
            <w:r w:rsidR="00B501CD">
              <w:rPr>
                <w:rFonts w:ascii="Arial" w:eastAsia="Times" w:hAnsi="Arial" w:cs="Arial"/>
              </w:rPr>
              <w:t>nant responsibility charges or b</w:t>
            </w:r>
            <w:r>
              <w:rPr>
                <w:rFonts w:ascii="Arial" w:eastAsia="Times" w:hAnsi="Arial" w:cs="Arial"/>
              </w:rPr>
              <w:t>ond.</w:t>
            </w:r>
          </w:p>
        </w:tc>
      </w:tr>
      <w:tr w:rsidR="00950140" w14:paraId="7DA9FEB9" w14:textId="77777777" w:rsidTr="74F46989">
        <w:tc>
          <w:tcPr>
            <w:tcW w:w="2773" w:type="dxa"/>
          </w:tcPr>
          <w:p w14:paraId="7DA9FEB7" w14:textId="77777777" w:rsidR="00950140" w:rsidRDefault="00950140" w:rsidP="007543FC">
            <w:pPr>
              <w:spacing w:after="240" w:line="276" w:lineRule="auto"/>
              <w:rPr>
                <w:rFonts w:ascii="Arial" w:eastAsia="Times" w:hAnsi="Arial" w:cs="Arial"/>
              </w:rPr>
            </w:pPr>
            <w:r>
              <w:rPr>
                <w:rFonts w:ascii="Arial" w:eastAsia="Times" w:hAnsi="Arial" w:cs="Arial"/>
              </w:rPr>
              <w:t>Business Days</w:t>
            </w:r>
          </w:p>
        </w:tc>
        <w:tc>
          <w:tcPr>
            <w:tcW w:w="6633" w:type="dxa"/>
          </w:tcPr>
          <w:p w14:paraId="7DA9FEB8" w14:textId="77777777" w:rsidR="00950140" w:rsidRDefault="00950140" w:rsidP="007543FC">
            <w:pPr>
              <w:spacing w:after="240" w:line="276" w:lineRule="auto"/>
              <w:rPr>
                <w:rFonts w:ascii="Arial" w:eastAsia="Times" w:hAnsi="Arial" w:cs="Arial"/>
              </w:rPr>
            </w:pPr>
            <w:r>
              <w:rPr>
                <w:rFonts w:ascii="Arial" w:eastAsia="Times" w:hAnsi="Arial" w:cs="Arial"/>
              </w:rPr>
              <w:t>A day of the week between Monday to Friday during the hours of 9.00am to</w:t>
            </w:r>
            <w:r w:rsidR="00B501CD">
              <w:rPr>
                <w:rFonts w:ascii="Arial" w:eastAsia="Times" w:hAnsi="Arial" w:cs="Arial"/>
              </w:rPr>
              <w:t xml:space="preserve"> 4.00pm. After 5.00pm the next business d</w:t>
            </w:r>
            <w:r>
              <w:rPr>
                <w:rFonts w:ascii="Arial" w:eastAsia="Times" w:hAnsi="Arial" w:cs="Arial"/>
              </w:rPr>
              <w:t>ay is counted.</w:t>
            </w:r>
          </w:p>
        </w:tc>
      </w:tr>
      <w:tr w:rsidR="0061763A" w14:paraId="7DA9FEBC" w14:textId="77777777" w:rsidTr="74F46989">
        <w:tc>
          <w:tcPr>
            <w:tcW w:w="2773" w:type="dxa"/>
          </w:tcPr>
          <w:p w14:paraId="7DA9FEBA" w14:textId="77777777" w:rsidR="0061763A" w:rsidRPr="00D24C96" w:rsidRDefault="0061763A" w:rsidP="007543FC">
            <w:pPr>
              <w:spacing w:after="240" w:line="276" w:lineRule="auto"/>
              <w:rPr>
                <w:rFonts w:ascii="Arial" w:eastAsia="Times" w:hAnsi="Arial" w:cs="Arial"/>
              </w:rPr>
            </w:pPr>
            <w:r w:rsidRPr="00D24C96">
              <w:rPr>
                <w:rFonts w:ascii="Arial" w:eastAsia="Times" w:hAnsi="Arial" w:cs="Arial"/>
              </w:rPr>
              <w:t>Department</w:t>
            </w:r>
          </w:p>
        </w:tc>
        <w:tc>
          <w:tcPr>
            <w:tcW w:w="6633" w:type="dxa"/>
          </w:tcPr>
          <w:p w14:paraId="7DA9FEBB" w14:textId="0E57333A" w:rsidR="0061763A" w:rsidRPr="009A3F98" w:rsidRDefault="0061763A" w:rsidP="007543FC">
            <w:pPr>
              <w:spacing w:after="240" w:line="276" w:lineRule="auto"/>
              <w:rPr>
                <w:rFonts w:ascii="Arial" w:eastAsia="Times" w:hAnsi="Arial" w:cs="Arial"/>
              </w:rPr>
            </w:pPr>
            <w:r w:rsidRPr="00484EC3">
              <w:rPr>
                <w:rFonts w:ascii="Arial" w:eastAsia="Times" w:hAnsi="Arial" w:cs="Arial"/>
              </w:rPr>
              <w:t>Department of Health and Human Services</w:t>
            </w:r>
            <w:r w:rsidR="00562CC7" w:rsidRPr="00484EC3">
              <w:rPr>
                <w:rFonts w:ascii="Arial" w:eastAsia="Times" w:hAnsi="Arial" w:cs="Arial"/>
              </w:rPr>
              <w:t xml:space="preserve"> established under the </w:t>
            </w:r>
            <w:r w:rsidR="00562CC7" w:rsidRPr="004D7862">
              <w:rPr>
                <w:rFonts w:ascii="Arial" w:eastAsia="Times" w:hAnsi="Arial" w:cs="Arial"/>
                <w:i/>
              </w:rPr>
              <w:t>Public Administration Act 2004</w:t>
            </w:r>
            <w:r w:rsidR="00067A6E">
              <w:rPr>
                <w:rFonts w:ascii="Arial" w:eastAsia="Times" w:hAnsi="Arial" w:cs="Arial"/>
                <w:i/>
              </w:rPr>
              <w:t>.</w:t>
            </w:r>
          </w:p>
        </w:tc>
      </w:tr>
      <w:tr w:rsidR="0061763A" w14:paraId="7DA9FEBF" w14:textId="77777777" w:rsidTr="74F46989">
        <w:tc>
          <w:tcPr>
            <w:tcW w:w="2773" w:type="dxa"/>
          </w:tcPr>
          <w:p w14:paraId="7DA9FEBD" w14:textId="77777777" w:rsidR="0061763A" w:rsidRPr="00484EC3" w:rsidRDefault="0061763A" w:rsidP="007543FC">
            <w:pPr>
              <w:spacing w:after="240" w:line="276" w:lineRule="auto"/>
              <w:rPr>
                <w:rFonts w:ascii="Arial" w:eastAsia="Times" w:hAnsi="Arial" w:cs="Arial"/>
              </w:rPr>
            </w:pPr>
            <w:r w:rsidRPr="00D24C96">
              <w:rPr>
                <w:rFonts w:ascii="Arial" w:eastAsia="Times" w:hAnsi="Arial" w:cs="Arial"/>
              </w:rPr>
              <w:t>D</w:t>
            </w:r>
            <w:r w:rsidRPr="0065076C">
              <w:rPr>
                <w:rFonts w:ascii="Arial" w:eastAsia="Times" w:hAnsi="Arial" w:cs="Arial"/>
              </w:rPr>
              <w:t>eterminations</w:t>
            </w:r>
          </w:p>
        </w:tc>
        <w:tc>
          <w:tcPr>
            <w:tcW w:w="6633" w:type="dxa"/>
          </w:tcPr>
          <w:p w14:paraId="7DA9FEBE" w14:textId="77777777" w:rsidR="0061763A" w:rsidRPr="009A3F98" w:rsidRDefault="00BC5A38" w:rsidP="007543FC">
            <w:pPr>
              <w:spacing w:after="240" w:line="276" w:lineRule="auto"/>
              <w:rPr>
                <w:rFonts w:ascii="Arial" w:eastAsia="Times" w:hAnsi="Arial" w:cs="Arial"/>
              </w:rPr>
            </w:pPr>
            <w:r>
              <w:rPr>
                <w:rFonts w:ascii="Arial" w:eastAsia="Times" w:hAnsi="Arial" w:cs="Arial"/>
              </w:rPr>
              <w:t>A determination made by the Director pursuant to s 142E of the Housing Act</w:t>
            </w:r>
            <w:r w:rsidR="00067A6E">
              <w:rPr>
                <w:rFonts w:ascii="Arial" w:eastAsia="Times" w:hAnsi="Arial" w:cs="Arial"/>
              </w:rPr>
              <w:t>.</w:t>
            </w:r>
          </w:p>
        </w:tc>
      </w:tr>
      <w:tr w:rsidR="00826E46" w14:paraId="7DA9FEC2" w14:textId="77777777" w:rsidTr="74F46989">
        <w:tc>
          <w:tcPr>
            <w:tcW w:w="2773" w:type="dxa"/>
          </w:tcPr>
          <w:p w14:paraId="7DA9FEC0" w14:textId="77777777" w:rsidR="00826E46" w:rsidRPr="00D24C96" w:rsidRDefault="00826E46" w:rsidP="007543FC">
            <w:pPr>
              <w:spacing w:after="240" w:line="276" w:lineRule="auto"/>
              <w:rPr>
                <w:rFonts w:ascii="Arial" w:eastAsia="Times" w:hAnsi="Arial" w:cs="Arial"/>
              </w:rPr>
            </w:pPr>
            <w:r w:rsidRPr="00D24C96">
              <w:rPr>
                <w:rFonts w:ascii="Arial" w:eastAsia="Times" w:hAnsi="Arial" w:cs="Arial"/>
              </w:rPr>
              <w:t>Director</w:t>
            </w:r>
          </w:p>
        </w:tc>
        <w:tc>
          <w:tcPr>
            <w:tcW w:w="6633" w:type="dxa"/>
          </w:tcPr>
          <w:p w14:paraId="7DA9FEC1" w14:textId="77777777" w:rsidR="00826E46" w:rsidRPr="009A3F98" w:rsidRDefault="00826E46" w:rsidP="007543FC">
            <w:pPr>
              <w:spacing w:after="240" w:line="276" w:lineRule="auto"/>
              <w:rPr>
                <w:rFonts w:ascii="Arial" w:eastAsia="Times" w:hAnsi="Arial" w:cs="Arial"/>
              </w:rPr>
            </w:pPr>
            <w:r w:rsidRPr="00484EC3">
              <w:rPr>
                <w:rFonts w:ascii="Arial" w:eastAsia="Times" w:hAnsi="Arial" w:cs="Arial"/>
              </w:rPr>
              <w:t>Director of Housing</w:t>
            </w:r>
            <w:r w:rsidR="004F72AB" w:rsidRPr="004D7862">
              <w:rPr>
                <w:rFonts w:ascii="Arial" w:eastAsia="Times" w:hAnsi="Arial" w:cs="Arial"/>
              </w:rPr>
              <w:t xml:space="preserve"> as appointed under the Housing Act</w:t>
            </w:r>
            <w:r w:rsidR="00067A6E">
              <w:rPr>
                <w:rFonts w:ascii="Arial" w:eastAsia="Times" w:hAnsi="Arial" w:cs="Arial"/>
              </w:rPr>
              <w:t>.</w:t>
            </w:r>
          </w:p>
        </w:tc>
      </w:tr>
      <w:tr w:rsidR="0027176A" w14:paraId="7DA9FEC5" w14:textId="77777777" w:rsidTr="74F46989">
        <w:tc>
          <w:tcPr>
            <w:tcW w:w="2773" w:type="dxa"/>
          </w:tcPr>
          <w:p w14:paraId="7DA9FEC3" w14:textId="77777777" w:rsidR="0027176A" w:rsidRPr="00D24C96" w:rsidRDefault="0027176A" w:rsidP="007543FC">
            <w:pPr>
              <w:spacing w:after="240" w:line="276" w:lineRule="auto"/>
              <w:rPr>
                <w:rFonts w:ascii="Arial" w:eastAsia="Times" w:hAnsi="Arial" w:cs="Arial"/>
              </w:rPr>
            </w:pPr>
            <w:r w:rsidRPr="00D24C96">
              <w:rPr>
                <w:rFonts w:ascii="Arial" w:eastAsia="Times" w:hAnsi="Arial" w:cs="Arial"/>
              </w:rPr>
              <w:t>Eligibility Criteria</w:t>
            </w:r>
          </w:p>
        </w:tc>
        <w:tc>
          <w:tcPr>
            <w:tcW w:w="6633" w:type="dxa"/>
          </w:tcPr>
          <w:p w14:paraId="7DA9FEC4" w14:textId="77777777" w:rsidR="0027176A" w:rsidRPr="00D24C96" w:rsidRDefault="003A6D6C" w:rsidP="007543FC">
            <w:pPr>
              <w:pStyle w:val="DHHSbody"/>
              <w:spacing w:after="240" w:line="276" w:lineRule="auto"/>
              <w:rPr>
                <w:rFonts w:cs="Arial"/>
              </w:rPr>
            </w:pPr>
            <w:r>
              <w:rPr>
                <w:rFonts w:cs="Arial"/>
                <w:shd w:val="clear" w:color="auto" w:fill="FFFFFF"/>
              </w:rPr>
              <w:t>T</w:t>
            </w:r>
            <w:r w:rsidR="00BC5A38" w:rsidRPr="007F0995">
              <w:rPr>
                <w:rFonts w:cs="Arial"/>
                <w:shd w:val="clear" w:color="auto" w:fill="FFFFFF"/>
              </w:rPr>
              <w:t>he criteria determined by the Director under section 142E(1)(a)</w:t>
            </w:r>
            <w:r w:rsidR="009A3F98">
              <w:rPr>
                <w:rFonts w:cs="Arial"/>
                <w:shd w:val="clear" w:color="auto" w:fill="FFFFFF"/>
              </w:rPr>
              <w:t xml:space="preserve"> of the Housing Act</w:t>
            </w:r>
          </w:p>
        </w:tc>
      </w:tr>
      <w:tr w:rsidR="00C7582C" w14:paraId="7DA9FEC8" w14:textId="77777777" w:rsidTr="74F46989">
        <w:tc>
          <w:tcPr>
            <w:tcW w:w="2773" w:type="dxa"/>
          </w:tcPr>
          <w:p w14:paraId="7DA9FEC6" w14:textId="77777777" w:rsidR="00C7582C" w:rsidRPr="00D24C96" w:rsidRDefault="00C7582C" w:rsidP="007543FC">
            <w:pPr>
              <w:spacing w:after="240" w:line="276" w:lineRule="auto"/>
              <w:rPr>
                <w:rFonts w:ascii="Arial" w:eastAsia="Times" w:hAnsi="Arial" w:cs="Arial"/>
              </w:rPr>
            </w:pPr>
            <w:r>
              <w:rPr>
                <w:rFonts w:ascii="Arial" w:eastAsia="Times" w:hAnsi="Arial" w:cs="Arial"/>
              </w:rPr>
              <w:t>Household</w:t>
            </w:r>
          </w:p>
        </w:tc>
        <w:tc>
          <w:tcPr>
            <w:tcW w:w="6633" w:type="dxa"/>
          </w:tcPr>
          <w:p w14:paraId="7DA9FEC7" w14:textId="77777777" w:rsidR="00C7582C" w:rsidRPr="00BC5A38" w:rsidRDefault="00603648" w:rsidP="007543FC">
            <w:pPr>
              <w:pStyle w:val="DHHSbody"/>
              <w:spacing w:after="240" w:line="276" w:lineRule="auto"/>
              <w:rPr>
                <w:rFonts w:cs="Arial"/>
                <w:shd w:val="clear" w:color="auto" w:fill="FFFFFF"/>
              </w:rPr>
            </w:pPr>
            <w:r>
              <w:rPr>
                <w:rFonts w:cs="Arial"/>
                <w:shd w:val="clear" w:color="auto" w:fill="FFFFFF"/>
              </w:rPr>
              <w:t xml:space="preserve">The collective </w:t>
            </w:r>
            <w:r w:rsidR="00B501CD">
              <w:rPr>
                <w:rFonts w:cs="Arial"/>
                <w:shd w:val="clear" w:color="auto" w:fill="FFFFFF"/>
              </w:rPr>
              <w:t>term for all household m</w:t>
            </w:r>
            <w:r w:rsidR="00C7582C">
              <w:rPr>
                <w:rFonts w:cs="Arial"/>
                <w:shd w:val="clear" w:color="auto" w:fill="FFFFFF"/>
              </w:rPr>
              <w:t>embers.</w:t>
            </w:r>
          </w:p>
        </w:tc>
      </w:tr>
      <w:tr w:rsidR="0027176A" w14:paraId="7DA9FECB" w14:textId="77777777" w:rsidTr="74F46989">
        <w:tc>
          <w:tcPr>
            <w:tcW w:w="2773" w:type="dxa"/>
          </w:tcPr>
          <w:p w14:paraId="7DA9FEC9" w14:textId="77777777" w:rsidR="0027176A" w:rsidRPr="00D24C96" w:rsidRDefault="0027176A" w:rsidP="007543FC">
            <w:pPr>
              <w:spacing w:after="240" w:line="276" w:lineRule="auto"/>
              <w:rPr>
                <w:rFonts w:ascii="Arial" w:eastAsia="Times" w:hAnsi="Arial" w:cs="Arial"/>
              </w:rPr>
            </w:pPr>
            <w:r w:rsidRPr="00D24C96">
              <w:rPr>
                <w:rFonts w:ascii="Arial" w:eastAsia="Times" w:hAnsi="Arial" w:cs="Arial"/>
              </w:rPr>
              <w:t>Household</w:t>
            </w:r>
            <w:r w:rsidR="00603648">
              <w:rPr>
                <w:rFonts w:ascii="Arial" w:eastAsia="Times" w:hAnsi="Arial" w:cs="Arial"/>
              </w:rPr>
              <w:t xml:space="preserve"> Member</w:t>
            </w:r>
          </w:p>
        </w:tc>
        <w:tc>
          <w:tcPr>
            <w:tcW w:w="6633" w:type="dxa"/>
          </w:tcPr>
          <w:p w14:paraId="7DA9FECA" w14:textId="0FE8F365" w:rsidR="0027176A" w:rsidRPr="00484EC3" w:rsidRDefault="00B501CD" w:rsidP="00B15AC1">
            <w:pPr>
              <w:pStyle w:val="DHHSbody"/>
              <w:spacing w:after="240" w:line="276" w:lineRule="auto"/>
              <w:rPr>
                <w:rFonts w:cs="Arial"/>
              </w:rPr>
            </w:pPr>
            <w:r>
              <w:rPr>
                <w:rFonts w:cs="Arial"/>
              </w:rPr>
              <w:t>A person</w:t>
            </w:r>
            <w:r w:rsidR="00603648">
              <w:rPr>
                <w:rFonts w:cs="Arial"/>
              </w:rPr>
              <w:t xml:space="preserve"> who resides</w:t>
            </w:r>
            <w:r w:rsidR="00E04300">
              <w:rPr>
                <w:rFonts w:cs="Arial"/>
              </w:rPr>
              <w:t xml:space="preserve"> or intends to reside with the </w:t>
            </w:r>
            <w:r w:rsidR="00B15AC1">
              <w:rPr>
                <w:rFonts w:cs="Arial"/>
              </w:rPr>
              <w:t xml:space="preserve">applicant </w:t>
            </w:r>
            <w:r>
              <w:rPr>
                <w:rFonts w:cs="Arial"/>
              </w:rPr>
              <w:t>in social h</w:t>
            </w:r>
            <w:r w:rsidR="00E04300">
              <w:rPr>
                <w:rFonts w:cs="Arial"/>
              </w:rPr>
              <w:t>ousing</w:t>
            </w:r>
            <w:r w:rsidR="00603648">
              <w:rPr>
                <w:rFonts w:cs="Arial"/>
              </w:rPr>
              <w:t>.</w:t>
            </w:r>
          </w:p>
        </w:tc>
      </w:tr>
      <w:tr w:rsidR="0061763A" w14:paraId="7DA9FECE" w14:textId="77777777" w:rsidTr="74F46989">
        <w:tc>
          <w:tcPr>
            <w:tcW w:w="2773" w:type="dxa"/>
          </w:tcPr>
          <w:p w14:paraId="7DA9FECC" w14:textId="77777777" w:rsidR="0061763A" w:rsidRPr="00484EC3" w:rsidRDefault="0061763A" w:rsidP="007543FC">
            <w:pPr>
              <w:spacing w:after="240" w:line="276" w:lineRule="auto"/>
              <w:rPr>
                <w:rFonts w:ascii="Arial" w:eastAsia="Times" w:hAnsi="Arial" w:cs="Arial"/>
              </w:rPr>
            </w:pPr>
            <w:r w:rsidRPr="00D24C96">
              <w:rPr>
                <w:rFonts w:ascii="Arial" w:eastAsia="Times" w:hAnsi="Arial" w:cs="Arial"/>
              </w:rPr>
              <w:t>Market R</w:t>
            </w:r>
            <w:r w:rsidRPr="0065076C">
              <w:rPr>
                <w:rFonts w:ascii="Arial" w:eastAsia="Times" w:hAnsi="Arial" w:cs="Arial"/>
              </w:rPr>
              <w:t>ent</w:t>
            </w:r>
          </w:p>
        </w:tc>
        <w:tc>
          <w:tcPr>
            <w:tcW w:w="6633" w:type="dxa"/>
          </w:tcPr>
          <w:p w14:paraId="7DA9FECD" w14:textId="77777777" w:rsidR="0061763A" w:rsidRPr="00067A6E" w:rsidRDefault="00067A6E" w:rsidP="003A6D6C">
            <w:pPr>
              <w:pStyle w:val="DHHSbody"/>
              <w:spacing w:after="240" w:line="276" w:lineRule="auto"/>
              <w:rPr>
                <w:rFonts w:cs="Arial"/>
              </w:rPr>
            </w:pPr>
            <w:r w:rsidRPr="009A3F98">
              <w:rPr>
                <w:rFonts w:cs="Arial"/>
              </w:rPr>
              <w:t xml:space="preserve">The market rent is the </w:t>
            </w:r>
            <w:r w:rsidR="005806EA">
              <w:rPr>
                <w:rFonts w:cs="Arial"/>
              </w:rPr>
              <w:t xml:space="preserve">weekly </w:t>
            </w:r>
            <w:r w:rsidRPr="009A3F98">
              <w:rPr>
                <w:rFonts w:cs="Arial"/>
              </w:rPr>
              <w:t xml:space="preserve">rent value </w:t>
            </w:r>
            <w:r w:rsidR="003A6D6C">
              <w:rPr>
                <w:rFonts w:cs="Arial"/>
              </w:rPr>
              <w:t xml:space="preserve">of </w:t>
            </w:r>
            <w:r w:rsidRPr="009A3F98">
              <w:rPr>
                <w:rFonts w:cs="Arial"/>
              </w:rPr>
              <w:t>the property in the private rental market and is determined annually by</w:t>
            </w:r>
            <w:r w:rsidR="003A6D6C">
              <w:rPr>
                <w:rFonts w:cs="Arial"/>
              </w:rPr>
              <w:t xml:space="preserve"> a qualified independent </w:t>
            </w:r>
            <w:proofErr w:type="spellStart"/>
            <w:r w:rsidR="003A6D6C">
              <w:rPr>
                <w:rFonts w:cs="Arial"/>
              </w:rPr>
              <w:t>valuer</w:t>
            </w:r>
            <w:proofErr w:type="spellEnd"/>
            <w:r w:rsidR="003A6D6C">
              <w:rPr>
                <w:rFonts w:cs="Arial"/>
              </w:rPr>
              <w:t>.</w:t>
            </w:r>
          </w:p>
        </w:tc>
      </w:tr>
      <w:tr w:rsidR="00CE363B" w14:paraId="7DA9FED1" w14:textId="77777777" w:rsidTr="74F46989">
        <w:tc>
          <w:tcPr>
            <w:tcW w:w="2773" w:type="dxa"/>
          </w:tcPr>
          <w:p w14:paraId="7DA9FECF" w14:textId="77777777" w:rsidR="00CE363B" w:rsidRPr="007B7B50" w:rsidRDefault="00CE363B" w:rsidP="007543FC">
            <w:pPr>
              <w:spacing w:after="240" w:line="276" w:lineRule="auto"/>
              <w:rPr>
                <w:rFonts w:ascii="Arial" w:eastAsia="Times" w:hAnsi="Arial" w:cs="Arial"/>
              </w:rPr>
            </w:pPr>
            <w:r w:rsidRPr="007B7B50">
              <w:rPr>
                <w:rFonts w:ascii="Arial" w:eastAsia="Times" w:hAnsi="Arial" w:cs="Arial"/>
              </w:rPr>
              <w:t>Participating Registered Agency</w:t>
            </w:r>
          </w:p>
        </w:tc>
        <w:tc>
          <w:tcPr>
            <w:tcW w:w="6633" w:type="dxa"/>
          </w:tcPr>
          <w:p w14:paraId="7DA9FED0" w14:textId="77777777" w:rsidR="00CE363B" w:rsidRPr="00CE363B" w:rsidRDefault="00CE363B" w:rsidP="007543FC">
            <w:pPr>
              <w:pStyle w:val="DHHSbody"/>
              <w:spacing w:after="240" w:line="276" w:lineRule="auto"/>
              <w:rPr>
                <w:rFonts w:cs="Arial"/>
              </w:rPr>
            </w:pPr>
            <w:r w:rsidRPr="000A6347">
              <w:rPr>
                <w:rFonts w:cs="Arial"/>
                <w:shd w:val="clear" w:color="auto" w:fill="FFFFFF"/>
              </w:rPr>
              <w:t>A registered agency that is declared by the Director under s 142F(2)</w:t>
            </w:r>
            <w:r w:rsidR="00B501CD" w:rsidRPr="000A6347">
              <w:rPr>
                <w:rFonts w:cs="Arial"/>
                <w:shd w:val="clear" w:color="auto" w:fill="FFFFFF"/>
              </w:rPr>
              <w:t>(b) of the Housing Act to be a participating registered a</w:t>
            </w:r>
            <w:r w:rsidRPr="000A6347">
              <w:rPr>
                <w:rFonts w:cs="Arial"/>
                <w:shd w:val="clear" w:color="auto" w:fill="FFFFFF"/>
              </w:rPr>
              <w:t>gency</w:t>
            </w:r>
            <w:r w:rsidR="00067A6E" w:rsidRPr="000A6347">
              <w:rPr>
                <w:rFonts w:cs="Arial"/>
                <w:shd w:val="clear" w:color="auto" w:fill="FFFFFF"/>
              </w:rPr>
              <w:t>.</w:t>
            </w:r>
          </w:p>
        </w:tc>
      </w:tr>
      <w:tr w:rsidR="007B7B50" w14:paraId="7DA9FED4" w14:textId="77777777" w:rsidTr="74F46989">
        <w:tc>
          <w:tcPr>
            <w:tcW w:w="2773" w:type="dxa"/>
          </w:tcPr>
          <w:p w14:paraId="7DA9FED2" w14:textId="77777777" w:rsidR="007B7B50" w:rsidRPr="007F0995" w:rsidRDefault="007B7B50" w:rsidP="007543FC">
            <w:pPr>
              <w:spacing w:after="240" w:line="276" w:lineRule="auto"/>
              <w:rPr>
                <w:rFonts w:ascii="Arial" w:eastAsia="Times" w:hAnsi="Arial" w:cs="Arial"/>
                <w:szCs w:val="18"/>
                <w:shd w:val="clear" w:color="auto" w:fill="FFFFFF"/>
              </w:rPr>
            </w:pPr>
            <w:r w:rsidRPr="000A6347">
              <w:rPr>
                <w:rFonts w:ascii="Arial" w:eastAsia="Times" w:hAnsi="Arial" w:cs="Arial"/>
                <w:shd w:val="clear" w:color="auto" w:fill="FFFFFF"/>
              </w:rPr>
              <w:t>Participating Designated Service Providers</w:t>
            </w:r>
          </w:p>
        </w:tc>
        <w:tc>
          <w:tcPr>
            <w:tcW w:w="6633" w:type="dxa"/>
          </w:tcPr>
          <w:p w14:paraId="7DA9FED3" w14:textId="77777777" w:rsidR="007B7B50" w:rsidRPr="00CE363B" w:rsidRDefault="0027425D">
            <w:pPr>
              <w:pStyle w:val="DHHSbody"/>
              <w:spacing w:after="240" w:line="276" w:lineRule="auto"/>
              <w:rPr>
                <w:rFonts w:cs="Arial"/>
                <w:szCs w:val="18"/>
                <w:shd w:val="clear" w:color="auto" w:fill="FFFFFF"/>
              </w:rPr>
            </w:pPr>
            <w:r w:rsidRPr="000A6347">
              <w:rPr>
                <w:rFonts w:cs="Arial"/>
                <w:shd w:val="clear" w:color="auto" w:fill="FFFFFF"/>
              </w:rPr>
              <w:t xml:space="preserve">A </w:t>
            </w:r>
            <w:hyperlink r:id="rId23" w:anchor="designated_service_provider" w:history="1">
              <w:r w:rsidRPr="000A6347">
                <w:rPr>
                  <w:rFonts w:cs="Arial"/>
                </w:rPr>
                <w:t>designated</w:t>
              </w:r>
            </w:hyperlink>
            <w:r w:rsidRPr="000A6347">
              <w:rPr>
                <w:rFonts w:cs="Arial"/>
                <w:shd w:val="clear" w:color="auto" w:fill="FFFFFF"/>
              </w:rPr>
              <w:t xml:space="preserve"> </w:t>
            </w:r>
            <w:hyperlink r:id="rId24" w:anchor="designated_service_provider" w:history="1">
              <w:r w:rsidRPr="000A6347">
                <w:rPr>
                  <w:rFonts w:cs="Arial"/>
                </w:rPr>
                <w:t>service provider</w:t>
              </w:r>
            </w:hyperlink>
            <w:r w:rsidRPr="000A6347">
              <w:rPr>
                <w:rFonts w:cs="Arial"/>
                <w:shd w:val="clear" w:color="auto" w:fill="FFFFFF"/>
              </w:rPr>
              <w:t xml:space="preserve"> that is declared by the </w:t>
            </w:r>
            <w:hyperlink r:id="rId25" w:anchor="director" w:history="1">
              <w:r w:rsidRPr="000A6347">
                <w:rPr>
                  <w:rFonts w:cs="Arial"/>
                </w:rPr>
                <w:t>Director</w:t>
              </w:r>
            </w:hyperlink>
            <w:r w:rsidRPr="000A6347">
              <w:rPr>
                <w:rFonts w:cs="Arial"/>
                <w:shd w:val="clear" w:color="auto" w:fill="FFFFFF"/>
              </w:rPr>
              <w:t xml:space="preserve"> under section 142F(2)(a) of the Housing Act to be a </w:t>
            </w:r>
            <w:hyperlink r:id="rId26" w:anchor="participating_designated_service_provider" w:history="1">
              <w:r w:rsidRPr="000A6347">
                <w:rPr>
                  <w:rFonts w:cs="Arial"/>
                </w:rPr>
                <w:t>participating designated service provider</w:t>
              </w:r>
            </w:hyperlink>
            <w:r w:rsidRPr="000A6347">
              <w:rPr>
                <w:rFonts w:cs="Arial"/>
                <w:shd w:val="clear" w:color="auto" w:fill="FFFFFF"/>
              </w:rPr>
              <w:t>.</w:t>
            </w:r>
          </w:p>
        </w:tc>
      </w:tr>
      <w:tr w:rsidR="00782B33" w14:paraId="7DA9FED7" w14:textId="77777777" w:rsidTr="74F46989">
        <w:tc>
          <w:tcPr>
            <w:tcW w:w="2773" w:type="dxa"/>
          </w:tcPr>
          <w:p w14:paraId="7DA9FED5" w14:textId="77777777" w:rsidR="00782B33" w:rsidRPr="00D24C96" w:rsidRDefault="00782B33" w:rsidP="007543FC">
            <w:pPr>
              <w:spacing w:after="240" w:line="276" w:lineRule="auto"/>
              <w:rPr>
                <w:rFonts w:ascii="Arial" w:eastAsia="Times" w:hAnsi="Arial" w:cs="Arial"/>
              </w:rPr>
            </w:pPr>
            <w:r w:rsidRPr="00D24C96">
              <w:rPr>
                <w:rFonts w:ascii="Arial" w:eastAsia="Times" w:hAnsi="Arial" w:cs="Arial"/>
              </w:rPr>
              <w:t>Public Housing</w:t>
            </w:r>
          </w:p>
        </w:tc>
        <w:tc>
          <w:tcPr>
            <w:tcW w:w="6633" w:type="dxa"/>
          </w:tcPr>
          <w:p w14:paraId="7DA9FED6" w14:textId="77777777" w:rsidR="00782B33" w:rsidRPr="009A3F98" w:rsidRDefault="009E3B72" w:rsidP="00603648">
            <w:pPr>
              <w:pStyle w:val="DHHSbody"/>
              <w:spacing w:after="240" w:line="276" w:lineRule="auto"/>
              <w:rPr>
                <w:rFonts w:cs="Arial"/>
              </w:rPr>
            </w:pPr>
            <w:r w:rsidRPr="00484EC3">
              <w:rPr>
                <w:rFonts w:cs="Arial"/>
              </w:rPr>
              <w:t>Long-term renta</w:t>
            </w:r>
            <w:r w:rsidR="00B501CD">
              <w:rPr>
                <w:rFonts w:cs="Arial"/>
              </w:rPr>
              <w:t>l accommodation managed by the d</w:t>
            </w:r>
            <w:r w:rsidRPr="00484EC3">
              <w:rPr>
                <w:rFonts w:cs="Arial"/>
              </w:rPr>
              <w:t xml:space="preserve">epartment </w:t>
            </w:r>
            <w:r w:rsidR="00603648">
              <w:rPr>
                <w:rFonts w:cs="Arial"/>
              </w:rPr>
              <w:t>on behalf of the Director</w:t>
            </w:r>
            <w:r w:rsidR="00067A6E">
              <w:rPr>
                <w:rFonts w:cs="Arial"/>
              </w:rPr>
              <w:t>.</w:t>
            </w:r>
          </w:p>
        </w:tc>
      </w:tr>
      <w:tr w:rsidR="0027176A" w14:paraId="7DA9FEDA" w14:textId="77777777" w:rsidTr="74F46989">
        <w:tc>
          <w:tcPr>
            <w:tcW w:w="2773" w:type="dxa"/>
          </w:tcPr>
          <w:p w14:paraId="7DA9FED8" w14:textId="77777777" w:rsidR="0027176A" w:rsidRPr="00D24C96" w:rsidRDefault="0027176A" w:rsidP="007543FC">
            <w:pPr>
              <w:spacing w:after="240" w:line="276" w:lineRule="auto"/>
              <w:rPr>
                <w:rFonts w:ascii="Arial" w:eastAsia="Times" w:hAnsi="Arial" w:cs="Arial"/>
              </w:rPr>
            </w:pPr>
            <w:r w:rsidRPr="00D24C96">
              <w:rPr>
                <w:rFonts w:ascii="Arial" w:eastAsia="Times" w:hAnsi="Arial" w:cs="Arial"/>
              </w:rPr>
              <w:t>Priority Access Categories</w:t>
            </w:r>
          </w:p>
        </w:tc>
        <w:tc>
          <w:tcPr>
            <w:tcW w:w="6633" w:type="dxa"/>
          </w:tcPr>
          <w:p w14:paraId="7DA9FED9" w14:textId="77777777" w:rsidR="0027176A" w:rsidRPr="00484EC3" w:rsidRDefault="00A43A43" w:rsidP="007543FC">
            <w:pPr>
              <w:pStyle w:val="DHHSbody"/>
              <w:spacing w:after="240" w:line="276" w:lineRule="auto"/>
              <w:rPr>
                <w:rFonts w:cs="Arial"/>
              </w:rPr>
            </w:pPr>
            <w:r>
              <w:rPr>
                <w:rFonts w:cs="Arial"/>
              </w:rPr>
              <w:t>A category determined by the Director under section 142E(1)(b) of the Housing Act and set out in the Determination</w:t>
            </w:r>
            <w:r w:rsidR="00067A6E">
              <w:rPr>
                <w:rFonts w:cs="Arial"/>
              </w:rPr>
              <w:t>s.</w:t>
            </w:r>
          </w:p>
        </w:tc>
      </w:tr>
      <w:tr w:rsidR="00766076" w14:paraId="7DA9FEDD" w14:textId="77777777" w:rsidTr="74F46989">
        <w:tc>
          <w:tcPr>
            <w:tcW w:w="2773" w:type="dxa"/>
          </w:tcPr>
          <w:p w14:paraId="7DA9FEDB" w14:textId="77777777" w:rsidR="00766076" w:rsidRPr="00D24C96" w:rsidRDefault="00766076" w:rsidP="007543FC">
            <w:pPr>
              <w:spacing w:after="240" w:line="276" w:lineRule="auto"/>
              <w:rPr>
                <w:rFonts w:ascii="Arial" w:eastAsia="Times" w:hAnsi="Arial" w:cs="Arial"/>
              </w:rPr>
            </w:pPr>
            <w:r>
              <w:rPr>
                <w:rFonts w:ascii="Arial" w:eastAsia="Times" w:hAnsi="Arial" w:cs="Arial"/>
              </w:rPr>
              <w:t>Registered Housing Agencies</w:t>
            </w:r>
          </w:p>
        </w:tc>
        <w:tc>
          <w:tcPr>
            <w:tcW w:w="6633" w:type="dxa"/>
          </w:tcPr>
          <w:p w14:paraId="7DA9FEDC" w14:textId="77777777" w:rsidR="00766076" w:rsidRPr="009A3F98" w:rsidDel="00660E3E" w:rsidRDefault="008D773B" w:rsidP="007543FC">
            <w:pPr>
              <w:spacing w:after="240" w:line="276" w:lineRule="auto"/>
              <w:rPr>
                <w:rFonts w:ascii="Arial" w:eastAsia="Times" w:hAnsi="Arial" w:cs="Arial"/>
              </w:rPr>
            </w:pPr>
            <w:r>
              <w:rPr>
                <w:rFonts w:ascii="Arial" w:eastAsia="Times" w:hAnsi="Arial" w:cs="Arial"/>
              </w:rPr>
              <w:t>Means a housing agency registered pursuant to the Housing Act.</w:t>
            </w:r>
          </w:p>
        </w:tc>
      </w:tr>
      <w:tr w:rsidR="0061763A" w14:paraId="7DA9FEE0" w14:textId="77777777" w:rsidTr="74F46989">
        <w:tc>
          <w:tcPr>
            <w:tcW w:w="2773" w:type="dxa"/>
          </w:tcPr>
          <w:p w14:paraId="7DA9FEDE" w14:textId="77777777" w:rsidR="0061763A" w:rsidRPr="00484EC3" w:rsidRDefault="0061763A" w:rsidP="007543FC">
            <w:pPr>
              <w:spacing w:after="240" w:line="276" w:lineRule="auto"/>
              <w:rPr>
                <w:rFonts w:ascii="Arial" w:eastAsia="Times" w:hAnsi="Arial" w:cs="Arial"/>
              </w:rPr>
            </w:pPr>
            <w:r w:rsidRPr="00D24C96">
              <w:rPr>
                <w:rFonts w:ascii="Arial" w:eastAsia="Times" w:hAnsi="Arial" w:cs="Arial"/>
              </w:rPr>
              <w:t>Rental R</w:t>
            </w:r>
            <w:r w:rsidRPr="0065076C">
              <w:rPr>
                <w:rFonts w:ascii="Arial" w:eastAsia="Times" w:hAnsi="Arial" w:cs="Arial"/>
              </w:rPr>
              <w:t>ebate</w:t>
            </w:r>
          </w:p>
        </w:tc>
        <w:tc>
          <w:tcPr>
            <w:tcW w:w="6633" w:type="dxa"/>
          </w:tcPr>
          <w:p w14:paraId="7DA9FEDF" w14:textId="77777777" w:rsidR="0061763A" w:rsidRPr="007543FC" w:rsidRDefault="00067A6E" w:rsidP="007543FC">
            <w:pPr>
              <w:spacing w:after="240" w:line="276" w:lineRule="auto"/>
              <w:rPr>
                <w:rFonts w:ascii="Arial" w:eastAsia="Times" w:hAnsi="Arial" w:cs="Arial"/>
              </w:rPr>
            </w:pPr>
            <w:r w:rsidRPr="009A3F98">
              <w:rPr>
                <w:rFonts w:ascii="Arial" w:eastAsia="Times" w:hAnsi="Arial" w:cs="Arial"/>
              </w:rPr>
              <w:t xml:space="preserve">The discount amount that the Director provides the tenant to reduce the household’s weekly contribution towards their rent. The value of the </w:t>
            </w:r>
            <w:r w:rsidR="00B501CD">
              <w:rPr>
                <w:rFonts w:ascii="Arial" w:eastAsia="Times" w:hAnsi="Arial" w:cs="Arial"/>
              </w:rPr>
              <w:t>rental r</w:t>
            </w:r>
            <w:r w:rsidRPr="00B37058">
              <w:rPr>
                <w:rFonts w:ascii="Arial" w:eastAsia="Times" w:hAnsi="Arial" w:cs="Arial"/>
              </w:rPr>
              <w:t xml:space="preserve">ebate is the difference between 25 per cent of the total assessable income of all household members and the </w:t>
            </w:r>
            <w:r w:rsidRPr="00A43A43">
              <w:rPr>
                <w:rFonts w:ascii="Arial" w:eastAsia="Times" w:hAnsi="Arial" w:cs="Arial"/>
              </w:rPr>
              <w:t xml:space="preserve">Market </w:t>
            </w:r>
            <w:r w:rsidRPr="007543FC">
              <w:rPr>
                <w:rFonts w:ascii="Arial" w:eastAsia="Times" w:hAnsi="Arial" w:cs="Arial"/>
              </w:rPr>
              <w:t xml:space="preserve">Rent of </w:t>
            </w:r>
            <w:r w:rsidRPr="007543FC">
              <w:rPr>
                <w:rFonts w:ascii="Arial" w:eastAsia="Times" w:hAnsi="Arial" w:cs="Arial"/>
              </w:rPr>
              <w:lastRenderedPageBreak/>
              <w:t xml:space="preserve">the property.  </w:t>
            </w:r>
          </w:p>
        </w:tc>
      </w:tr>
      <w:tr w:rsidR="00C1484C" w14:paraId="7DA9FEE3" w14:textId="77777777" w:rsidTr="74F46989">
        <w:tc>
          <w:tcPr>
            <w:tcW w:w="2773" w:type="dxa"/>
          </w:tcPr>
          <w:p w14:paraId="7DA9FEE1" w14:textId="77777777" w:rsidR="00C1484C" w:rsidRPr="00D24C96" w:rsidRDefault="00C1484C" w:rsidP="007543FC">
            <w:pPr>
              <w:spacing w:after="240" w:line="276" w:lineRule="auto"/>
              <w:rPr>
                <w:rFonts w:ascii="Arial" w:eastAsia="Times" w:hAnsi="Arial" w:cs="Arial"/>
              </w:rPr>
            </w:pPr>
            <w:r>
              <w:rPr>
                <w:rFonts w:ascii="Arial" w:eastAsia="Times" w:hAnsi="Arial" w:cs="Arial"/>
              </w:rPr>
              <w:lastRenderedPageBreak/>
              <w:t>Residential Tenancies Act</w:t>
            </w:r>
          </w:p>
        </w:tc>
        <w:tc>
          <w:tcPr>
            <w:tcW w:w="6633" w:type="dxa"/>
          </w:tcPr>
          <w:p w14:paraId="7DA9FEE2" w14:textId="77777777" w:rsidR="00C1484C" w:rsidRPr="007F0995" w:rsidDel="00660E3E" w:rsidRDefault="00E04300" w:rsidP="007543FC">
            <w:pPr>
              <w:spacing w:after="240" w:line="276" w:lineRule="auto"/>
              <w:rPr>
                <w:rFonts w:ascii="Arial" w:eastAsia="Times" w:hAnsi="Arial" w:cs="Arial"/>
                <w:i/>
              </w:rPr>
            </w:pPr>
            <w:r>
              <w:rPr>
                <w:rFonts w:ascii="Arial" w:eastAsia="Times" w:hAnsi="Arial" w:cs="Arial"/>
                <w:i/>
              </w:rPr>
              <w:t>Residential Tenancies Act 1997 (Vic)</w:t>
            </w:r>
            <w:r w:rsidR="00067A6E">
              <w:rPr>
                <w:rFonts w:ascii="Arial" w:eastAsia="Times" w:hAnsi="Arial" w:cs="Arial"/>
                <w:i/>
              </w:rPr>
              <w:t>.</w:t>
            </w:r>
          </w:p>
        </w:tc>
      </w:tr>
      <w:tr w:rsidR="004F72AB" w14:paraId="7DA9FEE6" w14:textId="77777777" w:rsidTr="74F46989">
        <w:tc>
          <w:tcPr>
            <w:tcW w:w="2773" w:type="dxa"/>
          </w:tcPr>
          <w:p w14:paraId="7DA9FEE4" w14:textId="77777777" w:rsidR="004F72AB" w:rsidRPr="00D24C96" w:rsidRDefault="004F72AB" w:rsidP="007543FC">
            <w:pPr>
              <w:spacing w:after="240" w:line="276" w:lineRule="auto"/>
              <w:rPr>
                <w:rFonts w:ascii="Arial" w:eastAsia="Times" w:hAnsi="Arial" w:cs="Arial"/>
              </w:rPr>
            </w:pPr>
            <w:r w:rsidRPr="00D24C96">
              <w:rPr>
                <w:rFonts w:ascii="Arial" w:eastAsia="Times" w:hAnsi="Arial" w:cs="Arial"/>
              </w:rPr>
              <w:t>Social Housing</w:t>
            </w:r>
          </w:p>
        </w:tc>
        <w:tc>
          <w:tcPr>
            <w:tcW w:w="6633" w:type="dxa"/>
          </w:tcPr>
          <w:p w14:paraId="7DA9FEE5" w14:textId="77777777" w:rsidR="004F72AB" w:rsidRPr="00D24C96" w:rsidRDefault="007543FC" w:rsidP="007543FC">
            <w:pPr>
              <w:spacing w:after="240" w:line="276" w:lineRule="auto"/>
              <w:rPr>
                <w:rFonts w:ascii="Arial" w:eastAsia="Times" w:hAnsi="Arial" w:cs="Arial"/>
              </w:rPr>
            </w:pPr>
            <w:r>
              <w:rPr>
                <w:rFonts w:ascii="Arial" w:eastAsia="Times" w:hAnsi="Arial" w:cs="Arial"/>
              </w:rPr>
              <w:t>M</w:t>
            </w:r>
            <w:r w:rsidR="00B501CD">
              <w:rPr>
                <w:rFonts w:ascii="Arial" w:eastAsia="Times" w:hAnsi="Arial" w:cs="Arial"/>
              </w:rPr>
              <w:t>eans both public h</w:t>
            </w:r>
            <w:r w:rsidR="00CE363B">
              <w:rPr>
                <w:rFonts w:ascii="Arial" w:eastAsia="Times" w:hAnsi="Arial" w:cs="Arial"/>
              </w:rPr>
              <w:t>ousing and housing owned, controlled or managed by a Participating Registered Agency.</w:t>
            </w:r>
          </w:p>
        </w:tc>
      </w:tr>
      <w:tr w:rsidR="0061763A" w14:paraId="7DA9FEEA" w14:textId="77777777" w:rsidTr="74F46989">
        <w:tc>
          <w:tcPr>
            <w:tcW w:w="2773" w:type="dxa"/>
          </w:tcPr>
          <w:p w14:paraId="7DA9FEE7" w14:textId="77777777" w:rsidR="0061763A" w:rsidRPr="001C3F19" w:rsidRDefault="0061763A" w:rsidP="007543FC">
            <w:pPr>
              <w:spacing w:after="240" w:line="276" w:lineRule="auto"/>
              <w:rPr>
                <w:rFonts w:ascii="Arial" w:eastAsia="Times" w:hAnsi="Arial" w:cs="Arial"/>
              </w:rPr>
            </w:pPr>
            <w:r w:rsidRPr="001C3F19">
              <w:rPr>
                <w:rFonts w:ascii="Arial" w:eastAsia="Times" w:hAnsi="Arial" w:cs="Arial"/>
              </w:rPr>
              <w:t>Social Landlord</w:t>
            </w:r>
          </w:p>
          <w:p w14:paraId="7DA9FEE8" w14:textId="77777777" w:rsidR="0061763A" w:rsidRPr="007B3030" w:rsidRDefault="0061763A" w:rsidP="007543FC">
            <w:pPr>
              <w:spacing w:after="240" w:line="276" w:lineRule="auto"/>
              <w:rPr>
                <w:rFonts w:ascii="Arial" w:eastAsia="Times" w:hAnsi="Arial" w:cs="Arial"/>
              </w:rPr>
            </w:pPr>
          </w:p>
        </w:tc>
        <w:tc>
          <w:tcPr>
            <w:tcW w:w="6633" w:type="dxa"/>
          </w:tcPr>
          <w:p w14:paraId="7DA9FEE9" w14:textId="77777777" w:rsidR="0061763A" w:rsidRPr="001C3F19" w:rsidRDefault="00067A6E" w:rsidP="00B501CD">
            <w:pPr>
              <w:spacing w:after="240" w:line="276" w:lineRule="auto"/>
              <w:rPr>
                <w:rFonts w:ascii="Arial" w:eastAsia="Times" w:hAnsi="Arial" w:cs="Arial"/>
              </w:rPr>
            </w:pPr>
            <w:r w:rsidRPr="001C3F19">
              <w:rPr>
                <w:rFonts w:ascii="Arial" w:eastAsia="Times" w:hAnsi="Arial" w:cs="Arial"/>
              </w:rPr>
              <w:t>A landlord with a social responsibility. In the context of these guidelines, the Director acts as a social landlord w</w:t>
            </w:r>
            <w:r w:rsidR="00B501CD">
              <w:rPr>
                <w:rFonts w:ascii="Arial" w:eastAsia="Times" w:hAnsi="Arial" w:cs="Arial"/>
              </w:rPr>
              <w:t>hen allocating properties. The d</w:t>
            </w:r>
            <w:r w:rsidR="007B1EFF" w:rsidRPr="007F0995">
              <w:rPr>
                <w:rFonts w:ascii="Arial" w:eastAsia="Times" w:hAnsi="Arial" w:cs="Arial"/>
              </w:rPr>
              <w:t>epartment assists the D</w:t>
            </w:r>
            <w:r w:rsidRPr="001C3F19">
              <w:rPr>
                <w:rFonts w:ascii="Arial" w:eastAsia="Times" w:hAnsi="Arial" w:cs="Arial"/>
              </w:rPr>
              <w:t>irector in this role. The D</w:t>
            </w:r>
            <w:r w:rsidR="00B501CD">
              <w:rPr>
                <w:rFonts w:ascii="Arial" w:eastAsia="Times" w:hAnsi="Arial" w:cs="Arial"/>
              </w:rPr>
              <w:t>irector owns and manages p</w:t>
            </w:r>
            <w:r w:rsidRPr="001C3F19">
              <w:rPr>
                <w:rFonts w:ascii="Arial" w:eastAsia="Times" w:hAnsi="Arial" w:cs="Arial"/>
              </w:rPr>
              <w:t xml:space="preserve">ublic </w:t>
            </w:r>
            <w:r w:rsidR="00B501CD">
              <w:rPr>
                <w:rFonts w:ascii="Arial" w:eastAsia="Times" w:hAnsi="Arial" w:cs="Arial"/>
              </w:rPr>
              <w:t>h</w:t>
            </w:r>
            <w:r w:rsidRPr="001C3F19">
              <w:rPr>
                <w:rFonts w:ascii="Arial" w:eastAsia="Times" w:hAnsi="Arial" w:cs="Arial"/>
              </w:rPr>
              <w:t>ousing for people on low incomes who have difficulty affording and securing housing in the private market.</w:t>
            </w:r>
          </w:p>
        </w:tc>
      </w:tr>
      <w:tr w:rsidR="0061763A" w14:paraId="7DA9FEED" w14:textId="77777777" w:rsidTr="74F46989">
        <w:tc>
          <w:tcPr>
            <w:tcW w:w="2773" w:type="dxa"/>
          </w:tcPr>
          <w:p w14:paraId="7DA9FEEB" w14:textId="77777777" w:rsidR="0061763A" w:rsidRPr="008B29DB" w:rsidRDefault="0061763A" w:rsidP="007543FC">
            <w:pPr>
              <w:spacing w:after="240" w:line="276" w:lineRule="auto"/>
              <w:rPr>
                <w:rFonts w:ascii="Arial" w:eastAsia="Times" w:hAnsi="Arial" w:cs="Arial"/>
              </w:rPr>
            </w:pPr>
            <w:r w:rsidRPr="00D24C96">
              <w:rPr>
                <w:rFonts w:ascii="Arial" w:eastAsia="Times" w:hAnsi="Arial" w:cs="Arial"/>
              </w:rPr>
              <w:t xml:space="preserve">Special Accommodation </w:t>
            </w:r>
            <w:r w:rsidRPr="00484EC3">
              <w:rPr>
                <w:rFonts w:ascii="Arial" w:eastAsia="Times" w:hAnsi="Arial" w:cs="Arial"/>
              </w:rPr>
              <w:t>R</w:t>
            </w:r>
            <w:r w:rsidRPr="004D7862">
              <w:rPr>
                <w:rFonts w:ascii="Arial" w:eastAsia="Times" w:hAnsi="Arial" w:cs="Arial"/>
              </w:rPr>
              <w:t>equirement</w:t>
            </w:r>
            <w:r w:rsidR="008B29DB">
              <w:rPr>
                <w:rFonts w:ascii="Arial" w:eastAsia="Times" w:hAnsi="Arial" w:cs="Arial"/>
              </w:rPr>
              <w:t xml:space="preserve"> </w:t>
            </w:r>
            <w:r w:rsidR="008B29DB" w:rsidRPr="0081240D">
              <w:rPr>
                <w:rFonts w:ascii="Arial" w:eastAsia="Times" w:hAnsi="Arial" w:cs="Arial"/>
              </w:rPr>
              <w:t>(</w:t>
            </w:r>
            <w:r w:rsidR="008B29DB" w:rsidRPr="000A6347">
              <w:rPr>
                <w:rFonts w:ascii="Arial" w:eastAsia="Times" w:hAnsi="Arial" w:cs="Arial"/>
              </w:rPr>
              <w:t>SAR</w:t>
            </w:r>
            <w:r w:rsidR="008B29DB" w:rsidRPr="0081240D">
              <w:rPr>
                <w:rFonts w:ascii="Arial" w:eastAsia="Times" w:hAnsi="Arial" w:cs="Arial"/>
              </w:rPr>
              <w:t>)</w:t>
            </w:r>
            <w:r w:rsidR="008B29DB">
              <w:rPr>
                <w:rFonts w:ascii="Arial" w:eastAsia="Times" w:hAnsi="Arial" w:cs="Arial"/>
              </w:rPr>
              <w:t xml:space="preserve"> </w:t>
            </w:r>
          </w:p>
        </w:tc>
        <w:tc>
          <w:tcPr>
            <w:tcW w:w="6633" w:type="dxa"/>
          </w:tcPr>
          <w:p w14:paraId="7DA9FEEC" w14:textId="77777777" w:rsidR="0061763A" w:rsidRPr="00A43A43" w:rsidRDefault="0061763A" w:rsidP="007543FC">
            <w:pPr>
              <w:spacing w:after="240" w:line="276" w:lineRule="auto"/>
              <w:rPr>
                <w:rFonts w:ascii="Arial" w:eastAsia="Times" w:hAnsi="Arial" w:cs="Arial"/>
              </w:rPr>
            </w:pPr>
            <w:r w:rsidRPr="00B37058">
              <w:rPr>
                <w:rFonts w:ascii="Arial" w:eastAsia="Times" w:hAnsi="Arial" w:cs="Arial"/>
              </w:rPr>
              <w:t xml:space="preserve">A household includes a member who has a condition or limitation that impacts on their daily living which may need to be considered when allocating public housing.  </w:t>
            </w:r>
          </w:p>
        </w:tc>
      </w:tr>
      <w:tr w:rsidR="00A43A43" w14:paraId="7DA9FEF0" w14:textId="77777777" w:rsidTr="74F46989">
        <w:tc>
          <w:tcPr>
            <w:tcW w:w="2773" w:type="dxa"/>
          </w:tcPr>
          <w:p w14:paraId="7DA9FEEE" w14:textId="77777777" w:rsidR="00A43A43" w:rsidRPr="00D24C96" w:rsidRDefault="00A43A43" w:rsidP="007543FC">
            <w:pPr>
              <w:spacing w:after="240" w:line="276" w:lineRule="auto"/>
              <w:rPr>
                <w:rFonts w:ascii="Arial" w:eastAsia="Times" w:hAnsi="Arial" w:cs="Arial"/>
              </w:rPr>
            </w:pPr>
            <w:r>
              <w:rPr>
                <w:rFonts w:ascii="Arial" w:eastAsia="Times" w:hAnsi="Arial" w:cs="Arial"/>
              </w:rPr>
              <w:t>Tenant(s)</w:t>
            </w:r>
          </w:p>
        </w:tc>
        <w:tc>
          <w:tcPr>
            <w:tcW w:w="6633" w:type="dxa"/>
          </w:tcPr>
          <w:p w14:paraId="7DA9FEEF" w14:textId="77777777" w:rsidR="00A43A43" w:rsidRDefault="00B15AC1" w:rsidP="00B501CD">
            <w:pPr>
              <w:spacing w:after="240" w:line="276" w:lineRule="auto"/>
              <w:rPr>
                <w:rFonts w:ascii="Arial" w:eastAsia="Times" w:hAnsi="Arial" w:cs="Arial"/>
              </w:rPr>
            </w:pPr>
            <w:r>
              <w:rPr>
                <w:rFonts w:ascii="Arial" w:eastAsia="Times" w:hAnsi="Arial" w:cs="Arial"/>
              </w:rPr>
              <w:t>An applicant or household m</w:t>
            </w:r>
            <w:r w:rsidR="00A43A43">
              <w:rPr>
                <w:rFonts w:ascii="Arial" w:eastAsia="Times" w:hAnsi="Arial" w:cs="Arial"/>
              </w:rPr>
              <w:t xml:space="preserve">ember </w:t>
            </w:r>
            <w:r w:rsidR="00067A6E">
              <w:rPr>
                <w:rFonts w:ascii="Arial" w:eastAsia="Times" w:hAnsi="Arial" w:cs="Arial"/>
              </w:rPr>
              <w:t xml:space="preserve">who has </w:t>
            </w:r>
            <w:r w:rsidR="00B501CD">
              <w:rPr>
                <w:rFonts w:ascii="Arial" w:eastAsia="Times" w:hAnsi="Arial" w:cs="Arial"/>
              </w:rPr>
              <w:t>signed a r</w:t>
            </w:r>
            <w:r w:rsidR="004A0DE9">
              <w:rPr>
                <w:rFonts w:ascii="Arial" w:eastAsia="Times" w:hAnsi="Arial" w:cs="Arial"/>
              </w:rPr>
              <w:t>esidential</w:t>
            </w:r>
            <w:r w:rsidR="00067A6E">
              <w:rPr>
                <w:rFonts w:ascii="Arial" w:eastAsia="Times" w:hAnsi="Arial" w:cs="Arial"/>
              </w:rPr>
              <w:t xml:space="preserve"> </w:t>
            </w:r>
            <w:r w:rsidR="00B501CD">
              <w:rPr>
                <w:rFonts w:ascii="Arial" w:eastAsia="Times" w:hAnsi="Arial" w:cs="Arial"/>
              </w:rPr>
              <w:t>tenancy a</w:t>
            </w:r>
            <w:r w:rsidR="00067A6E">
              <w:rPr>
                <w:rFonts w:ascii="Arial" w:eastAsia="Times" w:hAnsi="Arial" w:cs="Arial"/>
              </w:rPr>
              <w:t xml:space="preserve">greement with the </w:t>
            </w:r>
            <w:r w:rsidR="007B1EFF">
              <w:rPr>
                <w:rFonts w:ascii="Arial" w:eastAsia="Times" w:hAnsi="Arial" w:cs="Arial"/>
              </w:rPr>
              <w:t xml:space="preserve">Director </w:t>
            </w:r>
            <w:r w:rsidR="00A43A43">
              <w:rPr>
                <w:rFonts w:ascii="Arial" w:eastAsia="Times" w:hAnsi="Arial" w:cs="Arial"/>
              </w:rPr>
              <w:t>to enable them to let the property</w:t>
            </w:r>
            <w:r w:rsidR="007B1EFF">
              <w:rPr>
                <w:rFonts w:ascii="Arial" w:eastAsia="Times" w:hAnsi="Arial" w:cs="Arial"/>
              </w:rPr>
              <w:t>.</w:t>
            </w:r>
          </w:p>
        </w:tc>
      </w:tr>
      <w:tr w:rsidR="00A43A43" w14:paraId="7DA9FEF3" w14:textId="77777777" w:rsidTr="74F46989">
        <w:tc>
          <w:tcPr>
            <w:tcW w:w="2773" w:type="dxa"/>
          </w:tcPr>
          <w:p w14:paraId="7DA9FEF1" w14:textId="77777777" w:rsidR="00A43A43" w:rsidRPr="00D24C96" w:rsidRDefault="004A0DE9" w:rsidP="007543FC">
            <w:pPr>
              <w:spacing w:after="240" w:line="276" w:lineRule="auto"/>
              <w:rPr>
                <w:rFonts w:ascii="Arial" w:eastAsia="Times" w:hAnsi="Arial" w:cs="Arial"/>
              </w:rPr>
            </w:pPr>
            <w:r>
              <w:rPr>
                <w:rFonts w:ascii="Arial" w:eastAsia="Times" w:hAnsi="Arial" w:cs="Arial"/>
              </w:rPr>
              <w:t xml:space="preserve">Residential </w:t>
            </w:r>
            <w:r w:rsidR="00A43A43">
              <w:rPr>
                <w:rFonts w:ascii="Arial" w:eastAsia="Times" w:hAnsi="Arial" w:cs="Arial"/>
              </w:rPr>
              <w:t>Tenancy Agreement</w:t>
            </w:r>
            <w:r>
              <w:rPr>
                <w:rFonts w:ascii="Arial" w:eastAsia="Times" w:hAnsi="Arial" w:cs="Arial"/>
              </w:rPr>
              <w:t xml:space="preserve"> or Tenancy Agreement</w:t>
            </w:r>
          </w:p>
        </w:tc>
        <w:tc>
          <w:tcPr>
            <w:tcW w:w="6633" w:type="dxa"/>
          </w:tcPr>
          <w:p w14:paraId="7DA9FEF2" w14:textId="6236328D" w:rsidR="00A43A43" w:rsidRDefault="00067A6E" w:rsidP="00B501CD">
            <w:pPr>
              <w:spacing w:after="240" w:line="276" w:lineRule="auto"/>
              <w:rPr>
                <w:rFonts w:ascii="Arial" w:eastAsia="Times" w:hAnsi="Arial" w:cs="Arial"/>
              </w:rPr>
            </w:pPr>
            <w:r>
              <w:rPr>
                <w:rFonts w:ascii="Arial" w:eastAsia="Times" w:hAnsi="Arial" w:cs="Arial"/>
              </w:rPr>
              <w:t>T</w:t>
            </w:r>
            <w:r w:rsidR="00A43A43">
              <w:rPr>
                <w:rFonts w:ascii="Arial" w:eastAsia="Times" w:hAnsi="Arial" w:cs="Arial"/>
              </w:rPr>
              <w:t xml:space="preserve">he written agreement entered into by the Director and the </w:t>
            </w:r>
            <w:r w:rsidR="00B501CD">
              <w:rPr>
                <w:rFonts w:ascii="Arial" w:eastAsia="Times" w:hAnsi="Arial" w:cs="Arial"/>
              </w:rPr>
              <w:t>tenant(s) which permits the t</w:t>
            </w:r>
            <w:r w:rsidR="00A43A43">
              <w:rPr>
                <w:rFonts w:ascii="Arial" w:eastAsia="Times" w:hAnsi="Arial" w:cs="Arial"/>
              </w:rPr>
              <w:t>enant</w:t>
            </w:r>
            <w:r w:rsidR="007B1EFF">
              <w:rPr>
                <w:rFonts w:ascii="Arial" w:eastAsia="Times" w:hAnsi="Arial" w:cs="Arial"/>
              </w:rPr>
              <w:t>(s)</w:t>
            </w:r>
            <w:r w:rsidR="00A43A43">
              <w:rPr>
                <w:rFonts w:ascii="Arial" w:eastAsia="Times" w:hAnsi="Arial" w:cs="Arial"/>
              </w:rPr>
              <w:t xml:space="preserve"> to let the property as a residence</w:t>
            </w:r>
            <w:r w:rsidR="007B1EFF">
              <w:rPr>
                <w:rFonts w:ascii="Arial" w:eastAsia="Times" w:hAnsi="Arial" w:cs="Arial"/>
              </w:rPr>
              <w:t>.</w:t>
            </w:r>
          </w:p>
        </w:tc>
      </w:tr>
      <w:tr w:rsidR="00A43A43" w14:paraId="7DA9FEF7" w14:textId="77777777" w:rsidTr="74F46989">
        <w:tc>
          <w:tcPr>
            <w:tcW w:w="2773" w:type="dxa"/>
          </w:tcPr>
          <w:p w14:paraId="7DA9FEF4" w14:textId="77777777" w:rsidR="00A43A43" w:rsidRPr="00D24C96" w:rsidRDefault="001F7643" w:rsidP="007543FC">
            <w:pPr>
              <w:spacing w:after="240" w:line="276" w:lineRule="auto"/>
              <w:rPr>
                <w:rFonts w:ascii="Arial" w:eastAsia="Times" w:hAnsi="Arial" w:cs="Arial"/>
              </w:rPr>
            </w:pPr>
            <w:r>
              <w:rPr>
                <w:rFonts w:ascii="Arial" w:eastAsia="Times" w:hAnsi="Arial" w:cs="Arial"/>
              </w:rPr>
              <w:t>Victorian Housing Register</w:t>
            </w:r>
          </w:p>
          <w:p w14:paraId="7DA9FEF5" w14:textId="77777777" w:rsidR="00A43A43" w:rsidRPr="00484EC3" w:rsidRDefault="00A43A43" w:rsidP="007543FC">
            <w:pPr>
              <w:spacing w:after="240" w:line="276" w:lineRule="auto"/>
              <w:rPr>
                <w:rFonts w:ascii="Arial" w:eastAsia="Times" w:hAnsi="Arial" w:cs="Arial"/>
              </w:rPr>
            </w:pPr>
          </w:p>
        </w:tc>
        <w:tc>
          <w:tcPr>
            <w:tcW w:w="6633" w:type="dxa"/>
          </w:tcPr>
          <w:p w14:paraId="7DA9FEF6" w14:textId="77777777" w:rsidR="00A43A43" w:rsidRPr="0065076C" w:rsidRDefault="00A43A43" w:rsidP="00B501CD">
            <w:pPr>
              <w:spacing w:after="240" w:line="276" w:lineRule="auto"/>
              <w:rPr>
                <w:rFonts w:ascii="Arial" w:eastAsia="Times" w:hAnsi="Arial" w:cs="Arial"/>
              </w:rPr>
            </w:pPr>
            <w:r>
              <w:rPr>
                <w:rFonts w:ascii="Arial" w:eastAsia="Times" w:hAnsi="Arial" w:cs="Arial"/>
              </w:rPr>
              <w:t xml:space="preserve">The register of applicants established and administered under s 142A of the Housing Act. </w:t>
            </w:r>
            <w:r w:rsidRPr="00D24C96">
              <w:rPr>
                <w:rFonts w:ascii="Arial" w:eastAsia="Times" w:hAnsi="Arial" w:cs="Arial"/>
              </w:rPr>
              <w:t xml:space="preserve"> </w:t>
            </w:r>
            <w:r>
              <w:rPr>
                <w:rFonts w:ascii="Arial" w:eastAsia="Times" w:hAnsi="Arial" w:cs="Arial"/>
              </w:rPr>
              <w:t xml:space="preserve">In more specific terms it is a </w:t>
            </w:r>
            <w:r w:rsidRPr="00D24C96">
              <w:rPr>
                <w:rFonts w:ascii="Arial" w:eastAsia="Times" w:hAnsi="Arial" w:cs="Arial"/>
              </w:rPr>
              <w:t xml:space="preserve">system </w:t>
            </w:r>
            <w:r>
              <w:rPr>
                <w:rFonts w:ascii="Arial" w:eastAsia="Times" w:hAnsi="Arial" w:cs="Arial"/>
              </w:rPr>
              <w:t xml:space="preserve">that </w:t>
            </w:r>
            <w:r w:rsidRPr="00D24C96">
              <w:rPr>
                <w:rFonts w:ascii="Arial" w:eastAsia="Times" w:hAnsi="Arial" w:cs="Arial"/>
              </w:rPr>
              <w:t>unif</w:t>
            </w:r>
            <w:r>
              <w:rPr>
                <w:rFonts w:ascii="Arial" w:eastAsia="Times" w:hAnsi="Arial" w:cs="Arial"/>
              </w:rPr>
              <w:t>ies</w:t>
            </w:r>
            <w:r w:rsidRPr="00D24C96">
              <w:rPr>
                <w:rFonts w:ascii="Arial" w:eastAsia="Times" w:hAnsi="Arial" w:cs="Arial"/>
              </w:rPr>
              <w:t xml:space="preserve"> </w:t>
            </w:r>
            <w:r w:rsidR="00B501CD">
              <w:rPr>
                <w:rFonts w:ascii="Arial" w:eastAsia="Times" w:hAnsi="Arial" w:cs="Arial"/>
              </w:rPr>
              <w:t>p</w:t>
            </w:r>
            <w:r w:rsidRPr="00D24C96">
              <w:rPr>
                <w:rFonts w:ascii="Arial" w:eastAsia="Times" w:hAnsi="Arial" w:cs="Arial"/>
              </w:rPr>
              <w:t xml:space="preserve">ublic </w:t>
            </w:r>
            <w:r w:rsidR="00B501CD">
              <w:rPr>
                <w:rFonts w:ascii="Arial" w:eastAsia="Times" w:hAnsi="Arial" w:cs="Arial"/>
              </w:rPr>
              <w:t>h</w:t>
            </w:r>
            <w:r w:rsidRPr="00D24C96">
              <w:rPr>
                <w:rFonts w:ascii="Arial" w:eastAsia="Times" w:hAnsi="Arial" w:cs="Arial"/>
              </w:rPr>
              <w:t>ousing and participating registered agencie</w:t>
            </w:r>
            <w:r w:rsidRPr="0065076C">
              <w:rPr>
                <w:rFonts w:ascii="Arial" w:eastAsia="Times" w:hAnsi="Arial" w:cs="Arial"/>
              </w:rPr>
              <w:t xml:space="preserve">s into a common housing register.  The register includes a common application form and the eligibility framework </w:t>
            </w:r>
            <w:r>
              <w:rPr>
                <w:rFonts w:ascii="Arial" w:eastAsia="Times" w:hAnsi="Arial" w:cs="Arial"/>
              </w:rPr>
              <w:t xml:space="preserve">including the </w:t>
            </w:r>
            <w:r w:rsidR="00B501CD">
              <w:rPr>
                <w:rFonts w:ascii="Arial" w:eastAsia="Times" w:hAnsi="Arial" w:cs="Arial"/>
              </w:rPr>
              <w:t>eligibility c</w:t>
            </w:r>
            <w:r>
              <w:rPr>
                <w:rFonts w:ascii="Arial" w:eastAsia="Times" w:hAnsi="Arial" w:cs="Arial"/>
              </w:rPr>
              <w:t xml:space="preserve">riteria </w:t>
            </w:r>
            <w:r w:rsidRPr="00D24C96">
              <w:rPr>
                <w:rFonts w:ascii="Arial" w:eastAsia="Times" w:hAnsi="Arial" w:cs="Arial"/>
              </w:rPr>
              <w:t xml:space="preserve">for allocations to </w:t>
            </w:r>
            <w:r w:rsidR="00B501CD">
              <w:rPr>
                <w:rFonts w:ascii="Arial" w:eastAsia="Times" w:hAnsi="Arial" w:cs="Arial"/>
              </w:rPr>
              <w:t>s</w:t>
            </w:r>
            <w:r w:rsidRPr="00D24C96">
              <w:rPr>
                <w:rFonts w:ascii="Arial" w:eastAsia="Times" w:hAnsi="Arial" w:cs="Arial"/>
              </w:rPr>
              <w:t xml:space="preserve">ocial </w:t>
            </w:r>
            <w:r w:rsidR="00B501CD">
              <w:rPr>
                <w:rFonts w:ascii="Arial" w:eastAsia="Times" w:hAnsi="Arial" w:cs="Arial"/>
              </w:rPr>
              <w:t>h</w:t>
            </w:r>
            <w:r w:rsidRPr="00D24C96">
              <w:rPr>
                <w:rFonts w:ascii="Arial" w:eastAsia="Times" w:hAnsi="Arial" w:cs="Arial"/>
              </w:rPr>
              <w:t xml:space="preserve">ousing. </w:t>
            </w:r>
          </w:p>
        </w:tc>
      </w:tr>
      <w:tr w:rsidR="00A43A43" w14:paraId="7DA9FEFE" w14:textId="77777777" w:rsidTr="74F46989">
        <w:tc>
          <w:tcPr>
            <w:tcW w:w="2773" w:type="dxa"/>
          </w:tcPr>
          <w:p w14:paraId="7DA9FEF8" w14:textId="77777777" w:rsidR="00A43A43" w:rsidRPr="00484EC3" w:rsidRDefault="00A43A43" w:rsidP="007543FC">
            <w:pPr>
              <w:spacing w:after="240" w:line="276" w:lineRule="auto"/>
              <w:rPr>
                <w:rFonts w:ascii="Arial" w:eastAsia="Times" w:hAnsi="Arial" w:cs="Arial"/>
              </w:rPr>
            </w:pPr>
            <w:r w:rsidRPr="00D24C96">
              <w:rPr>
                <w:rFonts w:ascii="Arial" w:eastAsia="Times" w:hAnsi="Arial" w:cs="Arial"/>
              </w:rPr>
              <w:t xml:space="preserve">Weekly </w:t>
            </w:r>
            <w:r w:rsidR="0088070E">
              <w:rPr>
                <w:rFonts w:ascii="Arial" w:eastAsia="Times" w:hAnsi="Arial" w:cs="Arial"/>
              </w:rPr>
              <w:t>Payment Amount</w:t>
            </w:r>
          </w:p>
          <w:p w14:paraId="7DA9FEF9" w14:textId="77777777" w:rsidR="00A43A43" w:rsidRPr="009A3F98" w:rsidRDefault="00A43A43" w:rsidP="007543FC">
            <w:pPr>
              <w:spacing w:after="240" w:line="276" w:lineRule="auto"/>
              <w:rPr>
                <w:rFonts w:ascii="Arial" w:eastAsia="Times" w:hAnsi="Arial" w:cs="Arial"/>
              </w:rPr>
            </w:pPr>
          </w:p>
        </w:tc>
        <w:tc>
          <w:tcPr>
            <w:tcW w:w="6633" w:type="dxa"/>
          </w:tcPr>
          <w:p w14:paraId="7DA9FEFA" w14:textId="77777777" w:rsidR="003A6D6C" w:rsidRDefault="003A6D6C" w:rsidP="003A6D6C">
            <w:pPr>
              <w:pStyle w:val="DHHStabletext"/>
            </w:pPr>
            <w:r w:rsidRPr="004C6A56">
              <w:t xml:space="preserve">The amount that tenants pay </w:t>
            </w:r>
            <w:r>
              <w:t xml:space="preserve">the Director towards their rent. </w:t>
            </w:r>
          </w:p>
          <w:p w14:paraId="7DA9FEFB" w14:textId="77777777" w:rsidR="003A6D6C" w:rsidRDefault="003A6D6C" w:rsidP="003A6D6C">
            <w:pPr>
              <w:pStyle w:val="DHHStabletext"/>
            </w:pPr>
          </w:p>
          <w:p w14:paraId="7DA9FEFC" w14:textId="543E46C7" w:rsidR="003A6D6C" w:rsidRDefault="003A6D6C" w:rsidP="003A6D6C">
            <w:pPr>
              <w:pStyle w:val="DHHStabletext"/>
            </w:pPr>
            <w:r>
              <w:t>If</w:t>
            </w:r>
            <w:r w:rsidR="00B501CD">
              <w:t xml:space="preserve"> a household is eligible for a rental rebate the weekly payment a</w:t>
            </w:r>
            <w:r>
              <w:t>mount is assessed at 25</w:t>
            </w:r>
            <w:r w:rsidR="0081240D">
              <w:t xml:space="preserve"> per cent</w:t>
            </w:r>
            <w:r>
              <w:t xml:space="preserve"> of the total weekly assessable income of all household members. If the household is not eligible for a </w:t>
            </w:r>
            <w:r w:rsidR="00B501CD">
              <w:t>r</w:t>
            </w:r>
            <w:r>
              <w:t xml:space="preserve">ental </w:t>
            </w:r>
            <w:r w:rsidR="00B501CD">
              <w:t>r</w:t>
            </w:r>
            <w:r>
              <w:t xml:space="preserve">ebate the </w:t>
            </w:r>
            <w:r w:rsidR="00B501CD">
              <w:t>w</w:t>
            </w:r>
            <w:r>
              <w:t xml:space="preserve">eekly </w:t>
            </w:r>
            <w:r w:rsidR="00B501CD">
              <w:t>p</w:t>
            </w:r>
            <w:r>
              <w:t xml:space="preserve">ayment </w:t>
            </w:r>
            <w:r w:rsidR="00B501CD">
              <w:t>a</w:t>
            </w:r>
            <w:r>
              <w:t xml:space="preserve">mount will </w:t>
            </w:r>
            <w:r w:rsidR="008A0F7B">
              <w:t xml:space="preserve">be </w:t>
            </w:r>
            <w:r w:rsidR="00B501CD">
              <w:t>the market r</w:t>
            </w:r>
            <w:r>
              <w:t>ent and</w:t>
            </w:r>
            <w:r w:rsidR="00604887">
              <w:t xml:space="preserve"> also any</w:t>
            </w:r>
            <w:r>
              <w:t xml:space="preserve"> applicable </w:t>
            </w:r>
            <w:r w:rsidR="00B501CD">
              <w:t>service charges</w:t>
            </w:r>
            <w:r>
              <w:t xml:space="preserve">. </w:t>
            </w:r>
          </w:p>
          <w:p w14:paraId="7DA9FEFD" w14:textId="77777777" w:rsidR="00A43A43" w:rsidRPr="003A6D6C" w:rsidRDefault="00A43A43" w:rsidP="003A6D6C">
            <w:pPr>
              <w:spacing w:after="240" w:line="276" w:lineRule="auto"/>
              <w:rPr>
                <w:rFonts w:ascii="Arial" w:eastAsia="Times" w:hAnsi="Arial" w:cs="Arial"/>
              </w:rPr>
            </w:pPr>
          </w:p>
        </w:tc>
      </w:tr>
    </w:tbl>
    <w:p w14:paraId="7DA9FEFF" w14:textId="77777777" w:rsidR="007543FC" w:rsidRDefault="007543FC" w:rsidP="007543FC">
      <w:pPr>
        <w:pStyle w:val="DHHSbody"/>
        <w:spacing w:after="240" w:line="276" w:lineRule="auto"/>
      </w:pPr>
    </w:p>
    <w:p w14:paraId="7DA9FF00" w14:textId="77777777" w:rsidR="007543FC" w:rsidRDefault="007543FC">
      <w:pPr>
        <w:rPr>
          <w:rFonts w:ascii="Arial" w:eastAsia="Times" w:hAnsi="Arial"/>
        </w:rPr>
      </w:pPr>
      <w:r>
        <w:br w:type="page"/>
      </w:r>
    </w:p>
    <w:p w14:paraId="7DA9FF01" w14:textId="77777777" w:rsidR="00E30414" w:rsidRPr="00CC1BA1" w:rsidRDefault="008B0982" w:rsidP="007543FC">
      <w:pPr>
        <w:pStyle w:val="Heading1"/>
        <w:spacing w:before="0" w:after="240" w:line="276" w:lineRule="auto"/>
        <w:rPr>
          <w:color w:val="365F91" w:themeColor="accent1" w:themeShade="BF"/>
        </w:rPr>
      </w:pPr>
      <w:bookmarkStart w:id="16" w:name="_Toc529799217"/>
      <w:r w:rsidRPr="00CC1BA1">
        <w:rPr>
          <w:color w:val="365F91" w:themeColor="accent1" w:themeShade="BF"/>
        </w:rPr>
        <w:lastRenderedPageBreak/>
        <w:t>Introduction</w:t>
      </w:r>
      <w:bookmarkEnd w:id="16"/>
    </w:p>
    <w:p w14:paraId="7DA9FF02" w14:textId="742E2E49" w:rsidR="008B0982" w:rsidRPr="008B0982" w:rsidRDefault="008B0982" w:rsidP="007543FC">
      <w:pPr>
        <w:pStyle w:val="DHHSbody"/>
        <w:spacing w:after="240" w:line="276" w:lineRule="auto"/>
      </w:pPr>
      <w:r w:rsidRPr="008B0982">
        <w:t xml:space="preserve">The </w:t>
      </w:r>
      <w:r w:rsidR="006D5518" w:rsidRPr="008B0982">
        <w:t>purpose of these guidelines is</w:t>
      </w:r>
      <w:r w:rsidRPr="008B0982">
        <w:t xml:space="preserve"> to outline the intent, princip</w:t>
      </w:r>
      <w:r w:rsidR="00577B6F">
        <w:t xml:space="preserve">les and processes by which the </w:t>
      </w:r>
      <w:r w:rsidR="0081240D">
        <w:t>D</w:t>
      </w:r>
      <w:r w:rsidRPr="008B0982">
        <w:t>epartment</w:t>
      </w:r>
      <w:r w:rsidR="0081240D">
        <w:t xml:space="preserve"> of Health and Human Services (the department)</w:t>
      </w:r>
      <w:r w:rsidR="00782B33">
        <w:t xml:space="preserve"> </w:t>
      </w:r>
      <w:r w:rsidR="00EB5494">
        <w:t>on behalf of the Director</w:t>
      </w:r>
      <w:r w:rsidR="0081240D">
        <w:t xml:space="preserve"> of Housing (the Director)</w:t>
      </w:r>
      <w:r w:rsidR="00EB5494">
        <w:t xml:space="preserve"> </w:t>
      </w:r>
      <w:r w:rsidRPr="008B0982">
        <w:t>manages th</w:t>
      </w:r>
      <w:r w:rsidR="004B2F52">
        <w:t xml:space="preserve">e allocation of </w:t>
      </w:r>
      <w:r w:rsidR="00D817C1">
        <w:t>p</w:t>
      </w:r>
      <w:r w:rsidR="004B2F52">
        <w:t xml:space="preserve">ublic </w:t>
      </w:r>
      <w:r w:rsidR="00D817C1">
        <w:t>h</w:t>
      </w:r>
      <w:r w:rsidR="004B2F52">
        <w:t>ousing.</w:t>
      </w:r>
    </w:p>
    <w:p w14:paraId="634E6526" w14:textId="77777777" w:rsidR="003838A0" w:rsidRDefault="003838A0" w:rsidP="003838A0">
      <w:pPr>
        <w:pStyle w:val="DHHSbody"/>
        <w:spacing w:after="240" w:line="276" w:lineRule="auto"/>
      </w:pPr>
      <w:r>
        <w:t>The Director is a s</w:t>
      </w:r>
      <w:r w:rsidRPr="008B0982">
        <w:t xml:space="preserve">ocial </w:t>
      </w:r>
      <w:r>
        <w:t>l</w:t>
      </w:r>
      <w:r w:rsidRPr="008B0982">
        <w:t>andlord</w:t>
      </w:r>
      <w:r>
        <w:t>.</w:t>
      </w:r>
      <w:r w:rsidRPr="008B0982">
        <w:t xml:space="preserve"> </w:t>
      </w:r>
      <w:r>
        <w:t xml:space="preserve">In making decisions on behalf of the Director, the department </w:t>
      </w:r>
      <w:r w:rsidRPr="008B0982">
        <w:t xml:space="preserve">has obligations beyond just tenancy management and should contribute to </w:t>
      </w:r>
      <w:r>
        <w:t>tenant wellbeing</w:t>
      </w:r>
      <w:r w:rsidRPr="008B0982">
        <w:t xml:space="preserve">. This is done by setting rents at affordable levels, promoting tenant wellbeing and participation, neighbourhood upkeep and community vitality. </w:t>
      </w:r>
    </w:p>
    <w:p w14:paraId="7DA9FF04" w14:textId="77777777" w:rsidR="006D5518" w:rsidRDefault="00577B6F" w:rsidP="007543FC">
      <w:pPr>
        <w:pStyle w:val="DHHSbody"/>
        <w:spacing w:after="240" w:line="276" w:lineRule="auto"/>
      </w:pPr>
      <w:r>
        <w:t>Further as a social l</w:t>
      </w:r>
      <w:r w:rsidR="003822F2">
        <w:t xml:space="preserve">andlord the </w:t>
      </w:r>
      <w:r>
        <w:t>Director is to ensure that the d</w:t>
      </w:r>
      <w:r w:rsidR="003822F2">
        <w:t>ep</w:t>
      </w:r>
      <w:r>
        <w:t xml:space="preserve">artment allocates tenancies in </w:t>
      </w:r>
      <w:r w:rsidR="00AA1B8D">
        <w:t>public</w:t>
      </w:r>
      <w:r>
        <w:t xml:space="preserve"> h</w:t>
      </w:r>
      <w:r w:rsidR="003822F2">
        <w:t xml:space="preserve">ousing </w:t>
      </w:r>
      <w:r w:rsidR="00AA1B8D">
        <w:t xml:space="preserve">while </w:t>
      </w:r>
      <w:r w:rsidR="003822F2">
        <w:t>having regard to the relative housing needs of eligible applicant</w:t>
      </w:r>
      <w:r w:rsidR="0088070E">
        <w:t>s and b</w:t>
      </w:r>
      <w:r w:rsidR="003822F2">
        <w:t>y making client focused decisions with regards to human rights.</w:t>
      </w:r>
    </w:p>
    <w:p w14:paraId="7DA9FF05" w14:textId="77777777" w:rsidR="008B0982" w:rsidRPr="008B0982" w:rsidRDefault="008B0982" w:rsidP="007543FC">
      <w:pPr>
        <w:pStyle w:val="DHHSbody"/>
        <w:spacing w:after="240" w:line="276" w:lineRule="auto"/>
      </w:pPr>
      <w:r w:rsidRPr="008B0982">
        <w:t xml:space="preserve">The </w:t>
      </w:r>
      <w:r w:rsidR="00577B6F">
        <w:t>d</w:t>
      </w:r>
      <w:r w:rsidRPr="008B0982">
        <w:t xml:space="preserve">epartment is also governed by multiple legislative </w:t>
      </w:r>
      <w:r w:rsidR="0088070E">
        <w:t>instruments</w:t>
      </w:r>
      <w:r w:rsidR="004B2F52">
        <w:t xml:space="preserve"> </w:t>
      </w:r>
      <w:r w:rsidRPr="008B0982">
        <w:t xml:space="preserve">that must be </w:t>
      </w:r>
      <w:r w:rsidR="0088070E">
        <w:t>adhered to</w:t>
      </w:r>
      <w:r w:rsidR="0088070E" w:rsidRPr="008B0982">
        <w:t xml:space="preserve"> </w:t>
      </w:r>
      <w:r w:rsidRPr="008B0982">
        <w:t>while offering and allocating</w:t>
      </w:r>
      <w:r w:rsidR="00577B6F">
        <w:t xml:space="preserve"> social h</w:t>
      </w:r>
      <w:r w:rsidR="006D5518">
        <w:t>ousing</w:t>
      </w:r>
      <w:r w:rsidRPr="008B0982">
        <w:t>. These include:</w:t>
      </w:r>
    </w:p>
    <w:p w14:paraId="7DA9FF06" w14:textId="77777777" w:rsidR="001166FF" w:rsidRPr="00872696" w:rsidRDefault="008B0982" w:rsidP="00872696">
      <w:pPr>
        <w:pStyle w:val="DHHSbullet1"/>
        <w:spacing w:after="240" w:line="276" w:lineRule="auto"/>
      </w:pPr>
      <w:r w:rsidRPr="00872696">
        <w:t xml:space="preserve">the </w:t>
      </w:r>
      <w:r w:rsidR="00295CD4" w:rsidRPr="00EB5494">
        <w:rPr>
          <w:i/>
        </w:rPr>
        <w:t>Housing Act</w:t>
      </w:r>
      <w:r w:rsidR="00EB5494" w:rsidRPr="00EB5494">
        <w:rPr>
          <w:i/>
        </w:rPr>
        <w:t xml:space="preserve"> 1983</w:t>
      </w:r>
    </w:p>
    <w:p w14:paraId="7DA9FF07" w14:textId="77777777" w:rsidR="008B0982" w:rsidRPr="00872696" w:rsidRDefault="001166FF" w:rsidP="00872696">
      <w:pPr>
        <w:pStyle w:val="DHHSbullet1"/>
        <w:spacing w:after="240" w:line="276" w:lineRule="auto"/>
        <w:rPr>
          <w:i/>
        </w:rPr>
      </w:pPr>
      <w:r w:rsidRPr="00872696">
        <w:rPr>
          <w:i/>
        </w:rPr>
        <w:t>Housing</w:t>
      </w:r>
      <w:r w:rsidR="008B0982" w:rsidRPr="00872696">
        <w:rPr>
          <w:i/>
        </w:rPr>
        <w:t xml:space="preserve"> </w:t>
      </w:r>
      <w:r w:rsidR="004B2F52" w:rsidRPr="00872696">
        <w:rPr>
          <w:i/>
        </w:rPr>
        <w:t>Amendmen</w:t>
      </w:r>
      <w:r w:rsidRPr="00872696">
        <w:rPr>
          <w:i/>
        </w:rPr>
        <w:t>t (</w:t>
      </w:r>
      <w:r w:rsidR="001F7643">
        <w:rPr>
          <w:i/>
        </w:rPr>
        <w:t>Victorian Housing Register</w:t>
      </w:r>
      <w:r w:rsidRPr="00872696">
        <w:rPr>
          <w:i/>
        </w:rPr>
        <w:t xml:space="preserve"> and other Matters) Act 2016</w:t>
      </w:r>
    </w:p>
    <w:p w14:paraId="7DA9FF08" w14:textId="77777777" w:rsidR="008B0982" w:rsidRPr="00872696" w:rsidRDefault="0088070E" w:rsidP="00872696">
      <w:pPr>
        <w:pStyle w:val="DHHSbullet1"/>
        <w:spacing w:after="240" w:line="276" w:lineRule="auto"/>
      </w:pPr>
      <w:r>
        <w:t xml:space="preserve">the </w:t>
      </w:r>
      <w:r w:rsidR="00295CD4" w:rsidRPr="00EB5494">
        <w:rPr>
          <w:i/>
        </w:rPr>
        <w:t>Residential Tenancies Act</w:t>
      </w:r>
      <w:r w:rsidR="00EB5494">
        <w:rPr>
          <w:i/>
        </w:rPr>
        <w:t xml:space="preserve"> 1997</w:t>
      </w:r>
    </w:p>
    <w:p w14:paraId="7DA9FF09" w14:textId="77777777" w:rsidR="008B0982" w:rsidRPr="00872696" w:rsidRDefault="00872696" w:rsidP="00872696">
      <w:pPr>
        <w:pStyle w:val="DHHSbullet1"/>
        <w:spacing w:after="240" w:line="276" w:lineRule="auto"/>
      </w:pPr>
      <w:r>
        <w:t xml:space="preserve">the </w:t>
      </w:r>
      <w:r w:rsidR="008A0F7B">
        <w:t>d</w:t>
      </w:r>
      <w:r w:rsidR="00295CD4" w:rsidRPr="00872696">
        <w:t>eterminations</w:t>
      </w:r>
      <w:r w:rsidR="00D265EB">
        <w:t xml:space="preserve"> </w:t>
      </w:r>
      <w:r w:rsidR="00D265EB">
        <w:rPr>
          <w:rFonts w:cs="Arial"/>
        </w:rPr>
        <w:t>made by the Director pursuant to s 142E of the Housing Act</w:t>
      </w:r>
    </w:p>
    <w:p w14:paraId="7DA9FF0A" w14:textId="0FA3E05C" w:rsidR="008B0982" w:rsidRPr="00872696" w:rsidRDefault="008B0982" w:rsidP="00872696">
      <w:pPr>
        <w:pStyle w:val="DHHSbullet1"/>
        <w:spacing w:after="240" w:line="276" w:lineRule="auto"/>
        <w:rPr>
          <w:i/>
        </w:rPr>
      </w:pPr>
      <w:r w:rsidRPr="00872696">
        <w:rPr>
          <w:i/>
        </w:rPr>
        <w:t>Privacy a</w:t>
      </w:r>
      <w:r w:rsidR="00012089">
        <w:rPr>
          <w:i/>
        </w:rPr>
        <w:t>nd Data Protection Act</w:t>
      </w:r>
      <w:r w:rsidR="00295CD4" w:rsidRPr="00872696">
        <w:rPr>
          <w:i/>
        </w:rPr>
        <w:t xml:space="preserve"> 2014</w:t>
      </w:r>
    </w:p>
    <w:p w14:paraId="7DA9FF0B" w14:textId="77777777" w:rsidR="008B0982" w:rsidRPr="00872696" w:rsidRDefault="00295CD4" w:rsidP="00872696">
      <w:pPr>
        <w:pStyle w:val="DHHSbullet1"/>
        <w:spacing w:after="240" w:line="276" w:lineRule="auto"/>
        <w:rPr>
          <w:i/>
        </w:rPr>
      </w:pPr>
      <w:r w:rsidRPr="00872696">
        <w:rPr>
          <w:i/>
        </w:rPr>
        <w:t>Health Records Act 2001</w:t>
      </w:r>
    </w:p>
    <w:p w14:paraId="7DA9FF0C" w14:textId="77777777" w:rsidR="00826E46" w:rsidRPr="00950140" w:rsidRDefault="00872696" w:rsidP="00872696">
      <w:pPr>
        <w:pStyle w:val="DHHSbullet1"/>
        <w:spacing w:after="240" w:line="276" w:lineRule="auto"/>
      </w:pPr>
      <w:r>
        <w:t xml:space="preserve">the </w:t>
      </w:r>
      <w:r w:rsidR="008B0982" w:rsidRPr="00EB5494">
        <w:rPr>
          <w:i/>
        </w:rPr>
        <w:t xml:space="preserve">Charter </w:t>
      </w:r>
      <w:r w:rsidR="00EB5494" w:rsidRPr="00EB5494">
        <w:rPr>
          <w:i/>
        </w:rPr>
        <w:t>of Human Rights and Responsibilities</w:t>
      </w:r>
      <w:r w:rsidR="00EB5494">
        <w:rPr>
          <w:i/>
        </w:rPr>
        <w:t xml:space="preserve"> Act</w:t>
      </w:r>
      <w:r w:rsidR="00EB5494" w:rsidRPr="00EB5494">
        <w:rPr>
          <w:i/>
        </w:rPr>
        <w:t xml:space="preserve"> 2006</w:t>
      </w:r>
      <w:r w:rsidR="001F7643">
        <w:rPr>
          <w:i/>
        </w:rPr>
        <w:t xml:space="preserve"> </w:t>
      </w:r>
      <w:r w:rsidR="001F7643">
        <w:t>(the Charter)</w:t>
      </w:r>
    </w:p>
    <w:p w14:paraId="7DA9FF0D" w14:textId="77777777" w:rsidR="00950140" w:rsidRPr="00872696" w:rsidRDefault="008A0F7B" w:rsidP="00872696">
      <w:pPr>
        <w:pStyle w:val="DHHSbullet1"/>
        <w:spacing w:after="240" w:line="276" w:lineRule="auto"/>
      </w:pPr>
      <w:r w:rsidRPr="008A0F7B">
        <w:t>t</w:t>
      </w:r>
      <w:r w:rsidR="00950140" w:rsidRPr="008A0F7B">
        <w:t>he</w:t>
      </w:r>
      <w:r w:rsidR="00950140">
        <w:rPr>
          <w:i/>
        </w:rPr>
        <w:t xml:space="preserve"> Financial Management Act 2006</w:t>
      </w:r>
    </w:p>
    <w:p w14:paraId="7DA9FF0E" w14:textId="77777777" w:rsidR="008B0982" w:rsidRPr="008B0982" w:rsidRDefault="008B0982" w:rsidP="007543FC">
      <w:pPr>
        <w:pStyle w:val="DHHSbody"/>
        <w:spacing w:after="240" w:line="276" w:lineRule="auto"/>
      </w:pPr>
      <w:r w:rsidRPr="008B0982">
        <w:t xml:space="preserve">Occasionally, the obligations of the Secretary of the Department of Health and Human Services which include the </w:t>
      </w:r>
      <w:r w:rsidRPr="008B0982">
        <w:rPr>
          <w:i/>
        </w:rPr>
        <w:t>Children, Youth and Families Act 2005</w:t>
      </w:r>
      <w:r w:rsidRPr="008B0982">
        <w:t xml:space="preserve"> or protocols governing the Risk Assessment and Management family violence panels may require a specific allocation into public housing through the </w:t>
      </w:r>
      <w:r w:rsidR="001F7643">
        <w:t>Victorian Housing Register</w:t>
      </w:r>
      <w:r w:rsidRPr="008B0982">
        <w:t>. These households meet the criteria of high</w:t>
      </w:r>
      <w:r w:rsidR="004B2F52">
        <w:t xml:space="preserve"> housing need.</w:t>
      </w:r>
    </w:p>
    <w:p w14:paraId="7DA9FF0F" w14:textId="77777777" w:rsidR="008B0982" w:rsidRPr="00CC1BA1" w:rsidRDefault="008B0982" w:rsidP="007543FC">
      <w:pPr>
        <w:pStyle w:val="Heading1"/>
        <w:spacing w:before="0" w:after="240" w:line="276" w:lineRule="auto"/>
        <w:rPr>
          <w:rFonts w:eastAsia="MS Gothic"/>
          <w:color w:val="365F91" w:themeColor="accent1" w:themeShade="BF"/>
        </w:rPr>
      </w:pPr>
      <w:bookmarkStart w:id="17" w:name="_Toc518043564"/>
      <w:bookmarkStart w:id="18" w:name="_Toc529799218"/>
      <w:r w:rsidRPr="00CC1BA1">
        <w:rPr>
          <w:rFonts w:eastAsia="MS Gothic"/>
          <w:color w:val="365F91" w:themeColor="accent1" w:themeShade="BF"/>
        </w:rPr>
        <w:t>When do these operational guidelines apply?</w:t>
      </w:r>
      <w:bookmarkEnd w:id="17"/>
      <w:bookmarkEnd w:id="18"/>
    </w:p>
    <w:p w14:paraId="7DA9FF10" w14:textId="77777777" w:rsidR="008B0982" w:rsidRPr="008B0982" w:rsidRDefault="008B0982" w:rsidP="007543FC">
      <w:pPr>
        <w:pStyle w:val="DHHSbody"/>
        <w:spacing w:after="240" w:line="276" w:lineRule="auto"/>
      </w:pPr>
      <w:r w:rsidRPr="008B0982">
        <w:t>The</w:t>
      </w:r>
      <w:r w:rsidR="0088070E">
        <w:t>se</w:t>
      </w:r>
      <w:r w:rsidRPr="008B0982">
        <w:t xml:space="preserve"> operational guidelines apply when:</w:t>
      </w:r>
    </w:p>
    <w:p w14:paraId="7DA9FF11" w14:textId="77777777" w:rsidR="008B0982" w:rsidRPr="008B0982" w:rsidRDefault="008B0982" w:rsidP="007543FC">
      <w:pPr>
        <w:pStyle w:val="DHHSbullet1"/>
        <w:spacing w:after="240" w:line="276" w:lineRule="auto"/>
      </w:pPr>
      <w:r w:rsidRPr="008B0982">
        <w:t xml:space="preserve">Applicants from the </w:t>
      </w:r>
      <w:r w:rsidR="001F7643">
        <w:t>Victorian Housing Register</w:t>
      </w:r>
      <w:r w:rsidR="006D5518" w:rsidRPr="008B0982">
        <w:t xml:space="preserve"> </w:t>
      </w:r>
      <w:r w:rsidRPr="008B0982">
        <w:t xml:space="preserve">are offered </w:t>
      </w:r>
      <w:r w:rsidR="00AA1B8D">
        <w:t>p</w:t>
      </w:r>
      <w:r w:rsidRPr="008B0982">
        <w:t xml:space="preserve">ublic </w:t>
      </w:r>
      <w:r w:rsidR="00AA1B8D">
        <w:t>h</w:t>
      </w:r>
      <w:r w:rsidR="004B2F52">
        <w:t>ousing</w:t>
      </w:r>
      <w:r w:rsidR="00826E46">
        <w:t>; and</w:t>
      </w:r>
    </w:p>
    <w:p w14:paraId="7DA9FF12" w14:textId="77777777" w:rsidR="008B0982" w:rsidRPr="008B0982" w:rsidRDefault="00AA1B8D" w:rsidP="007543FC">
      <w:pPr>
        <w:pStyle w:val="DHHSbullet1"/>
        <w:spacing w:after="240" w:line="276" w:lineRule="auto"/>
      </w:pPr>
      <w:r>
        <w:t>Establishing a tenancy a</w:t>
      </w:r>
      <w:r w:rsidR="008B0982" w:rsidRPr="008B0982">
        <w:t>greement.</w:t>
      </w:r>
    </w:p>
    <w:p w14:paraId="7DA9FF13" w14:textId="77777777" w:rsidR="008B0982" w:rsidRPr="00CC1BA1" w:rsidRDefault="001F7643" w:rsidP="007543FC">
      <w:pPr>
        <w:pStyle w:val="Heading1"/>
        <w:spacing w:before="0" w:after="240" w:line="276" w:lineRule="auto"/>
        <w:rPr>
          <w:rFonts w:eastAsia="MS Gothic"/>
          <w:color w:val="365F91" w:themeColor="accent1" w:themeShade="BF"/>
        </w:rPr>
      </w:pPr>
      <w:bookmarkStart w:id="19" w:name="_Toc529799219"/>
      <w:r w:rsidRPr="00CC1BA1">
        <w:rPr>
          <w:rFonts w:eastAsia="MS Gothic"/>
          <w:color w:val="365F91" w:themeColor="accent1" w:themeShade="BF"/>
        </w:rPr>
        <w:lastRenderedPageBreak/>
        <w:t>Victorian Housing Register</w:t>
      </w:r>
      <w:bookmarkEnd w:id="19"/>
    </w:p>
    <w:p w14:paraId="7DA9FF15" w14:textId="38B774AE" w:rsidR="0088070E" w:rsidRDefault="008B0982" w:rsidP="007543FC">
      <w:pPr>
        <w:pStyle w:val="DHHSbody"/>
        <w:spacing w:after="240" w:line="276" w:lineRule="auto"/>
      </w:pPr>
      <w:r w:rsidRPr="008B0982">
        <w:t xml:space="preserve">The Victorian Government amended the </w:t>
      </w:r>
      <w:r w:rsidR="004B2F52">
        <w:t>Housing Act</w:t>
      </w:r>
      <w:r w:rsidRPr="008B0982">
        <w:t xml:space="preserve"> in 2016 to establish the </w:t>
      </w:r>
      <w:r w:rsidR="001F7643">
        <w:t>Victorian Housing Register</w:t>
      </w:r>
      <w:r w:rsidRPr="008B0982">
        <w:t xml:space="preserve"> which now acts as a single waiting list for </w:t>
      </w:r>
      <w:r w:rsidR="00942689">
        <w:t>p</w:t>
      </w:r>
      <w:r w:rsidRPr="008B0982">
        <w:t xml:space="preserve">ublic </w:t>
      </w:r>
      <w:r w:rsidR="00942689">
        <w:t>h</w:t>
      </w:r>
      <w:r w:rsidRPr="008B0982">
        <w:t>ousing and participating community housing providers</w:t>
      </w:r>
      <w:r w:rsidR="00577B6F">
        <w:t xml:space="preserve"> known collectively as social h</w:t>
      </w:r>
      <w:r w:rsidR="00D93476">
        <w:t>ousing</w:t>
      </w:r>
      <w:r w:rsidRPr="008B0982">
        <w:t xml:space="preserve">. </w:t>
      </w:r>
    </w:p>
    <w:p w14:paraId="7DA9FF16" w14:textId="77777777" w:rsidR="008B0982" w:rsidRPr="008B0982" w:rsidRDefault="0088070E" w:rsidP="007F0995">
      <w:pPr>
        <w:pStyle w:val="DHHSbody"/>
        <w:spacing w:after="240" w:line="276" w:lineRule="auto"/>
      </w:pPr>
      <w:r>
        <w:t>Under the</w:t>
      </w:r>
      <w:r w:rsidR="008B0982" w:rsidRPr="008B0982">
        <w:t xml:space="preserve"> </w:t>
      </w:r>
      <w:r w:rsidR="00826E46">
        <w:t>Housing Act</w:t>
      </w:r>
      <w:r w:rsidR="008B0982" w:rsidRPr="008B0982">
        <w:t xml:space="preserve"> the purpose of the </w:t>
      </w:r>
      <w:r w:rsidR="001F7643">
        <w:t>Victorian Housing Register</w:t>
      </w:r>
      <w:r w:rsidR="008B0982" w:rsidRPr="008B0982">
        <w:t xml:space="preserve"> is to facilitate the appropriate allocation of tenancies in </w:t>
      </w:r>
      <w:r w:rsidR="00B15AC1">
        <w:t>s</w:t>
      </w:r>
      <w:r w:rsidR="008B0982" w:rsidRPr="008B0982">
        <w:t>oc</w:t>
      </w:r>
      <w:r w:rsidR="004B2F52">
        <w:t xml:space="preserve">ial </w:t>
      </w:r>
      <w:r w:rsidR="00B15AC1">
        <w:t>h</w:t>
      </w:r>
      <w:r w:rsidR="004B2F52">
        <w:t>ousing, having regard to:</w:t>
      </w:r>
    </w:p>
    <w:p w14:paraId="7DA9FF17" w14:textId="77777777" w:rsidR="008B0982" w:rsidRPr="008B0982" w:rsidRDefault="008B0982" w:rsidP="007543FC">
      <w:pPr>
        <w:pStyle w:val="DHHSnumberloweralphaindent"/>
        <w:spacing w:after="240" w:line="276" w:lineRule="auto"/>
      </w:pPr>
      <w:r w:rsidRPr="008B0982">
        <w:t>the relative housing needs of eligible applicants; and</w:t>
      </w:r>
    </w:p>
    <w:p w14:paraId="7DA9FF18" w14:textId="77777777" w:rsidR="008B0982" w:rsidRPr="008B0982" w:rsidRDefault="008B0982" w:rsidP="007543FC">
      <w:pPr>
        <w:pStyle w:val="DHHSnumberloweralphaindent"/>
        <w:spacing w:after="240" w:line="276" w:lineRule="auto"/>
      </w:pPr>
      <w:r w:rsidRPr="008B0982">
        <w:t>the health safety and support needs of eligible applicants; and</w:t>
      </w:r>
    </w:p>
    <w:p w14:paraId="7DA9FF19" w14:textId="77777777" w:rsidR="008B0982" w:rsidRPr="008B0982" w:rsidRDefault="008B0982" w:rsidP="007543FC">
      <w:pPr>
        <w:pStyle w:val="DHHSnumberloweralphaindent"/>
        <w:spacing w:after="240" w:line="276" w:lineRule="auto"/>
      </w:pPr>
      <w:r w:rsidRPr="008B0982">
        <w:t>the availability of social housing</w:t>
      </w:r>
    </w:p>
    <w:p w14:paraId="7DA9FF1A" w14:textId="77777777" w:rsidR="00D93476" w:rsidRDefault="00826E46" w:rsidP="007543FC">
      <w:pPr>
        <w:pStyle w:val="DHHSbody"/>
        <w:spacing w:after="240" w:line="276" w:lineRule="auto"/>
      </w:pPr>
      <w:r>
        <w:t>The</w:t>
      </w:r>
      <w:r w:rsidR="008B0982" w:rsidRPr="008B0982">
        <w:t xml:space="preserve"> Housing Act</w:t>
      </w:r>
      <w:r w:rsidR="008B0982" w:rsidRPr="008B0982">
        <w:rPr>
          <w:i/>
        </w:rPr>
        <w:t xml:space="preserve"> </w:t>
      </w:r>
      <w:r w:rsidR="008B0982" w:rsidRPr="008B0982">
        <w:t>also authorise</w:t>
      </w:r>
      <w:r>
        <w:t>s</w:t>
      </w:r>
      <w:r w:rsidR="008B0982" w:rsidRPr="008B0982">
        <w:t xml:space="preserve"> the Director to make Determinations</w:t>
      </w:r>
      <w:r w:rsidR="004F72AB">
        <w:t xml:space="preserve">. </w:t>
      </w:r>
    </w:p>
    <w:p w14:paraId="7DA9FF1B" w14:textId="77777777" w:rsidR="004F72AB" w:rsidRDefault="004F72AB" w:rsidP="007543FC">
      <w:pPr>
        <w:pStyle w:val="DHHSbody"/>
        <w:spacing w:after="240" w:line="276" w:lineRule="auto"/>
      </w:pPr>
      <w:r>
        <w:t>Using the Determination</w:t>
      </w:r>
      <w:r w:rsidR="00D93476">
        <w:t>s</w:t>
      </w:r>
      <w:r>
        <w:t xml:space="preserve"> the Director may determine any of the following for the purpo</w:t>
      </w:r>
      <w:r w:rsidR="00B15AC1">
        <w:t xml:space="preserve">ses of allocating tenancies in </w:t>
      </w:r>
      <w:r w:rsidR="00AA1B8D">
        <w:t>public</w:t>
      </w:r>
      <w:r w:rsidR="00B15AC1">
        <w:t xml:space="preserve"> h</w:t>
      </w:r>
      <w:r>
        <w:t xml:space="preserve">ousing </w:t>
      </w:r>
      <w:r w:rsidR="00B15AC1">
        <w:t xml:space="preserve">to applicants on the </w:t>
      </w:r>
      <w:r w:rsidR="001F7643">
        <w:t>Victorian Housing Register</w:t>
      </w:r>
      <w:r>
        <w:t>:</w:t>
      </w:r>
    </w:p>
    <w:p w14:paraId="7DA9FF1C" w14:textId="77777777" w:rsidR="004F72AB" w:rsidRDefault="00942689" w:rsidP="007F0995">
      <w:pPr>
        <w:pStyle w:val="DHHSbullet1"/>
        <w:spacing w:after="240" w:line="276" w:lineRule="auto"/>
      </w:pPr>
      <w:r>
        <w:t xml:space="preserve">Eligibility criteria for access to </w:t>
      </w:r>
      <w:r w:rsidR="00AA1B8D">
        <w:t>public</w:t>
      </w:r>
      <w:r>
        <w:t xml:space="preserve"> h</w:t>
      </w:r>
      <w:r w:rsidR="004F72AB">
        <w:t>ousing;</w:t>
      </w:r>
    </w:p>
    <w:p w14:paraId="7DA9FF1D" w14:textId="77777777" w:rsidR="004F72AB" w:rsidRDefault="001F7643" w:rsidP="007F0995">
      <w:pPr>
        <w:pStyle w:val="DHHSbullet1"/>
        <w:spacing w:after="240" w:line="276" w:lineRule="auto"/>
      </w:pPr>
      <w:r>
        <w:t>Priority A</w:t>
      </w:r>
      <w:r w:rsidR="00942689">
        <w:t>ccess c</w:t>
      </w:r>
      <w:r w:rsidR="004F72AB">
        <w:t>ategories;</w:t>
      </w:r>
    </w:p>
    <w:p w14:paraId="7DA9FF1E" w14:textId="77777777" w:rsidR="004F72AB" w:rsidRDefault="00942689" w:rsidP="007F0995">
      <w:pPr>
        <w:pStyle w:val="DHHSbullet1"/>
        <w:spacing w:after="240" w:line="276" w:lineRule="auto"/>
      </w:pPr>
      <w:r>
        <w:t xml:space="preserve">Priority </w:t>
      </w:r>
      <w:r w:rsidR="001F7643">
        <w:t>A</w:t>
      </w:r>
      <w:r>
        <w:t>ccess c</w:t>
      </w:r>
      <w:r w:rsidR="00D93476">
        <w:t>ategories</w:t>
      </w:r>
      <w:r w:rsidR="004F72AB">
        <w:t xml:space="preserve"> eligibility criteria;</w:t>
      </w:r>
    </w:p>
    <w:p w14:paraId="7DA9FF1F" w14:textId="77777777" w:rsidR="004F72AB" w:rsidRDefault="004F72AB" w:rsidP="007F0995">
      <w:pPr>
        <w:pStyle w:val="DHHSbullet1"/>
        <w:spacing w:after="240" w:line="276" w:lineRule="auto"/>
      </w:pPr>
      <w:r>
        <w:t xml:space="preserve">any other general matter </w:t>
      </w:r>
    </w:p>
    <w:p w14:paraId="7DA9FF20" w14:textId="77777777" w:rsidR="008B0982" w:rsidRPr="008B0982" w:rsidRDefault="00942689" w:rsidP="007543FC">
      <w:pPr>
        <w:pStyle w:val="DHHSbody"/>
        <w:spacing w:after="240" w:line="276" w:lineRule="auto"/>
      </w:pPr>
      <w:r>
        <w:t>The eligibility c</w:t>
      </w:r>
      <w:r w:rsidR="007C6C95" w:rsidRPr="008B0982">
        <w:t>riteria apply</w:t>
      </w:r>
      <w:r w:rsidR="008B0982" w:rsidRPr="008B0982">
        <w:t xml:space="preserve"> to both new </w:t>
      </w:r>
      <w:r w:rsidR="00B15AC1">
        <w:t>applicant</w:t>
      </w:r>
      <w:r w:rsidR="008B0982" w:rsidRPr="008B0982">
        <w:t xml:space="preserve">s and existing </w:t>
      </w:r>
      <w:r w:rsidR="00B15AC1">
        <w:t>t</w:t>
      </w:r>
      <w:r w:rsidR="008B0982" w:rsidRPr="008B0982">
        <w:t xml:space="preserve">enants seeking to move to a different </w:t>
      </w:r>
      <w:r w:rsidR="00B15AC1">
        <w:t>p</w:t>
      </w:r>
      <w:r w:rsidR="008B0982" w:rsidRPr="008B0982">
        <w:t xml:space="preserve">ublic </w:t>
      </w:r>
      <w:r w:rsidR="00B15AC1">
        <w:t>h</w:t>
      </w:r>
      <w:r w:rsidR="008B0982" w:rsidRPr="008B0982">
        <w:t>ousing property</w:t>
      </w:r>
      <w:r w:rsidR="0088070E">
        <w:t xml:space="preserve"> in certain circumstances.</w:t>
      </w:r>
    </w:p>
    <w:p w14:paraId="7DA9FF21" w14:textId="77777777" w:rsidR="007C6C95" w:rsidRDefault="00B15AC1" w:rsidP="007543FC">
      <w:pPr>
        <w:pStyle w:val="DHHSbody"/>
        <w:spacing w:after="240" w:line="276" w:lineRule="auto"/>
      </w:pPr>
      <w:r>
        <w:t xml:space="preserve">To be eligible for </w:t>
      </w:r>
      <w:r w:rsidR="00AA1B8D">
        <w:t>public</w:t>
      </w:r>
      <w:r>
        <w:t xml:space="preserve"> h</w:t>
      </w:r>
      <w:r w:rsidR="007C6C95" w:rsidRPr="007C6C95">
        <w:t>ousi</w:t>
      </w:r>
      <w:r w:rsidR="00D93476">
        <w:t xml:space="preserve">ng, an </w:t>
      </w:r>
      <w:r>
        <w:t>applicant</w:t>
      </w:r>
      <w:r w:rsidR="00942689">
        <w:t xml:space="preserve"> must meet the e</w:t>
      </w:r>
      <w:r w:rsidR="007C6C95" w:rsidRPr="007C6C95">
        <w:t>ligi</w:t>
      </w:r>
      <w:r w:rsidR="00D93476">
        <w:t xml:space="preserve">bility </w:t>
      </w:r>
      <w:r w:rsidR="00942689">
        <w:t>c</w:t>
      </w:r>
      <w:r w:rsidR="007C6C95">
        <w:t>riteria set out in the D</w:t>
      </w:r>
      <w:r w:rsidR="007C6C95" w:rsidRPr="007C6C95">
        <w:t>etermination</w:t>
      </w:r>
      <w:r w:rsidR="00F079DE">
        <w:t>s</w:t>
      </w:r>
      <w:r w:rsidR="007C6C95" w:rsidRPr="007C6C95">
        <w:t xml:space="preserve"> made by the Director</w:t>
      </w:r>
      <w:r w:rsidR="007C6C95">
        <w:t xml:space="preserve">. </w:t>
      </w:r>
      <w:r w:rsidR="0088070E">
        <w:t xml:space="preserve"> </w:t>
      </w:r>
      <w:r w:rsidR="007C6C95">
        <w:t xml:space="preserve">Staff are encouraged to look at the Determinations in </w:t>
      </w:r>
      <w:r w:rsidR="00D93476">
        <w:t xml:space="preserve">detail in assessing whether an </w:t>
      </w:r>
      <w:r>
        <w:t xml:space="preserve">applicant is eligible for </w:t>
      </w:r>
      <w:r w:rsidR="00AA1B8D">
        <w:t>public</w:t>
      </w:r>
      <w:r>
        <w:t xml:space="preserve"> h</w:t>
      </w:r>
      <w:r w:rsidR="007C6C95">
        <w:t>ousing.</w:t>
      </w:r>
    </w:p>
    <w:p w14:paraId="7DA9FF22" w14:textId="77777777" w:rsidR="008B0982" w:rsidRPr="008B0982" w:rsidRDefault="00D93476" w:rsidP="007543FC">
      <w:pPr>
        <w:pStyle w:val="DHHSbody"/>
        <w:spacing w:after="240" w:line="276" w:lineRule="auto"/>
      </w:pPr>
      <w:r>
        <w:t xml:space="preserve">If an </w:t>
      </w:r>
      <w:r w:rsidR="00B15AC1">
        <w:t>applicant</w:t>
      </w:r>
      <w:r>
        <w:t xml:space="preserve"> does</w:t>
      </w:r>
      <w:r w:rsidR="00B15AC1">
        <w:t xml:space="preserve"> not meet the eligibility c</w:t>
      </w:r>
      <w:r w:rsidR="007C6C95">
        <w:t xml:space="preserve">riteria they </w:t>
      </w:r>
      <w:r w:rsidR="00B15AC1">
        <w:t>are not eligible to be offered social h</w:t>
      </w:r>
      <w:r w:rsidR="007C6C95">
        <w:t>ousing.</w:t>
      </w:r>
    </w:p>
    <w:p w14:paraId="7DA9FF23" w14:textId="77777777" w:rsidR="008B0982" w:rsidRPr="00CC1BA1" w:rsidRDefault="008B0982" w:rsidP="007543FC">
      <w:pPr>
        <w:pStyle w:val="Heading1"/>
        <w:spacing w:before="0" w:after="240" w:line="276" w:lineRule="auto"/>
        <w:rPr>
          <w:rFonts w:eastAsia="MS Gothic"/>
          <w:color w:val="365F91" w:themeColor="accent1" w:themeShade="BF"/>
        </w:rPr>
      </w:pPr>
      <w:bookmarkStart w:id="20" w:name="_Toc518043566"/>
      <w:bookmarkStart w:id="21" w:name="_Toc529799220"/>
      <w:r w:rsidRPr="00CC1BA1">
        <w:rPr>
          <w:rFonts w:eastAsia="MS Gothic"/>
          <w:color w:val="365F91" w:themeColor="accent1" w:themeShade="BF"/>
        </w:rPr>
        <w:t>Public Housing</w:t>
      </w:r>
      <w:bookmarkEnd w:id="20"/>
      <w:bookmarkEnd w:id="21"/>
    </w:p>
    <w:p w14:paraId="7DA9FF24" w14:textId="77777777" w:rsidR="008B0982" w:rsidRPr="008B0982" w:rsidRDefault="008B0982" w:rsidP="007543FC">
      <w:pPr>
        <w:pStyle w:val="DHHSbody"/>
        <w:spacing w:after="240" w:line="276" w:lineRule="auto"/>
      </w:pPr>
      <w:r w:rsidRPr="008B0982">
        <w:t xml:space="preserve">Public </w:t>
      </w:r>
      <w:r w:rsidR="00B15AC1">
        <w:t>h</w:t>
      </w:r>
      <w:r w:rsidRPr="008B0982">
        <w:t>ousing is long-term renta</w:t>
      </w:r>
      <w:r w:rsidR="00B15AC1">
        <w:t>l accommodation managed by the d</w:t>
      </w:r>
      <w:r w:rsidRPr="008B0982">
        <w:t xml:space="preserve">epartment on behalf of the Director. Public </w:t>
      </w:r>
      <w:r w:rsidR="00B15AC1">
        <w:t>h</w:t>
      </w:r>
      <w:r w:rsidRPr="008B0982">
        <w:t>ousing provides long-term rental accommodation to people in most need, especially those who have recently experienced homelessness or have other special needs and face barrie</w:t>
      </w:r>
      <w:r w:rsidR="004B2F52">
        <w:t>rs to accessing private rental.</w:t>
      </w:r>
    </w:p>
    <w:p w14:paraId="7DA9FF25" w14:textId="71040A9A" w:rsidR="008B0982" w:rsidRPr="008B0982" w:rsidRDefault="008B0982" w:rsidP="007543FC">
      <w:pPr>
        <w:pStyle w:val="DHHSbody"/>
        <w:spacing w:after="240" w:line="276" w:lineRule="auto"/>
      </w:pPr>
      <w:r w:rsidRPr="008B0982">
        <w:t xml:space="preserve">When a </w:t>
      </w:r>
      <w:r w:rsidR="00B15AC1">
        <w:t>p</w:t>
      </w:r>
      <w:r w:rsidRPr="008B0982">
        <w:t xml:space="preserve">ublic </w:t>
      </w:r>
      <w:r w:rsidR="00B15AC1">
        <w:t>h</w:t>
      </w:r>
      <w:r w:rsidRPr="008B0982">
        <w:t xml:space="preserve">ousing property becomes vacant, a suitable </w:t>
      </w:r>
      <w:r w:rsidR="00B15AC1">
        <w:t>a</w:t>
      </w:r>
      <w:r w:rsidRPr="008B0982">
        <w:t xml:space="preserve">pplicant meeting the </w:t>
      </w:r>
      <w:r w:rsidR="00B15AC1">
        <w:t>e</w:t>
      </w:r>
      <w:r w:rsidRPr="008B0982">
        <w:t xml:space="preserve">ligibility </w:t>
      </w:r>
      <w:r w:rsidR="00B15AC1">
        <w:t>c</w:t>
      </w:r>
      <w:r w:rsidRPr="008B0982">
        <w:t>riteria for that property and location</w:t>
      </w:r>
      <w:r w:rsidR="004B2F52">
        <w:t xml:space="preserve"> </w:t>
      </w:r>
      <w:r w:rsidRPr="008B0982">
        <w:t xml:space="preserve">will be identified (for example, </w:t>
      </w:r>
      <w:r w:rsidR="00A238F5">
        <w:t>applicants</w:t>
      </w:r>
      <w:r w:rsidRPr="008B0982">
        <w:t xml:space="preserve"> who need a three</w:t>
      </w:r>
      <w:r w:rsidR="1CC9309F" w:rsidRPr="008B0982">
        <w:t>-</w:t>
      </w:r>
      <w:r w:rsidRPr="008B0982">
        <w:t>bedroom property with lev</w:t>
      </w:r>
      <w:r w:rsidR="004B2F52">
        <w:t>el access in the Preston area).</w:t>
      </w:r>
    </w:p>
    <w:p w14:paraId="7DA9FF26" w14:textId="1BD36699" w:rsidR="008B0982" w:rsidRPr="008B0982" w:rsidRDefault="008B0982" w:rsidP="007543FC">
      <w:pPr>
        <w:pStyle w:val="DHHSbody"/>
        <w:spacing w:after="240" w:line="276" w:lineRule="auto"/>
      </w:pPr>
      <w:r w:rsidRPr="008B0982">
        <w:t xml:space="preserve">Public </w:t>
      </w:r>
      <w:r w:rsidR="00B15AC1">
        <w:t>h</w:t>
      </w:r>
      <w:r w:rsidRPr="008B0982">
        <w:t xml:space="preserve">ousing will continue to </w:t>
      </w:r>
      <w:r w:rsidR="00B15AC1">
        <w:t xml:space="preserve">be prioritised to those in the </w:t>
      </w:r>
      <w:r w:rsidR="001F7643">
        <w:t>Priority Access</w:t>
      </w:r>
      <w:r w:rsidRPr="1CC9309F">
        <w:t xml:space="preserve"> </w:t>
      </w:r>
      <w:r w:rsidR="00B15AC1">
        <w:t>c</w:t>
      </w:r>
      <w:r w:rsidRPr="008B0982">
        <w:t xml:space="preserve">ategories of the </w:t>
      </w:r>
      <w:r w:rsidR="001F7643">
        <w:t>Victorian Housing Register</w:t>
      </w:r>
      <w:r w:rsidRPr="1CC9309F">
        <w:t xml:space="preserve">. </w:t>
      </w:r>
      <w:r w:rsidR="006940DD">
        <w:t xml:space="preserve"> Subject to which</w:t>
      </w:r>
      <w:r w:rsidRPr="1CC9309F">
        <w:t xml:space="preserve"> </w:t>
      </w:r>
      <w:r w:rsidR="001F7643">
        <w:t>Priority Access</w:t>
      </w:r>
      <w:r w:rsidR="00B15AC1">
        <w:t xml:space="preserve"> c</w:t>
      </w:r>
      <w:r w:rsidRPr="008B0982">
        <w:t xml:space="preserve">ategory </w:t>
      </w:r>
      <w:r w:rsidR="00B15AC1">
        <w:t>the h</w:t>
      </w:r>
      <w:r w:rsidR="006940DD">
        <w:t xml:space="preserve">ousehold </w:t>
      </w:r>
      <w:r w:rsidR="00F079DE">
        <w:t>sits i</w:t>
      </w:r>
      <w:r w:rsidR="312FA4F9">
        <w:t>n</w:t>
      </w:r>
      <w:r w:rsidR="00F079DE" w:rsidRPr="1CC9309F">
        <w:t>,</w:t>
      </w:r>
      <w:r w:rsidRPr="008B0982">
        <w:t xml:space="preserve"> the</w:t>
      </w:r>
      <w:r w:rsidRPr="1CC9309F">
        <w:t xml:space="preserve"> </w:t>
      </w:r>
      <w:r w:rsidR="00B15AC1">
        <w:t>h</w:t>
      </w:r>
      <w:r w:rsidRPr="008B0982">
        <w:t xml:space="preserve">ousehold on top of the list </w:t>
      </w:r>
      <w:r w:rsidR="48AF924B" w:rsidRPr="008B0982">
        <w:t xml:space="preserve">by effective date and category </w:t>
      </w:r>
      <w:r w:rsidRPr="008B0982">
        <w:t xml:space="preserve">will be offered </w:t>
      </w:r>
      <w:r w:rsidR="00766076">
        <w:t xml:space="preserve">the next available </w:t>
      </w:r>
      <w:r w:rsidRPr="008B0982">
        <w:t xml:space="preserve">property </w:t>
      </w:r>
      <w:r w:rsidR="00B15AC1">
        <w:t>that is appropriate to that h</w:t>
      </w:r>
      <w:r w:rsidR="00766076">
        <w:t>ousehold</w:t>
      </w:r>
      <w:r w:rsidR="007243FE" w:rsidRPr="1CC9309F">
        <w:t>'</w:t>
      </w:r>
      <w:r w:rsidR="00766076">
        <w:t>s needs</w:t>
      </w:r>
      <w:r w:rsidRPr="1CC9309F">
        <w:t>.</w:t>
      </w:r>
    </w:p>
    <w:p w14:paraId="7DA9FF27" w14:textId="77777777" w:rsidR="008B0982" w:rsidRPr="00CC1BA1" w:rsidRDefault="008B0982" w:rsidP="007543FC">
      <w:pPr>
        <w:pStyle w:val="Heading1"/>
        <w:spacing w:before="0" w:after="240" w:line="276" w:lineRule="auto"/>
        <w:rPr>
          <w:rFonts w:eastAsia="MS Gothic"/>
          <w:color w:val="365F91" w:themeColor="accent1" w:themeShade="BF"/>
        </w:rPr>
      </w:pPr>
      <w:bookmarkStart w:id="22" w:name="_Toc518043567"/>
      <w:bookmarkStart w:id="23" w:name="_Toc529799221"/>
      <w:r w:rsidRPr="00CC1BA1">
        <w:rPr>
          <w:rFonts w:eastAsia="MS Gothic"/>
          <w:color w:val="365F91" w:themeColor="accent1" w:themeShade="BF"/>
        </w:rPr>
        <w:lastRenderedPageBreak/>
        <w:t xml:space="preserve">The </w:t>
      </w:r>
      <w:r w:rsidR="00295CD4" w:rsidRPr="00CC1BA1">
        <w:rPr>
          <w:rFonts w:eastAsia="MS Gothic"/>
          <w:color w:val="365F91" w:themeColor="accent1" w:themeShade="BF"/>
        </w:rPr>
        <w:t xml:space="preserve">Housing Act </w:t>
      </w:r>
      <w:r w:rsidRPr="00CC1BA1">
        <w:rPr>
          <w:rFonts w:eastAsia="MS Gothic"/>
          <w:color w:val="365F91" w:themeColor="accent1" w:themeShade="BF"/>
        </w:rPr>
        <w:t>1983</w:t>
      </w:r>
      <w:bookmarkEnd w:id="22"/>
      <w:bookmarkEnd w:id="23"/>
    </w:p>
    <w:p w14:paraId="7DA9FF28" w14:textId="1813B654" w:rsidR="008B0982" w:rsidRPr="008B0982" w:rsidRDefault="008B0982" w:rsidP="007543FC">
      <w:pPr>
        <w:pStyle w:val="DHHSbody"/>
        <w:spacing w:after="240" w:line="276" w:lineRule="auto"/>
      </w:pPr>
      <w:r w:rsidRPr="008B0982">
        <w:t xml:space="preserve">The </w:t>
      </w:r>
      <w:r w:rsidR="004B2F52" w:rsidRPr="004B2F52">
        <w:t>Housing Act</w:t>
      </w:r>
      <w:r w:rsidR="00766076">
        <w:t xml:space="preserve"> and the Determinations</w:t>
      </w:r>
      <w:r w:rsidRPr="000A6347">
        <w:rPr>
          <w:i/>
          <w:iCs/>
        </w:rPr>
        <w:t xml:space="preserve"> </w:t>
      </w:r>
      <w:r w:rsidRPr="008B0982">
        <w:t xml:space="preserve">provide the statutory framework to facilitate the appropriate allocation of </w:t>
      </w:r>
      <w:r w:rsidR="00B15AC1">
        <w:t>p</w:t>
      </w:r>
      <w:r w:rsidRPr="008B0982">
        <w:t xml:space="preserve">ublic </w:t>
      </w:r>
      <w:r w:rsidR="00B15AC1">
        <w:t>h</w:t>
      </w:r>
      <w:r w:rsidRPr="008B0982">
        <w:t>ousing and the effective management of</w:t>
      </w:r>
      <w:r w:rsidR="004B2F52" w:rsidRPr="478DF25D">
        <w:t xml:space="preserve"> </w:t>
      </w:r>
      <w:r w:rsidR="00B15AC1">
        <w:t>p</w:t>
      </w:r>
      <w:r w:rsidRPr="008B0982">
        <w:t xml:space="preserve">ublic </w:t>
      </w:r>
      <w:r w:rsidR="00B15AC1">
        <w:t>h</w:t>
      </w:r>
      <w:r w:rsidRPr="008B0982">
        <w:t xml:space="preserve">ousing properties. The </w:t>
      </w:r>
      <w:r w:rsidR="00B15AC1">
        <w:t>d</w:t>
      </w:r>
      <w:r w:rsidRPr="008B0982">
        <w:t>epartment aims to meet this objective by encouraging the provision of a well</w:t>
      </w:r>
      <w:r w:rsidR="1CC9309F" w:rsidRPr="478DF25D">
        <w:t>-</w:t>
      </w:r>
      <w:r w:rsidRPr="008B0982">
        <w:t>maintained</w:t>
      </w:r>
      <w:r w:rsidR="007243FE">
        <w:t xml:space="preserve"> stock of houses that are </w:t>
      </w:r>
      <w:r w:rsidR="0027176A">
        <w:t>suitable in</w:t>
      </w:r>
      <w:r w:rsidR="00B15AC1">
        <w:t xml:space="preserve"> both quality and location for public h</w:t>
      </w:r>
      <w:r w:rsidR="0027176A">
        <w:t>ousing</w:t>
      </w:r>
      <w:r w:rsidR="004B2F52" w:rsidRPr="478DF25D">
        <w:t>.</w:t>
      </w:r>
    </w:p>
    <w:p w14:paraId="7DA9FF29" w14:textId="77777777" w:rsidR="00766076" w:rsidRDefault="008B0982" w:rsidP="007543FC">
      <w:pPr>
        <w:pStyle w:val="DHHSbody"/>
        <w:spacing w:after="240" w:line="276" w:lineRule="auto"/>
        <w:rPr>
          <w:lang w:eastAsia="en-AU"/>
        </w:rPr>
      </w:pPr>
      <w:r w:rsidRPr="008B0982">
        <w:rPr>
          <w:lang w:eastAsia="en-AU"/>
        </w:rPr>
        <w:t xml:space="preserve">The </w:t>
      </w:r>
      <w:r w:rsidR="0027176A">
        <w:rPr>
          <w:lang w:eastAsia="en-AU"/>
        </w:rPr>
        <w:t xml:space="preserve">Housing </w:t>
      </w:r>
      <w:r w:rsidRPr="008B0982">
        <w:rPr>
          <w:lang w:eastAsia="en-AU"/>
        </w:rPr>
        <w:t>Act contains ‘</w:t>
      </w:r>
      <w:r w:rsidRPr="0027176A">
        <w:rPr>
          <w:i/>
          <w:lang w:eastAsia="en-AU"/>
        </w:rPr>
        <w:t>Part VIIIA - Social Housing’</w:t>
      </w:r>
      <w:r w:rsidRPr="008B0982">
        <w:rPr>
          <w:lang w:eastAsia="en-AU"/>
        </w:rPr>
        <w:t xml:space="preserve"> which enable</w:t>
      </w:r>
      <w:r w:rsidR="0027176A">
        <w:rPr>
          <w:lang w:eastAsia="en-AU"/>
        </w:rPr>
        <w:t>s</w:t>
      </w:r>
      <w:r w:rsidRPr="008B0982">
        <w:rPr>
          <w:lang w:eastAsia="en-AU"/>
        </w:rPr>
        <w:t xml:space="preserve"> the</w:t>
      </w:r>
      <w:r w:rsidR="00766076">
        <w:rPr>
          <w:lang w:eastAsia="en-AU"/>
        </w:rPr>
        <w:t>:</w:t>
      </w:r>
    </w:p>
    <w:p w14:paraId="7DA9FF2A" w14:textId="77777777" w:rsidR="00766076" w:rsidRDefault="008B0982" w:rsidP="00766076">
      <w:pPr>
        <w:pStyle w:val="DHHSbullet1"/>
        <w:spacing w:after="240" w:line="276" w:lineRule="auto"/>
      </w:pPr>
      <w:r w:rsidRPr="008B0982">
        <w:t xml:space="preserve">establishment and administration of the </w:t>
      </w:r>
      <w:r w:rsidR="001F7643">
        <w:t>Victorian Housing Register</w:t>
      </w:r>
      <w:r w:rsidRPr="008B0982">
        <w:t xml:space="preserve"> in relation to </w:t>
      </w:r>
      <w:r w:rsidR="00B15AC1">
        <w:t>s</w:t>
      </w:r>
      <w:r w:rsidRPr="008B0982">
        <w:t xml:space="preserve">ocial </w:t>
      </w:r>
      <w:r w:rsidR="00B15AC1">
        <w:t>h</w:t>
      </w:r>
      <w:r w:rsidRPr="008B0982">
        <w:t>ousing</w:t>
      </w:r>
      <w:r w:rsidR="00766076">
        <w:t>;</w:t>
      </w:r>
    </w:p>
    <w:p w14:paraId="7DA9FF2B" w14:textId="77777777" w:rsidR="00766076" w:rsidRDefault="008B0982" w:rsidP="00766076">
      <w:pPr>
        <w:pStyle w:val="DHHSbullet1"/>
        <w:spacing w:after="240" w:line="276" w:lineRule="auto"/>
      </w:pPr>
      <w:r w:rsidRPr="008B0982">
        <w:t xml:space="preserve">Director to determine matters relating to the register and the allocation of tenancies in </w:t>
      </w:r>
      <w:r w:rsidR="00B15AC1">
        <w:t>s</w:t>
      </w:r>
      <w:r w:rsidRPr="008B0982">
        <w:t xml:space="preserve">ocial </w:t>
      </w:r>
      <w:r w:rsidR="00B15AC1">
        <w:t>h</w:t>
      </w:r>
      <w:r w:rsidRPr="008B0982">
        <w:t>ousing</w:t>
      </w:r>
      <w:r w:rsidR="00766076">
        <w:t>;</w:t>
      </w:r>
    </w:p>
    <w:p w14:paraId="7DA9FF2C" w14:textId="77777777" w:rsidR="00766076" w:rsidRDefault="008B0982" w:rsidP="00766076">
      <w:pPr>
        <w:pStyle w:val="DHHSbullet1"/>
        <w:spacing w:after="240" w:line="276" w:lineRule="auto"/>
      </w:pPr>
      <w:r w:rsidRPr="008B0982">
        <w:t>information sharing between relevant persons for certain purposes</w:t>
      </w:r>
      <w:r w:rsidR="00766076">
        <w:t>; and</w:t>
      </w:r>
    </w:p>
    <w:p w14:paraId="7DA9FF2D" w14:textId="47467794" w:rsidR="008B0982" w:rsidRPr="008B0982" w:rsidRDefault="008B0982" w:rsidP="00766076">
      <w:pPr>
        <w:pStyle w:val="DHHSbullet1"/>
        <w:spacing w:after="240" w:line="276" w:lineRule="auto"/>
      </w:pPr>
      <w:r w:rsidRPr="008B0982">
        <w:t>further provision</w:t>
      </w:r>
      <w:r w:rsidR="007243FE">
        <w:t>s to be made</w:t>
      </w:r>
      <w:r w:rsidRPr="008B0982">
        <w:t xml:space="preserve"> for the delegation of powers of the Director and for other purposes.</w:t>
      </w:r>
    </w:p>
    <w:p w14:paraId="7DA9FF2E" w14:textId="6C9AC28F" w:rsidR="008B0982" w:rsidRPr="008B0982" w:rsidRDefault="008B0982" w:rsidP="007543FC">
      <w:pPr>
        <w:pStyle w:val="DHHSbody"/>
        <w:spacing w:after="240" w:line="276" w:lineRule="auto"/>
      </w:pPr>
      <w:r w:rsidRPr="008B0982">
        <w:t xml:space="preserve">Information sharing was authorised through changes to the </w:t>
      </w:r>
      <w:r w:rsidR="0027176A">
        <w:t xml:space="preserve">Housing </w:t>
      </w:r>
      <w:r w:rsidRPr="008B0982">
        <w:t xml:space="preserve">Act and was necessary to administer and maintain the </w:t>
      </w:r>
      <w:r w:rsidR="001F7643">
        <w:t>Victorian Housing Register</w:t>
      </w:r>
      <w:r w:rsidRPr="008B0982">
        <w:t xml:space="preserve">. These changes allow the Director, </w:t>
      </w:r>
      <w:r w:rsidR="00B15AC1">
        <w:t>r</w:t>
      </w:r>
      <w:r w:rsidRPr="008B0982">
        <w:t xml:space="preserve">egistered </w:t>
      </w:r>
      <w:r w:rsidR="00B15AC1">
        <w:t>h</w:t>
      </w:r>
      <w:r w:rsidRPr="008B0982">
        <w:t xml:space="preserve">ousing </w:t>
      </w:r>
      <w:r w:rsidR="00B15AC1">
        <w:t>a</w:t>
      </w:r>
      <w:r w:rsidRPr="008B0982">
        <w:t>gencies and designated service providers to share information</w:t>
      </w:r>
      <w:r w:rsidR="00766076">
        <w:t xml:space="preserve"> </w:t>
      </w:r>
      <w:r w:rsidRPr="008B0982">
        <w:t xml:space="preserve">for the explicit purpose of housing an </w:t>
      </w:r>
      <w:r w:rsidR="00B15AC1">
        <w:t>applicant</w:t>
      </w:r>
      <w:r w:rsidRPr="008B0982">
        <w:t>. The aim is to help disadvantaged Victorians to access housing that best suits their safety</w:t>
      </w:r>
      <w:r w:rsidR="00766076">
        <w:t>,</w:t>
      </w:r>
      <w:r w:rsidR="00546DC9">
        <w:t xml:space="preserve"> </w:t>
      </w:r>
      <w:r w:rsidRPr="008B0982">
        <w:t>support and health needs.</w:t>
      </w:r>
    </w:p>
    <w:p w14:paraId="7DA9FF2F" w14:textId="77777777" w:rsidR="008B0982" w:rsidRPr="008B0982" w:rsidRDefault="008B0982" w:rsidP="007543FC">
      <w:pPr>
        <w:pStyle w:val="DHHSbody"/>
        <w:spacing w:after="240" w:line="276" w:lineRule="auto"/>
      </w:pPr>
      <w:r w:rsidRPr="008B0982">
        <w:t>Informat</w:t>
      </w:r>
      <w:r w:rsidR="00295CD4">
        <w:t>ion that can be shared include</w:t>
      </w:r>
      <w:r w:rsidR="00766076">
        <w:t>s</w:t>
      </w:r>
      <w:r w:rsidR="00295CD4">
        <w:t>:</w:t>
      </w:r>
    </w:p>
    <w:p w14:paraId="7DA9FF30" w14:textId="77777777" w:rsidR="008B0982" w:rsidRPr="008B0982" w:rsidRDefault="008B0982" w:rsidP="009C5674">
      <w:pPr>
        <w:pStyle w:val="DHHSbullet1"/>
        <w:spacing w:after="240" w:line="276" w:lineRule="auto"/>
      </w:pPr>
      <w:r w:rsidRPr="008B0982">
        <w:t>the application</w:t>
      </w:r>
      <w:r w:rsidR="00766076">
        <w:t>;</w:t>
      </w:r>
    </w:p>
    <w:p w14:paraId="7DA9FF31" w14:textId="77777777" w:rsidR="008B0982" w:rsidRPr="008B0982" w:rsidRDefault="008B0982" w:rsidP="007543FC">
      <w:pPr>
        <w:pStyle w:val="DHHSbullet1"/>
        <w:numPr>
          <w:ilvl w:val="0"/>
          <w:numId w:val="24"/>
        </w:numPr>
        <w:spacing w:after="240" w:line="276" w:lineRule="auto"/>
      </w:pPr>
      <w:r w:rsidRPr="008B0982">
        <w:t>assessment notes</w:t>
      </w:r>
      <w:r w:rsidR="00766076">
        <w:t>;</w:t>
      </w:r>
    </w:p>
    <w:p w14:paraId="7DA9FF32" w14:textId="77777777" w:rsidR="008B0982" w:rsidRPr="008B0982" w:rsidRDefault="008B0982" w:rsidP="007543FC">
      <w:pPr>
        <w:pStyle w:val="DHHSbullet1"/>
        <w:numPr>
          <w:ilvl w:val="0"/>
          <w:numId w:val="24"/>
        </w:numPr>
        <w:spacing w:after="240" w:line="276" w:lineRule="auto"/>
      </w:pPr>
      <w:r w:rsidRPr="008B0982">
        <w:t>letters</w:t>
      </w:r>
      <w:r w:rsidR="00766076">
        <w:t>; and</w:t>
      </w:r>
    </w:p>
    <w:p w14:paraId="7DA9FF33" w14:textId="77777777" w:rsidR="008B0982" w:rsidRPr="008B0982" w:rsidRDefault="008B0982" w:rsidP="007543FC">
      <w:pPr>
        <w:pStyle w:val="DHHSbullet1"/>
        <w:numPr>
          <w:ilvl w:val="0"/>
          <w:numId w:val="24"/>
        </w:numPr>
        <w:spacing w:after="240" w:line="276" w:lineRule="auto"/>
      </w:pPr>
      <w:r w:rsidRPr="008B0982">
        <w:t>recommendations and decisions</w:t>
      </w:r>
      <w:r w:rsidR="00295CD4">
        <w:t>.</w:t>
      </w:r>
    </w:p>
    <w:p w14:paraId="7DA9FF34" w14:textId="77777777" w:rsidR="008B0982" w:rsidRPr="008B0982" w:rsidRDefault="0056207A" w:rsidP="007543FC">
      <w:pPr>
        <w:pStyle w:val="DHHSbody"/>
        <w:spacing w:after="240" w:line="276" w:lineRule="auto"/>
      </w:pPr>
      <w:r>
        <w:t>The</w:t>
      </w:r>
      <w:r w:rsidR="008B0982" w:rsidRPr="008B0982">
        <w:t xml:space="preserve"> </w:t>
      </w:r>
      <w:r>
        <w:t>Housing A</w:t>
      </w:r>
      <w:r w:rsidR="008B0982" w:rsidRPr="008B0982">
        <w:t>ct allow</w:t>
      </w:r>
      <w:r>
        <w:t>s</w:t>
      </w:r>
      <w:r w:rsidR="008B0982" w:rsidRPr="008B0982">
        <w:t xml:space="preserve"> the Director, </w:t>
      </w:r>
      <w:r w:rsidR="00B15AC1">
        <w:t>r</w:t>
      </w:r>
      <w:r w:rsidR="008B0982" w:rsidRPr="008B0982">
        <w:t xml:space="preserve">egistered </w:t>
      </w:r>
      <w:r w:rsidR="00B15AC1">
        <w:t>h</w:t>
      </w:r>
      <w:r w:rsidR="008B0982" w:rsidRPr="008B0982">
        <w:t xml:space="preserve">ousing </w:t>
      </w:r>
      <w:r w:rsidR="00B15AC1">
        <w:t>a</w:t>
      </w:r>
      <w:r w:rsidR="008B0982" w:rsidRPr="008B0982">
        <w:t>gencies and designated service providers to share relevant information in an authorised, transparent and lawful way. Applicants choose how their information is shared on the register by:</w:t>
      </w:r>
    </w:p>
    <w:p w14:paraId="7DA9FF35" w14:textId="77777777" w:rsidR="008B0982" w:rsidRPr="008B0982" w:rsidRDefault="008B0982" w:rsidP="007543FC">
      <w:pPr>
        <w:pStyle w:val="DHHSbullet1"/>
        <w:numPr>
          <w:ilvl w:val="0"/>
          <w:numId w:val="24"/>
        </w:numPr>
        <w:spacing w:after="240" w:line="276" w:lineRule="auto"/>
      </w:pPr>
      <w:r w:rsidRPr="008B0982">
        <w:t>signing a consent form when applying</w:t>
      </w:r>
    </w:p>
    <w:p w14:paraId="7DA9FF36" w14:textId="77777777" w:rsidR="008B0982" w:rsidRPr="008B0982" w:rsidRDefault="008B0982" w:rsidP="007543FC">
      <w:pPr>
        <w:pStyle w:val="DHHSbullet1"/>
        <w:numPr>
          <w:ilvl w:val="0"/>
          <w:numId w:val="24"/>
        </w:numPr>
        <w:spacing w:after="240" w:line="276" w:lineRule="auto"/>
      </w:pPr>
      <w:r w:rsidRPr="008B0982">
        <w:t>consenting to a designated service provider to access information</w:t>
      </w:r>
    </w:p>
    <w:p w14:paraId="7DA9FF37" w14:textId="77777777" w:rsidR="008B0982" w:rsidRPr="008B0982" w:rsidRDefault="008B0982" w:rsidP="007543FC">
      <w:pPr>
        <w:pStyle w:val="DHHSbullet1"/>
        <w:numPr>
          <w:ilvl w:val="0"/>
          <w:numId w:val="24"/>
        </w:numPr>
        <w:spacing w:after="240" w:line="276" w:lineRule="auto"/>
      </w:pPr>
      <w:r w:rsidRPr="008B0982">
        <w:t>indicating whether they want to be considered for public and or community housing</w:t>
      </w:r>
      <w:r w:rsidR="00295CD4">
        <w:t>.</w:t>
      </w:r>
    </w:p>
    <w:p w14:paraId="7DA9FF38" w14:textId="77777777" w:rsidR="008B0982" w:rsidRPr="008B0982" w:rsidRDefault="008B0982" w:rsidP="007543FC">
      <w:pPr>
        <w:pStyle w:val="DHHSbody"/>
        <w:spacing w:after="240" w:line="276" w:lineRule="auto"/>
      </w:pPr>
      <w:r w:rsidRPr="008B0982">
        <w:t xml:space="preserve">Registered </w:t>
      </w:r>
      <w:r w:rsidR="00B15AC1">
        <w:t>h</w:t>
      </w:r>
      <w:r w:rsidRPr="008B0982">
        <w:t xml:space="preserve">ousing </w:t>
      </w:r>
      <w:r w:rsidR="00B15AC1">
        <w:t>a</w:t>
      </w:r>
      <w:r w:rsidRPr="008B0982">
        <w:t xml:space="preserve">gencies who have chosen to opt in to the </w:t>
      </w:r>
      <w:r w:rsidR="001F7643">
        <w:t>Victorian Housing Register</w:t>
      </w:r>
      <w:r w:rsidRPr="008B0982">
        <w:t xml:space="preserve"> and declared by the Director</w:t>
      </w:r>
      <w:r w:rsidR="0056207A">
        <w:t xml:space="preserve"> </w:t>
      </w:r>
      <w:r w:rsidRPr="008B0982">
        <w:t xml:space="preserve">as ‘Participating Registered </w:t>
      </w:r>
      <w:r w:rsidR="002F530C">
        <w:t xml:space="preserve">Housing </w:t>
      </w:r>
      <w:r w:rsidRPr="008B0982">
        <w:t xml:space="preserve">Agencies’ will have access to the </w:t>
      </w:r>
      <w:r w:rsidR="001F7643">
        <w:t>Victorian Housing Register</w:t>
      </w:r>
      <w:r w:rsidR="002F530C" w:rsidRPr="008B0982">
        <w:t xml:space="preserve"> </w:t>
      </w:r>
      <w:r w:rsidRPr="008B0982">
        <w:t xml:space="preserve">for the purpose of housing an </w:t>
      </w:r>
      <w:r w:rsidR="00F4724A">
        <w:t>a</w:t>
      </w:r>
      <w:r w:rsidR="00B15AC1">
        <w:t>pplicant</w:t>
      </w:r>
      <w:r w:rsidRPr="008B0982">
        <w:t>.</w:t>
      </w:r>
    </w:p>
    <w:p w14:paraId="7DA9FF39" w14:textId="77777777" w:rsidR="008B0982" w:rsidRPr="008B0982" w:rsidRDefault="008B0982" w:rsidP="007543FC">
      <w:pPr>
        <w:pStyle w:val="DHHSbody"/>
        <w:spacing w:after="240" w:line="276" w:lineRule="auto"/>
      </w:pPr>
      <w:r w:rsidRPr="008B0982">
        <w:t xml:space="preserve">Designated service providers declared by the Director as </w:t>
      </w:r>
      <w:r w:rsidRPr="00295CD4">
        <w:t>‘Participating Designated Service Providers’</w:t>
      </w:r>
      <w:r w:rsidRPr="008B0982">
        <w:t xml:space="preserve"> who have consent from an </w:t>
      </w:r>
      <w:r w:rsidR="00F4724A">
        <w:t>a</w:t>
      </w:r>
      <w:r w:rsidR="00B15AC1">
        <w:t>pplicant</w:t>
      </w:r>
      <w:r w:rsidRPr="008B0982">
        <w:t xml:space="preserve"> will be able to access information only for the purpose of housing an </w:t>
      </w:r>
      <w:r w:rsidR="00F4724A">
        <w:t>a</w:t>
      </w:r>
      <w:r w:rsidR="00B15AC1">
        <w:t>pplicant</w:t>
      </w:r>
      <w:r w:rsidRPr="008B0982">
        <w:t>.</w:t>
      </w:r>
    </w:p>
    <w:p w14:paraId="7DA9FF3A" w14:textId="77777777" w:rsidR="008B0982" w:rsidRPr="00CC1BA1" w:rsidRDefault="008B0982" w:rsidP="007543FC">
      <w:pPr>
        <w:pStyle w:val="Heading1"/>
        <w:spacing w:before="0" w:after="240" w:line="276" w:lineRule="auto"/>
        <w:rPr>
          <w:rFonts w:eastAsia="MS Gothic"/>
          <w:color w:val="365F91" w:themeColor="accent1" w:themeShade="BF"/>
        </w:rPr>
      </w:pPr>
      <w:bookmarkStart w:id="24" w:name="_Toc518043568"/>
      <w:bookmarkStart w:id="25" w:name="_Toc529799222"/>
      <w:r w:rsidRPr="00CC1BA1">
        <w:rPr>
          <w:rFonts w:eastAsia="MS Gothic"/>
          <w:color w:val="365F91" w:themeColor="accent1" w:themeShade="BF"/>
        </w:rPr>
        <w:lastRenderedPageBreak/>
        <w:t>Delegations</w:t>
      </w:r>
      <w:bookmarkEnd w:id="24"/>
      <w:bookmarkEnd w:id="25"/>
    </w:p>
    <w:p w14:paraId="7DA9FF3B" w14:textId="0826DDD1" w:rsidR="008B0982" w:rsidRPr="008B0982" w:rsidRDefault="00295CD4" w:rsidP="007543FC">
      <w:pPr>
        <w:pStyle w:val="DHHSbody"/>
        <w:spacing w:after="240" w:line="276" w:lineRule="auto"/>
      </w:pPr>
      <w:r>
        <w:t xml:space="preserve">Delegation </w:t>
      </w:r>
      <w:r w:rsidR="008B0982" w:rsidRPr="008B0982">
        <w:t>is the assignment of any responsibility or authority to another person</w:t>
      </w:r>
      <w:r w:rsidR="004B2F52">
        <w:t xml:space="preserve"> </w:t>
      </w:r>
      <w:r w:rsidR="008B0982" w:rsidRPr="008B0982">
        <w:t>to carry out specific activities. The Director delegates powers to housing staff to perform their role subject to the Housing Act</w:t>
      </w:r>
      <w:r w:rsidR="008B0982" w:rsidRPr="008B0982">
        <w:rPr>
          <w:i/>
        </w:rPr>
        <w:t xml:space="preserve"> </w:t>
      </w:r>
      <w:r w:rsidR="008B0982" w:rsidRPr="008B0982">
        <w:t xml:space="preserve">and the </w:t>
      </w:r>
      <w:r w:rsidR="00950140">
        <w:t>Financial Management Act</w:t>
      </w:r>
      <w:r w:rsidR="008B0982" w:rsidRPr="00950140">
        <w:t>.</w:t>
      </w:r>
    </w:p>
    <w:p w14:paraId="7DA9FF3C" w14:textId="77777777" w:rsidR="008B0982" w:rsidRPr="008B0982" w:rsidRDefault="008B0982" w:rsidP="007543FC">
      <w:pPr>
        <w:pStyle w:val="DHHSbody"/>
        <w:spacing w:after="240" w:line="276" w:lineRule="auto"/>
      </w:pPr>
      <w:r w:rsidRPr="008B0982">
        <w:t xml:space="preserve">Delegations can be financial or non-financial and tied to a specific job role. Delegations are also subject to </w:t>
      </w:r>
      <w:r w:rsidR="00295CD4">
        <w:t xml:space="preserve">changes in either of </w:t>
      </w:r>
      <w:r w:rsidR="0056207A">
        <w:t xml:space="preserve">the </w:t>
      </w:r>
      <w:r w:rsidR="0056207A" w:rsidRPr="008B0982">
        <w:t>Housing Act</w:t>
      </w:r>
      <w:r w:rsidR="0056207A" w:rsidRPr="008B0982">
        <w:rPr>
          <w:i/>
        </w:rPr>
        <w:t xml:space="preserve"> </w:t>
      </w:r>
      <w:r w:rsidR="0056207A">
        <w:t>or</w:t>
      </w:r>
      <w:r w:rsidR="0056207A" w:rsidRPr="008B0982">
        <w:t xml:space="preserve"> </w:t>
      </w:r>
      <w:r w:rsidR="0056207A" w:rsidRPr="00950140">
        <w:t>Financial Management Act</w:t>
      </w:r>
      <w:r w:rsidR="00950140">
        <w:rPr>
          <w:i/>
        </w:rPr>
        <w:t>.</w:t>
      </w:r>
    </w:p>
    <w:p w14:paraId="7DA9FF3D" w14:textId="77777777" w:rsidR="008B0982" w:rsidRPr="008B0982" w:rsidRDefault="008B0982" w:rsidP="007543FC">
      <w:pPr>
        <w:pStyle w:val="DHHSbody"/>
        <w:spacing w:after="240" w:line="276" w:lineRule="auto"/>
      </w:pPr>
      <w:r w:rsidRPr="008B0982">
        <w:t xml:space="preserve">When making offers and allocations, </w:t>
      </w:r>
      <w:r w:rsidR="00B501CD">
        <w:t>d</w:t>
      </w:r>
      <w:r w:rsidRPr="008B0982">
        <w:t xml:space="preserve">epartment staff are exercising their delegation under the </w:t>
      </w:r>
      <w:r w:rsidR="002F530C">
        <w:t>Housing A</w:t>
      </w:r>
      <w:r w:rsidRPr="008B0982">
        <w:t>ct. When a recommendation falls outsi</w:t>
      </w:r>
      <w:r w:rsidR="00B501CD">
        <w:t>de their delegation authority, h</w:t>
      </w:r>
      <w:r w:rsidRPr="008B0982">
        <w:t xml:space="preserve">ousing </w:t>
      </w:r>
      <w:r w:rsidR="00B501CD">
        <w:t>staff</w:t>
      </w:r>
      <w:r w:rsidRPr="008B0982">
        <w:t xml:space="preserve"> can propose a recommendation for consideration </w:t>
      </w:r>
      <w:r w:rsidR="007B7B50">
        <w:t>by</w:t>
      </w:r>
      <w:r w:rsidRPr="008B0982">
        <w:t xml:space="preserve"> their line/senior managers.</w:t>
      </w:r>
    </w:p>
    <w:p w14:paraId="7DA9FF3E" w14:textId="77777777" w:rsidR="008B0982" w:rsidRPr="00CC1BA1" w:rsidRDefault="008B0982" w:rsidP="007543FC">
      <w:pPr>
        <w:pStyle w:val="Heading1"/>
        <w:spacing w:before="0" w:after="240" w:line="276" w:lineRule="auto"/>
        <w:rPr>
          <w:rFonts w:eastAsia="MS Gothic"/>
          <w:color w:val="365F91" w:themeColor="accent1" w:themeShade="BF"/>
        </w:rPr>
      </w:pPr>
      <w:bookmarkStart w:id="26" w:name="_Toc502323840"/>
      <w:bookmarkStart w:id="27" w:name="_Toc518043569"/>
      <w:bookmarkStart w:id="28" w:name="_Toc529799223"/>
      <w:r w:rsidRPr="00CC1BA1">
        <w:rPr>
          <w:rFonts w:eastAsia="MS Gothic"/>
          <w:color w:val="365F91" w:themeColor="accent1" w:themeShade="BF"/>
        </w:rPr>
        <w:t>Human Rights Considerations</w:t>
      </w:r>
      <w:bookmarkEnd w:id="26"/>
      <w:bookmarkEnd w:id="27"/>
      <w:bookmarkEnd w:id="28"/>
    </w:p>
    <w:p w14:paraId="7DA9FF3F" w14:textId="23422E97" w:rsidR="0056207A" w:rsidRPr="000A6347" w:rsidRDefault="0056207A" w:rsidP="000A6347">
      <w:pPr>
        <w:pStyle w:val="NormalWeb"/>
        <w:shd w:val="clear" w:color="auto" w:fill="FFFFFF" w:themeFill="background1"/>
        <w:spacing w:before="0" w:beforeAutospacing="0" w:after="240" w:afterAutospacing="0" w:line="276" w:lineRule="auto"/>
        <w:rPr>
          <w:rFonts w:ascii="Arial" w:hAnsi="Arial" w:cs="Arial"/>
          <w:sz w:val="20"/>
          <w:szCs w:val="20"/>
        </w:rPr>
      </w:pPr>
      <w:r w:rsidRPr="007F0995">
        <w:rPr>
          <w:rFonts w:ascii="Arial" w:hAnsi="Arial" w:cs="Arial"/>
          <w:sz w:val="20"/>
          <w:szCs w:val="20"/>
        </w:rPr>
        <w:t>The Charter</w:t>
      </w:r>
      <w:r w:rsidR="007243FE" w:rsidRPr="007243FE">
        <w:rPr>
          <w:rFonts w:ascii="Arial" w:hAnsi="Arial" w:cs="Arial"/>
          <w:sz w:val="20"/>
          <w:szCs w:val="20"/>
        </w:rPr>
        <w:t xml:space="preserve"> </w:t>
      </w:r>
      <w:r w:rsidR="009C0DE0">
        <w:rPr>
          <w:rFonts w:ascii="Arial" w:hAnsi="Arial" w:cs="Arial"/>
          <w:sz w:val="20"/>
          <w:szCs w:val="20"/>
        </w:rPr>
        <w:t xml:space="preserve">of Human Rights and Responsibilities Act 2006 (the Charter) </w:t>
      </w:r>
      <w:r w:rsidR="007243FE" w:rsidRPr="007243FE">
        <w:rPr>
          <w:rFonts w:ascii="Arial" w:hAnsi="Arial" w:cs="Arial"/>
          <w:sz w:val="20"/>
          <w:szCs w:val="20"/>
        </w:rPr>
        <w:t xml:space="preserve">is </w:t>
      </w:r>
      <w:r w:rsidRPr="007F0995">
        <w:rPr>
          <w:rFonts w:ascii="Arial" w:hAnsi="Arial" w:cs="Arial"/>
          <w:sz w:val="20"/>
          <w:szCs w:val="20"/>
        </w:rPr>
        <w:t>legislation that sets out the basic rights, freedoms and responsibilities of all people in Victoria. It is about the relationship between government and the people it serves.</w:t>
      </w:r>
    </w:p>
    <w:p w14:paraId="7DA9FF40" w14:textId="77777777" w:rsidR="0056207A" w:rsidRPr="000A6347" w:rsidRDefault="0056207A" w:rsidP="000A6347">
      <w:pPr>
        <w:pStyle w:val="NormalWeb"/>
        <w:shd w:val="clear" w:color="auto" w:fill="FFFFFF" w:themeFill="background1"/>
        <w:spacing w:before="0" w:beforeAutospacing="0" w:after="240" w:afterAutospacing="0" w:line="276" w:lineRule="auto"/>
        <w:rPr>
          <w:rFonts w:ascii="Arial" w:hAnsi="Arial" w:cs="Arial"/>
          <w:sz w:val="20"/>
          <w:szCs w:val="20"/>
        </w:rPr>
      </w:pPr>
      <w:r w:rsidRPr="007F0995">
        <w:rPr>
          <w:rFonts w:ascii="Arial" w:hAnsi="Arial" w:cs="Arial"/>
          <w:sz w:val="20"/>
          <w:szCs w:val="20"/>
        </w:rPr>
        <w:t>The Charter requires public authorit</w:t>
      </w:r>
      <w:r w:rsidR="00B501CD">
        <w:rPr>
          <w:rFonts w:ascii="Arial" w:hAnsi="Arial" w:cs="Arial"/>
          <w:sz w:val="20"/>
          <w:szCs w:val="20"/>
        </w:rPr>
        <w:t>ies, including the d</w:t>
      </w:r>
      <w:r w:rsidRPr="007F0995">
        <w:rPr>
          <w:rFonts w:ascii="Arial" w:hAnsi="Arial" w:cs="Arial"/>
          <w:sz w:val="20"/>
          <w:szCs w:val="20"/>
        </w:rPr>
        <w:t>epartment, and people delivering services on behalf of government, to act consistently with the human rights in the Charter</w:t>
      </w:r>
      <w:r w:rsidR="00A35044" w:rsidRPr="007F0995">
        <w:rPr>
          <w:rFonts w:ascii="Arial" w:hAnsi="Arial" w:cs="Arial"/>
          <w:sz w:val="20"/>
          <w:szCs w:val="20"/>
        </w:rPr>
        <w:t xml:space="preserve"> and to give proper consideration to human rights in making decisions</w:t>
      </w:r>
      <w:r w:rsidRPr="007F0995">
        <w:rPr>
          <w:rFonts w:ascii="Arial" w:hAnsi="Arial" w:cs="Arial"/>
          <w:sz w:val="20"/>
          <w:szCs w:val="20"/>
        </w:rPr>
        <w:t>.</w:t>
      </w:r>
    </w:p>
    <w:p w14:paraId="7DA9FF41" w14:textId="7BEC6973" w:rsidR="0056207A" w:rsidRPr="000A6347" w:rsidRDefault="00CC1BA1" w:rsidP="000A6347">
      <w:pPr>
        <w:pStyle w:val="NormalWeb"/>
        <w:shd w:val="clear" w:color="auto" w:fill="FFFFFF" w:themeFill="background1"/>
        <w:spacing w:before="0" w:beforeAutospacing="0" w:after="240" w:afterAutospacing="0" w:line="276" w:lineRule="auto"/>
        <w:rPr>
          <w:rFonts w:ascii="Arial" w:hAnsi="Arial" w:cs="Arial"/>
          <w:sz w:val="20"/>
          <w:szCs w:val="20"/>
        </w:rPr>
      </w:pPr>
      <w:hyperlink r:id="rId27" w:history="1">
        <w:r w:rsidR="0056207A" w:rsidRPr="007F0995">
          <w:rPr>
            <w:rFonts w:ascii="Arial" w:hAnsi="Arial"/>
            <w:sz w:val="20"/>
            <w:szCs w:val="20"/>
          </w:rPr>
          <w:t>T</w:t>
        </w:r>
        <w:r w:rsidR="478DF25D" w:rsidRPr="007F0995">
          <w:rPr>
            <w:rFonts w:ascii="Arial" w:hAnsi="Arial"/>
            <w:sz w:val="20"/>
            <w:szCs w:val="20"/>
          </w:rPr>
          <w:t>here are 20</w:t>
        </w:r>
        <w:r w:rsidR="0056207A" w:rsidRPr="007F0995">
          <w:rPr>
            <w:rFonts w:ascii="Arial" w:hAnsi="Arial"/>
            <w:sz w:val="20"/>
            <w:szCs w:val="20"/>
          </w:rPr>
          <w:t xml:space="preserve"> fundamental human rights</w:t>
        </w:r>
      </w:hyperlink>
      <w:r w:rsidR="0056207A" w:rsidRPr="007F0995">
        <w:rPr>
          <w:rFonts w:ascii="Arial" w:hAnsi="Arial" w:cs="Arial"/>
          <w:sz w:val="20"/>
          <w:szCs w:val="20"/>
        </w:rPr>
        <w:t xml:space="preserve"> protected in the Charter because the Victorian Parliament recognises that, as human beings, we have basic rights, including the right to be treated equally, to be safe from violence and abuse, to be part of a family and to have our privacy respected.</w:t>
      </w:r>
    </w:p>
    <w:p w14:paraId="7DA9FF42" w14:textId="77777777" w:rsidR="007F0995" w:rsidRPr="000A6347" w:rsidRDefault="0056207A" w:rsidP="000A6347">
      <w:pPr>
        <w:pStyle w:val="NormalWeb"/>
        <w:shd w:val="clear" w:color="auto" w:fill="FFFFFF" w:themeFill="background1"/>
        <w:spacing w:before="0" w:beforeAutospacing="0" w:after="240" w:afterAutospacing="0" w:line="276" w:lineRule="auto"/>
        <w:rPr>
          <w:rFonts w:ascii="Arial" w:hAnsi="Arial" w:cs="Arial"/>
          <w:sz w:val="20"/>
          <w:szCs w:val="20"/>
        </w:rPr>
      </w:pPr>
      <w:r w:rsidRPr="007F0995">
        <w:rPr>
          <w:rFonts w:ascii="Arial" w:hAnsi="Arial" w:cs="Arial"/>
          <w:sz w:val="20"/>
          <w:szCs w:val="20"/>
        </w:rPr>
        <w:t xml:space="preserve">In certain circumstances, some </w:t>
      </w:r>
      <w:r w:rsidR="007F0995">
        <w:rPr>
          <w:rFonts w:ascii="Arial" w:hAnsi="Arial" w:cs="Arial"/>
          <w:sz w:val="20"/>
          <w:szCs w:val="20"/>
        </w:rPr>
        <w:t xml:space="preserve">human </w:t>
      </w:r>
      <w:r w:rsidRPr="007F0995">
        <w:rPr>
          <w:rFonts w:ascii="Arial" w:hAnsi="Arial" w:cs="Arial"/>
          <w:sz w:val="20"/>
          <w:szCs w:val="20"/>
        </w:rPr>
        <w:t>rights may be limited</w:t>
      </w:r>
      <w:r w:rsidR="007F0995">
        <w:rPr>
          <w:rFonts w:ascii="Arial" w:hAnsi="Arial" w:cs="Arial"/>
          <w:sz w:val="20"/>
          <w:szCs w:val="20"/>
        </w:rPr>
        <w:t xml:space="preserve"> if it is reasonable to do so in the circumstances having regard to:</w:t>
      </w:r>
    </w:p>
    <w:p w14:paraId="7DA9FF43" w14:textId="77777777" w:rsidR="007F0995" w:rsidRPr="000A6347" w:rsidRDefault="007F0995"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the nature of the human right;</w:t>
      </w:r>
    </w:p>
    <w:p w14:paraId="7DA9FF44" w14:textId="77777777" w:rsidR="007F0995" w:rsidRPr="000A6347" w:rsidRDefault="007F0995"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the importance of the purpose of the limitation;</w:t>
      </w:r>
    </w:p>
    <w:p w14:paraId="7DA9FF45" w14:textId="77777777" w:rsidR="007F0995" w:rsidRPr="000A6347" w:rsidRDefault="007F0995"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the nature and the extent of the limitation;</w:t>
      </w:r>
    </w:p>
    <w:p w14:paraId="7DA9FF46" w14:textId="77777777" w:rsidR="007F0995" w:rsidRPr="000A6347" w:rsidRDefault="007F0995"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the relationship between the limitation and its purpose;</w:t>
      </w:r>
    </w:p>
    <w:p w14:paraId="7DA9FF47" w14:textId="110B1A9F" w:rsidR="007F0995" w:rsidRPr="000A6347" w:rsidRDefault="007F0995"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 xml:space="preserve">any less restrictive means reasonably available </w:t>
      </w:r>
      <w:r w:rsidR="00AA1B8D">
        <w:rPr>
          <w:rFonts w:ascii="Arial" w:hAnsi="Arial" w:cs="Arial"/>
          <w:sz w:val="20"/>
          <w:szCs w:val="20"/>
        </w:rPr>
        <w:t>t</w:t>
      </w:r>
      <w:r>
        <w:rPr>
          <w:rFonts w:ascii="Arial" w:hAnsi="Arial" w:cs="Arial"/>
          <w:sz w:val="20"/>
          <w:szCs w:val="20"/>
        </w:rPr>
        <w:t>o achieve the purpose that the limitation seeks to achieve</w:t>
      </w:r>
      <w:r w:rsidR="478DF25D">
        <w:rPr>
          <w:rFonts w:ascii="Arial" w:hAnsi="Arial" w:cs="Arial"/>
          <w:sz w:val="20"/>
          <w:szCs w:val="20"/>
        </w:rPr>
        <w:t>.</w:t>
      </w:r>
    </w:p>
    <w:p w14:paraId="7DA9FF48" w14:textId="77777777" w:rsidR="0056207A" w:rsidRPr="00CC1BA1" w:rsidRDefault="00061CD9" w:rsidP="007543FC">
      <w:pPr>
        <w:pStyle w:val="Heading2"/>
        <w:spacing w:before="0" w:after="240" w:line="276" w:lineRule="auto"/>
        <w:rPr>
          <w:rFonts w:eastAsia="MS Gothic"/>
          <w:color w:val="365F91" w:themeColor="accent1" w:themeShade="BF"/>
        </w:rPr>
      </w:pPr>
      <w:bookmarkStart w:id="29" w:name="_Toc529799224"/>
      <w:r w:rsidRPr="00CC1BA1">
        <w:rPr>
          <w:rFonts w:eastAsia="MS Gothic"/>
          <w:color w:val="365F91" w:themeColor="accent1" w:themeShade="BF"/>
        </w:rPr>
        <w:t>Application of the Charter</w:t>
      </w:r>
      <w:bookmarkEnd w:id="29"/>
    </w:p>
    <w:p w14:paraId="7DA9FF49" w14:textId="77777777" w:rsidR="00061CD9" w:rsidRPr="000A6347" w:rsidRDefault="007B7B50" w:rsidP="000A6347">
      <w:pPr>
        <w:pStyle w:val="NormalWeb"/>
        <w:shd w:val="clear" w:color="auto" w:fill="FFFFFF" w:themeFill="background1"/>
        <w:spacing w:before="0" w:beforeAutospacing="0" w:after="240" w:afterAutospacing="0" w:line="276" w:lineRule="auto"/>
        <w:rPr>
          <w:rFonts w:ascii="Arial" w:hAnsi="Arial" w:cs="Arial"/>
          <w:sz w:val="20"/>
          <w:szCs w:val="20"/>
        </w:rPr>
      </w:pPr>
      <w:r w:rsidRPr="007F0995">
        <w:rPr>
          <w:rFonts w:ascii="Arial" w:hAnsi="Arial" w:cs="Arial"/>
          <w:sz w:val="20"/>
          <w:szCs w:val="20"/>
        </w:rPr>
        <w:t xml:space="preserve">Under the Charter </w:t>
      </w:r>
      <w:r w:rsidR="00061CD9" w:rsidRPr="007F0995">
        <w:rPr>
          <w:rFonts w:ascii="Arial" w:hAnsi="Arial" w:cs="Arial"/>
          <w:sz w:val="20"/>
          <w:szCs w:val="20"/>
        </w:rPr>
        <w:t xml:space="preserve">it is unlawful for a public authority (including the </w:t>
      </w:r>
      <w:r w:rsidR="00A35044">
        <w:rPr>
          <w:rFonts w:ascii="Arial" w:hAnsi="Arial" w:cs="Arial"/>
          <w:sz w:val="20"/>
          <w:szCs w:val="20"/>
        </w:rPr>
        <w:t xml:space="preserve">Director and the </w:t>
      </w:r>
      <w:r w:rsidR="00B501CD">
        <w:rPr>
          <w:rFonts w:ascii="Arial" w:hAnsi="Arial" w:cs="Arial"/>
          <w:sz w:val="20"/>
          <w:szCs w:val="20"/>
        </w:rPr>
        <w:t>d</w:t>
      </w:r>
      <w:r w:rsidR="00061CD9" w:rsidRPr="007F0995">
        <w:rPr>
          <w:rFonts w:ascii="Arial" w:hAnsi="Arial" w:cs="Arial"/>
          <w:sz w:val="20"/>
          <w:szCs w:val="20"/>
        </w:rPr>
        <w:t>epartment) to act in a way that is incompatible with a human right or, in making a decision, to fail to give proper consideration to a relevant human right.</w:t>
      </w:r>
    </w:p>
    <w:p w14:paraId="7DA9FF4A" w14:textId="77777777" w:rsidR="00061CD9" w:rsidRPr="000A6347" w:rsidRDefault="00B501CD" w:rsidP="000A6347">
      <w:pPr>
        <w:pStyle w:val="NormalWeb"/>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To meet the d</w:t>
      </w:r>
      <w:r w:rsidR="00061CD9" w:rsidRPr="007F0995">
        <w:rPr>
          <w:rFonts w:ascii="Arial" w:hAnsi="Arial" w:cs="Arial"/>
          <w:sz w:val="20"/>
          <w:szCs w:val="20"/>
        </w:rPr>
        <w:t xml:space="preserve">epartment's obligations under the Charter, staff must assess the impact their decision will have on the individual concerned before making </w:t>
      </w:r>
      <w:r w:rsidR="007B7B50">
        <w:rPr>
          <w:rFonts w:ascii="Arial" w:hAnsi="Arial" w:cs="Arial"/>
          <w:sz w:val="20"/>
          <w:szCs w:val="20"/>
        </w:rPr>
        <w:t xml:space="preserve">a </w:t>
      </w:r>
      <w:r w:rsidR="00061CD9" w:rsidRPr="007F0995">
        <w:rPr>
          <w:rFonts w:ascii="Arial" w:hAnsi="Arial" w:cs="Arial"/>
          <w:sz w:val="20"/>
          <w:szCs w:val="20"/>
        </w:rPr>
        <w:t>decision. This includes decisions to not grant an allocation.</w:t>
      </w:r>
    </w:p>
    <w:p w14:paraId="7DA9FF4B" w14:textId="77777777" w:rsidR="00565B5A" w:rsidRPr="000A6347" w:rsidRDefault="002F530C" w:rsidP="000A6347">
      <w:pPr>
        <w:pStyle w:val="NormalWeb"/>
        <w:shd w:val="clear" w:color="auto" w:fill="FFFFFF" w:themeFill="background1"/>
        <w:spacing w:before="0" w:beforeAutospacing="0" w:after="240" w:afterAutospacing="0" w:line="276" w:lineRule="auto"/>
        <w:rPr>
          <w:rFonts w:ascii="Arial" w:hAnsi="Arial" w:cs="Arial"/>
          <w:b/>
          <w:bCs/>
          <w:sz w:val="20"/>
          <w:szCs w:val="20"/>
        </w:rPr>
      </w:pPr>
      <w:r w:rsidRPr="000A6347">
        <w:rPr>
          <w:rFonts w:ascii="Arial" w:hAnsi="Arial" w:cs="Arial"/>
          <w:b/>
          <w:bCs/>
          <w:sz w:val="20"/>
          <w:szCs w:val="20"/>
        </w:rPr>
        <w:lastRenderedPageBreak/>
        <w:t>The assessment of the impact of a decision on the human rights of an individual must be conducted prior to the decision being made.</w:t>
      </w:r>
    </w:p>
    <w:p w14:paraId="7DA9FF4C" w14:textId="77777777" w:rsidR="008B0982" w:rsidRPr="00CC1BA1" w:rsidRDefault="008B0982" w:rsidP="007543FC">
      <w:pPr>
        <w:pStyle w:val="Heading2"/>
        <w:spacing w:before="0" w:after="240" w:line="276" w:lineRule="auto"/>
        <w:rPr>
          <w:rFonts w:eastAsia="MS Gothic"/>
          <w:color w:val="365F91" w:themeColor="accent1" w:themeShade="BF"/>
        </w:rPr>
      </w:pPr>
      <w:bookmarkStart w:id="30" w:name="_Toc502323841"/>
      <w:bookmarkStart w:id="31" w:name="_Toc518043570"/>
      <w:bookmarkStart w:id="32" w:name="_Toc529799225"/>
      <w:r w:rsidRPr="00CC1BA1">
        <w:rPr>
          <w:rFonts w:eastAsia="MS Gothic"/>
          <w:color w:val="365F91" w:themeColor="accent1" w:themeShade="BF"/>
        </w:rPr>
        <w:t>Natural Justice</w:t>
      </w:r>
      <w:bookmarkEnd w:id="30"/>
      <w:bookmarkEnd w:id="31"/>
      <w:bookmarkEnd w:id="32"/>
    </w:p>
    <w:p w14:paraId="7DA9FF4D" w14:textId="77777777" w:rsidR="008B0982" w:rsidRPr="008B0982" w:rsidRDefault="008B0982" w:rsidP="007543FC">
      <w:pPr>
        <w:pStyle w:val="DHHSbody"/>
        <w:spacing w:after="240" w:line="276" w:lineRule="auto"/>
      </w:pPr>
      <w:bookmarkStart w:id="33" w:name="_Toc496023420"/>
      <w:bookmarkStart w:id="34" w:name="_Toc502323882"/>
      <w:r w:rsidRPr="008B0982">
        <w:t xml:space="preserve">Natural justice (also known as procedural fairness) requires all </w:t>
      </w:r>
      <w:r w:rsidR="00B501CD">
        <w:t>d</w:t>
      </w:r>
      <w:r w:rsidRPr="008B0982">
        <w:t xml:space="preserve">epartment staff </w:t>
      </w:r>
      <w:r w:rsidR="00A35044">
        <w:t xml:space="preserve">and the Director </w:t>
      </w:r>
      <w:r w:rsidRPr="008B0982">
        <w:t xml:space="preserve">to act fairly when making decisions impacting a person’s rights or interests under the </w:t>
      </w:r>
      <w:r w:rsidRPr="00295CD4">
        <w:t>Residential Tenanc</w:t>
      </w:r>
      <w:r w:rsidR="00295CD4" w:rsidRPr="00295CD4">
        <w:t>ies Act</w:t>
      </w:r>
      <w:r w:rsidRPr="00295CD4">
        <w:t>.</w:t>
      </w:r>
    </w:p>
    <w:p w14:paraId="7DA9FF4E" w14:textId="78F97E0F" w:rsidR="008B0982" w:rsidRPr="008B0982" w:rsidRDefault="008B0982" w:rsidP="007543FC">
      <w:pPr>
        <w:pStyle w:val="DHHSbody"/>
        <w:spacing w:after="240" w:line="276" w:lineRule="auto"/>
        <w:rPr>
          <w:noProof/>
        </w:rPr>
      </w:pPr>
      <w:r w:rsidRPr="008B0982">
        <w:rPr>
          <w:noProof/>
        </w:rPr>
        <w:t>Wherever a decision or an action affects the right</w:t>
      </w:r>
      <w:r w:rsidR="74F46989" w:rsidRPr="008B0982">
        <w:rPr>
          <w:noProof/>
        </w:rPr>
        <w:t>s</w:t>
      </w:r>
      <w:r w:rsidRPr="008B0982">
        <w:rPr>
          <w:noProof/>
        </w:rPr>
        <w:t xml:space="preserve"> or interests of a person, </w:t>
      </w:r>
      <w:r w:rsidR="00B501CD">
        <w:rPr>
          <w:noProof/>
        </w:rPr>
        <w:t>housing</w:t>
      </w:r>
      <w:r w:rsidRPr="008B0982">
        <w:rPr>
          <w:noProof/>
        </w:rPr>
        <w:t xml:space="preserve"> staff are required to provide opportunities for an </w:t>
      </w:r>
      <w:r w:rsidR="00B15AC1">
        <w:rPr>
          <w:noProof/>
        </w:rPr>
        <w:t>applicant</w:t>
      </w:r>
      <w:r w:rsidRPr="008B0982">
        <w:rPr>
          <w:noProof/>
        </w:rPr>
        <w:t xml:space="preserve"> or tenant to be heard.</w:t>
      </w:r>
    </w:p>
    <w:p w14:paraId="7DA9FF4F" w14:textId="77777777" w:rsidR="008B0982" w:rsidRPr="008B0982" w:rsidRDefault="008B0982" w:rsidP="007543FC">
      <w:pPr>
        <w:pStyle w:val="DHHSbody"/>
        <w:spacing w:after="240" w:line="276" w:lineRule="auto"/>
        <w:rPr>
          <w:noProof/>
        </w:rPr>
      </w:pPr>
      <w:r w:rsidRPr="008B0982">
        <w:t>When making decisions, public sector employees are to approach</w:t>
      </w:r>
      <w:r w:rsidRPr="008B0982">
        <w:rPr>
          <w:rFonts w:ascii="Calibri" w:hAnsi="Calibri"/>
          <w:noProof/>
          <w:sz w:val="22"/>
          <w:szCs w:val="22"/>
        </w:rPr>
        <w:t xml:space="preserve"> the </w:t>
      </w:r>
      <w:r w:rsidRPr="008B0982">
        <w:rPr>
          <w:noProof/>
        </w:rPr>
        <w:t>decision making with an impartial mind.</w:t>
      </w:r>
    </w:p>
    <w:p w14:paraId="7DA9FF50" w14:textId="77777777" w:rsidR="008B0982" w:rsidRPr="00CC1BA1" w:rsidRDefault="008330C3" w:rsidP="007543FC">
      <w:pPr>
        <w:pStyle w:val="Heading1"/>
        <w:spacing w:before="0" w:after="240" w:line="276" w:lineRule="auto"/>
        <w:rPr>
          <w:rFonts w:eastAsia="MS Gothic"/>
          <w:color w:val="365F91" w:themeColor="accent1" w:themeShade="BF"/>
        </w:rPr>
      </w:pPr>
      <w:bookmarkStart w:id="35" w:name="_Toc529799226"/>
      <w:r w:rsidRPr="00CC1BA1">
        <w:rPr>
          <w:rFonts w:eastAsia="MS Gothic"/>
          <w:color w:val="365F91" w:themeColor="accent1" w:themeShade="BF"/>
        </w:rPr>
        <w:t>Decision making under these guidelines</w:t>
      </w:r>
      <w:bookmarkEnd w:id="35"/>
    </w:p>
    <w:p w14:paraId="7DA9FF51" w14:textId="77777777" w:rsidR="000553A7" w:rsidRDefault="000553A7" w:rsidP="007543FC">
      <w:pPr>
        <w:pStyle w:val="DHHSbody"/>
        <w:spacing w:after="240" w:line="276" w:lineRule="auto"/>
      </w:pPr>
      <w:r w:rsidRPr="007B3030">
        <w:t>Staff should be aware that whilst</w:t>
      </w:r>
      <w:r w:rsidR="00B501CD">
        <w:t xml:space="preserve"> the </w:t>
      </w:r>
      <w:r w:rsidR="00B501CD" w:rsidRPr="00B501CD">
        <w:rPr>
          <w:i/>
        </w:rPr>
        <w:t>Public h</w:t>
      </w:r>
      <w:r w:rsidR="00BC5A38" w:rsidRPr="00B501CD">
        <w:rPr>
          <w:i/>
        </w:rPr>
        <w:t xml:space="preserve">ousing </w:t>
      </w:r>
      <w:r w:rsidR="00B501CD" w:rsidRPr="00B501CD">
        <w:rPr>
          <w:i/>
        </w:rPr>
        <w:t>a</w:t>
      </w:r>
      <w:r w:rsidR="005806EA" w:rsidRPr="00B501CD">
        <w:rPr>
          <w:i/>
        </w:rPr>
        <w:t xml:space="preserve">llocation </w:t>
      </w:r>
      <w:r w:rsidR="00B501CD" w:rsidRPr="00B501CD">
        <w:rPr>
          <w:i/>
        </w:rPr>
        <w:t>o</w:t>
      </w:r>
      <w:r w:rsidR="00BC5A38" w:rsidRPr="00B501CD">
        <w:rPr>
          <w:i/>
        </w:rPr>
        <w:t xml:space="preserve">perational </w:t>
      </w:r>
      <w:r w:rsidR="00B501CD" w:rsidRPr="00B501CD">
        <w:rPr>
          <w:i/>
        </w:rPr>
        <w:t>g</w:t>
      </w:r>
      <w:r w:rsidRPr="00B501CD">
        <w:rPr>
          <w:i/>
        </w:rPr>
        <w:t>uidelines</w:t>
      </w:r>
      <w:r w:rsidRPr="007B3030">
        <w:t xml:space="preserve"> set out considerations that should be taken into account, a decision will be unlawful if it is made contrary to the Charter and </w:t>
      </w:r>
      <w:r w:rsidR="00A35044" w:rsidRPr="007B3030">
        <w:t xml:space="preserve">may be unlawful if it is made </w:t>
      </w:r>
      <w:r w:rsidRPr="007B3030">
        <w:t>without having specific regard to the individual circumstances of each case.</w:t>
      </w:r>
    </w:p>
    <w:p w14:paraId="7DA9FF52" w14:textId="52E6CA18" w:rsidR="008B0982" w:rsidRPr="008B0982" w:rsidRDefault="000553A7" w:rsidP="007543FC">
      <w:pPr>
        <w:pStyle w:val="DHHSbody"/>
        <w:spacing w:after="240" w:line="276" w:lineRule="auto"/>
      </w:pPr>
      <w:r>
        <w:t>For example</w:t>
      </w:r>
      <w:r w:rsidR="0AEB57B7" w:rsidRPr="042ECD17">
        <w:t>,</w:t>
      </w:r>
      <w:r>
        <w:t xml:space="preserve"> t</w:t>
      </w:r>
      <w:r w:rsidR="008B0982" w:rsidRPr="008B0982">
        <w:t xml:space="preserve">here may be a requirement to apply flexibility to </w:t>
      </w:r>
      <w:r w:rsidR="00AA1B8D">
        <w:t>p</w:t>
      </w:r>
      <w:r w:rsidR="008B0982" w:rsidRPr="008B0982">
        <w:t xml:space="preserve">ublic </w:t>
      </w:r>
      <w:r w:rsidR="00AA1B8D">
        <w:t>h</w:t>
      </w:r>
      <w:r w:rsidR="008B0982" w:rsidRPr="008B0982">
        <w:t>ousing allocations to meet a local condition with regard to</w:t>
      </w:r>
      <w:r w:rsidR="004B2F52" w:rsidRPr="042ECD17">
        <w:t xml:space="preserve"> </w:t>
      </w:r>
      <w:r w:rsidR="008B0982" w:rsidRPr="008B0982">
        <w:t>stock types, loc</w:t>
      </w:r>
      <w:r w:rsidR="00295CD4">
        <w:t>al demand and community issues.</w:t>
      </w:r>
    </w:p>
    <w:p w14:paraId="7DA9FF53" w14:textId="77777777" w:rsidR="008B0982" w:rsidRDefault="008B0982" w:rsidP="007543FC">
      <w:pPr>
        <w:pStyle w:val="DHHSbody"/>
        <w:spacing w:after="240" w:line="276" w:lineRule="auto"/>
      </w:pPr>
      <w:r w:rsidRPr="008B0982">
        <w:t xml:space="preserve">Flexible decisions </w:t>
      </w:r>
      <w:r w:rsidRPr="008330C3">
        <w:t xml:space="preserve">to allocate may be part of a </w:t>
      </w:r>
      <w:r w:rsidR="008330C3" w:rsidRPr="007F0995">
        <w:t>l</w:t>
      </w:r>
      <w:r w:rsidRPr="008330C3">
        <w:t>ocal</w:t>
      </w:r>
      <w:r w:rsidR="008330C3" w:rsidRPr="007F0995">
        <w:t xml:space="preserve"> a</w:t>
      </w:r>
      <w:r w:rsidRPr="008330C3">
        <w:t xml:space="preserve">llocations </w:t>
      </w:r>
      <w:r w:rsidR="008330C3" w:rsidRPr="007F0995">
        <w:t>p</w:t>
      </w:r>
      <w:r w:rsidRPr="008330C3">
        <w:t>lan.</w:t>
      </w:r>
    </w:p>
    <w:p w14:paraId="7DA9FF54" w14:textId="77777777" w:rsidR="00E011C7" w:rsidRPr="00CC1BA1" w:rsidRDefault="00E011C7" w:rsidP="007543FC">
      <w:pPr>
        <w:pStyle w:val="Heading1"/>
        <w:spacing w:before="0" w:after="240" w:line="276" w:lineRule="auto"/>
        <w:rPr>
          <w:color w:val="365F91" w:themeColor="accent1" w:themeShade="BF"/>
        </w:rPr>
      </w:pPr>
      <w:bookmarkStart w:id="36" w:name="_Toc529799227"/>
      <w:r w:rsidRPr="00CC1BA1">
        <w:rPr>
          <w:color w:val="365F91" w:themeColor="accent1" w:themeShade="BF"/>
        </w:rPr>
        <w:t>Discretion</w:t>
      </w:r>
      <w:r w:rsidR="00137408" w:rsidRPr="00CC1BA1">
        <w:rPr>
          <w:color w:val="365F91" w:themeColor="accent1" w:themeShade="BF"/>
        </w:rPr>
        <w:t xml:space="preserve"> in decision making</w:t>
      </w:r>
      <w:bookmarkEnd w:id="36"/>
    </w:p>
    <w:p w14:paraId="7DA9FF55" w14:textId="77777777" w:rsidR="003E5BB4" w:rsidRDefault="00E428B4" w:rsidP="003E5BB4">
      <w:pPr>
        <w:pStyle w:val="DHHSbody"/>
      </w:pPr>
      <w:r>
        <w:t xml:space="preserve">The determinations provide that the Director or </w:t>
      </w:r>
      <w:r w:rsidR="00AA1B8D">
        <w:t>p</w:t>
      </w:r>
      <w:r>
        <w:t>articipating registered agencies may use</w:t>
      </w:r>
      <w:r w:rsidR="00B9537E">
        <w:t xml:space="preserve"> their</w:t>
      </w:r>
      <w:r>
        <w:t xml:space="preserve"> discretion </w:t>
      </w:r>
      <w:r w:rsidR="008105BA">
        <w:t>to</w:t>
      </w:r>
      <w:r w:rsidR="00B9537E">
        <w:t xml:space="preserve"> </w:t>
      </w:r>
      <w:r w:rsidR="008105BA">
        <w:t>approve applicants</w:t>
      </w:r>
      <w:r>
        <w:t xml:space="preserve"> to</w:t>
      </w:r>
      <w:r w:rsidR="00B9537E">
        <w:t xml:space="preserve"> the </w:t>
      </w:r>
      <w:r w:rsidR="001F7643">
        <w:t>Victorian Housing Register</w:t>
      </w:r>
      <w:r w:rsidR="008105BA">
        <w:t xml:space="preserve"> </w:t>
      </w:r>
      <w:r>
        <w:t xml:space="preserve">or </w:t>
      </w:r>
      <w:r w:rsidR="00B9537E">
        <w:t>in alloc</w:t>
      </w:r>
      <w:r w:rsidR="008105BA">
        <w:t>at</w:t>
      </w:r>
      <w:r w:rsidR="00130007">
        <w:t>ing public h</w:t>
      </w:r>
      <w:r>
        <w:t xml:space="preserve">ousing to </w:t>
      </w:r>
      <w:r w:rsidR="008105BA">
        <w:t xml:space="preserve">persons who do not fully meet the eligibility </w:t>
      </w:r>
      <w:r w:rsidR="00B9537E">
        <w:t>criteria.</w:t>
      </w:r>
    </w:p>
    <w:p w14:paraId="7DA9FF56" w14:textId="77777777" w:rsidR="008105BA" w:rsidRDefault="008105BA" w:rsidP="003E5BB4">
      <w:pPr>
        <w:pStyle w:val="DHHSbody"/>
      </w:pPr>
      <w:r>
        <w:t>Circumstances where this may be appropriate include:</w:t>
      </w:r>
    </w:p>
    <w:p w14:paraId="7DA9FF57" w14:textId="77777777" w:rsidR="008105BA" w:rsidRPr="000A6347" w:rsidRDefault="008105BA"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Where the applicant is a current</w:t>
      </w:r>
      <w:r w:rsidR="00130007">
        <w:rPr>
          <w:rFonts w:ascii="Arial" w:hAnsi="Arial" w:cs="Arial"/>
          <w:sz w:val="20"/>
          <w:szCs w:val="20"/>
        </w:rPr>
        <w:t xml:space="preserve"> public</w:t>
      </w:r>
      <w:r>
        <w:rPr>
          <w:rFonts w:ascii="Arial" w:hAnsi="Arial" w:cs="Arial"/>
          <w:sz w:val="20"/>
          <w:szCs w:val="20"/>
        </w:rPr>
        <w:t xml:space="preserve"> housing tenant and needs to be urgently relocated as their current property is unsuitable or unsafe, or is to be sold, upgraded, redeveloped, or could be better utilised.</w:t>
      </w:r>
    </w:p>
    <w:p w14:paraId="7DA9FF58" w14:textId="77777777" w:rsidR="008105BA" w:rsidRPr="000A6347" w:rsidRDefault="008105BA"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 xml:space="preserve">Where the applicant is a current </w:t>
      </w:r>
      <w:r w:rsidR="00130007">
        <w:rPr>
          <w:rFonts w:ascii="Arial" w:hAnsi="Arial" w:cs="Arial"/>
          <w:sz w:val="20"/>
          <w:szCs w:val="20"/>
        </w:rPr>
        <w:t xml:space="preserve">public </w:t>
      </w:r>
      <w:r>
        <w:rPr>
          <w:rFonts w:ascii="Arial" w:hAnsi="Arial" w:cs="Arial"/>
          <w:sz w:val="20"/>
          <w:szCs w:val="20"/>
        </w:rPr>
        <w:t xml:space="preserve">housing tenant who has been temporarily relocated and is now returning to a </w:t>
      </w:r>
      <w:r w:rsidR="00130007">
        <w:rPr>
          <w:rFonts w:ascii="Arial" w:hAnsi="Arial" w:cs="Arial"/>
          <w:sz w:val="20"/>
          <w:szCs w:val="20"/>
        </w:rPr>
        <w:t xml:space="preserve">public </w:t>
      </w:r>
      <w:r>
        <w:rPr>
          <w:rFonts w:ascii="Arial" w:hAnsi="Arial" w:cs="Arial"/>
          <w:sz w:val="20"/>
          <w:szCs w:val="20"/>
        </w:rPr>
        <w:t>housing property.</w:t>
      </w:r>
    </w:p>
    <w:p w14:paraId="7DA9FF59" w14:textId="77777777" w:rsidR="008105BA" w:rsidRPr="000A6347" w:rsidRDefault="008105BA"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Where a person and or a member of their household is experiencing family violence and need access to ongoing housing in order to be safe.</w:t>
      </w:r>
    </w:p>
    <w:p w14:paraId="7DA9FF5A" w14:textId="77777777" w:rsidR="008105BA" w:rsidRPr="000A6347" w:rsidRDefault="008105BA"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 xml:space="preserve">In any other circumstances as set out in the </w:t>
      </w:r>
      <w:r w:rsidR="001F7643">
        <w:rPr>
          <w:rFonts w:ascii="Arial" w:hAnsi="Arial" w:cs="Arial"/>
          <w:sz w:val="20"/>
          <w:szCs w:val="20"/>
        </w:rPr>
        <w:t>Victorian Housing Register</w:t>
      </w:r>
      <w:r>
        <w:rPr>
          <w:rFonts w:ascii="Arial" w:hAnsi="Arial" w:cs="Arial"/>
          <w:sz w:val="20"/>
          <w:szCs w:val="20"/>
        </w:rPr>
        <w:t xml:space="preserve"> Operational Guidelines.</w:t>
      </w:r>
    </w:p>
    <w:p w14:paraId="7DA9FF5B" w14:textId="77777777" w:rsidR="008105BA" w:rsidRPr="000A6347" w:rsidRDefault="008105BA"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sidRPr="0039618B">
        <w:rPr>
          <w:rFonts w:ascii="Arial" w:hAnsi="Arial" w:cs="Arial"/>
          <w:sz w:val="20"/>
          <w:szCs w:val="20"/>
        </w:rPr>
        <w:t>Where other exceptional circumstances apply.</w:t>
      </w:r>
    </w:p>
    <w:p w14:paraId="7DA9FF5C" w14:textId="77777777" w:rsidR="00137408" w:rsidRPr="000A6347" w:rsidRDefault="00137408" w:rsidP="000A6347">
      <w:pPr>
        <w:pStyle w:val="NormalWeb"/>
        <w:shd w:val="clear" w:color="auto" w:fill="FFFFFF" w:themeFill="background1"/>
        <w:spacing w:before="0" w:beforeAutospacing="0" w:after="240" w:afterAutospacing="0" w:line="276" w:lineRule="auto"/>
        <w:rPr>
          <w:rFonts w:ascii="Arial" w:hAnsi="Arial" w:cs="Arial"/>
          <w:sz w:val="20"/>
          <w:szCs w:val="20"/>
        </w:rPr>
      </w:pPr>
      <w:r w:rsidRPr="00137408">
        <w:rPr>
          <w:rFonts w:ascii="Arial" w:hAnsi="Arial" w:cs="Arial"/>
          <w:sz w:val="20"/>
          <w:szCs w:val="20"/>
        </w:rPr>
        <w:t>In determining whether to use th</w:t>
      </w:r>
      <w:r w:rsidR="00A238F5">
        <w:rPr>
          <w:rFonts w:ascii="Arial" w:hAnsi="Arial" w:cs="Arial"/>
          <w:sz w:val="20"/>
          <w:szCs w:val="20"/>
        </w:rPr>
        <w:t>is discretion the Director and d</w:t>
      </w:r>
      <w:r w:rsidRPr="00137408">
        <w:rPr>
          <w:rFonts w:ascii="Arial" w:hAnsi="Arial" w:cs="Arial"/>
          <w:sz w:val="20"/>
          <w:szCs w:val="20"/>
        </w:rPr>
        <w:t xml:space="preserve">epartment staff must be aware of the requirements of the Housing Act and their obligations under the Charter including any human rights considerations. </w:t>
      </w:r>
    </w:p>
    <w:p w14:paraId="7DA9FF5D" w14:textId="77777777" w:rsidR="00F24511" w:rsidRPr="00CC1BA1" w:rsidRDefault="00F24511" w:rsidP="007543FC">
      <w:pPr>
        <w:pStyle w:val="Heading1"/>
        <w:spacing w:before="0" w:after="240" w:line="276" w:lineRule="auto"/>
        <w:rPr>
          <w:color w:val="365F91" w:themeColor="accent1" w:themeShade="BF"/>
        </w:rPr>
      </w:pPr>
      <w:bookmarkStart w:id="37" w:name="_Toc529799228"/>
      <w:r w:rsidRPr="00CC1BA1">
        <w:rPr>
          <w:color w:val="365F91" w:themeColor="accent1" w:themeShade="BF"/>
        </w:rPr>
        <w:lastRenderedPageBreak/>
        <w:t>Allocations framework for public housing</w:t>
      </w:r>
      <w:bookmarkEnd w:id="37"/>
    </w:p>
    <w:p w14:paraId="7DA9FF5E" w14:textId="77777777" w:rsidR="000553A7" w:rsidRPr="00B501CD" w:rsidRDefault="00F24511" w:rsidP="007543FC">
      <w:pPr>
        <w:pStyle w:val="DHHSbody"/>
        <w:spacing w:after="240" w:line="276" w:lineRule="auto"/>
        <w:rPr>
          <w:i/>
        </w:rPr>
      </w:pPr>
      <w:r w:rsidRPr="00A35044">
        <w:t xml:space="preserve">This document provides information to be read with the other </w:t>
      </w:r>
      <w:r w:rsidR="000553A7" w:rsidRPr="00A35044">
        <w:t xml:space="preserve">chapters of the </w:t>
      </w:r>
      <w:r w:rsidR="00B501CD">
        <w:rPr>
          <w:i/>
        </w:rPr>
        <w:t>Public housing a</w:t>
      </w:r>
      <w:r w:rsidR="000553A7" w:rsidRPr="00B501CD">
        <w:rPr>
          <w:i/>
        </w:rPr>
        <w:t xml:space="preserve">llocation </w:t>
      </w:r>
      <w:r w:rsidR="00B501CD">
        <w:rPr>
          <w:i/>
        </w:rPr>
        <w:t>o</w:t>
      </w:r>
      <w:r w:rsidR="005806EA" w:rsidRPr="00B501CD">
        <w:rPr>
          <w:i/>
        </w:rPr>
        <w:t xml:space="preserve">perational </w:t>
      </w:r>
      <w:r w:rsidR="00B501CD">
        <w:rPr>
          <w:i/>
        </w:rPr>
        <w:t>g</w:t>
      </w:r>
      <w:r w:rsidR="000553A7" w:rsidRPr="00B501CD">
        <w:rPr>
          <w:i/>
        </w:rPr>
        <w:t>uidelines</w:t>
      </w:r>
      <w:r w:rsidRPr="00B501CD">
        <w:rPr>
          <w:i/>
        </w:rPr>
        <w:t xml:space="preserve">. </w:t>
      </w:r>
    </w:p>
    <w:p w14:paraId="7DA9FF5F" w14:textId="37966A46" w:rsidR="00F24511" w:rsidRPr="00F24511" w:rsidRDefault="00F24511" w:rsidP="007543FC">
      <w:pPr>
        <w:pStyle w:val="DHHSbody"/>
        <w:spacing w:after="240" w:line="276" w:lineRule="auto"/>
      </w:pPr>
      <w:r>
        <w:t>It outlines the rela</w:t>
      </w:r>
      <w:r w:rsidR="00B501CD">
        <w:t xml:space="preserve">tionship between the </w:t>
      </w:r>
      <w:r w:rsidR="001F7643">
        <w:t>Victorian Housing Register</w:t>
      </w:r>
      <w:r>
        <w:t xml:space="preserve"> and </w:t>
      </w:r>
      <w:r w:rsidR="00B501CD">
        <w:t>p</w:t>
      </w:r>
      <w:r>
        <w:t xml:space="preserve">ublic </w:t>
      </w:r>
      <w:r w:rsidR="00B501CD">
        <w:t>h</w:t>
      </w:r>
      <w:r>
        <w:t xml:space="preserve">ousing. The </w:t>
      </w:r>
      <w:r w:rsidR="00B501CD">
        <w:t>e</w:t>
      </w:r>
      <w:r>
        <w:t xml:space="preserve">ligibility </w:t>
      </w:r>
      <w:r w:rsidR="00B501CD">
        <w:t>c</w:t>
      </w:r>
      <w:r>
        <w:t xml:space="preserve">riteria for </w:t>
      </w:r>
      <w:r w:rsidR="00B501CD">
        <w:t>p</w:t>
      </w:r>
      <w:r>
        <w:t xml:space="preserve">ublic </w:t>
      </w:r>
      <w:r w:rsidR="00B501CD">
        <w:t>h</w:t>
      </w:r>
      <w:r>
        <w:t xml:space="preserve">ousing is set out in the </w:t>
      </w:r>
      <w:r w:rsidR="000553A7">
        <w:t>Determinations</w:t>
      </w:r>
      <w:r>
        <w:t xml:space="preserve">. The other </w:t>
      </w:r>
      <w:r w:rsidR="000553A7">
        <w:t xml:space="preserve">chapters of the </w:t>
      </w:r>
      <w:r w:rsidR="000553A7" w:rsidRPr="000A6347">
        <w:rPr>
          <w:i/>
          <w:iCs/>
        </w:rPr>
        <w:t xml:space="preserve">Public </w:t>
      </w:r>
      <w:r w:rsidR="00B501CD" w:rsidRPr="000A6347">
        <w:rPr>
          <w:i/>
          <w:iCs/>
        </w:rPr>
        <w:t>h</w:t>
      </w:r>
      <w:r w:rsidR="000553A7" w:rsidRPr="000A6347">
        <w:rPr>
          <w:i/>
          <w:iCs/>
        </w:rPr>
        <w:t xml:space="preserve">ousing </w:t>
      </w:r>
      <w:r w:rsidR="00B501CD" w:rsidRPr="000A6347">
        <w:rPr>
          <w:i/>
          <w:iCs/>
        </w:rPr>
        <w:t>a</w:t>
      </w:r>
      <w:r w:rsidR="000553A7" w:rsidRPr="000A6347">
        <w:rPr>
          <w:i/>
          <w:iCs/>
        </w:rPr>
        <w:t xml:space="preserve">llocation </w:t>
      </w:r>
      <w:r w:rsidR="00B501CD" w:rsidRPr="000A6347">
        <w:rPr>
          <w:i/>
          <w:iCs/>
        </w:rPr>
        <w:t>g</w:t>
      </w:r>
      <w:r w:rsidR="000553A7" w:rsidRPr="000A6347">
        <w:rPr>
          <w:i/>
          <w:iCs/>
        </w:rPr>
        <w:t>uidelines</w:t>
      </w:r>
      <w:r w:rsidR="00446025">
        <w:t xml:space="preserve"> detail processes and considerations for </w:t>
      </w:r>
      <w:r>
        <w:t xml:space="preserve">offering </w:t>
      </w:r>
      <w:r w:rsidR="00B501CD">
        <w:t>p</w:t>
      </w:r>
      <w:r>
        <w:t xml:space="preserve">ublic </w:t>
      </w:r>
      <w:r w:rsidR="00B501CD">
        <w:t>h</w:t>
      </w:r>
      <w:r>
        <w:t xml:space="preserve">ousing properties to eligible </w:t>
      </w:r>
      <w:r w:rsidR="00B15AC1">
        <w:t>a</w:t>
      </w:r>
      <w:r w:rsidR="00B501CD">
        <w:t>pplicants and signing the t</w:t>
      </w:r>
      <w:r>
        <w:t xml:space="preserve">enancy </w:t>
      </w:r>
      <w:r w:rsidR="00B501CD">
        <w:t>a</w:t>
      </w:r>
      <w:r>
        <w:t xml:space="preserve">greement. </w:t>
      </w:r>
    </w:p>
    <w:p w14:paraId="7DA9FF60" w14:textId="21FF7B8A" w:rsidR="008B0982" w:rsidRPr="00CC1BA1" w:rsidRDefault="00A8665C" w:rsidP="007543FC">
      <w:pPr>
        <w:pStyle w:val="Heading1"/>
        <w:spacing w:before="0" w:after="240" w:line="276" w:lineRule="auto"/>
        <w:rPr>
          <w:rFonts w:eastAsia="MS Gothic"/>
          <w:color w:val="365F91" w:themeColor="accent1" w:themeShade="BF"/>
        </w:rPr>
      </w:pPr>
      <w:bookmarkStart w:id="38" w:name="_Toc518043572"/>
      <w:bookmarkStart w:id="39" w:name="_Toc529799229"/>
      <w:r w:rsidRPr="00CC1BA1">
        <w:rPr>
          <w:rFonts w:eastAsia="MS Gothic"/>
          <w:color w:val="365F91" w:themeColor="accent1" w:themeShade="BF"/>
        </w:rPr>
        <w:t>Appeals</w:t>
      </w:r>
      <w:r w:rsidR="008B0982" w:rsidRPr="00CC1BA1">
        <w:rPr>
          <w:rFonts w:eastAsia="MS Gothic"/>
          <w:color w:val="365F91" w:themeColor="accent1" w:themeShade="BF"/>
        </w:rPr>
        <w:t xml:space="preserve"> process</w:t>
      </w:r>
      <w:bookmarkStart w:id="40" w:name="_GoBack"/>
      <w:bookmarkEnd w:id="33"/>
      <w:bookmarkEnd w:id="34"/>
      <w:bookmarkEnd w:id="38"/>
      <w:bookmarkEnd w:id="39"/>
      <w:bookmarkEnd w:id="40"/>
    </w:p>
    <w:p w14:paraId="7DA9FF61" w14:textId="77777777" w:rsidR="008B0982" w:rsidRPr="008B0982" w:rsidRDefault="008B0982" w:rsidP="007543FC">
      <w:pPr>
        <w:pStyle w:val="DHHSbody"/>
        <w:spacing w:after="240" w:line="276" w:lineRule="auto"/>
      </w:pPr>
      <w:r w:rsidRPr="008B0982">
        <w:t xml:space="preserve">The appeals process has been developed as one method of ensuring that </w:t>
      </w:r>
      <w:r w:rsidR="00B501CD">
        <w:t>d</w:t>
      </w:r>
      <w:r w:rsidRPr="008B0982">
        <w:t>epartment policy and procedures are applied correctly.</w:t>
      </w:r>
    </w:p>
    <w:p w14:paraId="7DA9FF62" w14:textId="77777777" w:rsidR="008B0982" w:rsidRPr="008B0982" w:rsidRDefault="008B0982" w:rsidP="007543FC">
      <w:pPr>
        <w:pStyle w:val="DHHSbody"/>
        <w:spacing w:after="240" w:line="276" w:lineRule="auto"/>
      </w:pPr>
      <w:r w:rsidRPr="008B0982">
        <w:t xml:space="preserve">The aim is to provide </w:t>
      </w:r>
      <w:r w:rsidR="00B15AC1">
        <w:t>a</w:t>
      </w:r>
      <w:r w:rsidR="00565B5A">
        <w:t>pplicants</w:t>
      </w:r>
      <w:r w:rsidR="00565B5A" w:rsidRPr="008B0982">
        <w:t xml:space="preserve"> </w:t>
      </w:r>
      <w:r w:rsidRPr="008B0982">
        <w:t>with a formal process of internal review of departmental decisions relating to the provision of housing services.</w:t>
      </w:r>
    </w:p>
    <w:p w14:paraId="7DA9FF63" w14:textId="77777777" w:rsidR="008B0982" w:rsidRPr="008B0982" w:rsidRDefault="008B0982" w:rsidP="007543FC">
      <w:pPr>
        <w:pStyle w:val="DHHSbody"/>
        <w:spacing w:after="240" w:line="276" w:lineRule="auto"/>
      </w:pPr>
      <w:r w:rsidRPr="008B0982">
        <w:t>The appeals process is not intended to replace existing local practices of negotiation and resolution.</w:t>
      </w:r>
    </w:p>
    <w:p w14:paraId="7DA9FF64" w14:textId="77777777" w:rsidR="008B0982" w:rsidRPr="00295CD4" w:rsidRDefault="00CC1BA1" w:rsidP="007543FC">
      <w:pPr>
        <w:pStyle w:val="DHHSbody"/>
        <w:spacing w:after="240" w:line="276" w:lineRule="auto"/>
      </w:pPr>
      <w:hyperlink r:id="rId28" w:history="1">
        <w:r w:rsidR="008B0982" w:rsidRPr="00CC1BA1">
          <w:rPr>
            <w:color w:val="4F81BD" w:themeColor="accent1"/>
            <w:u w:val="dotted"/>
          </w:rPr>
          <w:t>The Business Practice manual – Housing appeals</w:t>
        </w:r>
      </w:hyperlink>
      <w:r w:rsidR="008B0982" w:rsidRPr="008B0982">
        <w:t xml:space="preserve"> &lt;https://providers.dhhs.vic.gov.au/business-practice-manual&gt;</w:t>
      </w:r>
      <w:r w:rsidR="004B2F52">
        <w:t xml:space="preserve"> </w:t>
      </w:r>
      <w:r w:rsidR="008B0982" w:rsidRPr="008B0982">
        <w:t xml:space="preserve">on the department’s intranet describe processes for responding to complaints, appeals including issues relating to decisions or </w:t>
      </w:r>
      <w:r w:rsidR="00295CD4">
        <w:t>services within public housing.</w:t>
      </w:r>
    </w:p>
    <w:sectPr w:rsidR="008B0982" w:rsidRPr="00295CD4" w:rsidSect="000A6347">
      <w:headerReference w:type="even" r:id="rId29"/>
      <w:headerReference w:type="default" r:id="rId30"/>
      <w:footerReference w:type="even" r:id="rId31"/>
      <w:footerReference w:type="default" r:id="rId32"/>
      <w:headerReference w:type="first" r:id="rId33"/>
      <w:footerReference w:type="first" r:id="rId3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9FF6B" w14:textId="77777777" w:rsidR="00D817C1" w:rsidRDefault="00D817C1">
      <w:r>
        <w:separator/>
      </w:r>
    </w:p>
  </w:endnote>
  <w:endnote w:type="continuationSeparator" w:id="0">
    <w:p w14:paraId="7DA9FF6C" w14:textId="77777777" w:rsidR="00D817C1" w:rsidRDefault="00D8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iDocIDField4cce0ea9-b34b-403b-8153-c62f"/>
  <w:p w14:paraId="7DA9FF6F" w14:textId="77777777" w:rsidR="0000038C" w:rsidRDefault="0000038C">
    <w:pPr>
      <w:pStyle w:val="DocID"/>
    </w:pPr>
    <w:r>
      <w:fldChar w:fldCharType="begin"/>
    </w:r>
    <w:r>
      <w:instrText xml:space="preserve">  DOCPROPERTY "CUS_DocIDChunk0" </w:instrText>
    </w:r>
    <w:r>
      <w:fldChar w:fldCharType="separate"/>
    </w:r>
    <w:r w:rsidR="00E13D23">
      <w:t>Doc ID 588420643/v1</w:t>
    </w:r>
    <w:r>
      <w:fldChar w:fldCharType="end"/>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1f4464ff-2da0-44c8-aff4-1fd7"/>
  <w:p w14:paraId="7DA9FF70" w14:textId="77777777" w:rsidR="0000038C" w:rsidRDefault="0000038C">
    <w:pPr>
      <w:pStyle w:val="DocID"/>
    </w:pPr>
    <w:r>
      <w:fldChar w:fldCharType="begin"/>
    </w:r>
    <w:r>
      <w:instrText xml:space="preserve">  DOCPROPERTY "CUS_DocIDChunk0" </w:instrText>
    </w:r>
    <w:r>
      <w:fldChar w:fldCharType="separate"/>
    </w:r>
    <w:r w:rsidR="00E13D23">
      <w:t>Doc ID 588420643/v1</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iDocIDFieldc4412b91-70a8-4dee-8ec8-a586"/>
  <w:p w14:paraId="7DA9FF72" w14:textId="77777777" w:rsidR="0000038C" w:rsidRDefault="0000038C">
    <w:pPr>
      <w:pStyle w:val="DocID"/>
    </w:pPr>
    <w:r>
      <w:fldChar w:fldCharType="begin"/>
    </w:r>
    <w:r>
      <w:instrText xml:space="preserve">  DOCPROPERTY "CUS_DocIDChunk0" </w:instrText>
    </w:r>
    <w:r>
      <w:fldChar w:fldCharType="separate"/>
    </w:r>
    <w:r w:rsidR="00E13D23">
      <w:t>Doc ID 588420643/v1</w:t>
    </w:r>
    <w:r>
      <w:fldChar w:fldCharType="end"/>
    </w:r>
    <w:bookmarkEnd w:id="2"/>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5" w14:textId="77777777" w:rsidR="0000038C" w:rsidRDefault="0000038C" w:rsidP="000F7C6A">
    <w:pPr>
      <w:pStyle w:val="DHHSfooter"/>
    </w:pPr>
    <w:r>
      <w:t xml:space="preserve">Page </w:t>
    </w:r>
    <w:r w:rsidRPr="005A39EC">
      <w:fldChar w:fldCharType="begin"/>
    </w:r>
    <w:r w:rsidRPr="005A39EC">
      <w:instrText xml:space="preserve"> PAGE </w:instrText>
    </w:r>
    <w:r w:rsidRPr="005A39EC">
      <w:fldChar w:fldCharType="separate"/>
    </w:r>
    <w:r w:rsidR="00CC1BA1">
      <w:rPr>
        <w:noProof/>
      </w:rPr>
      <w:t>8</w:t>
    </w:r>
    <w:r w:rsidRPr="005A39EC">
      <w:fldChar w:fldCharType="end"/>
    </w:r>
    <w:r>
      <w:tab/>
      <w:t xml:space="preserve">Public housing allocations operational guidelines: 1. </w:t>
    </w:r>
    <w:r w:rsidR="002076C8">
      <w:t>Legislative framework and decision making principles</w:t>
    </w:r>
  </w:p>
  <w:p w14:paraId="7DA9FF76" w14:textId="77777777" w:rsidR="0000038C" w:rsidRDefault="0000038C">
    <w:pPr>
      <w:pStyle w:val="DocI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7" w14:textId="77777777" w:rsidR="0000038C" w:rsidRDefault="0000038C" w:rsidP="00F75526">
    <w:pPr>
      <w:pStyle w:val="DHHSfooter"/>
    </w:pPr>
    <w:r>
      <w:t xml:space="preserve">Public housing allocations operational guidelines: 1. </w:t>
    </w:r>
    <w:r w:rsidR="002076C8">
      <w:t>Legislative framework and decision making principles</w:t>
    </w:r>
    <w:r w:rsidRPr="0031753A">
      <w:tab/>
      <w:t xml:space="preserve">Page </w:t>
    </w:r>
    <w:r w:rsidRPr="0031753A">
      <w:fldChar w:fldCharType="begin"/>
    </w:r>
    <w:r w:rsidRPr="0031753A">
      <w:instrText xml:space="preserve"> PAGE </w:instrText>
    </w:r>
    <w:r w:rsidRPr="0031753A">
      <w:fldChar w:fldCharType="separate"/>
    </w:r>
    <w:r w:rsidR="00CC1BA1">
      <w:rPr>
        <w:noProof/>
      </w:rPr>
      <w:t>7</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1" w:name="_iDocIDFieldef44cdbf-7afc-4a54-aa02-b36e"/>
  <w:p w14:paraId="7DA9FF79" w14:textId="77777777" w:rsidR="0000038C" w:rsidRDefault="0000038C">
    <w:pPr>
      <w:pStyle w:val="DocID"/>
    </w:pPr>
    <w:r>
      <w:fldChar w:fldCharType="begin"/>
    </w:r>
    <w:r>
      <w:instrText xml:space="preserve">  DOCPROPERTY "CUS_DocIDChunk0" </w:instrText>
    </w:r>
    <w:r>
      <w:fldChar w:fldCharType="separate"/>
    </w:r>
    <w:r w:rsidR="00E13D23">
      <w:t>Doc ID 588420643/v1</w:t>
    </w:r>
    <w:r>
      <w:fldChar w:fldCharType="end"/>
    </w:r>
    <w:bookmarkEnd w:id="4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9FF69" w14:textId="77777777" w:rsidR="00D817C1" w:rsidRDefault="00D817C1">
      <w:r>
        <w:separator/>
      </w:r>
    </w:p>
  </w:footnote>
  <w:footnote w:type="continuationSeparator" w:id="0">
    <w:p w14:paraId="7DA9FF6A" w14:textId="77777777" w:rsidR="00D817C1" w:rsidRDefault="00D8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6D" w14:textId="77777777" w:rsidR="002076C8" w:rsidRDefault="00207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6E" w14:textId="77777777" w:rsidR="002076C8" w:rsidRDefault="00207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1" w14:textId="77777777" w:rsidR="002076C8" w:rsidRDefault="002076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3" w14:textId="7C60C9CD" w:rsidR="00D817C1" w:rsidRPr="0069374A" w:rsidRDefault="002076C8" w:rsidP="002076C8">
    <w:pPr>
      <w:pStyle w:val="DHHSheader"/>
      <w:tabs>
        <w:tab w:val="clear" w:pos="9299"/>
        <w:tab w:val="left" w:pos="667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4" w14:textId="77777777" w:rsidR="00D817C1" w:rsidRDefault="00D817C1" w:rsidP="00E969B1">
    <w:pPr>
      <w:pStyle w:val="DHHS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8" w14:textId="77777777" w:rsidR="00AF4FF3" w:rsidRDefault="00AF4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0CAD"/>
    <w:multiLevelType w:val="hybridMultilevel"/>
    <w:tmpl w:val="FF4A8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766CAA"/>
    <w:multiLevelType w:val="hybridMultilevel"/>
    <w:tmpl w:val="1F4ADB3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246C7DB3"/>
    <w:multiLevelType w:val="hybridMultilevel"/>
    <w:tmpl w:val="555E8AFE"/>
    <w:lvl w:ilvl="0" w:tplc="7694A2FE">
      <w:start w:val="1"/>
      <w:numFmt w:val="decimal"/>
      <w:lvlText w:val="%1."/>
      <w:lvlJc w:val="left"/>
      <w:pPr>
        <w:ind w:left="1080" w:hanging="720"/>
      </w:pPr>
      <w:rPr>
        <w:rFonts w:hint="default"/>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8D454B"/>
    <w:multiLevelType w:val="multilevel"/>
    <w:tmpl w:val="0ED2FCFC"/>
    <w:lvl w:ilvl="0">
      <w:start w:val="1"/>
      <w:numFmt w:val="bullet"/>
      <w:lvlText w:val="•"/>
      <w:lvlJc w:val="left"/>
      <w:pPr>
        <w:ind w:left="284" w:hanging="284"/>
      </w:pPr>
      <w:rPr>
        <w:rFonts w:ascii="Calibri" w:hAnsi="Calibri" w:hint="default"/>
      </w:rPr>
    </w:lvl>
    <w:lvl w:ilvl="1">
      <w:start w:val="1"/>
      <w:numFmt w:val="bullet"/>
      <w:lvlText w:val=""/>
      <w:lvlJc w:val="left"/>
      <w:pPr>
        <w:ind w:left="284" w:hanging="284"/>
      </w:pPr>
      <w:rPr>
        <w:rFonts w:ascii="Symbol" w:hAnsi="Symbol"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28D51B47"/>
    <w:multiLevelType w:val="multilevel"/>
    <w:tmpl w:val="4B4E7622"/>
    <w:numStyleLink w:val="ZZNumbers"/>
  </w:abstractNum>
  <w:abstractNum w:abstractNumId="5">
    <w:nsid w:val="2E2572A4"/>
    <w:multiLevelType w:val="hybridMultilevel"/>
    <w:tmpl w:val="1F32383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CF706C0"/>
    <w:multiLevelType w:val="multilevel"/>
    <w:tmpl w:val="FFB0C1C6"/>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3F707730"/>
    <w:multiLevelType w:val="multilevel"/>
    <w:tmpl w:val="9FE0CA66"/>
    <w:lvl w:ilvl="0">
      <w:start w:val="1"/>
      <w:numFmt w:val="bullet"/>
      <w:lvlText w:val="•"/>
      <w:lvlJc w:val="left"/>
      <w:pPr>
        <w:ind w:left="284" w:hanging="284"/>
      </w:pPr>
      <w:rPr>
        <w:rFonts w:ascii="Calibri" w:hAnsi="Calibri" w:hint="default"/>
      </w:rPr>
    </w:lvl>
    <w:lvl w:ilvl="1">
      <w:start w:val="1"/>
      <w:numFmt w:val="bullet"/>
      <w:lvlText w:val=""/>
      <w:lvlJc w:val="left"/>
      <w:pPr>
        <w:ind w:left="284" w:hanging="284"/>
      </w:pPr>
      <w:rPr>
        <w:rFonts w:ascii="Symbol" w:hAnsi="Symbol"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48011BBA"/>
    <w:multiLevelType w:val="hybridMultilevel"/>
    <w:tmpl w:val="B7A49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EB2C5A"/>
    <w:multiLevelType w:val="hybridMultilevel"/>
    <w:tmpl w:val="6ACA20F2"/>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1">
    <w:nsid w:val="4F675F8A"/>
    <w:multiLevelType w:val="multilevel"/>
    <w:tmpl w:val="87D68C66"/>
    <w:lvl w:ilvl="0">
      <w:start w:val="1"/>
      <w:numFmt w:val="bullet"/>
      <w:lvlText w:val="•"/>
      <w:lvlJc w:val="left"/>
      <w:pPr>
        <w:ind w:left="284" w:hanging="284"/>
      </w:pPr>
      <w:rPr>
        <w:rFonts w:ascii="Calibri" w:hAnsi="Calibri" w:hint="default"/>
      </w:rPr>
    </w:lvl>
    <w:lvl w:ilvl="1">
      <w:start w:val="1"/>
      <w:numFmt w:val="decimal"/>
      <w:lvlText w:val="%2."/>
      <w:lvlJc w:val="left"/>
      <w:pPr>
        <w:ind w:left="284" w:hanging="284"/>
      </w:pPr>
      <w:rPr>
        <w:rFonts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686C13"/>
    <w:multiLevelType w:val="hybridMultilevel"/>
    <w:tmpl w:val="A472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58AB5457"/>
    <w:multiLevelType w:val="hybridMultilevel"/>
    <w:tmpl w:val="B296D72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nsid w:val="5C920CBE"/>
    <w:multiLevelType w:val="hybridMultilevel"/>
    <w:tmpl w:val="072A4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9C25A7"/>
    <w:multiLevelType w:val="hybridMultilevel"/>
    <w:tmpl w:val="5868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287FDE"/>
    <w:multiLevelType w:val="hybridMultilevel"/>
    <w:tmpl w:val="F6E8B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9F23F18"/>
    <w:multiLevelType w:val="hybridMultilevel"/>
    <w:tmpl w:val="8524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DA6A6E"/>
    <w:multiLevelType w:val="hybridMultilevel"/>
    <w:tmpl w:val="780CED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487E98"/>
    <w:multiLevelType w:val="hybridMultilevel"/>
    <w:tmpl w:val="9E9EBFD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abstractNumId w:val="20"/>
  </w:num>
  <w:num w:numId="2">
    <w:abstractNumId w:val="1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10"/>
  </w:num>
  <w:num w:numId="18">
    <w:abstractNumId w:val="15"/>
  </w:num>
  <w:num w:numId="19">
    <w:abstractNumId w:val="1"/>
  </w:num>
  <w:num w:numId="20">
    <w:abstractNumId w:val="9"/>
  </w:num>
  <w:num w:numId="21">
    <w:abstractNumId w:val="0"/>
  </w:num>
  <w:num w:numId="22">
    <w:abstractNumId w:val="16"/>
  </w:num>
  <w:num w:numId="23">
    <w:abstractNumId w:val="11"/>
  </w:num>
  <w:num w:numId="24">
    <w:abstractNumId w:val="7"/>
  </w:num>
  <w:num w:numId="25">
    <w:abstractNumId w:val="3"/>
  </w:num>
  <w:num w:numId="26">
    <w:abstractNumId w:val="8"/>
  </w:num>
  <w:num w:numId="27">
    <w:abstractNumId w:val="13"/>
  </w:num>
  <w:num w:numId="28">
    <w:abstractNumId w:val="21"/>
  </w:num>
  <w:num w:numId="29">
    <w:abstractNumId w:val="13"/>
  </w:num>
  <w:num w:numId="30">
    <w:abstractNumId w:val="13"/>
  </w:num>
  <w:num w:numId="31">
    <w:abstractNumId w:val="13"/>
  </w:num>
  <w:num w:numId="32">
    <w:abstractNumId w:val="18"/>
  </w:num>
  <w:num w:numId="33">
    <w:abstractNumId w:val="19"/>
  </w:num>
  <w:num w:numId="34">
    <w:abstractNumId w:val="13"/>
  </w:num>
  <w:num w:numId="35">
    <w:abstractNumId w:val="12"/>
  </w:num>
  <w:num w:numId="36">
    <w:abstractNumId w:val="5"/>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82"/>
    <w:rsid w:val="0000038C"/>
    <w:rsid w:val="00002990"/>
    <w:rsid w:val="000048AC"/>
    <w:rsid w:val="00012089"/>
    <w:rsid w:val="00014FC4"/>
    <w:rsid w:val="00020AAB"/>
    <w:rsid w:val="000223A4"/>
    <w:rsid w:val="00022A6F"/>
    <w:rsid w:val="00022E60"/>
    <w:rsid w:val="00023340"/>
    <w:rsid w:val="00026C19"/>
    <w:rsid w:val="00031263"/>
    <w:rsid w:val="00036046"/>
    <w:rsid w:val="000553A7"/>
    <w:rsid w:val="00060E93"/>
    <w:rsid w:val="00061CD9"/>
    <w:rsid w:val="00064936"/>
    <w:rsid w:val="00067A6E"/>
    <w:rsid w:val="000734F8"/>
    <w:rsid w:val="000736B8"/>
    <w:rsid w:val="00081261"/>
    <w:rsid w:val="000817CB"/>
    <w:rsid w:val="000873EF"/>
    <w:rsid w:val="000A6347"/>
    <w:rsid w:val="000B3346"/>
    <w:rsid w:val="000B3792"/>
    <w:rsid w:val="000C3401"/>
    <w:rsid w:val="000C6242"/>
    <w:rsid w:val="000C68DB"/>
    <w:rsid w:val="000D2C32"/>
    <w:rsid w:val="000E6AFF"/>
    <w:rsid w:val="000E6F72"/>
    <w:rsid w:val="000F0478"/>
    <w:rsid w:val="000F0A50"/>
    <w:rsid w:val="00103D5E"/>
    <w:rsid w:val="00104EA7"/>
    <w:rsid w:val="00105FAD"/>
    <w:rsid w:val="001078CB"/>
    <w:rsid w:val="0011155B"/>
    <w:rsid w:val="00111A6A"/>
    <w:rsid w:val="001166FF"/>
    <w:rsid w:val="00121BF1"/>
    <w:rsid w:val="00127A8B"/>
    <w:rsid w:val="00130007"/>
    <w:rsid w:val="00134BE5"/>
    <w:rsid w:val="00137408"/>
    <w:rsid w:val="00140F59"/>
    <w:rsid w:val="001412D1"/>
    <w:rsid w:val="001423E3"/>
    <w:rsid w:val="001475EA"/>
    <w:rsid w:val="001504F5"/>
    <w:rsid w:val="001517BD"/>
    <w:rsid w:val="00160A69"/>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C3F19"/>
    <w:rsid w:val="001C46D0"/>
    <w:rsid w:val="001C4949"/>
    <w:rsid w:val="001D0D4D"/>
    <w:rsid w:val="001D2A82"/>
    <w:rsid w:val="001D569B"/>
    <w:rsid w:val="001E0EA3"/>
    <w:rsid w:val="001E4995"/>
    <w:rsid w:val="001E7A42"/>
    <w:rsid w:val="001F09DC"/>
    <w:rsid w:val="001F43E6"/>
    <w:rsid w:val="001F7643"/>
    <w:rsid w:val="002076C8"/>
    <w:rsid w:val="00213772"/>
    <w:rsid w:val="00220749"/>
    <w:rsid w:val="002232AF"/>
    <w:rsid w:val="0022422C"/>
    <w:rsid w:val="0022724E"/>
    <w:rsid w:val="00230666"/>
    <w:rsid w:val="00231153"/>
    <w:rsid w:val="0023252E"/>
    <w:rsid w:val="0024195D"/>
    <w:rsid w:val="00241C31"/>
    <w:rsid w:val="0024775A"/>
    <w:rsid w:val="00253106"/>
    <w:rsid w:val="002679D5"/>
    <w:rsid w:val="002714FD"/>
    <w:rsid w:val="0027176A"/>
    <w:rsid w:val="0027425D"/>
    <w:rsid w:val="00275F94"/>
    <w:rsid w:val="00281B9C"/>
    <w:rsid w:val="00284C9B"/>
    <w:rsid w:val="00295CD4"/>
    <w:rsid w:val="002A141B"/>
    <w:rsid w:val="002A26B6"/>
    <w:rsid w:val="002A6A4E"/>
    <w:rsid w:val="002B5A85"/>
    <w:rsid w:val="002B63A7"/>
    <w:rsid w:val="002C5543"/>
    <w:rsid w:val="002C5CB2"/>
    <w:rsid w:val="002D0F7F"/>
    <w:rsid w:val="002E0198"/>
    <w:rsid w:val="002E1D7C"/>
    <w:rsid w:val="002F449B"/>
    <w:rsid w:val="002F4D86"/>
    <w:rsid w:val="002F530C"/>
    <w:rsid w:val="002F5813"/>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822F2"/>
    <w:rsid w:val="003838A0"/>
    <w:rsid w:val="003A18B7"/>
    <w:rsid w:val="003A2F25"/>
    <w:rsid w:val="003A6D6C"/>
    <w:rsid w:val="003B20AA"/>
    <w:rsid w:val="003B2807"/>
    <w:rsid w:val="003B6BE9"/>
    <w:rsid w:val="003C68F2"/>
    <w:rsid w:val="003D58B8"/>
    <w:rsid w:val="003D5CFB"/>
    <w:rsid w:val="003E2636"/>
    <w:rsid w:val="003E2E12"/>
    <w:rsid w:val="003E5BB4"/>
    <w:rsid w:val="003F39CE"/>
    <w:rsid w:val="003F5835"/>
    <w:rsid w:val="00401108"/>
    <w:rsid w:val="00402927"/>
    <w:rsid w:val="00407993"/>
    <w:rsid w:val="00411833"/>
    <w:rsid w:val="00412F64"/>
    <w:rsid w:val="00417BEB"/>
    <w:rsid w:val="004324FF"/>
    <w:rsid w:val="0043287D"/>
    <w:rsid w:val="00432A55"/>
    <w:rsid w:val="0044260A"/>
    <w:rsid w:val="00444D82"/>
    <w:rsid w:val="00446025"/>
    <w:rsid w:val="004564C6"/>
    <w:rsid w:val="004610CC"/>
    <w:rsid w:val="00461EAB"/>
    <w:rsid w:val="00465464"/>
    <w:rsid w:val="00465E87"/>
    <w:rsid w:val="00475EBD"/>
    <w:rsid w:val="0047786A"/>
    <w:rsid w:val="00477A65"/>
    <w:rsid w:val="00482DB3"/>
    <w:rsid w:val="00484EC3"/>
    <w:rsid w:val="00491C16"/>
    <w:rsid w:val="004A0236"/>
    <w:rsid w:val="004A0DE9"/>
    <w:rsid w:val="004A1281"/>
    <w:rsid w:val="004A369A"/>
    <w:rsid w:val="004A3B3E"/>
    <w:rsid w:val="004A444E"/>
    <w:rsid w:val="004B2F52"/>
    <w:rsid w:val="004C5777"/>
    <w:rsid w:val="004D0173"/>
    <w:rsid w:val="004D1056"/>
    <w:rsid w:val="004D7862"/>
    <w:rsid w:val="004E1EDE"/>
    <w:rsid w:val="004E21E2"/>
    <w:rsid w:val="004E293F"/>
    <w:rsid w:val="004E380D"/>
    <w:rsid w:val="004E7922"/>
    <w:rsid w:val="004F0DFC"/>
    <w:rsid w:val="004F13DD"/>
    <w:rsid w:val="004F3441"/>
    <w:rsid w:val="004F41B2"/>
    <w:rsid w:val="004F4AFC"/>
    <w:rsid w:val="004F52A5"/>
    <w:rsid w:val="004F72AB"/>
    <w:rsid w:val="004F7841"/>
    <w:rsid w:val="00500C8C"/>
    <w:rsid w:val="00501375"/>
    <w:rsid w:val="00501D3B"/>
    <w:rsid w:val="005022C9"/>
    <w:rsid w:val="0050779D"/>
    <w:rsid w:val="005139EA"/>
    <w:rsid w:val="00520BBB"/>
    <w:rsid w:val="00525456"/>
    <w:rsid w:val="00532236"/>
    <w:rsid w:val="005330BA"/>
    <w:rsid w:val="005373A6"/>
    <w:rsid w:val="00541DFE"/>
    <w:rsid w:val="00543E6C"/>
    <w:rsid w:val="00544184"/>
    <w:rsid w:val="00546DC9"/>
    <w:rsid w:val="005552FD"/>
    <w:rsid w:val="005600E5"/>
    <w:rsid w:val="0056207A"/>
    <w:rsid w:val="00562CC7"/>
    <w:rsid w:val="00564E8F"/>
    <w:rsid w:val="00565B5A"/>
    <w:rsid w:val="005728A4"/>
    <w:rsid w:val="005739C5"/>
    <w:rsid w:val="005763FC"/>
    <w:rsid w:val="00576EB4"/>
    <w:rsid w:val="00577B30"/>
    <w:rsid w:val="00577B6F"/>
    <w:rsid w:val="005806EA"/>
    <w:rsid w:val="00582768"/>
    <w:rsid w:val="00583461"/>
    <w:rsid w:val="005856A4"/>
    <w:rsid w:val="00590730"/>
    <w:rsid w:val="005A17A8"/>
    <w:rsid w:val="005A3051"/>
    <w:rsid w:val="005A53FE"/>
    <w:rsid w:val="005A67EB"/>
    <w:rsid w:val="005B7D22"/>
    <w:rsid w:val="005C029E"/>
    <w:rsid w:val="005E085D"/>
    <w:rsid w:val="005E3FA7"/>
    <w:rsid w:val="005E7963"/>
    <w:rsid w:val="005F218C"/>
    <w:rsid w:val="005F4523"/>
    <w:rsid w:val="00601D4D"/>
    <w:rsid w:val="006021B4"/>
    <w:rsid w:val="00603648"/>
    <w:rsid w:val="00604887"/>
    <w:rsid w:val="00605B5B"/>
    <w:rsid w:val="006062D8"/>
    <w:rsid w:val="00606827"/>
    <w:rsid w:val="0061763A"/>
    <w:rsid w:val="00620262"/>
    <w:rsid w:val="00620A01"/>
    <w:rsid w:val="00621B4C"/>
    <w:rsid w:val="00627C52"/>
    <w:rsid w:val="00630937"/>
    <w:rsid w:val="00636934"/>
    <w:rsid w:val="0065076C"/>
    <w:rsid w:val="00653B84"/>
    <w:rsid w:val="00653E0D"/>
    <w:rsid w:val="006565C9"/>
    <w:rsid w:val="00660E3E"/>
    <w:rsid w:val="006865C8"/>
    <w:rsid w:val="00686B48"/>
    <w:rsid w:val="00687038"/>
    <w:rsid w:val="0068714E"/>
    <w:rsid w:val="006929F7"/>
    <w:rsid w:val="0069374A"/>
    <w:rsid w:val="006940DD"/>
    <w:rsid w:val="00694AB8"/>
    <w:rsid w:val="00695EF7"/>
    <w:rsid w:val="0069699D"/>
    <w:rsid w:val="006B2C51"/>
    <w:rsid w:val="006B6361"/>
    <w:rsid w:val="006D12B8"/>
    <w:rsid w:val="006D360C"/>
    <w:rsid w:val="006D5518"/>
    <w:rsid w:val="006D5AC9"/>
    <w:rsid w:val="006D66ED"/>
    <w:rsid w:val="006E786B"/>
    <w:rsid w:val="007002B1"/>
    <w:rsid w:val="00704EB7"/>
    <w:rsid w:val="00705742"/>
    <w:rsid w:val="007104FE"/>
    <w:rsid w:val="00711B0C"/>
    <w:rsid w:val="007121A2"/>
    <w:rsid w:val="00713981"/>
    <w:rsid w:val="007176D6"/>
    <w:rsid w:val="007227D2"/>
    <w:rsid w:val="007243FE"/>
    <w:rsid w:val="00727D54"/>
    <w:rsid w:val="00733CF5"/>
    <w:rsid w:val="007344C5"/>
    <w:rsid w:val="00734959"/>
    <w:rsid w:val="00734CBA"/>
    <w:rsid w:val="00735137"/>
    <w:rsid w:val="0073520D"/>
    <w:rsid w:val="007543FC"/>
    <w:rsid w:val="00766076"/>
    <w:rsid w:val="00780226"/>
    <w:rsid w:val="00781AB4"/>
    <w:rsid w:val="00781D76"/>
    <w:rsid w:val="00782B33"/>
    <w:rsid w:val="007923B7"/>
    <w:rsid w:val="00792616"/>
    <w:rsid w:val="007926BB"/>
    <w:rsid w:val="0079344C"/>
    <w:rsid w:val="007968AE"/>
    <w:rsid w:val="007A0283"/>
    <w:rsid w:val="007B1EFF"/>
    <w:rsid w:val="007B3030"/>
    <w:rsid w:val="007B7B50"/>
    <w:rsid w:val="007C02C7"/>
    <w:rsid w:val="007C0BA0"/>
    <w:rsid w:val="007C21EE"/>
    <w:rsid w:val="007C6C95"/>
    <w:rsid w:val="007C7F10"/>
    <w:rsid w:val="007D3A2E"/>
    <w:rsid w:val="007D6652"/>
    <w:rsid w:val="007E343D"/>
    <w:rsid w:val="007F0995"/>
    <w:rsid w:val="007F4383"/>
    <w:rsid w:val="00801601"/>
    <w:rsid w:val="008105BA"/>
    <w:rsid w:val="00810991"/>
    <w:rsid w:val="0081240D"/>
    <w:rsid w:val="00814A9B"/>
    <w:rsid w:val="00814F66"/>
    <w:rsid w:val="00817C9E"/>
    <w:rsid w:val="008205AF"/>
    <w:rsid w:val="008225E5"/>
    <w:rsid w:val="00826E46"/>
    <w:rsid w:val="00831053"/>
    <w:rsid w:val="008314D2"/>
    <w:rsid w:val="0083254D"/>
    <w:rsid w:val="008330C3"/>
    <w:rsid w:val="00836249"/>
    <w:rsid w:val="00836F00"/>
    <w:rsid w:val="00846192"/>
    <w:rsid w:val="00850806"/>
    <w:rsid w:val="00856A1B"/>
    <w:rsid w:val="008621C3"/>
    <w:rsid w:val="00865486"/>
    <w:rsid w:val="0087082A"/>
    <w:rsid w:val="00872696"/>
    <w:rsid w:val="00873DC8"/>
    <w:rsid w:val="00876275"/>
    <w:rsid w:val="00877B46"/>
    <w:rsid w:val="0088070E"/>
    <w:rsid w:val="00882B84"/>
    <w:rsid w:val="00882B99"/>
    <w:rsid w:val="00886121"/>
    <w:rsid w:val="00893514"/>
    <w:rsid w:val="008A0F7B"/>
    <w:rsid w:val="008A295B"/>
    <w:rsid w:val="008A6604"/>
    <w:rsid w:val="008B0982"/>
    <w:rsid w:val="008B29DB"/>
    <w:rsid w:val="008B5482"/>
    <w:rsid w:val="008C11F4"/>
    <w:rsid w:val="008C2BEC"/>
    <w:rsid w:val="008C491E"/>
    <w:rsid w:val="008C6523"/>
    <w:rsid w:val="008C6D0E"/>
    <w:rsid w:val="008D09D2"/>
    <w:rsid w:val="008D39C5"/>
    <w:rsid w:val="008D4AD3"/>
    <w:rsid w:val="008D773B"/>
    <w:rsid w:val="008E1D89"/>
    <w:rsid w:val="008E3E3E"/>
    <w:rsid w:val="008F5F87"/>
    <w:rsid w:val="00900A34"/>
    <w:rsid w:val="00907073"/>
    <w:rsid w:val="009107FF"/>
    <w:rsid w:val="009208F5"/>
    <w:rsid w:val="00927D51"/>
    <w:rsid w:val="00932272"/>
    <w:rsid w:val="00932862"/>
    <w:rsid w:val="00935D60"/>
    <w:rsid w:val="00942689"/>
    <w:rsid w:val="009447BB"/>
    <w:rsid w:val="00944C48"/>
    <w:rsid w:val="00946335"/>
    <w:rsid w:val="00950140"/>
    <w:rsid w:val="009513C4"/>
    <w:rsid w:val="009559BC"/>
    <w:rsid w:val="00955E55"/>
    <w:rsid w:val="00962200"/>
    <w:rsid w:val="00966F54"/>
    <w:rsid w:val="00975E61"/>
    <w:rsid w:val="00976E31"/>
    <w:rsid w:val="00977C63"/>
    <w:rsid w:val="00980087"/>
    <w:rsid w:val="00980C0B"/>
    <w:rsid w:val="0098524F"/>
    <w:rsid w:val="00987ABE"/>
    <w:rsid w:val="009906C7"/>
    <w:rsid w:val="009963CD"/>
    <w:rsid w:val="009A3F98"/>
    <w:rsid w:val="009A4DC3"/>
    <w:rsid w:val="009B266D"/>
    <w:rsid w:val="009B5CBF"/>
    <w:rsid w:val="009C0DE0"/>
    <w:rsid w:val="009C184A"/>
    <w:rsid w:val="009C2CA5"/>
    <w:rsid w:val="009C5674"/>
    <w:rsid w:val="009D3E45"/>
    <w:rsid w:val="009E3B72"/>
    <w:rsid w:val="009F351F"/>
    <w:rsid w:val="009F3F89"/>
    <w:rsid w:val="009F480E"/>
    <w:rsid w:val="00A00C35"/>
    <w:rsid w:val="00A022A2"/>
    <w:rsid w:val="00A02D15"/>
    <w:rsid w:val="00A11403"/>
    <w:rsid w:val="00A238F5"/>
    <w:rsid w:val="00A26B0D"/>
    <w:rsid w:val="00A35044"/>
    <w:rsid w:val="00A3735A"/>
    <w:rsid w:val="00A42F1B"/>
    <w:rsid w:val="00A43A43"/>
    <w:rsid w:val="00A473F0"/>
    <w:rsid w:val="00A546BC"/>
    <w:rsid w:val="00A55989"/>
    <w:rsid w:val="00A5694A"/>
    <w:rsid w:val="00A62D4D"/>
    <w:rsid w:val="00A63DA4"/>
    <w:rsid w:val="00A75CD5"/>
    <w:rsid w:val="00A83DF3"/>
    <w:rsid w:val="00A85915"/>
    <w:rsid w:val="00A8665C"/>
    <w:rsid w:val="00A952AB"/>
    <w:rsid w:val="00A9783D"/>
    <w:rsid w:val="00AA0C27"/>
    <w:rsid w:val="00AA1B8D"/>
    <w:rsid w:val="00AA45E6"/>
    <w:rsid w:val="00AA5A37"/>
    <w:rsid w:val="00AB43A2"/>
    <w:rsid w:val="00AB489C"/>
    <w:rsid w:val="00AB50C1"/>
    <w:rsid w:val="00AB6936"/>
    <w:rsid w:val="00AC0C3B"/>
    <w:rsid w:val="00AC2D63"/>
    <w:rsid w:val="00AD03D8"/>
    <w:rsid w:val="00AD0711"/>
    <w:rsid w:val="00AD704E"/>
    <w:rsid w:val="00AE5FE0"/>
    <w:rsid w:val="00AE60B7"/>
    <w:rsid w:val="00AE6166"/>
    <w:rsid w:val="00AF2AB7"/>
    <w:rsid w:val="00AF2B1C"/>
    <w:rsid w:val="00AF4D3F"/>
    <w:rsid w:val="00AF4FF3"/>
    <w:rsid w:val="00B0300B"/>
    <w:rsid w:val="00B05457"/>
    <w:rsid w:val="00B05A42"/>
    <w:rsid w:val="00B128A0"/>
    <w:rsid w:val="00B13241"/>
    <w:rsid w:val="00B157A7"/>
    <w:rsid w:val="00B15AC1"/>
    <w:rsid w:val="00B20240"/>
    <w:rsid w:val="00B23281"/>
    <w:rsid w:val="00B25AC8"/>
    <w:rsid w:val="00B27571"/>
    <w:rsid w:val="00B36077"/>
    <w:rsid w:val="00B37058"/>
    <w:rsid w:val="00B4164B"/>
    <w:rsid w:val="00B501CD"/>
    <w:rsid w:val="00B5409A"/>
    <w:rsid w:val="00B55574"/>
    <w:rsid w:val="00B62B99"/>
    <w:rsid w:val="00B6525D"/>
    <w:rsid w:val="00B65ABA"/>
    <w:rsid w:val="00B6790F"/>
    <w:rsid w:val="00B71B3B"/>
    <w:rsid w:val="00B87D61"/>
    <w:rsid w:val="00B93948"/>
    <w:rsid w:val="00B9537E"/>
    <w:rsid w:val="00BA4BC7"/>
    <w:rsid w:val="00BA55B7"/>
    <w:rsid w:val="00BA5E47"/>
    <w:rsid w:val="00BA7D57"/>
    <w:rsid w:val="00BB156E"/>
    <w:rsid w:val="00BB3330"/>
    <w:rsid w:val="00BB47D7"/>
    <w:rsid w:val="00BB4A62"/>
    <w:rsid w:val="00BB7322"/>
    <w:rsid w:val="00BC01C1"/>
    <w:rsid w:val="00BC5A34"/>
    <w:rsid w:val="00BC5A38"/>
    <w:rsid w:val="00BD17F5"/>
    <w:rsid w:val="00BD6E05"/>
    <w:rsid w:val="00BE54D0"/>
    <w:rsid w:val="00BF6B6C"/>
    <w:rsid w:val="00BF7251"/>
    <w:rsid w:val="00BF7F28"/>
    <w:rsid w:val="00C01909"/>
    <w:rsid w:val="00C05787"/>
    <w:rsid w:val="00C13059"/>
    <w:rsid w:val="00C1484C"/>
    <w:rsid w:val="00C156D4"/>
    <w:rsid w:val="00C167A3"/>
    <w:rsid w:val="00C2181C"/>
    <w:rsid w:val="00C2657D"/>
    <w:rsid w:val="00C3447A"/>
    <w:rsid w:val="00C416E1"/>
    <w:rsid w:val="00C47BF8"/>
    <w:rsid w:val="00C51B1C"/>
    <w:rsid w:val="00C53DCE"/>
    <w:rsid w:val="00C5402A"/>
    <w:rsid w:val="00C655F2"/>
    <w:rsid w:val="00C656A1"/>
    <w:rsid w:val="00C65B4C"/>
    <w:rsid w:val="00C65B61"/>
    <w:rsid w:val="00C70E53"/>
    <w:rsid w:val="00C728A4"/>
    <w:rsid w:val="00C72979"/>
    <w:rsid w:val="00C75604"/>
    <w:rsid w:val="00C7582C"/>
    <w:rsid w:val="00C81529"/>
    <w:rsid w:val="00C81BA6"/>
    <w:rsid w:val="00C8377C"/>
    <w:rsid w:val="00C877CD"/>
    <w:rsid w:val="00C902E9"/>
    <w:rsid w:val="00C90867"/>
    <w:rsid w:val="00C908B7"/>
    <w:rsid w:val="00C91D81"/>
    <w:rsid w:val="00C92A42"/>
    <w:rsid w:val="00CA18F2"/>
    <w:rsid w:val="00CA4871"/>
    <w:rsid w:val="00CA6722"/>
    <w:rsid w:val="00CA6D4E"/>
    <w:rsid w:val="00CA7B4B"/>
    <w:rsid w:val="00CB36A8"/>
    <w:rsid w:val="00CB7AAD"/>
    <w:rsid w:val="00CC139A"/>
    <w:rsid w:val="00CC1BA1"/>
    <w:rsid w:val="00CC1E7A"/>
    <w:rsid w:val="00CC4F64"/>
    <w:rsid w:val="00CD058C"/>
    <w:rsid w:val="00CD3B98"/>
    <w:rsid w:val="00CD4216"/>
    <w:rsid w:val="00CD518C"/>
    <w:rsid w:val="00CD733F"/>
    <w:rsid w:val="00CE0942"/>
    <w:rsid w:val="00CE363B"/>
    <w:rsid w:val="00CE7CA5"/>
    <w:rsid w:val="00CF1D81"/>
    <w:rsid w:val="00CF2588"/>
    <w:rsid w:val="00CF2DC9"/>
    <w:rsid w:val="00CF30E4"/>
    <w:rsid w:val="00CF7CB6"/>
    <w:rsid w:val="00D14E95"/>
    <w:rsid w:val="00D20D93"/>
    <w:rsid w:val="00D24C96"/>
    <w:rsid w:val="00D265EB"/>
    <w:rsid w:val="00D311AB"/>
    <w:rsid w:val="00D325A8"/>
    <w:rsid w:val="00D34598"/>
    <w:rsid w:val="00D442AD"/>
    <w:rsid w:val="00D5618A"/>
    <w:rsid w:val="00D5784B"/>
    <w:rsid w:val="00D63EFB"/>
    <w:rsid w:val="00D640A1"/>
    <w:rsid w:val="00D658AF"/>
    <w:rsid w:val="00D817C1"/>
    <w:rsid w:val="00D83DE9"/>
    <w:rsid w:val="00D8450D"/>
    <w:rsid w:val="00D93476"/>
    <w:rsid w:val="00D95AF9"/>
    <w:rsid w:val="00DA09C9"/>
    <w:rsid w:val="00DA1822"/>
    <w:rsid w:val="00DB5E1F"/>
    <w:rsid w:val="00DC19D8"/>
    <w:rsid w:val="00DC2613"/>
    <w:rsid w:val="00DC4512"/>
    <w:rsid w:val="00DD3691"/>
    <w:rsid w:val="00DD4B55"/>
    <w:rsid w:val="00DE1E90"/>
    <w:rsid w:val="00DE24E6"/>
    <w:rsid w:val="00DE4A96"/>
    <w:rsid w:val="00DF07AD"/>
    <w:rsid w:val="00DF3364"/>
    <w:rsid w:val="00E011C7"/>
    <w:rsid w:val="00E04300"/>
    <w:rsid w:val="00E055BB"/>
    <w:rsid w:val="00E11988"/>
    <w:rsid w:val="00E13D23"/>
    <w:rsid w:val="00E15DA9"/>
    <w:rsid w:val="00E17E17"/>
    <w:rsid w:val="00E2095D"/>
    <w:rsid w:val="00E20E80"/>
    <w:rsid w:val="00E30414"/>
    <w:rsid w:val="00E40769"/>
    <w:rsid w:val="00E428B4"/>
    <w:rsid w:val="00E42E8B"/>
    <w:rsid w:val="00E558AB"/>
    <w:rsid w:val="00E60F12"/>
    <w:rsid w:val="00E627FC"/>
    <w:rsid w:val="00E652FB"/>
    <w:rsid w:val="00E66C20"/>
    <w:rsid w:val="00E71C46"/>
    <w:rsid w:val="00E75ED2"/>
    <w:rsid w:val="00E80D33"/>
    <w:rsid w:val="00E8280C"/>
    <w:rsid w:val="00E83E4C"/>
    <w:rsid w:val="00E91933"/>
    <w:rsid w:val="00E92A81"/>
    <w:rsid w:val="00E93CF7"/>
    <w:rsid w:val="00E95323"/>
    <w:rsid w:val="00E969B1"/>
    <w:rsid w:val="00EA3157"/>
    <w:rsid w:val="00EB5494"/>
    <w:rsid w:val="00EB6552"/>
    <w:rsid w:val="00EC18E6"/>
    <w:rsid w:val="00EC1984"/>
    <w:rsid w:val="00EC234C"/>
    <w:rsid w:val="00ED3529"/>
    <w:rsid w:val="00ED4D17"/>
    <w:rsid w:val="00EE1F23"/>
    <w:rsid w:val="00EE6CD3"/>
    <w:rsid w:val="00EF20D7"/>
    <w:rsid w:val="00EF3419"/>
    <w:rsid w:val="00F0119C"/>
    <w:rsid w:val="00F02BDB"/>
    <w:rsid w:val="00F0441B"/>
    <w:rsid w:val="00F07623"/>
    <w:rsid w:val="00F079DE"/>
    <w:rsid w:val="00F24511"/>
    <w:rsid w:val="00F3136B"/>
    <w:rsid w:val="00F314F1"/>
    <w:rsid w:val="00F327EA"/>
    <w:rsid w:val="00F33641"/>
    <w:rsid w:val="00F42842"/>
    <w:rsid w:val="00F4698D"/>
    <w:rsid w:val="00F46E40"/>
    <w:rsid w:val="00F4724A"/>
    <w:rsid w:val="00F4760A"/>
    <w:rsid w:val="00F52B8E"/>
    <w:rsid w:val="00F53CFD"/>
    <w:rsid w:val="00F54AF5"/>
    <w:rsid w:val="00F557E3"/>
    <w:rsid w:val="00F61E78"/>
    <w:rsid w:val="00F635C5"/>
    <w:rsid w:val="00F63691"/>
    <w:rsid w:val="00F657D5"/>
    <w:rsid w:val="00F736E3"/>
    <w:rsid w:val="00F767E8"/>
    <w:rsid w:val="00F86A3F"/>
    <w:rsid w:val="00F91297"/>
    <w:rsid w:val="00F9133B"/>
    <w:rsid w:val="00F97730"/>
    <w:rsid w:val="00FB32A4"/>
    <w:rsid w:val="00FB594D"/>
    <w:rsid w:val="00FC49BB"/>
    <w:rsid w:val="00FD616B"/>
    <w:rsid w:val="00FE367F"/>
    <w:rsid w:val="00FF056B"/>
    <w:rsid w:val="00FF29DC"/>
    <w:rsid w:val="042ECD17"/>
    <w:rsid w:val="07797F1C"/>
    <w:rsid w:val="0AEB57B7"/>
    <w:rsid w:val="1CC9309F"/>
    <w:rsid w:val="2F8A4DFB"/>
    <w:rsid w:val="312FA4F9"/>
    <w:rsid w:val="458B138B"/>
    <w:rsid w:val="478DF25D"/>
    <w:rsid w:val="48AF924B"/>
    <w:rsid w:val="5DC001B9"/>
    <w:rsid w:val="74F46989"/>
    <w:rsid w:val="7D2AD714"/>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7DA9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qFormat/>
    <w:rsid w:val="00B13241"/>
    <w:pPr>
      <w:keepNext/>
      <w:keepLines/>
      <w:spacing w:before="520" w:after="440" w:line="440" w:lineRule="atLeast"/>
      <w:outlineLvl w:val="0"/>
    </w:pPr>
    <w:rPr>
      <w:rFonts w:ascii="Arial" w:hAnsi="Arial"/>
      <w:bCs/>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rsid w:val="00B13241"/>
    <w:rPr>
      <w:rFonts w:ascii="Arial" w:hAnsi="Arial"/>
      <w:bCs/>
      <w:color w:val="auto"/>
      <w:sz w:val="44"/>
      <w:szCs w:val="44"/>
      <w:lang w:eastAsia="en-US"/>
    </w:rPr>
  </w:style>
  <w:style w:type="character" w:customStyle="1" w:styleId="Heading2Char">
    <w:name w:val="Heading 2 Char"/>
    <w:link w:val="Heading2"/>
    <w:uiPriority w:val="1"/>
    <w:rsid w:val="00636934"/>
    <w:rPr>
      <w:rFonts w:ascii="Arial" w:hAnsi="Arial"/>
      <w:b/>
      <w:color w:val="auto"/>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auto"/>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sz w:val="30"/>
      <w:szCs w:val="30"/>
      <w:lang w:eastAsia="en-US"/>
    </w:rPr>
  </w:style>
  <w:style w:type="paragraph" w:customStyle="1" w:styleId="Coverinstructions">
    <w:name w:val="Cover instructions"/>
    <w:rsid w:val="001A7E04"/>
    <w:pPr>
      <w:spacing w:after="200" w:line="320" w:lineRule="atLeast"/>
    </w:pPr>
    <w:rPr>
      <w:rFonts w:ascii="Arial" w:hAnsi="Arial"/>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auto"/>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auto"/>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HWLEComment">
    <w:name w:val="HWLE Comment"/>
    <w:basedOn w:val="Normal"/>
    <w:qFormat/>
    <w:rsid w:val="00140F59"/>
    <w:pPr>
      <w:spacing w:before="240" w:after="240" w:line="260" w:lineRule="atLeast"/>
    </w:pPr>
    <w:rPr>
      <w:rFonts w:ascii="Arial" w:hAnsi="Arial" w:cs="Arial"/>
    </w:rPr>
  </w:style>
  <w:style w:type="character" w:styleId="CommentReference">
    <w:name w:val="annotation reference"/>
    <w:basedOn w:val="DefaultParagraphFont"/>
    <w:uiPriority w:val="99"/>
    <w:semiHidden/>
    <w:unhideWhenUsed/>
    <w:rsid w:val="00140F59"/>
    <w:rPr>
      <w:sz w:val="16"/>
      <w:szCs w:val="16"/>
    </w:rPr>
  </w:style>
  <w:style w:type="paragraph" w:styleId="CommentText">
    <w:name w:val="annotation text"/>
    <w:basedOn w:val="Normal"/>
    <w:link w:val="CommentTextChar"/>
    <w:uiPriority w:val="99"/>
    <w:semiHidden/>
    <w:unhideWhenUsed/>
    <w:rsid w:val="00140F59"/>
  </w:style>
  <w:style w:type="character" w:customStyle="1" w:styleId="CommentTextChar">
    <w:name w:val="Comment Text Char"/>
    <w:basedOn w:val="DefaultParagraphFont"/>
    <w:link w:val="CommentText"/>
    <w:uiPriority w:val="99"/>
    <w:semiHidden/>
    <w:rsid w:val="00140F5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40F59"/>
    <w:rPr>
      <w:b/>
      <w:bCs/>
    </w:rPr>
  </w:style>
  <w:style w:type="character" w:customStyle="1" w:styleId="CommentSubjectChar">
    <w:name w:val="Comment Subject Char"/>
    <w:basedOn w:val="CommentTextChar"/>
    <w:link w:val="CommentSubject"/>
    <w:uiPriority w:val="99"/>
    <w:semiHidden/>
    <w:rsid w:val="00140F59"/>
    <w:rPr>
      <w:rFonts w:ascii="Cambria" w:hAnsi="Cambria"/>
      <w:b/>
      <w:bCs/>
      <w:lang w:eastAsia="en-US"/>
    </w:rPr>
  </w:style>
  <w:style w:type="paragraph" w:styleId="BalloonText">
    <w:name w:val="Balloon Text"/>
    <w:basedOn w:val="Normal"/>
    <w:link w:val="BalloonTextChar"/>
    <w:uiPriority w:val="99"/>
    <w:semiHidden/>
    <w:unhideWhenUsed/>
    <w:rsid w:val="00140F59"/>
    <w:rPr>
      <w:rFonts w:ascii="Tahoma" w:hAnsi="Tahoma" w:cs="Tahoma"/>
      <w:sz w:val="16"/>
      <w:szCs w:val="16"/>
    </w:rPr>
  </w:style>
  <w:style w:type="character" w:customStyle="1" w:styleId="BalloonTextChar">
    <w:name w:val="Balloon Text Char"/>
    <w:basedOn w:val="DefaultParagraphFont"/>
    <w:link w:val="BalloonText"/>
    <w:uiPriority w:val="99"/>
    <w:semiHidden/>
    <w:rsid w:val="00140F59"/>
    <w:rPr>
      <w:rFonts w:ascii="Tahoma" w:hAnsi="Tahoma" w:cs="Tahoma"/>
      <w:sz w:val="16"/>
      <w:szCs w:val="16"/>
      <w:lang w:eastAsia="en-US"/>
    </w:rPr>
  </w:style>
  <w:style w:type="paragraph" w:customStyle="1" w:styleId="DocID">
    <w:name w:val="DocID"/>
    <w:basedOn w:val="Footer"/>
    <w:next w:val="Footer"/>
    <w:link w:val="DocIDChar"/>
    <w:rsid w:val="00EA3157"/>
    <w:pPr>
      <w:tabs>
        <w:tab w:val="clear" w:pos="9299"/>
      </w:tabs>
      <w:spacing w:before="60" w:after="60"/>
    </w:pPr>
    <w:rPr>
      <w:sz w:val="14"/>
      <w:szCs w:val="20"/>
      <w:lang w:eastAsia="zh-CN"/>
    </w:rPr>
  </w:style>
  <w:style w:type="character" w:customStyle="1" w:styleId="DocIDChar">
    <w:name w:val="DocID Char"/>
    <w:basedOn w:val="CommentTextChar"/>
    <w:link w:val="DocID"/>
    <w:rsid w:val="00EA3157"/>
    <w:rPr>
      <w:rFonts w:ascii="Arial" w:hAnsi="Arial" w:cs="Arial"/>
      <w:sz w:val="14"/>
      <w:lang w:val="en-AU" w:eastAsia="zh-CN"/>
    </w:rPr>
  </w:style>
  <w:style w:type="character" w:customStyle="1" w:styleId="DHHSbodyChar">
    <w:name w:val="DHHS body Char"/>
    <w:link w:val="DHHSbody"/>
    <w:qFormat/>
    <w:rsid w:val="0061763A"/>
    <w:rPr>
      <w:rFonts w:ascii="Arial" w:eastAsia="Times" w:hAnsi="Arial"/>
      <w:lang w:eastAsia="en-US"/>
    </w:rPr>
  </w:style>
  <w:style w:type="paragraph" w:styleId="NormalWeb">
    <w:name w:val="Normal (Web)"/>
    <w:basedOn w:val="Normal"/>
    <w:uiPriority w:val="99"/>
    <w:unhideWhenUsed/>
    <w:rsid w:val="0056207A"/>
    <w:pPr>
      <w:spacing w:before="100" w:beforeAutospacing="1" w:after="100" w:afterAutospacing="1"/>
    </w:pPr>
    <w:rPr>
      <w:rFonts w:ascii="Times New Roman" w:hAnsi="Times New Roman"/>
      <w:sz w:val="24"/>
      <w:szCs w:val="24"/>
      <w:lang w:eastAsia="zh-CN"/>
    </w:rPr>
  </w:style>
  <w:style w:type="character" w:styleId="Emphasis">
    <w:name w:val="Emphasis"/>
    <w:basedOn w:val="DefaultParagraphFont"/>
    <w:uiPriority w:val="20"/>
    <w:qFormat/>
    <w:rsid w:val="0056207A"/>
    <w:rPr>
      <w:i/>
      <w:iCs/>
    </w:rPr>
  </w:style>
  <w:style w:type="paragraph" w:styleId="ListParagraph">
    <w:name w:val="List Paragraph"/>
    <w:basedOn w:val="Normal"/>
    <w:uiPriority w:val="34"/>
    <w:qFormat/>
    <w:rsid w:val="00580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qFormat/>
    <w:rsid w:val="00B13241"/>
    <w:pPr>
      <w:keepNext/>
      <w:keepLines/>
      <w:spacing w:before="520" w:after="440" w:line="440" w:lineRule="atLeast"/>
      <w:outlineLvl w:val="0"/>
    </w:pPr>
    <w:rPr>
      <w:rFonts w:ascii="Arial" w:hAnsi="Arial"/>
      <w:bCs/>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rsid w:val="00B13241"/>
    <w:rPr>
      <w:rFonts w:ascii="Arial" w:hAnsi="Arial"/>
      <w:bCs/>
      <w:color w:val="auto"/>
      <w:sz w:val="44"/>
      <w:szCs w:val="44"/>
      <w:lang w:eastAsia="en-US"/>
    </w:rPr>
  </w:style>
  <w:style w:type="character" w:customStyle="1" w:styleId="Heading2Char">
    <w:name w:val="Heading 2 Char"/>
    <w:link w:val="Heading2"/>
    <w:uiPriority w:val="1"/>
    <w:rsid w:val="00636934"/>
    <w:rPr>
      <w:rFonts w:ascii="Arial" w:hAnsi="Arial"/>
      <w:b/>
      <w:color w:val="auto"/>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auto"/>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sz w:val="30"/>
      <w:szCs w:val="30"/>
      <w:lang w:eastAsia="en-US"/>
    </w:rPr>
  </w:style>
  <w:style w:type="paragraph" w:customStyle="1" w:styleId="Coverinstructions">
    <w:name w:val="Cover instructions"/>
    <w:rsid w:val="001A7E04"/>
    <w:pPr>
      <w:spacing w:after="200" w:line="320" w:lineRule="atLeast"/>
    </w:pPr>
    <w:rPr>
      <w:rFonts w:ascii="Arial" w:hAnsi="Arial"/>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auto"/>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auto"/>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HWLEComment">
    <w:name w:val="HWLE Comment"/>
    <w:basedOn w:val="Normal"/>
    <w:qFormat/>
    <w:rsid w:val="00140F59"/>
    <w:pPr>
      <w:spacing w:before="240" w:after="240" w:line="260" w:lineRule="atLeast"/>
    </w:pPr>
    <w:rPr>
      <w:rFonts w:ascii="Arial" w:hAnsi="Arial" w:cs="Arial"/>
    </w:rPr>
  </w:style>
  <w:style w:type="character" w:styleId="CommentReference">
    <w:name w:val="annotation reference"/>
    <w:basedOn w:val="DefaultParagraphFont"/>
    <w:uiPriority w:val="99"/>
    <w:semiHidden/>
    <w:unhideWhenUsed/>
    <w:rsid w:val="00140F59"/>
    <w:rPr>
      <w:sz w:val="16"/>
      <w:szCs w:val="16"/>
    </w:rPr>
  </w:style>
  <w:style w:type="paragraph" w:styleId="CommentText">
    <w:name w:val="annotation text"/>
    <w:basedOn w:val="Normal"/>
    <w:link w:val="CommentTextChar"/>
    <w:uiPriority w:val="99"/>
    <w:semiHidden/>
    <w:unhideWhenUsed/>
    <w:rsid w:val="00140F59"/>
  </w:style>
  <w:style w:type="character" w:customStyle="1" w:styleId="CommentTextChar">
    <w:name w:val="Comment Text Char"/>
    <w:basedOn w:val="DefaultParagraphFont"/>
    <w:link w:val="CommentText"/>
    <w:uiPriority w:val="99"/>
    <w:semiHidden/>
    <w:rsid w:val="00140F5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40F59"/>
    <w:rPr>
      <w:b/>
      <w:bCs/>
    </w:rPr>
  </w:style>
  <w:style w:type="character" w:customStyle="1" w:styleId="CommentSubjectChar">
    <w:name w:val="Comment Subject Char"/>
    <w:basedOn w:val="CommentTextChar"/>
    <w:link w:val="CommentSubject"/>
    <w:uiPriority w:val="99"/>
    <w:semiHidden/>
    <w:rsid w:val="00140F59"/>
    <w:rPr>
      <w:rFonts w:ascii="Cambria" w:hAnsi="Cambria"/>
      <w:b/>
      <w:bCs/>
      <w:lang w:eastAsia="en-US"/>
    </w:rPr>
  </w:style>
  <w:style w:type="paragraph" w:styleId="BalloonText">
    <w:name w:val="Balloon Text"/>
    <w:basedOn w:val="Normal"/>
    <w:link w:val="BalloonTextChar"/>
    <w:uiPriority w:val="99"/>
    <w:semiHidden/>
    <w:unhideWhenUsed/>
    <w:rsid w:val="00140F59"/>
    <w:rPr>
      <w:rFonts w:ascii="Tahoma" w:hAnsi="Tahoma" w:cs="Tahoma"/>
      <w:sz w:val="16"/>
      <w:szCs w:val="16"/>
    </w:rPr>
  </w:style>
  <w:style w:type="character" w:customStyle="1" w:styleId="BalloonTextChar">
    <w:name w:val="Balloon Text Char"/>
    <w:basedOn w:val="DefaultParagraphFont"/>
    <w:link w:val="BalloonText"/>
    <w:uiPriority w:val="99"/>
    <w:semiHidden/>
    <w:rsid w:val="00140F59"/>
    <w:rPr>
      <w:rFonts w:ascii="Tahoma" w:hAnsi="Tahoma" w:cs="Tahoma"/>
      <w:sz w:val="16"/>
      <w:szCs w:val="16"/>
      <w:lang w:eastAsia="en-US"/>
    </w:rPr>
  </w:style>
  <w:style w:type="paragraph" w:customStyle="1" w:styleId="DocID">
    <w:name w:val="DocID"/>
    <w:basedOn w:val="Footer"/>
    <w:next w:val="Footer"/>
    <w:link w:val="DocIDChar"/>
    <w:rsid w:val="00EA3157"/>
    <w:pPr>
      <w:tabs>
        <w:tab w:val="clear" w:pos="9299"/>
      </w:tabs>
      <w:spacing w:before="60" w:after="60"/>
    </w:pPr>
    <w:rPr>
      <w:sz w:val="14"/>
      <w:szCs w:val="20"/>
      <w:lang w:eastAsia="zh-CN"/>
    </w:rPr>
  </w:style>
  <w:style w:type="character" w:customStyle="1" w:styleId="DocIDChar">
    <w:name w:val="DocID Char"/>
    <w:basedOn w:val="CommentTextChar"/>
    <w:link w:val="DocID"/>
    <w:rsid w:val="00EA3157"/>
    <w:rPr>
      <w:rFonts w:ascii="Arial" w:hAnsi="Arial" w:cs="Arial"/>
      <w:sz w:val="14"/>
      <w:lang w:val="en-AU" w:eastAsia="zh-CN"/>
    </w:rPr>
  </w:style>
  <w:style w:type="character" w:customStyle="1" w:styleId="DHHSbodyChar">
    <w:name w:val="DHHS body Char"/>
    <w:link w:val="DHHSbody"/>
    <w:qFormat/>
    <w:rsid w:val="0061763A"/>
    <w:rPr>
      <w:rFonts w:ascii="Arial" w:eastAsia="Times" w:hAnsi="Arial"/>
      <w:lang w:eastAsia="en-US"/>
    </w:rPr>
  </w:style>
  <w:style w:type="paragraph" w:styleId="NormalWeb">
    <w:name w:val="Normal (Web)"/>
    <w:basedOn w:val="Normal"/>
    <w:uiPriority w:val="99"/>
    <w:unhideWhenUsed/>
    <w:rsid w:val="0056207A"/>
    <w:pPr>
      <w:spacing w:before="100" w:beforeAutospacing="1" w:after="100" w:afterAutospacing="1"/>
    </w:pPr>
    <w:rPr>
      <w:rFonts w:ascii="Times New Roman" w:hAnsi="Times New Roman"/>
      <w:sz w:val="24"/>
      <w:szCs w:val="24"/>
      <w:lang w:eastAsia="zh-CN"/>
    </w:rPr>
  </w:style>
  <w:style w:type="character" w:styleId="Emphasis">
    <w:name w:val="Emphasis"/>
    <w:basedOn w:val="DefaultParagraphFont"/>
    <w:uiPriority w:val="20"/>
    <w:qFormat/>
    <w:rsid w:val="0056207A"/>
    <w:rPr>
      <w:i/>
      <w:iCs/>
    </w:rPr>
  </w:style>
  <w:style w:type="paragraph" w:styleId="ListParagraph">
    <w:name w:val="List Paragraph"/>
    <w:basedOn w:val="Normal"/>
    <w:uiPriority w:val="34"/>
    <w:qFormat/>
    <w:rsid w:val="00580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3337">
      <w:bodyDiv w:val="1"/>
      <w:marLeft w:val="0"/>
      <w:marRight w:val="0"/>
      <w:marTop w:val="0"/>
      <w:marBottom w:val="0"/>
      <w:divBdr>
        <w:top w:val="none" w:sz="0" w:space="0" w:color="auto"/>
        <w:left w:val="none" w:sz="0" w:space="0" w:color="auto"/>
        <w:bottom w:val="none" w:sz="0" w:space="0" w:color="auto"/>
        <w:right w:val="none" w:sz="0" w:space="0" w:color="auto"/>
      </w:divBdr>
    </w:div>
    <w:div w:id="1636332961">
      <w:bodyDiv w:val="1"/>
      <w:marLeft w:val="0"/>
      <w:marRight w:val="0"/>
      <w:marTop w:val="0"/>
      <w:marBottom w:val="0"/>
      <w:divBdr>
        <w:top w:val="none" w:sz="0" w:space="0" w:color="auto"/>
        <w:left w:val="none" w:sz="0" w:space="0" w:color="auto"/>
        <w:bottom w:val="none" w:sz="0" w:space="0" w:color="auto"/>
        <w:right w:val="none" w:sz="0" w:space="0" w:color="auto"/>
      </w:divBdr>
      <w:divsChild>
        <w:div w:id="288897669">
          <w:marLeft w:val="0"/>
          <w:marRight w:val="0"/>
          <w:marTop w:val="0"/>
          <w:marBottom w:val="0"/>
          <w:divBdr>
            <w:top w:val="none" w:sz="0" w:space="0" w:color="auto"/>
            <w:left w:val="none" w:sz="0" w:space="0" w:color="auto"/>
            <w:bottom w:val="none" w:sz="0" w:space="0" w:color="auto"/>
            <w:right w:val="none" w:sz="0" w:space="0" w:color="auto"/>
          </w:divBdr>
        </w:div>
        <w:div w:id="1078095675">
          <w:marLeft w:val="0"/>
          <w:marRight w:val="0"/>
          <w:marTop w:val="0"/>
          <w:marBottom w:val="0"/>
          <w:divBdr>
            <w:top w:val="none" w:sz="0" w:space="0" w:color="auto"/>
            <w:left w:val="none" w:sz="0" w:space="0" w:color="auto"/>
            <w:bottom w:val="none" w:sz="0" w:space="0" w:color="auto"/>
            <w:right w:val="none" w:sz="0" w:space="0" w:color="auto"/>
          </w:divBdr>
          <w:divsChild>
            <w:div w:id="1160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9.austlii.edu.au/cgi-bin/viewdoc/au/legis/vic/consol_act/ha1983107/s4.html" TargetMode="External"/><Relationship Id="rId3" Type="http://schemas.openxmlformats.org/officeDocument/2006/relationships/customXml" Target="../customXml/item3.xml"/><Relationship Id="rId21" Type="http://schemas.openxmlformats.org/officeDocument/2006/relationships/hyperlink" Target="mailto:housing.practicesupport@dhhs.vic.gov.au" TargetMode="External"/><Relationship Id="rId34"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9.austlii.edu.au/cgi-bin/viewdoc/au/legis/vic/consol_act/ha1983107/s4.html"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ousing.vic.gov.au/contact-a-housing-offic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9.austlii.edu.au/cgi-bin/viewdoc/au/legis/vic/consol_act/ha1983107/s4.html"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9.austlii.edu.au/cgi-bin/viewdoc/au/legis/vic/consol_act/ha1983107/s4.html" TargetMode="External"/><Relationship Id="rId28" Type="http://schemas.openxmlformats.org/officeDocument/2006/relationships/hyperlink" Target="https://providers.dhhs.vic.gov.au/business-practice-manua"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ousing.vic.gov.a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ers.dhhs.vic.gov.au/allocations-manual" TargetMode="External"/><Relationship Id="rId27" Type="http://schemas.openxmlformats.org/officeDocument/2006/relationships/hyperlink" Target="https://www.humanrightscommission.vic.gov.au/human-rights/the-charter/rights-under-the-charter"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7C4F7897E904FB7FE8AA4083E2181" ma:contentTypeVersion="2" ma:contentTypeDescription="Create a new document." ma:contentTypeScope="" ma:versionID="4b5aa23123d4dba2f8d53fb18c93b210">
  <xsd:schema xmlns:xsd="http://www.w3.org/2001/XMLSchema" xmlns:xs="http://www.w3.org/2001/XMLSchema" xmlns:p="http://schemas.microsoft.com/office/2006/metadata/properties" xmlns:ns2="5b4c8228-d09f-4124-9c3b-efed13d9a5db" targetNamespace="http://schemas.microsoft.com/office/2006/metadata/properties" ma:root="true" ma:fieldsID="73241737a3e24def3ce244834c0f00fe" ns2:_="">
    <xsd:import namespace="5b4c8228-d09f-4124-9c3b-efed13d9a5d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c8228-d09f-4124-9c3b-efed13d9a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07821-74B7-45FD-BBBC-8118C0A9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c8228-d09f-4124-9c3b-efed13d9a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C20B2-9597-4780-A70D-8256924472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b4c8228-d09f-4124-9c3b-efed13d9a5db"/>
    <ds:schemaRef ds:uri="http://www.w3.org/XML/1998/namespace"/>
    <ds:schemaRef ds:uri="http://purl.org/dc/dcmitype/"/>
  </ds:schemaRefs>
</ds:datastoreItem>
</file>

<file path=customXml/itemProps3.xml><?xml version="1.0" encoding="utf-8"?>
<ds:datastoreItem xmlns:ds="http://schemas.openxmlformats.org/officeDocument/2006/customXml" ds:itemID="{96453AF9-C252-4B5C-B60D-C42770E6841C}">
  <ds:schemaRefs>
    <ds:schemaRef ds:uri="http://schemas.microsoft.com/sharepoint/v3/contenttype/forms"/>
  </ds:schemaRefs>
</ds:datastoreItem>
</file>

<file path=customXml/itemProps4.xml><?xml version="1.0" encoding="utf-8"?>
<ds:datastoreItem xmlns:ds="http://schemas.openxmlformats.org/officeDocument/2006/customXml" ds:itemID="{0C1B50B8-4088-4F40-A9FA-3EB14A0E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2718</Words>
  <Characters>17517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E Riedt (DHHS)</dc:creator>
  <cp:lastModifiedBy>Kim Riedt  (DHHS)</cp:lastModifiedBy>
  <cp:revision>6</cp:revision>
  <cp:lastPrinted>2018-10-18T03:09:00Z</cp:lastPrinted>
  <dcterms:created xsi:type="dcterms:W3CDTF">2018-12-10T03:12:00Z</dcterms:created>
  <dcterms:modified xsi:type="dcterms:W3CDTF">2019-02-12T03:04:00Z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588420643/v1</vt:lpwstr>
  </property>
  <property fmtid="{D5CDD505-2E9C-101B-9397-08002B2CF9AE}" pid="3" name="CUS_DocIDChunk0">
    <vt:lpwstr>Doc ID 588420643/v1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ontentTypeId">
    <vt:lpwstr>0x0101000DB7C4F7897E904FB7FE8AA4083E2181</vt:lpwstr>
  </property>
</Properties>
</file>