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9C226E" w:rsidP="00336CBE">
      <w:pPr>
        <w:pStyle w:val="DHHSbody"/>
      </w:pPr>
      <w:bookmarkStart w:id="0" w:name="_GoBack"/>
      <w:r>
        <w:rPr>
          <w:noProof/>
          <w:lang w:eastAsia="en-AU"/>
        </w:rPr>
        <w:drawing>
          <wp:anchor distT="0" distB="0" distL="114300" distR="114300" simplePos="0" relativeHeight="251658240" behindDoc="1" locked="1" layoutInCell="0" allowOverlap="1" wp14:anchorId="08F993B2" wp14:editId="69A3CFAE">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444D82" w:rsidRPr="003072C6" w:rsidRDefault="009C226E" w:rsidP="009C226E">
            <w:pPr>
              <w:pStyle w:val="DHHSreportmaintitlewhite"/>
            </w:pPr>
            <w:r>
              <w:t>Guide to the emergency use of physical restraint in out-of-home care</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336CBE">
      <w:pPr>
        <w:pStyle w:val="DHHSbody"/>
      </w:pPr>
    </w:p>
    <w:p w:rsidR="00C51B1C" w:rsidRDefault="00C51B1C" w:rsidP="00336CBE">
      <w:pPr>
        <w:pStyle w:val="DHHSbody"/>
        <w:sectPr w:rsidR="00C51B1C" w:rsidSect="00A55989">
          <w:footerReference w:type="even" r:id="rId10"/>
          <w:footerReference w:type="default" r:id="rId11"/>
          <w:type w:val="oddPage"/>
          <w:pgSz w:w="11906" w:h="16838"/>
          <w:pgMar w:top="3969" w:right="1304" w:bottom="1134" w:left="1304" w:header="454" w:footer="567" w:gutter="0"/>
          <w:cols w:space="720"/>
          <w:docGrid w:linePitch="360"/>
        </w:sectPr>
      </w:pPr>
    </w:p>
    <w:p w:rsidR="00AC0C3B" w:rsidRPr="003072C6" w:rsidRDefault="00AC0C3B" w:rsidP="00336CBE">
      <w:pPr>
        <w:pStyle w:val="DHHSbody"/>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7C3807" w:rsidRPr="00605B5B" w:rsidRDefault="007C3807" w:rsidP="007C3807">
            <w:pPr>
              <w:spacing w:after="200" w:line="300" w:lineRule="atLeast"/>
              <w:rPr>
                <w:rFonts w:ascii="Arial" w:hAnsi="Arial"/>
                <w:sz w:val="24"/>
                <w:szCs w:val="19"/>
              </w:rPr>
            </w:pPr>
            <w:r w:rsidRPr="00605B5B">
              <w:rPr>
                <w:rFonts w:ascii="Arial" w:hAnsi="Arial"/>
                <w:sz w:val="24"/>
                <w:szCs w:val="19"/>
              </w:rPr>
              <w:t xml:space="preserve">To receive this publication in an accessible format phone </w:t>
            </w:r>
            <w:r w:rsidRPr="006916BD">
              <w:rPr>
                <w:rFonts w:ascii="Arial" w:hAnsi="Arial"/>
                <w:sz w:val="24"/>
                <w:szCs w:val="19"/>
              </w:rPr>
              <w:t>9096 7366</w:t>
            </w:r>
            <w:r w:rsidRPr="00605B5B">
              <w:rPr>
                <w:rFonts w:ascii="Arial" w:hAnsi="Arial"/>
                <w:sz w:val="24"/>
                <w:szCs w:val="19"/>
              </w:rPr>
              <w:t xml:space="preserve">, using the National Relay Service 13 36 77 if required, or </w:t>
            </w:r>
            <w:hyperlink r:id="rId12" w:history="1">
              <w:r w:rsidRPr="007C3807">
                <w:rPr>
                  <w:rStyle w:val="Hyperlink"/>
                  <w:rFonts w:ascii="Arial" w:hAnsi="Arial"/>
                  <w:sz w:val="24"/>
                  <w:szCs w:val="19"/>
                </w:rPr>
                <w:t>email Robyn Gumley</w:t>
              </w:r>
            </w:hyperlink>
            <w:r>
              <w:rPr>
                <w:rFonts w:ascii="Arial" w:hAnsi="Arial"/>
                <w:sz w:val="24"/>
                <w:szCs w:val="19"/>
              </w:rPr>
              <w:t xml:space="preserve"> &lt;robyn.gumley@dhhs.vic.gov.au&gt;</w:t>
            </w:r>
          </w:p>
          <w:p w:rsidR="007C3807" w:rsidRPr="00605B5B" w:rsidRDefault="007C3807" w:rsidP="007C3807">
            <w:pPr>
              <w:spacing w:after="120" w:line="270" w:lineRule="atLeast"/>
              <w:rPr>
                <w:rFonts w:ascii="Arial" w:hAnsi="Arial"/>
              </w:rPr>
            </w:pPr>
            <w:r w:rsidRPr="00605B5B">
              <w:rPr>
                <w:rFonts w:ascii="Arial" w:hAnsi="Arial"/>
              </w:rPr>
              <w:t>Authorised and published by the Victorian Governmen</w:t>
            </w:r>
            <w:r>
              <w:rPr>
                <w:rFonts w:ascii="Arial" w:hAnsi="Arial"/>
              </w:rPr>
              <w:t>t, 1 Treasury Place, Melbourne.</w:t>
            </w:r>
          </w:p>
          <w:p w:rsidR="007C3807" w:rsidRPr="00605B5B" w:rsidRDefault="007C3807" w:rsidP="007C3807">
            <w:pPr>
              <w:spacing w:after="120" w:line="270" w:lineRule="atLeast"/>
              <w:rPr>
                <w:rFonts w:ascii="Arial" w:hAnsi="Arial"/>
              </w:rPr>
            </w:pPr>
            <w:r w:rsidRPr="00605B5B">
              <w:rPr>
                <w:rFonts w:ascii="Arial" w:hAnsi="Arial"/>
              </w:rPr>
              <w:t xml:space="preserve">© State of Victoria, Department of Health </w:t>
            </w:r>
            <w:r>
              <w:rPr>
                <w:rFonts w:ascii="Arial" w:hAnsi="Arial"/>
              </w:rPr>
              <w:t>and</w:t>
            </w:r>
            <w:r w:rsidRPr="00605B5B">
              <w:rPr>
                <w:rFonts w:ascii="Arial" w:hAnsi="Arial"/>
              </w:rPr>
              <w:t xml:space="preserve"> Human Services</w:t>
            </w:r>
            <w:r w:rsidRPr="00943F6B">
              <w:rPr>
                <w:rFonts w:ascii="Arial" w:hAnsi="Arial"/>
              </w:rPr>
              <w:t xml:space="preserve"> </w:t>
            </w:r>
            <w:r>
              <w:rPr>
                <w:rFonts w:ascii="Arial" w:hAnsi="Arial"/>
              </w:rPr>
              <w:t>March</w:t>
            </w:r>
            <w:r w:rsidRPr="00943F6B">
              <w:rPr>
                <w:rFonts w:ascii="Arial" w:hAnsi="Arial"/>
              </w:rPr>
              <w:t xml:space="preserve"> 201</w:t>
            </w:r>
            <w:r>
              <w:rPr>
                <w:rFonts w:ascii="Arial" w:hAnsi="Arial"/>
              </w:rPr>
              <w:t>8.</w:t>
            </w:r>
          </w:p>
          <w:p w:rsidR="007C3807" w:rsidRPr="00605B5B" w:rsidRDefault="007C3807" w:rsidP="007C3807">
            <w:pPr>
              <w:spacing w:after="120" w:line="270" w:lineRule="atLeast"/>
              <w:rPr>
                <w:rFonts w:ascii="Arial" w:hAnsi="Arial"/>
              </w:rPr>
            </w:pPr>
            <w:r>
              <w:rPr>
                <w:rFonts w:ascii="Arial" w:hAnsi="Arial"/>
              </w:rPr>
              <w:t>ISBN</w:t>
            </w:r>
            <w:r w:rsidRPr="006916BD">
              <w:rPr>
                <w:rFonts w:ascii="Arial" w:hAnsi="Arial"/>
                <w:color w:val="D50032"/>
              </w:rPr>
              <w:t xml:space="preserve"> </w:t>
            </w:r>
            <w:r>
              <w:rPr>
                <w:rFonts w:ascii="Arial" w:hAnsi="Arial"/>
              </w:rPr>
              <w:t xml:space="preserve">978-1-76069-222-3 </w:t>
            </w:r>
            <w:r w:rsidRPr="006916BD">
              <w:rPr>
                <w:rFonts w:ascii="Arial" w:hAnsi="Arial"/>
              </w:rPr>
              <w:t>(pdf/online/MS word)</w:t>
            </w:r>
          </w:p>
          <w:p w:rsidR="00564E8F" w:rsidRPr="003072C6" w:rsidRDefault="007C3807" w:rsidP="009C226E">
            <w:pPr>
              <w:pStyle w:val="DHHSbody"/>
            </w:pPr>
            <w:r w:rsidRPr="00605B5B">
              <w:rPr>
                <w:szCs w:val="19"/>
              </w:rPr>
              <w:t>Available a</w:t>
            </w:r>
            <w:r w:rsidR="009C226E">
              <w:rPr>
                <w:szCs w:val="19"/>
              </w:rPr>
              <w:t>t</w:t>
            </w:r>
            <w:r w:rsidR="009C226E">
              <w:t xml:space="preserve"> </w:t>
            </w:r>
            <w:hyperlink r:id="rId13" w:history="1">
              <w:r w:rsidR="009C226E" w:rsidRPr="009C226E">
                <w:rPr>
                  <w:rStyle w:val="Hyperlink"/>
                  <w:szCs w:val="19"/>
                </w:rPr>
                <w:t>Program requirements for out-of-home care services</w:t>
              </w:r>
            </w:hyperlink>
            <w:r w:rsidR="009C226E">
              <w:rPr>
                <w:szCs w:val="19"/>
              </w:rPr>
              <w:t xml:space="preserve"> &lt;</w:t>
            </w:r>
            <w:r w:rsidRPr="00943F6B">
              <w:rPr>
                <w:szCs w:val="19"/>
              </w:rPr>
              <w:t>https://providers.dhhs.vic.gov.au/program-requirements-out-home-care-services</w:t>
            </w:r>
            <w:r w:rsidR="009C226E">
              <w:rPr>
                <w:szCs w:val="19"/>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A62BC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039241" w:history="1">
        <w:r w:rsidR="00A62BC1" w:rsidRPr="00767C96">
          <w:rPr>
            <w:rStyle w:val="Hyperlink"/>
          </w:rPr>
          <w:t>Position statement</w:t>
        </w:r>
        <w:r w:rsidR="00A62BC1">
          <w:rPr>
            <w:webHidden/>
          </w:rPr>
          <w:tab/>
        </w:r>
        <w:r w:rsidR="00A62BC1">
          <w:rPr>
            <w:webHidden/>
          </w:rPr>
          <w:fldChar w:fldCharType="begin"/>
        </w:r>
        <w:r w:rsidR="00A62BC1">
          <w:rPr>
            <w:webHidden/>
          </w:rPr>
          <w:instrText xml:space="preserve"> PAGEREF _Toc511039241 \h </w:instrText>
        </w:r>
        <w:r w:rsidR="00A62BC1">
          <w:rPr>
            <w:webHidden/>
          </w:rPr>
        </w:r>
        <w:r w:rsidR="00A62BC1">
          <w:rPr>
            <w:webHidden/>
          </w:rPr>
          <w:fldChar w:fldCharType="separate"/>
        </w:r>
        <w:r w:rsidR="00A62BC1">
          <w:rPr>
            <w:webHidden/>
          </w:rPr>
          <w:t>4</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42" w:history="1">
        <w:r w:rsidR="00A62BC1" w:rsidRPr="00767C96">
          <w:rPr>
            <w:rStyle w:val="Hyperlink"/>
          </w:rPr>
          <w:t>Definitions</w:t>
        </w:r>
        <w:r w:rsidR="00A62BC1">
          <w:rPr>
            <w:webHidden/>
          </w:rPr>
          <w:tab/>
        </w:r>
        <w:r w:rsidR="00A62BC1">
          <w:rPr>
            <w:webHidden/>
          </w:rPr>
          <w:fldChar w:fldCharType="begin"/>
        </w:r>
        <w:r w:rsidR="00A62BC1">
          <w:rPr>
            <w:webHidden/>
          </w:rPr>
          <w:instrText xml:space="preserve"> PAGEREF _Toc511039242 \h </w:instrText>
        </w:r>
        <w:r w:rsidR="00A62BC1">
          <w:rPr>
            <w:webHidden/>
          </w:rPr>
        </w:r>
        <w:r w:rsidR="00A62BC1">
          <w:rPr>
            <w:webHidden/>
          </w:rPr>
          <w:fldChar w:fldCharType="separate"/>
        </w:r>
        <w:r w:rsidR="00A62BC1">
          <w:rPr>
            <w:webHidden/>
          </w:rPr>
          <w:t>5</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43" w:history="1">
        <w:r w:rsidR="00A62BC1" w:rsidRPr="00767C96">
          <w:rPr>
            <w:rStyle w:val="Hyperlink"/>
          </w:rPr>
          <w:t>Introduction</w:t>
        </w:r>
        <w:r w:rsidR="00A62BC1">
          <w:rPr>
            <w:webHidden/>
          </w:rPr>
          <w:tab/>
        </w:r>
        <w:r w:rsidR="00A62BC1">
          <w:rPr>
            <w:webHidden/>
          </w:rPr>
          <w:fldChar w:fldCharType="begin"/>
        </w:r>
        <w:r w:rsidR="00A62BC1">
          <w:rPr>
            <w:webHidden/>
          </w:rPr>
          <w:instrText xml:space="preserve"> PAGEREF _Toc511039243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4" w:history="1">
        <w:r w:rsidR="00A62BC1" w:rsidRPr="00767C96">
          <w:rPr>
            <w:rStyle w:val="Hyperlink"/>
          </w:rPr>
          <w:t>Purpose</w:t>
        </w:r>
        <w:r w:rsidR="00A62BC1">
          <w:rPr>
            <w:webHidden/>
          </w:rPr>
          <w:tab/>
        </w:r>
        <w:r w:rsidR="00A62BC1">
          <w:rPr>
            <w:webHidden/>
          </w:rPr>
          <w:fldChar w:fldCharType="begin"/>
        </w:r>
        <w:r w:rsidR="00A62BC1">
          <w:rPr>
            <w:webHidden/>
          </w:rPr>
          <w:instrText xml:space="preserve"> PAGEREF _Toc511039244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5" w:history="1">
        <w:r w:rsidR="00A62BC1" w:rsidRPr="00767C96">
          <w:rPr>
            <w:rStyle w:val="Hyperlink"/>
          </w:rPr>
          <w:t>Scope</w:t>
        </w:r>
        <w:r w:rsidR="00A62BC1">
          <w:rPr>
            <w:webHidden/>
          </w:rPr>
          <w:tab/>
        </w:r>
        <w:r w:rsidR="00A62BC1">
          <w:rPr>
            <w:webHidden/>
          </w:rPr>
          <w:fldChar w:fldCharType="begin"/>
        </w:r>
        <w:r w:rsidR="00A62BC1">
          <w:rPr>
            <w:webHidden/>
          </w:rPr>
          <w:instrText xml:space="preserve"> PAGEREF _Toc511039245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6" w:history="1">
        <w:r w:rsidR="00A62BC1" w:rsidRPr="00767C96">
          <w:rPr>
            <w:rStyle w:val="Hyperlink"/>
          </w:rPr>
          <w:t>1. Guiding principles</w:t>
        </w:r>
        <w:r w:rsidR="00A62BC1">
          <w:rPr>
            <w:webHidden/>
          </w:rPr>
          <w:tab/>
        </w:r>
        <w:r w:rsidR="00A62BC1">
          <w:rPr>
            <w:webHidden/>
          </w:rPr>
          <w:fldChar w:fldCharType="begin"/>
        </w:r>
        <w:r w:rsidR="00A62BC1">
          <w:rPr>
            <w:webHidden/>
          </w:rPr>
          <w:instrText xml:space="preserve"> PAGEREF _Toc511039246 \h </w:instrText>
        </w:r>
        <w:r w:rsidR="00A62BC1">
          <w:rPr>
            <w:webHidden/>
          </w:rPr>
        </w:r>
        <w:r w:rsidR="00A62BC1">
          <w:rPr>
            <w:webHidden/>
          </w:rPr>
          <w:fldChar w:fldCharType="separate"/>
        </w:r>
        <w:r w:rsidR="00A62BC1">
          <w:rPr>
            <w:webHidden/>
          </w:rPr>
          <w:t>7</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7" w:history="1">
        <w:r w:rsidR="00A62BC1" w:rsidRPr="00767C96">
          <w:rPr>
            <w:rStyle w:val="Hyperlink"/>
          </w:rPr>
          <w:t>2. Reasonable physical restraint in emergency circumstances</w:t>
        </w:r>
        <w:r w:rsidR="00A62BC1">
          <w:rPr>
            <w:webHidden/>
          </w:rPr>
          <w:tab/>
        </w:r>
        <w:r w:rsidR="00A62BC1">
          <w:rPr>
            <w:webHidden/>
          </w:rPr>
          <w:fldChar w:fldCharType="begin"/>
        </w:r>
        <w:r w:rsidR="00A62BC1">
          <w:rPr>
            <w:webHidden/>
          </w:rPr>
          <w:instrText xml:space="preserve"> PAGEREF _Toc511039247 \h </w:instrText>
        </w:r>
        <w:r w:rsidR="00A62BC1">
          <w:rPr>
            <w:webHidden/>
          </w:rPr>
        </w:r>
        <w:r w:rsidR="00A62BC1">
          <w:rPr>
            <w:webHidden/>
          </w:rPr>
          <w:fldChar w:fldCharType="separate"/>
        </w:r>
        <w:r w:rsidR="00A62BC1">
          <w:rPr>
            <w:webHidden/>
          </w:rPr>
          <w:t>7</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8" w:history="1">
        <w:r w:rsidR="00A62BC1" w:rsidRPr="00767C96">
          <w:rPr>
            <w:rStyle w:val="Hyperlink"/>
          </w:rPr>
          <w:t>3. Prohibited physical restraints</w:t>
        </w:r>
        <w:r w:rsidR="00A62BC1">
          <w:rPr>
            <w:webHidden/>
          </w:rPr>
          <w:tab/>
        </w:r>
        <w:r w:rsidR="00A62BC1">
          <w:rPr>
            <w:webHidden/>
          </w:rPr>
          <w:fldChar w:fldCharType="begin"/>
        </w:r>
        <w:r w:rsidR="00A62BC1">
          <w:rPr>
            <w:webHidden/>
          </w:rPr>
          <w:instrText xml:space="preserve"> PAGEREF _Toc511039248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9" w:history="1">
        <w:r w:rsidR="00A62BC1" w:rsidRPr="00767C96">
          <w:rPr>
            <w:rStyle w:val="Hyperlink"/>
          </w:rPr>
          <w:t>4. Seclusion</w:t>
        </w:r>
        <w:r w:rsidR="00A62BC1">
          <w:rPr>
            <w:webHidden/>
          </w:rPr>
          <w:tab/>
        </w:r>
        <w:r w:rsidR="00A62BC1">
          <w:rPr>
            <w:webHidden/>
          </w:rPr>
          <w:fldChar w:fldCharType="begin"/>
        </w:r>
        <w:r w:rsidR="00A62BC1">
          <w:rPr>
            <w:webHidden/>
          </w:rPr>
          <w:instrText xml:space="preserve"> PAGEREF _Toc511039249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0" w:history="1">
        <w:r w:rsidR="00A62BC1" w:rsidRPr="00767C96">
          <w:rPr>
            <w:rStyle w:val="Hyperlink"/>
          </w:rPr>
          <w:t>5. Follow up requirements</w:t>
        </w:r>
        <w:r w:rsidR="00A62BC1">
          <w:rPr>
            <w:webHidden/>
          </w:rPr>
          <w:tab/>
        </w:r>
        <w:r w:rsidR="00A62BC1">
          <w:rPr>
            <w:webHidden/>
          </w:rPr>
          <w:fldChar w:fldCharType="begin"/>
        </w:r>
        <w:r w:rsidR="00A62BC1">
          <w:rPr>
            <w:webHidden/>
          </w:rPr>
          <w:instrText xml:space="preserve"> PAGEREF _Toc511039250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1" w:history="1">
        <w:r w:rsidR="00A62BC1" w:rsidRPr="00767C96">
          <w:rPr>
            <w:rStyle w:val="Hyperlink"/>
          </w:rPr>
          <w:t>6. Reporting and reviewing physical restraint</w:t>
        </w:r>
        <w:r w:rsidR="00A62BC1">
          <w:rPr>
            <w:webHidden/>
          </w:rPr>
          <w:tab/>
        </w:r>
        <w:r w:rsidR="00A62BC1">
          <w:rPr>
            <w:webHidden/>
          </w:rPr>
          <w:fldChar w:fldCharType="begin"/>
        </w:r>
        <w:r w:rsidR="00A62BC1">
          <w:rPr>
            <w:webHidden/>
          </w:rPr>
          <w:instrText xml:space="preserve"> PAGEREF _Toc511039251 \h </w:instrText>
        </w:r>
        <w:r w:rsidR="00A62BC1">
          <w:rPr>
            <w:webHidden/>
          </w:rPr>
        </w:r>
        <w:r w:rsidR="00A62BC1">
          <w:rPr>
            <w:webHidden/>
          </w:rPr>
          <w:fldChar w:fldCharType="separate"/>
        </w:r>
        <w:r w:rsidR="00A62BC1">
          <w:rPr>
            <w:webHidden/>
          </w:rPr>
          <w:t>10</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2" w:history="1">
        <w:r w:rsidR="00A62BC1" w:rsidRPr="00767C96">
          <w:rPr>
            <w:rStyle w:val="Hyperlink"/>
          </w:rPr>
          <w:t>7. Behaviour support planning</w:t>
        </w:r>
        <w:r w:rsidR="00A62BC1">
          <w:rPr>
            <w:webHidden/>
          </w:rPr>
          <w:tab/>
        </w:r>
        <w:r w:rsidR="00A62BC1">
          <w:rPr>
            <w:webHidden/>
          </w:rPr>
          <w:fldChar w:fldCharType="begin"/>
        </w:r>
        <w:r w:rsidR="00A62BC1">
          <w:rPr>
            <w:webHidden/>
          </w:rPr>
          <w:instrText xml:space="preserve"> PAGEREF _Toc511039252 \h </w:instrText>
        </w:r>
        <w:r w:rsidR="00A62BC1">
          <w:rPr>
            <w:webHidden/>
          </w:rPr>
        </w:r>
        <w:r w:rsidR="00A62BC1">
          <w:rPr>
            <w:webHidden/>
          </w:rPr>
          <w:fldChar w:fldCharType="separate"/>
        </w:r>
        <w:r w:rsidR="00A62BC1">
          <w:rPr>
            <w:webHidden/>
          </w:rPr>
          <w:t>11</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3" w:history="1">
        <w:r w:rsidR="00A62BC1" w:rsidRPr="00767C96">
          <w:rPr>
            <w:rStyle w:val="Hyperlink"/>
          </w:rPr>
          <w:t>8. Policy and legislative context</w:t>
        </w:r>
        <w:r w:rsidR="00A62BC1">
          <w:rPr>
            <w:webHidden/>
          </w:rPr>
          <w:tab/>
        </w:r>
        <w:r w:rsidR="00A62BC1">
          <w:rPr>
            <w:webHidden/>
          </w:rPr>
          <w:fldChar w:fldCharType="begin"/>
        </w:r>
        <w:r w:rsidR="00A62BC1">
          <w:rPr>
            <w:webHidden/>
          </w:rPr>
          <w:instrText xml:space="preserve"> PAGEREF _Toc511039253 \h </w:instrText>
        </w:r>
        <w:r w:rsidR="00A62BC1">
          <w:rPr>
            <w:webHidden/>
          </w:rPr>
        </w:r>
        <w:r w:rsidR="00A62BC1">
          <w:rPr>
            <w:webHidden/>
          </w:rPr>
          <w:fldChar w:fldCharType="separate"/>
        </w:r>
        <w:r w:rsidR="00A62BC1">
          <w:rPr>
            <w:webHidden/>
          </w:rPr>
          <w:t>12</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54" w:history="1">
        <w:r w:rsidR="00A62BC1" w:rsidRPr="00767C96">
          <w:rPr>
            <w:rStyle w:val="Hyperlink"/>
          </w:rPr>
          <w:t>Appendix 1 – Considerations for reviewing incidents of physical restraint.</w:t>
        </w:r>
        <w:r w:rsidR="00A62BC1">
          <w:rPr>
            <w:webHidden/>
          </w:rPr>
          <w:tab/>
        </w:r>
        <w:r w:rsidR="00A62BC1">
          <w:rPr>
            <w:webHidden/>
          </w:rPr>
          <w:fldChar w:fldCharType="begin"/>
        </w:r>
        <w:r w:rsidR="00A62BC1">
          <w:rPr>
            <w:webHidden/>
          </w:rPr>
          <w:instrText xml:space="preserve"> PAGEREF _Toc511039254 \h </w:instrText>
        </w:r>
        <w:r w:rsidR="00A62BC1">
          <w:rPr>
            <w:webHidden/>
          </w:rPr>
        </w:r>
        <w:r w:rsidR="00A62BC1">
          <w:rPr>
            <w:webHidden/>
          </w:rPr>
          <w:fldChar w:fldCharType="separate"/>
        </w:r>
        <w:r w:rsidR="00A62BC1">
          <w:rPr>
            <w:webHidden/>
          </w:rPr>
          <w:t>14</w:t>
        </w:r>
        <w:r w:rsidR="00A62BC1">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7C3807" w:rsidRPr="00587EE6" w:rsidRDefault="007C3807" w:rsidP="007C3807">
      <w:pPr>
        <w:pStyle w:val="Heading1"/>
      </w:pPr>
      <w:bookmarkStart w:id="1" w:name="_Toc511029536"/>
      <w:bookmarkStart w:id="2" w:name="_Toc511039241"/>
      <w:r>
        <w:lastRenderedPageBreak/>
        <w:t xml:space="preserve">Position </w:t>
      </w:r>
      <w:r w:rsidR="00CD38AE">
        <w:t>s</w:t>
      </w:r>
      <w:r>
        <w:t>tatement</w:t>
      </w:r>
      <w:bookmarkEnd w:id="1"/>
      <w:bookmarkEnd w:id="2"/>
    </w:p>
    <w:p w:rsidR="007C3807" w:rsidRPr="00364861" w:rsidRDefault="007C3807" w:rsidP="007C3807">
      <w:pPr>
        <w:pStyle w:val="DHHSbody"/>
      </w:pPr>
      <w:r w:rsidRPr="00F65B04">
        <w:t>All children and young people in out-of-home care have experienced some level of trauma in their lives</w:t>
      </w:r>
      <w:r>
        <w:t xml:space="preserve"> which can have</w:t>
      </w:r>
      <w:r w:rsidRPr="00F65B04">
        <w:t xml:space="preserve"> a significant impact </w:t>
      </w:r>
      <w:r>
        <w:t xml:space="preserve">on many aspects of their functioning, including their </w:t>
      </w:r>
      <w:r w:rsidRPr="00F65B04">
        <w:t>behaviour</w:t>
      </w:r>
      <w:r>
        <w:t xml:space="preserve">. </w:t>
      </w:r>
      <w:r w:rsidRPr="00F65B04">
        <w:t xml:space="preserve"> </w:t>
      </w:r>
    </w:p>
    <w:p w:rsidR="007C3807" w:rsidRDefault="007C3807" w:rsidP="007C3807">
      <w:pPr>
        <w:pStyle w:val="DHHSbody"/>
      </w:pPr>
      <w:r>
        <w:t>Research and experience confirms that c</w:t>
      </w:r>
      <w:r w:rsidRPr="00F65B04">
        <w:t>hildren in out</w:t>
      </w:r>
      <w:r>
        <w:t>-</w:t>
      </w:r>
      <w:r w:rsidRPr="00F65B04">
        <w:t>of</w:t>
      </w:r>
      <w:r>
        <w:t>-</w:t>
      </w:r>
      <w:r w:rsidRPr="00F65B04">
        <w:t xml:space="preserve">home care </w:t>
      </w:r>
      <w:r>
        <w:t>may have developmental delays,</w:t>
      </w:r>
      <w:r w:rsidRPr="00F65B04">
        <w:t xml:space="preserve"> </w:t>
      </w:r>
      <w:r>
        <w:t>and are more likely to experience difficulties achieving at school</w:t>
      </w:r>
      <w:r w:rsidRPr="00F65B04">
        <w:t xml:space="preserve"> </w:t>
      </w:r>
      <w:r>
        <w:t xml:space="preserve">than other children. They also </w:t>
      </w:r>
      <w:r w:rsidRPr="00F65B04">
        <w:t xml:space="preserve">experience a higher incidence of </w:t>
      </w:r>
      <w:r>
        <w:t xml:space="preserve">mental health, emotional and </w:t>
      </w:r>
      <w:r w:rsidRPr="00F65B04">
        <w:t xml:space="preserve">behavioural </w:t>
      </w:r>
      <w:r>
        <w:t xml:space="preserve">difficulties than other children. </w:t>
      </w:r>
      <w:r w:rsidRPr="002A5E50">
        <w:t>Children</w:t>
      </w:r>
      <w:r>
        <w:t xml:space="preserve"> who have</w:t>
      </w:r>
      <w:r w:rsidRPr="002A5E50">
        <w:t xml:space="preserve"> </w:t>
      </w:r>
      <w:r>
        <w:t xml:space="preserve">experienced </w:t>
      </w:r>
      <w:r w:rsidRPr="002A5E50">
        <w:t xml:space="preserve">abuse and neglect may develop ways of coping that, while possibly </w:t>
      </w:r>
      <w:r>
        <w:t>helpful</w:t>
      </w:r>
      <w:r w:rsidRPr="002A5E50">
        <w:t xml:space="preserve"> in the environments in which they developed, present challenges in the homes in which they are placed and their relationships with others.</w:t>
      </w:r>
      <w:r>
        <w:t xml:space="preserve"> Children and young people who show behaviours that may result in harm to themselves or others are more likely to be subjected to practices  that are restrictive, aversive or result in their exclusion. </w:t>
      </w:r>
    </w:p>
    <w:p w:rsidR="007C3807" w:rsidRPr="00F65B04" w:rsidRDefault="007C3807" w:rsidP="007C3807">
      <w:pPr>
        <w:pStyle w:val="DHHSbody"/>
      </w:pPr>
      <w:r>
        <w:t>Carers play a significant role in supporting children and young people to develop the life skills needed to grow, develop and to participate fully in their social, school and community life. Safe and responsive caring techniques are essential to support children to build and maintain relationships and to develop positive behaviours that help them get along with others. Carers and staff must be supported with the knowledge and skills to safely respond to behaviours by addressing why the child or young person uses the behaviour and put into place strategies that will reduce their need to use the behaviour in future to get their needs met. In serious circumstances where a child or young person’s behaviour may</w:t>
      </w:r>
      <w:r w:rsidRPr="00F65B04">
        <w:t xml:space="preserve"> result in harm to </w:t>
      </w:r>
      <w:r>
        <w:t>themselves</w:t>
      </w:r>
      <w:r w:rsidRPr="00F65B04">
        <w:t xml:space="preserve"> or others</w:t>
      </w:r>
      <w:r>
        <w:t>, more intensive support and behaviour planning will be required.</w:t>
      </w:r>
      <w:r w:rsidRPr="00BA4ADA">
        <w:t xml:space="preserve"> </w:t>
      </w:r>
      <w:r>
        <w:t>It is through planning and informed behaviour support that a reduction in restrictive practices, such as physical restraint, can be achieved.</w:t>
      </w:r>
    </w:p>
    <w:p w:rsidR="007C3807" w:rsidRDefault="007C3807" w:rsidP="007C3807">
      <w:pPr>
        <w:pStyle w:val="DHHSbody"/>
      </w:pPr>
      <w:r>
        <w:rPr>
          <w:i/>
        </w:rPr>
        <w:t xml:space="preserve">Guide to the emergency use of physical restraint in out-of-home care </w:t>
      </w:r>
      <w:r>
        <w:t xml:space="preserve">sets out the Department of Health and Human Services’ (the department) expectation for carers and community service organisations providing out-of-home care regarding the use of reasonable physical restraint in an emergency in line with their duty of care and the </w:t>
      </w:r>
      <w:r w:rsidRPr="00A95CD7">
        <w:rPr>
          <w:i/>
        </w:rPr>
        <w:t>Children Youth and Families Act 2005</w:t>
      </w:r>
      <w:r>
        <w:t xml:space="preserve">. This policy recognises that the use of physical restraint can cause injury or harm to both children and young people, and to those performing the restraint, and it can seriously impact on the relationship between children and their </w:t>
      </w:r>
      <w:proofErr w:type="spellStart"/>
      <w:r>
        <w:t>carers</w:t>
      </w:r>
      <w:proofErr w:type="spellEnd"/>
      <w:r>
        <w:t xml:space="preserve">. Physical restraint can also contribute to re-traumatisation for individuals and does not facilitate long term change in behaviour. </w:t>
      </w:r>
    </w:p>
    <w:p w:rsidR="007C3807" w:rsidRDefault="007C3807" w:rsidP="007C3807">
      <w:pPr>
        <w:pStyle w:val="DHHSbody"/>
      </w:pPr>
      <w:r>
        <w:t xml:space="preserve">For these reasons, reasonable physical restraint may only be used as an emergency, must never be used as a form of punishment and it must be the least restrictive option. When physical restraint is used, the person must use the minimum force necessary and for the shortest duration necessary to reduce the present risk to the child, carer or others. </w:t>
      </w:r>
      <w:r w:rsidRPr="001D2FDE">
        <w:t xml:space="preserve">In the event that physical restraint is </w:t>
      </w:r>
      <w:r>
        <w:t xml:space="preserve">used, </w:t>
      </w:r>
      <w:r w:rsidRPr="001D2FDE">
        <w:t xml:space="preserve">monitoring and reporting </w:t>
      </w:r>
      <w:r>
        <w:t xml:space="preserve">is required </w:t>
      </w:r>
      <w:r w:rsidRPr="001D2FDE">
        <w:t>to ensure the best possible outcomes for children and young people, carers and staff.</w:t>
      </w:r>
      <w:r>
        <w:t xml:space="preserve"> </w:t>
      </w:r>
    </w:p>
    <w:p w:rsidR="007C3807" w:rsidRDefault="007C3807" w:rsidP="007C3807">
      <w:pPr>
        <w:pStyle w:val="DHHSbody"/>
      </w:pPr>
      <w:r>
        <w:t xml:space="preserve">The policy should be read in conjunction with the department’s practice guide to promote positive behaviour support; </w:t>
      </w:r>
      <w:r>
        <w:rPr>
          <w:i/>
        </w:rPr>
        <w:t xml:space="preserve">Behaviour planning to best support children and young people in out-of-home care </w:t>
      </w:r>
      <w:r>
        <w:t xml:space="preserve">and the </w:t>
      </w:r>
      <w:r w:rsidRPr="00787025">
        <w:rPr>
          <w:rFonts w:ascii="Helv" w:hAnsi="Helv" w:cs="Helv"/>
          <w:i/>
          <w:color w:val="000000"/>
          <w:lang w:eastAsia="en-AU"/>
        </w:rPr>
        <w:t>Victorian Handbook for Foster Carers</w:t>
      </w:r>
      <w:r>
        <w:t xml:space="preserve"> or </w:t>
      </w:r>
      <w:r w:rsidRPr="00A22BD1">
        <w:rPr>
          <w:i/>
        </w:rPr>
        <w:t>Manual for Kinship Carers</w:t>
      </w:r>
      <w:r>
        <w:t xml:space="preserve"> (if applicable). </w:t>
      </w:r>
    </w:p>
    <w:p w:rsidR="007C3807" w:rsidRDefault="007C3807" w:rsidP="007C3807">
      <w:pPr>
        <w:rPr>
          <w:rFonts w:ascii="Arial" w:hAnsi="Arial"/>
          <w:bCs/>
          <w:color w:val="004EA8"/>
          <w:sz w:val="44"/>
          <w:szCs w:val="44"/>
        </w:rPr>
      </w:pPr>
      <w:bookmarkStart w:id="3" w:name="_Toc442272723"/>
      <w:bookmarkStart w:id="4" w:name="_Toc448304470"/>
      <w:r>
        <w:br w:type="page"/>
      </w:r>
    </w:p>
    <w:p w:rsidR="007C3807" w:rsidRPr="00F65B04" w:rsidRDefault="007C3807" w:rsidP="007C3807">
      <w:pPr>
        <w:pStyle w:val="Heading1"/>
      </w:pPr>
      <w:bookmarkStart w:id="5" w:name="_Toc511029537"/>
      <w:bookmarkStart w:id="6" w:name="_Toc511039242"/>
      <w:r w:rsidRPr="00F65B04">
        <w:lastRenderedPageBreak/>
        <w:t>Definitions</w:t>
      </w:r>
      <w:bookmarkEnd w:id="3"/>
      <w:bookmarkEnd w:id="4"/>
      <w:bookmarkEnd w:id="5"/>
      <w:bookmarkEnd w:id="6"/>
    </w:p>
    <w:p w:rsidR="007C3807" w:rsidRDefault="007C3807" w:rsidP="007C3807">
      <w:pPr>
        <w:pStyle w:val="DHHSbody"/>
      </w:pPr>
      <w:r w:rsidRPr="002A5E50">
        <w:t>The following terms are used throughout this policy document in the context of the definitions outlined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46"/>
      </w:tblGrid>
      <w:tr w:rsidR="00CD38AE" w:rsidTr="00CD38AE">
        <w:trPr>
          <w:tblHeader/>
        </w:trPr>
        <w:tc>
          <w:tcPr>
            <w:tcW w:w="1560" w:type="dxa"/>
          </w:tcPr>
          <w:p w:rsidR="00CD38AE" w:rsidRPr="00CD38AE" w:rsidRDefault="00CD38AE" w:rsidP="00CD38AE">
            <w:pPr>
              <w:pStyle w:val="DHHStablecolhead"/>
            </w:pPr>
            <w:r w:rsidRPr="00CD38AE">
              <w:t>Term</w:t>
            </w:r>
          </w:p>
        </w:tc>
        <w:tc>
          <w:tcPr>
            <w:tcW w:w="7846" w:type="dxa"/>
          </w:tcPr>
          <w:p w:rsidR="00CD38AE" w:rsidRPr="00CD38AE" w:rsidRDefault="00CD38AE" w:rsidP="00CD38AE">
            <w:pPr>
              <w:pStyle w:val="DHHStablecolhead"/>
            </w:pPr>
            <w:r w:rsidRPr="00CD38AE">
              <w:t>Definition</w:t>
            </w:r>
          </w:p>
        </w:tc>
      </w:tr>
      <w:tr w:rsidR="00CD38AE" w:rsidTr="00CD38AE">
        <w:tc>
          <w:tcPr>
            <w:tcW w:w="1560" w:type="dxa"/>
          </w:tcPr>
          <w:p w:rsidR="00CD38AE" w:rsidRPr="00CD38AE" w:rsidRDefault="00CD38AE" w:rsidP="00CD38AE">
            <w:pPr>
              <w:pStyle w:val="DHHStabletext"/>
              <w:rPr>
                <w:b/>
              </w:rPr>
            </w:pPr>
            <w:r w:rsidRPr="00CD38AE">
              <w:rPr>
                <w:b/>
              </w:rPr>
              <w:t xml:space="preserve">Behaviours of concern </w:t>
            </w:r>
          </w:p>
        </w:tc>
        <w:tc>
          <w:tcPr>
            <w:tcW w:w="7846" w:type="dxa"/>
          </w:tcPr>
          <w:p w:rsidR="00CD38AE" w:rsidRDefault="00CD38AE" w:rsidP="00CD38AE">
            <w:pPr>
              <w:pStyle w:val="DHHStabletext"/>
            </w:pPr>
            <w:r>
              <w:t>Behaviour of concern is behaviour of such an intensity, frequency or duration as to threaten the quality of life and/or the physical safety of the individual or others and is likely to lead to responses that are restrictive, aversive or result in exclusion.</w:t>
            </w:r>
            <w:r>
              <w:rPr>
                <w:rStyle w:val="FootnoteReference"/>
              </w:rPr>
              <w:footnoteReference w:id="1"/>
            </w:r>
            <w:r>
              <w:t xml:space="preserve"> Examples include children and young people threatening or hurting each other, running onto the street or railway tracks or self-harming.  </w:t>
            </w:r>
          </w:p>
        </w:tc>
      </w:tr>
      <w:tr w:rsidR="00CD38AE" w:rsidTr="00CD38AE">
        <w:tc>
          <w:tcPr>
            <w:tcW w:w="1560" w:type="dxa"/>
          </w:tcPr>
          <w:p w:rsidR="00CD38AE" w:rsidRPr="00CD38AE" w:rsidRDefault="00CD38AE" w:rsidP="00CD38AE">
            <w:pPr>
              <w:pStyle w:val="DHHStabletext"/>
              <w:rPr>
                <w:b/>
              </w:rPr>
            </w:pPr>
            <w:r w:rsidRPr="00CD38AE">
              <w:rPr>
                <w:b/>
              </w:rPr>
              <w:t xml:space="preserve">Behaviour Support Plan </w:t>
            </w:r>
          </w:p>
        </w:tc>
        <w:tc>
          <w:tcPr>
            <w:tcW w:w="7846" w:type="dxa"/>
          </w:tcPr>
          <w:p w:rsidR="00CD38AE" w:rsidRDefault="00CD38AE" w:rsidP="00CD38AE">
            <w:pPr>
              <w:pStyle w:val="DHHStabletext"/>
            </w:pPr>
            <w:r w:rsidRPr="00234CF9">
              <w:t>A plan developed for a child</w:t>
            </w:r>
            <w:r>
              <w:t xml:space="preserve"> or young person</w:t>
            </w:r>
            <w:r w:rsidRPr="00234CF9">
              <w:t xml:space="preserve"> </w:t>
            </w:r>
            <w:r>
              <w:t>that</w:t>
            </w:r>
            <w:r w:rsidRPr="00234CF9">
              <w:t xml:space="preserve"> specifies a range of strategies to be used in supporting the </w:t>
            </w:r>
            <w:hyperlink r:id="rId14" w:anchor="person" w:history="1">
              <w:r w:rsidRPr="00234CF9">
                <w:t>person</w:t>
              </w:r>
            </w:hyperlink>
            <w:r w:rsidRPr="00234CF9">
              <w:t>'s behaviour including proactive strategies to build on the</w:t>
            </w:r>
            <w:r>
              <w:t>ir</w:t>
            </w:r>
            <w:r w:rsidRPr="00234CF9">
              <w:t xml:space="preserve"> strengths and increase their life skills</w:t>
            </w:r>
            <w:r>
              <w:t>.</w:t>
            </w:r>
          </w:p>
          <w:p w:rsidR="00CD38AE" w:rsidRDefault="00CD38AE" w:rsidP="00CD38AE">
            <w:pPr>
              <w:pStyle w:val="DHHStabletext"/>
            </w:pPr>
            <w:r w:rsidRPr="002A5E50">
              <w:rPr>
                <w:rFonts w:cs="Arial"/>
              </w:rPr>
              <w:t>Development of a behaviour</w:t>
            </w:r>
            <w:r>
              <w:rPr>
                <w:rFonts w:cs="Arial"/>
              </w:rPr>
              <w:t xml:space="preserve"> support</w:t>
            </w:r>
            <w:r w:rsidRPr="002A5E50">
              <w:rPr>
                <w:rFonts w:cs="Arial"/>
              </w:rPr>
              <w:t xml:space="preserve"> plan should </w:t>
            </w:r>
            <w:r>
              <w:rPr>
                <w:rFonts w:cs="Arial"/>
              </w:rPr>
              <w:t>align with</w:t>
            </w:r>
            <w:r w:rsidRPr="002A5E50">
              <w:rPr>
                <w:rFonts w:cs="Arial"/>
              </w:rPr>
              <w:t xml:space="preserve"> an individual’s </w:t>
            </w:r>
            <w:r w:rsidRPr="007851DC">
              <w:rPr>
                <w:rFonts w:cs="Arial"/>
                <w:i/>
              </w:rPr>
              <w:t>Looking After Children</w:t>
            </w:r>
            <w:r w:rsidRPr="002A5E50">
              <w:rPr>
                <w:rFonts w:cs="Arial"/>
              </w:rPr>
              <w:t xml:space="preserve"> </w:t>
            </w:r>
            <w:r w:rsidRPr="00107F32">
              <w:rPr>
                <w:rFonts w:cs="Arial"/>
                <w:i/>
              </w:rPr>
              <w:t xml:space="preserve">Care and Placement </w:t>
            </w:r>
            <w:r>
              <w:rPr>
                <w:rFonts w:cs="Arial"/>
                <w:i/>
              </w:rPr>
              <w:t>P</w:t>
            </w:r>
            <w:r w:rsidRPr="00107F32">
              <w:rPr>
                <w:rFonts w:cs="Arial"/>
                <w:i/>
              </w:rPr>
              <w:t>lan</w:t>
            </w:r>
            <w:r>
              <w:rPr>
                <w:rFonts w:cs="Arial"/>
              </w:rPr>
              <w:t xml:space="preserve"> and be consistent with a Positive Behaviour Support framework</w:t>
            </w:r>
          </w:p>
        </w:tc>
      </w:tr>
      <w:tr w:rsidR="00CD38AE" w:rsidTr="00CD38AE">
        <w:tc>
          <w:tcPr>
            <w:tcW w:w="1560" w:type="dxa"/>
          </w:tcPr>
          <w:p w:rsidR="00CD38AE" w:rsidRPr="00CD38AE" w:rsidRDefault="00CD38AE" w:rsidP="00CD38AE">
            <w:pPr>
              <w:pStyle w:val="DHHStabletext"/>
              <w:rPr>
                <w:b/>
              </w:rPr>
            </w:pPr>
            <w:r w:rsidRPr="00CD38AE">
              <w:rPr>
                <w:b/>
              </w:rPr>
              <w:t>Duty of care</w:t>
            </w:r>
          </w:p>
        </w:tc>
        <w:tc>
          <w:tcPr>
            <w:tcW w:w="7846" w:type="dxa"/>
          </w:tcPr>
          <w:p w:rsidR="00CD38AE" w:rsidRPr="00F65B04" w:rsidRDefault="00CD38AE" w:rsidP="00CD38AE">
            <w:pPr>
              <w:pStyle w:val="DHHStabletext"/>
            </w:pPr>
            <w:r>
              <w:t xml:space="preserve">Duty of care refers to the duty (legal obligation) </w:t>
            </w:r>
            <w:r w:rsidRPr="005869C6">
              <w:t>to take reasonable care to avoid acts or omissions that coul</w:t>
            </w:r>
            <w:r>
              <w:t xml:space="preserve">d expose a child </w:t>
            </w:r>
            <w:r w:rsidRPr="005869C6">
              <w:t>to a reasonably foreseeable risk of injury</w:t>
            </w:r>
            <w:r>
              <w:t xml:space="preserve"> or harm. </w:t>
            </w:r>
          </w:p>
          <w:p w:rsidR="00CD38AE" w:rsidRDefault="00CD38AE" w:rsidP="00CD38AE">
            <w:pPr>
              <w:pStyle w:val="DHHStabletext"/>
            </w:pPr>
            <w:r>
              <w:t>Reasonable care</w:t>
            </w:r>
            <w:r w:rsidRPr="00F65B04">
              <w:t xml:space="preserve"> requires that the least restrictive action is applied in the circumstances. </w:t>
            </w:r>
            <w:r>
              <w:t>For example, grabbing a child or young person’s clothing to prevent them from running into busy traffic, or holding their arm to prevent  them from placing their hand on a hot stove, or preventing self-injury by holding the child or young person’s hand to stop them from hitting their own body.</w:t>
            </w:r>
          </w:p>
        </w:tc>
      </w:tr>
      <w:tr w:rsidR="00CD38AE" w:rsidTr="00CD38AE">
        <w:tc>
          <w:tcPr>
            <w:tcW w:w="1560" w:type="dxa"/>
          </w:tcPr>
          <w:p w:rsidR="00CD38AE" w:rsidRPr="00CD38AE" w:rsidRDefault="00CD38AE" w:rsidP="00CD38AE">
            <w:pPr>
              <w:pStyle w:val="DHHStabletext"/>
              <w:rPr>
                <w:b/>
              </w:rPr>
            </w:pPr>
            <w:r w:rsidRPr="00CD38AE">
              <w:rPr>
                <w:b/>
              </w:rPr>
              <w:t>Emergency</w:t>
            </w:r>
          </w:p>
        </w:tc>
        <w:tc>
          <w:tcPr>
            <w:tcW w:w="7846" w:type="dxa"/>
          </w:tcPr>
          <w:p w:rsidR="00CD38AE" w:rsidRDefault="00CD38AE" w:rsidP="00CD38AE">
            <w:pPr>
              <w:pStyle w:val="DHHStabletext"/>
            </w:pPr>
            <w:r w:rsidRPr="00A57ABB">
              <w:rPr>
                <w:bCs/>
              </w:rPr>
              <w:t>Emergency</w:t>
            </w:r>
            <w:r w:rsidRPr="00A57ABB">
              <w:rPr>
                <w:b/>
              </w:rPr>
              <w:t xml:space="preserve"> </w:t>
            </w:r>
            <w:r w:rsidRPr="00A57ABB">
              <w:t xml:space="preserve">refers to a sudden state of danger requiring immediate action to prevent or manage a serious risk of harm to the person, another person or people, which is imminent. Action by a </w:t>
            </w:r>
            <w:proofErr w:type="spellStart"/>
            <w:r w:rsidRPr="00A57ABB">
              <w:t>carer</w:t>
            </w:r>
            <w:proofErr w:type="spellEnd"/>
            <w:r w:rsidRPr="00A57ABB">
              <w:t xml:space="preserve"> that is </w:t>
            </w:r>
            <w:r>
              <w:t xml:space="preserve">reasonable and </w:t>
            </w:r>
            <w:r w:rsidRPr="00A57ABB">
              <w:t>necessary in an emergency situation is consistent with</w:t>
            </w:r>
            <w:r>
              <w:t xml:space="preserve"> a carer’s </w:t>
            </w:r>
            <w:r w:rsidRPr="00A57ABB">
              <w:t xml:space="preserve">duty of care to the child or young person. </w:t>
            </w:r>
          </w:p>
        </w:tc>
      </w:tr>
      <w:tr w:rsidR="00CD38AE" w:rsidTr="00CD38AE">
        <w:tc>
          <w:tcPr>
            <w:tcW w:w="1560" w:type="dxa"/>
          </w:tcPr>
          <w:p w:rsidR="00CD38AE" w:rsidRPr="00CD38AE" w:rsidRDefault="00CD38AE" w:rsidP="00CD38AE">
            <w:pPr>
              <w:pStyle w:val="DHHStabletext"/>
              <w:rPr>
                <w:b/>
              </w:rPr>
            </w:pPr>
            <w:r w:rsidRPr="00CD38AE">
              <w:rPr>
                <w:b/>
              </w:rPr>
              <w:t>Physical assistance or physical guidance</w:t>
            </w:r>
          </w:p>
        </w:tc>
        <w:tc>
          <w:tcPr>
            <w:tcW w:w="7846" w:type="dxa"/>
          </w:tcPr>
          <w:p w:rsidR="00CD38AE" w:rsidRDefault="00CD38AE" w:rsidP="00CD38AE">
            <w:pPr>
              <w:pStyle w:val="DHHStabletext"/>
              <w:rPr>
                <w:lang w:val="en-US"/>
              </w:rPr>
            </w:pPr>
            <w:r w:rsidRPr="00F65B04">
              <w:rPr>
                <w:lang w:val="en-US"/>
              </w:rPr>
              <w:t xml:space="preserve">Physical assistance or physical guidance means the use of </w:t>
            </w:r>
            <w:r>
              <w:rPr>
                <w:lang w:val="en-US"/>
              </w:rPr>
              <w:t xml:space="preserve">non-coercive </w:t>
            </w:r>
            <w:r w:rsidRPr="00F65B04">
              <w:rPr>
                <w:lang w:val="en-US"/>
              </w:rPr>
              <w:t xml:space="preserve">physical contact for the purpose of the wellbeing and support of a </w:t>
            </w:r>
            <w:r>
              <w:rPr>
                <w:lang w:val="en-US"/>
              </w:rPr>
              <w:t xml:space="preserve">child or young person; to </w:t>
            </w:r>
            <w:r w:rsidRPr="00F65B04">
              <w:rPr>
                <w:lang w:val="en-US"/>
              </w:rPr>
              <w:t>enable them to undertake everyday activities</w:t>
            </w:r>
            <w:r>
              <w:rPr>
                <w:lang w:val="en-US"/>
              </w:rPr>
              <w:t>, or for therapeutic purposes,</w:t>
            </w:r>
            <w:r w:rsidRPr="00F65B04">
              <w:rPr>
                <w:lang w:val="en-US"/>
              </w:rPr>
              <w:t xml:space="preserve"> or to comply with duty of care expectations.</w:t>
            </w:r>
            <w:r>
              <w:rPr>
                <w:lang w:val="en-US"/>
              </w:rPr>
              <w:t xml:space="preserve"> For example, taking or holding a child’s hand before crossing a road or physically assisting a child with dressing, as appropriate to their age and skill level.</w:t>
            </w:r>
          </w:p>
          <w:p w:rsidR="00CD38AE" w:rsidRPr="00CD38AE" w:rsidRDefault="00CD38AE" w:rsidP="00CD38AE">
            <w:pPr>
              <w:pStyle w:val="DHHStabletext"/>
              <w:rPr>
                <w:lang w:val="en-US"/>
              </w:rPr>
            </w:pPr>
            <w:r>
              <w:rPr>
                <w:lang w:val="en-US"/>
              </w:rPr>
              <w:t xml:space="preserve">Whether physical assistance amounts to physical restraint will depend on the extent of the use of assistance and reasonableness of the level of physical force applied. </w:t>
            </w:r>
          </w:p>
        </w:tc>
      </w:tr>
      <w:tr w:rsidR="00CD38AE" w:rsidTr="00CD38AE">
        <w:tc>
          <w:tcPr>
            <w:tcW w:w="1560" w:type="dxa"/>
          </w:tcPr>
          <w:p w:rsidR="00CD38AE" w:rsidRPr="00CD38AE" w:rsidRDefault="00CD38AE" w:rsidP="00CD38AE">
            <w:pPr>
              <w:pStyle w:val="DHHStabletext"/>
              <w:rPr>
                <w:b/>
              </w:rPr>
            </w:pPr>
            <w:r w:rsidRPr="00CD38AE">
              <w:rPr>
                <w:b/>
              </w:rPr>
              <w:t>Physical restraint</w:t>
            </w:r>
          </w:p>
        </w:tc>
        <w:tc>
          <w:tcPr>
            <w:tcW w:w="7846" w:type="dxa"/>
          </w:tcPr>
          <w:p w:rsidR="00CD38AE" w:rsidRDefault="00CD38AE" w:rsidP="00CD38AE">
            <w:pPr>
              <w:pStyle w:val="DHHStabletext"/>
            </w:pPr>
            <w:r w:rsidRPr="00F65B04">
              <w:t xml:space="preserve">Physical </w:t>
            </w:r>
            <w:r>
              <w:t xml:space="preserve">restraint refers to the use of physical force to prevent, restrict or subdue movement of that person’s body or part of their body, which is not physical assistance or physical guidance, </w:t>
            </w:r>
            <w:r w:rsidRPr="00107F32">
              <w:t xml:space="preserve">for the primary purpose of the behavioural control of </w:t>
            </w:r>
            <w:r>
              <w:t xml:space="preserve">the </w:t>
            </w:r>
            <w:r w:rsidRPr="00107F32">
              <w:t>person</w:t>
            </w:r>
            <w:r>
              <w:t>.</w:t>
            </w:r>
            <w:r>
              <w:rPr>
                <w:rStyle w:val="FootnoteReference"/>
              </w:rPr>
              <w:footnoteReference w:id="2"/>
            </w:r>
            <w:r>
              <w:t xml:space="preserve"> </w:t>
            </w:r>
          </w:p>
        </w:tc>
      </w:tr>
      <w:tr w:rsidR="00CD38AE" w:rsidTr="00CD38AE">
        <w:tc>
          <w:tcPr>
            <w:tcW w:w="1560" w:type="dxa"/>
          </w:tcPr>
          <w:p w:rsidR="00CD38AE" w:rsidRPr="00CD38AE" w:rsidRDefault="00CD38AE" w:rsidP="00CD38AE">
            <w:pPr>
              <w:pStyle w:val="DHHStabletext"/>
              <w:rPr>
                <w:b/>
              </w:rPr>
            </w:pPr>
            <w:r w:rsidRPr="00CD38AE">
              <w:rPr>
                <w:b/>
              </w:rPr>
              <w:t xml:space="preserve">Reasonable force </w:t>
            </w:r>
          </w:p>
        </w:tc>
        <w:tc>
          <w:tcPr>
            <w:tcW w:w="7846" w:type="dxa"/>
          </w:tcPr>
          <w:p w:rsidR="00CD38AE" w:rsidRPr="00CD38AE" w:rsidRDefault="00CD38AE" w:rsidP="00CD38AE">
            <w:pPr>
              <w:pStyle w:val="DHHStabletext"/>
              <w:rPr>
                <w:sz w:val="22"/>
                <w:szCs w:val="22"/>
                <w:lang w:eastAsia="en-AU"/>
              </w:rPr>
            </w:pPr>
            <w:r w:rsidRPr="002A5E50">
              <w:rPr>
                <w:lang w:eastAsia="en-AU"/>
              </w:rPr>
              <w:t xml:space="preserve">Reasonable force is defined as the minimum force necessary to </w:t>
            </w:r>
            <w:r>
              <w:rPr>
                <w:lang w:eastAsia="en-AU"/>
              </w:rPr>
              <w:t>prevent harm or injury to</w:t>
            </w:r>
            <w:r w:rsidRPr="002A5E50">
              <w:rPr>
                <w:lang w:eastAsia="en-AU"/>
              </w:rPr>
              <w:t xml:space="preserve"> the child</w:t>
            </w:r>
            <w:r>
              <w:rPr>
                <w:lang w:eastAsia="en-AU"/>
              </w:rPr>
              <w:t xml:space="preserve"> or young person</w:t>
            </w:r>
            <w:r w:rsidRPr="002A5E50">
              <w:rPr>
                <w:lang w:eastAsia="en-AU"/>
              </w:rPr>
              <w:t>, oneself and/or others</w:t>
            </w:r>
            <w:r>
              <w:rPr>
                <w:lang w:eastAsia="en-AU"/>
              </w:rPr>
              <w:t>.</w:t>
            </w:r>
            <w:r w:rsidRPr="002A5E50">
              <w:rPr>
                <w:sz w:val="22"/>
                <w:szCs w:val="22"/>
                <w:lang w:eastAsia="en-AU"/>
              </w:rPr>
              <w:t xml:space="preserve"> </w:t>
            </w:r>
          </w:p>
        </w:tc>
      </w:tr>
      <w:tr w:rsidR="00CD38AE" w:rsidTr="00CD38AE">
        <w:tc>
          <w:tcPr>
            <w:tcW w:w="1560" w:type="dxa"/>
          </w:tcPr>
          <w:p w:rsidR="00CD38AE" w:rsidRPr="00CD38AE" w:rsidRDefault="00CD38AE" w:rsidP="00CD38AE">
            <w:pPr>
              <w:pStyle w:val="DHHStabletext"/>
              <w:rPr>
                <w:b/>
              </w:rPr>
            </w:pPr>
            <w:r w:rsidRPr="00CD38AE">
              <w:rPr>
                <w:b/>
              </w:rPr>
              <w:t>Seclusion</w:t>
            </w:r>
          </w:p>
        </w:tc>
        <w:tc>
          <w:tcPr>
            <w:tcW w:w="7846" w:type="dxa"/>
          </w:tcPr>
          <w:p w:rsidR="00CD38AE" w:rsidRDefault="00CD38AE" w:rsidP="00CD38AE">
            <w:pPr>
              <w:pStyle w:val="DHHStabletext"/>
            </w:pPr>
            <w:r w:rsidRPr="00514932">
              <w:t xml:space="preserve">Seclusion </w:t>
            </w:r>
            <w:r>
              <w:t xml:space="preserve">refers to </w:t>
            </w:r>
            <w:r w:rsidRPr="00514932">
              <w:t xml:space="preserve"> </w:t>
            </w:r>
            <w:r>
              <w:t>placing</w:t>
            </w:r>
            <w:r w:rsidRPr="00514932">
              <w:t xml:space="preserve"> a </w:t>
            </w:r>
            <w:r w:rsidRPr="00624966">
              <w:t>child or</w:t>
            </w:r>
            <w:r>
              <w:t xml:space="preserve"> young person </w:t>
            </w:r>
            <w:r w:rsidRPr="00514932">
              <w:t>alone in a room or area from which the</w:t>
            </w:r>
            <w:r>
              <w:t>y are</w:t>
            </w:r>
            <w:r w:rsidRPr="00514932">
              <w:t xml:space="preserve"> physically prevented from leaving</w:t>
            </w:r>
            <w:r>
              <w:t xml:space="preserve">. </w:t>
            </w:r>
            <w:r w:rsidRPr="00514932">
              <w:t>This includes situations where a door is locked as well as where the door is blocked by other</w:t>
            </w:r>
            <w:r>
              <w:t xml:space="preserve"> objects or held closed by another person.</w:t>
            </w:r>
            <w:r w:rsidRPr="003F4411">
              <w:t xml:space="preserve"> </w:t>
            </w:r>
            <w:r>
              <w:t>Isolation is one of the core elements of seclusion</w:t>
            </w:r>
            <w:r w:rsidRPr="00514932">
              <w:t xml:space="preserve">. </w:t>
            </w:r>
          </w:p>
          <w:p w:rsidR="00CD38AE" w:rsidRDefault="00CD38AE" w:rsidP="00CD38AE">
            <w:pPr>
              <w:pStyle w:val="DHHStabletext"/>
            </w:pPr>
            <w:r>
              <w:t>T</w:t>
            </w:r>
            <w:r w:rsidRPr="00035CA4">
              <w:t>he department does not support the use of seclusion in out</w:t>
            </w:r>
            <w:r>
              <w:t>-</w:t>
            </w:r>
            <w:r w:rsidRPr="00035CA4">
              <w:t>of</w:t>
            </w:r>
            <w:r>
              <w:t>-</w:t>
            </w:r>
            <w:r w:rsidRPr="00035CA4">
              <w:t>home care</w:t>
            </w:r>
          </w:p>
        </w:tc>
      </w:tr>
    </w:tbl>
    <w:p w:rsidR="007C3807" w:rsidRDefault="007C3807" w:rsidP="007C3807">
      <w:pPr>
        <w:pStyle w:val="Heading1"/>
      </w:pPr>
      <w:bookmarkStart w:id="7" w:name="_Toc448304471"/>
      <w:bookmarkStart w:id="8" w:name="_Toc511029538"/>
      <w:bookmarkStart w:id="9" w:name="_Toc511039243"/>
      <w:r w:rsidRPr="002B76C8">
        <w:lastRenderedPageBreak/>
        <w:t>Introduction</w:t>
      </w:r>
      <w:bookmarkEnd w:id="7"/>
      <w:bookmarkEnd w:id="8"/>
      <w:bookmarkEnd w:id="9"/>
    </w:p>
    <w:p w:rsidR="007C3807" w:rsidRDefault="007C3807" w:rsidP="007C3807">
      <w:pPr>
        <w:pStyle w:val="Heading2"/>
      </w:pPr>
      <w:bookmarkStart w:id="10" w:name="_Toc448304472"/>
      <w:bookmarkStart w:id="11" w:name="_Toc511029539"/>
      <w:bookmarkStart w:id="12" w:name="_Toc511039244"/>
      <w:r>
        <w:t>Purpose</w:t>
      </w:r>
      <w:bookmarkEnd w:id="10"/>
      <w:bookmarkEnd w:id="11"/>
      <w:bookmarkEnd w:id="12"/>
    </w:p>
    <w:p w:rsidR="007C3807" w:rsidRDefault="007C3807" w:rsidP="00336CBE">
      <w:pPr>
        <w:pStyle w:val="DHHSbody"/>
      </w:pPr>
      <w:r>
        <w:t xml:space="preserve">The purpose of this policy is to set out the department’s expectation for people involved in the care of children or young people in out-of-home care in relation to the emergency use of physical restraint. </w:t>
      </w:r>
    </w:p>
    <w:p w:rsidR="007C3807" w:rsidRDefault="007C3807" w:rsidP="00336CBE">
      <w:pPr>
        <w:pStyle w:val="DHHSbody"/>
      </w:pPr>
      <w:r>
        <w:t>The policy assists workers and carers to understand:</w:t>
      </w:r>
    </w:p>
    <w:p w:rsidR="007C3807" w:rsidRPr="00CD38AE" w:rsidRDefault="007C3807" w:rsidP="00CD38AE">
      <w:pPr>
        <w:pStyle w:val="DHHSbullet1"/>
        <w:rPr>
          <w:rStyle w:val="IntenseEmphasis"/>
          <w:b w:val="0"/>
          <w:bCs w:val="0"/>
          <w:i w:val="0"/>
          <w:iCs w:val="0"/>
          <w:color w:val="auto"/>
        </w:rPr>
      </w:pPr>
      <w:r w:rsidRPr="00CD38AE">
        <w:rPr>
          <w:rStyle w:val="IntenseEmphasis"/>
          <w:b w:val="0"/>
          <w:bCs w:val="0"/>
          <w:i w:val="0"/>
          <w:iCs w:val="0"/>
          <w:color w:val="auto"/>
        </w:rPr>
        <w:t xml:space="preserve">The circumstances in which the use of reasonable physical restraint and/or force may be used under section 161B of the </w:t>
      </w:r>
      <w:r w:rsidRPr="00CD38AE">
        <w:rPr>
          <w:rStyle w:val="IntenseEmphasis"/>
          <w:b w:val="0"/>
          <w:bCs w:val="0"/>
          <w:iCs w:val="0"/>
          <w:color w:val="auto"/>
        </w:rPr>
        <w:t>Children Youth and Families Act 2005</w:t>
      </w:r>
      <w:r w:rsidRPr="00CD38AE">
        <w:rPr>
          <w:rStyle w:val="IntenseEmphasis"/>
          <w:b w:val="0"/>
          <w:bCs w:val="0"/>
          <w:i w:val="0"/>
          <w:iCs w:val="0"/>
          <w:color w:val="auto"/>
        </w:rPr>
        <w:t xml:space="preserve">. </w:t>
      </w:r>
    </w:p>
    <w:p w:rsidR="007C3807" w:rsidRPr="00AF4FBE" w:rsidRDefault="007C3807" w:rsidP="007C3807">
      <w:pPr>
        <w:pStyle w:val="DHHSbullet1"/>
        <w:numPr>
          <w:ilvl w:val="0"/>
          <w:numId w:val="15"/>
        </w:numPr>
      </w:pPr>
      <w:r>
        <w:t>Actions prohibited under the</w:t>
      </w:r>
      <w:r w:rsidRPr="00ED0FB5">
        <w:t xml:space="preserve"> </w:t>
      </w:r>
      <w:r w:rsidRPr="00ED0FB5">
        <w:rPr>
          <w:i/>
        </w:rPr>
        <w:t>Children Youth and Families Act 2005</w:t>
      </w:r>
      <w:r>
        <w:rPr>
          <w:i/>
        </w:rPr>
        <w:t>.</w:t>
      </w:r>
    </w:p>
    <w:p w:rsidR="007C3807" w:rsidRDefault="007C3807" w:rsidP="007C3807">
      <w:pPr>
        <w:pStyle w:val="DHHSbullet1"/>
        <w:numPr>
          <w:ilvl w:val="0"/>
          <w:numId w:val="15"/>
        </w:numPr>
      </w:pPr>
      <w:r>
        <w:t>E</w:t>
      </w:r>
      <w:r w:rsidRPr="00AF4FBE">
        <w:t xml:space="preserve">mergency use of </w:t>
      </w:r>
      <w:r>
        <w:t xml:space="preserve">reasonable </w:t>
      </w:r>
      <w:r w:rsidRPr="00AF4FBE">
        <w:t xml:space="preserve">physical restraint </w:t>
      </w:r>
      <w:r>
        <w:t xml:space="preserve">that is consistent with a carer’s </w:t>
      </w:r>
      <w:r w:rsidRPr="00AF4FBE">
        <w:t xml:space="preserve">duty of </w:t>
      </w:r>
      <w:r>
        <w:t xml:space="preserve">care to </w:t>
      </w:r>
      <w:r w:rsidRPr="00AF4FBE">
        <w:t>children</w:t>
      </w:r>
      <w:r>
        <w:t xml:space="preserve"> and young people in their care.</w:t>
      </w:r>
    </w:p>
    <w:p w:rsidR="007C3807" w:rsidRDefault="007C3807" w:rsidP="007C3807">
      <w:pPr>
        <w:pStyle w:val="DHHSbullet1lastline"/>
        <w:numPr>
          <w:ilvl w:val="1"/>
          <w:numId w:val="15"/>
        </w:numPr>
      </w:pPr>
      <w:r>
        <w:t xml:space="preserve">The department’s expectation in relation to prohibited physical restraints. </w:t>
      </w:r>
    </w:p>
    <w:p w:rsidR="007C3807" w:rsidRDefault="007C3807" w:rsidP="00336CBE">
      <w:pPr>
        <w:pStyle w:val="DHHSbody"/>
        <w:rPr>
          <w:i/>
        </w:rPr>
      </w:pPr>
      <w:r>
        <w:t>This policy supports the role of a t</w:t>
      </w:r>
      <w:r w:rsidRPr="0078540C">
        <w:t>rauma-informed, proact</w:t>
      </w:r>
      <w:r>
        <w:t xml:space="preserve">ive and positive behaviour support framework as a way of responding to behaviours of concern. It recognises the best interest principles for children and young people under the </w:t>
      </w:r>
      <w:r w:rsidRPr="00ED0FB5">
        <w:rPr>
          <w:i/>
        </w:rPr>
        <w:t>Children Youth and Families Act 2005</w:t>
      </w:r>
      <w:r>
        <w:t xml:space="preserve">, as well as their rights and freedoms under the </w:t>
      </w:r>
      <w:r w:rsidRPr="00AF4FBE">
        <w:rPr>
          <w:i/>
        </w:rPr>
        <w:t>C</w:t>
      </w:r>
      <w:r w:rsidRPr="00CC4606">
        <w:rPr>
          <w:i/>
        </w:rPr>
        <w:t>harter of Human Right</w:t>
      </w:r>
      <w:r>
        <w:rPr>
          <w:i/>
        </w:rPr>
        <w:t>s</w:t>
      </w:r>
      <w:r w:rsidRPr="00CC4606">
        <w:rPr>
          <w:i/>
        </w:rPr>
        <w:t xml:space="preserve"> and Responsibilities</w:t>
      </w:r>
      <w:r>
        <w:rPr>
          <w:i/>
        </w:rPr>
        <w:t xml:space="preserve"> Act 2006.</w:t>
      </w:r>
      <w:bookmarkStart w:id="13" w:name="_Toc448304473"/>
    </w:p>
    <w:p w:rsidR="007C3807" w:rsidRPr="00043FDF" w:rsidRDefault="007C3807" w:rsidP="007C3807">
      <w:pPr>
        <w:spacing w:after="120" w:line="270" w:lineRule="atLeast"/>
        <w:rPr>
          <w:rFonts w:ascii="Arial" w:hAnsi="Arial"/>
        </w:rPr>
      </w:pPr>
      <w:r w:rsidRPr="00043FDF">
        <w:rPr>
          <w:rFonts w:ascii="Arial" w:hAnsi="Arial"/>
        </w:rPr>
        <w:t xml:space="preserve">For kinship carers, the policy assists carers with understanding </w:t>
      </w:r>
      <w:r>
        <w:rPr>
          <w:rFonts w:ascii="Arial" w:hAnsi="Arial"/>
        </w:rPr>
        <w:t xml:space="preserve">the reasonable and </w:t>
      </w:r>
      <w:r w:rsidRPr="00043FDF">
        <w:rPr>
          <w:rFonts w:ascii="Arial" w:hAnsi="Arial"/>
        </w:rPr>
        <w:t>necessary actions carers can take in emergency circumstances in line with the common law duty of care.</w:t>
      </w:r>
    </w:p>
    <w:p w:rsidR="007C3807" w:rsidRPr="002B76C8" w:rsidRDefault="007C3807" w:rsidP="007C3807">
      <w:pPr>
        <w:pStyle w:val="Heading2"/>
      </w:pPr>
      <w:bookmarkStart w:id="14" w:name="_Toc511029540"/>
      <w:bookmarkStart w:id="15" w:name="_Toc511039245"/>
      <w:r w:rsidRPr="002B76C8">
        <w:t>Scope</w:t>
      </w:r>
      <w:bookmarkEnd w:id="13"/>
      <w:bookmarkEnd w:id="14"/>
      <w:bookmarkEnd w:id="15"/>
      <w:r w:rsidRPr="002B76C8">
        <w:t xml:space="preserve"> </w:t>
      </w:r>
    </w:p>
    <w:p w:rsidR="007C3807" w:rsidRDefault="007C3807" w:rsidP="007C3807">
      <w:pPr>
        <w:spacing w:after="120" w:line="270" w:lineRule="atLeast"/>
      </w:pPr>
      <w:r>
        <w:rPr>
          <w:rFonts w:ascii="Arial" w:hAnsi="Arial"/>
        </w:rPr>
        <w:t xml:space="preserve">The focus of this policy is the emergency use of physical restraint by workers and carers in the delivery of out-of-home care. </w:t>
      </w:r>
      <w:r w:rsidRPr="00FE242D">
        <w:rPr>
          <w:rFonts w:ascii="Arial" w:hAnsi="Arial"/>
        </w:rPr>
        <w:t xml:space="preserve">This </w:t>
      </w:r>
      <w:r>
        <w:rPr>
          <w:rFonts w:ascii="Arial" w:hAnsi="Arial"/>
        </w:rPr>
        <w:t>includes</w:t>
      </w:r>
      <w:r w:rsidRPr="00FE242D">
        <w:rPr>
          <w:rFonts w:ascii="Arial" w:hAnsi="Arial"/>
        </w:rPr>
        <w:t xml:space="preserve"> residential care and home-based care (including kinship care, foster care and</w:t>
      </w:r>
      <w:r w:rsidRPr="00670C2F">
        <w:rPr>
          <w:rFonts w:ascii="Arial" w:hAnsi="Arial"/>
        </w:rPr>
        <w:t xml:space="preserve"> </w:t>
      </w:r>
      <w:r w:rsidRPr="00FE242D">
        <w:rPr>
          <w:rFonts w:ascii="Arial" w:hAnsi="Arial"/>
        </w:rPr>
        <w:t>lead tenant)</w:t>
      </w:r>
      <w:r>
        <w:rPr>
          <w:rFonts w:ascii="Arial" w:hAnsi="Arial"/>
        </w:rPr>
        <w:t>.</w:t>
      </w:r>
      <w:r w:rsidRPr="00B6344F">
        <w:t xml:space="preserve"> </w:t>
      </w:r>
    </w:p>
    <w:p w:rsidR="007C3807" w:rsidRDefault="007C3807" w:rsidP="007C3807">
      <w:pPr>
        <w:spacing w:after="120" w:line="270" w:lineRule="atLeast"/>
        <w:rPr>
          <w:rFonts w:ascii="Arial" w:hAnsi="Arial"/>
        </w:rPr>
      </w:pPr>
      <w:r w:rsidRPr="00CE54D2">
        <w:rPr>
          <w:rFonts w:ascii="Arial" w:hAnsi="Arial"/>
        </w:rPr>
        <w:t>The policy does not apply to p</w:t>
      </w:r>
      <w:r>
        <w:rPr>
          <w:rFonts w:ascii="Arial" w:hAnsi="Arial"/>
        </w:rPr>
        <w:t xml:space="preserve">ermanent carers (Permanent Care Order) or Secure Welfare Services (refer to the Secure Welfare Practice Manual). </w:t>
      </w:r>
    </w:p>
    <w:p w:rsidR="007C3807" w:rsidRDefault="007C3807" w:rsidP="007C3807">
      <w:pPr>
        <w:spacing w:after="120" w:line="270" w:lineRule="atLeast"/>
        <w:rPr>
          <w:rFonts w:ascii="Arial" w:hAnsi="Arial"/>
        </w:rPr>
      </w:pPr>
      <w:r w:rsidRPr="00DD3E66">
        <w:rPr>
          <w:rFonts w:ascii="Arial" w:hAnsi="Arial"/>
        </w:rPr>
        <w:t xml:space="preserve">The policy should be read in conjunction with the department’s practice guide to promote </w:t>
      </w:r>
      <w:r>
        <w:rPr>
          <w:rFonts w:ascii="Arial" w:hAnsi="Arial"/>
        </w:rPr>
        <w:t>P</w:t>
      </w:r>
      <w:r w:rsidRPr="00DD3E66">
        <w:rPr>
          <w:rFonts w:ascii="Arial" w:hAnsi="Arial"/>
        </w:rPr>
        <w:t xml:space="preserve">ositive </w:t>
      </w:r>
      <w:r>
        <w:rPr>
          <w:rFonts w:ascii="Arial" w:hAnsi="Arial"/>
        </w:rPr>
        <w:t>B</w:t>
      </w:r>
      <w:r w:rsidRPr="00DD3E66">
        <w:rPr>
          <w:rFonts w:ascii="Arial" w:hAnsi="Arial"/>
        </w:rPr>
        <w:t xml:space="preserve">ehaviour </w:t>
      </w:r>
      <w:r>
        <w:rPr>
          <w:rFonts w:ascii="Arial" w:hAnsi="Arial"/>
        </w:rPr>
        <w:t>S</w:t>
      </w:r>
      <w:r w:rsidRPr="00DD3E66">
        <w:rPr>
          <w:rFonts w:ascii="Arial" w:hAnsi="Arial"/>
        </w:rPr>
        <w:t xml:space="preserve">upport; </w:t>
      </w:r>
      <w:r w:rsidRPr="00DD3E66">
        <w:rPr>
          <w:rFonts w:ascii="Arial" w:hAnsi="Arial"/>
          <w:i/>
        </w:rPr>
        <w:t>Behaviour planning to best support children and young people in out-of-home care</w:t>
      </w:r>
      <w:r w:rsidRPr="00DD3E66">
        <w:rPr>
          <w:rFonts w:ascii="Arial" w:hAnsi="Arial"/>
        </w:rPr>
        <w:t xml:space="preserve"> and other relevant policies outlined in section 8.</w:t>
      </w:r>
    </w:p>
    <w:p w:rsidR="007C3807" w:rsidRPr="00EB5DEE" w:rsidRDefault="007C3807" w:rsidP="007C3807">
      <w:pPr>
        <w:spacing w:after="120" w:line="270" w:lineRule="atLeast"/>
        <w:rPr>
          <w:rFonts w:ascii="Arial" w:hAnsi="Arial"/>
        </w:rPr>
      </w:pPr>
      <w:r w:rsidRPr="00B91ABF">
        <w:rPr>
          <w:rFonts w:ascii="Helv" w:hAnsi="Helv" w:cs="Helv"/>
          <w:iCs/>
          <w:color w:val="000000"/>
          <w:lang w:eastAsia="en-AU"/>
        </w:rPr>
        <w:t>For children and young people with a disability</w:t>
      </w:r>
      <w:r>
        <w:rPr>
          <w:rFonts w:ascii="Helv" w:hAnsi="Helv" w:cs="Helv"/>
          <w:iCs/>
          <w:color w:val="000000"/>
          <w:lang w:eastAsia="en-AU"/>
        </w:rPr>
        <w:t xml:space="preserve"> living in residential services, </w:t>
      </w:r>
      <w:r w:rsidRPr="00B91ABF">
        <w:rPr>
          <w:rFonts w:ascii="Helv" w:hAnsi="Helv" w:cs="Helv"/>
          <w:iCs/>
          <w:color w:val="000000"/>
          <w:lang w:eastAsia="en-AU"/>
        </w:rPr>
        <w:t>delivered by a registered disability service provider including those who receive funding from Victorian Disability Services or are in receipt of an N</w:t>
      </w:r>
      <w:r>
        <w:rPr>
          <w:rFonts w:ascii="Helv" w:hAnsi="Helv" w:cs="Helv"/>
          <w:iCs/>
          <w:color w:val="000000"/>
          <w:lang w:eastAsia="en-AU"/>
        </w:rPr>
        <w:t xml:space="preserve">ational </w:t>
      </w:r>
      <w:r w:rsidRPr="00B91ABF">
        <w:rPr>
          <w:rFonts w:ascii="Helv" w:hAnsi="Helv" w:cs="Helv"/>
          <w:iCs/>
          <w:color w:val="000000"/>
          <w:lang w:eastAsia="en-AU"/>
        </w:rPr>
        <w:t>D</w:t>
      </w:r>
      <w:r>
        <w:rPr>
          <w:rFonts w:ascii="Helv" w:hAnsi="Helv" w:cs="Helv"/>
          <w:iCs/>
          <w:color w:val="000000"/>
          <w:lang w:eastAsia="en-AU"/>
        </w:rPr>
        <w:t xml:space="preserve">isability </w:t>
      </w:r>
      <w:r w:rsidRPr="00B91ABF">
        <w:rPr>
          <w:rFonts w:ascii="Helv" w:hAnsi="Helv" w:cs="Helv"/>
          <w:iCs/>
          <w:color w:val="000000"/>
          <w:lang w:eastAsia="en-AU"/>
        </w:rPr>
        <w:t>I</w:t>
      </w:r>
      <w:r>
        <w:rPr>
          <w:rFonts w:ascii="Helv" w:hAnsi="Helv" w:cs="Helv"/>
          <w:iCs/>
          <w:color w:val="000000"/>
          <w:lang w:eastAsia="en-AU"/>
        </w:rPr>
        <w:t xml:space="preserve">nsurance </w:t>
      </w:r>
      <w:r w:rsidRPr="00B91ABF">
        <w:rPr>
          <w:rFonts w:ascii="Helv" w:hAnsi="Helv" w:cs="Helv"/>
          <w:iCs/>
          <w:color w:val="000000"/>
          <w:lang w:eastAsia="en-AU"/>
        </w:rPr>
        <w:t>S</w:t>
      </w:r>
      <w:r>
        <w:rPr>
          <w:rFonts w:ascii="Helv" w:hAnsi="Helv" w:cs="Helv"/>
          <w:iCs/>
          <w:color w:val="000000"/>
          <w:lang w:eastAsia="en-AU"/>
        </w:rPr>
        <w:t>cheme</w:t>
      </w:r>
      <w:r w:rsidRPr="00B91ABF">
        <w:rPr>
          <w:rFonts w:ascii="Helv" w:hAnsi="Helv" w:cs="Helv"/>
          <w:iCs/>
          <w:color w:val="000000"/>
          <w:lang w:eastAsia="en-AU"/>
        </w:rPr>
        <w:t xml:space="preserve"> package, all existing quality and safeguarding requirements and obligations under the </w:t>
      </w:r>
      <w:r w:rsidRPr="00B91ABF">
        <w:rPr>
          <w:rFonts w:ascii="Helv" w:hAnsi="Helv" w:cs="Helv"/>
          <w:i/>
          <w:iCs/>
          <w:color w:val="000000"/>
          <w:lang w:eastAsia="en-AU"/>
        </w:rPr>
        <w:t>Disability Act 2006</w:t>
      </w:r>
      <w:r w:rsidRPr="00B91ABF">
        <w:rPr>
          <w:rFonts w:ascii="Helv" w:hAnsi="Helv" w:cs="Helv"/>
          <w:iCs/>
          <w:color w:val="000000"/>
          <w:lang w:eastAsia="en-AU"/>
        </w:rPr>
        <w:t xml:space="preserve"> continue to apply.</w:t>
      </w:r>
      <w:r>
        <w:rPr>
          <w:rFonts w:ascii="Helv" w:hAnsi="Helv" w:cs="Helv"/>
          <w:i/>
          <w:iCs/>
          <w:color w:val="000000"/>
          <w:lang w:eastAsia="en-AU"/>
        </w:rPr>
        <w:t xml:space="preserve"> </w:t>
      </w:r>
      <w:r w:rsidRPr="00D03FDD">
        <w:rPr>
          <w:rFonts w:ascii="Arial" w:hAnsi="Arial"/>
        </w:rPr>
        <w:t>Queries can be directed to the Office of the Senior Practitioner at</w:t>
      </w:r>
      <w:r>
        <w:rPr>
          <w:rFonts w:ascii="Arial" w:hAnsi="Arial"/>
        </w:rPr>
        <w:t xml:space="preserve"> s</w:t>
      </w:r>
      <w:r w:rsidRPr="00D03FDD">
        <w:rPr>
          <w:rFonts w:ascii="Arial" w:hAnsi="Arial"/>
        </w:rPr>
        <w:t>eniorpractitioner@dh</w:t>
      </w:r>
      <w:r>
        <w:rPr>
          <w:rFonts w:ascii="Arial" w:hAnsi="Arial"/>
        </w:rPr>
        <w:t>h</w:t>
      </w:r>
      <w:r w:rsidRPr="00D03FDD">
        <w:rPr>
          <w:rFonts w:ascii="Arial" w:hAnsi="Arial"/>
        </w:rPr>
        <w:t>s.vic.gov.au.</w:t>
      </w:r>
      <w:bookmarkStart w:id="16" w:name="_Toc448304475"/>
      <w:r>
        <w:br w:type="page"/>
      </w:r>
      <w:bookmarkStart w:id="17" w:name="_Toc511029541"/>
      <w:r w:rsidRPr="00EB5DEE">
        <w:rPr>
          <w:rStyle w:val="Heading1Char"/>
        </w:rPr>
        <w:lastRenderedPageBreak/>
        <w:t>Reasonable physical restraint in out-of-home care</w:t>
      </w:r>
      <w:bookmarkEnd w:id="16"/>
      <w:bookmarkEnd w:id="17"/>
    </w:p>
    <w:p w:rsidR="007C3807" w:rsidRDefault="007C3807" w:rsidP="007C3807">
      <w:pPr>
        <w:pStyle w:val="DHHSbody"/>
      </w:pPr>
      <w:bookmarkStart w:id="18" w:name="_Toc442272728"/>
      <w:r>
        <w:t>T</w:t>
      </w:r>
      <w:r w:rsidRPr="002A5E50">
        <w:t>he best interests and safety of children and young people are paramount in any decision that impacts on them</w:t>
      </w:r>
      <w:r>
        <w:t>. C</w:t>
      </w:r>
      <w:r w:rsidRPr="002A5E50">
        <w:t xml:space="preserve">hildren and young people should be supported to participate in decision making that affects their life.  </w:t>
      </w:r>
    </w:p>
    <w:p w:rsidR="007C3807" w:rsidRDefault="007C3807" w:rsidP="007C3807">
      <w:pPr>
        <w:pStyle w:val="DHHSbody"/>
      </w:pPr>
      <w:r>
        <w:t>This policy recognises</w:t>
      </w:r>
      <w:r w:rsidRPr="00DD3E66">
        <w:t xml:space="preserve"> that physical restraint is a restrictive practice that can result in death or injury to children and young people. Carers can </w:t>
      </w:r>
      <w:r>
        <w:t xml:space="preserve">also </w:t>
      </w:r>
      <w:r w:rsidRPr="00DD3E66">
        <w:t>suffer injury</w:t>
      </w:r>
      <w:r>
        <w:t xml:space="preserve"> when using physical restraint</w:t>
      </w:r>
      <w:r w:rsidRPr="00DD3E66">
        <w:t xml:space="preserve">. Physical restraint can negatively impact on relationships and the emotional wellbeing of children and young people, their </w:t>
      </w:r>
      <w:proofErr w:type="spellStart"/>
      <w:r w:rsidRPr="00DD3E66">
        <w:t>carers</w:t>
      </w:r>
      <w:proofErr w:type="spellEnd"/>
      <w:r w:rsidRPr="00DD3E66">
        <w:t xml:space="preserve"> and staff and </w:t>
      </w:r>
      <w:r>
        <w:t xml:space="preserve">it </w:t>
      </w:r>
      <w:r w:rsidRPr="00DD3E66">
        <w:t>does not contribute to long term behaviour change.</w:t>
      </w:r>
    </w:p>
    <w:p w:rsidR="007C3807" w:rsidRPr="002A5E50" w:rsidRDefault="007C3807" w:rsidP="007C3807">
      <w:pPr>
        <w:pStyle w:val="DHHSbody"/>
      </w:pPr>
      <w:r>
        <w:t xml:space="preserve">All references to physical restraint refer to reasonable physical restraint unless specifically stated. </w:t>
      </w:r>
    </w:p>
    <w:p w:rsidR="007C3807" w:rsidRPr="002A5E50" w:rsidRDefault="007C3807" w:rsidP="007C3807">
      <w:pPr>
        <w:pStyle w:val="DHHSbody"/>
      </w:pPr>
      <w:r w:rsidRPr="002A5E50">
        <w:t xml:space="preserve">The following additional principles have been developed to underpin the current policy and assist </w:t>
      </w:r>
      <w:r>
        <w:t xml:space="preserve">carers and </w:t>
      </w:r>
      <w:r w:rsidRPr="002A5E50">
        <w:t>community service organisations</w:t>
      </w:r>
      <w:r>
        <w:t xml:space="preserve"> </w:t>
      </w:r>
      <w:r w:rsidRPr="002A5E50">
        <w:t>with implementation of the policy requirements.</w:t>
      </w:r>
    </w:p>
    <w:p w:rsidR="007C3807" w:rsidRPr="000F16D8" w:rsidRDefault="007C3807" w:rsidP="007C3807">
      <w:pPr>
        <w:pStyle w:val="Heading2"/>
      </w:pPr>
      <w:bookmarkStart w:id="19" w:name="_Toc511029542"/>
      <w:bookmarkStart w:id="20" w:name="_Toc511039246"/>
      <w:r w:rsidRPr="000F16D8">
        <w:t>1. Guiding principles</w:t>
      </w:r>
      <w:bookmarkEnd w:id="19"/>
      <w:bookmarkEnd w:id="20"/>
    </w:p>
    <w:p w:rsidR="007C3807" w:rsidRDefault="007C3807" w:rsidP="00CD38AE">
      <w:pPr>
        <w:pStyle w:val="DHHSbullet1"/>
        <w:rPr>
          <w:lang w:eastAsia="en-AU"/>
        </w:rPr>
      </w:pPr>
      <w:r>
        <w:rPr>
          <w:lang w:eastAsia="en-AU"/>
        </w:rPr>
        <w:t xml:space="preserve">When children or young people show behaviours of concern, they have the right to receive individualised, culturally and developmentally appropriate, effective and evidence-based support that maximises their wellbeing, rights and quality of life, and reduces the behaviour of concern. </w:t>
      </w:r>
    </w:p>
    <w:p w:rsidR="007C3807" w:rsidRDefault="007C3807" w:rsidP="00CD38AE">
      <w:pPr>
        <w:pStyle w:val="DHHSbullet1"/>
        <w:rPr>
          <w:lang w:eastAsia="en-AU"/>
        </w:rPr>
      </w:pPr>
      <w:r w:rsidRPr="002A5E50">
        <w:rPr>
          <w:lang w:eastAsia="en-AU"/>
        </w:rPr>
        <w:t xml:space="preserve">Staff and carers should be supported to develop the knowledge and skills to safely respond to behaviours of concern </w:t>
      </w:r>
      <w:r>
        <w:rPr>
          <w:lang w:eastAsia="en-AU"/>
        </w:rPr>
        <w:t xml:space="preserve">based on a </w:t>
      </w:r>
      <w:r w:rsidRPr="002A5E50">
        <w:rPr>
          <w:lang w:eastAsia="en-AU"/>
        </w:rPr>
        <w:t>positive</w:t>
      </w:r>
      <w:r>
        <w:rPr>
          <w:lang w:eastAsia="en-AU"/>
        </w:rPr>
        <w:t xml:space="preserve"> approach to</w:t>
      </w:r>
      <w:r w:rsidRPr="002A5E50">
        <w:rPr>
          <w:lang w:eastAsia="en-AU"/>
        </w:rPr>
        <w:t xml:space="preserve"> behaviour support.</w:t>
      </w:r>
      <w:r>
        <w:rPr>
          <w:lang w:eastAsia="en-AU"/>
        </w:rPr>
        <w:t xml:space="preserve"> </w:t>
      </w:r>
      <w:r w:rsidRPr="002A5E50">
        <w:rPr>
          <w:lang w:eastAsia="en-AU"/>
        </w:rPr>
        <w:t>A positive approach</w:t>
      </w:r>
      <w:r>
        <w:rPr>
          <w:lang w:eastAsia="en-AU"/>
        </w:rPr>
        <w:t xml:space="preserve"> to address behaviour of concern </w:t>
      </w:r>
      <w:r w:rsidRPr="002A5E50">
        <w:rPr>
          <w:lang w:eastAsia="en-AU"/>
        </w:rPr>
        <w:t xml:space="preserve"> is trauma-informed, proactive and promotes skill development, positive connections with carers and significant others</w:t>
      </w:r>
      <w:r>
        <w:rPr>
          <w:lang w:eastAsia="en-AU"/>
        </w:rPr>
        <w:t>,</w:t>
      </w:r>
      <w:r w:rsidRPr="002A5E50">
        <w:rPr>
          <w:lang w:eastAsia="en-AU"/>
        </w:rPr>
        <w:t xml:space="preserve"> and healing for the child or young person in care.</w:t>
      </w:r>
      <w:r>
        <w:rPr>
          <w:lang w:eastAsia="en-AU"/>
        </w:rPr>
        <w:t xml:space="preserve"> This includes participation of carers and significant others in behaviour support planning.</w:t>
      </w:r>
    </w:p>
    <w:p w:rsidR="007C3807" w:rsidRDefault="007C3807" w:rsidP="00CD38AE">
      <w:pPr>
        <w:pStyle w:val="DHHSbullet1"/>
        <w:rPr>
          <w:lang w:eastAsia="en-AU"/>
        </w:rPr>
      </w:pPr>
      <w:r>
        <w:rPr>
          <w:lang w:eastAsia="en-AU"/>
        </w:rPr>
        <w:t>Safety is a paramount consideration and p</w:t>
      </w:r>
      <w:r w:rsidRPr="006957AF">
        <w:rPr>
          <w:lang w:eastAsia="en-AU"/>
        </w:rPr>
        <w:t>revention and de-es</w:t>
      </w:r>
      <w:r>
        <w:rPr>
          <w:lang w:eastAsia="en-AU"/>
        </w:rPr>
        <w:t xml:space="preserve">calation strategies play a critical role in responding to behaviours of concern.  </w:t>
      </w:r>
    </w:p>
    <w:p w:rsidR="007C3807" w:rsidRPr="00CB7691" w:rsidRDefault="007C3807" w:rsidP="00CD38AE">
      <w:pPr>
        <w:pStyle w:val="DHHSbullet1"/>
      </w:pPr>
      <w:r w:rsidRPr="00CB7691">
        <w:t xml:space="preserve">Carers and community service organisations delivering out-of-home care will work towards the reduction and elimination of physical restraint as a response to behaviours of concern, wherever possible. </w:t>
      </w:r>
      <w:bookmarkStart w:id="21" w:name="_Toc448304476"/>
    </w:p>
    <w:p w:rsidR="007C3807" w:rsidRPr="000F16D8" w:rsidRDefault="007C3807" w:rsidP="007C3807">
      <w:pPr>
        <w:pStyle w:val="Heading2"/>
        <w:rPr>
          <w:lang w:eastAsia="en-AU"/>
        </w:rPr>
      </w:pPr>
      <w:bookmarkStart w:id="22" w:name="_Toc511029543"/>
      <w:bookmarkStart w:id="23" w:name="_Toc511039247"/>
      <w:r w:rsidRPr="00CB7691">
        <w:t xml:space="preserve">2. </w:t>
      </w:r>
      <w:bookmarkEnd w:id="18"/>
      <w:bookmarkEnd w:id="21"/>
      <w:r>
        <w:t>Reasonable p</w:t>
      </w:r>
      <w:r w:rsidRPr="00CB7691">
        <w:t>hysical restraint in emergency circumstances</w:t>
      </w:r>
      <w:bookmarkEnd w:id="22"/>
      <w:bookmarkEnd w:id="23"/>
    </w:p>
    <w:p w:rsidR="007C3807" w:rsidRDefault="007C3807" w:rsidP="00336CBE">
      <w:pPr>
        <w:pStyle w:val="DHHSbody"/>
        <w:rPr>
          <w:lang w:val="en-GB"/>
        </w:rPr>
      </w:pPr>
      <w:r>
        <w:rPr>
          <w:lang w:val="en-GB"/>
        </w:rPr>
        <w:t>C</w:t>
      </w:r>
      <w:r w:rsidRPr="00035CA4">
        <w:rPr>
          <w:lang w:val="en-GB"/>
        </w:rPr>
        <w:t xml:space="preserve">hildren and young people in out-of-home care </w:t>
      </w:r>
      <w:r>
        <w:rPr>
          <w:lang w:val="en-GB"/>
        </w:rPr>
        <w:t>are not to be physically restrained by staff or carers,</w:t>
      </w:r>
      <w:r w:rsidRPr="00035CA4">
        <w:rPr>
          <w:lang w:val="en-GB"/>
        </w:rPr>
        <w:t xml:space="preserve"> except in emergency circumstances</w:t>
      </w:r>
      <w:r>
        <w:rPr>
          <w:lang w:val="en-GB"/>
        </w:rPr>
        <w:t xml:space="preserve">, as set out below. </w:t>
      </w:r>
    </w:p>
    <w:p w:rsidR="007C3807" w:rsidRDefault="007C3807" w:rsidP="00336CBE">
      <w:pPr>
        <w:pStyle w:val="DHHSbody"/>
        <w:rPr>
          <w:lang w:val="en-GB"/>
        </w:rPr>
      </w:pPr>
      <w:r>
        <w:rPr>
          <w:lang w:val="en-GB"/>
        </w:rPr>
        <w:t xml:space="preserve">A duty of care requires staff and carers to take actions necessary to prevent a reasonable risk of harm to a child or young person. </w:t>
      </w:r>
    </w:p>
    <w:p w:rsidR="007C3807" w:rsidRDefault="007C3807" w:rsidP="00336CBE">
      <w:pPr>
        <w:pStyle w:val="DHHSbody"/>
        <w:rPr>
          <w:lang w:val="en-GB"/>
        </w:rPr>
      </w:pPr>
      <w:r>
        <w:rPr>
          <w:lang w:val="en-GB"/>
        </w:rPr>
        <w:t>In all circumstances where reasonable physical restraint is used in an emergency, staff or carers are required to ensure:</w:t>
      </w:r>
    </w:p>
    <w:p w:rsidR="007C3807" w:rsidRDefault="007C3807" w:rsidP="00CD38AE">
      <w:pPr>
        <w:pStyle w:val="DHHSbullet1"/>
      </w:pPr>
      <w:r>
        <w:t xml:space="preserve">The physical restraint is reasonable and necessary to prevent the child from harming themselves, or others, or from damaging property. </w:t>
      </w:r>
    </w:p>
    <w:p w:rsidR="007C3807" w:rsidRPr="005509DA" w:rsidRDefault="007C3807" w:rsidP="00CD38AE">
      <w:pPr>
        <w:pStyle w:val="DHHSbullet1"/>
      </w:pPr>
      <w:r>
        <w:t xml:space="preserve">The reasonable physical restraint used is  the least restrictive of the child or young person in the circumstances. That is, </w:t>
      </w:r>
      <w:r w:rsidRPr="005509DA">
        <w:t>the minimum level of force</w:t>
      </w:r>
      <w:r>
        <w:t xml:space="preserve"> as</w:t>
      </w:r>
      <w:r w:rsidRPr="005509DA">
        <w:t xml:space="preserve"> is </w:t>
      </w:r>
      <w:r>
        <w:t xml:space="preserve">reasonable and necessary is </w:t>
      </w:r>
      <w:r w:rsidRPr="005509DA">
        <w:t>used to protect against the danger or harm</w:t>
      </w:r>
      <w:r>
        <w:t>.</w:t>
      </w:r>
    </w:p>
    <w:p w:rsidR="007C3807" w:rsidRDefault="007C3807" w:rsidP="00CD38AE">
      <w:pPr>
        <w:pStyle w:val="DHHSbullet1"/>
      </w:pPr>
      <w:r w:rsidRPr="005509DA">
        <w:t xml:space="preserve">The </w:t>
      </w:r>
      <w:r>
        <w:t xml:space="preserve">reasonable </w:t>
      </w:r>
      <w:r w:rsidRPr="005509DA">
        <w:t xml:space="preserve">physical restraint is applied for the shortest duration </w:t>
      </w:r>
      <w:r>
        <w:t xml:space="preserve">as is </w:t>
      </w:r>
      <w:r w:rsidRPr="005509DA">
        <w:t xml:space="preserve">necessary to reduce the </w:t>
      </w:r>
      <w:r>
        <w:t xml:space="preserve">present </w:t>
      </w:r>
      <w:r w:rsidRPr="005509DA">
        <w:t>risk, and remove</w:t>
      </w:r>
      <w:r>
        <w:t>d</w:t>
      </w:r>
      <w:r w:rsidRPr="005509DA">
        <w:t xml:space="preserve"> once the risk </w:t>
      </w:r>
      <w:r>
        <w:t>has reduced</w:t>
      </w:r>
      <w:r w:rsidRPr="005509DA">
        <w:t>.</w:t>
      </w:r>
    </w:p>
    <w:p w:rsidR="007C3807" w:rsidRDefault="007C3807" w:rsidP="007C3807">
      <w:pPr>
        <w:pStyle w:val="DHHSbullet1lastline"/>
        <w:numPr>
          <w:ilvl w:val="1"/>
          <w:numId w:val="16"/>
        </w:numPr>
      </w:pPr>
      <w:r>
        <w:t xml:space="preserve">Physical restraint is only used where the risk of not using the restraint outweighs the risk of using the restraint. </w:t>
      </w:r>
    </w:p>
    <w:p w:rsidR="007C3807" w:rsidRDefault="007C3807" w:rsidP="007C3807">
      <w:pPr>
        <w:pStyle w:val="DHHSbullet1lastline"/>
        <w:numPr>
          <w:ilvl w:val="0"/>
          <w:numId w:val="0"/>
        </w:numPr>
      </w:pPr>
      <w:r>
        <w:rPr>
          <w:lang w:val="en-GB"/>
        </w:rPr>
        <w:lastRenderedPageBreak/>
        <w:t xml:space="preserve">Physical restraint </w:t>
      </w:r>
      <w:r>
        <w:t>must never be used as a form of punishment, to discipline a child or young person or as a routine behaviour support strategy. It is not an appropriate response to:</w:t>
      </w:r>
    </w:p>
    <w:p w:rsidR="007C3807" w:rsidRPr="005509DA" w:rsidRDefault="007C3807" w:rsidP="00CD38AE">
      <w:pPr>
        <w:pStyle w:val="DHHSbullet1"/>
      </w:pPr>
      <w:r w:rsidRPr="005509DA">
        <w:t>Uncooperative behaviour such as a child or young person’s refusal to comply with a direction, unless that refusal to comply creates a risk to the safety of the child or young person or another person.</w:t>
      </w:r>
    </w:p>
    <w:p w:rsidR="007C3807" w:rsidRDefault="007C3807" w:rsidP="007C3807">
      <w:pPr>
        <w:pStyle w:val="DHHSbullet1lastline"/>
        <w:numPr>
          <w:ilvl w:val="1"/>
          <w:numId w:val="16"/>
        </w:numPr>
      </w:pPr>
      <w:r w:rsidRPr="005509DA">
        <w:t xml:space="preserve">Verbal threats of harm from a </w:t>
      </w:r>
      <w:r>
        <w:t>child</w:t>
      </w:r>
      <w:r w:rsidRPr="005509DA">
        <w:t xml:space="preserve"> or young person, except where there is a reasonable belief that the threat will be immediately enacted</w:t>
      </w:r>
      <w:r>
        <w:t>.</w:t>
      </w:r>
      <w:r w:rsidRPr="005509DA">
        <w:rPr>
          <w:rStyle w:val="FootnoteReference"/>
          <w:rFonts w:ascii="Helvetica" w:hAnsi="Helvetica"/>
          <w:color w:val="444444"/>
          <w:lang w:eastAsia="en-AU"/>
        </w:rPr>
        <w:footnoteReference w:id="3"/>
      </w:r>
    </w:p>
    <w:p w:rsidR="007C3807" w:rsidRPr="00F7592C" w:rsidRDefault="007C3807" w:rsidP="00336CBE">
      <w:pPr>
        <w:pStyle w:val="DHHSbody"/>
        <w:rPr>
          <w:rFonts w:ascii="Helv" w:hAnsi="Helv" w:cs="Helv"/>
          <w:color w:val="000000"/>
          <w:lang w:eastAsia="en-AU"/>
        </w:rPr>
      </w:pPr>
      <w:r>
        <w:t>In general, physical restraint is not an appropriate response to prevent a child or young person from leaving the home. Physical restraint should only be used to prevent a child or young person leaving their home without permission, where it is reasonable and necessary to prevent harm to the child/young person or other persons, in line with the requirements set out above.</w:t>
      </w:r>
      <w:r w:rsidRPr="00B8772C">
        <w:rPr>
          <w:rFonts w:ascii="Helv" w:hAnsi="Helv" w:cs="Helv"/>
          <w:color w:val="000000"/>
          <w:lang w:eastAsia="en-AU"/>
        </w:rPr>
        <w:t xml:space="preserve"> </w:t>
      </w:r>
      <w:r>
        <w:rPr>
          <w:rFonts w:ascii="Helv" w:hAnsi="Helv" w:cs="Helv"/>
          <w:color w:val="000000"/>
          <w:lang w:eastAsia="en-AU"/>
        </w:rPr>
        <w:t xml:space="preserve">The use of reasonable physical restraint in these circumstances </w:t>
      </w:r>
      <w:r>
        <w:t xml:space="preserve">must not result in </w:t>
      </w:r>
      <w:r>
        <w:rPr>
          <w:rFonts w:ascii="Helv" w:hAnsi="Helv" w:cs="Helv"/>
          <w:color w:val="000000"/>
          <w:lang w:eastAsia="en-AU"/>
        </w:rPr>
        <w:t>seclusion.</w:t>
      </w:r>
    </w:p>
    <w:p w:rsidR="007C3807" w:rsidRDefault="007C3807" w:rsidP="00336CBE">
      <w:pPr>
        <w:pStyle w:val="DHHSbody"/>
      </w:pPr>
      <w:r>
        <w:t xml:space="preserve">Freedom of movement is a right under the </w:t>
      </w:r>
      <w:r w:rsidRPr="00781B2D">
        <w:rPr>
          <w:i/>
        </w:rPr>
        <w:t>Charter of Human Right</w:t>
      </w:r>
      <w:r>
        <w:rPr>
          <w:i/>
        </w:rPr>
        <w:t>s</w:t>
      </w:r>
      <w:r w:rsidRPr="00781B2D">
        <w:rPr>
          <w:i/>
        </w:rPr>
        <w:t xml:space="preserve"> and Responsibilities Act 2006</w:t>
      </w:r>
      <w:r>
        <w:rPr>
          <w:i/>
        </w:rPr>
        <w:t xml:space="preserve">. </w:t>
      </w:r>
      <w:r w:rsidRPr="00CB7691">
        <w:t>This means</w:t>
      </w:r>
      <w:r>
        <w:t xml:space="preserve"> that when determining the need for physical restraint, </w:t>
      </w:r>
      <w:r w:rsidRPr="00CB7691">
        <w:t xml:space="preserve">carers need to balance </w:t>
      </w:r>
      <w:r>
        <w:t xml:space="preserve">the rights of the child or young person </w:t>
      </w:r>
      <w:r w:rsidRPr="00CB7691">
        <w:t>with what is necessary and reasonable to prevent harm.</w:t>
      </w:r>
      <w:r w:rsidRPr="002F62C7">
        <w:t xml:space="preserve"> </w:t>
      </w:r>
    </w:p>
    <w:p w:rsidR="007C3807" w:rsidRDefault="007C3807" w:rsidP="00336CBE">
      <w:pPr>
        <w:pStyle w:val="DHHSbody"/>
      </w:pPr>
      <w:r>
        <w:t xml:space="preserve">This policy is consistent with section 161B(a) of the </w:t>
      </w:r>
      <w:r w:rsidRPr="0068570A">
        <w:rPr>
          <w:i/>
        </w:rPr>
        <w:t>Children, Youth and Families Act 2005</w:t>
      </w:r>
      <w:r>
        <w:rPr>
          <w:i/>
        </w:rPr>
        <w:t xml:space="preserve"> </w:t>
      </w:r>
      <w:r w:rsidRPr="00F7592C">
        <w:t xml:space="preserve">which </w:t>
      </w:r>
      <w:r w:rsidRPr="000F16D8">
        <w:t xml:space="preserve">prohibits the use of </w:t>
      </w:r>
      <w:r>
        <w:t xml:space="preserve">physical </w:t>
      </w:r>
      <w:r w:rsidRPr="000F16D8">
        <w:t>force</w:t>
      </w:r>
      <w:r>
        <w:t xml:space="preserve"> unless it is reasonable and – </w:t>
      </w:r>
    </w:p>
    <w:p w:rsidR="007C3807" w:rsidRDefault="007C3807" w:rsidP="007C3807">
      <w:pPr>
        <w:pStyle w:val="DHHSbullet1"/>
        <w:numPr>
          <w:ilvl w:val="0"/>
          <w:numId w:val="15"/>
        </w:numPr>
      </w:pPr>
      <w:r>
        <w:t>necessary to prevent a child from harming him or herself or anyone else, or from damaging property</w:t>
      </w:r>
    </w:p>
    <w:p w:rsidR="007C3807" w:rsidRDefault="007C3807" w:rsidP="007C3807">
      <w:pPr>
        <w:pStyle w:val="DHHSbullet1"/>
        <w:numPr>
          <w:ilvl w:val="0"/>
          <w:numId w:val="15"/>
        </w:numPr>
      </w:pPr>
      <w:r>
        <w:t>necessary for the security of the out-of-home care service or place where the child is cared for or</w:t>
      </w:r>
    </w:p>
    <w:p w:rsidR="007C3807" w:rsidRDefault="007C3807" w:rsidP="007C3807">
      <w:pPr>
        <w:pStyle w:val="DHHSbullet1lastline"/>
        <w:numPr>
          <w:ilvl w:val="1"/>
          <w:numId w:val="15"/>
        </w:numPr>
      </w:pPr>
      <w:r>
        <w:t>otherwise authorised by law.</w:t>
      </w:r>
    </w:p>
    <w:p w:rsidR="007C3807" w:rsidRDefault="007C3807" w:rsidP="00336CBE">
      <w:pPr>
        <w:pStyle w:val="DHHSbody"/>
      </w:pPr>
      <w:r>
        <w:t>For staff and carers, a</w:t>
      </w:r>
      <w:r w:rsidRPr="000F16D8">
        <w:t>ny contravention of the prohibition of the use of reasonable</w:t>
      </w:r>
      <w:r>
        <w:t xml:space="preserve"> physical</w:t>
      </w:r>
      <w:r w:rsidRPr="000F16D8">
        <w:t xml:space="preserve"> force, as </w:t>
      </w:r>
      <w:r>
        <w:t xml:space="preserve">provided for </w:t>
      </w:r>
      <w:r w:rsidRPr="000F16D8">
        <w:t xml:space="preserve">under the </w:t>
      </w:r>
      <w:r w:rsidRPr="0068570A">
        <w:rPr>
          <w:i/>
        </w:rPr>
        <w:t>Children, Youth and Families Act 2005</w:t>
      </w:r>
      <w:r>
        <w:rPr>
          <w:i/>
        </w:rPr>
        <w:t>,</w:t>
      </w:r>
      <w:r w:rsidRPr="000F16D8">
        <w:t xml:space="preserve"> </w:t>
      </w:r>
      <w:r>
        <w:t xml:space="preserve">will be </w:t>
      </w:r>
      <w:r w:rsidRPr="000F16D8">
        <w:t xml:space="preserve">subject to investigation </w:t>
      </w:r>
      <w:r>
        <w:t>and reported to Victoria</w:t>
      </w:r>
      <w:r w:rsidRPr="000F16D8">
        <w:t xml:space="preserve"> </w:t>
      </w:r>
      <w:r>
        <w:t>P</w:t>
      </w:r>
      <w:r w:rsidRPr="000F16D8">
        <w:t>olice</w:t>
      </w:r>
      <w:r>
        <w:t xml:space="preserve">, </w:t>
      </w:r>
      <w:r w:rsidRPr="000F16D8">
        <w:t xml:space="preserve">and may lead to criminal </w:t>
      </w:r>
      <w:r>
        <w:t>charges being laid</w:t>
      </w:r>
      <w:r w:rsidRPr="000F16D8">
        <w:t xml:space="preserve"> or other staff</w:t>
      </w:r>
      <w:r>
        <w:t xml:space="preserve"> and</w:t>
      </w:r>
      <w:r w:rsidRPr="000F16D8">
        <w:t>/</w:t>
      </w:r>
      <w:r>
        <w:t xml:space="preserve">or </w:t>
      </w:r>
      <w:r w:rsidRPr="000F16D8">
        <w:t>carer disciplinary action.</w:t>
      </w:r>
    </w:p>
    <w:p w:rsidR="007C3807" w:rsidRPr="00A62BC1" w:rsidRDefault="007C3807" w:rsidP="00A62BC1">
      <w:pPr>
        <w:pStyle w:val="Heading3"/>
      </w:pPr>
      <w:r w:rsidRPr="00A62BC1">
        <w:t>Additional considerations</w:t>
      </w:r>
    </w:p>
    <w:p w:rsidR="007C3807" w:rsidRPr="00AF4FBE" w:rsidRDefault="007C3807" w:rsidP="00336CBE">
      <w:pPr>
        <w:pStyle w:val="DHHSbody"/>
      </w:pPr>
      <w:r w:rsidRPr="00AF4FBE">
        <w:t xml:space="preserve">There are multiple considerations when using physical restraint, including the risk of physical </w:t>
      </w:r>
      <w:r>
        <w:t xml:space="preserve">and/or emotional harm to </w:t>
      </w:r>
      <w:r w:rsidRPr="00AF4FBE">
        <w:t xml:space="preserve">the child or young person, the carer and others who witness the physical restraint. </w:t>
      </w:r>
    </w:p>
    <w:p w:rsidR="007C3807" w:rsidRPr="00AF4FBE" w:rsidRDefault="007C3807" w:rsidP="00336CBE">
      <w:pPr>
        <w:pStyle w:val="DHHSbody"/>
      </w:pPr>
      <w:r>
        <w:t xml:space="preserve">Wherever possible, carers should avoid physical restraint by using </w:t>
      </w:r>
      <w:r w:rsidRPr="00AF4FBE">
        <w:t>defusing or</w:t>
      </w:r>
      <w:r>
        <w:t xml:space="preserve"> other relevant</w:t>
      </w:r>
      <w:r w:rsidRPr="00AF4FBE">
        <w:t xml:space="preserve"> de-escalation strategies </w:t>
      </w:r>
      <w:r>
        <w:t xml:space="preserve">or by </w:t>
      </w:r>
      <w:r w:rsidRPr="00AF4FBE">
        <w:t>remov</w:t>
      </w:r>
      <w:r>
        <w:t>ing themselves</w:t>
      </w:r>
      <w:r w:rsidRPr="00AF4FBE">
        <w:t xml:space="preserve"> and others from the area</w:t>
      </w:r>
      <w:r>
        <w:t xml:space="preserve">. For reoccurring behaviour, these strategies should be outlined in a child or young person’s behaviour support plan.  </w:t>
      </w:r>
    </w:p>
    <w:p w:rsidR="007C3807" w:rsidRPr="00AF4FBE" w:rsidRDefault="007C3807" w:rsidP="00336CBE">
      <w:pPr>
        <w:pStyle w:val="DHHSbody"/>
      </w:pPr>
      <w:r w:rsidRPr="00AF4FBE">
        <w:t>Factors to consider before undertaking any physical intervention include:</w:t>
      </w:r>
    </w:p>
    <w:p w:rsidR="007C3807" w:rsidRPr="00AF4FBE" w:rsidRDefault="007C3807" w:rsidP="007C3807">
      <w:pPr>
        <w:pStyle w:val="DHHSbullet1"/>
        <w:numPr>
          <w:ilvl w:val="0"/>
          <w:numId w:val="15"/>
        </w:numPr>
      </w:pPr>
      <w:r>
        <w:t>Age, p</w:t>
      </w:r>
      <w:r w:rsidRPr="00AF4FBE">
        <w:t>hysical health and size/</w:t>
      </w:r>
      <w:r>
        <w:t xml:space="preserve">or </w:t>
      </w:r>
      <w:r w:rsidRPr="00AF4FBE">
        <w:t>weight of the child or young person and issues that may increase the risk to the person (for example, physical health, disability, neurological</w:t>
      </w:r>
      <w:r>
        <w:t xml:space="preserve"> problems</w:t>
      </w:r>
      <w:r w:rsidRPr="00AF4FBE">
        <w:t xml:space="preserve"> (</w:t>
      </w:r>
      <w:r>
        <w:t>such as</w:t>
      </w:r>
      <w:r w:rsidRPr="00AF4FBE">
        <w:t>, epilepsy)</w:t>
      </w:r>
      <w:r>
        <w:t xml:space="preserve">, </w:t>
      </w:r>
      <w:r w:rsidRPr="00AF4FBE">
        <w:t>musculoskeletal problems, medication that might affect heart or respiratory function,</w:t>
      </w:r>
      <w:r>
        <w:t xml:space="preserve"> and</w:t>
      </w:r>
      <w:r w:rsidRPr="00AF4FBE">
        <w:t xml:space="preserve"> communication issues</w:t>
      </w:r>
      <w:r>
        <w:t>)</w:t>
      </w:r>
      <w:r w:rsidRPr="00AF4FBE">
        <w:t>.</w:t>
      </w:r>
    </w:p>
    <w:p w:rsidR="007C3807" w:rsidRPr="00AF4FBE" w:rsidRDefault="007C3807" w:rsidP="007C3807">
      <w:pPr>
        <w:pStyle w:val="DHHSbullet1"/>
        <w:numPr>
          <w:ilvl w:val="0"/>
          <w:numId w:val="15"/>
        </w:numPr>
      </w:pPr>
      <w:r w:rsidRPr="00AF4FBE">
        <w:t xml:space="preserve">Environmental or contextual factors that indicate physical restraint is not appropriate, for example, </w:t>
      </w:r>
      <w:r>
        <w:t xml:space="preserve">the </w:t>
      </w:r>
      <w:r w:rsidRPr="00AF4FBE">
        <w:t xml:space="preserve">child or young person has been physically unwell, is experiencing recent bereavement or distress, has </w:t>
      </w:r>
      <w:r w:rsidRPr="00157BF2">
        <w:t>a heightened</w:t>
      </w:r>
      <w:r>
        <w:t xml:space="preserve"> emotional </w:t>
      </w:r>
      <w:r w:rsidRPr="00AF4FBE">
        <w:t>state due to significant change</w:t>
      </w:r>
      <w:r>
        <w:t xml:space="preserve"> (such as a change in placement or relationships)</w:t>
      </w:r>
      <w:r w:rsidRPr="00AF4FBE">
        <w:t xml:space="preserve">, is eating or just finished eating or is in an environment that might </w:t>
      </w:r>
      <w:r w:rsidRPr="00157BF2">
        <w:t>increase risk</w:t>
      </w:r>
      <w:r w:rsidRPr="00AF4FBE">
        <w:t xml:space="preserve"> to the child or young person or any other person (for example, in confined spaces such as a bathroom).</w:t>
      </w:r>
    </w:p>
    <w:p w:rsidR="007C3807" w:rsidRPr="00AF4FBE" w:rsidRDefault="007C3807" w:rsidP="007C3807">
      <w:pPr>
        <w:pStyle w:val="DHHSbullet1"/>
        <w:numPr>
          <w:ilvl w:val="0"/>
          <w:numId w:val="15"/>
        </w:numPr>
      </w:pPr>
      <w:r w:rsidRPr="00AF4FBE">
        <w:t xml:space="preserve">The child has a weapon or other instrument that may place the carer or others at immediate risk of harm and there is a reasonable belief a threat </w:t>
      </w:r>
      <w:r w:rsidRPr="00157BF2">
        <w:t>will be immediately enacted</w:t>
      </w:r>
      <w:r w:rsidRPr="00AF4FBE">
        <w:t>.</w:t>
      </w:r>
    </w:p>
    <w:p w:rsidR="007C3807" w:rsidRPr="00AF4FBE" w:rsidRDefault="007C3807" w:rsidP="007C3807">
      <w:pPr>
        <w:pStyle w:val="DHHSbullet1lastline"/>
        <w:numPr>
          <w:ilvl w:val="1"/>
          <w:numId w:val="15"/>
        </w:numPr>
      </w:pPr>
      <w:r w:rsidRPr="00AF4FBE">
        <w:t>The carer is confident the child can be held safely.</w:t>
      </w:r>
    </w:p>
    <w:p w:rsidR="007C3807" w:rsidRPr="001661A1" w:rsidRDefault="007C3807" w:rsidP="007C3807">
      <w:pPr>
        <w:pStyle w:val="DHHSbody"/>
        <w:rPr>
          <w:rFonts w:cs="Arial"/>
          <w:lang w:eastAsia="en-AU"/>
        </w:rPr>
      </w:pPr>
      <w:r w:rsidRPr="001661A1">
        <w:rPr>
          <w:rFonts w:cs="Arial"/>
          <w:lang w:eastAsia="en-AU"/>
        </w:rPr>
        <w:lastRenderedPageBreak/>
        <w:t>The restraint of a child or young person should never get to the stage that any of the following signs are evident:</w:t>
      </w:r>
    </w:p>
    <w:p w:rsidR="007C3807" w:rsidRPr="001661A1" w:rsidRDefault="007C3807" w:rsidP="007C3807">
      <w:pPr>
        <w:pStyle w:val="DHHSbullet1"/>
        <w:numPr>
          <w:ilvl w:val="0"/>
          <w:numId w:val="15"/>
        </w:numPr>
        <w:rPr>
          <w:lang w:eastAsia="ja-JP"/>
        </w:rPr>
      </w:pPr>
      <w:r w:rsidRPr="001661A1">
        <w:rPr>
          <w:lang w:eastAsia="ja-JP"/>
        </w:rPr>
        <w:t>signs of limited breathing such as rapid/shallow/laboured breathing</w:t>
      </w:r>
      <w:r>
        <w:rPr>
          <w:lang w:eastAsia="ja-JP"/>
        </w:rPr>
        <w:t xml:space="preserve"> or</w:t>
      </w:r>
      <w:r w:rsidRPr="001661A1">
        <w:rPr>
          <w:lang w:eastAsia="ja-JP"/>
        </w:rPr>
        <w:t xml:space="preserve"> panting</w:t>
      </w:r>
    </w:p>
    <w:p w:rsidR="007C3807" w:rsidRPr="001661A1" w:rsidRDefault="007C3807" w:rsidP="007C3807">
      <w:pPr>
        <w:pStyle w:val="DHHSbullet1"/>
        <w:numPr>
          <w:ilvl w:val="0"/>
          <w:numId w:val="15"/>
        </w:numPr>
        <w:rPr>
          <w:lang w:eastAsia="ja-JP"/>
        </w:rPr>
      </w:pPr>
      <w:r w:rsidRPr="001661A1">
        <w:rPr>
          <w:lang w:eastAsia="ja-JP"/>
        </w:rPr>
        <w:t>grunting</w:t>
      </w:r>
      <w:r>
        <w:rPr>
          <w:lang w:eastAsia="ja-JP"/>
        </w:rPr>
        <w:t xml:space="preserve">, </w:t>
      </w:r>
      <w:r w:rsidRPr="001661A1">
        <w:rPr>
          <w:lang w:eastAsia="ja-JP"/>
        </w:rPr>
        <w:t>statement of an inability to breathe or absence of breathing</w:t>
      </w:r>
    </w:p>
    <w:p w:rsidR="007C3807" w:rsidRPr="001661A1" w:rsidRDefault="007C3807" w:rsidP="007C3807">
      <w:pPr>
        <w:pStyle w:val="DHHSbullet1"/>
        <w:numPr>
          <w:ilvl w:val="0"/>
          <w:numId w:val="15"/>
        </w:numPr>
        <w:rPr>
          <w:lang w:eastAsia="ja-JP"/>
        </w:rPr>
      </w:pPr>
      <w:r w:rsidRPr="001661A1">
        <w:rPr>
          <w:lang w:eastAsia="ja-JP"/>
        </w:rPr>
        <w:t>limpness</w:t>
      </w:r>
    </w:p>
    <w:p w:rsidR="007C3807" w:rsidRPr="001661A1" w:rsidRDefault="007C3807" w:rsidP="007C3807">
      <w:pPr>
        <w:pStyle w:val="DHHSbullet1"/>
        <w:numPr>
          <w:ilvl w:val="0"/>
          <w:numId w:val="15"/>
        </w:numPr>
        <w:rPr>
          <w:lang w:eastAsia="ja-JP"/>
        </w:rPr>
      </w:pPr>
      <w:r w:rsidRPr="001661A1">
        <w:rPr>
          <w:lang w:eastAsia="ja-JP"/>
        </w:rPr>
        <w:t>discolouration of</w:t>
      </w:r>
      <w:r>
        <w:rPr>
          <w:lang w:eastAsia="ja-JP"/>
        </w:rPr>
        <w:t xml:space="preserve"> the</w:t>
      </w:r>
      <w:r w:rsidRPr="001661A1">
        <w:rPr>
          <w:lang w:eastAsia="ja-JP"/>
        </w:rPr>
        <w:t xml:space="preserve"> face </w:t>
      </w:r>
      <w:r>
        <w:rPr>
          <w:lang w:eastAsia="ja-JP"/>
        </w:rPr>
        <w:t xml:space="preserve">(indicating reduced oxygen) </w:t>
      </w:r>
    </w:p>
    <w:p w:rsidR="007C3807" w:rsidRPr="001661A1" w:rsidRDefault="007C3807" w:rsidP="007C3807">
      <w:pPr>
        <w:pStyle w:val="DHHSbullet1"/>
        <w:numPr>
          <w:ilvl w:val="0"/>
          <w:numId w:val="15"/>
        </w:numPr>
        <w:rPr>
          <w:lang w:eastAsia="ja-JP"/>
        </w:rPr>
      </w:pPr>
      <w:r w:rsidRPr="001661A1">
        <w:rPr>
          <w:lang w:eastAsia="ja-JP"/>
        </w:rPr>
        <w:t>vomiting</w:t>
      </w:r>
    </w:p>
    <w:p w:rsidR="007C3807" w:rsidRDefault="007C3807" w:rsidP="007C3807">
      <w:pPr>
        <w:pStyle w:val="DHHSbullet1lastline"/>
        <w:numPr>
          <w:ilvl w:val="1"/>
          <w:numId w:val="15"/>
        </w:numPr>
        <w:rPr>
          <w:lang w:eastAsia="ja-JP"/>
        </w:rPr>
      </w:pPr>
      <w:r w:rsidRPr="001661A1">
        <w:rPr>
          <w:lang w:eastAsia="ja-JP"/>
        </w:rPr>
        <w:t>seizure</w:t>
      </w:r>
    </w:p>
    <w:p w:rsidR="007C3807" w:rsidRPr="001661A1" w:rsidRDefault="007C3807" w:rsidP="007C3807">
      <w:pPr>
        <w:pStyle w:val="DHHSbullet1lastline"/>
        <w:numPr>
          <w:ilvl w:val="1"/>
          <w:numId w:val="15"/>
        </w:numPr>
        <w:rPr>
          <w:lang w:eastAsia="ja-JP"/>
        </w:rPr>
      </w:pPr>
      <w:r>
        <w:rPr>
          <w:lang w:eastAsia="ja-JP"/>
        </w:rPr>
        <w:t>physical injury</w:t>
      </w:r>
      <w:r w:rsidRPr="001661A1">
        <w:rPr>
          <w:lang w:eastAsia="ja-JP"/>
        </w:rPr>
        <w:t>.</w:t>
      </w:r>
    </w:p>
    <w:p w:rsidR="007C3807" w:rsidRPr="00C87870" w:rsidRDefault="007C3807" w:rsidP="007C3807">
      <w:pPr>
        <w:autoSpaceDE w:val="0"/>
        <w:autoSpaceDN w:val="0"/>
        <w:adjustRightInd w:val="0"/>
        <w:rPr>
          <w:rFonts w:ascii="Arial" w:hAnsi="Arial" w:cs="Arial"/>
          <w:b/>
          <w:lang w:eastAsia="en-AU"/>
        </w:rPr>
      </w:pPr>
      <w:r w:rsidRPr="00C87870">
        <w:rPr>
          <w:rFonts w:ascii="Arial" w:hAnsi="Arial" w:cs="Arial"/>
          <w:b/>
          <w:lang w:eastAsia="en-AU"/>
        </w:rPr>
        <w:t xml:space="preserve">In these circumstances the carer </w:t>
      </w:r>
      <w:r>
        <w:rPr>
          <w:rFonts w:ascii="Arial" w:hAnsi="Arial" w:cs="Arial"/>
          <w:b/>
          <w:lang w:eastAsia="en-AU"/>
        </w:rPr>
        <w:t>or worker should</w:t>
      </w:r>
      <w:r w:rsidRPr="00C87870">
        <w:rPr>
          <w:rFonts w:ascii="Arial" w:hAnsi="Arial" w:cs="Arial"/>
          <w:b/>
          <w:lang w:eastAsia="en-AU"/>
        </w:rPr>
        <w:t xml:space="preserve"> immediately stop the restraint and seek medical assistance. </w:t>
      </w:r>
    </w:p>
    <w:p w:rsidR="007C3807" w:rsidRDefault="007C3807" w:rsidP="007C3807">
      <w:pPr>
        <w:pStyle w:val="Heading2"/>
      </w:pPr>
      <w:bookmarkStart w:id="24" w:name="_Toc448304478"/>
      <w:bookmarkStart w:id="25" w:name="_Toc511029544"/>
      <w:bookmarkStart w:id="26" w:name="_Toc511039248"/>
      <w:r>
        <w:t>3. Prohibited physical restraints</w:t>
      </w:r>
      <w:bookmarkEnd w:id="24"/>
      <w:bookmarkEnd w:id="25"/>
      <w:bookmarkEnd w:id="26"/>
      <w:r>
        <w:t xml:space="preserve"> </w:t>
      </w:r>
    </w:p>
    <w:p w:rsidR="007C3807" w:rsidRDefault="007C3807" w:rsidP="007C3807">
      <w:pPr>
        <w:pStyle w:val="DHHSbody"/>
      </w:pPr>
      <w:r>
        <w:t xml:space="preserve">Any restraint which covers the child or young person’s mouth or nose, in any way restricts breathing, pushes the head towards the chest,  bends a child or young person forward at the waist, takes the child or young person to the ground into the prone or supine position, involves the hyperextension of joints or application of pressure to the neck, chest, abdomen or joints must not be used. </w:t>
      </w:r>
    </w:p>
    <w:p w:rsidR="007C3807" w:rsidRDefault="007C3807" w:rsidP="007C3807">
      <w:pPr>
        <w:pStyle w:val="DHHSbody"/>
      </w:pPr>
      <w:r>
        <w:t xml:space="preserve">The  use of the following restraints on children or young persons is prohibited by the department:  </w:t>
      </w:r>
    </w:p>
    <w:p w:rsidR="007C3807" w:rsidRPr="00E26546" w:rsidRDefault="007C3807" w:rsidP="007C3807">
      <w:pPr>
        <w:pStyle w:val="DHHSbullet1lastline"/>
        <w:numPr>
          <w:ilvl w:val="1"/>
          <w:numId w:val="16"/>
        </w:numPr>
        <w:rPr>
          <w:b/>
        </w:rPr>
      </w:pPr>
      <w:r>
        <w:rPr>
          <w:lang w:eastAsia="ja-JP"/>
        </w:rPr>
        <w:t>P</w:t>
      </w:r>
      <w:r w:rsidRPr="007A6138">
        <w:rPr>
          <w:lang w:eastAsia="ja-JP"/>
        </w:rPr>
        <w:t xml:space="preserve">rone </w:t>
      </w:r>
      <w:r>
        <w:rPr>
          <w:lang w:eastAsia="ja-JP"/>
        </w:rPr>
        <w:t>restraint - h</w:t>
      </w:r>
      <w:r w:rsidRPr="007A6138">
        <w:rPr>
          <w:lang w:eastAsia="ja-JP"/>
        </w:rPr>
        <w:t>olding a child</w:t>
      </w:r>
      <w:r>
        <w:rPr>
          <w:lang w:eastAsia="ja-JP"/>
        </w:rPr>
        <w:t xml:space="preserve"> or young person</w:t>
      </w:r>
      <w:r w:rsidRPr="007A6138">
        <w:rPr>
          <w:lang w:eastAsia="ja-JP"/>
        </w:rPr>
        <w:t xml:space="preserve"> </w:t>
      </w:r>
      <w:r>
        <w:rPr>
          <w:lang w:eastAsia="ja-JP"/>
        </w:rPr>
        <w:t xml:space="preserve">by forcing them to lie on their stomach in a face-down position. </w:t>
      </w:r>
    </w:p>
    <w:p w:rsidR="007C3807" w:rsidRPr="00247368" w:rsidRDefault="007C3807" w:rsidP="007C3807">
      <w:pPr>
        <w:pStyle w:val="DHHSbullet1lastline"/>
        <w:numPr>
          <w:ilvl w:val="1"/>
          <w:numId w:val="16"/>
        </w:numPr>
        <w:rPr>
          <w:b/>
        </w:rPr>
      </w:pPr>
      <w:r>
        <w:rPr>
          <w:lang w:eastAsia="ja-JP"/>
        </w:rPr>
        <w:t>Supine restraint - holding a child or young person by forcing them into a face-up position.</w:t>
      </w:r>
    </w:p>
    <w:p w:rsidR="007C3807" w:rsidRPr="00247368" w:rsidRDefault="007C3807" w:rsidP="007C3807">
      <w:pPr>
        <w:pStyle w:val="DHHSbullet1lastline"/>
        <w:numPr>
          <w:ilvl w:val="1"/>
          <w:numId w:val="16"/>
        </w:numPr>
        <w:rPr>
          <w:b/>
        </w:rPr>
      </w:pPr>
      <w:r>
        <w:rPr>
          <w:lang w:eastAsia="ja-JP"/>
        </w:rPr>
        <w:t>Basket holds - holding a child or young person with the intent of restricting their movement by wrapping your arm/s around their upper and/or lower body.</w:t>
      </w:r>
    </w:p>
    <w:p w:rsidR="007C3807" w:rsidRDefault="007C3807" w:rsidP="007C3807">
      <w:pPr>
        <w:pStyle w:val="DHHSbullet1lastline"/>
        <w:numPr>
          <w:ilvl w:val="1"/>
          <w:numId w:val="16"/>
        </w:numPr>
        <w:rPr>
          <w:b/>
        </w:rPr>
      </w:pPr>
      <w:r>
        <w:rPr>
          <w:lang w:eastAsia="ja-JP"/>
        </w:rPr>
        <w:t>Take down techniques - which force a child or young person to free-fall to the floor or by forcing them to fall to the floor with support.</w:t>
      </w:r>
    </w:p>
    <w:p w:rsidR="007C3807" w:rsidRPr="009872B4" w:rsidRDefault="007C3807" w:rsidP="007C3807">
      <w:pPr>
        <w:pStyle w:val="Heading2"/>
      </w:pPr>
      <w:bookmarkStart w:id="27" w:name="_Toc511029545"/>
      <w:bookmarkStart w:id="28" w:name="_Toc511039249"/>
      <w:bookmarkStart w:id="29" w:name="_Toc442272730"/>
      <w:bookmarkStart w:id="30" w:name="_Toc448304479"/>
      <w:r>
        <w:t>4</w:t>
      </w:r>
      <w:r w:rsidRPr="009872B4">
        <w:t>. Seclusion</w:t>
      </w:r>
      <w:bookmarkEnd w:id="27"/>
      <w:bookmarkEnd w:id="28"/>
      <w:r>
        <w:t xml:space="preserve"> </w:t>
      </w:r>
    </w:p>
    <w:p w:rsidR="007C3807" w:rsidRDefault="007C3807" w:rsidP="007C3807">
      <w:pPr>
        <w:pStyle w:val="DHHSbody"/>
      </w:pPr>
      <w:r>
        <w:t xml:space="preserve">The department does </w:t>
      </w:r>
      <w:r w:rsidRPr="000F42FE">
        <w:t>not support the</w:t>
      </w:r>
      <w:r>
        <w:t xml:space="preserve"> use of seclusion in out-of-home care. Rooms or areas designed specifically for the purpose of seclusion or which are used solely or primarily for the purpose of seclusion are not permitted.  Seclusion must not be used as a routine or planned behaviour management response or to punish or discipline a child or young person. </w:t>
      </w:r>
    </w:p>
    <w:p w:rsidR="007C3807" w:rsidRPr="000F16D8" w:rsidRDefault="007C3807" w:rsidP="007C3807">
      <w:pPr>
        <w:pStyle w:val="Heading2"/>
      </w:pPr>
      <w:bookmarkStart w:id="31" w:name="_Toc511029546"/>
      <w:bookmarkStart w:id="32" w:name="_Toc511039250"/>
      <w:r w:rsidRPr="000F16D8">
        <w:t>5. Follow up requirements</w:t>
      </w:r>
      <w:bookmarkEnd w:id="31"/>
      <w:bookmarkEnd w:id="32"/>
      <w:r w:rsidRPr="000F16D8">
        <w:t xml:space="preserve">  </w:t>
      </w:r>
    </w:p>
    <w:p w:rsidR="007C3807" w:rsidRDefault="007C3807" w:rsidP="007C3807">
      <w:pPr>
        <w:pStyle w:val="DHHSbody"/>
      </w:pPr>
      <w:r>
        <w:t>Actions required following the use of physical restraint include:</w:t>
      </w:r>
    </w:p>
    <w:p w:rsidR="007C3807" w:rsidRDefault="007C3807" w:rsidP="007C3807">
      <w:pPr>
        <w:pStyle w:val="DHHSbody"/>
        <w:numPr>
          <w:ilvl w:val="0"/>
          <w:numId w:val="18"/>
        </w:numPr>
      </w:pPr>
      <w:r>
        <w:t>I</w:t>
      </w:r>
      <w:r w:rsidRPr="001616F0">
        <w:t>f any medical or health conce</w:t>
      </w:r>
      <w:r>
        <w:t>rns become evident during or after the use of restraint, the child who has been physically</w:t>
      </w:r>
      <w:r w:rsidRPr="001616F0">
        <w:t xml:space="preserve"> restrained should be examined by a </w:t>
      </w:r>
      <w:r>
        <w:t xml:space="preserve"> health professional </w:t>
      </w:r>
      <w:r w:rsidRPr="001616F0">
        <w:t xml:space="preserve">as soon as </w:t>
      </w:r>
      <w:r>
        <w:t xml:space="preserve">possible. </w:t>
      </w:r>
    </w:p>
    <w:p w:rsidR="007C3807" w:rsidRPr="00BA7F08" w:rsidRDefault="007C3807" w:rsidP="007C3807">
      <w:pPr>
        <w:pStyle w:val="DHHSbody"/>
        <w:numPr>
          <w:ilvl w:val="0"/>
          <w:numId w:val="18"/>
        </w:numPr>
      </w:pPr>
      <w:r w:rsidRPr="000E4A6D">
        <w:t xml:space="preserve">Community </w:t>
      </w:r>
      <w:r>
        <w:t>service o</w:t>
      </w:r>
      <w:r w:rsidRPr="000E4A6D">
        <w:t>rganisations are required to ensure debriefing is offered to the child, carer and any other witnesses to the physical restraint as soon as practicable</w:t>
      </w:r>
      <w:r w:rsidRPr="00BA7F08">
        <w:t xml:space="preserve">. </w:t>
      </w:r>
    </w:p>
    <w:p w:rsidR="007C3807" w:rsidRDefault="007C3807" w:rsidP="007C3807">
      <w:pPr>
        <w:rPr>
          <w:rFonts w:ascii="Arial" w:hAnsi="Arial"/>
          <w:b/>
          <w:color w:val="004EA8"/>
          <w:sz w:val="28"/>
          <w:szCs w:val="28"/>
        </w:rPr>
      </w:pPr>
      <w:bookmarkStart w:id="33" w:name="_Toc511029547"/>
      <w:r>
        <w:br w:type="page"/>
      </w:r>
    </w:p>
    <w:p w:rsidR="007C3807" w:rsidRPr="002B76C8" w:rsidRDefault="007C3807" w:rsidP="007C3807">
      <w:pPr>
        <w:pStyle w:val="Heading2"/>
      </w:pPr>
      <w:bookmarkStart w:id="34" w:name="_Toc511039251"/>
      <w:r>
        <w:lastRenderedPageBreak/>
        <w:t xml:space="preserve">6. </w:t>
      </w:r>
      <w:r w:rsidRPr="002B76C8">
        <w:t>Reporting</w:t>
      </w:r>
      <w:bookmarkEnd w:id="29"/>
      <w:r>
        <w:t xml:space="preserve"> and reviewing physical restraint</w:t>
      </w:r>
      <w:bookmarkEnd w:id="30"/>
      <w:bookmarkEnd w:id="33"/>
      <w:bookmarkEnd w:id="34"/>
      <w:r w:rsidRPr="002B76C8">
        <w:t xml:space="preserve"> </w:t>
      </w:r>
    </w:p>
    <w:p w:rsidR="007C3807" w:rsidRDefault="007C3807" w:rsidP="007C3807">
      <w:pPr>
        <w:pStyle w:val="DHHSbody"/>
      </w:pPr>
      <w:r>
        <w:t>The use of physical restraint and/or seclusion must be reported, documented and reviewed in line with the department’s incident reporting processes.</w:t>
      </w:r>
    </w:p>
    <w:p w:rsidR="007C3807" w:rsidRDefault="007C3807" w:rsidP="007C3807">
      <w:pPr>
        <w:pStyle w:val="DHHSbody"/>
      </w:pPr>
      <w:r>
        <w:t xml:space="preserve">In addition, where there is frequent or repeated use of reasonable physical restraint, the child or young person’s behaviour support plan must be reviewed. </w:t>
      </w:r>
    </w:p>
    <w:p w:rsidR="007C3807" w:rsidRDefault="007C3807" w:rsidP="007C3807">
      <w:pPr>
        <w:pStyle w:val="DHHSbody"/>
        <w:rPr>
          <w:i/>
        </w:rPr>
      </w:pPr>
      <w:r w:rsidRPr="009E0BC7">
        <w:t>This section does not replace any reporting requirements for register</w:t>
      </w:r>
      <w:r>
        <w:t xml:space="preserve">ed disability service providers  </w:t>
      </w:r>
      <w:r w:rsidRPr="009E0BC7">
        <w:t>supporting children and young people with a disability</w:t>
      </w:r>
      <w:r>
        <w:t xml:space="preserve">, </w:t>
      </w:r>
      <w:r w:rsidRPr="000049DC">
        <w:t>including those who receive funding from Victorian Disability Services or are in receipt of an National Disability Insurance Scheme package.</w:t>
      </w:r>
    </w:p>
    <w:p w:rsidR="007C3807" w:rsidRPr="00A62BC1" w:rsidRDefault="007C3807" w:rsidP="00A62BC1">
      <w:pPr>
        <w:pStyle w:val="Heading3"/>
      </w:pPr>
      <w:r w:rsidRPr="00A62BC1">
        <w:t xml:space="preserve">Client Incident Management System </w:t>
      </w:r>
    </w:p>
    <w:p w:rsidR="007C3807" w:rsidRPr="00643ABE" w:rsidRDefault="007C3807" w:rsidP="007C3807">
      <w:pPr>
        <w:pStyle w:val="DHHSbody"/>
        <w:rPr>
          <w:i/>
        </w:rPr>
      </w:pPr>
      <w:r w:rsidRPr="00643ABE">
        <w:t xml:space="preserve">The department has commenced work to develop and implement a new </w:t>
      </w:r>
      <w:r>
        <w:t>C</w:t>
      </w:r>
      <w:r w:rsidRPr="00643ABE">
        <w:t xml:space="preserve">lient </w:t>
      </w:r>
      <w:r>
        <w:t>I</w:t>
      </w:r>
      <w:r w:rsidRPr="00643ABE">
        <w:t xml:space="preserve">ncident </w:t>
      </w:r>
      <w:r>
        <w:t>M</w:t>
      </w:r>
      <w:r w:rsidRPr="00643ABE">
        <w:t xml:space="preserve">anagement </w:t>
      </w:r>
      <w:r>
        <w:t>S</w:t>
      </w:r>
      <w:r w:rsidRPr="00643ABE">
        <w:t>ystem</w:t>
      </w:r>
      <w:r>
        <w:t xml:space="preserve"> (CIMS), which </w:t>
      </w:r>
      <w:r w:rsidRPr="00643ABE">
        <w:t xml:space="preserve">will focus on the most serious incidents and will strengthen processes, systems and workforce capability to prevent, and effectively manage client incidents. As part of this work, the department </w:t>
      </w:r>
      <w:r>
        <w:t xml:space="preserve">is building an </w:t>
      </w:r>
      <w:r w:rsidRPr="00643ABE">
        <w:t>information and technology solution that will support the new</w:t>
      </w:r>
      <w:r>
        <w:t xml:space="preserve"> CIMS.</w:t>
      </w:r>
    </w:p>
    <w:p w:rsidR="007C3807" w:rsidRDefault="007C3807" w:rsidP="007C3807">
      <w:pPr>
        <w:pStyle w:val="DHHSbody"/>
      </w:pPr>
      <w:r w:rsidRPr="00B67D9D">
        <w:t xml:space="preserve">The </w:t>
      </w:r>
      <w:r w:rsidRPr="0048031A">
        <w:rPr>
          <w:i/>
        </w:rPr>
        <w:t xml:space="preserve">Client Incident Management System Guide </w:t>
      </w:r>
      <w:r w:rsidRPr="00B67D9D">
        <w:t>outlines the approach and key actio</w:t>
      </w:r>
      <w:r>
        <w:t xml:space="preserve">ns to identify, report and manage client incidents including </w:t>
      </w:r>
      <w:r w:rsidRPr="00B67D9D">
        <w:t>the actions and responsibilities of service providers and the department</w:t>
      </w:r>
      <w:r>
        <w:t xml:space="preserve">. </w:t>
      </w:r>
    </w:p>
    <w:p w:rsidR="007C3807" w:rsidRDefault="007C3807" w:rsidP="007C3807">
      <w:pPr>
        <w:pStyle w:val="DHHSbody"/>
      </w:pPr>
      <w:r>
        <w:t>There are two processes for reporting a client incident, depending on whether the incident resulted in a Major Impact or Non-Major Impact on the child or young person. An assessment by the service provider of the impact on child or young person will determine the reporting process which must be followed.</w:t>
      </w:r>
    </w:p>
    <w:p w:rsidR="007C3807" w:rsidRDefault="007C3807" w:rsidP="007C3807">
      <w:pPr>
        <w:pStyle w:val="DHHSbody"/>
      </w:pPr>
      <w:r>
        <w:t xml:space="preserve">Major Impact incidents require service providers to notify divisional offices of the incident within 24 hours. The service provider must also record details on their client incident register. </w:t>
      </w:r>
    </w:p>
    <w:p w:rsidR="007C3807" w:rsidRDefault="007C3807" w:rsidP="007C3807">
      <w:pPr>
        <w:pStyle w:val="DHHSbody"/>
      </w:pPr>
      <w:r>
        <w:t xml:space="preserve">Further details about incident types and </w:t>
      </w:r>
      <w:hyperlink r:id="rId15" w:history="1">
        <w:r w:rsidRPr="00EB5DEE">
          <w:rPr>
            <w:rStyle w:val="Hyperlink"/>
          </w:rPr>
          <w:t>CIMS</w:t>
        </w:r>
      </w:hyperlink>
      <w:r>
        <w:t xml:space="preserve"> can be found at: </w:t>
      </w:r>
      <w:hyperlink r:id="rId16" w:history="1">
        <w:r w:rsidRPr="00EB5DEE">
          <w:rPr>
            <w:rStyle w:val="Hyperlink"/>
          </w:rPr>
          <w:t>&lt;http://providers.dhhs.vic.gov.au/cims&gt;</w:t>
        </w:r>
      </w:hyperlink>
    </w:p>
    <w:p w:rsidR="007C3807" w:rsidRDefault="007C3807" w:rsidP="007C3807">
      <w:pPr>
        <w:pStyle w:val="DHHSbody"/>
      </w:pPr>
      <w:r>
        <w:t xml:space="preserve">Pending implementation of CIMS, reporting and responding of incidents will continue to be in line with the </w:t>
      </w:r>
      <w:r w:rsidRPr="00157227">
        <w:rPr>
          <w:i/>
        </w:rPr>
        <w:t xml:space="preserve"> Critical client incident management instruction (Technical update 2014)</w:t>
      </w:r>
      <w:r>
        <w:rPr>
          <w:i/>
        </w:rPr>
        <w:t xml:space="preserve"> </w:t>
      </w:r>
      <w:r w:rsidRPr="00043FDF">
        <w:t xml:space="preserve">and </w:t>
      </w:r>
      <w:r w:rsidRPr="00157227">
        <w:rPr>
          <w:i/>
        </w:rPr>
        <w:t>Guidelines for responding to quality of care concerns in out-of-home care</w:t>
      </w:r>
      <w:r>
        <w:rPr>
          <w:i/>
        </w:rPr>
        <w:t xml:space="preserve"> (Technical update 2014). </w:t>
      </w:r>
    </w:p>
    <w:p w:rsidR="007C3807" w:rsidRPr="00A62BC1" w:rsidRDefault="007C3807" w:rsidP="00A62BC1">
      <w:pPr>
        <w:pStyle w:val="Heading3"/>
      </w:pPr>
      <w:r w:rsidRPr="00A62BC1">
        <w:t>Additional reporting guidance for out-of-home care</w:t>
      </w:r>
    </w:p>
    <w:p w:rsidR="007C3807" w:rsidRPr="0088737C" w:rsidRDefault="007C3807" w:rsidP="007C3807">
      <w:pPr>
        <w:pStyle w:val="DHHSbody"/>
        <w:rPr>
          <w:i/>
        </w:rPr>
      </w:pPr>
      <w:r>
        <w:t xml:space="preserve">The following provides specific program advice to guide reporting in relation to physical restraint of a child or young person in out-of-home care. This additional guidance is intended to provide general advice to support the decision making process. In all circumstances, incident categorisation should be dependent on an assessment of the individual circumstances in line with the </w:t>
      </w:r>
      <w:r w:rsidRPr="0088737C">
        <w:rPr>
          <w:i/>
        </w:rPr>
        <w:t>Client Incident Management System Guide</w:t>
      </w:r>
      <w:r>
        <w:rPr>
          <w:i/>
        </w:rPr>
        <w:t xml:space="preserve">. </w:t>
      </w:r>
    </w:p>
    <w:p w:rsidR="007C3807" w:rsidRPr="00CB7691" w:rsidRDefault="007C3807" w:rsidP="007C3807">
      <w:pPr>
        <w:pStyle w:val="DHHSbullet1"/>
        <w:numPr>
          <w:ilvl w:val="0"/>
          <w:numId w:val="15"/>
        </w:numPr>
      </w:pPr>
      <w:r w:rsidRPr="00CB7691">
        <w:t>Any allegation of physical abuse must be reported as a Major Impact incident.</w:t>
      </w:r>
    </w:p>
    <w:p w:rsidR="007C3807" w:rsidRPr="00CB7691" w:rsidRDefault="007C3807" w:rsidP="007C3807">
      <w:pPr>
        <w:pStyle w:val="DHHSbullet1"/>
        <w:numPr>
          <w:ilvl w:val="0"/>
          <w:numId w:val="15"/>
        </w:numPr>
      </w:pPr>
      <w:r w:rsidRPr="00CB7691">
        <w:t xml:space="preserve">The use of physical restraint that is not consistent with the policy </w:t>
      </w:r>
      <w:r>
        <w:t xml:space="preserve">must </w:t>
      </w:r>
      <w:r w:rsidRPr="00CB7691">
        <w:t xml:space="preserve">be reported as a Major Impact incident such as physical abuse or poor quality of care. </w:t>
      </w:r>
      <w:r>
        <w:t>This includes the use of excessive or unreasonable force in an emergency circumstance and non-emergency use of physical restraint.</w:t>
      </w:r>
    </w:p>
    <w:p w:rsidR="007C3807" w:rsidRPr="00CB7691" w:rsidRDefault="007C3807" w:rsidP="007C3807">
      <w:pPr>
        <w:pStyle w:val="DHHSbullet1"/>
        <w:numPr>
          <w:ilvl w:val="0"/>
          <w:numId w:val="15"/>
        </w:numPr>
      </w:pPr>
      <w:r w:rsidRPr="00CB7691">
        <w:t xml:space="preserve">The use of </w:t>
      </w:r>
      <w:r>
        <w:t>prohibited physical restraint</w:t>
      </w:r>
      <w:r w:rsidRPr="00CB7691">
        <w:t>,</w:t>
      </w:r>
      <w:r>
        <w:t xml:space="preserve"> as outlined in this policy, is</w:t>
      </w:r>
      <w:r w:rsidRPr="00CB7691">
        <w:t xml:space="preserve"> to be reported as a Major Impact incident-physical abuse staff to client. </w:t>
      </w:r>
    </w:p>
    <w:p w:rsidR="007C3807" w:rsidRPr="00CB7691" w:rsidRDefault="007C3807" w:rsidP="007C3807">
      <w:pPr>
        <w:pStyle w:val="DHHSbullet1lastline"/>
        <w:numPr>
          <w:ilvl w:val="1"/>
          <w:numId w:val="15"/>
        </w:numPr>
      </w:pPr>
      <w:r w:rsidRPr="00CB7691">
        <w:t xml:space="preserve">Incidents involving the </w:t>
      </w:r>
      <w:r>
        <w:t>reasonable</w:t>
      </w:r>
      <w:r w:rsidRPr="00CB7691">
        <w:t xml:space="preserve"> use of</w:t>
      </w:r>
      <w:r>
        <w:t xml:space="preserve"> physical</w:t>
      </w:r>
      <w:r w:rsidRPr="00CB7691">
        <w:t xml:space="preserve"> restraint (as defined in this policy) are to be reported as Non-M</w:t>
      </w:r>
      <w:r>
        <w:t>ajor I</w:t>
      </w:r>
      <w:r w:rsidRPr="00CB7691">
        <w:t xml:space="preserve">mpact incidents, such as inappropriate physical treatment or poor quality of care, dependent on </w:t>
      </w:r>
      <w:r>
        <w:t xml:space="preserve">an </w:t>
      </w:r>
      <w:r w:rsidRPr="00CB7691">
        <w:t xml:space="preserve">assessment of the circumstances. </w:t>
      </w:r>
    </w:p>
    <w:p w:rsidR="007C3807" w:rsidRDefault="007C3807" w:rsidP="007C3807">
      <w:pPr>
        <w:pStyle w:val="DHHSbody"/>
      </w:pPr>
      <w:r>
        <w:t>Consideration may be given to whether the pattern of incidents involving reasonable physical restraint, when taken together, meet the level of harm for a major impact incident. This may be the case even if each individual incident is a Non-Major Impact incident.</w:t>
      </w:r>
    </w:p>
    <w:p w:rsidR="007C3807" w:rsidRDefault="007C3807" w:rsidP="007C3807">
      <w:pPr>
        <w:pStyle w:val="DHHSbody"/>
      </w:pPr>
      <w:r>
        <w:lastRenderedPageBreak/>
        <w:t xml:space="preserve">Reporting reasonable physical restraint should include: </w:t>
      </w:r>
      <w:r w:rsidRPr="002A5E50">
        <w:t xml:space="preserve">a description of </w:t>
      </w:r>
      <w:r>
        <w:t xml:space="preserve">the immediate risk requiring the use of restraint, complete description of </w:t>
      </w:r>
      <w:r w:rsidRPr="002A5E50">
        <w:t>the restraint</w:t>
      </w:r>
      <w:r>
        <w:t xml:space="preserve"> </w:t>
      </w:r>
      <w:r w:rsidRPr="002A5E50">
        <w:t xml:space="preserve">used, </w:t>
      </w:r>
      <w:r>
        <w:t xml:space="preserve">the name(s) of persons performing the restraint, what actions were taken to avoid the use of physical restraint, </w:t>
      </w:r>
      <w:r w:rsidRPr="002A5E50">
        <w:t xml:space="preserve">how long </w:t>
      </w:r>
      <w:r>
        <w:t>it</w:t>
      </w:r>
      <w:r w:rsidRPr="002A5E50">
        <w:t xml:space="preserve"> was used for</w:t>
      </w:r>
      <w:r>
        <w:t>, any injuries that may have occurred</w:t>
      </w:r>
      <w:r w:rsidRPr="002A5E50">
        <w:t xml:space="preserve"> and processes undertaken following the use of restraint</w:t>
      </w:r>
      <w:r>
        <w:t xml:space="preserve"> </w:t>
      </w:r>
      <w:r w:rsidRPr="002A5E50">
        <w:t xml:space="preserve">to ensure the safety of the child or young person and staff. </w:t>
      </w:r>
    </w:p>
    <w:p w:rsidR="007C3807" w:rsidRDefault="007C3807" w:rsidP="007C3807">
      <w:pPr>
        <w:pStyle w:val="DHHSbody"/>
      </w:pPr>
      <w:r>
        <w:t>Best practice c</w:t>
      </w:r>
      <w:r w:rsidRPr="00491E2F">
        <w:t>onsiderations for reviewing instances of</w:t>
      </w:r>
      <w:r>
        <w:t xml:space="preserve"> reasonable</w:t>
      </w:r>
      <w:r w:rsidRPr="00491E2F">
        <w:t xml:space="preserve"> physical restraint </w:t>
      </w:r>
      <w:r>
        <w:t xml:space="preserve">have been developed </w:t>
      </w:r>
      <w:r w:rsidRPr="00491E2F">
        <w:t xml:space="preserve">at </w:t>
      </w:r>
      <w:r>
        <w:rPr>
          <w:b/>
        </w:rPr>
        <w:t>Appendix 1</w:t>
      </w:r>
      <w:r w:rsidRPr="002023ED">
        <w:rPr>
          <w:b/>
        </w:rPr>
        <w:t>.</w:t>
      </w:r>
      <w:r w:rsidRPr="002023ED">
        <w:t xml:space="preserve"> </w:t>
      </w:r>
      <w:r>
        <w:t xml:space="preserve">This advice does not replace requirements to investigate or review client incidents as outlined in </w:t>
      </w:r>
      <w:r w:rsidRPr="00C86607">
        <w:rPr>
          <w:i/>
        </w:rPr>
        <w:t>Client Incident Management System Guide</w:t>
      </w:r>
      <w:r>
        <w:rPr>
          <w:i/>
        </w:rPr>
        <w:t xml:space="preserve">, </w:t>
      </w:r>
      <w:r w:rsidRPr="008F597A">
        <w:t>but</w:t>
      </w:r>
      <w:r>
        <w:rPr>
          <w:i/>
        </w:rPr>
        <w:t xml:space="preserve"> </w:t>
      </w:r>
      <w:r w:rsidRPr="00C86607">
        <w:t>aims to provide a</w:t>
      </w:r>
      <w:r>
        <w:t>n additional</w:t>
      </w:r>
      <w:r w:rsidRPr="00C86607">
        <w:t xml:space="preserve"> framework for reviewing i</w:t>
      </w:r>
      <w:r>
        <w:t xml:space="preserve">nstances of </w:t>
      </w:r>
      <w:r w:rsidRPr="00C86607">
        <w:t>physical restraint</w:t>
      </w:r>
      <w:r>
        <w:rPr>
          <w:i/>
        </w:rPr>
        <w:t xml:space="preserve">. </w:t>
      </w:r>
    </w:p>
    <w:p w:rsidR="007C3807" w:rsidRDefault="007C3807" w:rsidP="007C3807">
      <w:pPr>
        <w:pStyle w:val="DHHSbody"/>
      </w:pPr>
      <w:r>
        <w:t xml:space="preserve">The department will continue to work in partnership with out-of-home care providers to understand pattern and trends regarding the use of physical restraint in out-of-home care. </w:t>
      </w:r>
    </w:p>
    <w:p w:rsidR="007C3807" w:rsidRDefault="007C3807" w:rsidP="007C3807">
      <w:pPr>
        <w:pStyle w:val="Heading2"/>
      </w:pPr>
      <w:bookmarkStart w:id="35" w:name="_Toc448304482"/>
      <w:bookmarkStart w:id="36" w:name="_Toc511029548"/>
      <w:bookmarkStart w:id="37" w:name="_Toc511039252"/>
      <w:bookmarkStart w:id="38" w:name="_Toc442272731"/>
      <w:r>
        <w:t>7. Behaviour support planning</w:t>
      </w:r>
      <w:bookmarkEnd w:id="35"/>
      <w:bookmarkEnd w:id="36"/>
      <w:bookmarkEnd w:id="37"/>
      <w:r>
        <w:t xml:space="preserve"> </w:t>
      </w:r>
    </w:p>
    <w:bookmarkEnd w:id="38"/>
    <w:p w:rsidR="007C3807" w:rsidRDefault="007C3807" w:rsidP="007C3807">
      <w:pPr>
        <w:pStyle w:val="DHHSbody"/>
        <w:jc w:val="both"/>
      </w:pPr>
      <w:r w:rsidRPr="002A5E50">
        <w:rPr>
          <w:rFonts w:cs="Arial"/>
          <w:color w:val="000000"/>
        </w:rPr>
        <w:t>Children and young people who are experiencing, or have experienced, trauma, loss, grief or poor attachments</w:t>
      </w:r>
      <w:r>
        <w:rPr>
          <w:rFonts w:cs="Arial"/>
          <w:color w:val="000000"/>
        </w:rPr>
        <w:t>, and those engaging in behaviours of concern</w:t>
      </w:r>
      <w:r w:rsidRPr="002A5E50">
        <w:rPr>
          <w:rFonts w:cs="Arial"/>
          <w:color w:val="000000"/>
        </w:rPr>
        <w:t xml:space="preserve"> have the right to receive appropriate behavioural support to meet their individual needs. Development of a behaviour</w:t>
      </w:r>
      <w:r>
        <w:rPr>
          <w:rFonts w:cs="Arial"/>
          <w:color w:val="000000"/>
        </w:rPr>
        <w:t xml:space="preserve"> support</w:t>
      </w:r>
      <w:r w:rsidRPr="002A5E50">
        <w:rPr>
          <w:rFonts w:cs="Arial"/>
          <w:color w:val="000000"/>
        </w:rPr>
        <w:t xml:space="preserve"> plan should </w:t>
      </w:r>
      <w:r>
        <w:rPr>
          <w:rFonts w:cs="Arial"/>
          <w:color w:val="000000"/>
        </w:rPr>
        <w:t>align with</w:t>
      </w:r>
      <w:r w:rsidRPr="002A5E50">
        <w:rPr>
          <w:rFonts w:cs="Arial"/>
          <w:color w:val="000000"/>
        </w:rPr>
        <w:t xml:space="preserve"> an individual’s </w:t>
      </w:r>
      <w:r w:rsidRPr="00D77E23">
        <w:rPr>
          <w:rFonts w:cs="Arial"/>
          <w:i/>
          <w:color w:val="000000"/>
        </w:rPr>
        <w:t>Looking After Children</w:t>
      </w:r>
      <w:r w:rsidRPr="002A5E50">
        <w:rPr>
          <w:rFonts w:cs="Arial"/>
          <w:color w:val="000000"/>
        </w:rPr>
        <w:t xml:space="preserve"> </w:t>
      </w:r>
      <w:r w:rsidRPr="00107F32">
        <w:rPr>
          <w:rFonts w:cs="Arial"/>
          <w:i/>
          <w:color w:val="000000"/>
        </w:rPr>
        <w:t xml:space="preserve">Care and Placement </w:t>
      </w:r>
      <w:r>
        <w:rPr>
          <w:rFonts w:cs="Arial"/>
          <w:i/>
          <w:color w:val="000000"/>
        </w:rPr>
        <w:t>P</w:t>
      </w:r>
      <w:r w:rsidRPr="00107F32">
        <w:rPr>
          <w:rFonts w:cs="Arial"/>
          <w:i/>
          <w:color w:val="000000"/>
        </w:rPr>
        <w:t>lan</w:t>
      </w:r>
      <w:r>
        <w:rPr>
          <w:rFonts w:cs="Arial"/>
          <w:color w:val="000000"/>
        </w:rPr>
        <w:t xml:space="preserve"> and be consistent with a Positive Behaviour Support framework.</w:t>
      </w:r>
      <w:r w:rsidRPr="001C5B50">
        <w:t xml:space="preserve"> </w:t>
      </w:r>
    </w:p>
    <w:p w:rsidR="007C3807" w:rsidRDefault="007C3807" w:rsidP="007C3807">
      <w:pPr>
        <w:pStyle w:val="DHHSbody"/>
        <w:jc w:val="both"/>
      </w:pPr>
      <w:r>
        <w:t>Behaviour support planning occurs through a child or young person’s care team, who</w:t>
      </w:r>
      <w:r w:rsidRPr="00FE755A">
        <w:t xml:space="preserve"> manage the day-to-day care and best interests of the child in accordance with the overall case plan</w:t>
      </w:r>
      <w:r>
        <w:t xml:space="preserve"> and Cultural Support Plan, where applicable </w:t>
      </w:r>
      <w:r w:rsidRPr="00FE755A">
        <w:t>.</w:t>
      </w:r>
    </w:p>
    <w:p w:rsidR="007C3807" w:rsidRPr="00A62BC1" w:rsidRDefault="007C3807" w:rsidP="00A62BC1">
      <w:pPr>
        <w:pStyle w:val="Heading3"/>
      </w:pPr>
      <w:r w:rsidRPr="00A62BC1">
        <w:t>Considerations when working with Aboriginal children and young people</w:t>
      </w:r>
    </w:p>
    <w:p w:rsidR="007C3807" w:rsidRDefault="007C3807" w:rsidP="007C3807">
      <w:pPr>
        <w:pStyle w:val="DHHSbody"/>
        <w:jc w:val="both"/>
        <w:rPr>
          <w:rFonts w:cs="Arial"/>
          <w:color w:val="000000"/>
        </w:rPr>
      </w:pPr>
      <w:r w:rsidRPr="00D31302">
        <w:rPr>
          <w:rFonts w:cs="Arial"/>
          <w:color w:val="000000"/>
        </w:rPr>
        <w:t xml:space="preserve">Aboriginal people in Victoria have experienced trauma as a result of colonisation, including the associated loss of culture and land. </w:t>
      </w:r>
      <w:r w:rsidRPr="005156F4">
        <w:rPr>
          <w:rFonts w:cs="Arial"/>
          <w:color w:val="000000"/>
        </w:rPr>
        <w:t xml:space="preserve">When developing </w:t>
      </w:r>
      <w:r>
        <w:rPr>
          <w:rFonts w:cs="Arial"/>
          <w:color w:val="000000"/>
        </w:rPr>
        <w:t>a behaviour support plan</w:t>
      </w:r>
      <w:r w:rsidRPr="005156F4">
        <w:rPr>
          <w:rFonts w:cs="Arial"/>
          <w:color w:val="000000"/>
        </w:rPr>
        <w:t xml:space="preserve"> for </w:t>
      </w:r>
      <w:r>
        <w:rPr>
          <w:rFonts w:cs="Arial"/>
          <w:color w:val="000000"/>
        </w:rPr>
        <w:t>an Aboriginal child or young person</w:t>
      </w:r>
      <w:r w:rsidRPr="005156F4">
        <w:rPr>
          <w:rFonts w:cs="Arial"/>
          <w:color w:val="000000"/>
        </w:rPr>
        <w:t>, it is important to consider the</w:t>
      </w:r>
      <w:r>
        <w:rPr>
          <w:rFonts w:cs="Arial"/>
          <w:color w:val="000000"/>
        </w:rPr>
        <w:t xml:space="preserve"> added</w:t>
      </w:r>
      <w:r w:rsidRPr="005156F4">
        <w:rPr>
          <w:rFonts w:cs="Arial"/>
          <w:color w:val="000000"/>
        </w:rPr>
        <w:t xml:space="preserve"> impa</w:t>
      </w:r>
      <w:r>
        <w:rPr>
          <w:rFonts w:cs="Arial"/>
          <w:color w:val="000000"/>
        </w:rPr>
        <w:t>ct of discrimination, transgenerational trauma and disconnection from culture.</w:t>
      </w:r>
    </w:p>
    <w:p w:rsidR="007C3807" w:rsidRDefault="007C3807" w:rsidP="007C3807">
      <w:pPr>
        <w:pStyle w:val="DHHSbody"/>
        <w:jc w:val="both"/>
        <w:rPr>
          <w:rFonts w:cs="Arial"/>
          <w:color w:val="000000"/>
        </w:rPr>
      </w:pPr>
      <w:r>
        <w:rPr>
          <w:rFonts w:cs="Arial"/>
          <w:color w:val="000000"/>
        </w:rPr>
        <w:t>C</w:t>
      </w:r>
      <w:r w:rsidRPr="005156F4">
        <w:rPr>
          <w:rFonts w:cs="Arial"/>
          <w:color w:val="000000"/>
        </w:rPr>
        <w:t xml:space="preserve">ultural supports are an essential element of the behaviour support plan for </w:t>
      </w:r>
      <w:r>
        <w:rPr>
          <w:rFonts w:cs="Arial"/>
          <w:color w:val="000000"/>
        </w:rPr>
        <w:t>an Aboriginal child or young person.</w:t>
      </w:r>
      <w:r w:rsidRPr="00EB163B">
        <w:t xml:space="preserve"> </w:t>
      </w:r>
      <w:r w:rsidRPr="00EB163B">
        <w:rPr>
          <w:rFonts w:cs="Arial"/>
          <w:color w:val="000000"/>
        </w:rPr>
        <w:t>Aboriginal people should be involved in the development of a behaviour support plan, therefore an</w:t>
      </w:r>
      <w:r>
        <w:rPr>
          <w:rFonts w:cs="Arial"/>
          <w:color w:val="000000"/>
        </w:rPr>
        <w:t xml:space="preserve"> </w:t>
      </w:r>
      <w:r w:rsidRPr="005156F4">
        <w:rPr>
          <w:rFonts w:cs="Arial"/>
          <w:color w:val="000000"/>
        </w:rPr>
        <w:t xml:space="preserve">Aboriginal Community Controlled Organisation should be consulted as part of the development of the </w:t>
      </w:r>
      <w:r>
        <w:rPr>
          <w:rFonts w:cs="Arial"/>
          <w:color w:val="000000"/>
        </w:rPr>
        <w:t xml:space="preserve">behaviour support </w:t>
      </w:r>
      <w:r w:rsidRPr="005156F4">
        <w:rPr>
          <w:rFonts w:cs="Arial"/>
          <w:color w:val="000000"/>
        </w:rPr>
        <w:t>plan</w:t>
      </w:r>
      <w:r>
        <w:rPr>
          <w:rFonts w:cs="Arial"/>
          <w:color w:val="000000"/>
        </w:rPr>
        <w:t xml:space="preserve">. This will </w:t>
      </w:r>
      <w:r w:rsidRPr="005156F4">
        <w:rPr>
          <w:rFonts w:cs="Arial"/>
          <w:color w:val="000000"/>
        </w:rPr>
        <w:t>ensure the cultural appropriateness of the plan</w:t>
      </w:r>
      <w:r>
        <w:rPr>
          <w:rFonts w:cs="Arial"/>
          <w:color w:val="000000"/>
        </w:rPr>
        <w:t xml:space="preserve"> and</w:t>
      </w:r>
      <w:r w:rsidRPr="005156F4">
        <w:rPr>
          <w:rFonts w:cs="Arial"/>
          <w:color w:val="000000"/>
        </w:rPr>
        <w:t xml:space="preserve"> that culturally appropriate supports are in place or planned to support the child</w:t>
      </w:r>
      <w:r>
        <w:rPr>
          <w:rFonts w:cs="Arial"/>
          <w:color w:val="000000"/>
        </w:rPr>
        <w:t xml:space="preserve"> or young person</w:t>
      </w:r>
      <w:r w:rsidRPr="005156F4">
        <w:rPr>
          <w:rFonts w:cs="Arial"/>
          <w:color w:val="000000"/>
        </w:rPr>
        <w:t xml:space="preserve">. </w:t>
      </w:r>
      <w:r w:rsidRPr="00006E75">
        <w:rPr>
          <w:rFonts w:cs="Arial"/>
          <w:color w:val="000000"/>
        </w:rPr>
        <w:t>The child’s Cultural Support Plan can provide guidance on organisations to engage as well as existing cultural supports that could be utilised as part of the behavioural support plan</w:t>
      </w:r>
      <w:r>
        <w:rPr>
          <w:rFonts w:cs="Arial"/>
          <w:color w:val="000000"/>
        </w:rPr>
        <w:t>, which</w:t>
      </w:r>
      <w:r w:rsidRPr="00006E75">
        <w:rPr>
          <w:rFonts w:cs="Arial"/>
          <w:color w:val="000000"/>
        </w:rPr>
        <w:t xml:space="preserve"> are culturally responsive to the unique needs of the Aboriginal child.</w:t>
      </w:r>
    </w:p>
    <w:p w:rsidR="007C3807" w:rsidRPr="00A62BC1" w:rsidRDefault="007C3807" w:rsidP="00A62BC1">
      <w:pPr>
        <w:pStyle w:val="Heading3"/>
      </w:pPr>
      <w:r w:rsidRPr="00A62BC1">
        <w:t>Developing a behaviour support plan</w:t>
      </w:r>
    </w:p>
    <w:p w:rsidR="007C3807" w:rsidDel="00491C1E" w:rsidRDefault="007C3807" w:rsidP="007C3807">
      <w:pPr>
        <w:pStyle w:val="DHHSbody"/>
        <w:jc w:val="both"/>
        <w:rPr>
          <w:rFonts w:cs="Arial"/>
          <w:color w:val="000000"/>
        </w:rPr>
      </w:pPr>
      <w:r w:rsidRPr="001C5B50" w:rsidDel="00491C1E">
        <w:rPr>
          <w:rFonts w:cs="Arial"/>
          <w:color w:val="000000"/>
        </w:rPr>
        <w:t>A behaviour support plan is different to a ‘safety plan’ or ‘crisis plan’ which outline strategies or interventions in response to a behaviour of concern that has escalated to a critical point. Safety or crisis plans may form part of a behaviour support plan.</w:t>
      </w:r>
    </w:p>
    <w:p w:rsidR="007C3807" w:rsidRDefault="007C3807" w:rsidP="007C3807">
      <w:pPr>
        <w:pStyle w:val="DHHSbody"/>
        <w:jc w:val="both"/>
        <w:rPr>
          <w:rFonts w:cs="Arial"/>
          <w:color w:val="000000"/>
        </w:rPr>
      </w:pPr>
      <w:r>
        <w:rPr>
          <w:rFonts w:cs="Arial"/>
          <w:color w:val="000000"/>
        </w:rPr>
        <w:t xml:space="preserve">The behaviour support plan should consider </w:t>
      </w:r>
      <w:r w:rsidRPr="002A5E50">
        <w:rPr>
          <w:rFonts w:cs="Arial"/>
          <w:color w:val="000000"/>
        </w:rPr>
        <w:t xml:space="preserve">the age and development </w:t>
      </w:r>
      <w:r>
        <w:rPr>
          <w:rFonts w:cs="Arial"/>
          <w:color w:val="000000"/>
        </w:rPr>
        <w:t>the</w:t>
      </w:r>
      <w:r w:rsidRPr="002A5E50">
        <w:rPr>
          <w:rFonts w:cs="Arial"/>
          <w:color w:val="000000"/>
        </w:rPr>
        <w:t xml:space="preserve"> child or young person</w:t>
      </w:r>
      <w:r>
        <w:rPr>
          <w:rFonts w:cs="Arial"/>
          <w:color w:val="000000"/>
        </w:rPr>
        <w:t>, their</w:t>
      </w:r>
      <w:r w:rsidRPr="002A5E50">
        <w:rPr>
          <w:rFonts w:cs="Arial"/>
          <w:color w:val="000000"/>
        </w:rPr>
        <w:t xml:space="preserve"> trauma history</w:t>
      </w:r>
      <w:r>
        <w:rPr>
          <w:rFonts w:cs="Arial"/>
          <w:color w:val="000000"/>
        </w:rPr>
        <w:t>, disability</w:t>
      </w:r>
      <w:r w:rsidRPr="002A5E50">
        <w:rPr>
          <w:rFonts w:cs="Arial"/>
          <w:color w:val="000000"/>
        </w:rPr>
        <w:t xml:space="preserve"> and their cultural and/or religious needs</w:t>
      </w:r>
      <w:r>
        <w:rPr>
          <w:rFonts w:cs="Arial"/>
          <w:color w:val="000000"/>
        </w:rPr>
        <w:t>, and the function of the behaviour.</w:t>
      </w:r>
    </w:p>
    <w:p w:rsidR="007C3807" w:rsidRPr="002A5E50" w:rsidRDefault="007C3807" w:rsidP="007C3807">
      <w:pPr>
        <w:pStyle w:val="DHHSbody"/>
        <w:jc w:val="both"/>
        <w:rPr>
          <w:rFonts w:cs="Arial"/>
          <w:color w:val="000000"/>
        </w:rPr>
      </w:pPr>
      <w:r>
        <w:rPr>
          <w:rFonts w:cs="Arial"/>
          <w:color w:val="000000"/>
        </w:rPr>
        <w:t xml:space="preserve">In addition to understanding and addressing the underlying factors contributing to behaviour, the plan should minimise responses </w:t>
      </w:r>
      <w:r w:rsidRPr="00DE4AE8">
        <w:t xml:space="preserve">that might re-traumatise </w:t>
      </w:r>
      <w:r>
        <w:t>the</w:t>
      </w:r>
      <w:r w:rsidRPr="00DE4AE8">
        <w:t xml:space="preserve"> child or young person</w:t>
      </w:r>
      <w:r>
        <w:t xml:space="preserve"> and promote skill development and recovery from trauma. Past forms of abuse experienced by a child or young person will determine response actions that must be avoided. For example, if a child has a sexual abuse history or negative experiences of being held down, any holding actions may be perceived negatively from the child </w:t>
      </w:r>
      <w:r>
        <w:lastRenderedPageBreak/>
        <w:t xml:space="preserve">or young person and can lead to an unpredictable and heightened reaction to the response. </w:t>
      </w:r>
      <w:r>
        <w:rPr>
          <w:rFonts w:cs="Arial"/>
          <w:color w:val="000000"/>
        </w:rPr>
        <w:t>A</w:t>
      </w:r>
      <w:r w:rsidRPr="002A5E50">
        <w:rPr>
          <w:rFonts w:cs="Arial"/>
          <w:color w:val="000000"/>
        </w:rPr>
        <w:t xml:space="preserve"> plan should include:</w:t>
      </w:r>
    </w:p>
    <w:p w:rsidR="007C3807" w:rsidRPr="006E66C3" w:rsidRDefault="007C3807" w:rsidP="007C3807">
      <w:pPr>
        <w:pStyle w:val="DHHSbody"/>
        <w:numPr>
          <w:ilvl w:val="0"/>
          <w:numId w:val="20"/>
        </w:numPr>
        <w:jc w:val="both"/>
        <w:rPr>
          <w:rFonts w:cs="Arial"/>
          <w:color w:val="000000"/>
        </w:rPr>
      </w:pPr>
      <w:r w:rsidRPr="006E66C3">
        <w:rPr>
          <w:rFonts w:cs="Arial"/>
          <w:color w:val="000000"/>
        </w:rPr>
        <w:t xml:space="preserve">A description of the behaviour and the context </w:t>
      </w:r>
      <w:r>
        <w:rPr>
          <w:rFonts w:cs="Arial"/>
          <w:color w:val="000000"/>
        </w:rPr>
        <w:t xml:space="preserve">in which </w:t>
      </w:r>
      <w:r w:rsidRPr="006E66C3">
        <w:rPr>
          <w:rFonts w:cs="Arial"/>
          <w:color w:val="000000"/>
        </w:rPr>
        <w:t>it occurs</w:t>
      </w:r>
      <w:r>
        <w:rPr>
          <w:rFonts w:cs="Arial"/>
          <w:color w:val="000000"/>
        </w:rPr>
        <w:t>, including triggers. Data should be collected over time to inform an understanding of the behaviour.</w:t>
      </w:r>
    </w:p>
    <w:p w:rsidR="007C3807" w:rsidRPr="006E66C3" w:rsidRDefault="007C3807" w:rsidP="007C3807">
      <w:pPr>
        <w:pStyle w:val="DHHSbody"/>
        <w:numPr>
          <w:ilvl w:val="0"/>
          <w:numId w:val="20"/>
        </w:numPr>
        <w:jc w:val="both"/>
        <w:rPr>
          <w:rFonts w:cs="Arial"/>
          <w:color w:val="000000"/>
        </w:rPr>
      </w:pPr>
      <w:r w:rsidRPr="006E66C3">
        <w:rPr>
          <w:rFonts w:cs="Arial"/>
          <w:color w:val="000000"/>
        </w:rPr>
        <w:t xml:space="preserve">An assessment of the </w:t>
      </w:r>
      <w:r>
        <w:rPr>
          <w:rFonts w:cs="Arial"/>
          <w:color w:val="000000"/>
        </w:rPr>
        <w:t>behaviour</w:t>
      </w:r>
      <w:r w:rsidRPr="006E66C3">
        <w:rPr>
          <w:rFonts w:cs="Arial"/>
          <w:color w:val="000000"/>
        </w:rPr>
        <w:t xml:space="preserve"> so as to better understand the function </w:t>
      </w:r>
      <w:r>
        <w:rPr>
          <w:rFonts w:cs="Arial"/>
          <w:color w:val="000000"/>
        </w:rPr>
        <w:t>of the behaviour for the child or young person (why</w:t>
      </w:r>
      <w:r w:rsidRPr="006E66C3">
        <w:rPr>
          <w:rFonts w:cs="Arial"/>
          <w:color w:val="000000"/>
        </w:rPr>
        <w:t xml:space="preserve"> the child </w:t>
      </w:r>
      <w:r>
        <w:rPr>
          <w:rFonts w:cs="Arial"/>
          <w:color w:val="000000"/>
        </w:rPr>
        <w:t xml:space="preserve">or young person </w:t>
      </w:r>
      <w:r w:rsidRPr="006E66C3">
        <w:rPr>
          <w:rFonts w:cs="Arial"/>
          <w:color w:val="000000"/>
        </w:rPr>
        <w:t>uses the behaviour</w:t>
      </w:r>
      <w:r>
        <w:rPr>
          <w:rFonts w:cs="Arial"/>
          <w:color w:val="000000"/>
        </w:rPr>
        <w:t>).</w:t>
      </w:r>
    </w:p>
    <w:p w:rsidR="007C3807" w:rsidRDefault="007C3807" w:rsidP="007C3807">
      <w:pPr>
        <w:pStyle w:val="DHHSbody"/>
        <w:numPr>
          <w:ilvl w:val="0"/>
          <w:numId w:val="20"/>
        </w:numPr>
        <w:jc w:val="both"/>
        <w:rPr>
          <w:rFonts w:cs="Arial"/>
          <w:color w:val="000000"/>
        </w:rPr>
      </w:pPr>
      <w:r w:rsidRPr="006E66C3">
        <w:rPr>
          <w:rFonts w:cs="Arial"/>
          <w:color w:val="000000"/>
        </w:rPr>
        <w:t xml:space="preserve">Strategies to reduce the likelihood the child </w:t>
      </w:r>
      <w:r>
        <w:rPr>
          <w:rFonts w:cs="Arial"/>
          <w:color w:val="000000"/>
        </w:rPr>
        <w:t xml:space="preserve">or young person </w:t>
      </w:r>
      <w:r w:rsidRPr="006E66C3">
        <w:rPr>
          <w:rFonts w:cs="Arial"/>
          <w:color w:val="000000"/>
        </w:rPr>
        <w:t xml:space="preserve">will </w:t>
      </w:r>
      <w:r>
        <w:rPr>
          <w:rFonts w:cs="Arial"/>
          <w:color w:val="000000"/>
        </w:rPr>
        <w:t>repeat</w:t>
      </w:r>
      <w:r w:rsidRPr="006E66C3">
        <w:rPr>
          <w:rFonts w:cs="Arial"/>
          <w:color w:val="000000"/>
        </w:rPr>
        <w:t xml:space="preserve"> the behaviour</w:t>
      </w:r>
      <w:r>
        <w:rPr>
          <w:rFonts w:cs="Arial"/>
          <w:color w:val="000000"/>
        </w:rPr>
        <w:t xml:space="preserve"> through teaching substitute behaviour, making </w:t>
      </w:r>
      <w:r w:rsidRPr="006E66C3">
        <w:rPr>
          <w:rFonts w:cs="Arial"/>
          <w:color w:val="000000"/>
        </w:rPr>
        <w:t xml:space="preserve">changes to the environment, teaching the child </w:t>
      </w:r>
      <w:r>
        <w:rPr>
          <w:rFonts w:cs="Arial"/>
          <w:color w:val="000000"/>
        </w:rPr>
        <w:t xml:space="preserve">new </w:t>
      </w:r>
      <w:r w:rsidRPr="006E66C3">
        <w:rPr>
          <w:rFonts w:cs="Arial"/>
          <w:color w:val="000000"/>
        </w:rPr>
        <w:t>skills</w:t>
      </w:r>
      <w:r>
        <w:rPr>
          <w:rFonts w:cs="Arial"/>
          <w:color w:val="000000"/>
        </w:rPr>
        <w:t xml:space="preserve"> and  reinforcing desired behaviour.</w:t>
      </w:r>
    </w:p>
    <w:p w:rsidR="007C3807" w:rsidRPr="00107F32" w:rsidRDefault="007C3807" w:rsidP="007C3807">
      <w:pPr>
        <w:pStyle w:val="DHHSbody"/>
        <w:numPr>
          <w:ilvl w:val="0"/>
          <w:numId w:val="20"/>
        </w:numPr>
        <w:jc w:val="both"/>
        <w:rPr>
          <w:rFonts w:cs="Arial"/>
          <w:color w:val="000000"/>
        </w:rPr>
      </w:pPr>
      <w:r w:rsidRPr="00107F32">
        <w:rPr>
          <w:rFonts w:cs="Arial"/>
          <w:color w:val="000000"/>
        </w:rPr>
        <w:t>Strategies to de-escalate behaviours safely so as to minimise the use of, and need for restraint</w:t>
      </w:r>
      <w:r>
        <w:rPr>
          <w:rFonts w:cs="Arial"/>
          <w:color w:val="000000"/>
        </w:rPr>
        <w:t xml:space="preserve"> in emergency circumstances</w:t>
      </w:r>
      <w:r w:rsidRPr="00107F32">
        <w:rPr>
          <w:rFonts w:cs="Arial"/>
          <w:color w:val="000000"/>
        </w:rPr>
        <w:t xml:space="preserve">. </w:t>
      </w:r>
    </w:p>
    <w:p w:rsidR="007C3807" w:rsidRPr="00CC6D19" w:rsidRDefault="007C3807" w:rsidP="007C3807">
      <w:pPr>
        <w:pStyle w:val="DHHSbody"/>
        <w:jc w:val="both"/>
        <w:rPr>
          <w:rFonts w:cs="Arial"/>
          <w:color w:val="000000"/>
        </w:rPr>
      </w:pPr>
      <w:r w:rsidRPr="00CC6D19">
        <w:rPr>
          <w:rFonts w:cs="Arial"/>
          <w:color w:val="000000"/>
        </w:rPr>
        <w:t>Children and young people should be provided with the opportunity</w:t>
      </w:r>
      <w:r>
        <w:rPr>
          <w:rFonts w:cs="Arial"/>
          <w:color w:val="000000"/>
        </w:rPr>
        <w:t xml:space="preserve"> to</w:t>
      </w:r>
      <w:r w:rsidRPr="00CC6D19">
        <w:rPr>
          <w:rFonts w:cs="Arial"/>
          <w:color w:val="000000"/>
        </w:rPr>
        <w:t xml:space="preserve"> participate and have their views taken into account in behaviour </w:t>
      </w:r>
      <w:r>
        <w:rPr>
          <w:rFonts w:cs="Arial"/>
          <w:color w:val="000000"/>
        </w:rPr>
        <w:t xml:space="preserve">support </w:t>
      </w:r>
      <w:r w:rsidRPr="00CC6D19">
        <w:rPr>
          <w:rFonts w:cs="Arial"/>
          <w:color w:val="000000"/>
        </w:rPr>
        <w:t>planning, having regard to their age and ability to understand.</w:t>
      </w:r>
    </w:p>
    <w:p w:rsidR="007C3807" w:rsidRPr="002A5E50" w:rsidRDefault="007C3807" w:rsidP="007C3807">
      <w:pPr>
        <w:pStyle w:val="DHHSbody"/>
        <w:jc w:val="both"/>
        <w:rPr>
          <w:rFonts w:cs="Arial"/>
          <w:color w:val="000000"/>
        </w:rPr>
      </w:pPr>
      <w:r w:rsidRPr="002A5E50">
        <w:rPr>
          <w:rFonts w:cs="Arial"/>
          <w:color w:val="000000"/>
        </w:rPr>
        <w:t xml:space="preserve">A practice guide: </w:t>
      </w:r>
      <w:r w:rsidRPr="006E66C3">
        <w:rPr>
          <w:rFonts w:cs="Arial"/>
          <w:i/>
          <w:color w:val="000000"/>
        </w:rPr>
        <w:t>Behaviour planning to best support children and young people in out of home ca</w:t>
      </w:r>
      <w:r>
        <w:rPr>
          <w:rFonts w:cs="Arial"/>
          <w:i/>
          <w:color w:val="000000"/>
        </w:rPr>
        <w:t>r</w:t>
      </w:r>
      <w:r w:rsidRPr="006E66C3">
        <w:rPr>
          <w:rFonts w:cs="Arial"/>
          <w:i/>
          <w:color w:val="000000"/>
        </w:rPr>
        <w:t>e</w:t>
      </w:r>
      <w:r w:rsidRPr="002A5E50">
        <w:rPr>
          <w:rFonts w:cs="Arial"/>
          <w:color w:val="000000"/>
        </w:rPr>
        <w:t xml:space="preserve"> is available to assist workers and carers with more effective planning to respond to behaviours of concern</w:t>
      </w:r>
      <w:r>
        <w:rPr>
          <w:rFonts w:cs="Arial"/>
          <w:color w:val="000000"/>
        </w:rPr>
        <w:t>.</w:t>
      </w:r>
    </w:p>
    <w:p w:rsidR="007C3807" w:rsidRDefault="007C3807" w:rsidP="007C3807">
      <w:pPr>
        <w:pStyle w:val="Heading2"/>
      </w:pPr>
      <w:bookmarkStart w:id="39" w:name="_Toc448304483"/>
      <w:bookmarkStart w:id="40" w:name="_Toc511029549"/>
      <w:bookmarkStart w:id="41" w:name="_Toc511039253"/>
      <w:r>
        <w:t>8. Policy and legislative context</w:t>
      </w:r>
      <w:bookmarkEnd w:id="39"/>
      <w:bookmarkEnd w:id="40"/>
      <w:bookmarkEnd w:id="41"/>
    </w:p>
    <w:p w:rsidR="007C3807" w:rsidRDefault="007C3807" w:rsidP="007C3807">
      <w:pPr>
        <w:pStyle w:val="DHHSbody"/>
      </w:pPr>
      <w:r>
        <w:t>The k</w:t>
      </w:r>
      <w:r w:rsidRPr="00D9538C">
        <w:t xml:space="preserve">ey legislation which underpins this policy regarding the use of </w:t>
      </w:r>
      <w:r>
        <w:t xml:space="preserve">reasonable </w:t>
      </w:r>
      <w:r w:rsidRPr="00D9538C">
        <w:t xml:space="preserve">physical restraint in </w:t>
      </w:r>
      <w:r>
        <w:t xml:space="preserve">an emergency in </w:t>
      </w:r>
      <w:r w:rsidRPr="00D9538C">
        <w:t>out-of-home care</w:t>
      </w:r>
      <w:r>
        <w:t xml:space="preserve"> is t</w:t>
      </w:r>
      <w:r w:rsidRPr="00942B73">
        <w:t xml:space="preserve">he </w:t>
      </w:r>
      <w:r w:rsidRPr="00942B73">
        <w:rPr>
          <w:i/>
        </w:rPr>
        <w:t>Children, Youth and Families Act 2005</w:t>
      </w:r>
      <w:r w:rsidRPr="00942B73">
        <w:t xml:space="preserve"> (the Act)</w:t>
      </w:r>
      <w:r>
        <w:t>.</w:t>
      </w:r>
    </w:p>
    <w:p w:rsidR="007C3807" w:rsidRPr="00A62BC1" w:rsidRDefault="007C3807" w:rsidP="00A62BC1">
      <w:pPr>
        <w:pStyle w:val="Heading3"/>
      </w:pPr>
      <w:r w:rsidRPr="00A62BC1">
        <w:t>Children, Youth and Families Act 2005</w:t>
      </w:r>
    </w:p>
    <w:p w:rsidR="007C3807" w:rsidRDefault="007C3807" w:rsidP="007C3807">
      <w:pPr>
        <w:pStyle w:val="DHHSbody"/>
      </w:pPr>
      <w:r>
        <w:t xml:space="preserve">Section 10 of the Act states that the best interests of a child must always be paramount when making a decision. When determining whether a decision or action is in the child’s best interests, consideration must be given to the need to protect the child from harm, the need to protect the rights of the child and the need to promote the child’s development, taking into </w:t>
      </w:r>
      <w:r w:rsidRPr="005A2FE0">
        <w:t>account</w:t>
      </w:r>
      <w:r>
        <w:t xml:space="preserve"> their age, stage of development, culture and gender. This also applies in determining whether the use of physical restraint is reasonable and necessary in the circumstance. </w:t>
      </w:r>
    </w:p>
    <w:p w:rsidR="007C3807" w:rsidRDefault="007C3807" w:rsidP="007C3807">
      <w:pPr>
        <w:pStyle w:val="DHHSbody"/>
        <w:jc w:val="both"/>
      </w:pPr>
      <w:r>
        <w:t>Section 161B of the Act</w:t>
      </w:r>
      <w:r w:rsidRPr="002A5E50">
        <w:t xml:space="preserve"> prohibits the use of physical force</w:t>
      </w:r>
      <w:r>
        <w:t xml:space="preserve">, </w:t>
      </w:r>
      <w:r w:rsidRPr="002A5E50">
        <w:t>corporal punishment</w:t>
      </w:r>
      <w:r>
        <w:t xml:space="preserve">, that is an action which inflicts, or intended to inflict, physical pain or discomfort as punishment, any form of psychological pressure intended to intimidate or humiliate a child, any form of physical or emotional abuse in relation to </w:t>
      </w:r>
      <w:r w:rsidRPr="002A5E50">
        <w:t>children in an out-of-home care service, including in a secure welfare service, or in the care of an out-of-home carer</w:t>
      </w:r>
      <w:r>
        <w:t>.</w:t>
      </w:r>
    </w:p>
    <w:p w:rsidR="007C3807" w:rsidRPr="002A5E50" w:rsidRDefault="007C3807" w:rsidP="007C3807">
      <w:pPr>
        <w:pStyle w:val="DHHSbody"/>
        <w:jc w:val="both"/>
        <w:rPr>
          <w:lang w:val="en-GB"/>
        </w:rPr>
      </w:pPr>
      <w:r w:rsidRPr="002A5E50">
        <w:rPr>
          <w:lang w:val="en-GB"/>
        </w:rPr>
        <w:t>In 2014</w:t>
      </w:r>
      <w:r>
        <w:rPr>
          <w:lang w:val="en-GB"/>
        </w:rPr>
        <w:t xml:space="preserve">, </w:t>
      </w:r>
      <w:r w:rsidRPr="002A5E50">
        <w:rPr>
          <w:lang w:val="en-GB"/>
        </w:rPr>
        <w:t xml:space="preserve">amendments were made to the </w:t>
      </w:r>
      <w:r w:rsidRPr="002A5E50">
        <w:t>Act</w:t>
      </w:r>
      <w:r w:rsidRPr="002A5E50">
        <w:rPr>
          <w:i/>
        </w:rPr>
        <w:t xml:space="preserve"> </w:t>
      </w:r>
      <w:r w:rsidRPr="002A5E50">
        <w:t xml:space="preserve">to </w:t>
      </w:r>
      <w:r w:rsidRPr="002A5E50">
        <w:rPr>
          <w:lang w:val="en-GB"/>
        </w:rPr>
        <w:t xml:space="preserve">provide for the conduct, regulation and monitoring of safety and security practices for children and young people placed in secure settings and in out-of-home care services, including legislative safeguards to ensure practices are conducted in a manner compatible with the </w:t>
      </w:r>
      <w:r w:rsidRPr="002A5E50">
        <w:rPr>
          <w:i/>
          <w:lang w:val="en-GB"/>
        </w:rPr>
        <w:t>Charter of Human Rights and Responsibilities Act 2006</w:t>
      </w:r>
      <w:r w:rsidRPr="002A5E50">
        <w:rPr>
          <w:lang w:val="en-GB"/>
        </w:rPr>
        <w:t xml:space="preserve">. </w:t>
      </w:r>
    </w:p>
    <w:p w:rsidR="007C3807" w:rsidRPr="002A5E50" w:rsidRDefault="007C3807" w:rsidP="007C3807">
      <w:pPr>
        <w:pStyle w:val="DHHSbody"/>
        <w:jc w:val="both"/>
      </w:pPr>
      <w:r>
        <w:t>As provided in this policy, there will be situations where reasonable</w:t>
      </w:r>
      <w:r w:rsidRPr="002A5E50">
        <w:t xml:space="preserve"> physical restraint is necessary as an absolute last resort, </w:t>
      </w:r>
      <w:r>
        <w:t xml:space="preserve">to prevent harm to a child or others. In these situations, </w:t>
      </w:r>
      <w:r w:rsidRPr="002A5E50">
        <w:t>the safest, least intrusive physical intervention is to be used, for the minimum time necessary</w:t>
      </w:r>
      <w:r>
        <w:t xml:space="preserve">. </w:t>
      </w:r>
    </w:p>
    <w:p w:rsidR="007C3807" w:rsidRPr="00A62BC1" w:rsidRDefault="007C3807" w:rsidP="00A62BC1">
      <w:pPr>
        <w:pStyle w:val="Heading3"/>
      </w:pPr>
      <w:r w:rsidRPr="00A62BC1">
        <w:t>Charter of Human Rights and Responsibilities Act 2006</w:t>
      </w:r>
    </w:p>
    <w:p w:rsidR="007C3807" w:rsidRDefault="007C3807" w:rsidP="007C3807">
      <w:pPr>
        <w:pStyle w:val="DHHSbody"/>
        <w:jc w:val="both"/>
      </w:pPr>
      <w:r w:rsidRPr="002A5E50">
        <w:t xml:space="preserve">The </w:t>
      </w:r>
      <w:r w:rsidRPr="005A2FE0">
        <w:rPr>
          <w:i/>
        </w:rPr>
        <w:t>Charter of Human Rights and Responsibilities Act 2006</w:t>
      </w:r>
      <w:r>
        <w:t xml:space="preserve"> (the Charter)</w:t>
      </w:r>
      <w:r w:rsidRPr="002A5E50">
        <w:t xml:space="preserve"> outlines the rights, freedoms and responsibilities </w:t>
      </w:r>
      <w:r>
        <w:t xml:space="preserve">which are protected by the Charter and imposes an obligation on all public authorities to act in a way that is compatible with human rights. </w:t>
      </w:r>
    </w:p>
    <w:p w:rsidR="007C3807" w:rsidRDefault="007C3807" w:rsidP="007C3807">
      <w:pPr>
        <w:pStyle w:val="DHHSbody"/>
      </w:pPr>
      <w:r>
        <w:t>This</w:t>
      </w:r>
      <w:r w:rsidRPr="0088737C">
        <w:t xml:space="preserve"> policy has been reviewed to ensure compliance </w:t>
      </w:r>
      <w:r>
        <w:t>the Charter. The rights engaged by the policy include:</w:t>
      </w:r>
    </w:p>
    <w:p w:rsidR="007C3807" w:rsidRPr="00AF4FBE" w:rsidRDefault="007C3807" w:rsidP="007C3807">
      <w:pPr>
        <w:pStyle w:val="DHHSbullet1"/>
        <w:numPr>
          <w:ilvl w:val="0"/>
          <w:numId w:val="15"/>
        </w:numPr>
      </w:pPr>
      <w:r w:rsidRPr="00AF4FBE">
        <w:lastRenderedPageBreak/>
        <w:t>Right to life</w:t>
      </w:r>
    </w:p>
    <w:p w:rsidR="007C3807" w:rsidRPr="00AF4FBE" w:rsidRDefault="007C3807" w:rsidP="007C3807">
      <w:pPr>
        <w:pStyle w:val="DHHSbullet1"/>
        <w:numPr>
          <w:ilvl w:val="0"/>
          <w:numId w:val="15"/>
        </w:numPr>
      </w:pPr>
      <w:r w:rsidRPr="00AF4FBE">
        <w:t>Protection from torture and cruel, inhumane or degrading treatment</w:t>
      </w:r>
    </w:p>
    <w:p w:rsidR="007C3807" w:rsidRPr="00AF4FBE" w:rsidRDefault="007C3807" w:rsidP="007C3807">
      <w:pPr>
        <w:pStyle w:val="DHHSbullet1"/>
        <w:numPr>
          <w:ilvl w:val="0"/>
          <w:numId w:val="15"/>
        </w:numPr>
      </w:pPr>
      <w:r w:rsidRPr="00AF4FBE">
        <w:t>Protection of families and children</w:t>
      </w:r>
    </w:p>
    <w:p w:rsidR="007C3807" w:rsidRPr="00AF4FBE" w:rsidRDefault="007C3807" w:rsidP="007C3807">
      <w:pPr>
        <w:pStyle w:val="DHHSbullet1"/>
        <w:numPr>
          <w:ilvl w:val="0"/>
          <w:numId w:val="15"/>
        </w:numPr>
      </w:pPr>
      <w:r w:rsidRPr="00AF4FBE">
        <w:t>Right to liberty and security</w:t>
      </w:r>
    </w:p>
    <w:p w:rsidR="007C3807" w:rsidRDefault="007C3807" w:rsidP="007C3807">
      <w:pPr>
        <w:pStyle w:val="DHHSbullet1lastline"/>
        <w:numPr>
          <w:ilvl w:val="1"/>
          <w:numId w:val="15"/>
        </w:numPr>
      </w:pPr>
      <w:r w:rsidRPr="00AF4FBE">
        <w:t>Humane treatment when deprived of liberty</w:t>
      </w:r>
    </w:p>
    <w:p w:rsidR="007C3807" w:rsidRDefault="007C3807" w:rsidP="007C3807">
      <w:pPr>
        <w:pStyle w:val="DHHSbody"/>
      </w:pPr>
      <w:r>
        <w:t>For further information see: www.humanrights.gov.au</w:t>
      </w:r>
    </w:p>
    <w:p w:rsidR="007C3807" w:rsidRPr="00A62BC1" w:rsidRDefault="007C3807" w:rsidP="00A62BC1">
      <w:pPr>
        <w:pStyle w:val="Heading3"/>
      </w:pPr>
      <w:r w:rsidRPr="00A62BC1">
        <w:t xml:space="preserve">Child Safe Standards </w:t>
      </w:r>
    </w:p>
    <w:p w:rsidR="007C3807" w:rsidRDefault="007C3807" w:rsidP="007C3807">
      <w:pPr>
        <w:pStyle w:val="DHHSbody"/>
      </w:pPr>
      <w:r>
        <w:t xml:space="preserve">The </w:t>
      </w:r>
      <w:r w:rsidRPr="008F597A">
        <w:rPr>
          <w:i/>
        </w:rPr>
        <w:t>Child Wellbeing and Safety Act 2005</w:t>
      </w:r>
      <w:r>
        <w:t xml:space="preserve"> provides an overarching framework for promoting positive outcomes for all children and enables</w:t>
      </w:r>
      <w:r w:rsidRPr="008F597A">
        <w:t xml:space="preserve"> implementation of the Child Safe Standards. </w:t>
      </w:r>
    </w:p>
    <w:p w:rsidR="007C3807" w:rsidRDefault="007C3807" w:rsidP="00CD38AE">
      <w:pPr>
        <w:pStyle w:val="DHHSbody"/>
      </w:pPr>
      <w:r>
        <w:t>T</w:t>
      </w:r>
      <w:r w:rsidRPr="008F597A">
        <w:t xml:space="preserve">he Child Safe Standards </w:t>
      </w:r>
      <w:r>
        <w:t>aim</w:t>
      </w:r>
      <w:r w:rsidRPr="008F597A">
        <w:t xml:space="preserve"> to improve the way organisations that provide services for children prevent and respond to child abuse that may occur within their organisation. </w:t>
      </w:r>
    </w:p>
    <w:p w:rsidR="007C3807" w:rsidRDefault="007C3807" w:rsidP="00CD38AE">
      <w:pPr>
        <w:pStyle w:val="DHHSbody"/>
      </w:pPr>
      <w:r>
        <w:t xml:space="preserve">Standards include processes for responding to and reporting suspected child abuse (Standard 5) and strategies to identify and reduce or remove risks of child abuse (Standard 6). </w:t>
      </w:r>
    </w:p>
    <w:p w:rsidR="007C3807" w:rsidRDefault="007C3807" w:rsidP="00CD38AE">
      <w:pPr>
        <w:pStyle w:val="DHHSbody"/>
      </w:pPr>
      <w:r w:rsidRPr="008F597A">
        <w:t xml:space="preserve">From 1 January 2016, the Child Safe Standards apply to organisations funded or regulated by government that provide services for children. </w:t>
      </w:r>
    </w:p>
    <w:p w:rsidR="007C3807" w:rsidRPr="00120CCF" w:rsidRDefault="007C3807" w:rsidP="00CD38AE">
      <w:pPr>
        <w:pStyle w:val="DHHSbody"/>
      </w:pPr>
      <w:r w:rsidRPr="008F597A">
        <w:t xml:space="preserve">Further information about the Child Safe Standards is available on the website of the </w:t>
      </w:r>
      <w:hyperlink r:id="rId17" w:history="1">
        <w:r w:rsidRPr="00EB5DEE">
          <w:rPr>
            <w:rStyle w:val="Hyperlink"/>
          </w:rPr>
          <w:t>Commission for Children and Young People</w:t>
        </w:r>
      </w:hyperlink>
      <w:r>
        <w:t xml:space="preserve"> </w:t>
      </w:r>
      <w:r w:rsidRPr="00A62BC1">
        <w:t>&lt;http://www.ccyp.vic.gov.au/child-safe-standards/index.htm&gt;</w:t>
      </w:r>
      <w:r w:rsidR="00A62BC1">
        <w:t>.</w:t>
      </w:r>
    </w:p>
    <w:p w:rsidR="007C3807" w:rsidRPr="00A62BC1" w:rsidRDefault="007C3807" w:rsidP="00A62BC1">
      <w:pPr>
        <w:pStyle w:val="Heading3"/>
      </w:pPr>
      <w:r w:rsidRPr="00A62BC1">
        <w:t>Out of Home Care service delivery</w:t>
      </w:r>
    </w:p>
    <w:p w:rsidR="007C3807" w:rsidRDefault="007C3807" w:rsidP="007C3807">
      <w:pPr>
        <w:pStyle w:val="DHHSbody"/>
        <w:rPr>
          <w:i/>
        </w:rPr>
      </w:pPr>
      <w:r>
        <w:t>Out-of-home care services must also be delivered in accordance with the following legislation and policy:</w:t>
      </w:r>
    </w:p>
    <w:p w:rsidR="007C3807" w:rsidRPr="00A62BC1" w:rsidRDefault="007C3807" w:rsidP="00A62BC1">
      <w:pPr>
        <w:pStyle w:val="DHHSbullet1"/>
        <w:rPr>
          <w:rStyle w:val="Strong"/>
          <w:b w:val="0"/>
          <w:bCs w:val="0"/>
          <w:i/>
        </w:rPr>
      </w:pPr>
      <w:r w:rsidRPr="00A62BC1">
        <w:rPr>
          <w:rStyle w:val="Strong"/>
          <w:b w:val="0"/>
          <w:bCs w:val="0"/>
          <w:i/>
        </w:rPr>
        <w:t>Child Wellbeing and Safety Act 2005</w:t>
      </w:r>
    </w:p>
    <w:p w:rsidR="007C3807" w:rsidRPr="00A62BC1" w:rsidRDefault="007C3807" w:rsidP="00A62BC1">
      <w:pPr>
        <w:pStyle w:val="DHHSbullet1"/>
        <w:rPr>
          <w:rStyle w:val="Strong"/>
          <w:b w:val="0"/>
          <w:bCs w:val="0"/>
          <w:i/>
        </w:rPr>
      </w:pPr>
      <w:r w:rsidRPr="00A62BC1">
        <w:rPr>
          <w:rStyle w:val="Strong"/>
          <w:b w:val="0"/>
          <w:bCs w:val="0"/>
          <w:i/>
        </w:rPr>
        <w:t>Occupational Health and Safety Act 2004</w:t>
      </w:r>
    </w:p>
    <w:p w:rsidR="007C3807" w:rsidRPr="00A62BC1" w:rsidRDefault="007C3807" w:rsidP="00A62BC1">
      <w:pPr>
        <w:pStyle w:val="DHHSbullet1"/>
        <w:rPr>
          <w:rStyle w:val="Strong"/>
          <w:b w:val="0"/>
          <w:bCs w:val="0"/>
        </w:rPr>
      </w:pPr>
      <w:r w:rsidRPr="00A62BC1">
        <w:rPr>
          <w:rStyle w:val="Strong"/>
          <w:b w:val="0"/>
          <w:bCs w:val="0"/>
        </w:rPr>
        <w:t xml:space="preserve">Reportable conduct scheme </w:t>
      </w:r>
    </w:p>
    <w:p w:rsidR="007C3807" w:rsidRPr="00A62BC1" w:rsidRDefault="007C3807" w:rsidP="00A62BC1">
      <w:pPr>
        <w:pStyle w:val="DHHSbullet1"/>
        <w:rPr>
          <w:rStyle w:val="Strong"/>
          <w:b w:val="0"/>
          <w:bCs w:val="0"/>
          <w:i/>
        </w:rPr>
      </w:pPr>
      <w:r w:rsidRPr="00A62BC1">
        <w:rPr>
          <w:rStyle w:val="Strong"/>
          <w:b w:val="0"/>
          <w:bCs w:val="0"/>
          <w:i/>
        </w:rPr>
        <w:t>Charter for children in out-of-home care</w:t>
      </w:r>
    </w:p>
    <w:p w:rsidR="007C3807" w:rsidRPr="00A62BC1" w:rsidRDefault="007C3807" w:rsidP="00A62BC1">
      <w:pPr>
        <w:pStyle w:val="DHHSbullet1"/>
        <w:rPr>
          <w:rStyle w:val="Strong"/>
          <w:b w:val="0"/>
          <w:bCs w:val="0"/>
          <w:i/>
        </w:rPr>
      </w:pPr>
      <w:r w:rsidRPr="00A62BC1">
        <w:rPr>
          <w:rStyle w:val="Strong"/>
          <w:b w:val="0"/>
          <w:bCs w:val="0"/>
          <w:i/>
        </w:rPr>
        <w:t>United Nations Convention on the Rights of the Child</w:t>
      </w:r>
    </w:p>
    <w:p w:rsidR="007C3807" w:rsidRPr="00A62BC1" w:rsidRDefault="007C3807" w:rsidP="00A62BC1">
      <w:pPr>
        <w:pStyle w:val="DHHSbullet1"/>
        <w:rPr>
          <w:rStyle w:val="Strong"/>
          <w:b w:val="0"/>
          <w:bCs w:val="0"/>
          <w:i/>
        </w:rPr>
      </w:pPr>
      <w:r w:rsidRPr="00A62BC1">
        <w:rPr>
          <w:rStyle w:val="Strong"/>
          <w:b w:val="0"/>
          <w:bCs w:val="0"/>
          <w:i/>
        </w:rPr>
        <w:t xml:space="preserve">Department of Health and Human Services Standards </w:t>
      </w:r>
    </w:p>
    <w:p w:rsidR="007C3807" w:rsidRPr="00A62BC1" w:rsidRDefault="007C3807" w:rsidP="00A62BC1">
      <w:pPr>
        <w:pStyle w:val="DHHSbullet1"/>
        <w:rPr>
          <w:rStyle w:val="Strong"/>
          <w:b w:val="0"/>
          <w:bCs w:val="0"/>
        </w:rPr>
      </w:pPr>
      <w:r w:rsidRPr="00A62BC1">
        <w:rPr>
          <w:rStyle w:val="Strong"/>
          <w:b w:val="0"/>
          <w:bCs w:val="0"/>
          <w:i/>
        </w:rPr>
        <w:t>Critical client incident management instruction</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Guidelines for responding to quality of care concerns in out-of-home care</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Responding to allegations of physical or sexual assault</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Client Incident Management System Guide</w:t>
      </w:r>
      <w:r w:rsidRPr="00A62BC1">
        <w:rPr>
          <w:rStyle w:val="Strong"/>
          <w:b w:val="0"/>
          <w:bCs w:val="0"/>
        </w:rPr>
        <w:t xml:space="preserve"> (December 2016)</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home-based care in Victoria </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lead tenant services in Victoria </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residential care in Victoria </w:t>
      </w:r>
    </w:p>
    <w:p w:rsidR="007C3807" w:rsidRPr="00A62BC1" w:rsidRDefault="007C3807" w:rsidP="00A62BC1">
      <w:pPr>
        <w:pStyle w:val="DHHSbullet1lastline"/>
        <w:rPr>
          <w:rStyle w:val="Strong"/>
          <w:b w:val="0"/>
          <w:bCs w:val="0"/>
        </w:rPr>
      </w:pPr>
      <w:r w:rsidRPr="00A62BC1">
        <w:rPr>
          <w:rStyle w:val="Strong"/>
          <w:b w:val="0"/>
          <w:bCs w:val="0"/>
          <w:i/>
        </w:rPr>
        <w:t>Program requirements for the delivery of therapeutic residentia</w:t>
      </w:r>
      <w:r w:rsidR="00A62BC1" w:rsidRPr="00A62BC1">
        <w:rPr>
          <w:rStyle w:val="Strong"/>
          <w:b w:val="0"/>
          <w:bCs w:val="0"/>
          <w:i/>
        </w:rPr>
        <w:t>l care in Victoria</w:t>
      </w:r>
      <w:r w:rsidR="00A62BC1">
        <w:rPr>
          <w:rStyle w:val="Strong"/>
          <w:b w:val="0"/>
          <w:bCs w:val="0"/>
        </w:rPr>
        <w:t>.</w:t>
      </w:r>
    </w:p>
    <w:p w:rsidR="007C3807" w:rsidRPr="002A5E50" w:rsidRDefault="007C3807" w:rsidP="007C3807">
      <w:pPr>
        <w:pStyle w:val="DHHSbody"/>
      </w:pPr>
      <w:r>
        <w:t xml:space="preserve">Other policies and practice advice to be considered include: </w:t>
      </w:r>
    </w:p>
    <w:p w:rsidR="007C3807" w:rsidRPr="00A62BC1" w:rsidRDefault="007C3807" w:rsidP="007C3807">
      <w:pPr>
        <w:pStyle w:val="DHHSbullet1"/>
        <w:numPr>
          <w:ilvl w:val="0"/>
          <w:numId w:val="15"/>
        </w:numPr>
        <w:rPr>
          <w:i/>
        </w:rPr>
      </w:pPr>
      <w:r w:rsidRPr="00A62BC1">
        <w:rPr>
          <w:i/>
        </w:rPr>
        <w:t>Practice guide: Behaviour planning to best support children and young people in out-of-home care</w:t>
      </w:r>
    </w:p>
    <w:p w:rsidR="007C3807" w:rsidDel="00570583" w:rsidRDefault="007C3807" w:rsidP="007C3807">
      <w:pPr>
        <w:pStyle w:val="DHHSbullet1"/>
        <w:numPr>
          <w:ilvl w:val="0"/>
          <w:numId w:val="15"/>
        </w:numPr>
      </w:pPr>
      <w:r w:rsidRPr="006D3CA0" w:rsidDel="00570583">
        <w:t>Child Protection manual</w:t>
      </w:r>
    </w:p>
    <w:p w:rsidR="007C3807" w:rsidRPr="00A62BC1" w:rsidRDefault="007C3807" w:rsidP="007C3807">
      <w:pPr>
        <w:pStyle w:val="DHHSbullet1"/>
        <w:numPr>
          <w:ilvl w:val="0"/>
          <w:numId w:val="15"/>
        </w:numPr>
        <w:rPr>
          <w:i/>
        </w:rPr>
      </w:pPr>
      <w:r w:rsidRPr="00A62BC1">
        <w:rPr>
          <w:i/>
        </w:rPr>
        <w:t>Looking After Children Framework</w:t>
      </w:r>
    </w:p>
    <w:p w:rsidR="00176396" w:rsidRPr="00176396" w:rsidRDefault="007C3807" w:rsidP="007C3807">
      <w:pPr>
        <w:pStyle w:val="DHHSbullet1"/>
        <w:numPr>
          <w:ilvl w:val="0"/>
          <w:numId w:val="15"/>
        </w:numPr>
        <w:rPr>
          <w:i/>
        </w:rPr>
      </w:pPr>
      <w:r w:rsidRPr="00176396">
        <w:rPr>
          <w:i/>
        </w:rPr>
        <w:t xml:space="preserve">Foster Carer Manual </w:t>
      </w:r>
    </w:p>
    <w:p w:rsidR="007C3807" w:rsidRPr="00176396" w:rsidRDefault="007C3807" w:rsidP="007C3807">
      <w:pPr>
        <w:pStyle w:val="DHHSbullet1"/>
        <w:numPr>
          <w:ilvl w:val="0"/>
          <w:numId w:val="15"/>
        </w:numPr>
        <w:rPr>
          <w:i/>
        </w:rPr>
      </w:pPr>
      <w:r w:rsidRPr="00176396">
        <w:rPr>
          <w:i/>
        </w:rPr>
        <w:t>Manual for Kinship Carers</w:t>
      </w:r>
    </w:p>
    <w:p w:rsidR="007C3807" w:rsidRPr="00A62BC1" w:rsidRDefault="007C3807" w:rsidP="007C3807">
      <w:pPr>
        <w:pStyle w:val="DHHSbullet1"/>
        <w:numPr>
          <w:ilvl w:val="0"/>
          <w:numId w:val="15"/>
        </w:numPr>
        <w:rPr>
          <w:i/>
        </w:rPr>
      </w:pPr>
      <w:r w:rsidRPr="00A62BC1">
        <w:rPr>
          <w:i/>
        </w:rPr>
        <w:t xml:space="preserve">Best Interest Case Practice Model </w:t>
      </w:r>
    </w:p>
    <w:p w:rsidR="007C3807" w:rsidRPr="000F16D8" w:rsidRDefault="007C3807" w:rsidP="007C3807">
      <w:pPr>
        <w:pStyle w:val="DHHSbullet1lastline"/>
        <w:numPr>
          <w:ilvl w:val="1"/>
          <w:numId w:val="15"/>
        </w:numPr>
      </w:pPr>
      <w:r w:rsidRPr="000F16D8">
        <w:t xml:space="preserve">Specialist practice resources – Child Protection </w:t>
      </w:r>
    </w:p>
    <w:p w:rsidR="007C3807" w:rsidRPr="002A5E50" w:rsidRDefault="007C3807" w:rsidP="007C3807">
      <w:pPr>
        <w:pStyle w:val="Heading1"/>
      </w:pPr>
      <w:bookmarkStart w:id="42" w:name="_Toc448304485"/>
      <w:bookmarkStart w:id="43" w:name="_Toc511029550"/>
      <w:bookmarkStart w:id="44" w:name="_Toc511039254"/>
      <w:r>
        <w:lastRenderedPageBreak/>
        <w:t>Ap</w:t>
      </w:r>
      <w:r w:rsidRPr="001F69EB">
        <w:t>pendi</w:t>
      </w:r>
      <w:r>
        <w:t>x 1</w:t>
      </w:r>
      <w:r w:rsidRPr="001F69EB">
        <w:t xml:space="preserve"> – Considerations for reviewing </w:t>
      </w:r>
      <w:r w:rsidRPr="002A5E50">
        <w:t>incidents of physical restraint.</w:t>
      </w:r>
      <w:bookmarkEnd w:id="42"/>
      <w:bookmarkEnd w:id="43"/>
      <w:bookmarkEnd w:id="44"/>
      <w:r w:rsidRPr="002A5E50">
        <w:t xml:space="preserve"> </w:t>
      </w:r>
    </w:p>
    <w:p w:rsidR="007C3807" w:rsidRDefault="007C3807" w:rsidP="007C3807">
      <w:pPr>
        <w:pStyle w:val="DHHSbody"/>
      </w:pPr>
      <w:r w:rsidRPr="006C53BE">
        <w:t>Best practice when reporting physical restraint includes</w:t>
      </w:r>
      <w:r>
        <w:t xml:space="preserve">, wherever possible, </w:t>
      </w:r>
      <w:r w:rsidRPr="006C53BE">
        <w:t>outlining a description of the immediate risk requiring the use of restraint, complete description of the restraint used, how long it was used for, any injuries that may have occurred and processes undertaken following the use of restraint to ensure the safety of the child or young person and staff.</w:t>
      </w:r>
      <w:r>
        <w:t xml:space="preserve"> This information will assist in reviewing the incident. </w:t>
      </w:r>
    </w:p>
    <w:p w:rsidR="007C3807" w:rsidRPr="002A5E50" w:rsidRDefault="007C3807" w:rsidP="007C3807">
      <w:pPr>
        <w:pStyle w:val="DHHSbody"/>
      </w:pPr>
      <w:r w:rsidRPr="002A5E50">
        <w:t xml:space="preserve">The review </w:t>
      </w:r>
      <w:r>
        <w:t xml:space="preserve">of incidents involving physical restraint should consider if </w:t>
      </w:r>
      <w:r w:rsidRPr="002A5E50">
        <w:t>action taken was appropriate and to consider what planning needs to occur in future to support prevention, de-escalation and future response strategies should the behaviour reoccur.</w:t>
      </w:r>
    </w:p>
    <w:p w:rsidR="007C3807" w:rsidRPr="002A5E50" w:rsidRDefault="007C3807" w:rsidP="007C3807">
      <w:pPr>
        <w:spacing w:after="120" w:line="270" w:lineRule="atLeast"/>
        <w:rPr>
          <w:rFonts w:ascii="Arial" w:hAnsi="Arial"/>
        </w:rPr>
      </w:pPr>
      <w:r w:rsidRPr="002A5E50">
        <w:rPr>
          <w:rFonts w:ascii="Arial" w:hAnsi="Arial"/>
        </w:rPr>
        <w:t xml:space="preserve">The review should consider: </w:t>
      </w:r>
    </w:p>
    <w:p w:rsidR="007C3807" w:rsidRDefault="007C3807" w:rsidP="007C3807">
      <w:pPr>
        <w:pStyle w:val="DHHSbullet1"/>
        <w:numPr>
          <w:ilvl w:val="0"/>
          <w:numId w:val="15"/>
        </w:numPr>
      </w:pPr>
      <w:r>
        <w:t>T</w:t>
      </w:r>
      <w:r w:rsidRPr="002A5E50">
        <w:t>he safety and wellbeing of the child, carer and other people present during the physical restraint</w:t>
      </w:r>
      <w:r>
        <w:t>.</w:t>
      </w:r>
    </w:p>
    <w:p w:rsidR="007C3807" w:rsidRDefault="007C3807" w:rsidP="007C3807">
      <w:pPr>
        <w:pStyle w:val="DHHSbullet1"/>
        <w:numPr>
          <w:ilvl w:val="0"/>
          <w:numId w:val="15"/>
        </w:numPr>
      </w:pPr>
      <w:r>
        <w:t xml:space="preserve">The quality of the information received outlining the use of physical restraint. </w:t>
      </w:r>
    </w:p>
    <w:p w:rsidR="007C3807" w:rsidRDefault="007C3807" w:rsidP="007C3807">
      <w:pPr>
        <w:pStyle w:val="DHHSbullet1"/>
        <w:numPr>
          <w:ilvl w:val="0"/>
          <w:numId w:val="15"/>
        </w:numPr>
      </w:pPr>
      <w:r>
        <w:t>W</w:t>
      </w:r>
      <w:r w:rsidRPr="002A5E50">
        <w:t>hether sufficient attempts were made to defuse the situation.</w:t>
      </w:r>
    </w:p>
    <w:p w:rsidR="007C3807" w:rsidRDefault="007C3807" w:rsidP="007C3807">
      <w:pPr>
        <w:pStyle w:val="DHHSbullet1"/>
        <w:numPr>
          <w:ilvl w:val="0"/>
          <w:numId w:val="15"/>
        </w:numPr>
      </w:pPr>
      <w:r>
        <w:t>A</w:t>
      </w:r>
      <w:r w:rsidRPr="002A5E50">
        <w:t xml:space="preserve">n assessment of the appropriateness of the use of physical restraint including </w:t>
      </w:r>
      <w:r>
        <w:t xml:space="preserve">the presence of imminent risk, </w:t>
      </w:r>
      <w:r w:rsidRPr="002A5E50">
        <w:t xml:space="preserve">how the child was restrained, who undertook the restraint and whether the carer requires further </w:t>
      </w:r>
      <w:r>
        <w:t xml:space="preserve">supports and/or </w:t>
      </w:r>
      <w:r w:rsidRPr="002A5E50">
        <w:t>training.</w:t>
      </w:r>
    </w:p>
    <w:p w:rsidR="007C3807" w:rsidRDefault="007C3807" w:rsidP="007C3807">
      <w:pPr>
        <w:pStyle w:val="DHHSbullet1"/>
        <w:numPr>
          <w:ilvl w:val="0"/>
          <w:numId w:val="15"/>
        </w:numPr>
      </w:pPr>
      <w:r>
        <w:t>W</w:t>
      </w:r>
      <w:r w:rsidRPr="002A5E50">
        <w:t>hether the child’s safety needs</w:t>
      </w:r>
      <w:r>
        <w:t xml:space="preserve"> during and after the use of physical restraint were met.</w:t>
      </w:r>
      <w:r w:rsidRPr="002A5E50">
        <w:t xml:space="preserve"> </w:t>
      </w:r>
    </w:p>
    <w:p w:rsidR="007C3807" w:rsidRDefault="007C3807" w:rsidP="007C3807">
      <w:pPr>
        <w:pStyle w:val="DHHSbullet1"/>
        <w:numPr>
          <w:ilvl w:val="0"/>
          <w:numId w:val="15"/>
        </w:numPr>
      </w:pPr>
      <w:r w:rsidRPr="002A5E50">
        <w:t>What follow up supports were provided to the child, carer and any person who witnessed the physical restraint.</w:t>
      </w:r>
      <w:r>
        <w:t xml:space="preserve"> This could include, for example, restorative practices to strengthen or repair the carer/child relationship and if any further supports are required. </w:t>
      </w:r>
    </w:p>
    <w:p w:rsidR="007C3807" w:rsidRDefault="007C3807" w:rsidP="007C3807">
      <w:pPr>
        <w:pStyle w:val="DHHSbullet1"/>
        <w:numPr>
          <w:ilvl w:val="0"/>
          <w:numId w:val="15"/>
        </w:numPr>
      </w:pPr>
      <w:r>
        <w:t>T</w:t>
      </w:r>
      <w:r w:rsidRPr="002A5E50">
        <w:t xml:space="preserve">he </w:t>
      </w:r>
      <w:r>
        <w:t>previous circumstances (</w:t>
      </w:r>
      <w:r w:rsidRPr="002A5E50">
        <w:t>antecedents</w:t>
      </w:r>
      <w:r>
        <w:t>)</w:t>
      </w:r>
      <w:r w:rsidRPr="002A5E50">
        <w:t xml:space="preserve"> to the behaviour and how this might impact prevention and early detection</w:t>
      </w:r>
      <w:r>
        <w:t>.</w:t>
      </w:r>
      <w:r w:rsidRPr="002A5E50">
        <w:t xml:space="preserve"> </w:t>
      </w:r>
    </w:p>
    <w:p w:rsidR="007C3807" w:rsidRDefault="007C3807" w:rsidP="007C3807">
      <w:pPr>
        <w:pStyle w:val="DHHSbullet1"/>
        <w:numPr>
          <w:ilvl w:val="0"/>
          <w:numId w:val="15"/>
        </w:numPr>
      </w:pPr>
      <w:r>
        <w:t>W</w:t>
      </w:r>
      <w:r w:rsidRPr="00F36649">
        <w:t>hether the child’s behaviour</w:t>
      </w:r>
      <w:r>
        <w:t xml:space="preserve"> support</w:t>
      </w:r>
      <w:r w:rsidRPr="00F36649">
        <w:t xml:space="preserve"> plan needs to be revised</w:t>
      </w:r>
      <w:r>
        <w:t>.</w:t>
      </w:r>
      <w:r w:rsidRPr="00F36649">
        <w:t xml:space="preserve"> </w:t>
      </w:r>
    </w:p>
    <w:p w:rsidR="007C3807" w:rsidRDefault="007C3807" w:rsidP="007C3807">
      <w:pPr>
        <w:pStyle w:val="DHHSbullet1"/>
        <w:numPr>
          <w:ilvl w:val="0"/>
          <w:numId w:val="15"/>
        </w:numPr>
      </w:pPr>
      <w:r>
        <w:t>E</w:t>
      </w:r>
      <w:r w:rsidRPr="002A5E50">
        <w:t>vidence of positive behaviour support planning to address the factors impacting on the behaviour and reduce the need for future use of physical restraint</w:t>
      </w:r>
      <w:r>
        <w:t xml:space="preserve">. </w:t>
      </w:r>
    </w:p>
    <w:p w:rsidR="007C3807" w:rsidRDefault="007C3807" w:rsidP="007C3807">
      <w:pPr>
        <w:pStyle w:val="DHHSbullet1"/>
        <w:numPr>
          <w:ilvl w:val="0"/>
          <w:numId w:val="15"/>
        </w:numPr>
      </w:pPr>
      <w:r>
        <w:t>T</w:t>
      </w:r>
      <w:r w:rsidRPr="002A5E50">
        <w:t>he role of the care team in supporting the child and carer in addressing the behaviour of concern</w:t>
      </w:r>
      <w:r>
        <w:t xml:space="preserve">.  </w:t>
      </w:r>
    </w:p>
    <w:p w:rsidR="007C3807" w:rsidRPr="00F65B04" w:rsidRDefault="007C3807" w:rsidP="007C3807">
      <w:pPr>
        <w:pStyle w:val="DHHSbullet1lastline"/>
        <w:numPr>
          <w:ilvl w:val="1"/>
          <w:numId w:val="15"/>
        </w:numPr>
      </w:pPr>
      <w:r>
        <w:t>The need for consultation with the department’s divisional Principal Practitioner following the use of physical restraint or where physical restraint is frequently reported. Where applicable, this should also include the Community Service Organisation’s</w:t>
      </w:r>
      <w:r w:rsidRPr="00185111">
        <w:t xml:space="preserve"> therapeutic</w:t>
      </w:r>
      <w:r>
        <w:t xml:space="preserve"> specialist. Consider if referral to another agency is needed in the best interests of the child or young person.  </w:t>
      </w:r>
    </w:p>
    <w:p w:rsidR="006D360C" w:rsidRPr="003072C6" w:rsidRDefault="006D360C" w:rsidP="007C3807">
      <w:pPr>
        <w:pStyle w:val="DHHSbody"/>
      </w:pPr>
    </w:p>
    <w:sectPr w:rsidR="006D360C" w:rsidRPr="003072C6" w:rsidSect="00176396">
      <w:headerReference w:type="even" r:id="rId18"/>
      <w:headerReference w:type="default" r:id="rId19"/>
      <w:footerReference w:type="even" r:id="rId20"/>
      <w:footerReference w:type="default" r:id="rId21"/>
      <w:footerReference w:type="first" r:id="rId22"/>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AE" w:rsidRDefault="00CD38AE">
      <w:r>
        <w:separator/>
      </w:r>
    </w:p>
  </w:endnote>
  <w:endnote w:type="continuationSeparator" w:id="0">
    <w:p w:rsidR="00CD38AE" w:rsidRDefault="00CD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9C226E">
    <w:pPr>
      <w:pStyle w:val="DHHSfooter"/>
    </w:pPr>
    <w:r>
      <w:t xml:space="preserve">Page </w:t>
    </w:r>
    <w:r w:rsidRPr="005A39EC">
      <w:fldChar w:fldCharType="begin"/>
    </w:r>
    <w:r w:rsidRPr="005A39EC">
      <w:instrText xml:space="preserve"> PAGE </w:instrText>
    </w:r>
    <w:r w:rsidRPr="005A39EC">
      <w:fldChar w:fldCharType="separate"/>
    </w:r>
    <w:r w:rsidR="00D94BBA">
      <w:rPr>
        <w:noProof/>
      </w:rPr>
      <w:t>2</w:t>
    </w:r>
    <w:r w:rsidRPr="005A39EC">
      <w:fldChar w:fldCharType="end"/>
    </w:r>
    <w:r>
      <w:tab/>
    </w:r>
    <w:r w:rsidRPr="009C226E">
      <w:t>Guide to the emergency use of physical restraint in out-of-home care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9C226E">
    <w:pPr>
      <w:pStyle w:val="DHHSfooter"/>
    </w:pPr>
    <w:r w:rsidRPr="009C226E">
      <w:t>Guide to the emergency use of physical restraint in out-of-home care</w:t>
    </w:r>
    <w:r w:rsidRPr="0031753A">
      <w:tab/>
      <w:t xml:space="preserve">Page </w:t>
    </w:r>
    <w:r w:rsidRPr="0031753A">
      <w:fldChar w:fldCharType="begin"/>
    </w:r>
    <w:r w:rsidRPr="0031753A">
      <w:instrText xml:space="preserve"> PAGE </w:instrText>
    </w:r>
    <w:r w:rsidRPr="0031753A">
      <w:fldChar w:fldCharType="separate"/>
    </w:r>
    <w:r w:rsidR="00D94BBA">
      <w:rPr>
        <w:noProof/>
      </w:rPr>
      <w:t>1</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8114D1" w:rsidRDefault="00CD38AE" w:rsidP="00E969B1">
    <w:pPr>
      <w:pStyle w:val="DHHSfooter"/>
    </w:pPr>
    <w:r>
      <w:t xml:space="preserve">Page </w:t>
    </w:r>
    <w:r>
      <w:fldChar w:fldCharType="begin"/>
    </w:r>
    <w:r>
      <w:instrText xml:space="preserve"> PAGE </w:instrText>
    </w:r>
    <w:r>
      <w:fldChar w:fldCharType="separate"/>
    </w:r>
    <w:r w:rsidR="00D94BBA">
      <w:rPr>
        <w:noProof/>
      </w:rPr>
      <w:t>14</w:t>
    </w:r>
    <w:r>
      <w:rPr>
        <w:noProof/>
      </w:rPr>
      <w:fldChar w:fldCharType="end"/>
    </w:r>
    <w:r>
      <w:tab/>
      <w:t xml:space="preserve">Guide to the emergency use of physical restraint in out-of-home care.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31753A" w:rsidRDefault="00CD38AE" w:rsidP="00E969B1">
    <w:pPr>
      <w:pStyle w:val="DHHSfooter"/>
    </w:pPr>
    <w:r>
      <w:t xml:space="preserve">Guide to the emergency use of physical restraint in out-of-home care </w:t>
    </w:r>
    <w:r w:rsidRPr="0031753A">
      <w:tab/>
      <w:t xml:space="preserve">Page </w:t>
    </w:r>
    <w:r>
      <w:fldChar w:fldCharType="begin"/>
    </w:r>
    <w:r>
      <w:instrText xml:space="preserve"> PAGE </w:instrText>
    </w:r>
    <w:r>
      <w:fldChar w:fldCharType="separate"/>
    </w:r>
    <w:r w:rsidR="00D94BBA">
      <w:rPr>
        <w:noProof/>
      </w:rPr>
      <w:t>13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1A7E04" w:rsidRDefault="00CD38AE"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AE" w:rsidRDefault="00CD38AE">
      <w:r>
        <w:separator/>
      </w:r>
    </w:p>
  </w:footnote>
  <w:footnote w:type="continuationSeparator" w:id="0">
    <w:p w:rsidR="00CD38AE" w:rsidRDefault="00CD38AE">
      <w:r>
        <w:continuationSeparator/>
      </w:r>
    </w:p>
  </w:footnote>
  <w:footnote w:id="1">
    <w:p w:rsidR="00CD38AE" w:rsidRDefault="00CD38AE" w:rsidP="00CD38AE">
      <w:pPr>
        <w:pStyle w:val="FootnoteText"/>
      </w:pPr>
      <w:r>
        <w:rPr>
          <w:rStyle w:val="FootnoteReference"/>
        </w:rPr>
        <w:footnoteRef/>
      </w:r>
      <w:r>
        <w:t xml:space="preserve"> The Royal College of Psychiatrists, </w:t>
      </w:r>
      <w:r w:rsidRPr="00C71A7F">
        <w:rPr>
          <w:i/>
        </w:rPr>
        <w:t>Challenging behaviour: a unified update</w:t>
      </w:r>
      <w:r>
        <w:t xml:space="preserve"> (April 2016).</w:t>
      </w:r>
    </w:p>
  </w:footnote>
  <w:footnote w:id="2">
    <w:p w:rsidR="00CD38AE" w:rsidRDefault="00CD38AE" w:rsidP="00CD38AE">
      <w:pPr>
        <w:pStyle w:val="FootnoteText"/>
      </w:pPr>
      <w:r>
        <w:rPr>
          <w:rStyle w:val="FootnoteReference"/>
        </w:rPr>
        <w:footnoteRef/>
      </w:r>
      <w:r>
        <w:t xml:space="preserve"> Senior Practitioner, Physical restraint direction paper, DHHS (May 2011)</w:t>
      </w:r>
    </w:p>
  </w:footnote>
  <w:footnote w:id="3">
    <w:p w:rsidR="00CD38AE" w:rsidRDefault="00CD38AE" w:rsidP="007C3807">
      <w:pPr>
        <w:pStyle w:val="FootnoteText"/>
      </w:pPr>
      <w:r w:rsidRPr="000F16D8">
        <w:rPr>
          <w:rStyle w:val="FootnoteReference"/>
        </w:rPr>
        <w:footnoteRef/>
      </w:r>
      <w:r w:rsidRPr="000F16D8">
        <w:t xml:space="preserve"> These requirements</w:t>
      </w:r>
      <w:r>
        <w:t xml:space="preserve"> are consistent with the </w:t>
      </w:r>
      <w:r w:rsidRPr="005509DA">
        <w:rPr>
          <w:i/>
        </w:rPr>
        <w:t>Restraint of Student: School Policy and Advisory Guide</w:t>
      </w:r>
      <w:r>
        <w:t>, Department of Education and Training, June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69374A" w:rsidRDefault="00CD38AE"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A66"/>
    <w:multiLevelType w:val="hybridMultilevel"/>
    <w:tmpl w:val="7E9C88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nsid w:val="030D29A9"/>
    <w:multiLevelType w:val="hybridMultilevel"/>
    <w:tmpl w:val="0630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F32D9"/>
    <w:multiLevelType w:val="hybridMultilevel"/>
    <w:tmpl w:val="F8AA4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96078B"/>
    <w:multiLevelType w:val="hybridMultilevel"/>
    <w:tmpl w:val="40DE0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732468"/>
    <w:multiLevelType w:val="hybridMultilevel"/>
    <w:tmpl w:val="E60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D51B47"/>
    <w:multiLevelType w:val="multilevel"/>
    <w:tmpl w:val="4B4E7622"/>
    <w:numStyleLink w:val="ZZNumbers"/>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CE725B"/>
    <w:multiLevelType w:val="singleLevel"/>
    <w:tmpl w:val="0C09000F"/>
    <w:lvl w:ilvl="0">
      <w:start w:val="1"/>
      <w:numFmt w:val="decimal"/>
      <w:lvlText w:val="%1."/>
      <w:lvlJc w:val="left"/>
      <w:pPr>
        <w:ind w:left="720" w:hanging="360"/>
      </w:pPr>
    </w:lvl>
  </w:abstractNum>
  <w:abstractNum w:abstractNumId="8">
    <w:nsid w:val="48B63578"/>
    <w:multiLevelType w:val="hybridMultilevel"/>
    <w:tmpl w:val="16A2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nsid w:val="4C3548B9"/>
    <w:multiLevelType w:val="hybridMultilevel"/>
    <w:tmpl w:val="6222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7A931F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 w:ilvl="0">
        <w:start w:val="1"/>
        <w:numFmt w:val="bullet"/>
        <w:pStyle w:val="DHHSbullet1"/>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283" w:hanging="283"/>
        </w:pPr>
        <w:rPr>
          <w:rFonts w:ascii="Arial" w:hAnsi="Arial" w:hint="default"/>
        </w:rPr>
      </w:lvl>
    </w:lvlOverride>
  </w:num>
  <w:num w:numId="16">
    <w:abstractNumId w:val="11"/>
    <w:lvlOverride w:ilvl="0">
      <w:lvl w:ilvl="0">
        <w:start w:val="1"/>
        <w:numFmt w:val="decimal"/>
        <w:pStyle w:val="DHHSbullet1"/>
        <w:lvlText w:val="%1."/>
        <w:lvlJc w:val="left"/>
        <w:pPr>
          <w:ind w:left="284" w:hanging="284"/>
        </w:pPr>
        <w:rPr>
          <w:rFonts w:ascii="Times New Roman" w:eastAsia="Times New Roman" w:hAnsi="Times New Roman" w:cs="Times New Roman"/>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1135" w:hanging="283"/>
        </w:pPr>
        <w:rPr>
          <w:b w:val="0"/>
          <w:i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rPr>
          <w:rFonts w:cs="Times New Roman" w:hint="default"/>
        </w:rPr>
      </w:lvl>
    </w:lvlOverride>
    <w:lvlOverride w:ilvl="8">
      <w:lvl w:ilvl="8">
        <w:start w:val="1"/>
        <w:numFmt w:val="none"/>
        <w:lvlRestart w:val="0"/>
        <w:lvlText w:val=""/>
        <w:lvlJc w:val="left"/>
        <w:rPr>
          <w:rFonts w:cs="Times New Roman" w:hint="default"/>
        </w:rPr>
      </w:lvl>
    </w:lvlOverride>
  </w:num>
  <w:num w:numId="17">
    <w:abstractNumId w:val="9"/>
  </w:num>
  <w:num w:numId="18">
    <w:abstractNumId w:val="2"/>
  </w:num>
  <w:num w:numId="19">
    <w:abstractNumId w:val="12"/>
  </w:num>
  <w:num w:numId="20">
    <w:abstractNumId w:val="3"/>
  </w:num>
  <w:num w:numId="21">
    <w:abstractNumId w:val="1"/>
  </w:num>
  <w:num w:numId="22">
    <w:abstractNumId w:val="10"/>
  </w:num>
  <w:num w:numId="23">
    <w:abstractNumId w:val="4"/>
  </w:num>
  <w:num w:numId="24">
    <w:abstractNumId w:val="11"/>
    <w:lvlOverride w:ilvl="0">
      <w:lvl w:ilvl="0">
        <w:start w:val="1"/>
        <w:numFmt w:val="bullet"/>
        <w:pStyle w:val="DHHSbullet1"/>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283" w:hanging="283"/>
        </w:pPr>
        <w:rPr>
          <w:rFonts w:ascii="Arial" w:hAnsi="Arial" w:hint="default"/>
        </w:rPr>
      </w:lvl>
    </w:lvlOverride>
  </w:num>
  <w:num w:numId="25">
    <w:abstractNumId w:val="0"/>
  </w:num>
  <w:num w:numId="26">
    <w:abstractNumId w:val="8"/>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07"/>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76396"/>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6CBE"/>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C3807"/>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26E"/>
    <w:rsid w:val="009C2CA5"/>
    <w:rsid w:val="009D3E45"/>
    <w:rsid w:val="009F351F"/>
    <w:rsid w:val="009F3F89"/>
    <w:rsid w:val="009F480E"/>
    <w:rsid w:val="00A022A2"/>
    <w:rsid w:val="00A02D15"/>
    <w:rsid w:val="00A078CF"/>
    <w:rsid w:val="00A11403"/>
    <w:rsid w:val="00A26B0D"/>
    <w:rsid w:val="00A3735A"/>
    <w:rsid w:val="00A42F1B"/>
    <w:rsid w:val="00A546BC"/>
    <w:rsid w:val="00A55989"/>
    <w:rsid w:val="00A5694A"/>
    <w:rsid w:val="00A62BC1"/>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8AE"/>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4BBA"/>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caption" w:uiPriority="35" w:qFormat="1"/>
    <w:lsdException w:name="Title" w:unhideWhenUsed="0" w:qFormat="1"/>
    <w:lsdException w:name="Default Paragraph Font" w:uiPriority="1"/>
    <w:lsdException w:name="Subtitle" w:unhideWhenUsed="0" w:qFormat="1"/>
    <w:lsdException w:name="Strong" w:semiHidden="0" w:unhideWhenUsed="0" w:qFormat="1"/>
    <w:lsdException w:name="Emphasis" w:semiHidden="0" w:uiPriority="20" w:unhideWhenUsed="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semiHidden/>
    <w:unhideWhenUsed/>
    <w:qFormat/>
    <w:rsid w:val="007C3807"/>
    <w:pPr>
      <w:keepNext/>
      <w:keepLines/>
      <w:spacing w:before="200"/>
      <w:outlineLvl w:val="5"/>
    </w:pPr>
    <w:rPr>
      <w:i/>
      <w:iCs/>
      <w:color w:val="243F60"/>
    </w:rPr>
  </w:style>
  <w:style w:type="paragraph" w:styleId="Heading7">
    <w:name w:val="heading 7"/>
    <w:basedOn w:val="Normal"/>
    <w:next w:val="Normal"/>
    <w:link w:val="Heading7Char"/>
    <w:semiHidden/>
    <w:unhideWhenUsed/>
    <w:qFormat/>
    <w:rsid w:val="007C3807"/>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7C3807"/>
    <w:pPr>
      <w:keepNext/>
      <w:keepLines/>
      <w:spacing w:before="200"/>
      <w:outlineLvl w:val="7"/>
    </w:pPr>
    <w:rPr>
      <w:color w:val="404040"/>
    </w:rPr>
  </w:style>
  <w:style w:type="paragraph" w:styleId="Heading9">
    <w:name w:val="heading 9"/>
    <w:basedOn w:val="Normal"/>
    <w:next w:val="Normal"/>
    <w:link w:val="Heading9Char"/>
    <w:semiHidden/>
    <w:unhideWhenUsed/>
    <w:qFormat/>
    <w:rsid w:val="007C3807"/>
    <w:pPr>
      <w:keepNext/>
      <w:keepLines/>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Endnote Text Char1"/>
    <w:uiPriority w:val="99"/>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862D33"/>
    <w:pPr>
      <w:ind w:left="800"/>
    </w:pPr>
  </w:style>
  <w:style w:type="paragraph" w:styleId="TOC6">
    <w:name w:val="toc 6"/>
    <w:basedOn w:val="Normal"/>
    <w:next w:val="Normal"/>
    <w:autoRedefine/>
    <w:uiPriority w:val="99"/>
    <w:semiHidden/>
    <w:rsid w:val="00862D33"/>
    <w:pPr>
      <w:ind w:left="1000"/>
    </w:pPr>
  </w:style>
  <w:style w:type="paragraph" w:styleId="TOC7">
    <w:name w:val="toc 7"/>
    <w:basedOn w:val="Normal"/>
    <w:next w:val="Normal"/>
    <w:autoRedefine/>
    <w:uiPriority w:val="99"/>
    <w:semiHidden/>
    <w:rsid w:val="00862D33"/>
    <w:pPr>
      <w:ind w:left="1200"/>
    </w:pPr>
  </w:style>
  <w:style w:type="paragraph" w:styleId="TOC8">
    <w:name w:val="toc 8"/>
    <w:basedOn w:val="Normal"/>
    <w:next w:val="Normal"/>
    <w:autoRedefine/>
    <w:uiPriority w:val="99"/>
    <w:semiHidden/>
    <w:rsid w:val="00862D33"/>
    <w:pPr>
      <w:ind w:left="1400"/>
    </w:pPr>
  </w:style>
  <w:style w:type="paragraph" w:styleId="TOC9">
    <w:name w:val="toc 9"/>
    <w:basedOn w:val="Normal"/>
    <w:next w:val="Normal"/>
    <w:autoRedefine/>
    <w:uiPriority w:val="99"/>
    <w:semiHidden/>
    <w:rsid w:val="00862D33"/>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uiPriority w:val="99"/>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style>
  <w:style w:type="character" w:customStyle="1" w:styleId="DHHSTOCheadingreportChar">
    <w:name w:val="DHHS TOC heading report Char"/>
    <w:link w:val="DHHSTOCheadingreport"/>
    <w:uiPriority w:val="99"/>
    <w:rsid w:val="00636934"/>
    <w:rPr>
      <w:rFonts w:ascii="Arial" w:hAnsi="Arial"/>
      <w:bCs/>
      <w:color w:val="004EA8"/>
      <w:sz w:val="44"/>
      <w:szCs w:val="44"/>
      <w:lang w:eastAsia="en-US"/>
    </w:rPr>
  </w:style>
  <w:style w:type="paragraph" w:customStyle="1" w:styleId="DHHSaccessibilitypara">
    <w:name w:val="DHHS accessibility para"/>
    <w:uiPriority w:val="99"/>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CA6D4E"/>
    <w:pPr>
      <w:spacing w:after="0"/>
    </w:pPr>
  </w:style>
  <w:style w:type="paragraph" w:customStyle="1" w:styleId="DHHSquote">
    <w:name w:val="DHHS quote"/>
    <w:basedOn w:val="DHHSbody"/>
    <w:uiPriority w:val="99"/>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99"/>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semiHidden/>
    <w:rsid w:val="007C3807"/>
    <w:rPr>
      <w:rFonts w:ascii="Cambria" w:hAnsi="Cambria"/>
      <w:i/>
      <w:iCs/>
      <w:color w:val="243F60"/>
      <w:lang w:eastAsia="en-US"/>
    </w:rPr>
  </w:style>
  <w:style w:type="character" w:customStyle="1" w:styleId="Heading7Char">
    <w:name w:val="Heading 7 Char"/>
    <w:basedOn w:val="DefaultParagraphFont"/>
    <w:link w:val="Heading7"/>
    <w:semiHidden/>
    <w:rsid w:val="007C3807"/>
    <w:rPr>
      <w:rFonts w:ascii="Cambria" w:hAnsi="Cambria"/>
      <w:i/>
      <w:iCs/>
      <w:color w:val="404040"/>
      <w:lang w:eastAsia="en-US"/>
    </w:rPr>
  </w:style>
  <w:style w:type="character" w:customStyle="1" w:styleId="Heading8Char">
    <w:name w:val="Heading 8 Char"/>
    <w:basedOn w:val="DefaultParagraphFont"/>
    <w:link w:val="Heading8"/>
    <w:semiHidden/>
    <w:rsid w:val="007C3807"/>
    <w:rPr>
      <w:rFonts w:ascii="Cambria" w:hAnsi="Cambria"/>
      <w:color w:val="404040"/>
      <w:lang w:eastAsia="en-US"/>
    </w:rPr>
  </w:style>
  <w:style w:type="character" w:customStyle="1" w:styleId="Heading9Char">
    <w:name w:val="Heading 9 Char"/>
    <w:basedOn w:val="DefaultParagraphFont"/>
    <w:link w:val="Heading9"/>
    <w:semiHidden/>
    <w:rsid w:val="007C3807"/>
    <w:rPr>
      <w:rFonts w:ascii="Cambria" w:hAnsi="Cambria"/>
      <w:i/>
      <w:iCs/>
      <w:color w:val="404040"/>
      <w:lang w:eastAsia="en-US"/>
    </w:rPr>
  </w:style>
  <w:style w:type="character" w:customStyle="1" w:styleId="HeaderChar">
    <w:name w:val="Header Char"/>
    <w:link w:val="Header"/>
    <w:uiPriority w:val="99"/>
    <w:rsid w:val="007C3807"/>
    <w:rPr>
      <w:rFonts w:ascii="Arial" w:hAnsi="Arial" w:cs="Arial"/>
      <w:sz w:val="18"/>
      <w:szCs w:val="18"/>
      <w:lang w:eastAsia="en-US"/>
    </w:rPr>
  </w:style>
  <w:style w:type="character" w:customStyle="1" w:styleId="FooterChar">
    <w:name w:val="Footer Char"/>
    <w:link w:val="Footer"/>
    <w:uiPriority w:val="99"/>
    <w:rsid w:val="007C3807"/>
    <w:rPr>
      <w:rFonts w:ascii="Arial" w:hAnsi="Arial" w:cs="Arial"/>
      <w:sz w:val="18"/>
      <w:szCs w:val="18"/>
      <w:lang w:eastAsia="en-US"/>
    </w:rPr>
  </w:style>
  <w:style w:type="character" w:customStyle="1" w:styleId="FootnoteTextChar">
    <w:name w:val="Footnote Text Char"/>
    <w:link w:val="FootnoteText"/>
    <w:uiPriority w:val="99"/>
    <w:rsid w:val="007C3807"/>
    <w:rPr>
      <w:rFonts w:ascii="Arial" w:eastAsia="MS Gothic" w:hAnsi="Arial" w:cs="Arial"/>
      <w:sz w:val="16"/>
      <w:szCs w:val="16"/>
      <w:lang w:eastAsia="en-US"/>
    </w:rPr>
  </w:style>
  <w:style w:type="character" w:customStyle="1" w:styleId="DHHSbodyChar">
    <w:name w:val="DHHS body Char"/>
    <w:link w:val="DHHSbody"/>
    <w:locked/>
    <w:rsid w:val="007C3807"/>
    <w:rPr>
      <w:rFonts w:ascii="Arial" w:eastAsia="Times" w:hAnsi="Arial"/>
      <w:lang w:eastAsia="en-US"/>
    </w:rPr>
  </w:style>
  <w:style w:type="paragraph" w:customStyle="1" w:styleId="DHSfootnote">
    <w:name w:val="DHS footnote"/>
    <w:uiPriority w:val="99"/>
    <w:rsid w:val="007C3807"/>
    <w:pPr>
      <w:spacing w:after="60" w:line="200" w:lineRule="atLeast"/>
      <w:ind w:left="284" w:hanging="284"/>
    </w:pPr>
    <w:rPr>
      <w:rFonts w:ascii="Arial" w:hAnsi="Arial"/>
      <w:color w:val="000000"/>
      <w:sz w:val="16"/>
      <w:szCs w:val="24"/>
      <w:lang w:eastAsia="en-US"/>
    </w:rPr>
  </w:style>
  <w:style w:type="paragraph" w:styleId="BalloonText">
    <w:name w:val="Balloon Text"/>
    <w:basedOn w:val="Normal"/>
    <w:link w:val="BalloonTextChar"/>
    <w:uiPriority w:val="99"/>
    <w:semiHidden/>
    <w:rsid w:val="007C3807"/>
    <w:rPr>
      <w:rFonts w:ascii="Tahoma" w:hAnsi="Tahoma"/>
      <w:sz w:val="16"/>
      <w:szCs w:val="16"/>
    </w:rPr>
  </w:style>
  <w:style w:type="character" w:customStyle="1" w:styleId="BalloonTextChar">
    <w:name w:val="Balloon Text Char"/>
    <w:basedOn w:val="DefaultParagraphFont"/>
    <w:link w:val="BalloonText"/>
    <w:uiPriority w:val="99"/>
    <w:semiHidden/>
    <w:rsid w:val="007C3807"/>
    <w:rPr>
      <w:rFonts w:ascii="Tahoma" w:hAnsi="Tahoma"/>
      <w:sz w:val="16"/>
      <w:szCs w:val="16"/>
      <w:lang w:eastAsia="en-US"/>
    </w:rPr>
  </w:style>
  <w:style w:type="numbering" w:customStyle="1" w:styleId="Bullets">
    <w:name w:val="Bullets"/>
    <w:rsid w:val="007C3807"/>
    <w:pPr>
      <w:numPr>
        <w:numId w:val="17"/>
      </w:numPr>
    </w:pPr>
  </w:style>
  <w:style w:type="character" w:styleId="CommentReference">
    <w:name w:val="annotation reference"/>
    <w:uiPriority w:val="99"/>
    <w:semiHidden/>
    <w:unhideWhenUsed/>
    <w:rsid w:val="007C3807"/>
    <w:rPr>
      <w:sz w:val="16"/>
      <w:szCs w:val="16"/>
    </w:rPr>
  </w:style>
  <w:style w:type="paragraph" w:styleId="CommentText">
    <w:name w:val="annotation text"/>
    <w:basedOn w:val="Normal"/>
    <w:link w:val="CommentTextChar"/>
    <w:uiPriority w:val="99"/>
    <w:semiHidden/>
    <w:unhideWhenUsed/>
    <w:rsid w:val="007C3807"/>
  </w:style>
  <w:style w:type="character" w:customStyle="1" w:styleId="CommentTextChar">
    <w:name w:val="Comment Text Char"/>
    <w:basedOn w:val="DefaultParagraphFont"/>
    <w:link w:val="CommentText"/>
    <w:uiPriority w:val="99"/>
    <w:semiHidden/>
    <w:rsid w:val="007C380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3807"/>
    <w:rPr>
      <w:b/>
      <w:bCs/>
    </w:rPr>
  </w:style>
  <w:style w:type="character" w:customStyle="1" w:styleId="CommentSubjectChar">
    <w:name w:val="Comment Subject Char"/>
    <w:basedOn w:val="CommentTextChar"/>
    <w:link w:val="CommentSubject"/>
    <w:uiPriority w:val="99"/>
    <w:semiHidden/>
    <w:rsid w:val="007C3807"/>
    <w:rPr>
      <w:rFonts w:ascii="Cambria" w:hAnsi="Cambria"/>
      <w:b/>
      <w:bCs/>
      <w:lang w:eastAsia="en-US"/>
    </w:rPr>
  </w:style>
  <w:style w:type="paragraph" w:styleId="Revision">
    <w:name w:val="Revision"/>
    <w:hidden/>
    <w:uiPriority w:val="99"/>
    <w:rsid w:val="007C3807"/>
    <w:rPr>
      <w:rFonts w:ascii="Cambria" w:hAnsi="Cambria"/>
      <w:lang w:eastAsia="en-US"/>
    </w:rPr>
  </w:style>
  <w:style w:type="paragraph" w:customStyle="1" w:styleId="Sectionbullet2">
    <w:name w:val="Section bullet 2"/>
    <w:basedOn w:val="Normal"/>
    <w:rsid w:val="00CD38AE"/>
    <w:pPr>
      <w:widowControl w:val="0"/>
      <w:tabs>
        <w:tab w:val="left" w:pos="227"/>
        <w:tab w:val="left" w:pos="397"/>
        <w:tab w:val="left" w:pos="567"/>
      </w:tabs>
      <w:suppressAutoHyphens/>
      <w:autoSpaceDE w:val="0"/>
      <w:autoSpaceDN w:val="0"/>
      <w:adjustRightInd w:val="0"/>
      <w:spacing w:before="28" w:after="85" w:line="270" w:lineRule="atLeast"/>
      <w:ind w:left="624" w:hanging="283"/>
      <w:textAlignment w:val="baseline"/>
    </w:pPr>
    <w:rPr>
      <w:rFonts w:ascii="HelveticaNeueLTStd-Lt" w:hAnsi="HelveticaNeueLTStd-Lt" w:cs="HelveticaNeueLTStd-Lt"/>
      <w:color w:val="000000"/>
      <w:lang w:val="en-US"/>
    </w:rPr>
  </w:style>
  <w:style w:type="paragraph" w:styleId="ListParagraph">
    <w:name w:val="List Paragraph"/>
    <w:basedOn w:val="Normal"/>
    <w:uiPriority w:val="34"/>
    <w:qFormat/>
    <w:rsid w:val="007C3807"/>
    <w:pPr>
      <w:ind w:left="720"/>
      <w:contextualSpacing/>
    </w:pPr>
  </w:style>
  <w:style w:type="paragraph" w:styleId="NormalWeb">
    <w:name w:val="Normal (Web)"/>
    <w:basedOn w:val="Normal"/>
    <w:uiPriority w:val="99"/>
    <w:semiHidden/>
    <w:unhideWhenUsed/>
    <w:rsid w:val="007C3807"/>
    <w:pPr>
      <w:spacing w:before="180" w:after="100" w:afterAutospacing="1"/>
    </w:pPr>
    <w:rPr>
      <w:rFonts w:ascii="Times New Roman" w:hAnsi="Times New Roman"/>
      <w:sz w:val="24"/>
      <w:szCs w:val="24"/>
      <w:lang w:eastAsia="en-AU"/>
    </w:rPr>
  </w:style>
  <w:style w:type="numbering" w:customStyle="1" w:styleId="Bullets1">
    <w:name w:val="Bullets1"/>
    <w:rsid w:val="007C3807"/>
  </w:style>
  <w:style w:type="character" w:styleId="IntenseEmphasis">
    <w:name w:val="Intense Emphasis"/>
    <w:uiPriority w:val="21"/>
    <w:qFormat/>
    <w:rsid w:val="007C3807"/>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caption" w:uiPriority="35" w:qFormat="1"/>
    <w:lsdException w:name="Title" w:unhideWhenUsed="0" w:qFormat="1"/>
    <w:lsdException w:name="Default Paragraph Font" w:uiPriority="1"/>
    <w:lsdException w:name="Subtitle" w:unhideWhenUsed="0" w:qFormat="1"/>
    <w:lsdException w:name="Strong" w:semiHidden="0" w:unhideWhenUsed="0" w:qFormat="1"/>
    <w:lsdException w:name="Emphasis" w:semiHidden="0" w:uiPriority="20" w:unhideWhenUsed="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semiHidden/>
    <w:unhideWhenUsed/>
    <w:qFormat/>
    <w:rsid w:val="007C3807"/>
    <w:pPr>
      <w:keepNext/>
      <w:keepLines/>
      <w:spacing w:before="200"/>
      <w:outlineLvl w:val="5"/>
    </w:pPr>
    <w:rPr>
      <w:i/>
      <w:iCs/>
      <w:color w:val="243F60"/>
    </w:rPr>
  </w:style>
  <w:style w:type="paragraph" w:styleId="Heading7">
    <w:name w:val="heading 7"/>
    <w:basedOn w:val="Normal"/>
    <w:next w:val="Normal"/>
    <w:link w:val="Heading7Char"/>
    <w:semiHidden/>
    <w:unhideWhenUsed/>
    <w:qFormat/>
    <w:rsid w:val="007C3807"/>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7C3807"/>
    <w:pPr>
      <w:keepNext/>
      <w:keepLines/>
      <w:spacing w:before="200"/>
      <w:outlineLvl w:val="7"/>
    </w:pPr>
    <w:rPr>
      <w:color w:val="404040"/>
    </w:rPr>
  </w:style>
  <w:style w:type="paragraph" w:styleId="Heading9">
    <w:name w:val="heading 9"/>
    <w:basedOn w:val="Normal"/>
    <w:next w:val="Normal"/>
    <w:link w:val="Heading9Char"/>
    <w:semiHidden/>
    <w:unhideWhenUsed/>
    <w:qFormat/>
    <w:rsid w:val="007C3807"/>
    <w:pPr>
      <w:keepNext/>
      <w:keepLines/>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Endnote Text Char1"/>
    <w:uiPriority w:val="99"/>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862D33"/>
    <w:pPr>
      <w:ind w:left="800"/>
    </w:pPr>
  </w:style>
  <w:style w:type="paragraph" w:styleId="TOC6">
    <w:name w:val="toc 6"/>
    <w:basedOn w:val="Normal"/>
    <w:next w:val="Normal"/>
    <w:autoRedefine/>
    <w:uiPriority w:val="99"/>
    <w:semiHidden/>
    <w:rsid w:val="00862D33"/>
    <w:pPr>
      <w:ind w:left="1000"/>
    </w:pPr>
  </w:style>
  <w:style w:type="paragraph" w:styleId="TOC7">
    <w:name w:val="toc 7"/>
    <w:basedOn w:val="Normal"/>
    <w:next w:val="Normal"/>
    <w:autoRedefine/>
    <w:uiPriority w:val="99"/>
    <w:semiHidden/>
    <w:rsid w:val="00862D33"/>
    <w:pPr>
      <w:ind w:left="1200"/>
    </w:pPr>
  </w:style>
  <w:style w:type="paragraph" w:styleId="TOC8">
    <w:name w:val="toc 8"/>
    <w:basedOn w:val="Normal"/>
    <w:next w:val="Normal"/>
    <w:autoRedefine/>
    <w:uiPriority w:val="99"/>
    <w:semiHidden/>
    <w:rsid w:val="00862D33"/>
    <w:pPr>
      <w:ind w:left="1400"/>
    </w:pPr>
  </w:style>
  <w:style w:type="paragraph" w:styleId="TOC9">
    <w:name w:val="toc 9"/>
    <w:basedOn w:val="Normal"/>
    <w:next w:val="Normal"/>
    <w:autoRedefine/>
    <w:uiPriority w:val="99"/>
    <w:semiHidden/>
    <w:rsid w:val="00862D33"/>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uiPriority w:val="99"/>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style>
  <w:style w:type="character" w:customStyle="1" w:styleId="DHHSTOCheadingreportChar">
    <w:name w:val="DHHS TOC heading report Char"/>
    <w:link w:val="DHHSTOCheadingreport"/>
    <w:uiPriority w:val="99"/>
    <w:rsid w:val="00636934"/>
    <w:rPr>
      <w:rFonts w:ascii="Arial" w:hAnsi="Arial"/>
      <w:bCs/>
      <w:color w:val="004EA8"/>
      <w:sz w:val="44"/>
      <w:szCs w:val="44"/>
      <w:lang w:eastAsia="en-US"/>
    </w:rPr>
  </w:style>
  <w:style w:type="paragraph" w:customStyle="1" w:styleId="DHHSaccessibilitypara">
    <w:name w:val="DHHS accessibility para"/>
    <w:uiPriority w:val="99"/>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CA6D4E"/>
    <w:pPr>
      <w:spacing w:after="0"/>
    </w:pPr>
  </w:style>
  <w:style w:type="paragraph" w:customStyle="1" w:styleId="DHHSquote">
    <w:name w:val="DHHS quote"/>
    <w:basedOn w:val="DHHSbody"/>
    <w:uiPriority w:val="99"/>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99"/>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semiHidden/>
    <w:rsid w:val="007C3807"/>
    <w:rPr>
      <w:rFonts w:ascii="Cambria" w:hAnsi="Cambria"/>
      <w:i/>
      <w:iCs/>
      <w:color w:val="243F60"/>
      <w:lang w:eastAsia="en-US"/>
    </w:rPr>
  </w:style>
  <w:style w:type="character" w:customStyle="1" w:styleId="Heading7Char">
    <w:name w:val="Heading 7 Char"/>
    <w:basedOn w:val="DefaultParagraphFont"/>
    <w:link w:val="Heading7"/>
    <w:semiHidden/>
    <w:rsid w:val="007C3807"/>
    <w:rPr>
      <w:rFonts w:ascii="Cambria" w:hAnsi="Cambria"/>
      <w:i/>
      <w:iCs/>
      <w:color w:val="404040"/>
      <w:lang w:eastAsia="en-US"/>
    </w:rPr>
  </w:style>
  <w:style w:type="character" w:customStyle="1" w:styleId="Heading8Char">
    <w:name w:val="Heading 8 Char"/>
    <w:basedOn w:val="DefaultParagraphFont"/>
    <w:link w:val="Heading8"/>
    <w:semiHidden/>
    <w:rsid w:val="007C3807"/>
    <w:rPr>
      <w:rFonts w:ascii="Cambria" w:hAnsi="Cambria"/>
      <w:color w:val="404040"/>
      <w:lang w:eastAsia="en-US"/>
    </w:rPr>
  </w:style>
  <w:style w:type="character" w:customStyle="1" w:styleId="Heading9Char">
    <w:name w:val="Heading 9 Char"/>
    <w:basedOn w:val="DefaultParagraphFont"/>
    <w:link w:val="Heading9"/>
    <w:semiHidden/>
    <w:rsid w:val="007C3807"/>
    <w:rPr>
      <w:rFonts w:ascii="Cambria" w:hAnsi="Cambria"/>
      <w:i/>
      <w:iCs/>
      <w:color w:val="404040"/>
      <w:lang w:eastAsia="en-US"/>
    </w:rPr>
  </w:style>
  <w:style w:type="character" w:customStyle="1" w:styleId="HeaderChar">
    <w:name w:val="Header Char"/>
    <w:link w:val="Header"/>
    <w:uiPriority w:val="99"/>
    <w:rsid w:val="007C3807"/>
    <w:rPr>
      <w:rFonts w:ascii="Arial" w:hAnsi="Arial" w:cs="Arial"/>
      <w:sz w:val="18"/>
      <w:szCs w:val="18"/>
      <w:lang w:eastAsia="en-US"/>
    </w:rPr>
  </w:style>
  <w:style w:type="character" w:customStyle="1" w:styleId="FooterChar">
    <w:name w:val="Footer Char"/>
    <w:link w:val="Footer"/>
    <w:uiPriority w:val="99"/>
    <w:rsid w:val="007C3807"/>
    <w:rPr>
      <w:rFonts w:ascii="Arial" w:hAnsi="Arial" w:cs="Arial"/>
      <w:sz w:val="18"/>
      <w:szCs w:val="18"/>
      <w:lang w:eastAsia="en-US"/>
    </w:rPr>
  </w:style>
  <w:style w:type="character" w:customStyle="1" w:styleId="FootnoteTextChar">
    <w:name w:val="Footnote Text Char"/>
    <w:link w:val="FootnoteText"/>
    <w:uiPriority w:val="99"/>
    <w:rsid w:val="007C3807"/>
    <w:rPr>
      <w:rFonts w:ascii="Arial" w:eastAsia="MS Gothic" w:hAnsi="Arial" w:cs="Arial"/>
      <w:sz w:val="16"/>
      <w:szCs w:val="16"/>
      <w:lang w:eastAsia="en-US"/>
    </w:rPr>
  </w:style>
  <w:style w:type="character" w:customStyle="1" w:styleId="DHHSbodyChar">
    <w:name w:val="DHHS body Char"/>
    <w:link w:val="DHHSbody"/>
    <w:locked/>
    <w:rsid w:val="007C3807"/>
    <w:rPr>
      <w:rFonts w:ascii="Arial" w:eastAsia="Times" w:hAnsi="Arial"/>
      <w:lang w:eastAsia="en-US"/>
    </w:rPr>
  </w:style>
  <w:style w:type="paragraph" w:customStyle="1" w:styleId="DHSfootnote">
    <w:name w:val="DHS footnote"/>
    <w:uiPriority w:val="99"/>
    <w:rsid w:val="007C3807"/>
    <w:pPr>
      <w:spacing w:after="60" w:line="200" w:lineRule="atLeast"/>
      <w:ind w:left="284" w:hanging="284"/>
    </w:pPr>
    <w:rPr>
      <w:rFonts w:ascii="Arial" w:hAnsi="Arial"/>
      <w:color w:val="000000"/>
      <w:sz w:val="16"/>
      <w:szCs w:val="24"/>
      <w:lang w:eastAsia="en-US"/>
    </w:rPr>
  </w:style>
  <w:style w:type="paragraph" w:styleId="BalloonText">
    <w:name w:val="Balloon Text"/>
    <w:basedOn w:val="Normal"/>
    <w:link w:val="BalloonTextChar"/>
    <w:uiPriority w:val="99"/>
    <w:semiHidden/>
    <w:rsid w:val="007C3807"/>
    <w:rPr>
      <w:rFonts w:ascii="Tahoma" w:hAnsi="Tahoma"/>
      <w:sz w:val="16"/>
      <w:szCs w:val="16"/>
    </w:rPr>
  </w:style>
  <w:style w:type="character" w:customStyle="1" w:styleId="BalloonTextChar">
    <w:name w:val="Balloon Text Char"/>
    <w:basedOn w:val="DefaultParagraphFont"/>
    <w:link w:val="BalloonText"/>
    <w:uiPriority w:val="99"/>
    <w:semiHidden/>
    <w:rsid w:val="007C3807"/>
    <w:rPr>
      <w:rFonts w:ascii="Tahoma" w:hAnsi="Tahoma"/>
      <w:sz w:val="16"/>
      <w:szCs w:val="16"/>
      <w:lang w:eastAsia="en-US"/>
    </w:rPr>
  </w:style>
  <w:style w:type="numbering" w:customStyle="1" w:styleId="Bullets">
    <w:name w:val="Bullets"/>
    <w:rsid w:val="007C3807"/>
    <w:pPr>
      <w:numPr>
        <w:numId w:val="17"/>
      </w:numPr>
    </w:pPr>
  </w:style>
  <w:style w:type="character" w:styleId="CommentReference">
    <w:name w:val="annotation reference"/>
    <w:uiPriority w:val="99"/>
    <w:semiHidden/>
    <w:unhideWhenUsed/>
    <w:rsid w:val="007C3807"/>
    <w:rPr>
      <w:sz w:val="16"/>
      <w:szCs w:val="16"/>
    </w:rPr>
  </w:style>
  <w:style w:type="paragraph" w:styleId="CommentText">
    <w:name w:val="annotation text"/>
    <w:basedOn w:val="Normal"/>
    <w:link w:val="CommentTextChar"/>
    <w:uiPriority w:val="99"/>
    <w:semiHidden/>
    <w:unhideWhenUsed/>
    <w:rsid w:val="007C3807"/>
  </w:style>
  <w:style w:type="character" w:customStyle="1" w:styleId="CommentTextChar">
    <w:name w:val="Comment Text Char"/>
    <w:basedOn w:val="DefaultParagraphFont"/>
    <w:link w:val="CommentText"/>
    <w:uiPriority w:val="99"/>
    <w:semiHidden/>
    <w:rsid w:val="007C380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3807"/>
    <w:rPr>
      <w:b/>
      <w:bCs/>
    </w:rPr>
  </w:style>
  <w:style w:type="character" w:customStyle="1" w:styleId="CommentSubjectChar">
    <w:name w:val="Comment Subject Char"/>
    <w:basedOn w:val="CommentTextChar"/>
    <w:link w:val="CommentSubject"/>
    <w:uiPriority w:val="99"/>
    <w:semiHidden/>
    <w:rsid w:val="007C3807"/>
    <w:rPr>
      <w:rFonts w:ascii="Cambria" w:hAnsi="Cambria"/>
      <w:b/>
      <w:bCs/>
      <w:lang w:eastAsia="en-US"/>
    </w:rPr>
  </w:style>
  <w:style w:type="paragraph" w:styleId="Revision">
    <w:name w:val="Revision"/>
    <w:hidden/>
    <w:uiPriority w:val="99"/>
    <w:rsid w:val="007C3807"/>
    <w:rPr>
      <w:rFonts w:ascii="Cambria" w:hAnsi="Cambria"/>
      <w:lang w:eastAsia="en-US"/>
    </w:rPr>
  </w:style>
  <w:style w:type="paragraph" w:customStyle="1" w:styleId="Sectionbullet2">
    <w:name w:val="Section bullet 2"/>
    <w:basedOn w:val="Normal"/>
    <w:rsid w:val="00CD38AE"/>
    <w:pPr>
      <w:widowControl w:val="0"/>
      <w:tabs>
        <w:tab w:val="left" w:pos="227"/>
        <w:tab w:val="left" w:pos="397"/>
        <w:tab w:val="left" w:pos="567"/>
      </w:tabs>
      <w:suppressAutoHyphens/>
      <w:autoSpaceDE w:val="0"/>
      <w:autoSpaceDN w:val="0"/>
      <w:adjustRightInd w:val="0"/>
      <w:spacing w:before="28" w:after="85" w:line="270" w:lineRule="atLeast"/>
      <w:ind w:left="624" w:hanging="283"/>
      <w:textAlignment w:val="baseline"/>
    </w:pPr>
    <w:rPr>
      <w:rFonts w:ascii="HelveticaNeueLTStd-Lt" w:hAnsi="HelveticaNeueLTStd-Lt" w:cs="HelveticaNeueLTStd-Lt"/>
      <w:color w:val="000000"/>
      <w:lang w:val="en-US"/>
    </w:rPr>
  </w:style>
  <w:style w:type="paragraph" w:styleId="ListParagraph">
    <w:name w:val="List Paragraph"/>
    <w:basedOn w:val="Normal"/>
    <w:uiPriority w:val="34"/>
    <w:qFormat/>
    <w:rsid w:val="007C3807"/>
    <w:pPr>
      <w:ind w:left="720"/>
      <w:contextualSpacing/>
    </w:pPr>
  </w:style>
  <w:style w:type="paragraph" w:styleId="NormalWeb">
    <w:name w:val="Normal (Web)"/>
    <w:basedOn w:val="Normal"/>
    <w:uiPriority w:val="99"/>
    <w:semiHidden/>
    <w:unhideWhenUsed/>
    <w:rsid w:val="007C3807"/>
    <w:pPr>
      <w:spacing w:before="180" w:after="100" w:afterAutospacing="1"/>
    </w:pPr>
    <w:rPr>
      <w:rFonts w:ascii="Times New Roman" w:hAnsi="Times New Roman"/>
      <w:sz w:val="24"/>
      <w:szCs w:val="24"/>
      <w:lang w:eastAsia="en-AU"/>
    </w:rPr>
  </w:style>
  <w:style w:type="numbering" w:customStyle="1" w:styleId="Bullets1">
    <w:name w:val="Bullets1"/>
    <w:rsid w:val="007C3807"/>
  </w:style>
  <w:style w:type="character" w:styleId="IntenseEmphasis">
    <w:name w:val="Intense Emphasis"/>
    <w:uiPriority w:val="21"/>
    <w:qFormat/>
    <w:rsid w:val="007C3807"/>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program-requirements-out-home-care-servi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robyn.gumley@dhhs.vic.gov.au" TargetMode="External"/><Relationship Id="rId17" Type="http://schemas.openxmlformats.org/officeDocument/2006/relationships/hyperlink" Target="http://www.ccyp.vic.gov.au/child-safe-standards/index.htm" TargetMode="External"/><Relationship Id="rId2" Type="http://schemas.openxmlformats.org/officeDocument/2006/relationships/numbering" Target="numbering.xml"/><Relationship Id="rId16" Type="http://schemas.openxmlformats.org/officeDocument/2006/relationships/hyperlink" Target="http://providers.dhhs.vic.gov.au/ci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oviders.dhhs.vic.gov.au/ci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tlii.edu.au/au/legis/vic/consol_act/da2006121/s3.html"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A664-F372-49AC-B371-9E8595E8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14</Pages>
  <Words>5448</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Guide to the emergency use of physical restraint in out-of-home care</vt:lpstr>
    </vt:vector>
  </TitlesOfParts>
  <Company>Department of Health and Human Services</Company>
  <LinksUpToDate>false</LinksUpToDate>
  <CharactersWithSpaces>36782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emergency use of physical restraint in out-of-home care</dc:title>
  <dc:subject>Guide to the emergency use of physical restraint in out-of-home care</dc:subject>
  <dc:creator>Out of Home Care unit</dc:creator>
  <cp:keywords>physical restraint, out of home care, policy, emergency</cp:keywords>
  <cp:lastModifiedBy>Caroline Hardy</cp:lastModifiedBy>
  <cp:revision>2</cp:revision>
  <cp:lastPrinted>2015-08-24T03:33:00Z</cp:lastPrinted>
  <dcterms:created xsi:type="dcterms:W3CDTF">2018-04-10T01:47:00Z</dcterms:created>
  <dcterms:modified xsi:type="dcterms:W3CDTF">2018-04-10T01:47:00Z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