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139CC" w14:textId="77777777" w:rsidR="009219B0" w:rsidRDefault="00193095">
      <w:pPr>
        <w:spacing w:before="100" w:line="288" w:lineRule="auto"/>
        <w:ind w:left="-699"/>
      </w:pPr>
      <w:r>
        <w:rPr>
          <w:noProof/>
        </w:rPr>
        <w:drawing>
          <wp:inline distT="0" distB="0" distL="0" distR="0" wp14:anchorId="486EB18E" wp14:editId="599E72C5">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9219B0" w14:paraId="2D2D5B05" w14:textId="77777777">
        <w:tc>
          <w:tcPr>
            <w:tcW w:w="10206" w:type="dxa"/>
            <w:shd w:val="clear" w:color="auto" w:fill="FFFFFF"/>
            <w:vAlign w:val="bottom"/>
          </w:tcPr>
          <w:p w14:paraId="43F2ECB9" w14:textId="77777777" w:rsidR="009219B0" w:rsidRDefault="009219B0">
            <w:pPr>
              <w:spacing w:line="560" w:lineRule="atLeast"/>
              <w:rPr>
                <w:rFonts w:ascii="Arial" w:eastAsia="Arial" w:hAnsi="Arial" w:cs="Arial"/>
                <w:color w:val="000000"/>
                <w:sz w:val="20"/>
              </w:rPr>
            </w:pPr>
          </w:p>
          <w:p w14:paraId="59705617" w14:textId="77777777" w:rsidR="009219B0" w:rsidRPr="006C7611" w:rsidRDefault="00193095" w:rsidP="006C7611">
            <w:pPr>
              <w:pStyle w:val="Heading1"/>
            </w:pPr>
            <w:r w:rsidRPr="006C7611">
              <w:t>SAVVI Supporting Connections.</w:t>
            </w:r>
          </w:p>
          <w:p w14:paraId="45A384E0" w14:textId="77777777" w:rsidR="009219B0" w:rsidRDefault="00193095" w:rsidP="006C7611">
            <w:pPr>
              <w:pStyle w:val="Heading1"/>
            </w:pPr>
            <w:r w:rsidRPr="006C7611">
              <w:t>37412</w:t>
            </w:r>
          </w:p>
        </w:tc>
      </w:tr>
      <w:tr w:rsidR="009219B0" w14:paraId="7ADF0EEF" w14:textId="77777777">
        <w:tc>
          <w:tcPr>
            <w:tcW w:w="10206" w:type="dxa"/>
            <w:shd w:val="clear" w:color="auto" w:fill="FFFFFF"/>
          </w:tcPr>
          <w:p w14:paraId="400999E5" w14:textId="77777777" w:rsidR="009219B0" w:rsidRPr="006C7611" w:rsidRDefault="00193095" w:rsidP="006C7611">
            <w:pPr>
              <w:pStyle w:val="Subtitle"/>
            </w:pPr>
            <w:r w:rsidRPr="006C7611">
              <w:t xml:space="preserve">Outcome objective: Victorians are safe and </w:t>
            </w:r>
            <w:proofErr w:type="gramStart"/>
            <w:r w:rsidRPr="006C7611">
              <w:t>secure</w:t>
            </w:r>
            <w:proofErr w:type="gramEnd"/>
          </w:p>
          <w:p w14:paraId="4B61C02E" w14:textId="77777777" w:rsidR="009219B0" w:rsidRPr="006C7611" w:rsidRDefault="00193095" w:rsidP="006C7611">
            <w:pPr>
              <w:pStyle w:val="Subtitle"/>
            </w:pPr>
            <w:r w:rsidRPr="006C7611">
              <w:t>Output group: Empowering Individuals and Communities</w:t>
            </w:r>
          </w:p>
          <w:p w14:paraId="00168453" w14:textId="77777777" w:rsidR="009219B0" w:rsidRDefault="00193095" w:rsidP="006C7611">
            <w:pPr>
              <w:pStyle w:val="Subtitle"/>
            </w:pPr>
            <w:r w:rsidRPr="006C7611">
              <w:t>Output: Seniors Programs and Participation</w:t>
            </w:r>
          </w:p>
        </w:tc>
      </w:tr>
    </w:tbl>
    <w:p w14:paraId="5A4CDC29" w14:textId="77777777" w:rsidR="009219B0" w:rsidRDefault="00193095">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51A709C1" w14:textId="77777777" w:rsidR="009219B0" w:rsidRPr="006C7611" w:rsidRDefault="00193095" w:rsidP="006C7611">
      <w:pPr>
        <w:pStyle w:val="Heading2"/>
      </w:pPr>
      <w:r w:rsidRPr="006C7611">
        <w:t>1. Service objective</w:t>
      </w:r>
    </w:p>
    <w:p w14:paraId="102E0A6E" w14:textId="77777777" w:rsidR="009219B0" w:rsidRDefault="00193095">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SAVVI Supporting Connections Program aims to address resident unmet health and social needs and link residents to appropriate services. It also works with supported residential services (SRS) staff and proprietors to build their capacity to meet the needs of residents and improve their support planning to meet those needs and better manage challenging </w:t>
      </w:r>
      <w:proofErr w:type="spellStart"/>
      <w:r>
        <w:rPr>
          <w:rFonts w:ascii="Arial" w:eastAsia="Arial" w:hAnsi="Arial" w:cs="Arial"/>
          <w:color w:val="000000"/>
          <w:sz w:val="20"/>
        </w:rPr>
        <w:t>behaviours</w:t>
      </w:r>
      <w:proofErr w:type="spellEnd"/>
      <w:r>
        <w:rPr>
          <w:rFonts w:ascii="Arial" w:eastAsia="Arial" w:hAnsi="Arial" w:cs="Arial"/>
          <w:color w:val="000000"/>
          <w:sz w:val="20"/>
        </w:rPr>
        <w:t>. The program also aims to work with health and local support services to improve their accessibility for residents of these SRS and their responsiveness to proprietors and staff.</w:t>
      </w:r>
    </w:p>
    <w:p w14:paraId="5152E538" w14:textId="77777777" w:rsidR="009219B0" w:rsidRDefault="00193095" w:rsidP="006C7611">
      <w:pPr>
        <w:pStyle w:val="Heading2"/>
      </w:pPr>
      <w:r>
        <w:t>2. Description of the service</w:t>
      </w:r>
    </w:p>
    <w:p w14:paraId="74306537" w14:textId="77777777" w:rsidR="009219B0" w:rsidRDefault="00193095">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This program provides service coordination, </w:t>
      </w:r>
      <w:proofErr w:type="gramStart"/>
      <w:r>
        <w:rPr>
          <w:rFonts w:ascii="Arial" w:eastAsia="Arial" w:hAnsi="Arial" w:cs="Arial"/>
          <w:color w:val="000000"/>
          <w:sz w:val="20"/>
        </w:rPr>
        <w:t>support</w:t>
      </w:r>
      <w:proofErr w:type="gramEnd"/>
      <w:r>
        <w:rPr>
          <w:rFonts w:ascii="Arial" w:eastAsia="Arial" w:hAnsi="Arial" w:cs="Arial"/>
          <w:color w:val="000000"/>
          <w:sz w:val="20"/>
        </w:rPr>
        <w:t xml:space="preserve"> and brokerage to residents of pension level Supported Residential Services.</w:t>
      </w:r>
    </w:p>
    <w:p w14:paraId="7FA7E0F1" w14:textId="77777777" w:rsidR="009219B0" w:rsidRDefault="00193095" w:rsidP="006C7611">
      <w:pPr>
        <w:pStyle w:val="Heading2"/>
      </w:pPr>
      <w:r>
        <w:t>3. Client group</w:t>
      </w:r>
    </w:p>
    <w:p w14:paraId="666D8864" w14:textId="77777777" w:rsidR="009219B0" w:rsidRDefault="00193095">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client </w:t>
      </w:r>
      <w:proofErr w:type="gramStart"/>
      <w:r>
        <w:rPr>
          <w:rFonts w:ascii="Arial" w:eastAsia="Arial" w:hAnsi="Arial" w:cs="Arial"/>
          <w:color w:val="000000"/>
          <w:sz w:val="20"/>
        </w:rPr>
        <w:t>group</w:t>
      </w:r>
      <w:proofErr w:type="gramEnd"/>
      <w:r>
        <w:rPr>
          <w:rFonts w:ascii="Arial" w:eastAsia="Arial" w:hAnsi="Arial" w:cs="Arial"/>
          <w:color w:val="000000"/>
          <w:sz w:val="20"/>
        </w:rPr>
        <w:t xml:space="preserve"> this activity is targeted at is residents of pension level Supported Residential services who have unmet complex needs and unmanaged </w:t>
      </w:r>
      <w:proofErr w:type="spellStart"/>
      <w:r>
        <w:rPr>
          <w:rFonts w:ascii="Arial" w:eastAsia="Arial" w:hAnsi="Arial" w:cs="Arial"/>
          <w:color w:val="000000"/>
          <w:sz w:val="20"/>
        </w:rPr>
        <w:t>behaviours</w:t>
      </w:r>
      <w:proofErr w:type="spellEnd"/>
      <w:r>
        <w:rPr>
          <w:rFonts w:ascii="Arial" w:eastAsia="Arial" w:hAnsi="Arial" w:cs="Arial"/>
          <w:color w:val="000000"/>
          <w:sz w:val="20"/>
        </w:rPr>
        <w:t>.</w:t>
      </w:r>
    </w:p>
    <w:p w14:paraId="13165480" w14:textId="77777777" w:rsidR="009219B0" w:rsidRDefault="00193095" w:rsidP="006C7611">
      <w:pPr>
        <w:pStyle w:val="Heading2"/>
      </w:pPr>
      <w:r>
        <w:t>4. Obligations specific to this activity</w:t>
      </w:r>
    </w:p>
    <w:p w14:paraId="5AB462C1" w14:textId="77777777" w:rsidR="009219B0" w:rsidRDefault="00193095">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553D5F0D" w14:textId="77777777" w:rsidR="009219B0" w:rsidRPr="006C7611" w:rsidRDefault="00193095" w:rsidP="006C7611">
      <w:pPr>
        <w:pStyle w:val="Heading3"/>
      </w:pPr>
      <w:r w:rsidRPr="006C7611">
        <w:t>4a. Registration and Accreditation</w:t>
      </w:r>
    </w:p>
    <w:p w14:paraId="2E7466DE" w14:textId="77777777" w:rsidR="009219B0" w:rsidRDefault="00193095">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429B10C4" w14:textId="77777777" w:rsidR="009219B0" w:rsidRDefault="00193095" w:rsidP="006C7611">
      <w:pPr>
        <w:pStyle w:val="Heading3"/>
        <w:rPr>
          <w:color w:val="000000"/>
        </w:rPr>
      </w:pPr>
      <w:r>
        <w:t>4b. Program requirements and other policy guidelines</w:t>
      </w:r>
    </w:p>
    <w:p w14:paraId="51DEF8EF" w14:textId="77777777" w:rsidR="009219B0" w:rsidRDefault="00000000">
      <w:pPr>
        <w:numPr>
          <w:ilvl w:val="0"/>
          <w:numId w:val="13"/>
        </w:numPr>
        <w:spacing w:after="40" w:line="270" w:lineRule="atLeast"/>
        <w:rPr>
          <w:rFonts w:ascii="Arial" w:eastAsia="Arial" w:hAnsi="Arial" w:cs="Arial"/>
          <w:color w:val="3366FF"/>
          <w:sz w:val="20"/>
        </w:rPr>
      </w:pPr>
      <w:hyperlink r:id="rId8" w:tgtFrame="_blank" w:history="1">
        <w:r w:rsidR="00193095">
          <w:rPr>
            <w:rFonts w:ascii="Arial" w:eastAsia="Arial" w:hAnsi="Arial" w:cs="Arial"/>
            <w:color w:val="3366FF"/>
            <w:sz w:val="20"/>
          </w:rPr>
          <w:t>SAVVI Supporting Connections Services Specifications (December 2008)</w:t>
        </w:r>
      </w:hyperlink>
    </w:p>
    <w:p w14:paraId="7200B878" w14:textId="77777777" w:rsidR="009219B0" w:rsidRDefault="00193095">
      <w:pPr>
        <w:spacing w:after="40" w:line="270" w:lineRule="atLeast"/>
        <w:ind w:left="395" w:right="105"/>
        <w:rPr>
          <w:rFonts w:ascii="Arial" w:eastAsia="Arial" w:hAnsi="Arial" w:cs="Arial"/>
          <w:color w:val="000000"/>
          <w:sz w:val="20"/>
        </w:rPr>
      </w:pPr>
      <w:r>
        <w:rPr>
          <w:rFonts w:ascii="Arial" w:eastAsia="Arial" w:hAnsi="Arial" w:cs="Arial"/>
          <w:color w:val="000000"/>
          <w:sz w:val="20"/>
        </w:rPr>
        <w:lastRenderedPageBreak/>
        <w:t>&lt;http://www.health.vic.gov.au/srs/savvi.htm&gt;</w:t>
      </w:r>
    </w:p>
    <w:p w14:paraId="20B1D705" w14:textId="77777777" w:rsidR="009219B0" w:rsidRDefault="00000000">
      <w:pPr>
        <w:numPr>
          <w:ilvl w:val="0"/>
          <w:numId w:val="13"/>
        </w:numPr>
        <w:spacing w:after="40" w:line="270" w:lineRule="atLeast"/>
        <w:rPr>
          <w:rFonts w:ascii="Arial" w:eastAsia="Arial" w:hAnsi="Arial" w:cs="Arial"/>
          <w:color w:val="3366FF"/>
          <w:sz w:val="20"/>
        </w:rPr>
      </w:pPr>
      <w:hyperlink r:id="rId9" w:tgtFrame="_blank" w:history="1">
        <w:r w:rsidR="00193095">
          <w:rPr>
            <w:rFonts w:ascii="Arial" w:eastAsia="Arial" w:hAnsi="Arial" w:cs="Arial"/>
            <w:color w:val="3366FF"/>
            <w:sz w:val="20"/>
          </w:rPr>
          <w:t xml:space="preserve">SAVVI </w:t>
        </w:r>
        <w:proofErr w:type="gramStart"/>
        <w:r w:rsidR="00193095">
          <w:rPr>
            <w:rFonts w:ascii="Arial" w:eastAsia="Arial" w:hAnsi="Arial" w:cs="Arial"/>
            <w:color w:val="3366FF"/>
            <w:sz w:val="20"/>
          </w:rPr>
          <w:t>Guidelines,  2023</w:t>
        </w:r>
        <w:proofErr w:type="gramEnd"/>
        <w:r w:rsidR="00193095">
          <w:rPr>
            <w:rFonts w:ascii="Arial" w:eastAsia="Arial" w:hAnsi="Arial" w:cs="Arial"/>
            <w:color w:val="3366FF"/>
            <w:sz w:val="20"/>
          </w:rPr>
          <w:t>-24</w:t>
        </w:r>
      </w:hyperlink>
    </w:p>
    <w:p w14:paraId="6192A55E" w14:textId="77777777" w:rsidR="009219B0" w:rsidRDefault="0019309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&lt;https://fac.dffh.vic.gov.au/policies-and-procedures&gt;</w:t>
      </w:r>
    </w:p>
    <w:p w14:paraId="51DEFD16" w14:textId="77777777" w:rsidR="009219B0" w:rsidRDefault="00000000">
      <w:pPr>
        <w:numPr>
          <w:ilvl w:val="0"/>
          <w:numId w:val="13"/>
        </w:numPr>
        <w:spacing w:after="40" w:line="270" w:lineRule="atLeast"/>
        <w:rPr>
          <w:rFonts w:ascii="Arial" w:eastAsia="Arial" w:hAnsi="Arial" w:cs="Arial"/>
          <w:color w:val="3366FF"/>
          <w:sz w:val="20"/>
        </w:rPr>
      </w:pPr>
      <w:hyperlink r:id="rId10" w:tgtFrame="_blank" w:history="1">
        <w:r w:rsidR="00193095">
          <w:rPr>
            <w:rFonts w:ascii="Arial" w:eastAsia="Arial" w:hAnsi="Arial" w:cs="Arial"/>
            <w:color w:val="3366FF"/>
            <w:sz w:val="20"/>
          </w:rPr>
          <w:t>SAVVI Supporting Connections flexible funds guidelines, 2010</w:t>
        </w:r>
      </w:hyperlink>
    </w:p>
    <w:p w14:paraId="72A00B15" w14:textId="77777777" w:rsidR="009219B0" w:rsidRDefault="00193095">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&lt;https://www2.health.vic.gov.au/about/publications/researchandreports/SAVVI-Guidelines&gt;</w:t>
      </w:r>
    </w:p>
    <w:p w14:paraId="00D61985" w14:textId="77777777" w:rsidR="009219B0" w:rsidRDefault="009219B0">
      <w:pPr>
        <w:spacing w:line="270" w:lineRule="atLeast"/>
        <w:ind w:left="111" w:right="105"/>
        <w:rPr>
          <w:rFonts w:ascii="Arial" w:eastAsia="Arial" w:hAnsi="Arial" w:cs="Arial"/>
          <w:color w:val="000000"/>
          <w:sz w:val="20"/>
        </w:rPr>
      </w:pPr>
    </w:p>
    <w:p w14:paraId="309DC495" w14:textId="77777777" w:rsidR="009219B0" w:rsidRDefault="00193095" w:rsidP="006C7611">
      <w:pPr>
        <w:pStyle w:val="Heading2"/>
        <w:rPr>
          <w:color w:val="000000"/>
          <w:sz w:val="20"/>
        </w:rPr>
      </w:pPr>
      <w:r>
        <w:t>5. Performance</w:t>
      </w:r>
    </w:p>
    <w:p w14:paraId="2F8B43A0" w14:textId="77777777" w:rsidR="009219B0" w:rsidRDefault="00193095">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0CAE18A6" w14:textId="77777777" w:rsidR="009219B0" w:rsidRDefault="00193095">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0DF44707" w14:textId="77777777" w:rsidR="009219B0" w:rsidRDefault="00193095" w:rsidP="006C7611">
      <w:pPr>
        <w:pStyle w:val="Heading3"/>
      </w:pPr>
      <w:r>
        <w:t>Key performance measure 1: Number of clients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9219B0" w14:paraId="3B9111A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55818A"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E5770D9"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Account for the number of clients receiving a service commensurate with funds</w:t>
            </w:r>
          </w:p>
        </w:tc>
      </w:tr>
      <w:tr w:rsidR="009219B0" w14:paraId="7F296D1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75FA8FC"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BE2998C"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9219B0" w14:paraId="43861D2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34A23E0"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E4F4E91"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9219B0" w14:paraId="6598232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B19C447"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68BA078"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MDS guidelines</w:t>
            </w:r>
          </w:p>
        </w:tc>
      </w:tr>
      <w:tr w:rsidR="009219B0" w14:paraId="5110D69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888E62F"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6F36533" w14:textId="77777777" w:rsidR="009219B0" w:rsidRDefault="00193095">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HACC National Minimum Data Set</w:t>
            </w:r>
          </w:p>
          <w:p w14:paraId="527E4458" w14:textId="77777777" w:rsidR="009219B0" w:rsidRDefault="00193095">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SAVVI Supporting Connections Annual Narrative Report</w:t>
            </w:r>
          </w:p>
        </w:tc>
      </w:tr>
      <w:tr w:rsidR="009219B0" w14:paraId="69135BC2"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05F511" w14:textId="77777777" w:rsidR="009219B0" w:rsidRDefault="00193095">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975137"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N/A</w:t>
            </w:r>
          </w:p>
        </w:tc>
      </w:tr>
    </w:tbl>
    <w:p w14:paraId="26B404D5" w14:textId="77777777" w:rsidR="009219B0" w:rsidRDefault="00193095" w:rsidP="006C7611">
      <w:pPr>
        <w:pStyle w:val="Heading2"/>
      </w:pPr>
      <w:r>
        <w:t>6. Data collection</w:t>
      </w:r>
    </w:p>
    <w:p w14:paraId="632A33AC" w14:textId="77777777" w:rsidR="009219B0" w:rsidRDefault="00193095">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9219B0" w14:paraId="5BF8B6C5"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50D3495" w14:textId="77777777" w:rsidR="009219B0" w:rsidRDefault="00193095">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6A735EF" w14:textId="77777777" w:rsidR="009219B0" w:rsidRDefault="00193095">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7CCEAB1" w14:textId="77777777" w:rsidR="009219B0" w:rsidRDefault="00193095">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B544C1D" w14:textId="77777777" w:rsidR="009219B0" w:rsidRDefault="00193095">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9219B0" w14:paraId="263A042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F889348"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HACC National Minimum Data Set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5872AB0"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HACC MDS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D7D93C2"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HACC Minimum Dataset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59A2995"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9219B0" w14:paraId="448BA4DD"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ABD5F60"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SAVVI Supporting Connections Annual Narrative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E00A33D"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983524C"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Template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DF90042" w14:textId="77777777" w:rsidR="009219B0" w:rsidRDefault="00193095">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bl>
    <w:p w14:paraId="3C4097AA" w14:textId="77777777" w:rsidR="009219B0" w:rsidRDefault="009219B0">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9219B0" w14:paraId="0B2C719F"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5072562" w14:textId="77777777" w:rsidR="009219B0" w:rsidRDefault="00193095">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4E31E529" w14:textId="77777777" w:rsidR="009219B0" w:rsidRDefault="00193095">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6B313773" w14:textId="77777777" w:rsidR="009219B0" w:rsidRDefault="0019309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October 2021. </w:t>
            </w:r>
          </w:p>
          <w:p w14:paraId="5A2923A6" w14:textId="77777777" w:rsidR="009219B0" w:rsidRDefault="0019309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77496E4B" w14:textId="77777777" w:rsidR="009219B0" w:rsidRDefault="00193095">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57192F07" w14:textId="77777777" w:rsidR="009219B0" w:rsidRDefault="00193095">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7C2DFC13" w14:textId="77777777" w:rsidR="009219B0" w:rsidRDefault="00000000">
            <w:pPr>
              <w:keepLines/>
              <w:spacing w:before="100" w:line="288" w:lineRule="auto"/>
              <w:ind w:left="108" w:right="108"/>
              <w:rPr>
                <w:rFonts w:ascii="Arial" w:eastAsia="Arial" w:hAnsi="Arial" w:cs="Arial"/>
                <w:color w:val="000000"/>
                <w:sz w:val="20"/>
              </w:rPr>
            </w:pPr>
            <w:hyperlink r:id="rId11" w:tgtFrame="_blank" w:history="1">
              <w:r w:rsidR="00193095">
                <w:rPr>
                  <w:rFonts w:ascii="Arial" w:eastAsia="Arial" w:hAnsi="Arial" w:cs="Arial"/>
                  <w:color w:val="3366FF"/>
                  <w:sz w:val="20"/>
                </w:rPr>
                <w:t>&lt;http://providers.dffh.vic.gov.au/families-fairness-housing-health-activity-search</w:t>
              </w:r>
            </w:hyperlink>
            <w:r w:rsidR="00193095">
              <w:rPr>
                <w:rFonts w:ascii="Arial" w:eastAsia="Arial" w:hAnsi="Arial" w:cs="Arial"/>
                <w:color w:val="000000"/>
                <w:sz w:val="20"/>
              </w:rPr>
              <w:t>&gt;</w:t>
            </w:r>
          </w:p>
        </w:tc>
      </w:tr>
    </w:tbl>
    <w:p w14:paraId="430F9908" w14:textId="77777777" w:rsidR="009219B0" w:rsidRDefault="009219B0">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9219B0">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0FB76" w14:textId="77777777" w:rsidR="00F42291" w:rsidRDefault="00F42291">
      <w:r>
        <w:separator/>
      </w:r>
    </w:p>
  </w:endnote>
  <w:endnote w:type="continuationSeparator" w:id="0">
    <w:p w14:paraId="0F20FE89" w14:textId="77777777" w:rsidR="00F42291" w:rsidRDefault="00F4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3871" w14:textId="77777777" w:rsidR="00193095" w:rsidRDefault="00193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B09B" w14:textId="687C7E5B" w:rsidR="009219B0" w:rsidRDefault="00193095">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0B08514A" wp14:editId="2E4B81D3">
              <wp:simplePos x="0" y="0"/>
              <wp:positionH relativeFrom="page">
                <wp:posOffset>0</wp:posOffset>
              </wp:positionH>
              <wp:positionV relativeFrom="page">
                <wp:posOffset>10177780</wp:posOffset>
              </wp:positionV>
              <wp:extent cx="7556500" cy="311785"/>
              <wp:effectExtent l="0" t="0" r="0" b="12065"/>
              <wp:wrapNone/>
              <wp:docPr id="4" name="MSIPCMfff64b7b8946b7a8b30c13f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5EFD51" w14:textId="7E8E2D81" w:rsidR="00193095" w:rsidRPr="00193095" w:rsidRDefault="00193095" w:rsidP="00193095">
                          <w:pPr>
                            <w:jc w:val="center"/>
                            <w:rPr>
                              <w:rFonts w:ascii="Arial Black" w:hAnsi="Arial Black"/>
                              <w:color w:val="000000"/>
                              <w:sz w:val="20"/>
                            </w:rPr>
                          </w:pPr>
                          <w:r w:rsidRPr="001930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08514A" id="_x0000_t202" coordsize="21600,21600" o:spt="202" path="m,l,21600r21600,l21600,xe">
              <v:stroke joinstyle="miter"/>
              <v:path gradientshapeok="t" o:connecttype="rect"/>
            </v:shapetype>
            <v:shape id="MSIPCMfff64b7b8946b7a8b30c13fa"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4D5EFD51" w14:textId="7E8E2D81" w:rsidR="00193095" w:rsidRPr="00193095" w:rsidRDefault="00193095" w:rsidP="00193095">
                    <w:pPr>
                      <w:jc w:val="center"/>
                      <w:rPr>
                        <w:rFonts w:ascii="Arial Black" w:hAnsi="Arial Black"/>
                        <w:color w:val="000000"/>
                        <w:sz w:val="20"/>
                      </w:rPr>
                    </w:pPr>
                    <w:r w:rsidRPr="00193095">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9219B0" w14:paraId="5694742A" w14:textId="77777777">
      <w:tc>
        <w:tcPr>
          <w:tcW w:w="3473" w:type="dxa"/>
          <w:shd w:val="clear" w:color="auto" w:fill="FFFFFF"/>
        </w:tcPr>
        <w:p w14:paraId="76F9E0EE" w14:textId="77777777" w:rsidR="009219B0" w:rsidRDefault="009219B0">
          <w:pPr>
            <w:ind w:left="108" w:right="108"/>
          </w:pPr>
        </w:p>
      </w:tc>
      <w:tc>
        <w:tcPr>
          <w:tcW w:w="3473" w:type="dxa"/>
          <w:shd w:val="clear" w:color="auto" w:fill="FFFFFF"/>
          <w:vAlign w:val="bottom"/>
        </w:tcPr>
        <w:p w14:paraId="6B36F442" w14:textId="77777777" w:rsidR="009219B0" w:rsidRDefault="00193095">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36457419" w14:textId="77777777" w:rsidR="009219B0" w:rsidRDefault="00193095">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2183C11F" w14:textId="77777777" w:rsidR="009219B0" w:rsidRDefault="00193095">
          <w:pPr>
            <w:tabs>
              <w:tab w:val="right" w:pos="10314"/>
            </w:tabs>
            <w:spacing w:before="240"/>
            <w:ind w:left="108"/>
            <w:jc w:val="center"/>
          </w:pPr>
          <w:r>
            <w:rPr>
              <w:noProof/>
            </w:rPr>
            <w:drawing>
              <wp:inline distT="0" distB="0" distL="0" distR="0" wp14:anchorId="440F67AC" wp14:editId="1E0911B2">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1839480D" w14:textId="77777777" w:rsidR="009219B0" w:rsidRDefault="009219B0">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9219B0" w14:paraId="76D66E9B" w14:textId="77777777">
      <w:tc>
        <w:tcPr>
          <w:tcW w:w="3473" w:type="dxa"/>
          <w:shd w:val="clear" w:color="auto" w:fill="FFFFFF"/>
        </w:tcPr>
        <w:p w14:paraId="1E5643F2" w14:textId="690A268C" w:rsidR="009219B0" w:rsidRDefault="00193095">
          <w:pPr>
            <w:ind w:left="108" w:right="108"/>
          </w:pPr>
          <w:r>
            <w:rPr>
              <w:noProof/>
            </w:rPr>
            <mc:AlternateContent>
              <mc:Choice Requires="wps">
                <w:drawing>
                  <wp:anchor distT="0" distB="0" distL="114300" distR="114300" simplePos="0" relativeHeight="251660288" behindDoc="0" locked="0" layoutInCell="0" allowOverlap="1" wp14:anchorId="4575CA1C" wp14:editId="59C445F6">
                    <wp:simplePos x="0" y="0"/>
                    <wp:positionH relativeFrom="page">
                      <wp:posOffset>0</wp:posOffset>
                    </wp:positionH>
                    <wp:positionV relativeFrom="page">
                      <wp:posOffset>10177780</wp:posOffset>
                    </wp:positionV>
                    <wp:extent cx="7556500" cy="311785"/>
                    <wp:effectExtent l="0" t="0" r="0" b="12065"/>
                    <wp:wrapNone/>
                    <wp:docPr id="5" name="MSIPCMf55d4e31bef2ce006ffa829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EB0BC0" w14:textId="1E1BD07D" w:rsidR="00193095" w:rsidRPr="00193095" w:rsidRDefault="00193095" w:rsidP="00193095">
                                <w:pPr>
                                  <w:jc w:val="center"/>
                                  <w:rPr>
                                    <w:rFonts w:ascii="Arial Black" w:hAnsi="Arial Black"/>
                                    <w:color w:val="000000"/>
                                    <w:sz w:val="20"/>
                                  </w:rPr>
                                </w:pPr>
                                <w:r w:rsidRPr="001930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75CA1C" id="_x0000_t202" coordsize="21600,21600" o:spt="202" path="m,l,21600r21600,l21600,xe">
                    <v:stroke joinstyle="miter"/>
                    <v:path gradientshapeok="t" o:connecttype="rect"/>
                  </v:shapetype>
                  <v:shape id="MSIPCMf55d4e31bef2ce006ffa829e"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5CEB0BC0" w14:textId="1E1BD07D" w:rsidR="00193095" w:rsidRPr="00193095" w:rsidRDefault="00193095" w:rsidP="00193095">
                          <w:pPr>
                            <w:jc w:val="center"/>
                            <w:rPr>
                              <w:rFonts w:ascii="Arial Black" w:hAnsi="Arial Black"/>
                              <w:color w:val="000000"/>
                              <w:sz w:val="20"/>
                            </w:rPr>
                          </w:pPr>
                          <w:r w:rsidRPr="00193095">
                            <w:rPr>
                              <w:rFonts w:ascii="Arial Black" w:hAnsi="Arial Black"/>
                              <w:color w:val="000000"/>
                              <w:sz w:val="20"/>
                            </w:rPr>
                            <w:t>OFFICIAL</w:t>
                          </w:r>
                        </w:p>
                      </w:txbxContent>
                    </v:textbox>
                    <w10:wrap anchorx="page" anchory="page"/>
                  </v:shape>
                </w:pict>
              </mc:Fallback>
            </mc:AlternateContent>
          </w:r>
        </w:p>
      </w:tc>
      <w:tc>
        <w:tcPr>
          <w:tcW w:w="3473" w:type="dxa"/>
          <w:shd w:val="clear" w:color="auto" w:fill="FFFFFF"/>
          <w:vAlign w:val="bottom"/>
        </w:tcPr>
        <w:p w14:paraId="6E795475" w14:textId="77777777" w:rsidR="009219B0" w:rsidRDefault="00193095">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3FA9F986" w14:textId="77777777" w:rsidR="009219B0" w:rsidRDefault="00193095">
          <w:pPr>
            <w:tabs>
              <w:tab w:val="right" w:pos="10314"/>
            </w:tabs>
            <w:spacing w:before="240"/>
            <w:ind w:left="108"/>
            <w:jc w:val="center"/>
          </w:pPr>
          <w:r>
            <w:rPr>
              <w:noProof/>
            </w:rPr>
            <w:drawing>
              <wp:inline distT="0" distB="0" distL="0" distR="0" wp14:anchorId="5CF895D4" wp14:editId="4798E0BF">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1B5E23DA" w14:textId="77777777" w:rsidR="009219B0" w:rsidRDefault="00193095">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EC6A" w14:textId="77777777" w:rsidR="00F42291" w:rsidRDefault="00F42291">
      <w:r>
        <w:separator/>
      </w:r>
    </w:p>
  </w:footnote>
  <w:footnote w:type="continuationSeparator" w:id="0">
    <w:p w14:paraId="79A6586D" w14:textId="77777777" w:rsidR="00F42291" w:rsidRDefault="00F42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B607B" w14:textId="77777777" w:rsidR="00193095" w:rsidRDefault="00193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B78" w14:textId="77777777" w:rsidR="009219B0" w:rsidRDefault="00193095">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Empowering Individuals and Communities 37412 SAVVI Supporting Connections.</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5ECA36E6" w14:textId="77777777" w:rsidR="009219B0" w:rsidRDefault="009219B0">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C09" w14:textId="77777777" w:rsidR="009219B0" w:rsidRDefault="009219B0">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A9A"/>
    <w:multiLevelType w:val="hybridMultilevel"/>
    <w:tmpl w:val="C728CFF8"/>
    <w:lvl w:ilvl="0" w:tplc="F8B84DD0">
      <w:start w:val="1"/>
      <w:numFmt w:val="decimal"/>
      <w:lvlText w:val="%1."/>
      <w:lvlJc w:val="left"/>
      <w:pPr>
        <w:ind w:left="828" w:hanging="360"/>
      </w:pPr>
      <w:rPr>
        <w:rFonts w:ascii="Calibri" w:eastAsia="Calibri" w:hAnsi="Calibri" w:cs="Calibri" w:hint="default"/>
        <w:color w:val="000000"/>
        <w:sz w:val="24"/>
      </w:rPr>
    </w:lvl>
    <w:lvl w:ilvl="1" w:tplc="A5D0C032">
      <w:start w:val="1"/>
      <w:numFmt w:val="lowerLetter"/>
      <w:lvlText w:val="%2."/>
      <w:lvlJc w:val="left"/>
      <w:pPr>
        <w:ind w:left="1548" w:hanging="360"/>
      </w:pPr>
      <w:rPr>
        <w:rFonts w:ascii="Calibri" w:eastAsia="Calibri" w:hAnsi="Calibri" w:cs="Calibri" w:hint="default"/>
        <w:color w:val="000000"/>
        <w:sz w:val="24"/>
      </w:rPr>
    </w:lvl>
    <w:lvl w:ilvl="2" w:tplc="EB28223E">
      <w:start w:val="1"/>
      <w:numFmt w:val="lowerRoman"/>
      <w:lvlText w:val="%3."/>
      <w:lvlJc w:val="right"/>
      <w:pPr>
        <w:ind w:left="2268" w:hanging="180"/>
      </w:pPr>
      <w:rPr>
        <w:rFonts w:ascii="Calibri" w:eastAsia="Calibri" w:hAnsi="Calibri" w:cs="Calibri" w:hint="default"/>
        <w:color w:val="000000"/>
        <w:sz w:val="24"/>
      </w:rPr>
    </w:lvl>
    <w:lvl w:ilvl="3" w:tplc="10F25934">
      <w:start w:val="1"/>
      <w:numFmt w:val="decimal"/>
      <w:lvlText w:val="%4."/>
      <w:lvlJc w:val="left"/>
      <w:pPr>
        <w:ind w:left="2988" w:hanging="360"/>
      </w:pPr>
      <w:rPr>
        <w:rFonts w:ascii="Calibri" w:eastAsia="Calibri" w:hAnsi="Calibri" w:cs="Calibri" w:hint="default"/>
        <w:color w:val="000000"/>
        <w:sz w:val="24"/>
      </w:rPr>
    </w:lvl>
    <w:lvl w:ilvl="4" w:tplc="76A64E08">
      <w:start w:val="1"/>
      <w:numFmt w:val="lowerLetter"/>
      <w:lvlText w:val="%5."/>
      <w:lvlJc w:val="left"/>
      <w:pPr>
        <w:ind w:left="3708" w:hanging="360"/>
      </w:pPr>
      <w:rPr>
        <w:rFonts w:ascii="Calibri" w:eastAsia="Calibri" w:hAnsi="Calibri" w:cs="Calibri" w:hint="default"/>
        <w:color w:val="000000"/>
        <w:sz w:val="24"/>
      </w:rPr>
    </w:lvl>
    <w:lvl w:ilvl="5" w:tplc="F3A6B856">
      <w:start w:val="1"/>
      <w:numFmt w:val="lowerRoman"/>
      <w:lvlText w:val="%6."/>
      <w:lvlJc w:val="right"/>
      <w:pPr>
        <w:ind w:left="4428" w:hanging="180"/>
      </w:pPr>
      <w:rPr>
        <w:rFonts w:ascii="Calibri" w:eastAsia="Calibri" w:hAnsi="Calibri" w:cs="Calibri" w:hint="default"/>
        <w:color w:val="000000"/>
        <w:sz w:val="24"/>
      </w:rPr>
    </w:lvl>
    <w:lvl w:ilvl="6" w:tplc="55E80AB2">
      <w:start w:val="1"/>
      <w:numFmt w:val="decimal"/>
      <w:lvlText w:val="%7."/>
      <w:lvlJc w:val="left"/>
      <w:pPr>
        <w:ind w:left="5148" w:hanging="360"/>
      </w:pPr>
      <w:rPr>
        <w:rFonts w:ascii="Calibri" w:eastAsia="Calibri" w:hAnsi="Calibri" w:cs="Calibri" w:hint="default"/>
        <w:color w:val="000000"/>
        <w:sz w:val="24"/>
      </w:rPr>
    </w:lvl>
    <w:lvl w:ilvl="7" w:tplc="ADF28778">
      <w:start w:val="1"/>
      <w:numFmt w:val="lowerLetter"/>
      <w:lvlText w:val="%8."/>
      <w:lvlJc w:val="left"/>
      <w:pPr>
        <w:ind w:left="5868" w:hanging="360"/>
      </w:pPr>
      <w:rPr>
        <w:rFonts w:ascii="Calibri" w:eastAsia="Calibri" w:hAnsi="Calibri" w:cs="Calibri" w:hint="default"/>
        <w:color w:val="000000"/>
        <w:sz w:val="24"/>
      </w:rPr>
    </w:lvl>
    <w:lvl w:ilvl="8" w:tplc="ACD03498">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089742E6"/>
    <w:multiLevelType w:val="hybridMultilevel"/>
    <w:tmpl w:val="41C6BAC0"/>
    <w:lvl w:ilvl="0" w:tplc="E634DB18">
      <w:start w:val="1"/>
      <w:numFmt w:val="decimal"/>
      <w:lvlText w:val="%1."/>
      <w:lvlJc w:val="left"/>
      <w:pPr>
        <w:ind w:left="468" w:hanging="360"/>
      </w:pPr>
      <w:rPr>
        <w:rFonts w:ascii="Calibri" w:eastAsia="Calibri" w:hAnsi="Calibri" w:cs="Calibri" w:hint="default"/>
        <w:color w:val="000000"/>
        <w:sz w:val="24"/>
      </w:rPr>
    </w:lvl>
    <w:lvl w:ilvl="1" w:tplc="DA14DC2E">
      <w:start w:val="1"/>
      <w:numFmt w:val="lowerLetter"/>
      <w:lvlText w:val="%2."/>
      <w:lvlJc w:val="left"/>
      <w:pPr>
        <w:ind w:left="1188" w:hanging="360"/>
      </w:pPr>
      <w:rPr>
        <w:rFonts w:ascii="Calibri" w:eastAsia="Calibri" w:hAnsi="Calibri" w:cs="Calibri" w:hint="default"/>
        <w:color w:val="000000"/>
        <w:sz w:val="24"/>
      </w:rPr>
    </w:lvl>
    <w:lvl w:ilvl="2" w:tplc="7C2C1E72">
      <w:start w:val="1"/>
      <w:numFmt w:val="lowerRoman"/>
      <w:lvlText w:val="%3."/>
      <w:lvlJc w:val="right"/>
      <w:pPr>
        <w:ind w:left="1908" w:hanging="180"/>
      </w:pPr>
      <w:rPr>
        <w:rFonts w:ascii="Calibri" w:eastAsia="Calibri" w:hAnsi="Calibri" w:cs="Calibri" w:hint="default"/>
        <w:color w:val="000000"/>
        <w:sz w:val="24"/>
      </w:rPr>
    </w:lvl>
    <w:lvl w:ilvl="3" w:tplc="6532B14E">
      <w:start w:val="1"/>
      <w:numFmt w:val="decimal"/>
      <w:lvlText w:val="%4."/>
      <w:lvlJc w:val="left"/>
      <w:pPr>
        <w:ind w:left="2628" w:hanging="360"/>
      </w:pPr>
      <w:rPr>
        <w:rFonts w:ascii="Calibri" w:eastAsia="Calibri" w:hAnsi="Calibri" w:cs="Calibri" w:hint="default"/>
        <w:color w:val="000000"/>
        <w:sz w:val="24"/>
      </w:rPr>
    </w:lvl>
    <w:lvl w:ilvl="4" w:tplc="8562A2A2">
      <w:start w:val="1"/>
      <w:numFmt w:val="lowerLetter"/>
      <w:lvlText w:val="%5."/>
      <w:lvlJc w:val="left"/>
      <w:pPr>
        <w:ind w:left="3348" w:hanging="360"/>
      </w:pPr>
      <w:rPr>
        <w:rFonts w:ascii="Calibri" w:eastAsia="Calibri" w:hAnsi="Calibri" w:cs="Calibri" w:hint="default"/>
        <w:color w:val="000000"/>
        <w:sz w:val="24"/>
      </w:rPr>
    </w:lvl>
    <w:lvl w:ilvl="5" w:tplc="D14E588C">
      <w:start w:val="1"/>
      <w:numFmt w:val="lowerRoman"/>
      <w:lvlText w:val="%6."/>
      <w:lvlJc w:val="right"/>
      <w:pPr>
        <w:ind w:left="4068" w:hanging="180"/>
      </w:pPr>
      <w:rPr>
        <w:rFonts w:ascii="Calibri" w:eastAsia="Calibri" w:hAnsi="Calibri" w:cs="Calibri" w:hint="default"/>
        <w:color w:val="000000"/>
        <w:sz w:val="24"/>
      </w:rPr>
    </w:lvl>
    <w:lvl w:ilvl="6" w:tplc="705E35A8">
      <w:start w:val="1"/>
      <w:numFmt w:val="decimal"/>
      <w:lvlText w:val="%7."/>
      <w:lvlJc w:val="left"/>
      <w:pPr>
        <w:ind w:left="4788" w:hanging="360"/>
      </w:pPr>
      <w:rPr>
        <w:rFonts w:ascii="Calibri" w:eastAsia="Calibri" w:hAnsi="Calibri" w:cs="Calibri" w:hint="default"/>
        <w:color w:val="000000"/>
        <w:sz w:val="24"/>
      </w:rPr>
    </w:lvl>
    <w:lvl w:ilvl="7" w:tplc="D21AAF96">
      <w:start w:val="1"/>
      <w:numFmt w:val="lowerLetter"/>
      <w:lvlText w:val="%8."/>
      <w:lvlJc w:val="left"/>
      <w:pPr>
        <w:ind w:left="5508" w:hanging="360"/>
      </w:pPr>
      <w:rPr>
        <w:rFonts w:ascii="Calibri" w:eastAsia="Calibri" w:hAnsi="Calibri" w:cs="Calibri" w:hint="default"/>
        <w:color w:val="000000"/>
        <w:sz w:val="24"/>
      </w:rPr>
    </w:lvl>
    <w:lvl w:ilvl="8" w:tplc="822E8A4E">
      <w:start w:val="1"/>
      <w:numFmt w:val="lowerRoman"/>
      <w:lvlText w:val="%9."/>
      <w:lvlJc w:val="right"/>
      <w:pPr>
        <w:ind w:left="6228" w:hanging="180"/>
      </w:pPr>
      <w:rPr>
        <w:rFonts w:ascii="Calibri" w:eastAsia="Calibri" w:hAnsi="Calibri" w:cs="Calibri" w:hint="default"/>
        <w:color w:val="000000"/>
        <w:sz w:val="24"/>
      </w:rPr>
    </w:lvl>
  </w:abstractNum>
  <w:abstractNum w:abstractNumId="2" w15:restartNumberingAfterBreak="0">
    <w:nsid w:val="31AF3483"/>
    <w:multiLevelType w:val="hybridMultilevel"/>
    <w:tmpl w:val="72689B2C"/>
    <w:lvl w:ilvl="0" w:tplc="622E16F2">
      <w:start w:val="1"/>
      <w:numFmt w:val="bullet"/>
      <w:lvlText w:val=""/>
      <w:lvlJc w:val="left"/>
      <w:pPr>
        <w:ind w:left="392" w:hanging="284"/>
      </w:pPr>
      <w:rPr>
        <w:rFonts w:ascii="Symbol" w:eastAsia="Symbol" w:hAnsi="Symbol" w:cs="Symbol" w:hint="default"/>
        <w:color w:val="000000"/>
        <w:sz w:val="24"/>
      </w:rPr>
    </w:lvl>
    <w:lvl w:ilvl="1" w:tplc="CAB046BE">
      <w:start w:val="1"/>
      <w:numFmt w:val="bullet"/>
      <w:lvlText w:val=""/>
      <w:lvlJc w:val="left"/>
      <w:pPr>
        <w:ind w:left="392" w:hanging="284"/>
      </w:pPr>
      <w:rPr>
        <w:rFonts w:ascii="Symbol" w:eastAsia="Symbol" w:hAnsi="Symbol" w:cs="Symbol" w:hint="default"/>
        <w:color w:val="000000"/>
        <w:sz w:val="24"/>
      </w:rPr>
    </w:lvl>
    <w:lvl w:ilvl="2" w:tplc="4254E164">
      <w:start w:val="1"/>
      <w:numFmt w:val="bullet"/>
      <w:lvlText w:val="–"/>
      <w:lvlJc w:val="left"/>
      <w:pPr>
        <w:ind w:left="675" w:hanging="283"/>
      </w:pPr>
      <w:rPr>
        <w:rFonts w:ascii="Calibri" w:eastAsia="Calibri" w:hAnsi="Calibri" w:cs="Calibri" w:hint="default"/>
        <w:color w:val="000000"/>
        <w:sz w:val="24"/>
      </w:rPr>
    </w:lvl>
    <w:lvl w:ilvl="3" w:tplc="71868D82">
      <w:start w:val="1"/>
      <w:numFmt w:val="bullet"/>
      <w:lvlText w:val="–"/>
      <w:lvlJc w:val="left"/>
      <w:pPr>
        <w:ind w:left="675" w:hanging="283"/>
      </w:pPr>
      <w:rPr>
        <w:rFonts w:ascii="Calibri" w:eastAsia="Calibri" w:hAnsi="Calibri" w:cs="Calibri" w:hint="default"/>
        <w:color w:val="000000"/>
        <w:sz w:val="24"/>
      </w:rPr>
    </w:lvl>
    <w:lvl w:ilvl="4" w:tplc="244E51CC">
      <w:start w:val="1"/>
      <w:numFmt w:val="bullet"/>
      <w:lvlText w:val=""/>
      <w:lvlJc w:val="left"/>
      <w:pPr>
        <w:ind w:left="788" w:hanging="283"/>
      </w:pPr>
      <w:rPr>
        <w:rFonts w:ascii="Symbol" w:eastAsia="Symbol" w:hAnsi="Symbol" w:cs="Symbol" w:hint="default"/>
        <w:color w:val="000000"/>
        <w:sz w:val="24"/>
      </w:rPr>
    </w:lvl>
    <w:lvl w:ilvl="5" w:tplc="8E4EB832">
      <w:start w:val="1"/>
      <w:numFmt w:val="bullet"/>
      <w:lvlText w:val=""/>
      <w:lvlJc w:val="left"/>
      <w:pPr>
        <w:ind w:left="788" w:hanging="283"/>
      </w:pPr>
      <w:rPr>
        <w:rFonts w:ascii="Symbol" w:eastAsia="Symbol" w:hAnsi="Symbol" w:cs="Symbol" w:hint="default"/>
        <w:color w:val="000000"/>
        <w:sz w:val="24"/>
      </w:rPr>
    </w:lvl>
    <w:lvl w:ilvl="6" w:tplc="D0C46CEE">
      <w:start w:val="1"/>
      <w:numFmt w:val="bullet"/>
      <w:lvlText w:val=""/>
      <w:lvlJc w:val="left"/>
      <w:pPr>
        <w:ind w:left="335" w:hanging="227"/>
      </w:pPr>
      <w:rPr>
        <w:rFonts w:ascii="Symbol" w:eastAsia="Symbol" w:hAnsi="Symbol" w:cs="Symbol" w:hint="default"/>
        <w:color w:val="000000"/>
        <w:sz w:val="24"/>
      </w:rPr>
    </w:lvl>
    <w:lvl w:ilvl="7" w:tplc="70EC6D44">
      <w:start w:val="1"/>
      <w:numFmt w:val="none"/>
      <w:lvlText w:val=""/>
      <w:lvlJc w:val="left"/>
      <w:pPr>
        <w:ind w:left="108" w:firstLine="0"/>
      </w:pPr>
      <w:rPr>
        <w:rFonts w:ascii="Calibri" w:eastAsia="Calibri" w:hAnsi="Calibri" w:cs="Calibri" w:hint="default"/>
        <w:color w:val="000000"/>
        <w:sz w:val="24"/>
      </w:rPr>
    </w:lvl>
    <w:lvl w:ilvl="8" w:tplc="39FCEFEA">
      <w:start w:val="1"/>
      <w:numFmt w:val="none"/>
      <w:lvlText w:val=""/>
      <w:lvlJc w:val="left"/>
      <w:pPr>
        <w:ind w:left="108" w:firstLine="0"/>
      </w:pPr>
      <w:rPr>
        <w:rFonts w:ascii="Calibri" w:eastAsia="Calibri" w:hAnsi="Calibri" w:cs="Calibri" w:hint="default"/>
        <w:color w:val="000000"/>
        <w:sz w:val="24"/>
      </w:rPr>
    </w:lvl>
  </w:abstractNum>
  <w:abstractNum w:abstractNumId="3" w15:restartNumberingAfterBreak="0">
    <w:nsid w:val="385B3576"/>
    <w:multiLevelType w:val="hybridMultilevel"/>
    <w:tmpl w:val="7F624DC0"/>
    <w:lvl w:ilvl="0" w:tplc="40A2FB32">
      <w:start w:val="1"/>
      <w:numFmt w:val="bullet"/>
      <w:lvlText w:val=""/>
      <w:lvlJc w:val="left"/>
      <w:pPr>
        <w:ind w:left="828" w:hanging="360"/>
      </w:pPr>
      <w:rPr>
        <w:rFonts w:ascii="Symbol" w:eastAsia="Symbol" w:hAnsi="Symbol" w:cs="Symbol" w:hint="default"/>
        <w:color w:val="000000"/>
        <w:sz w:val="24"/>
      </w:rPr>
    </w:lvl>
    <w:lvl w:ilvl="1" w:tplc="778E1A4A">
      <w:start w:val="1"/>
      <w:numFmt w:val="bullet"/>
      <w:lvlText w:val="o"/>
      <w:lvlJc w:val="left"/>
      <w:pPr>
        <w:ind w:left="1548" w:hanging="360"/>
      </w:pPr>
      <w:rPr>
        <w:rFonts w:ascii="Courier New" w:eastAsia="Courier New" w:hAnsi="Courier New" w:cs="Courier New" w:hint="default"/>
        <w:color w:val="000000"/>
        <w:sz w:val="24"/>
      </w:rPr>
    </w:lvl>
    <w:lvl w:ilvl="2" w:tplc="06009668">
      <w:start w:val="1"/>
      <w:numFmt w:val="bullet"/>
      <w:lvlText w:val=""/>
      <w:lvlJc w:val="left"/>
      <w:pPr>
        <w:ind w:left="2268" w:hanging="360"/>
      </w:pPr>
      <w:rPr>
        <w:rFonts w:ascii="Wingdings" w:eastAsia="Wingdings" w:hAnsi="Wingdings" w:cs="Wingdings" w:hint="default"/>
        <w:color w:val="000000"/>
        <w:sz w:val="24"/>
      </w:rPr>
    </w:lvl>
    <w:lvl w:ilvl="3" w:tplc="AE487CDE">
      <w:start w:val="1"/>
      <w:numFmt w:val="bullet"/>
      <w:lvlText w:val=""/>
      <w:lvlJc w:val="left"/>
      <w:pPr>
        <w:ind w:left="2988" w:hanging="360"/>
      </w:pPr>
      <w:rPr>
        <w:rFonts w:ascii="Symbol" w:eastAsia="Symbol" w:hAnsi="Symbol" w:cs="Symbol" w:hint="default"/>
        <w:color w:val="000000"/>
        <w:sz w:val="24"/>
      </w:rPr>
    </w:lvl>
    <w:lvl w:ilvl="4" w:tplc="E49A9752">
      <w:start w:val="1"/>
      <w:numFmt w:val="bullet"/>
      <w:lvlText w:val="o"/>
      <w:lvlJc w:val="left"/>
      <w:pPr>
        <w:ind w:left="3708" w:hanging="360"/>
      </w:pPr>
      <w:rPr>
        <w:rFonts w:ascii="Courier New" w:eastAsia="Courier New" w:hAnsi="Courier New" w:cs="Courier New" w:hint="default"/>
        <w:color w:val="000000"/>
        <w:sz w:val="24"/>
      </w:rPr>
    </w:lvl>
    <w:lvl w:ilvl="5" w:tplc="BB02CDE8">
      <w:start w:val="1"/>
      <w:numFmt w:val="bullet"/>
      <w:lvlText w:val=""/>
      <w:lvlJc w:val="left"/>
      <w:pPr>
        <w:ind w:left="4428" w:hanging="360"/>
      </w:pPr>
      <w:rPr>
        <w:rFonts w:ascii="Wingdings" w:eastAsia="Wingdings" w:hAnsi="Wingdings" w:cs="Wingdings" w:hint="default"/>
        <w:color w:val="000000"/>
        <w:sz w:val="24"/>
      </w:rPr>
    </w:lvl>
    <w:lvl w:ilvl="6" w:tplc="C962487A">
      <w:start w:val="1"/>
      <w:numFmt w:val="bullet"/>
      <w:lvlText w:val=""/>
      <w:lvlJc w:val="left"/>
      <w:pPr>
        <w:ind w:left="5148" w:hanging="360"/>
      </w:pPr>
      <w:rPr>
        <w:rFonts w:ascii="Symbol" w:eastAsia="Symbol" w:hAnsi="Symbol" w:cs="Symbol" w:hint="default"/>
        <w:color w:val="000000"/>
        <w:sz w:val="24"/>
      </w:rPr>
    </w:lvl>
    <w:lvl w:ilvl="7" w:tplc="F2E4C92E">
      <w:start w:val="1"/>
      <w:numFmt w:val="bullet"/>
      <w:lvlText w:val="o"/>
      <w:lvlJc w:val="left"/>
      <w:pPr>
        <w:ind w:left="5868" w:hanging="360"/>
      </w:pPr>
      <w:rPr>
        <w:rFonts w:ascii="Courier New" w:eastAsia="Courier New" w:hAnsi="Courier New" w:cs="Courier New" w:hint="default"/>
        <w:color w:val="000000"/>
        <w:sz w:val="24"/>
      </w:rPr>
    </w:lvl>
    <w:lvl w:ilvl="8" w:tplc="A49204B8">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4160470F"/>
    <w:multiLevelType w:val="hybridMultilevel"/>
    <w:tmpl w:val="BB4605A8"/>
    <w:lvl w:ilvl="0" w:tplc="45B829A0">
      <w:start w:val="1"/>
      <w:numFmt w:val="bullet"/>
      <w:lvlText w:val=""/>
      <w:lvlJc w:val="left"/>
      <w:pPr>
        <w:ind w:left="468" w:hanging="360"/>
      </w:pPr>
      <w:rPr>
        <w:rFonts w:ascii="Symbol" w:eastAsia="Symbol" w:hAnsi="Symbol" w:cs="Symbol" w:hint="default"/>
        <w:color w:val="000000"/>
        <w:sz w:val="24"/>
      </w:rPr>
    </w:lvl>
    <w:lvl w:ilvl="1" w:tplc="3A0C36D8">
      <w:start w:val="1"/>
      <w:numFmt w:val="bullet"/>
      <w:lvlText w:val="o"/>
      <w:lvlJc w:val="left"/>
      <w:pPr>
        <w:ind w:left="1188" w:hanging="360"/>
      </w:pPr>
      <w:rPr>
        <w:rFonts w:ascii="Courier New" w:eastAsia="Courier New" w:hAnsi="Courier New" w:cs="Courier New" w:hint="default"/>
        <w:color w:val="000000"/>
        <w:sz w:val="24"/>
      </w:rPr>
    </w:lvl>
    <w:lvl w:ilvl="2" w:tplc="56E4CA4C">
      <w:start w:val="1"/>
      <w:numFmt w:val="bullet"/>
      <w:lvlText w:val=""/>
      <w:lvlJc w:val="left"/>
      <w:pPr>
        <w:ind w:left="1908" w:hanging="360"/>
      </w:pPr>
      <w:rPr>
        <w:rFonts w:ascii="Wingdings" w:eastAsia="Wingdings" w:hAnsi="Wingdings" w:cs="Wingdings" w:hint="default"/>
        <w:color w:val="000000"/>
        <w:sz w:val="24"/>
      </w:rPr>
    </w:lvl>
    <w:lvl w:ilvl="3" w:tplc="6DA249BE">
      <w:start w:val="1"/>
      <w:numFmt w:val="bullet"/>
      <w:lvlText w:val=""/>
      <w:lvlJc w:val="left"/>
      <w:pPr>
        <w:ind w:left="2628" w:hanging="360"/>
      </w:pPr>
      <w:rPr>
        <w:rFonts w:ascii="Symbol" w:eastAsia="Symbol" w:hAnsi="Symbol" w:cs="Symbol" w:hint="default"/>
        <w:color w:val="000000"/>
        <w:sz w:val="24"/>
      </w:rPr>
    </w:lvl>
    <w:lvl w:ilvl="4" w:tplc="6C708F06">
      <w:start w:val="1"/>
      <w:numFmt w:val="bullet"/>
      <w:lvlText w:val="o"/>
      <w:lvlJc w:val="left"/>
      <w:pPr>
        <w:ind w:left="3348" w:hanging="360"/>
      </w:pPr>
      <w:rPr>
        <w:rFonts w:ascii="Courier New" w:eastAsia="Courier New" w:hAnsi="Courier New" w:cs="Courier New" w:hint="default"/>
        <w:color w:val="000000"/>
        <w:sz w:val="24"/>
      </w:rPr>
    </w:lvl>
    <w:lvl w:ilvl="5" w:tplc="6EB0D1DA">
      <w:start w:val="1"/>
      <w:numFmt w:val="bullet"/>
      <w:lvlText w:val=""/>
      <w:lvlJc w:val="left"/>
      <w:pPr>
        <w:ind w:left="4068" w:hanging="360"/>
      </w:pPr>
      <w:rPr>
        <w:rFonts w:ascii="Wingdings" w:eastAsia="Wingdings" w:hAnsi="Wingdings" w:cs="Wingdings" w:hint="default"/>
        <w:color w:val="000000"/>
        <w:sz w:val="24"/>
      </w:rPr>
    </w:lvl>
    <w:lvl w:ilvl="6" w:tplc="3C945736">
      <w:start w:val="1"/>
      <w:numFmt w:val="bullet"/>
      <w:lvlText w:val=""/>
      <w:lvlJc w:val="left"/>
      <w:pPr>
        <w:ind w:left="4788" w:hanging="360"/>
      </w:pPr>
      <w:rPr>
        <w:rFonts w:ascii="Symbol" w:eastAsia="Symbol" w:hAnsi="Symbol" w:cs="Symbol" w:hint="default"/>
        <w:color w:val="000000"/>
        <w:sz w:val="24"/>
      </w:rPr>
    </w:lvl>
    <w:lvl w:ilvl="7" w:tplc="150EFA02">
      <w:start w:val="1"/>
      <w:numFmt w:val="bullet"/>
      <w:lvlText w:val="o"/>
      <w:lvlJc w:val="left"/>
      <w:pPr>
        <w:ind w:left="5508" w:hanging="360"/>
      </w:pPr>
      <w:rPr>
        <w:rFonts w:ascii="Courier New" w:eastAsia="Courier New" w:hAnsi="Courier New" w:cs="Courier New" w:hint="default"/>
        <w:color w:val="000000"/>
        <w:sz w:val="24"/>
      </w:rPr>
    </w:lvl>
    <w:lvl w:ilvl="8" w:tplc="AAA063E4">
      <w:start w:val="1"/>
      <w:numFmt w:val="bullet"/>
      <w:lvlText w:val=""/>
      <w:lvlJc w:val="left"/>
      <w:pPr>
        <w:ind w:left="6228" w:hanging="360"/>
      </w:pPr>
      <w:rPr>
        <w:rFonts w:ascii="Wingdings" w:eastAsia="Wingdings" w:hAnsi="Wingdings" w:cs="Wingdings" w:hint="default"/>
        <w:color w:val="000000"/>
        <w:sz w:val="24"/>
      </w:rPr>
    </w:lvl>
  </w:abstractNum>
  <w:abstractNum w:abstractNumId="5" w15:restartNumberingAfterBreak="0">
    <w:nsid w:val="42957DAF"/>
    <w:multiLevelType w:val="hybridMultilevel"/>
    <w:tmpl w:val="DB8C1236"/>
    <w:lvl w:ilvl="0" w:tplc="092C241E">
      <w:start w:val="1"/>
      <w:numFmt w:val="bullet"/>
      <w:lvlText w:val=""/>
      <w:lvlJc w:val="left"/>
      <w:pPr>
        <w:ind w:left="828" w:hanging="360"/>
      </w:pPr>
      <w:rPr>
        <w:rFonts w:ascii="Symbol" w:eastAsia="Symbol" w:hAnsi="Symbol" w:cs="Symbol" w:hint="default"/>
        <w:color w:val="000000"/>
        <w:sz w:val="24"/>
      </w:rPr>
    </w:lvl>
    <w:lvl w:ilvl="1" w:tplc="D6C040C4">
      <w:start w:val="1"/>
      <w:numFmt w:val="bullet"/>
      <w:lvlText w:val="o"/>
      <w:lvlJc w:val="left"/>
      <w:pPr>
        <w:ind w:left="1548" w:hanging="360"/>
      </w:pPr>
      <w:rPr>
        <w:rFonts w:ascii="Courier New" w:eastAsia="Courier New" w:hAnsi="Courier New" w:cs="Courier New" w:hint="default"/>
        <w:color w:val="000000"/>
        <w:sz w:val="24"/>
      </w:rPr>
    </w:lvl>
    <w:lvl w:ilvl="2" w:tplc="27DC790E">
      <w:start w:val="1"/>
      <w:numFmt w:val="bullet"/>
      <w:lvlText w:val=""/>
      <w:lvlJc w:val="left"/>
      <w:pPr>
        <w:ind w:left="2268" w:hanging="360"/>
      </w:pPr>
      <w:rPr>
        <w:rFonts w:ascii="Wingdings" w:eastAsia="Wingdings" w:hAnsi="Wingdings" w:cs="Wingdings" w:hint="default"/>
        <w:color w:val="000000"/>
        <w:sz w:val="24"/>
      </w:rPr>
    </w:lvl>
    <w:lvl w:ilvl="3" w:tplc="A7E4786A">
      <w:start w:val="1"/>
      <w:numFmt w:val="bullet"/>
      <w:lvlText w:val=""/>
      <w:lvlJc w:val="left"/>
      <w:pPr>
        <w:ind w:left="2988" w:hanging="360"/>
      </w:pPr>
      <w:rPr>
        <w:rFonts w:ascii="Symbol" w:eastAsia="Symbol" w:hAnsi="Symbol" w:cs="Symbol" w:hint="default"/>
        <w:color w:val="000000"/>
        <w:sz w:val="24"/>
      </w:rPr>
    </w:lvl>
    <w:lvl w:ilvl="4" w:tplc="EBB0672E">
      <w:start w:val="1"/>
      <w:numFmt w:val="bullet"/>
      <w:lvlText w:val="o"/>
      <w:lvlJc w:val="left"/>
      <w:pPr>
        <w:ind w:left="3708" w:hanging="360"/>
      </w:pPr>
      <w:rPr>
        <w:rFonts w:ascii="Courier New" w:eastAsia="Courier New" w:hAnsi="Courier New" w:cs="Courier New" w:hint="default"/>
        <w:color w:val="000000"/>
        <w:sz w:val="24"/>
      </w:rPr>
    </w:lvl>
    <w:lvl w:ilvl="5" w:tplc="B16E4924">
      <w:start w:val="1"/>
      <w:numFmt w:val="bullet"/>
      <w:lvlText w:val=""/>
      <w:lvlJc w:val="left"/>
      <w:pPr>
        <w:ind w:left="4428" w:hanging="360"/>
      </w:pPr>
      <w:rPr>
        <w:rFonts w:ascii="Wingdings" w:eastAsia="Wingdings" w:hAnsi="Wingdings" w:cs="Wingdings" w:hint="default"/>
        <w:color w:val="000000"/>
        <w:sz w:val="24"/>
      </w:rPr>
    </w:lvl>
    <w:lvl w:ilvl="6" w:tplc="56FEDA12">
      <w:start w:val="1"/>
      <w:numFmt w:val="bullet"/>
      <w:lvlText w:val=""/>
      <w:lvlJc w:val="left"/>
      <w:pPr>
        <w:ind w:left="5148" w:hanging="360"/>
      </w:pPr>
      <w:rPr>
        <w:rFonts w:ascii="Symbol" w:eastAsia="Symbol" w:hAnsi="Symbol" w:cs="Symbol" w:hint="default"/>
        <w:color w:val="000000"/>
        <w:sz w:val="24"/>
      </w:rPr>
    </w:lvl>
    <w:lvl w:ilvl="7" w:tplc="A8B49F02">
      <w:start w:val="1"/>
      <w:numFmt w:val="bullet"/>
      <w:lvlText w:val="o"/>
      <w:lvlJc w:val="left"/>
      <w:pPr>
        <w:ind w:left="5868" w:hanging="360"/>
      </w:pPr>
      <w:rPr>
        <w:rFonts w:ascii="Courier New" w:eastAsia="Courier New" w:hAnsi="Courier New" w:cs="Courier New" w:hint="default"/>
        <w:color w:val="000000"/>
        <w:sz w:val="24"/>
      </w:rPr>
    </w:lvl>
    <w:lvl w:ilvl="8" w:tplc="A874E998">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42D34D0E"/>
    <w:multiLevelType w:val="hybridMultilevel"/>
    <w:tmpl w:val="CAF001E2"/>
    <w:lvl w:ilvl="0" w:tplc="A7669334">
      <w:start w:val="1"/>
      <w:numFmt w:val="bullet"/>
      <w:lvlText w:val=""/>
      <w:lvlJc w:val="left"/>
      <w:pPr>
        <w:ind w:left="828" w:hanging="360"/>
      </w:pPr>
      <w:rPr>
        <w:rFonts w:ascii="Symbol" w:eastAsia="Symbol" w:hAnsi="Symbol" w:cs="Symbol" w:hint="default"/>
        <w:color w:val="000000"/>
        <w:sz w:val="24"/>
      </w:rPr>
    </w:lvl>
    <w:lvl w:ilvl="1" w:tplc="B642749A">
      <w:start w:val="1"/>
      <w:numFmt w:val="bullet"/>
      <w:lvlText w:val="o"/>
      <w:lvlJc w:val="left"/>
      <w:pPr>
        <w:ind w:left="1548" w:hanging="360"/>
      </w:pPr>
      <w:rPr>
        <w:rFonts w:ascii="Courier New" w:eastAsia="Courier New" w:hAnsi="Courier New" w:cs="Courier New" w:hint="default"/>
        <w:color w:val="000000"/>
        <w:sz w:val="24"/>
      </w:rPr>
    </w:lvl>
    <w:lvl w:ilvl="2" w:tplc="AFA62440">
      <w:start w:val="1"/>
      <w:numFmt w:val="bullet"/>
      <w:lvlText w:val=""/>
      <w:lvlJc w:val="left"/>
      <w:pPr>
        <w:ind w:left="2268" w:hanging="360"/>
      </w:pPr>
      <w:rPr>
        <w:rFonts w:ascii="Wingdings" w:eastAsia="Wingdings" w:hAnsi="Wingdings" w:cs="Wingdings" w:hint="default"/>
        <w:color w:val="000000"/>
        <w:sz w:val="24"/>
      </w:rPr>
    </w:lvl>
    <w:lvl w:ilvl="3" w:tplc="31446E78">
      <w:start w:val="1"/>
      <w:numFmt w:val="bullet"/>
      <w:lvlText w:val=""/>
      <w:lvlJc w:val="left"/>
      <w:pPr>
        <w:ind w:left="2988" w:hanging="360"/>
      </w:pPr>
      <w:rPr>
        <w:rFonts w:ascii="Symbol" w:eastAsia="Symbol" w:hAnsi="Symbol" w:cs="Symbol" w:hint="default"/>
        <w:color w:val="000000"/>
        <w:sz w:val="24"/>
      </w:rPr>
    </w:lvl>
    <w:lvl w:ilvl="4" w:tplc="84AC5232">
      <w:start w:val="1"/>
      <w:numFmt w:val="bullet"/>
      <w:lvlText w:val="o"/>
      <w:lvlJc w:val="left"/>
      <w:pPr>
        <w:ind w:left="3708" w:hanging="360"/>
      </w:pPr>
      <w:rPr>
        <w:rFonts w:ascii="Courier New" w:eastAsia="Courier New" w:hAnsi="Courier New" w:cs="Courier New" w:hint="default"/>
        <w:color w:val="000000"/>
        <w:sz w:val="24"/>
      </w:rPr>
    </w:lvl>
    <w:lvl w:ilvl="5" w:tplc="DBFE1BDE">
      <w:start w:val="1"/>
      <w:numFmt w:val="bullet"/>
      <w:lvlText w:val=""/>
      <w:lvlJc w:val="left"/>
      <w:pPr>
        <w:ind w:left="4428" w:hanging="360"/>
      </w:pPr>
      <w:rPr>
        <w:rFonts w:ascii="Wingdings" w:eastAsia="Wingdings" w:hAnsi="Wingdings" w:cs="Wingdings" w:hint="default"/>
        <w:color w:val="000000"/>
        <w:sz w:val="24"/>
      </w:rPr>
    </w:lvl>
    <w:lvl w:ilvl="6" w:tplc="8DBCF5C4">
      <w:start w:val="1"/>
      <w:numFmt w:val="bullet"/>
      <w:lvlText w:val=""/>
      <w:lvlJc w:val="left"/>
      <w:pPr>
        <w:ind w:left="5148" w:hanging="360"/>
      </w:pPr>
      <w:rPr>
        <w:rFonts w:ascii="Symbol" w:eastAsia="Symbol" w:hAnsi="Symbol" w:cs="Symbol" w:hint="default"/>
        <w:color w:val="000000"/>
        <w:sz w:val="24"/>
      </w:rPr>
    </w:lvl>
    <w:lvl w:ilvl="7" w:tplc="F3CA4C56">
      <w:start w:val="1"/>
      <w:numFmt w:val="bullet"/>
      <w:lvlText w:val="o"/>
      <w:lvlJc w:val="left"/>
      <w:pPr>
        <w:ind w:left="5868" w:hanging="360"/>
      </w:pPr>
      <w:rPr>
        <w:rFonts w:ascii="Courier New" w:eastAsia="Courier New" w:hAnsi="Courier New" w:cs="Courier New" w:hint="default"/>
        <w:color w:val="000000"/>
        <w:sz w:val="24"/>
      </w:rPr>
    </w:lvl>
    <w:lvl w:ilvl="8" w:tplc="15665AD6">
      <w:start w:val="1"/>
      <w:numFmt w:val="bullet"/>
      <w:lvlText w:val=""/>
      <w:lvlJc w:val="left"/>
      <w:pPr>
        <w:ind w:left="6588" w:hanging="360"/>
      </w:pPr>
      <w:rPr>
        <w:rFonts w:ascii="Wingdings" w:eastAsia="Wingdings" w:hAnsi="Wingdings" w:cs="Wingdings" w:hint="default"/>
        <w:color w:val="000000"/>
        <w:sz w:val="24"/>
      </w:rPr>
    </w:lvl>
  </w:abstractNum>
  <w:abstractNum w:abstractNumId="7" w15:restartNumberingAfterBreak="0">
    <w:nsid w:val="49F7442B"/>
    <w:multiLevelType w:val="hybridMultilevel"/>
    <w:tmpl w:val="E4C63E1E"/>
    <w:lvl w:ilvl="0" w:tplc="65E457C8">
      <w:start w:val="1"/>
      <w:numFmt w:val="decimal"/>
      <w:lvlText w:val="%1."/>
      <w:lvlJc w:val="left"/>
      <w:pPr>
        <w:ind w:left="505" w:hanging="397"/>
      </w:pPr>
      <w:rPr>
        <w:rFonts w:ascii="Calibri" w:eastAsia="Calibri" w:hAnsi="Calibri" w:cs="Calibri" w:hint="default"/>
        <w:color w:val="000000"/>
        <w:sz w:val="24"/>
      </w:rPr>
    </w:lvl>
    <w:lvl w:ilvl="1" w:tplc="0938EDB8">
      <w:start w:val="1"/>
      <w:numFmt w:val="decimal"/>
      <w:lvlText w:val="%2."/>
      <w:lvlJc w:val="left"/>
      <w:pPr>
        <w:ind w:left="902" w:hanging="397"/>
      </w:pPr>
      <w:rPr>
        <w:rFonts w:ascii="Calibri" w:eastAsia="Calibri" w:hAnsi="Calibri" w:cs="Calibri" w:hint="default"/>
        <w:color w:val="000000"/>
        <w:sz w:val="24"/>
      </w:rPr>
    </w:lvl>
    <w:lvl w:ilvl="2" w:tplc="4446AB3A">
      <w:start w:val="1"/>
      <w:numFmt w:val="lowerLetter"/>
      <w:lvlText w:val="(%3)"/>
      <w:lvlJc w:val="left"/>
      <w:pPr>
        <w:ind w:left="505" w:hanging="397"/>
      </w:pPr>
      <w:rPr>
        <w:rFonts w:ascii="Calibri" w:eastAsia="Calibri" w:hAnsi="Calibri" w:cs="Calibri" w:hint="default"/>
        <w:color w:val="000000"/>
        <w:sz w:val="24"/>
      </w:rPr>
    </w:lvl>
    <w:lvl w:ilvl="3" w:tplc="3CE23718">
      <w:start w:val="1"/>
      <w:numFmt w:val="lowerLetter"/>
      <w:lvlText w:val="(%4)"/>
      <w:lvlJc w:val="left"/>
      <w:pPr>
        <w:ind w:left="902" w:hanging="397"/>
      </w:pPr>
      <w:rPr>
        <w:rFonts w:ascii="Calibri" w:eastAsia="Calibri" w:hAnsi="Calibri" w:cs="Calibri" w:hint="default"/>
        <w:color w:val="000000"/>
        <w:sz w:val="24"/>
      </w:rPr>
    </w:lvl>
    <w:lvl w:ilvl="4" w:tplc="FAC279DC">
      <w:start w:val="1"/>
      <w:numFmt w:val="lowerRoman"/>
      <w:lvlText w:val="(%5)"/>
      <w:lvlJc w:val="left"/>
      <w:pPr>
        <w:ind w:left="505" w:hanging="397"/>
      </w:pPr>
      <w:rPr>
        <w:rFonts w:ascii="Calibri" w:eastAsia="Calibri" w:hAnsi="Calibri" w:cs="Calibri" w:hint="default"/>
        <w:color w:val="000000"/>
        <w:sz w:val="24"/>
      </w:rPr>
    </w:lvl>
    <w:lvl w:ilvl="5" w:tplc="5978DEDE">
      <w:start w:val="1"/>
      <w:numFmt w:val="lowerRoman"/>
      <w:lvlText w:val="(%6)"/>
      <w:lvlJc w:val="left"/>
      <w:pPr>
        <w:ind w:left="902" w:hanging="397"/>
      </w:pPr>
      <w:rPr>
        <w:rFonts w:ascii="Calibri" w:eastAsia="Calibri" w:hAnsi="Calibri" w:cs="Calibri" w:hint="default"/>
        <w:color w:val="000000"/>
        <w:sz w:val="24"/>
      </w:rPr>
    </w:lvl>
    <w:lvl w:ilvl="6" w:tplc="A0B4B166">
      <w:start w:val="1"/>
      <w:numFmt w:val="none"/>
      <w:lvlText w:val=""/>
      <w:lvlJc w:val="left"/>
      <w:pPr>
        <w:ind w:left="108" w:firstLine="0"/>
      </w:pPr>
      <w:rPr>
        <w:rFonts w:ascii="Calibri" w:eastAsia="Calibri" w:hAnsi="Calibri" w:cs="Calibri" w:hint="default"/>
        <w:color w:val="000000"/>
        <w:sz w:val="24"/>
      </w:rPr>
    </w:lvl>
    <w:lvl w:ilvl="7" w:tplc="309A0164">
      <w:start w:val="1"/>
      <w:numFmt w:val="none"/>
      <w:lvlText w:val=""/>
      <w:lvlJc w:val="left"/>
      <w:pPr>
        <w:ind w:left="108" w:firstLine="0"/>
      </w:pPr>
      <w:rPr>
        <w:rFonts w:ascii="Calibri" w:eastAsia="Calibri" w:hAnsi="Calibri" w:cs="Calibri" w:hint="default"/>
        <w:color w:val="000000"/>
        <w:sz w:val="24"/>
      </w:rPr>
    </w:lvl>
    <w:lvl w:ilvl="8" w:tplc="A3765EF0">
      <w:start w:val="1"/>
      <w:numFmt w:val="none"/>
      <w:lvlText w:val=""/>
      <w:lvlJc w:val="right"/>
      <w:pPr>
        <w:ind w:left="108" w:firstLine="0"/>
      </w:pPr>
      <w:rPr>
        <w:rFonts w:ascii="Calibri" w:eastAsia="Calibri" w:hAnsi="Calibri" w:cs="Calibri" w:hint="default"/>
        <w:color w:val="000000"/>
        <w:sz w:val="24"/>
      </w:rPr>
    </w:lvl>
  </w:abstractNum>
  <w:abstractNum w:abstractNumId="8" w15:restartNumberingAfterBreak="0">
    <w:nsid w:val="4A334129"/>
    <w:multiLevelType w:val="hybridMultilevel"/>
    <w:tmpl w:val="2C0894CE"/>
    <w:lvl w:ilvl="0" w:tplc="0894910A">
      <w:start w:val="1"/>
      <w:numFmt w:val="bullet"/>
      <w:lvlText w:val="•"/>
      <w:lvlJc w:val="left"/>
      <w:pPr>
        <w:ind w:left="392" w:hanging="284"/>
      </w:pPr>
      <w:rPr>
        <w:rFonts w:ascii="Calibri" w:eastAsia="Calibri" w:hAnsi="Calibri" w:cs="Calibri" w:hint="default"/>
        <w:color w:val="000000"/>
        <w:sz w:val="20"/>
      </w:rPr>
    </w:lvl>
    <w:lvl w:ilvl="1" w:tplc="DA94189E">
      <w:start w:val="1"/>
      <w:numFmt w:val="bullet"/>
      <w:lvlText w:val="•"/>
      <w:lvlJc w:val="left"/>
      <w:pPr>
        <w:ind w:left="392" w:hanging="284"/>
      </w:pPr>
      <w:rPr>
        <w:rFonts w:ascii="Calibri" w:eastAsia="Calibri" w:hAnsi="Calibri" w:cs="Calibri" w:hint="default"/>
        <w:color w:val="000000"/>
        <w:sz w:val="24"/>
      </w:rPr>
    </w:lvl>
    <w:lvl w:ilvl="2" w:tplc="B0DA3ACA">
      <w:start w:val="1"/>
      <w:numFmt w:val="bullet"/>
      <w:lvlText w:val="–"/>
      <w:lvlJc w:val="left"/>
      <w:pPr>
        <w:ind w:left="675" w:hanging="283"/>
      </w:pPr>
      <w:rPr>
        <w:rFonts w:ascii="Arial" w:eastAsia="Arial" w:hAnsi="Arial" w:cs="Arial" w:hint="default"/>
        <w:color w:val="000000"/>
        <w:sz w:val="24"/>
      </w:rPr>
    </w:lvl>
    <w:lvl w:ilvl="3" w:tplc="E1726734">
      <w:start w:val="1"/>
      <w:numFmt w:val="bullet"/>
      <w:lvlText w:val="–"/>
      <w:lvlJc w:val="left"/>
      <w:pPr>
        <w:ind w:left="675" w:hanging="283"/>
      </w:pPr>
      <w:rPr>
        <w:rFonts w:ascii="Arial" w:eastAsia="Arial" w:hAnsi="Arial" w:cs="Arial" w:hint="default"/>
        <w:color w:val="000000"/>
        <w:sz w:val="24"/>
      </w:rPr>
    </w:lvl>
    <w:lvl w:ilvl="4" w:tplc="B5B8EB10">
      <w:start w:val="1"/>
      <w:numFmt w:val="bullet"/>
      <w:lvlText w:val="•"/>
      <w:lvlJc w:val="left"/>
      <w:pPr>
        <w:ind w:left="788" w:hanging="283"/>
      </w:pPr>
      <w:rPr>
        <w:rFonts w:ascii="Calibri" w:eastAsia="Calibri" w:hAnsi="Calibri" w:cs="Calibri" w:hint="default"/>
        <w:color w:val="000000"/>
        <w:sz w:val="24"/>
      </w:rPr>
    </w:lvl>
    <w:lvl w:ilvl="5" w:tplc="7E1EC300">
      <w:start w:val="1"/>
      <w:numFmt w:val="bullet"/>
      <w:lvlText w:val="•"/>
      <w:lvlJc w:val="left"/>
      <w:pPr>
        <w:ind w:left="788" w:hanging="283"/>
      </w:pPr>
      <w:rPr>
        <w:rFonts w:ascii="Calibri" w:eastAsia="Calibri" w:hAnsi="Calibri" w:cs="Calibri" w:hint="default"/>
        <w:color w:val="000000"/>
        <w:sz w:val="24"/>
      </w:rPr>
    </w:lvl>
    <w:lvl w:ilvl="6" w:tplc="5076476A">
      <w:start w:val="1"/>
      <w:numFmt w:val="bullet"/>
      <w:lvlText w:val="•"/>
      <w:lvlJc w:val="left"/>
      <w:pPr>
        <w:ind w:left="335" w:hanging="227"/>
      </w:pPr>
      <w:rPr>
        <w:rFonts w:ascii="Calibri" w:eastAsia="Calibri" w:hAnsi="Calibri" w:cs="Calibri" w:hint="default"/>
        <w:color w:val="000000"/>
        <w:sz w:val="24"/>
      </w:rPr>
    </w:lvl>
    <w:lvl w:ilvl="7" w:tplc="11C2A724">
      <w:start w:val="1"/>
      <w:numFmt w:val="none"/>
      <w:lvlText w:val=""/>
      <w:lvlJc w:val="left"/>
      <w:pPr>
        <w:ind w:left="108" w:firstLine="0"/>
      </w:pPr>
      <w:rPr>
        <w:rFonts w:ascii="Calibri" w:eastAsia="Calibri" w:hAnsi="Calibri" w:cs="Calibri" w:hint="default"/>
        <w:color w:val="000000"/>
        <w:sz w:val="24"/>
      </w:rPr>
    </w:lvl>
    <w:lvl w:ilvl="8" w:tplc="9FD2C83A">
      <w:start w:val="1"/>
      <w:numFmt w:val="none"/>
      <w:lvlText w:val=""/>
      <w:lvlJc w:val="left"/>
      <w:pPr>
        <w:ind w:left="108" w:firstLine="0"/>
      </w:pPr>
      <w:rPr>
        <w:rFonts w:ascii="Calibri" w:eastAsia="Calibri" w:hAnsi="Calibri" w:cs="Calibri" w:hint="default"/>
        <w:color w:val="000000"/>
        <w:sz w:val="24"/>
      </w:rPr>
    </w:lvl>
  </w:abstractNum>
  <w:abstractNum w:abstractNumId="9" w15:restartNumberingAfterBreak="0">
    <w:nsid w:val="66E17FED"/>
    <w:multiLevelType w:val="hybridMultilevel"/>
    <w:tmpl w:val="ECB206C4"/>
    <w:lvl w:ilvl="0" w:tplc="E3CA3A0A">
      <w:start w:val="1"/>
      <w:numFmt w:val="decimal"/>
      <w:lvlText w:val="%1."/>
      <w:lvlJc w:val="left"/>
      <w:pPr>
        <w:ind w:left="828" w:hanging="360"/>
      </w:pPr>
      <w:rPr>
        <w:rFonts w:ascii="Calibri" w:eastAsia="Calibri" w:hAnsi="Calibri" w:cs="Calibri" w:hint="default"/>
        <w:color w:val="000000"/>
        <w:sz w:val="24"/>
      </w:rPr>
    </w:lvl>
    <w:lvl w:ilvl="1" w:tplc="DFDEE1D0">
      <w:start w:val="1"/>
      <w:numFmt w:val="lowerLetter"/>
      <w:lvlText w:val="%2."/>
      <w:lvlJc w:val="left"/>
      <w:pPr>
        <w:ind w:left="1548" w:hanging="360"/>
      </w:pPr>
      <w:rPr>
        <w:rFonts w:ascii="Calibri" w:eastAsia="Calibri" w:hAnsi="Calibri" w:cs="Calibri" w:hint="default"/>
        <w:color w:val="000000"/>
        <w:sz w:val="24"/>
      </w:rPr>
    </w:lvl>
    <w:lvl w:ilvl="2" w:tplc="7F80D53C">
      <w:start w:val="1"/>
      <w:numFmt w:val="lowerRoman"/>
      <w:lvlText w:val="%3."/>
      <w:lvlJc w:val="right"/>
      <w:pPr>
        <w:ind w:left="2268" w:hanging="180"/>
      </w:pPr>
      <w:rPr>
        <w:rFonts w:ascii="Calibri" w:eastAsia="Calibri" w:hAnsi="Calibri" w:cs="Calibri" w:hint="default"/>
        <w:color w:val="000000"/>
        <w:sz w:val="24"/>
      </w:rPr>
    </w:lvl>
    <w:lvl w:ilvl="3" w:tplc="ED7A298A">
      <w:start w:val="1"/>
      <w:numFmt w:val="decimal"/>
      <w:lvlText w:val="%4."/>
      <w:lvlJc w:val="left"/>
      <w:pPr>
        <w:ind w:left="2988" w:hanging="360"/>
      </w:pPr>
      <w:rPr>
        <w:rFonts w:ascii="Calibri" w:eastAsia="Calibri" w:hAnsi="Calibri" w:cs="Calibri" w:hint="default"/>
        <w:color w:val="000000"/>
        <w:sz w:val="24"/>
      </w:rPr>
    </w:lvl>
    <w:lvl w:ilvl="4" w:tplc="1ED8AC32">
      <w:start w:val="1"/>
      <w:numFmt w:val="lowerLetter"/>
      <w:lvlText w:val="%5."/>
      <w:lvlJc w:val="left"/>
      <w:pPr>
        <w:ind w:left="3708" w:hanging="360"/>
      </w:pPr>
      <w:rPr>
        <w:rFonts w:ascii="Calibri" w:eastAsia="Calibri" w:hAnsi="Calibri" w:cs="Calibri" w:hint="default"/>
        <w:color w:val="000000"/>
        <w:sz w:val="24"/>
      </w:rPr>
    </w:lvl>
    <w:lvl w:ilvl="5" w:tplc="6CDA71E2">
      <w:start w:val="1"/>
      <w:numFmt w:val="lowerRoman"/>
      <w:lvlText w:val="%6."/>
      <w:lvlJc w:val="right"/>
      <w:pPr>
        <w:ind w:left="4428" w:hanging="180"/>
      </w:pPr>
      <w:rPr>
        <w:rFonts w:ascii="Calibri" w:eastAsia="Calibri" w:hAnsi="Calibri" w:cs="Calibri" w:hint="default"/>
        <w:color w:val="000000"/>
        <w:sz w:val="24"/>
      </w:rPr>
    </w:lvl>
    <w:lvl w:ilvl="6" w:tplc="76D695DC">
      <w:start w:val="1"/>
      <w:numFmt w:val="decimal"/>
      <w:lvlText w:val="%7."/>
      <w:lvlJc w:val="left"/>
      <w:pPr>
        <w:ind w:left="5148" w:hanging="360"/>
      </w:pPr>
      <w:rPr>
        <w:rFonts w:ascii="Calibri" w:eastAsia="Calibri" w:hAnsi="Calibri" w:cs="Calibri" w:hint="default"/>
        <w:color w:val="000000"/>
        <w:sz w:val="24"/>
      </w:rPr>
    </w:lvl>
    <w:lvl w:ilvl="7" w:tplc="855C98FE">
      <w:start w:val="1"/>
      <w:numFmt w:val="lowerLetter"/>
      <w:lvlText w:val="%8."/>
      <w:lvlJc w:val="left"/>
      <w:pPr>
        <w:ind w:left="5868" w:hanging="360"/>
      </w:pPr>
      <w:rPr>
        <w:rFonts w:ascii="Calibri" w:eastAsia="Calibri" w:hAnsi="Calibri" w:cs="Calibri" w:hint="default"/>
        <w:color w:val="000000"/>
        <w:sz w:val="24"/>
      </w:rPr>
    </w:lvl>
    <w:lvl w:ilvl="8" w:tplc="B2F00EBE">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730D0913"/>
    <w:multiLevelType w:val="hybridMultilevel"/>
    <w:tmpl w:val="8E4C85DE"/>
    <w:lvl w:ilvl="0" w:tplc="37BED2F2">
      <w:start w:val="1"/>
      <w:numFmt w:val="bullet"/>
      <w:lvlText w:val=""/>
      <w:lvlJc w:val="left"/>
      <w:pPr>
        <w:ind w:left="828" w:hanging="360"/>
      </w:pPr>
      <w:rPr>
        <w:rFonts w:ascii="Symbol" w:eastAsia="Symbol" w:hAnsi="Symbol" w:cs="Symbol" w:hint="default"/>
        <w:color w:val="000000"/>
        <w:sz w:val="24"/>
      </w:rPr>
    </w:lvl>
    <w:lvl w:ilvl="1" w:tplc="119870AC">
      <w:start w:val="1"/>
      <w:numFmt w:val="bullet"/>
      <w:lvlText w:val="o"/>
      <w:lvlJc w:val="left"/>
      <w:pPr>
        <w:ind w:left="1548" w:hanging="360"/>
      </w:pPr>
      <w:rPr>
        <w:rFonts w:ascii="Courier New" w:eastAsia="Courier New" w:hAnsi="Courier New" w:cs="Courier New" w:hint="default"/>
        <w:color w:val="000000"/>
        <w:sz w:val="24"/>
      </w:rPr>
    </w:lvl>
    <w:lvl w:ilvl="2" w:tplc="17BCF622">
      <w:start w:val="1"/>
      <w:numFmt w:val="bullet"/>
      <w:lvlText w:val=""/>
      <w:lvlJc w:val="left"/>
      <w:pPr>
        <w:ind w:left="2268" w:hanging="360"/>
      </w:pPr>
      <w:rPr>
        <w:rFonts w:ascii="Wingdings" w:eastAsia="Wingdings" w:hAnsi="Wingdings" w:cs="Wingdings" w:hint="default"/>
        <w:color w:val="000000"/>
        <w:sz w:val="24"/>
      </w:rPr>
    </w:lvl>
    <w:lvl w:ilvl="3" w:tplc="2430AAD2">
      <w:start w:val="1"/>
      <w:numFmt w:val="bullet"/>
      <w:lvlText w:val=""/>
      <w:lvlJc w:val="left"/>
      <w:pPr>
        <w:ind w:left="2988" w:hanging="360"/>
      </w:pPr>
      <w:rPr>
        <w:rFonts w:ascii="Symbol" w:eastAsia="Symbol" w:hAnsi="Symbol" w:cs="Symbol" w:hint="default"/>
        <w:color w:val="000000"/>
        <w:sz w:val="24"/>
      </w:rPr>
    </w:lvl>
    <w:lvl w:ilvl="4" w:tplc="B8E80C86">
      <w:start w:val="1"/>
      <w:numFmt w:val="bullet"/>
      <w:lvlText w:val="o"/>
      <w:lvlJc w:val="left"/>
      <w:pPr>
        <w:ind w:left="3708" w:hanging="360"/>
      </w:pPr>
      <w:rPr>
        <w:rFonts w:ascii="Courier New" w:eastAsia="Courier New" w:hAnsi="Courier New" w:cs="Courier New" w:hint="default"/>
        <w:color w:val="000000"/>
        <w:sz w:val="24"/>
      </w:rPr>
    </w:lvl>
    <w:lvl w:ilvl="5" w:tplc="DFA69DD8">
      <w:start w:val="1"/>
      <w:numFmt w:val="bullet"/>
      <w:lvlText w:val=""/>
      <w:lvlJc w:val="left"/>
      <w:pPr>
        <w:ind w:left="4428" w:hanging="360"/>
      </w:pPr>
      <w:rPr>
        <w:rFonts w:ascii="Wingdings" w:eastAsia="Wingdings" w:hAnsi="Wingdings" w:cs="Wingdings" w:hint="default"/>
        <w:color w:val="000000"/>
        <w:sz w:val="24"/>
      </w:rPr>
    </w:lvl>
    <w:lvl w:ilvl="6" w:tplc="E968FD9C">
      <w:start w:val="1"/>
      <w:numFmt w:val="bullet"/>
      <w:lvlText w:val=""/>
      <w:lvlJc w:val="left"/>
      <w:pPr>
        <w:ind w:left="5148" w:hanging="360"/>
      </w:pPr>
      <w:rPr>
        <w:rFonts w:ascii="Symbol" w:eastAsia="Symbol" w:hAnsi="Symbol" w:cs="Symbol" w:hint="default"/>
        <w:color w:val="000000"/>
        <w:sz w:val="24"/>
      </w:rPr>
    </w:lvl>
    <w:lvl w:ilvl="7" w:tplc="03006E4C">
      <w:start w:val="1"/>
      <w:numFmt w:val="bullet"/>
      <w:lvlText w:val="o"/>
      <w:lvlJc w:val="left"/>
      <w:pPr>
        <w:ind w:left="5868" w:hanging="360"/>
      </w:pPr>
      <w:rPr>
        <w:rFonts w:ascii="Courier New" w:eastAsia="Courier New" w:hAnsi="Courier New" w:cs="Courier New" w:hint="default"/>
        <w:color w:val="000000"/>
        <w:sz w:val="24"/>
      </w:rPr>
    </w:lvl>
    <w:lvl w:ilvl="8" w:tplc="F5345482">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737D4B5B"/>
    <w:multiLevelType w:val="hybridMultilevel"/>
    <w:tmpl w:val="424E1218"/>
    <w:lvl w:ilvl="0" w:tplc="6B005A58">
      <w:start w:val="1"/>
      <w:numFmt w:val="decimal"/>
      <w:lvlText w:val="%1."/>
      <w:lvlJc w:val="left"/>
      <w:pPr>
        <w:ind w:left="828" w:hanging="360"/>
      </w:pPr>
      <w:rPr>
        <w:rFonts w:ascii="Calibri" w:eastAsia="Calibri" w:hAnsi="Calibri" w:cs="Calibri" w:hint="default"/>
        <w:color w:val="000000"/>
        <w:sz w:val="24"/>
      </w:rPr>
    </w:lvl>
    <w:lvl w:ilvl="1" w:tplc="5E32FA02">
      <w:start w:val="1"/>
      <w:numFmt w:val="lowerLetter"/>
      <w:lvlText w:val="%2."/>
      <w:lvlJc w:val="left"/>
      <w:pPr>
        <w:ind w:left="1548" w:hanging="360"/>
      </w:pPr>
      <w:rPr>
        <w:rFonts w:ascii="Calibri" w:eastAsia="Calibri" w:hAnsi="Calibri" w:cs="Calibri" w:hint="default"/>
        <w:color w:val="000000"/>
        <w:sz w:val="24"/>
      </w:rPr>
    </w:lvl>
    <w:lvl w:ilvl="2" w:tplc="BD864D0C">
      <w:start w:val="1"/>
      <w:numFmt w:val="lowerRoman"/>
      <w:lvlText w:val="%3."/>
      <w:lvlJc w:val="right"/>
      <w:pPr>
        <w:ind w:left="2268" w:hanging="180"/>
      </w:pPr>
      <w:rPr>
        <w:rFonts w:ascii="Calibri" w:eastAsia="Calibri" w:hAnsi="Calibri" w:cs="Calibri" w:hint="default"/>
        <w:color w:val="000000"/>
        <w:sz w:val="24"/>
      </w:rPr>
    </w:lvl>
    <w:lvl w:ilvl="3" w:tplc="5E900FF2">
      <w:start w:val="1"/>
      <w:numFmt w:val="decimal"/>
      <w:lvlText w:val="%4."/>
      <w:lvlJc w:val="left"/>
      <w:pPr>
        <w:ind w:left="2988" w:hanging="360"/>
      </w:pPr>
      <w:rPr>
        <w:rFonts w:ascii="Calibri" w:eastAsia="Calibri" w:hAnsi="Calibri" w:cs="Calibri" w:hint="default"/>
        <w:color w:val="000000"/>
        <w:sz w:val="24"/>
      </w:rPr>
    </w:lvl>
    <w:lvl w:ilvl="4" w:tplc="1584CBE6">
      <w:start w:val="1"/>
      <w:numFmt w:val="lowerLetter"/>
      <w:lvlText w:val="%5."/>
      <w:lvlJc w:val="left"/>
      <w:pPr>
        <w:ind w:left="3708" w:hanging="360"/>
      </w:pPr>
      <w:rPr>
        <w:rFonts w:ascii="Calibri" w:eastAsia="Calibri" w:hAnsi="Calibri" w:cs="Calibri" w:hint="default"/>
        <w:color w:val="000000"/>
        <w:sz w:val="24"/>
      </w:rPr>
    </w:lvl>
    <w:lvl w:ilvl="5" w:tplc="ECB69992">
      <w:start w:val="1"/>
      <w:numFmt w:val="lowerRoman"/>
      <w:lvlText w:val="%6."/>
      <w:lvlJc w:val="right"/>
      <w:pPr>
        <w:ind w:left="4428" w:hanging="180"/>
      </w:pPr>
      <w:rPr>
        <w:rFonts w:ascii="Calibri" w:eastAsia="Calibri" w:hAnsi="Calibri" w:cs="Calibri" w:hint="default"/>
        <w:color w:val="000000"/>
        <w:sz w:val="24"/>
      </w:rPr>
    </w:lvl>
    <w:lvl w:ilvl="6" w:tplc="F982AC32">
      <w:start w:val="1"/>
      <w:numFmt w:val="decimal"/>
      <w:lvlText w:val="%7."/>
      <w:lvlJc w:val="left"/>
      <w:pPr>
        <w:ind w:left="5148" w:hanging="360"/>
      </w:pPr>
      <w:rPr>
        <w:rFonts w:ascii="Calibri" w:eastAsia="Calibri" w:hAnsi="Calibri" w:cs="Calibri" w:hint="default"/>
        <w:color w:val="000000"/>
        <w:sz w:val="24"/>
      </w:rPr>
    </w:lvl>
    <w:lvl w:ilvl="7" w:tplc="825476D2">
      <w:start w:val="1"/>
      <w:numFmt w:val="lowerLetter"/>
      <w:lvlText w:val="%8."/>
      <w:lvlJc w:val="left"/>
      <w:pPr>
        <w:ind w:left="5868" w:hanging="360"/>
      </w:pPr>
      <w:rPr>
        <w:rFonts w:ascii="Calibri" w:eastAsia="Calibri" w:hAnsi="Calibri" w:cs="Calibri" w:hint="default"/>
        <w:color w:val="000000"/>
        <w:sz w:val="24"/>
      </w:rPr>
    </w:lvl>
    <w:lvl w:ilvl="8" w:tplc="C4B04E80">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771004CC"/>
    <w:multiLevelType w:val="hybridMultilevel"/>
    <w:tmpl w:val="721870D0"/>
    <w:lvl w:ilvl="0" w:tplc="42E827E8">
      <w:start w:val="1"/>
      <w:numFmt w:val="decimal"/>
      <w:lvlText w:val="%1."/>
      <w:lvlJc w:val="left"/>
      <w:pPr>
        <w:ind w:left="505" w:hanging="397"/>
      </w:pPr>
      <w:rPr>
        <w:rFonts w:ascii="Calibri" w:eastAsia="Calibri" w:hAnsi="Calibri" w:cs="Calibri" w:hint="default"/>
        <w:color w:val="000000"/>
        <w:sz w:val="24"/>
      </w:rPr>
    </w:lvl>
    <w:lvl w:ilvl="1" w:tplc="72802038">
      <w:start w:val="1"/>
      <w:numFmt w:val="decimal"/>
      <w:lvlText w:val="%2."/>
      <w:lvlJc w:val="left"/>
      <w:pPr>
        <w:ind w:left="902" w:hanging="397"/>
      </w:pPr>
      <w:rPr>
        <w:rFonts w:ascii="Calibri" w:eastAsia="Calibri" w:hAnsi="Calibri" w:cs="Calibri" w:hint="default"/>
        <w:color w:val="000000"/>
        <w:sz w:val="24"/>
      </w:rPr>
    </w:lvl>
    <w:lvl w:ilvl="2" w:tplc="72383EC2">
      <w:start w:val="1"/>
      <w:numFmt w:val="lowerLetter"/>
      <w:lvlText w:val="(%3)"/>
      <w:lvlJc w:val="left"/>
      <w:pPr>
        <w:ind w:left="505" w:hanging="397"/>
      </w:pPr>
      <w:rPr>
        <w:rFonts w:ascii="Calibri" w:eastAsia="Calibri" w:hAnsi="Calibri" w:cs="Calibri" w:hint="default"/>
        <w:color w:val="000000"/>
        <w:sz w:val="24"/>
      </w:rPr>
    </w:lvl>
    <w:lvl w:ilvl="3" w:tplc="EED4F23E">
      <w:start w:val="1"/>
      <w:numFmt w:val="lowerLetter"/>
      <w:lvlText w:val="(%4)"/>
      <w:lvlJc w:val="left"/>
      <w:pPr>
        <w:ind w:left="902" w:hanging="397"/>
      </w:pPr>
      <w:rPr>
        <w:rFonts w:ascii="Calibri" w:eastAsia="Calibri" w:hAnsi="Calibri" w:cs="Calibri" w:hint="default"/>
        <w:color w:val="000000"/>
        <w:sz w:val="24"/>
      </w:rPr>
    </w:lvl>
    <w:lvl w:ilvl="4" w:tplc="E17CD9BA">
      <w:start w:val="1"/>
      <w:numFmt w:val="lowerRoman"/>
      <w:lvlText w:val="(%5)"/>
      <w:lvlJc w:val="left"/>
      <w:pPr>
        <w:ind w:left="505" w:hanging="397"/>
      </w:pPr>
      <w:rPr>
        <w:rFonts w:ascii="Calibri" w:eastAsia="Calibri" w:hAnsi="Calibri" w:cs="Calibri" w:hint="default"/>
        <w:color w:val="000000"/>
        <w:sz w:val="24"/>
      </w:rPr>
    </w:lvl>
    <w:lvl w:ilvl="5" w:tplc="3640BD6C">
      <w:start w:val="1"/>
      <w:numFmt w:val="lowerRoman"/>
      <w:lvlText w:val="(%6)"/>
      <w:lvlJc w:val="left"/>
      <w:pPr>
        <w:ind w:left="902" w:hanging="397"/>
      </w:pPr>
      <w:rPr>
        <w:rFonts w:ascii="Calibri" w:eastAsia="Calibri" w:hAnsi="Calibri" w:cs="Calibri" w:hint="default"/>
        <w:color w:val="000000"/>
        <w:sz w:val="24"/>
      </w:rPr>
    </w:lvl>
    <w:lvl w:ilvl="6" w:tplc="5A24B2F4">
      <w:start w:val="1"/>
      <w:numFmt w:val="none"/>
      <w:lvlText w:val=""/>
      <w:lvlJc w:val="left"/>
      <w:pPr>
        <w:ind w:left="108" w:firstLine="0"/>
      </w:pPr>
      <w:rPr>
        <w:rFonts w:ascii="Calibri" w:eastAsia="Calibri" w:hAnsi="Calibri" w:cs="Calibri" w:hint="default"/>
        <w:color w:val="000000"/>
        <w:sz w:val="24"/>
      </w:rPr>
    </w:lvl>
    <w:lvl w:ilvl="7" w:tplc="ECB2EE0A">
      <w:start w:val="1"/>
      <w:numFmt w:val="none"/>
      <w:lvlText w:val=""/>
      <w:lvlJc w:val="left"/>
      <w:pPr>
        <w:ind w:left="108" w:firstLine="0"/>
      </w:pPr>
      <w:rPr>
        <w:rFonts w:ascii="Calibri" w:eastAsia="Calibri" w:hAnsi="Calibri" w:cs="Calibri" w:hint="default"/>
        <w:color w:val="000000"/>
        <w:sz w:val="24"/>
      </w:rPr>
    </w:lvl>
    <w:lvl w:ilvl="8" w:tplc="A3A0A01E">
      <w:start w:val="1"/>
      <w:numFmt w:val="none"/>
      <w:lvlText w:val=""/>
      <w:lvlJc w:val="right"/>
      <w:pPr>
        <w:ind w:left="108" w:firstLine="0"/>
      </w:pPr>
      <w:rPr>
        <w:rFonts w:ascii="Calibri" w:eastAsia="Calibri" w:hAnsi="Calibri" w:cs="Calibri" w:hint="default"/>
        <w:color w:val="000000"/>
        <w:sz w:val="24"/>
      </w:rPr>
    </w:lvl>
  </w:abstractNum>
  <w:abstractNum w:abstractNumId="13" w15:restartNumberingAfterBreak="0">
    <w:nsid w:val="7A927F22"/>
    <w:multiLevelType w:val="hybridMultilevel"/>
    <w:tmpl w:val="0CA8CF50"/>
    <w:lvl w:ilvl="0" w:tplc="DA3256C0">
      <w:start w:val="1"/>
      <w:numFmt w:val="decimal"/>
      <w:lvlText w:val="%1."/>
      <w:lvlJc w:val="left"/>
      <w:pPr>
        <w:ind w:left="505" w:hanging="397"/>
      </w:pPr>
      <w:rPr>
        <w:rFonts w:ascii="Calibri" w:eastAsia="Calibri" w:hAnsi="Calibri" w:cs="Calibri" w:hint="default"/>
        <w:color w:val="000000"/>
        <w:sz w:val="24"/>
      </w:rPr>
    </w:lvl>
    <w:lvl w:ilvl="1" w:tplc="97D2F262">
      <w:start w:val="1"/>
      <w:numFmt w:val="decimal"/>
      <w:lvlText w:val="%2."/>
      <w:lvlJc w:val="left"/>
      <w:pPr>
        <w:ind w:left="902" w:hanging="397"/>
      </w:pPr>
      <w:rPr>
        <w:rFonts w:ascii="Calibri" w:eastAsia="Calibri" w:hAnsi="Calibri" w:cs="Calibri" w:hint="default"/>
        <w:color w:val="000000"/>
        <w:sz w:val="24"/>
      </w:rPr>
    </w:lvl>
    <w:lvl w:ilvl="2" w:tplc="2E026FB4">
      <w:start w:val="1"/>
      <w:numFmt w:val="lowerLetter"/>
      <w:lvlText w:val="(%3)"/>
      <w:lvlJc w:val="left"/>
      <w:pPr>
        <w:ind w:left="505" w:hanging="397"/>
      </w:pPr>
      <w:rPr>
        <w:rFonts w:ascii="Calibri" w:eastAsia="Calibri" w:hAnsi="Calibri" w:cs="Calibri" w:hint="default"/>
        <w:color w:val="000000"/>
        <w:sz w:val="24"/>
      </w:rPr>
    </w:lvl>
    <w:lvl w:ilvl="3" w:tplc="C6B47892">
      <w:start w:val="1"/>
      <w:numFmt w:val="lowerLetter"/>
      <w:lvlText w:val="(%4)"/>
      <w:lvlJc w:val="left"/>
      <w:pPr>
        <w:ind w:left="902" w:hanging="397"/>
      </w:pPr>
      <w:rPr>
        <w:rFonts w:ascii="Calibri" w:eastAsia="Calibri" w:hAnsi="Calibri" w:cs="Calibri" w:hint="default"/>
        <w:color w:val="000000"/>
        <w:sz w:val="24"/>
      </w:rPr>
    </w:lvl>
    <w:lvl w:ilvl="4" w:tplc="FDAEA0FA">
      <w:start w:val="1"/>
      <w:numFmt w:val="lowerRoman"/>
      <w:lvlText w:val="(%5)"/>
      <w:lvlJc w:val="left"/>
      <w:pPr>
        <w:ind w:left="505" w:hanging="397"/>
      </w:pPr>
      <w:rPr>
        <w:rFonts w:ascii="Calibri" w:eastAsia="Calibri" w:hAnsi="Calibri" w:cs="Calibri" w:hint="default"/>
        <w:color w:val="000000"/>
        <w:sz w:val="24"/>
      </w:rPr>
    </w:lvl>
    <w:lvl w:ilvl="5" w:tplc="452AED3A">
      <w:start w:val="1"/>
      <w:numFmt w:val="lowerRoman"/>
      <w:lvlText w:val="(%6)"/>
      <w:lvlJc w:val="left"/>
      <w:pPr>
        <w:ind w:left="902" w:hanging="397"/>
      </w:pPr>
      <w:rPr>
        <w:rFonts w:ascii="Calibri" w:eastAsia="Calibri" w:hAnsi="Calibri" w:cs="Calibri" w:hint="default"/>
        <w:color w:val="000000"/>
        <w:sz w:val="24"/>
      </w:rPr>
    </w:lvl>
    <w:lvl w:ilvl="6" w:tplc="61F8C280">
      <w:start w:val="1"/>
      <w:numFmt w:val="none"/>
      <w:lvlText w:val=""/>
      <w:lvlJc w:val="left"/>
      <w:pPr>
        <w:ind w:left="108" w:firstLine="0"/>
      </w:pPr>
      <w:rPr>
        <w:rFonts w:ascii="Calibri" w:eastAsia="Calibri" w:hAnsi="Calibri" w:cs="Calibri" w:hint="default"/>
        <w:color w:val="000000"/>
        <w:sz w:val="24"/>
      </w:rPr>
    </w:lvl>
    <w:lvl w:ilvl="7" w:tplc="2C6EF992">
      <w:start w:val="1"/>
      <w:numFmt w:val="none"/>
      <w:lvlText w:val=""/>
      <w:lvlJc w:val="left"/>
      <w:pPr>
        <w:ind w:left="108" w:firstLine="0"/>
      </w:pPr>
      <w:rPr>
        <w:rFonts w:ascii="Calibri" w:eastAsia="Calibri" w:hAnsi="Calibri" w:cs="Calibri" w:hint="default"/>
        <w:color w:val="000000"/>
        <w:sz w:val="24"/>
      </w:rPr>
    </w:lvl>
    <w:lvl w:ilvl="8" w:tplc="1FBAA912">
      <w:start w:val="1"/>
      <w:numFmt w:val="none"/>
      <w:lvlText w:val=""/>
      <w:lvlJc w:val="right"/>
      <w:pPr>
        <w:ind w:left="108" w:firstLine="0"/>
      </w:pPr>
      <w:rPr>
        <w:rFonts w:ascii="Calibri" w:eastAsia="Calibri" w:hAnsi="Calibri" w:cs="Calibri" w:hint="default"/>
        <w:color w:val="000000"/>
        <w:sz w:val="24"/>
      </w:rPr>
    </w:lvl>
  </w:abstractNum>
  <w:abstractNum w:abstractNumId="14" w15:restartNumberingAfterBreak="0">
    <w:nsid w:val="7FE53F3E"/>
    <w:multiLevelType w:val="hybridMultilevel"/>
    <w:tmpl w:val="C1242B7C"/>
    <w:lvl w:ilvl="0" w:tplc="A2204FDA">
      <w:start w:val="1"/>
      <w:numFmt w:val="bullet"/>
      <w:lvlText w:val=""/>
      <w:lvlJc w:val="left"/>
      <w:pPr>
        <w:ind w:left="468" w:hanging="360"/>
      </w:pPr>
      <w:rPr>
        <w:rFonts w:ascii="Symbol" w:eastAsia="Symbol" w:hAnsi="Symbol" w:cs="Symbol" w:hint="default"/>
        <w:color w:val="000000"/>
        <w:sz w:val="24"/>
      </w:rPr>
    </w:lvl>
    <w:lvl w:ilvl="1" w:tplc="BA32B4CC">
      <w:start w:val="1"/>
      <w:numFmt w:val="bullet"/>
      <w:lvlText w:val="o"/>
      <w:lvlJc w:val="left"/>
      <w:pPr>
        <w:ind w:left="1188" w:hanging="360"/>
      </w:pPr>
      <w:rPr>
        <w:rFonts w:ascii="Courier New" w:eastAsia="Courier New" w:hAnsi="Courier New" w:cs="Courier New" w:hint="default"/>
        <w:color w:val="000000"/>
        <w:sz w:val="24"/>
      </w:rPr>
    </w:lvl>
    <w:lvl w:ilvl="2" w:tplc="91B65528">
      <w:start w:val="1"/>
      <w:numFmt w:val="bullet"/>
      <w:lvlText w:val=""/>
      <w:lvlJc w:val="left"/>
      <w:pPr>
        <w:ind w:left="1908" w:hanging="360"/>
      </w:pPr>
      <w:rPr>
        <w:rFonts w:ascii="Wingdings" w:eastAsia="Wingdings" w:hAnsi="Wingdings" w:cs="Wingdings" w:hint="default"/>
        <w:color w:val="000000"/>
        <w:sz w:val="24"/>
      </w:rPr>
    </w:lvl>
    <w:lvl w:ilvl="3" w:tplc="750244A0">
      <w:start w:val="1"/>
      <w:numFmt w:val="bullet"/>
      <w:lvlText w:val=""/>
      <w:lvlJc w:val="left"/>
      <w:pPr>
        <w:ind w:left="2628" w:hanging="360"/>
      </w:pPr>
      <w:rPr>
        <w:rFonts w:ascii="Symbol" w:eastAsia="Symbol" w:hAnsi="Symbol" w:cs="Symbol" w:hint="default"/>
        <w:color w:val="000000"/>
        <w:sz w:val="24"/>
      </w:rPr>
    </w:lvl>
    <w:lvl w:ilvl="4" w:tplc="1A44E1C8">
      <w:start w:val="1"/>
      <w:numFmt w:val="bullet"/>
      <w:lvlText w:val="o"/>
      <w:lvlJc w:val="left"/>
      <w:pPr>
        <w:ind w:left="3348" w:hanging="360"/>
      </w:pPr>
      <w:rPr>
        <w:rFonts w:ascii="Courier New" w:eastAsia="Courier New" w:hAnsi="Courier New" w:cs="Courier New" w:hint="default"/>
        <w:color w:val="000000"/>
        <w:sz w:val="24"/>
      </w:rPr>
    </w:lvl>
    <w:lvl w:ilvl="5" w:tplc="34BC7A60">
      <w:start w:val="1"/>
      <w:numFmt w:val="bullet"/>
      <w:lvlText w:val=""/>
      <w:lvlJc w:val="left"/>
      <w:pPr>
        <w:ind w:left="4068" w:hanging="360"/>
      </w:pPr>
      <w:rPr>
        <w:rFonts w:ascii="Wingdings" w:eastAsia="Wingdings" w:hAnsi="Wingdings" w:cs="Wingdings" w:hint="default"/>
        <w:color w:val="000000"/>
        <w:sz w:val="24"/>
      </w:rPr>
    </w:lvl>
    <w:lvl w:ilvl="6" w:tplc="31AE3ACA">
      <w:start w:val="1"/>
      <w:numFmt w:val="bullet"/>
      <w:lvlText w:val=""/>
      <w:lvlJc w:val="left"/>
      <w:pPr>
        <w:ind w:left="4788" w:hanging="360"/>
      </w:pPr>
      <w:rPr>
        <w:rFonts w:ascii="Symbol" w:eastAsia="Symbol" w:hAnsi="Symbol" w:cs="Symbol" w:hint="default"/>
        <w:color w:val="000000"/>
        <w:sz w:val="24"/>
      </w:rPr>
    </w:lvl>
    <w:lvl w:ilvl="7" w:tplc="C01692D2">
      <w:start w:val="1"/>
      <w:numFmt w:val="bullet"/>
      <w:lvlText w:val="o"/>
      <w:lvlJc w:val="left"/>
      <w:pPr>
        <w:ind w:left="5508" w:hanging="360"/>
      </w:pPr>
      <w:rPr>
        <w:rFonts w:ascii="Courier New" w:eastAsia="Courier New" w:hAnsi="Courier New" w:cs="Courier New" w:hint="default"/>
        <w:color w:val="000000"/>
        <w:sz w:val="24"/>
      </w:rPr>
    </w:lvl>
    <w:lvl w:ilvl="8" w:tplc="23CEF148">
      <w:start w:val="1"/>
      <w:numFmt w:val="bullet"/>
      <w:lvlText w:val=""/>
      <w:lvlJc w:val="left"/>
      <w:pPr>
        <w:ind w:left="6228" w:hanging="360"/>
      </w:pPr>
      <w:rPr>
        <w:rFonts w:ascii="Wingdings" w:eastAsia="Wingdings" w:hAnsi="Wingdings" w:cs="Wingdings" w:hint="default"/>
        <w:color w:val="000000"/>
        <w:sz w:val="24"/>
      </w:rPr>
    </w:lvl>
  </w:abstractNum>
  <w:num w:numId="1" w16cid:durableId="362558070">
    <w:abstractNumId w:val="5"/>
  </w:num>
  <w:num w:numId="2" w16cid:durableId="174852613">
    <w:abstractNumId w:val="8"/>
  </w:num>
  <w:num w:numId="3" w16cid:durableId="391585214">
    <w:abstractNumId w:val="11"/>
  </w:num>
  <w:num w:numId="4" w16cid:durableId="1178617287">
    <w:abstractNumId w:val="0"/>
  </w:num>
  <w:num w:numId="5" w16cid:durableId="504517177">
    <w:abstractNumId w:val="4"/>
  </w:num>
  <w:num w:numId="6" w16cid:durableId="75975641">
    <w:abstractNumId w:val="14"/>
  </w:num>
  <w:num w:numId="7" w16cid:durableId="1080758848">
    <w:abstractNumId w:val="6"/>
  </w:num>
  <w:num w:numId="8" w16cid:durableId="714500323">
    <w:abstractNumId w:val="10"/>
  </w:num>
  <w:num w:numId="9" w16cid:durableId="492843075">
    <w:abstractNumId w:val="3"/>
  </w:num>
  <w:num w:numId="10" w16cid:durableId="380251211">
    <w:abstractNumId w:val="1"/>
  </w:num>
  <w:num w:numId="11" w16cid:durableId="926184412">
    <w:abstractNumId w:val="9"/>
  </w:num>
  <w:num w:numId="12" w16cid:durableId="1434007785">
    <w:abstractNumId w:val="7"/>
  </w:num>
  <w:num w:numId="13" w16cid:durableId="1880162630">
    <w:abstractNumId w:val="8"/>
  </w:num>
  <w:num w:numId="14" w16cid:durableId="257565249">
    <w:abstractNumId w:val="12"/>
  </w:num>
  <w:num w:numId="15" w16cid:durableId="754866158">
    <w:abstractNumId w:val="12"/>
  </w:num>
  <w:num w:numId="16" w16cid:durableId="2004626227">
    <w:abstractNumId w:val="12"/>
  </w:num>
  <w:num w:numId="17" w16cid:durableId="1278217945">
    <w:abstractNumId w:val="13"/>
  </w:num>
  <w:num w:numId="18" w16cid:durableId="1201433295">
    <w:abstractNumId w:val="12"/>
  </w:num>
  <w:num w:numId="19" w16cid:durableId="444692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9B0"/>
    <w:rsid w:val="00193095"/>
    <w:rsid w:val="001A148F"/>
    <w:rsid w:val="00313CEA"/>
    <w:rsid w:val="006C7611"/>
    <w:rsid w:val="009219B0"/>
    <w:rsid w:val="00EE6CD4"/>
    <w:rsid w:val="00F4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611"/>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6C7611"/>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6C7611"/>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93095"/>
    <w:pPr>
      <w:tabs>
        <w:tab w:val="center" w:pos="4513"/>
        <w:tab w:val="right" w:pos="9026"/>
      </w:tabs>
    </w:pPr>
  </w:style>
  <w:style w:type="character" w:customStyle="1" w:styleId="HeaderChar">
    <w:name w:val="Header Char"/>
    <w:basedOn w:val="DefaultParagraphFont"/>
    <w:link w:val="Header"/>
    <w:uiPriority w:val="99"/>
    <w:rsid w:val="00193095"/>
  </w:style>
  <w:style w:type="paragraph" w:styleId="Footer">
    <w:name w:val="footer"/>
    <w:basedOn w:val="Normal"/>
    <w:link w:val="FooterChar"/>
    <w:uiPriority w:val="99"/>
    <w:unhideWhenUsed/>
    <w:rsid w:val="00193095"/>
    <w:pPr>
      <w:tabs>
        <w:tab w:val="center" w:pos="4513"/>
        <w:tab w:val="right" w:pos="9026"/>
      </w:tabs>
    </w:pPr>
  </w:style>
  <w:style w:type="character" w:customStyle="1" w:styleId="FooterChar">
    <w:name w:val="Footer Char"/>
    <w:basedOn w:val="DefaultParagraphFont"/>
    <w:link w:val="Footer"/>
    <w:uiPriority w:val="99"/>
    <w:rsid w:val="00193095"/>
  </w:style>
  <w:style w:type="character" w:customStyle="1" w:styleId="Heading1Char">
    <w:name w:val="Heading 1 Char"/>
    <w:basedOn w:val="DefaultParagraphFont"/>
    <w:link w:val="Heading1"/>
    <w:uiPriority w:val="9"/>
    <w:rsid w:val="006C7611"/>
    <w:rPr>
      <w:rFonts w:ascii="Arial" w:eastAsia="Arial" w:hAnsi="Arial" w:cs="Arial"/>
      <w:color w:val="201547"/>
      <w:sz w:val="44"/>
    </w:rPr>
  </w:style>
  <w:style w:type="paragraph" w:styleId="Subtitle">
    <w:name w:val="Subtitle"/>
    <w:basedOn w:val="Normal"/>
    <w:next w:val="Normal"/>
    <w:link w:val="SubtitleChar"/>
    <w:uiPriority w:val="11"/>
    <w:qFormat/>
    <w:rsid w:val="006C7611"/>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6C7611"/>
    <w:rPr>
      <w:rFonts w:ascii="Arial" w:eastAsia="Arial" w:hAnsi="Arial" w:cs="Arial"/>
      <w:color w:val="201547"/>
      <w:sz w:val="28"/>
    </w:rPr>
  </w:style>
  <w:style w:type="character" w:customStyle="1" w:styleId="Heading2Char">
    <w:name w:val="Heading 2 Char"/>
    <w:basedOn w:val="DefaultParagraphFont"/>
    <w:link w:val="Heading2"/>
    <w:uiPriority w:val="9"/>
    <w:rsid w:val="006C7611"/>
    <w:rPr>
      <w:rFonts w:ascii="Arial" w:eastAsia="Arial" w:hAnsi="Arial" w:cs="Arial"/>
      <w:b/>
      <w:bCs/>
      <w:color w:val="201547"/>
      <w:sz w:val="28"/>
    </w:rPr>
  </w:style>
  <w:style w:type="character" w:customStyle="1" w:styleId="Heading3Char">
    <w:name w:val="Heading 3 Char"/>
    <w:basedOn w:val="DefaultParagraphFont"/>
    <w:link w:val="Heading3"/>
    <w:uiPriority w:val="9"/>
    <w:rsid w:val="006C7611"/>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vic.gov.au/srs/savvi.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health.vic.gov.au/about/publications/researchandreports/SAVVI-Guide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ac.dffh.vic.gov.au/policies-and-procedures"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9493EE2-952F-4CC5-8DCB-97B95D82F404}"/>
</file>

<file path=customXml/itemProps2.xml><?xml version="1.0" encoding="utf-8"?>
<ds:datastoreItem xmlns:ds="http://schemas.openxmlformats.org/officeDocument/2006/customXml" ds:itemID="{DD107DF8-C759-470E-A44E-451EDCF27391}"/>
</file>

<file path=customXml/itemProps3.xml><?xml version="1.0" encoding="utf-8"?>
<ds:datastoreItem xmlns:ds="http://schemas.openxmlformats.org/officeDocument/2006/customXml" ds:itemID="{A7D7D4FA-DA3B-4367-89A7-7799834C9F90}"/>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2865</Characters>
  <Application>Microsoft Office Word</Application>
  <DocSecurity>0</DocSecurity>
  <Lines>77</Lines>
  <Paragraphs>61</Paragraphs>
  <ScaleCrop>false</ScaleCrop>
  <HeadingPairs>
    <vt:vector size="2" baseType="variant">
      <vt:variant>
        <vt:lpstr>Title</vt:lpstr>
      </vt:variant>
      <vt:variant>
        <vt:i4>1</vt:i4>
      </vt:variant>
    </vt:vector>
  </HeadingPairs>
  <TitlesOfParts>
    <vt:vector size="1" baseType="lpstr">
      <vt:lpstr>Activity Description Health and Human Services SAVVI Supporting Connections. 37412</vt:lpstr>
    </vt:vector>
  </TitlesOfParts>
  <Manager/>
  <Company/>
  <LinksUpToDate>false</LinksUpToDate>
  <CharactersWithSpaces>3243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SAVVI Supporting Connections. 37412</dc:title>
  <dc:subject>Activity Description Health and Human Services SAVVI Supporting Connections. 37412</dc:subject>
  <dc:creator/>
  <cp:keywords/>
  <dc:description/>
  <cp:lastModifiedBy/>
  <cp:revision>3</cp:revision>
  <dcterms:created xsi:type="dcterms:W3CDTF">2023-09-18T00:23:00Z</dcterms:created>
  <dcterms:modified xsi:type="dcterms:W3CDTF">2023-10-02T04:35:00Z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2023-09-18T00:22:47Z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3c709d8c-4775-4645-88e2-92f7a61334f1</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