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8325E" w14:textId="19C33333" w:rsidR="0074696E" w:rsidRPr="00280C4B" w:rsidRDefault="0030534F" w:rsidP="00280C4B">
      <w:pPr>
        <w:pStyle w:val="Sectionbreakfirstpage"/>
      </w:pPr>
      <w:r>
        <w:drawing>
          <wp:anchor distT="0" distB="0" distL="114300" distR="114300" simplePos="0" relativeHeight="251658240" behindDoc="1" locked="1" layoutInCell="1" allowOverlap="1" wp14:anchorId="708FF854" wp14:editId="308995D2">
            <wp:simplePos x="0" y="0"/>
            <wp:positionH relativeFrom="page">
              <wp:posOffset>0</wp:posOffset>
            </wp:positionH>
            <wp:positionV relativeFrom="page">
              <wp:posOffset>0</wp:posOffset>
            </wp:positionV>
            <wp:extent cx="7560000" cy="1890000"/>
            <wp:effectExtent l="0" t="0" r="317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1"/>
                    <a:stretch>
                      <a:fillRect/>
                    </a:stretch>
                  </pic:blipFill>
                  <pic:spPr>
                    <a:xfrm>
                      <a:off x="0" y="0"/>
                      <a:ext cx="7560000" cy="1890000"/>
                    </a:xfrm>
                    <a:prstGeom prst="rect">
                      <a:avLst/>
                    </a:prstGeom>
                  </pic:spPr>
                </pic:pic>
              </a:graphicData>
            </a:graphic>
            <wp14:sizeRelH relativeFrom="margin">
              <wp14:pctWidth>0</wp14:pctWidth>
            </wp14:sizeRelH>
            <wp14:sizeRelV relativeFrom="margin">
              <wp14:pctHeight>0</wp14:pctHeight>
            </wp14:sizeRelV>
          </wp:anchor>
        </w:drawing>
      </w:r>
    </w:p>
    <w:p w14:paraId="22A124A1" w14:textId="77777777" w:rsidR="00A62D44" w:rsidRPr="00280C4B" w:rsidRDefault="00A62D44" w:rsidP="00280C4B">
      <w:pPr>
        <w:pStyle w:val="Sectionbreakfirstpage"/>
        <w:sectPr w:rsidR="00A62D44" w:rsidRPr="00280C4B" w:rsidSect="00593A99">
          <w:footerReference w:type="default" r:id="rId12"/>
          <w:footerReference w:type="first" r:id="rId13"/>
          <w:pgSz w:w="11906" w:h="16838" w:code="9"/>
          <w:pgMar w:top="454" w:right="851" w:bottom="1418" w:left="851" w:header="340" w:footer="567" w:gutter="0"/>
          <w:cols w:space="708"/>
          <w:docGrid w:linePitch="360"/>
        </w:sectPr>
      </w:pPr>
    </w:p>
    <w:tbl>
      <w:tblPr>
        <w:tblW w:w="9356" w:type="dxa"/>
        <w:tblLook w:val="04A0" w:firstRow="1" w:lastRow="0" w:firstColumn="1" w:lastColumn="0" w:noHBand="0" w:noVBand="1"/>
      </w:tblPr>
      <w:tblGrid>
        <w:gridCol w:w="9356"/>
      </w:tblGrid>
      <w:tr w:rsidR="00AD784C" w14:paraId="765659DC" w14:textId="77777777" w:rsidTr="00282FD8">
        <w:trPr>
          <w:trHeight w:val="851"/>
        </w:trPr>
        <w:tc>
          <w:tcPr>
            <w:tcW w:w="9356" w:type="dxa"/>
          </w:tcPr>
          <w:p w14:paraId="1B06FE4C" w14:textId="58C603D2" w:rsidR="00AD784C" w:rsidRPr="0009050A" w:rsidRDefault="0066155A" w:rsidP="0016037B">
            <w:pPr>
              <w:pStyle w:val="Documenttitle"/>
            </w:pPr>
            <w:r>
              <w:t>Safety screening policy for funded organisations</w:t>
            </w:r>
          </w:p>
        </w:tc>
      </w:tr>
      <w:tr w:rsidR="000B2117" w14:paraId="5DF317EC" w14:textId="77777777" w:rsidTr="00282FD8">
        <w:trPr>
          <w:trHeight w:val="851"/>
        </w:trPr>
        <w:tc>
          <w:tcPr>
            <w:tcW w:w="9356" w:type="dxa"/>
          </w:tcPr>
          <w:p w14:paraId="69C24C39" w14:textId="3F8D6B00" w:rsidR="000B2117" w:rsidRPr="0016037B" w:rsidRDefault="000B2117" w:rsidP="0016037B">
            <w:pPr>
              <w:pStyle w:val="Documentsubtitle"/>
            </w:pPr>
          </w:p>
        </w:tc>
      </w:tr>
      <w:tr w:rsidR="00CF4148" w14:paraId="5F5E6105" w14:textId="77777777" w:rsidTr="00282FD8">
        <w:trPr>
          <w:trHeight w:val="284"/>
        </w:trPr>
        <w:tc>
          <w:tcPr>
            <w:tcW w:w="9356" w:type="dxa"/>
          </w:tcPr>
          <w:p w14:paraId="45D389E8" w14:textId="74334762" w:rsidR="00CF4148" w:rsidRPr="00250DC4" w:rsidRDefault="00CF4148" w:rsidP="00CF4148">
            <w:pPr>
              <w:pStyle w:val="Bannermarking"/>
            </w:pPr>
            <w:fldSimple w:instr=" FILLIN  &quot;Type the protective marking&quot; \d OFFICIAL \o  \* MERGEFORMAT ">
              <w:r>
                <w:t>OFFICIAL</w:t>
              </w:r>
            </w:fldSimple>
          </w:p>
        </w:tc>
      </w:tr>
    </w:tbl>
    <w:p w14:paraId="0CBF5D9A" w14:textId="153295C1" w:rsidR="00AD784C" w:rsidRPr="00B57329" w:rsidRDefault="00AD784C" w:rsidP="003D5957">
      <w:pPr>
        <w:pStyle w:val="Heading1"/>
      </w:pPr>
      <w:bookmarkStart w:id="0" w:name="_Toc242885392"/>
      <w:r w:rsidRPr="00B57329">
        <w:t>Contents</w:t>
      </w:r>
      <w:bookmarkEnd w:id="0"/>
    </w:p>
    <w:p w14:paraId="3B1814E8" w14:textId="4D91EDC7" w:rsidR="00CC55EE" w:rsidRDefault="00AD784C">
      <w:pPr>
        <w:pStyle w:val="TOC1"/>
        <w:rPr>
          <w:rFonts w:asciiTheme="minorHAnsi" w:eastAsiaTheme="minorEastAsia" w:hAnsiTheme="minorHAnsi" w:cstheme="minorBidi"/>
          <w:b w:val="0"/>
          <w:kern w:val="2"/>
          <w:sz w:val="24"/>
          <w:szCs w:val="24"/>
          <w:lang w:eastAsia="en-AU"/>
          <w14:ligatures w14:val="standardContextual"/>
        </w:rPr>
      </w:pPr>
      <w:r w:rsidRPr="001A73AB">
        <w:fldChar w:fldCharType="begin"/>
      </w:r>
      <w:r w:rsidRPr="001A73AB">
        <w:instrText xml:space="preserve"> TOC \h \z \t "Heading 1,1,Heading 2,2" </w:instrText>
      </w:r>
      <w:r w:rsidRPr="001A73AB">
        <w:fldChar w:fldCharType="separate"/>
      </w:r>
      <w:hyperlink w:anchor="_Toc242885392" w:history="1">
        <w:r w:rsidR="00CC55EE" w:rsidRPr="001318CC">
          <w:rPr>
            <w:rStyle w:val="Hyperlink"/>
          </w:rPr>
          <w:t>Contents</w:t>
        </w:r>
        <w:r w:rsidR="00CC55EE">
          <w:rPr>
            <w:webHidden/>
          </w:rPr>
          <w:tab/>
        </w:r>
        <w:r w:rsidR="00CC55EE">
          <w:rPr>
            <w:webHidden/>
          </w:rPr>
          <w:fldChar w:fldCharType="begin"/>
        </w:r>
        <w:r w:rsidR="00CC55EE">
          <w:rPr>
            <w:webHidden/>
          </w:rPr>
          <w:instrText xml:space="preserve"> PAGEREF _Toc242885392 \h </w:instrText>
        </w:r>
        <w:r w:rsidR="00CC55EE">
          <w:rPr>
            <w:webHidden/>
          </w:rPr>
        </w:r>
        <w:r w:rsidR="00CC55EE">
          <w:rPr>
            <w:webHidden/>
          </w:rPr>
          <w:fldChar w:fldCharType="separate"/>
        </w:r>
        <w:r w:rsidR="00CC55EE">
          <w:rPr>
            <w:webHidden/>
          </w:rPr>
          <w:t>1</w:t>
        </w:r>
        <w:r w:rsidR="00CC55EE">
          <w:rPr>
            <w:webHidden/>
          </w:rPr>
          <w:fldChar w:fldCharType="end"/>
        </w:r>
      </w:hyperlink>
    </w:p>
    <w:p w14:paraId="25E6DEE6" w14:textId="463354B0" w:rsidR="00CC55EE" w:rsidRDefault="00CC55EE">
      <w:pPr>
        <w:pStyle w:val="TOC1"/>
        <w:rPr>
          <w:rFonts w:asciiTheme="minorHAnsi" w:eastAsiaTheme="minorEastAsia" w:hAnsiTheme="minorHAnsi" w:cstheme="minorBidi"/>
          <w:b w:val="0"/>
          <w:kern w:val="2"/>
          <w:sz w:val="24"/>
          <w:szCs w:val="24"/>
          <w:lang w:eastAsia="en-AU"/>
          <w14:ligatures w14:val="standardContextual"/>
        </w:rPr>
      </w:pPr>
      <w:hyperlink w:anchor="_Toc242885393" w:history="1">
        <w:r w:rsidRPr="001318CC">
          <w:rPr>
            <w:rStyle w:val="Hyperlink"/>
            <w:lang w:eastAsia="en-AU"/>
          </w:rPr>
          <w:t>Document history</w:t>
        </w:r>
        <w:r>
          <w:rPr>
            <w:webHidden/>
          </w:rPr>
          <w:tab/>
        </w:r>
        <w:r>
          <w:rPr>
            <w:webHidden/>
          </w:rPr>
          <w:fldChar w:fldCharType="begin"/>
        </w:r>
        <w:r>
          <w:rPr>
            <w:webHidden/>
          </w:rPr>
          <w:instrText xml:space="preserve"> PAGEREF _Toc242885393 \h </w:instrText>
        </w:r>
        <w:r>
          <w:rPr>
            <w:webHidden/>
          </w:rPr>
        </w:r>
        <w:r>
          <w:rPr>
            <w:webHidden/>
          </w:rPr>
          <w:fldChar w:fldCharType="separate"/>
        </w:r>
        <w:r>
          <w:rPr>
            <w:webHidden/>
          </w:rPr>
          <w:t>2</w:t>
        </w:r>
        <w:r>
          <w:rPr>
            <w:webHidden/>
          </w:rPr>
          <w:fldChar w:fldCharType="end"/>
        </w:r>
      </w:hyperlink>
    </w:p>
    <w:p w14:paraId="2501F67F" w14:textId="789EDF11" w:rsidR="00CC55EE" w:rsidRDefault="00CC55EE">
      <w:pPr>
        <w:pStyle w:val="TOC1"/>
        <w:rPr>
          <w:rFonts w:asciiTheme="minorHAnsi" w:eastAsiaTheme="minorEastAsia" w:hAnsiTheme="minorHAnsi" w:cstheme="minorBidi"/>
          <w:b w:val="0"/>
          <w:kern w:val="2"/>
          <w:sz w:val="24"/>
          <w:szCs w:val="24"/>
          <w:lang w:eastAsia="en-AU"/>
          <w14:ligatures w14:val="standardContextual"/>
        </w:rPr>
      </w:pPr>
      <w:hyperlink w:anchor="_Toc242885394" w:history="1">
        <w:r w:rsidRPr="001318CC">
          <w:rPr>
            <w:rStyle w:val="Hyperlink"/>
          </w:rPr>
          <w:t>Purpose</w:t>
        </w:r>
        <w:r>
          <w:rPr>
            <w:webHidden/>
          </w:rPr>
          <w:tab/>
        </w:r>
        <w:r>
          <w:rPr>
            <w:webHidden/>
          </w:rPr>
          <w:fldChar w:fldCharType="begin"/>
        </w:r>
        <w:r>
          <w:rPr>
            <w:webHidden/>
          </w:rPr>
          <w:instrText xml:space="preserve"> PAGEREF _Toc242885394 \h </w:instrText>
        </w:r>
        <w:r>
          <w:rPr>
            <w:webHidden/>
          </w:rPr>
        </w:r>
        <w:r>
          <w:rPr>
            <w:webHidden/>
          </w:rPr>
          <w:fldChar w:fldCharType="separate"/>
        </w:r>
        <w:r>
          <w:rPr>
            <w:webHidden/>
          </w:rPr>
          <w:t>2</w:t>
        </w:r>
        <w:r>
          <w:rPr>
            <w:webHidden/>
          </w:rPr>
          <w:fldChar w:fldCharType="end"/>
        </w:r>
      </w:hyperlink>
    </w:p>
    <w:p w14:paraId="575A30EA" w14:textId="1F118C2D" w:rsidR="00CC55EE" w:rsidRDefault="00CC55EE">
      <w:pPr>
        <w:pStyle w:val="TOC2"/>
        <w:rPr>
          <w:rFonts w:asciiTheme="minorHAnsi" w:eastAsiaTheme="minorEastAsia" w:hAnsiTheme="minorHAnsi" w:cstheme="minorBidi"/>
          <w:kern w:val="2"/>
          <w:sz w:val="24"/>
          <w:szCs w:val="24"/>
          <w:lang w:eastAsia="en-AU"/>
          <w14:ligatures w14:val="standardContextual"/>
        </w:rPr>
      </w:pPr>
      <w:hyperlink w:anchor="_Toc242885395" w:history="1">
        <w:r w:rsidRPr="001318CC">
          <w:rPr>
            <w:rStyle w:val="Hyperlink"/>
            <w:rFonts w:eastAsia="MS Gothic"/>
          </w:rPr>
          <w:t>What is safety screening?</w:t>
        </w:r>
        <w:r>
          <w:rPr>
            <w:webHidden/>
          </w:rPr>
          <w:tab/>
        </w:r>
        <w:r>
          <w:rPr>
            <w:webHidden/>
          </w:rPr>
          <w:fldChar w:fldCharType="begin"/>
        </w:r>
        <w:r>
          <w:rPr>
            <w:webHidden/>
          </w:rPr>
          <w:instrText xml:space="preserve"> PAGEREF _Toc242885395 \h </w:instrText>
        </w:r>
        <w:r>
          <w:rPr>
            <w:webHidden/>
          </w:rPr>
        </w:r>
        <w:r>
          <w:rPr>
            <w:webHidden/>
          </w:rPr>
          <w:fldChar w:fldCharType="separate"/>
        </w:r>
        <w:r>
          <w:rPr>
            <w:webHidden/>
          </w:rPr>
          <w:t>2</w:t>
        </w:r>
        <w:r>
          <w:rPr>
            <w:webHidden/>
          </w:rPr>
          <w:fldChar w:fldCharType="end"/>
        </w:r>
      </w:hyperlink>
    </w:p>
    <w:p w14:paraId="3A13657D" w14:textId="24F9B43B" w:rsidR="00CC55EE" w:rsidRDefault="00CC55EE">
      <w:pPr>
        <w:pStyle w:val="TOC2"/>
        <w:rPr>
          <w:rFonts w:asciiTheme="minorHAnsi" w:eastAsiaTheme="minorEastAsia" w:hAnsiTheme="minorHAnsi" w:cstheme="minorBidi"/>
          <w:kern w:val="2"/>
          <w:sz w:val="24"/>
          <w:szCs w:val="24"/>
          <w:lang w:eastAsia="en-AU"/>
          <w14:ligatures w14:val="standardContextual"/>
        </w:rPr>
      </w:pPr>
      <w:hyperlink w:anchor="_Toc242885396" w:history="1">
        <w:r w:rsidRPr="001318CC">
          <w:rPr>
            <w:rStyle w:val="Hyperlink"/>
            <w:rFonts w:eastAsia="MS Gothic"/>
          </w:rPr>
          <w:t>Why do safety screening?</w:t>
        </w:r>
        <w:r>
          <w:rPr>
            <w:webHidden/>
          </w:rPr>
          <w:tab/>
        </w:r>
        <w:r>
          <w:rPr>
            <w:webHidden/>
          </w:rPr>
          <w:fldChar w:fldCharType="begin"/>
        </w:r>
        <w:r>
          <w:rPr>
            <w:webHidden/>
          </w:rPr>
          <w:instrText xml:space="preserve"> PAGEREF _Toc242885396 \h </w:instrText>
        </w:r>
        <w:r>
          <w:rPr>
            <w:webHidden/>
          </w:rPr>
        </w:r>
        <w:r>
          <w:rPr>
            <w:webHidden/>
          </w:rPr>
          <w:fldChar w:fldCharType="separate"/>
        </w:r>
        <w:r>
          <w:rPr>
            <w:webHidden/>
          </w:rPr>
          <w:t>3</w:t>
        </w:r>
        <w:r>
          <w:rPr>
            <w:webHidden/>
          </w:rPr>
          <w:fldChar w:fldCharType="end"/>
        </w:r>
      </w:hyperlink>
    </w:p>
    <w:p w14:paraId="15293624" w14:textId="53292A0A" w:rsidR="00CC55EE" w:rsidRDefault="00CC55EE">
      <w:pPr>
        <w:pStyle w:val="TOC1"/>
        <w:rPr>
          <w:rFonts w:asciiTheme="minorHAnsi" w:eastAsiaTheme="minorEastAsia" w:hAnsiTheme="minorHAnsi" w:cstheme="minorBidi"/>
          <w:b w:val="0"/>
          <w:kern w:val="2"/>
          <w:sz w:val="24"/>
          <w:szCs w:val="24"/>
          <w:lang w:eastAsia="en-AU"/>
          <w14:ligatures w14:val="standardContextual"/>
        </w:rPr>
      </w:pPr>
      <w:hyperlink w:anchor="_Toc242885397" w:history="1">
        <w:r w:rsidRPr="001318CC">
          <w:rPr>
            <w:rStyle w:val="Hyperlink"/>
          </w:rPr>
          <w:t>Scope</w:t>
        </w:r>
        <w:r>
          <w:rPr>
            <w:webHidden/>
          </w:rPr>
          <w:tab/>
        </w:r>
        <w:r>
          <w:rPr>
            <w:webHidden/>
          </w:rPr>
          <w:fldChar w:fldCharType="begin"/>
        </w:r>
        <w:r>
          <w:rPr>
            <w:webHidden/>
          </w:rPr>
          <w:instrText xml:space="preserve"> PAGEREF _Toc242885397 \h </w:instrText>
        </w:r>
        <w:r>
          <w:rPr>
            <w:webHidden/>
          </w:rPr>
        </w:r>
        <w:r>
          <w:rPr>
            <w:webHidden/>
          </w:rPr>
          <w:fldChar w:fldCharType="separate"/>
        </w:r>
        <w:r>
          <w:rPr>
            <w:webHidden/>
          </w:rPr>
          <w:t>3</w:t>
        </w:r>
        <w:r>
          <w:rPr>
            <w:webHidden/>
          </w:rPr>
          <w:fldChar w:fldCharType="end"/>
        </w:r>
      </w:hyperlink>
    </w:p>
    <w:p w14:paraId="690ED2BA" w14:textId="1685FB21" w:rsidR="00CC55EE" w:rsidRDefault="00CC55EE">
      <w:pPr>
        <w:pStyle w:val="TOC2"/>
        <w:rPr>
          <w:rFonts w:asciiTheme="minorHAnsi" w:eastAsiaTheme="minorEastAsia" w:hAnsiTheme="minorHAnsi" w:cstheme="minorBidi"/>
          <w:kern w:val="2"/>
          <w:sz w:val="24"/>
          <w:szCs w:val="24"/>
          <w:lang w:eastAsia="en-AU"/>
          <w14:ligatures w14:val="standardContextual"/>
        </w:rPr>
      </w:pPr>
      <w:hyperlink w:anchor="_Toc242885398" w:history="1">
        <w:r w:rsidRPr="001318CC">
          <w:rPr>
            <w:rStyle w:val="Hyperlink"/>
          </w:rPr>
          <w:t>Definitions</w:t>
        </w:r>
        <w:r>
          <w:rPr>
            <w:webHidden/>
          </w:rPr>
          <w:tab/>
        </w:r>
        <w:r>
          <w:rPr>
            <w:webHidden/>
          </w:rPr>
          <w:fldChar w:fldCharType="begin"/>
        </w:r>
        <w:r>
          <w:rPr>
            <w:webHidden/>
          </w:rPr>
          <w:instrText xml:space="preserve"> PAGEREF _Toc242885398 \h </w:instrText>
        </w:r>
        <w:r>
          <w:rPr>
            <w:webHidden/>
          </w:rPr>
        </w:r>
        <w:r>
          <w:rPr>
            <w:webHidden/>
          </w:rPr>
          <w:fldChar w:fldCharType="separate"/>
        </w:r>
        <w:r>
          <w:rPr>
            <w:webHidden/>
          </w:rPr>
          <w:t>3</w:t>
        </w:r>
        <w:r>
          <w:rPr>
            <w:webHidden/>
          </w:rPr>
          <w:fldChar w:fldCharType="end"/>
        </w:r>
      </w:hyperlink>
    </w:p>
    <w:p w14:paraId="78B706A1" w14:textId="71E1F8B9" w:rsidR="00CC55EE" w:rsidRDefault="00CC55EE">
      <w:pPr>
        <w:pStyle w:val="TOC1"/>
        <w:rPr>
          <w:rFonts w:asciiTheme="minorHAnsi" w:eastAsiaTheme="minorEastAsia" w:hAnsiTheme="minorHAnsi" w:cstheme="minorBidi"/>
          <w:b w:val="0"/>
          <w:kern w:val="2"/>
          <w:sz w:val="24"/>
          <w:szCs w:val="24"/>
          <w:lang w:eastAsia="en-AU"/>
          <w14:ligatures w14:val="standardContextual"/>
        </w:rPr>
      </w:pPr>
      <w:hyperlink w:anchor="_Toc242885399" w:history="1">
        <w:r w:rsidRPr="001318CC">
          <w:rPr>
            <w:rStyle w:val="Hyperlink"/>
          </w:rPr>
          <w:t>What do we screen?</w:t>
        </w:r>
        <w:r>
          <w:rPr>
            <w:webHidden/>
          </w:rPr>
          <w:tab/>
        </w:r>
        <w:r>
          <w:rPr>
            <w:webHidden/>
          </w:rPr>
          <w:fldChar w:fldCharType="begin"/>
        </w:r>
        <w:r>
          <w:rPr>
            <w:webHidden/>
          </w:rPr>
          <w:instrText xml:space="preserve"> PAGEREF _Toc242885399 \h </w:instrText>
        </w:r>
        <w:r>
          <w:rPr>
            <w:webHidden/>
          </w:rPr>
        </w:r>
        <w:r>
          <w:rPr>
            <w:webHidden/>
          </w:rPr>
          <w:fldChar w:fldCharType="separate"/>
        </w:r>
        <w:r>
          <w:rPr>
            <w:webHidden/>
          </w:rPr>
          <w:t>4</w:t>
        </w:r>
        <w:r>
          <w:rPr>
            <w:webHidden/>
          </w:rPr>
          <w:fldChar w:fldCharType="end"/>
        </w:r>
      </w:hyperlink>
    </w:p>
    <w:p w14:paraId="20863F42" w14:textId="46E7E8AC" w:rsidR="00CC55EE" w:rsidRDefault="00CC55EE">
      <w:pPr>
        <w:pStyle w:val="TOC2"/>
        <w:rPr>
          <w:rFonts w:asciiTheme="minorHAnsi" w:eastAsiaTheme="minorEastAsia" w:hAnsiTheme="minorHAnsi" w:cstheme="minorBidi"/>
          <w:kern w:val="2"/>
          <w:sz w:val="24"/>
          <w:szCs w:val="24"/>
          <w:lang w:eastAsia="en-AU"/>
          <w14:ligatures w14:val="standardContextual"/>
        </w:rPr>
      </w:pPr>
      <w:hyperlink w:anchor="_Toc242885400" w:history="1">
        <w:r w:rsidRPr="001318CC">
          <w:rPr>
            <w:rStyle w:val="Hyperlink"/>
          </w:rPr>
          <w:t>Table 1 Screening checks required by staff type for programs excluding Care Services and Disability Services</w:t>
        </w:r>
        <w:r>
          <w:rPr>
            <w:webHidden/>
          </w:rPr>
          <w:tab/>
        </w:r>
        <w:r>
          <w:rPr>
            <w:webHidden/>
          </w:rPr>
          <w:fldChar w:fldCharType="begin"/>
        </w:r>
        <w:r>
          <w:rPr>
            <w:webHidden/>
          </w:rPr>
          <w:instrText xml:space="preserve"> PAGEREF _Toc242885400 \h </w:instrText>
        </w:r>
        <w:r>
          <w:rPr>
            <w:webHidden/>
          </w:rPr>
        </w:r>
        <w:r>
          <w:rPr>
            <w:webHidden/>
          </w:rPr>
          <w:fldChar w:fldCharType="separate"/>
        </w:r>
        <w:r>
          <w:rPr>
            <w:webHidden/>
          </w:rPr>
          <w:t>6</w:t>
        </w:r>
        <w:r>
          <w:rPr>
            <w:webHidden/>
          </w:rPr>
          <w:fldChar w:fldCharType="end"/>
        </w:r>
      </w:hyperlink>
    </w:p>
    <w:p w14:paraId="593588B0" w14:textId="2F60DCC3" w:rsidR="00CC55EE" w:rsidRDefault="00CC55EE">
      <w:pPr>
        <w:pStyle w:val="TOC2"/>
        <w:rPr>
          <w:rFonts w:asciiTheme="minorHAnsi" w:eastAsiaTheme="minorEastAsia" w:hAnsiTheme="minorHAnsi" w:cstheme="minorBidi"/>
          <w:kern w:val="2"/>
          <w:sz w:val="24"/>
          <w:szCs w:val="24"/>
          <w:lang w:eastAsia="en-AU"/>
          <w14:ligatures w14:val="standardContextual"/>
        </w:rPr>
      </w:pPr>
      <w:hyperlink w:anchor="_Toc242885401" w:history="1">
        <w:r w:rsidRPr="001318CC">
          <w:rPr>
            <w:rStyle w:val="Hyperlink"/>
          </w:rPr>
          <w:t>Table 2 Screening checks required for Disability Services by staff type</w:t>
        </w:r>
        <w:r>
          <w:rPr>
            <w:webHidden/>
          </w:rPr>
          <w:tab/>
        </w:r>
        <w:r>
          <w:rPr>
            <w:webHidden/>
          </w:rPr>
          <w:fldChar w:fldCharType="begin"/>
        </w:r>
        <w:r>
          <w:rPr>
            <w:webHidden/>
          </w:rPr>
          <w:instrText xml:space="preserve"> PAGEREF _Toc242885401 \h </w:instrText>
        </w:r>
        <w:r>
          <w:rPr>
            <w:webHidden/>
          </w:rPr>
        </w:r>
        <w:r>
          <w:rPr>
            <w:webHidden/>
          </w:rPr>
          <w:fldChar w:fldCharType="separate"/>
        </w:r>
        <w:r>
          <w:rPr>
            <w:webHidden/>
          </w:rPr>
          <w:t>7</w:t>
        </w:r>
        <w:r>
          <w:rPr>
            <w:webHidden/>
          </w:rPr>
          <w:fldChar w:fldCharType="end"/>
        </w:r>
      </w:hyperlink>
    </w:p>
    <w:p w14:paraId="75C9AD3D" w14:textId="126041B4" w:rsidR="00CC55EE" w:rsidRDefault="00CC55EE">
      <w:pPr>
        <w:pStyle w:val="TOC2"/>
        <w:rPr>
          <w:rFonts w:asciiTheme="minorHAnsi" w:eastAsiaTheme="minorEastAsia" w:hAnsiTheme="minorHAnsi" w:cstheme="minorBidi"/>
          <w:kern w:val="2"/>
          <w:sz w:val="24"/>
          <w:szCs w:val="24"/>
          <w:lang w:eastAsia="en-AU"/>
          <w14:ligatures w14:val="standardContextual"/>
        </w:rPr>
      </w:pPr>
      <w:hyperlink w:anchor="_Toc242885402" w:history="1">
        <w:r w:rsidRPr="001318CC">
          <w:rPr>
            <w:rStyle w:val="Hyperlink"/>
          </w:rPr>
          <w:t>Table 3 Screening checks required for Care Services by staff and carer type</w:t>
        </w:r>
        <w:r>
          <w:rPr>
            <w:webHidden/>
          </w:rPr>
          <w:tab/>
        </w:r>
        <w:r>
          <w:rPr>
            <w:webHidden/>
          </w:rPr>
          <w:fldChar w:fldCharType="begin"/>
        </w:r>
        <w:r>
          <w:rPr>
            <w:webHidden/>
          </w:rPr>
          <w:instrText xml:space="preserve"> PAGEREF _Toc242885402 \h </w:instrText>
        </w:r>
        <w:r>
          <w:rPr>
            <w:webHidden/>
          </w:rPr>
        </w:r>
        <w:r>
          <w:rPr>
            <w:webHidden/>
          </w:rPr>
          <w:fldChar w:fldCharType="separate"/>
        </w:r>
        <w:r>
          <w:rPr>
            <w:webHidden/>
          </w:rPr>
          <w:t>8</w:t>
        </w:r>
        <w:r>
          <w:rPr>
            <w:webHidden/>
          </w:rPr>
          <w:fldChar w:fldCharType="end"/>
        </w:r>
      </w:hyperlink>
    </w:p>
    <w:p w14:paraId="5507ED2D" w14:textId="5AC36365" w:rsidR="00CC55EE" w:rsidRDefault="00CC55EE">
      <w:pPr>
        <w:pStyle w:val="TOC2"/>
        <w:rPr>
          <w:rFonts w:asciiTheme="minorHAnsi" w:eastAsiaTheme="minorEastAsia" w:hAnsiTheme="minorHAnsi" w:cstheme="minorBidi"/>
          <w:kern w:val="2"/>
          <w:sz w:val="24"/>
          <w:szCs w:val="24"/>
          <w:lang w:eastAsia="en-AU"/>
          <w14:ligatures w14:val="standardContextual"/>
        </w:rPr>
      </w:pPr>
      <w:hyperlink w:anchor="_Toc242885403" w:history="1">
        <w:r w:rsidRPr="001318CC">
          <w:rPr>
            <w:rStyle w:val="Hyperlink"/>
          </w:rPr>
          <w:t>Kinship care safety screening requirements</w:t>
        </w:r>
        <w:r>
          <w:rPr>
            <w:webHidden/>
          </w:rPr>
          <w:tab/>
        </w:r>
        <w:r>
          <w:rPr>
            <w:webHidden/>
          </w:rPr>
          <w:fldChar w:fldCharType="begin"/>
        </w:r>
        <w:r>
          <w:rPr>
            <w:webHidden/>
          </w:rPr>
          <w:instrText xml:space="preserve"> PAGEREF _Toc242885403 \h </w:instrText>
        </w:r>
        <w:r>
          <w:rPr>
            <w:webHidden/>
          </w:rPr>
        </w:r>
        <w:r>
          <w:rPr>
            <w:webHidden/>
          </w:rPr>
          <w:fldChar w:fldCharType="separate"/>
        </w:r>
        <w:r>
          <w:rPr>
            <w:webHidden/>
          </w:rPr>
          <w:t>10</w:t>
        </w:r>
        <w:r>
          <w:rPr>
            <w:webHidden/>
          </w:rPr>
          <w:fldChar w:fldCharType="end"/>
        </w:r>
      </w:hyperlink>
    </w:p>
    <w:p w14:paraId="2C22C678" w14:textId="7CDD1272" w:rsidR="00CC55EE" w:rsidRDefault="00CC55EE">
      <w:pPr>
        <w:pStyle w:val="TOC1"/>
        <w:rPr>
          <w:rFonts w:asciiTheme="minorHAnsi" w:eastAsiaTheme="minorEastAsia" w:hAnsiTheme="minorHAnsi" w:cstheme="minorBidi"/>
          <w:b w:val="0"/>
          <w:kern w:val="2"/>
          <w:sz w:val="24"/>
          <w:szCs w:val="24"/>
          <w:lang w:eastAsia="en-AU"/>
          <w14:ligatures w14:val="standardContextual"/>
        </w:rPr>
      </w:pPr>
      <w:hyperlink w:anchor="_Toc242885404" w:history="1">
        <w:r w:rsidRPr="001318CC">
          <w:rPr>
            <w:rStyle w:val="Hyperlink"/>
          </w:rPr>
          <w:t>Additional information</w:t>
        </w:r>
        <w:r>
          <w:rPr>
            <w:webHidden/>
          </w:rPr>
          <w:tab/>
        </w:r>
        <w:r>
          <w:rPr>
            <w:webHidden/>
          </w:rPr>
          <w:fldChar w:fldCharType="begin"/>
        </w:r>
        <w:r>
          <w:rPr>
            <w:webHidden/>
          </w:rPr>
          <w:instrText xml:space="preserve"> PAGEREF _Toc242885404 \h </w:instrText>
        </w:r>
        <w:r>
          <w:rPr>
            <w:webHidden/>
          </w:rPr>
        </w:r>
        <w:r>
          <w:rPr>
            <w:webHidden/>
          </w:rPr>
          <w:fldChar w:fldCharType="separate"/>
        </w:r>
        <w:r>
          <w:rPr>
            <w:webHidden/>
          </w:rPr>
          <w:t>10</w:t>
        </w:r>
        <w:r>
          <w:rPr>
            <w:webHidden/>
          </w:rPr>
          <w:fldChar w:fldCharType="end"/>
        </w:r>
      </w:hyperlink>
    </w:p>
    <w:p w14:paraId="4D24AB61" w14:textId="180AB939" w:rsidR="00CC55EE" w:rsidRDefault="00CC55EE">
      <w:pPr>
        <w:pStyle w:val="TOC2"/>
        <w:rPr>
          <w:rFonts w:asciiTheme="minorHAnsi" w:eastAsiaTheme="minorEastAsia" w:hAnsiTheme="minorHAnsi" w:cstheme="minorBidi"/>
          <w:kern w:val="2"/>
          <w:sz w:val="24"/>
          <w:szCs w:val="24"/>
          <w:lang w:eastAsia="en-AU"/>
          <w14:ligatures w14:val="standardContextual"/>
        </w:rPr>
      </w:pPr>
      <w:hyperlink w:anchor="_Toc242885405" w:history="1">
        <w:r w:rsidRPr="001318CC">
          <w:rPr>
            <w:rStyle w:val="Hyperlink"/>
          </w:rPr>
          <w:t>Referee checks</w:t>
        </w:r>
        <w:r>
          <w:rPr>
            <w:webHidden/>
          </w:rPr>
          <w:tab/>
        </w:r>
        <w:r>
          <w:rPr>
            <w:webHidden/>
          </w:rPr>
          <w:fldChar w:fldCharType="begin"/>
        </w:r>
        <w:r>
          <w:rPr>
            <w:webHidden/>
          </w:rPr>
          <w:instrText xml:space="preserve"> PAGEREF _Toc242885405 \h </w:instrText>
        </w:r>
        <w:r>
          <w:rPr>
            <w:webHidden/>
          </w:rPr>
        </w:r>
        <w:r>
          <w:rPr>
            <w:webHidden/>
          </w:rPr>
          <w:fldChar w:fldCharType="separate"/>
        </w:r>
        <w:r>
          <w:rPr>
            <w:webHidden/>
          </w:rPr>
          <w:t>10</w:t>
        </w:r>
        <w:r>
          <w:rPr>
            <w:webHidden/>
          </w:rPr>
          <w:fldChar w:fldCharType="end"/>
        </w:r>
      </w:hyperlink>
    </w:p>
    <w:p w14:paraId="12CF9483" w14:textId="6C3EB563" w:rsidR="00CC55EE" w:rsidRDefault="00CC55EE">
      <w:pPr>
        <w:pStyle w:val="TOC2"/>
        <w:rPr>
          <w:rFonts w:asciiTheme="minorHAnsi" w:eastAsiaTheme="minorEastAsia" w:hAnsiTheme="minorHAnsi" w:cstheme="minorBidi"/>
          <w:kern w:val="2"/>
          <w:sz w:val="24"/>
          <w:szCs w:val="24"/>
          <w:lang w:eastAsia="en-AU"/>
          <w14:ligatures w14:val="standardContextual"/>
        </w:rPr>
      </w:pPr>
      <w:hyperlink w:anchor="_Toc242885406" w:history="1">
        <w:r w:rsidRPr="001318CC">
          <w:rPr>
            <w:rStyle w:val="Hyperlink"/>
          </w:rPr>
          <w:t>Police record check (including proof of identity)</w:t>
        </w:r>
        <w:r>
          <w:rPr>
            <w:webHidden/>
          </w:rPr>
          <w:tab/>
        </w:r>
        <w:r>
          <w:rPr>
            <w:webHidden/>
          </w:rPr>
          <w:fldChar w:fldCharType="begin"/>
        </w:r>
        <w:r>
          <w:rPr>
            <w:webHidden/>
          </w:rPr>
          <w:instrText xml:space="preserve"> PAGEREF _Toc242885406 \h </w:instrText>
        </w:r>
        <w:r>
          <w:rPr>
            <w:webHidden/>
          </w:rPr>
        </w:r>
        <w:r>
          <w:rPr>
            <w:webHidden/>
          </w:rPr>
          <w:fldChar w:fldCharType="separate"/>
        </w:r>
        <w:r>
          <w:rPr>
            <w:webHidden/>
          </w:rPr>
          <w:t>10</w:t>
        </w:r>
        <w:r>
          <w:rPr>
            <w:webHidden/>
          </w:rPr>
          <w:fldChar w:fldCharType="end"/>
        </w:r>
      </w:hyperlink>
    </w:p>
    <w:p w14:paraId="40812B20" w14:textId="6A32D9F8" w:rsidR="00CC55EE" w:rsidRDefault="00CC55EE">
      <w:pPr>
        <w:pStyle w:val="TOC2"/>
        <w:rPr>
          <w:rFonts w:asciiTheme="minorHAnsi" w:eastAsiaTheme="minorEastAsia" w:hAnsiTheme="minorHAnsi" w:cstheme="minorBidi"/>
          <w:kern w:val="2"/>
          <w:sz w:val="24"/>
          <w:szCs w:val="24"/>
          <w:lang w:eastAsia="en-AU"/>
          <w14:ligatures w14:val="standardContextual"/>
        </w:rPr>
      </w:pPr>
      <w:hyperlink w:anchor="_Toc242885407" w:history="1">
        <w:r w:rsidRPr="001318CC">
          <w:rPr>
            <w:rStyle w:val="Hyperlink"/>
          </w:rPr>
          <w:t>Recurrent police record check – once every three years</w:t>
        </w:r>
        <w:r>
          <w:rPr>
            <w:webHidden/>
          </w:rPr>
          <w:tab/>
        </w:r>
        <w:r>
          <w:rPr>
            <w:webHidden/>
          </w:rPr>
          <w:fldChar w:fldCharType="begin"/>
        </w:r>
        <w:r>
          <w:rPr>
            <w:webHidden/>
          </w:rPr>
          <w:instrText xml:space="preserve"> PAGEREF _Toc242885407 \h </w:instrText>
        </w:r>
        <w:r>
          <w:rPr>
            <w:webHidden/>
          </w:rPr>
        </w:r>
        <w:r>
          <w:rPr>
            <w:webHidden/>
          </w:rPr>
          <w:fldChar w:fldCharType="separate"/>
        </w:r>
        <w:r>
          <w:rPr>
            <w:webHidden/>
          </w:rPr>
          <w:t>10</w:t>
        </w:r>
        <w:r>
          <w:rPr>
            <w:webHidden/>
          </w:rPr>
          <w:fldChar w:fldCharType="end"/>
        </w:r>
      </w:hyperlink>
    </w:p>
    <w:p w14:paraId="366033AE" w14:textId="3EE8D83A" w:rsidR="00CC55EE" w:rsidRDefault="00CC55EE">
      <w:pPr>
        <w:pStyle w:val="TOC2"/>
        <w:rPr>
          <w:rFonts w:asciiTheme="minorHAnsi" w:eastAsiaTheme="minorEastAsia" w:hAnsiTheme="minorHAnsi" w:cstheme="minorBidi"/>
          <w:kern w:val="2"/>
          <w:sz w:val="24"/>
          <w:szCs w:val="24"/>
          <w:lang w:eastAsia="en-AU"/>
          <w14:ligatures w14:val="standardContextual"/>
        </w:rPr>
      </w:pPr>
      <w:hyperlink w:anchor="_Toc242885408" w:history="1">
        <w:r w:rsidRPr="001318CC">
          <w:rPr>
            <w:rStyle w:val="Hyperlink"/>
          </w:rPr>
          <w:t>International police check</w:t>
        </w:r>
        <w:r>
          <w:rPr>
            <w:webHidden/>
          </w:rPr>
          <w:tab/>
        </w:r>
        <w:r>
          <w:rPr>
            <w:webHidden/>
          </w:rPr>
          <w:fldChar w:fldCharType="begin"/>
        </w:r>
        <w:r>
          <w:rPr>
            <w:webHidden/>
          </w:rPr>
          <w:instrText xml:space="preserve"> PAGEREF _Toc242885408 \h </w:instrText>
        </w:r>
        <w:r>
          <w:rPr>
            <w:webHidden/>
          </w:rPr>
        </w:r>
        <w:r>
          <w:rPr>
            <w:webHidden/>
          </w:rPr>
          <w:fldChar w:fldCharType="separate"/>
        </w:r>
        <w:r>
          <w:rPr>
            <w:webHidden/>
          </w:rPr>
          <w:t>11</w:t>
        </w:r>
        <w:r>
          <w:rPr>
            <w:webHidden/>
          </w:rPr>
          <w:fldChar w:fldCharType="end"/>
        </w:r>
      </w:hyperlink>
    </w:p>
    <w:p w14:paraId="23AB77E0" w14:textId="16083601" w:rsidR="00CC55EE" w:rsidRDefault="00CC55EE">
      <w:pPr>
        <w:pStyle w:val="TOC2"/>
        <w:rPr>
          <w:rFonts w:asciiTheme="minorHAnsi" w:eastAsiaTheme="minorEastAsia" w:hAnsiTheme="minorHAnsi" w:cstheme="minorBidi"/>
          <w:kern w:val="2"/>
          <w:sz w:val="24"/>
          <w:szCs w:val="24"/>
          <w:lang w:eastAsia="en-AU"/>
          <w14:ligatures w14:val="standardContextual"/>
        </w:rPr>
      </w:pPr>
      <w:hyperlink w:anchor="_Toc242885409" w:history="1">
        <w:r w:rsidRPr="001318CC">
          <w:rPr>
            <w:rStyle w:val="Hyperlink"/>
          </w:rPr>
          <w:t>Disclosable outcomes</w:t>
        </w:r>
        <w:r>
          <w:rPr>
            <w:webHidden/>
          </w:rPr>
          <w:tab/>
        </w:r>
        <w:r>
          <w:rPr>
            <w:webHidden/>
          </w:rPr>
          <w:fldChar w:fldCharType="begin"/>
        </w:r>
        <w:r>
          <w:rPr>
            <w:webHidden/>
          </w:rPr>
          <w:instrText xml:space="preserve"> PAGEREF _Toc242885409 \h </w:instrText>
        </w:r>
        <w:r>
          <w:rPr>
            <w:webHidden/>
          </w:rPr>
        </w:r>
        <w:r>
          <w:rPr>
            <w:webHidden/>
          </w:rPr>
          <w:fldChar w:fldCharType="separate"/>
        </w:r>
        <w:r>
          <w:rPr>
            <w:webHidden/>
          </w:rPr>
          <w:t>11</w:t>
        </w:r>
        <w:r>
          <w:rPr>
            <w:webHidden/>
          </w:rPr>
          <w:fldChar w:fldCharType="end"/>
        </w:r>
      </w:hyperlink>
    </w:p>
    <w:p w14:paraId="042281CE" w14:textId="7F219078" w:rsidR="00CC55EE" w:rsidRDefault="00CC55EE">
      <w:pPr>
        <w:pStyle w:val="TOC2"/>
        <w:rPr>
          <w:rFonts w:asciiTheme="minorHAnsi" w:eastAsiaTheme="minorEastAsia" w:hAnsiTheme="minorHAnsi" w:cstheme="minorBidi"/>
          <w:kern w:val="2"/>
          <w:sz w:val="24"/>
          <w:szCs w:val="24"/>
          <w:lang w:eastAsia="en-AU"/>
          <w14:ligatures w14:val="standardContextual"/>
        </w:rPr>
      </w:pPr>
      <w:hyperlink w:anchor="_Toc242885410" w:history="1">
        <w:r w:rsidRPr="001318CC">
          <w:rPr>
            <w:rStyle w:val="Hyperlink"/>
          </w:rPr>
          <w:t>Employment history (including misconduct or disciplinary action disclosure)</w:t>
        </w:r>
        <w:r>
          <w:rPr>
            <w:webHidden/>
          </w:rPr>
          <w:tab/>
        </w:r>
        <w:r>
          <w:rPr>
            <w:webHidden/>
          </w:rPr>
          <w:fldChar w:fldCharType="begin"/>
        </w:r>
        <w:r>
          <w:rPr>
            <w:webHidden/>
          </w:rPr>
          <w:instrText xml:space="preserve"> PAGEREF _Toc242885410 \h </w:instrText>
        </w:r>
        <w:r>
          <w:rPr>
            <w:webHidden/>
          </w:rPr>
        </w:r>
        <w:r>
          <w:rPr>
            <w:webHidden/>
          </w:rPr>
          <w:fldChar w:fldCharType="separate"/>
        </w:r>
        <w:r>
          <w:rPr>
            <w:webHidden/>
          </w:rPr>
          <w:t>12</w:t>
        </w:r>
        <w:r>
          <w:rPr>
            <w:webHidden/>
          </w:rPr>
          <w:fldChar w:fldCharType="end"/>
        </w:r>
      </w:hyperlink>
    </w:p>
    <w:p w14:paraId="3ADA5C81" w14:textId="180DBAC9" w:rsidR="00CC55EE" w:rsidRDefault="00CC55EE">
      <w:pPr>
        <w:pStyle w:val="TOC2"/>
        <w:rPr>
          <w:rFonts w:asciiTheme="minorHAnsi" w:eastAsiaTheme="minorEastAsia" w:hAnsiTheme="minorHAnsi" w:cstheme="minorBidi"/>
          <w:kern w:val="2"/>
          <w:sz w:val="24"/>
          <w:szCs w:val="24"/>
          <w:lang w:eastAsia="en-AU"/>
          <w14:ligatures w14:val="standardContextual"/>
        </w:rPr>
      </w:pPr>
      <w:hyperlink w:anchor="_Toc242885411" w:history="1">
        <w:r w:rsidRPr="001318CC">
          <w:rPr>
            <w:rStyle w:val="Hyperlink"/>
            <w:lang w:eastAsia="en-AU"/>
          </w:rPr>
          <w:t>Qualification check</w:t>
        </w:r>
        <w:r>
          <w:rPr>
            <w:webHidden/>
          </w:rPr>
          <w:tab/>
        </w:r>
        <w:r>
          <w:rPr>
            <w:webHidden/>
          </w:rPr>
          <w:fldChar w:fldCharType="begin"/>
        </w:r>
        <w:r>
          <w:rPr>
            <w:webHidden/>
          </w:rPr>
          <w:instrText xml:space="preserve"> PAGEREF _Toc242885411 \h </w:instrText>
        </w:r>
        <w:r>
          <w:rPr>
            <w:webHidden/>
          </w:rPr>
        </w:r>
        <w:r>
          <w:rPr>
            <w:webHidden/>
          </w:rPr>
          <w:fldChar w:fldCharType="separate"/>
        </w:r>
        <w:r>
          <w:rPr>
            <w:webHidden/>
          </w:rPr>
          <w:t>12</w:t>
        </w:r>
        <w:r>
          <w:rPr>
            <w:webHidden/>
          </w:rPr>
          <w:fldChar w:fldCharType="end"/>
        </w:r>
      </w:hyperlink>
    </w:p>
    <w:p w14:paraId="661BA231" w14:textId="234EA724" w:rsidR="00CC55EE" w:rsidRDefault="00CC55EE">
      <w:pPr>
        <w:pStyle w:val="TOC2"/>
        <w:rPr>
          <w:rFonts w:asciiTheme="minorHAnsi" w:eastAsiaTheme="minorEastAsia" w:hAnsiTheme="minorHAnsi" w:cstheme="minorBidi"/>
          <w:kern w:val="2"/>
          <w:sz w:val="24"/>
          <w:szCs w:val="24"/>
          <w:lang w:eastAsia="en-AU"/>
          <w14:ligatures w14:val="standardContextual"/>
        </w:rPr>
      </w:pPr>
      <w:hyperlink w:anchor="_Toc242885412" w:history="1">
        <w:r w:rsidRPr="001318CC">
          <w:rPr>
            <w:rStyle w:val="Hyperlink"/>
            <w:lang w:eastAsia="en-AU"/>
          </w:rPr>
          <w:t>Victorian Working with Children Check (WWCC)</w:t>
        </w:r>
        <w:r>
          <w:rPr>
            <w:webHidden/>
          </w:rPr>
          <w:tab/>
        </w:r>
        <w:r>
          <w:rPr>
            <w:webHidden/>
          </w:rPr>
          <w:fldChar w:fldCharType="begin"/>
        </w:r>
        <w:r>
          <w:rPr>
            <w:webHidden/>
          </w:rPr>
          <w:instrText xml:space="preserve"> PAGEREF _Toc242885412 \h </w:instrText>
        </w:r>
        <w:r>
          <w:rPr>
            <w:webHidden/>
          </w:rPr>
        </w:r>
        <w:r>
          <w:rPr>
            <w:webHidden/>
          </w:rPr>
          <w:fldChar w:fldCharType="separate"/>
        </w:r>
        <w:r>
          <w:rPr>
            <w:webHidden/>
          </w:rPr>
          <w:t>12</w:t>
        </w:r>
        <w:r>
          <w:rPr>
            <w:webHidden/>
          </w:rPr>
          <w:fldChar w:fldCharType="end"/>
        </w:r>
      </w:hyperlink>
    </w:p>
    <w:p w14:paraId="4D2A3021" w14:textId="085016B6" w:rsidR="00CC55EE" w:rsidRDefault="00CC55EE">
      <w:pPr>
        <w:pStyle w:val="TOC2"/>
        <w:rPr>
          <w:rFonts w:asciiTheme="minorHAnsi" w:eastAsiaTheme="minorEastAsia" w:hAnsiTheme="minorHAnsi" w:cstheme="minorBidi"/>
          <w:kern w:val="2"/>
          <w:sz w:val="24"/>
          <w:szCs w:val="24"/>
          <w:lang w:eastAsia="en-AU"/>
          <w14:ligatures w14:val="standardContextual"/>
        </w:rPr>
      </w:pPr>
      <w:hyperlink w:anchor="_Toc242885413" w:history="1">
        <w:r w:rsidRPr="001318CC">
          <w:rPr>
            <w:rStyle w:val="Hyperlink"/>
            <w:rFonts w:eastAsia="MS Gothic"/>
            <w:lang w:eastAsia="en-AU"/>
          </w:rPr>
          <w:t>Victorian Institute of Teaching Registration</w:t>
        </w:r>
        <w:r>
          <w:rPr>
            <w:webHidden/>
          </w:rPr>
          <w:tab/>
        </w:r>
        <w:r>
          <w:rPr>
            <w:webHidden/>
          </w:rPr>
          <w:fldChar w:fldCharType="begin"/>
        </w:r>
        <w:r>
          <w:rPr>
            <w:webHidden/>
          </w:rPr>
          <w:instrText xml:space="preserve"> PAGEREF _Toc242885413 \h </w:instrText>
        </w:r>
        <w:r>
          <w:rPr>
            <w:webHidden/>
          </w:rPr>
        </w:r>
        <w:r>
          <w:rPr>
            <w:webHidden/>
          </w:rPr>
          <w:fldChar w:fldCharType="separate"/>
        </w:r>
        <w:r>
          <w:rPr>
            <w:webHidden/>
          </w:rPr>
          <w:t>13</w:t>
        </w:r>
        <w:r>
          <w:rPr>
            <w:webHidden/>
          </w:rPr>
          <w:fldChar w:fldCharType="end"/>
        </w:r>
      </w:hyperlink>
    </w:p>
    <w:p w14:paraId="66854544" w14:textId="79CF679A" w:rsidR="00CC55EE" w:rsidRDefault="00CC55EE">
      <w:pPr>
        <w:pStyle w:val="TOC2"/>
        <w:rPr>
          <w:rFonts w:asciiTheme="minorHAnsi" w:eastAsiaTheme="minorEastAsia" w:hAnsiTheme="minorHAnsi" w:cstheme="minorBidi"/>
          <w:kern w:val="2"/>
          <w:sz w:val="24"/>
          <w:szCs w:val="24"/>
          <w:lang w:eastAsia="en-AU"/>
          <w14:ligatures w14:val="standardContextual"/>
        </w:rPr>
      </w:pPr>
      <w:hyperlink w:anchor="_Toc242885414" w:history="1">
        <w:r w:rsidRPr="001318CC">
          <w:rPr>
            <w:rStyle w:val="Hyperlink"/>
            <w:lang w:eastAsia="en-AU"/>
          </w:rPr>
          <w:t>Worker and Carer Exclusion Scheme (WCES) database check</w:t>
        </w:r>
        <w:r>
          <w:rPr>
            <w:webHidden/>
          </w:rPr>
          <w:tab/>
        </w:r>
        <w:r>
          <w:rPr>
            <w:webHidden/>
          </w:rPr>
          <w:fldChar w:fldCharType="begin"/>
        </w:r>
        <w:r>
          <w:rPr>
            <w:webHidden/>
          </w:rPr>
          <w:instrText xml:space="preserve"> PAGEREF _Toc242885414 \h </w:instrText>
        </w:r>
        <w:r>
          <w:rPr>
            <w:webHidden/>
          </w:rPr>
        </w:r>
        <w:r>
          <w:rPr>
            <w:webHidden/>
          </w:rPr>
          <w:fldChar w:fldCharType="separate"/>
        </w:r>
        <w:r>
          <w:rPr>
            <w:webHidden/>
          </w:rPr>
          <w:t>13</w:t>
        </w:r>
        <w:r>
          <w:rPr>
            <w:webHidden/>
          </w:rPr>
          <w:fldChar w:fldCharType="end"/>
        </w:r>
      </w:hyperlink>
    </w:p>
    <w:p w14:paraId="21BF3565" w14:textId="6CC994D4" w:rsidR="00CC55EE" w:rsidRDefault="00CC55EE">
      <w:pPr>
        <w:pStyle w:val="TOC2"/>
        <w:rPr>
          <w:rFonts w:asciiTheme="minorHAnsi" w:eastAsiaTheme="minorEastAsia" w:hAnsiTheme="minorHAnsi" w:cstheme="minorBidi"/>
          <w:kern w:val="2"/>
          <w:sz w:val="24"/>
          <w:szCs w:val="24"/>
          <w:lang w:eastAsia="en-AU"/>
          <w14:ligatures w14:val="standardContextual"/>
        </w:rPr>
      </w:pPr>
      <w:hyperlink w:anchor="_Toc242885415" w:history="1">
        <w:r w:rsidRPr="001318CC">
          <w:rPr>
            <w:rStyle w:val="Hyperlink"/>
          </w:rPr>
          <w:t>Disability worker screening checks</w:t>
        </w:r>
        <w:r>
          <w:rPr>
            <w:webHidden/>
          </w:rPr>
          <w:tab/>
        </w:r>
        <w:r>
          <w:rPr>
            <w:webHidden/>
          </w:rPr>
          <w:fldChar w:fldCharType="begin"/>
        </w:r>
        <w:r>
          <w:rPr>
            <w:webHidden/>
          </w:rPr>
          <w:instrText xml:space="preserve"> PAGEREF _Toc242885415 \h </w:instrText>
        </w:r>
        <w:r>
          <w:rPr>
            <w:webHidden/>
          </w:rPr>
        </w:r>
        <w:r>
          <w:rPr>
            <w:webHidden/>
          </w:rPr>
          <w:fldChar w:fldCharType="separate"/>
        </w:r>
        <w:r>
          <w:rPr>
            <w:webHidden/>
          </w:rPr>
          <w:t>14</w:t>
        </w:r>
        <w:r>
          <w:rPr>
            <w:webHidden/>
          </w:rPr>
          <w:fldChar w:fldCharType="end"/>
        </w:r>
      </w:hyperlink>
    </w:p>
    <w:p w14:paraId="3F70288D" w14:textId="479EA0FC" w:rsidR="00CC55EE" w:rsidRDefault="00CC55EE">
      <w:pPr>
        <w:pStyle w:val="TOC2"/>
        <w:rPr>
          <w:rFonts w:asciiTheme="minorHAnsi" w:eastAsiaTheme="minorEastAsia" w:hAnsiTheme="minorHAnsi" w:cstheme="minorBidi"/>
          <w:kern w:val="2"/>
          <w:sz w:val="24"/>
          <w:szCs w:val="24"/>
          <w:lang w:eastAsia="en-AU"/>
          <w14:ligatures w14:val="standardContextual"/>
        </w:rPr>
      </w:pPr>
      <w:hyperlink w:anchor="_Toc242885416" w:history="1">
        <w:r w:rsidRPr="001318CC">
          <w:rPr>
            <w:rStyle w:val="Hyperlink"/>
          </w:rPr>
          <w:t>Disability worker regulation scheme</w:t>
        </w:r>
        <w:r>
          <w:rPr>
            <w:webHidden/>
          </w:rPr>
          <w:tab/>
        </w:r>
        <w:r>
          <w:rPr>
            <w:webHidden/>
          </w:rPr>
          <w:fldChar w:fldCharType="begin"/>
        </w:r>
        <w:r>
          <w:rPr>
            <w:webHidden/>
          </w:rPr>
          <w:instrText xml:space="preserve"> PAGEREF _Toc242885416 \h </w:instrText>
        </w:r>
        <w:r>
          <w:rPr>
            <w:webHidden/>
          </w:rPr>
        </w:r>
        <w:r>
          <w:rPr>
            <w:webHidden/>
          </w:rPr>
          <w:fldChar w:fldCharType="separate"/>
        </w:r>
        <w:r>
          <w:rPr>
            <w:webHidden/>
          </w:rPr>
          <w:t>14</w:t>
        </w:r>
        <w:r>
          <w:rPr>
            <w:webHidden/>
          </w:rPr>
          <w:fldChar w:fldCharType="end"/>
        </w:r>
      </w:hyperlink>
    </w:p>
    <w:p w14:paraId="4CD0804A" w14:textId="3889645A" w:rsidR="00CC55EE" w:rsidRDefault="00CC55EE">
      <w:pPr>
        <w:pStyle w:val="TOC2"/>
        <w:rPr>
          <w:rFonts w:asciiTheme="minorHAnsi" w:eastAsiaTheme="minorEastAsia" w:hAnsiTheme="minorHAnsi" w:cstheme="minorBidi"/>
          <w:kern w:val="2"/>
          <w:sz w:val="24"/>
          <w:szCs w:val="24"/>
          <w:lang w:eastAsia="en-AU"/>
          <w14:ligatures w14:val="standardContextual"/>
        </w:rPr>
      </w:pPr>
      <w:hyperlink w:anchor="_Toc242885417" w:history="1">
        <w:r w:rsidRPr="001318CC">
          <w:rPr>
            <w:rStyle w:val="Hyperlink"/>
          </w:rPr>
          <w:t>Use of labour hire staff</w:t>
        </w:r>
        <w:r>
          <w:rPr>
            <w:webHidden/>
          </w:rPr>
          <w:tab/>
        </w:r>
        <w:r>
          <w:rPr>
            <w:webHidden/>
          </w:rPr>
          <w:fldChar w:fldCharType="begin"/>
        </w:r>
        <w:r>
          <w:rPr>
            <w:webHidden/>
          </w:rPr>
          <w:instrText xml:space="preserve"> PAGEREF _Toc242885417 \h </w:instrText>
        </w:r>
        <w:r>
          <w:rPr>
            <w:webHidden/>
          </w:rPr>
        </w:r>
        <w:r>
          <w:rPr>
            <w:webHidden/>
          </w:rPr>
          <w:fldChar w:fldCharType="separate"/>
        </w:r>
        <w:r>
          <w:rPr>
            <w:webHidden/>
          </w:rPr>
          <w:t>15</w:t>
        </w:r>
        <w:r>
          <w:rPr>
            <w:webHidden/>
          </w:rPr>
          <w:fldChar w:fldCharType="end"/>
        </w:r>
      </w:hyperlink>
    </w:p>
    <w:p w14:paraId="75D67344" w14:textId="49EB09CC" w:rsidR="00CC55EE" w:rsidRDefault="00CC55EE">
      <w:pPr>
        <w:pStyle w:val="TOC2"/>
        <w:rPr>
          <w:rFonts w:asciiTheme="minorHAnsi" w:eastAsiaTheme="minorEastAsia" w:hAnsiTheme="minorHAnsi" w:cstheme="minorBidi"/>
          <w:kern w:val="2"/>
          <w:sz w:val="24"/>
          <w:szCs w:val="24"/>
          <w:lang w:eastAsia="en-AU"/>
          <w14:ligatures w14:val="standardContextual"/>
        </w:rPr>
      </w:pPr>
      <w:hyperlink w:anchor="_Toc242885418" w:history="1">
        <w:r w:rsidRPr="001318CC">
          <w:rPr>
            <w:rStyle w:val="Hyperlink"/>
          </w:rPr>
          <w:t>Student placements</w:t>
        </w:r>
        <w:r>
          <w:rPr>
            <w:webHidden/>
          </w:rPr>
          <w:tab/>
        </w:r>
        <w:r>
          <w:rPr>
            <w:webHidden/>
          </w:rPr>
          <w:fldChar w:fldCharType="begin"/>
        </w:r>
        <w:r>
          <w:rPr>
            <w:webHidden/>
          </w:rPr>
          <w:instrText xml:space="preserve"> PAGEREF _Toc242885418 \h </w:instrText>
        </w:r>
        <w:r>
          <w:rPr>
            <w:webHidden/>
          </w:rPr>
        </w:r>
        <w:r>
          <w:rPr>
            <w:webHidden/>
          </w:rPr>
          <w:fldChar w:fldCharType="separate"/>
        </w:r>
        <w:r>
          <w:rPr>
            <w:webHidden/>
          </w:rPr>
          <w:t>15</w:t>
        </w:r>
        <w:r>
          <w:rPr>
            <w:webHidden/>
          </w:rPr>
          <w:fldChar w:fldCharType="end"/>
        </w:r>
      </w:hyperlink>
    </w:p>
    <w:p w14:paraId="3F10F67B" w14:textId="3186D1C5" w:rsidR="00CC55EE" w:rsidRDefault="00CC55EE">
      <w:pPr>
        <w:pStyle w:val="TOC2"/>
        <w:rPr>
          <w:rFonts w:asciiTheme="minorHAnsi" w:eastAsiaTheme="minorEastAsia" w:hAnsiTheme="minorHAnsi" w:cstheme="minorBidi"/>
          <w:kern w:val="2"/>
          <w:sz w:val="24"/>
          <w:szCs w:val="24"/>
          <w:lang w:eastAsia="en-AU"/>
          <w14:ligatures w14:val="standardContextual"/>
        </w:rPr>
      </w:pPr>
      <w:hyperlink w:anchor="_Toc242885419" w:history="1">
        <w:r w:rsidRPr="001318CC">
          <w:rPr>
            <w:rStyle w:val="Hyperlink"/>
          </w:rPr>
          <w:t>Safety screening for Health services</w:t>
        </w:r>
        <w:r>
          <w:rPr>
            <w:webHidden/>
          </w:rPr>
          <w:tab/>
        </w:r>
        <w:r>
          <w:rPr>
            <w:webHidden/>
          </w:rPr>
          <w:fldChar w:fldCharType="begin"/>
        </w:r>
        <w:r>
          <w:rPr>
            <w:webHidden/>
          </w:rPr>
          <w:instrText xml:space="preserve"> PAGEREF _Toc242885419 \h </w:instrText>
        </w:r>
        <w:r>
          <w:rPr>
            <w:webHidden/>
          </w:rPr>
        </w:r>
        <w:r>
          <w:rPr>
            <w:webHidden/>
          </w:rPr>
          <w:fldChar w:fldCharType="separate"/>
        </w:r>
        <w:r>
          <w:rPr>
            <w:webHidden/>
          </w:rPr>
          <w:t>16</w:t>
        </w:r>
        <w:r>
          <w:rPr>
            <w:webHidden/>
          </w:rPr>
          <w:fldChar w:fldCharType="end"/>
        </w:r>
      </w:hyperlink>
    </w:p>
    <w:p w14:paraId="08CCB36A" w14:textId="1CBC6F39" w:rsidR="00CC55EE" w:rsidRDefault="00CC55EE">
      <w:pPr>
        <w:pStyle w:val="TOC1"/>
        <w:rPr>
          <w:rFonts w:asciiTheme="minorHAnsi" w:eastAsiaTheme="minorEastAsia" w:hAnsiTheme="minorHAnsi" w:cstheme="minorBidi"/>
          <w:b w:val="0"/>
          <w:kern w:val="2"/>
          <w:sz w:val="24"/>
          <w:szCs w:val="24"/>
          <w:lang w:eastAsia="en-AU"/>
          <w14:ligatures w14:val="standardContextual"/>
        </w:rPr>
      </w:pPr>
      <w:hyperlink w:anchor="_Toc242885420" w:history="1">
        <w:r w:rsidRPr="001318CC">
          <w:rPr>
            <w:rStyle w:val="Hyperlink"/>
          </w:rPr>
          <w:t>Record storage and destruction</w:t>
        </w:r>
        <w:r>
          <w:rPr>
            <w:webHidden/>
          </w:rPr>
          <w:tab/>
        </w:r>
        <w:r>
          <w:rPr>
            <w:webHidden/>
          </w:rPr>
          <w:fldChar w:fldCharType="begin"/>
        </w:r>
        <w:r>
          <w:rPr>
            <w:webHidden/>
          </w:rPr>
          <w:instrText xml:space="preserve"> PAGEREF _Toc242885420 \h </w:instrText>
        </w:r>
        <w:r>
          <w:rPr>
            <w:webHidden/>
          </w:rPr>
        </w:r>
        <w:r>
          <w:rPr>
            <w:webHidden/>
          </w:rPr>
          <w:fldChar w:fldCharType="separate"/>
        </w:r>
        <w:r>
          <w:rPr>
            <w:webHidden/>
          </w:rPr>
          <w:t>16</w:t>
        </w:r>
        <w:r>
          <w:rPr>
            <w:webHidden/>
          </w:rPr>
          <w:fldChar w:fldCharType="end"/>
        </w:r>
      </w:hyperlink>
    </w:p>
    <w:p w14:paraId="300B9E1C" w14:textId="1C49772F" w:rsidR="00CC55EE" w:rsidRDefault="00CC55EE">
      <w:pPr>
        <w:pStyle w:val="TOC1"/>
        <w:rPr>
          <w:rFonts w:asciiTheme="minorHAnsi" w:eastAsiaTheme="minorEastAsia" w:hAnsiTheme="minorHAnsi" w:cstheme="minorBidi"/>
          <w:b w:val="0"/>
          <w:kern w:val="2"/>
          <w:sz w:val="24"/>
          <w:szCs w:val="24"/>
          <w:lang w:eastAsia="en-AU"/>
          <w14:ligatures w14:val="standardContextual"/>
        </w:rPr>
      </w:pPr>
      <w:hyperlink w:anchor="_Toc242885421" w:history="1">
        <w:r w:rsidRPr="001318CC">
          <w:rPr>
            <w:rStyle w:val="Hyperlink"/>
          </w:rPr>
          <w:t>For further information</w:t>
        </w:r>
        <w:r>
          <w:rPr>
            <w:webHidden/>
          </w:rPr>
          <w:tab/>
        </w:r>
        <w:r>
          <w:rPr>
            <w:webHidden/>
          </w:rPr>
          <w:fldChar w:fldCharType="begin"/>
        </w:r>
        <w:r>
          <w:rPr>
            <w:webHidden/>
          </w:rPr>
          <w:instrText xml:space="preserve"> PAGEREF _Toc242885421 \h </w:instrText>
        </w:r>
        <w:r>
          <w:rPr>
            <w:webHidden/>
          </w:rPr>
        </w:r>
        <w:r>
          <w:rPr>
            <w:webHidden/>
          </w:rPr>
          <w:fldChar w:fldCharType="separate"/>
        </w:r>
        <w:r>
          <w:rPr>
            <w:webHidden/>
          </w:rPr>
          <w:t>16</w:t>
        </w:r>
        <w:r>
          <w:rPr>
            <w:webHidden/>
          </w:rPr>
          <w:fldChar w:fldCharType="end"/>
        </w:r>
      </w:hyperlink>
    </w:p>
    <w:p w14:paraId="1DCA8E97" w14:textId="48BD5F47" w:rsidR="00AA4549" w:rsidRPr="007119E2" w:rsidRDefault="00AD784C" w:rsidP="00AA4549">
      <w:pPr>
        <w:pStyle w:val="Heading1"/>
        <w:rPr>
          <w:lang w:eastAsia="en-AU"/>
        </w:rPr>
      </w:pPr>
      <w:r w:rsidRPr="001A73AB">
        <w:lastRenderedPageBreak/>
        <w:fldChar w:fldCharType="end"/>
      </w:r>
      <w:bookmarkStart w:id="1" w:name="_Toc242885393"/>
      <w:bookmarkStart w:id="2" w:name="_Toc66794859"/>
      <w:bookmarkStart w:id="3" w:name="_Hlk216948075"/>
      <w:r w:rsidR="00AA4549" w:rsidRPr="007119E2">
        <w:rPr>
          <w:lang w:eastAsia="en-AU"/>
        </w:rPr>
        <w:t>Document history</w:t>
      </w:r>
      <w:bookmarkEnd w:id="1"/>
    </w:p>
    <w:tbl>
      <w:tblPr>
        <w:tblStyle w:val="TableGrid"/>
        <w:tblW w:w="0" w:type="auto"/>
        <w:tblLook w:val="04A0" w:firstRow="1" w:lastRow="0" w:firstColumn="1" w:lastColumn="0" w:noHBand="0" w:noVBand="1"/>
      </w:tblPr>
      <w:tblGrid>
        <w:gridCol w:w="988"/>
        <w:gridCol w:w="1842"/>
        <w:gridCol w:w="7364"/>
      </w:tblGrid>
      <w:tr w:rsidR="00AA4549" w:rsidRPr="00E56959" w14:paraId="3C19FA3F" w14:textId="77777777" w:rsidTr="004443FD">
        <w:trPr>
          <w:tblHeader/>
        </w:trPr>
        <w:tc>
          <w:tcPr>
            <w:tcW w:w="988" w:type="dxa"/>
          </w:tcPr>
          <w:p w14:paraId="7ECCEB87" w14:textId="77777777" w:rsidR="00AA4549" w:rsidRPr="00E56959" w:rsidRDefault="00AA4549" w:rsidP="00E56959">
            <w:pPr>
              <w:pStyle w:val="Tablecolhead"/>
            </w:pPr>
            <w:r w:rsidRPr="00E56959">
              <w:t>Version</w:t>
            </w:r>
          </w:p>
        </w:tc>
        <w:tc>
          <w:tcPr>
            <w:tcW w:w="1842" w:type="dxa"/>
          </w:tcPr>
          <w:p w14:paraId="16748E7C" w14:textId="77777777" w:rsidR="00AA4549" w:rsidRPr="00E56959" w:rsidRDefault="00AA4549" w:rsidP="00E56959">
            <w:pPr>
              <w:pStyle w:val="Tablecolhead"/>
            </w:pPr>
            <w:r w:rsidRPr="00E56959">
              <w:t>Date</w:t>
            </w:r>
          </w:p>
        </w:tc>
        <w:tc>
          <w:tcPr>
            <w:tcW w:w="7364" w:type="dxa"/>
          </w:tcPr>
          <w:p w14:paraId="108AE904" w14:textId="77777777" w:rsidR="00AA4549" w:rsidRPr="00E56959" w:rsidRDefault="00AA4549" w:rsidP="00E56959">
            <w:pPr>
              <w:pStyle w:val="Tablecolhead"/>
              <w:rPr>
                <w:rStyle w:val="Hyperlink"/>
                <w:color w:val="006170"/>
                <w:u w:val="none"/>
              </w:rPr>
            </w:pPr>
            <w:r w:rsidRPr="00E56959">
              <w:rPr>
                <w:rStyle w:val="Hyperlink"/>
                <w:color w:val="006170"/>
                <w:u w:val="none"/>
              </w:rPr>
              <w:t>Content changes</w:t>
            </w:r>
          </w:p>
        </w:tc>
      </w:tr>
      <w:tr w:rsidR="00AA4549" w:rsidRPr="007119E2" w14:paraId="0656F5F7" w14:textId="77777777" w:rsidTr="004443FD">
        <w:trPr>
          <w:tblHeader/>
        </w:trPr>
        <w:tc>
          <w:tcPr>
            <w:tcW w:w="988" w:type="dxa"/>
          </w:tcPr>
          <w:p w14:paraId="4BA21AC7" w14:textId="77777777" w:rsidR="00AA4549" w:rsidRPr="007119E2" w:rsidRDefault="00AA4549" w:rsidP="00E56959">
            <w:pPr>
              <w:pStyle w:val="Tabletext"/>
              <w:rPr>
                <w:lang w:eastAsia="en-AU"/>
              </w:rPr>
            </w:pPr>
            <w:r>
              <w:rPr>
                <w:lang w:eastAsia="en-AU"/>
              </w:rPr>
              <w:t>1.0</w:t>
            </w:r>
            <w:r w:rsidRPr="007119E2">
              <w:rPr>
                <w:lang w:eastAsia="en-AU"/>
              </w:rPr>
              <w:t xml:space="preserve"> </w:t>
            </w:r>
          </w:p>
        </w:tc>
        <w:tc>
          <w:tcPr>
            <w:tcW w:w="1842" w:type="dxa"/>
          </w:tcPr>
          <w:p w14:paraId="24EA209B" w14:textId="77777777" w:rsidR="00AA4549" w:rsidRPr="007119E2" w:rsidRDefault="00AA4549" w:rsidP="00E56959">
            <w:pPr>
              <w:pStyle w:val="Tabletext"/>
              <w:rPr>
                <w:lang w:eastAsia="en-AU"/>
              </w:rPr>
            </w:pPr>
            <w:r w:rsidRPr="007119E2">
              <w:rPr>
                <w:lang w:eastAsia="en-AU"/>
              </w:rPr>
              <w:t>January 2020</w:t>
            </w:r>
          </w:p>
        </w:tc>
        <w:tc>
          <w:tcPr>
            <w:tcW w:w="7364" w:type="dxa"/>
          </w:tcPr>
          <w:p w14:paraId="44F1ABC1" w14:textId="77777777" w:rsidR="00AA4549" w:rsidRPr="00123DDF" w:rsidRDefault="00AA4549" w:rsidP="00E56959">
            <w:pPr>
              <w:pStyle w:val="Tabletext"/>
              <w:rPr>
                <w:rStyle w:val="Hyperlink"/>
                <w:color w:val="auto"/>
                <w:u w:val="none"/>
              </w:rPr>
            </w:pPr>
            <w:r w:rsidRPr="00123DDF">
              <w:rPr>
                <w:rStyle w:val="Hyperlink"/>
                <w:color w:val="auto"/>
                <w:u w:val="none"/>
              </w:rPr>
              <w:t>Original content</w:t>
            </w:r>
          </w:p>
        </w:tc>
      </w:tr>
      <w:tr w:rsidR="00AA4549" w:rsidRPr="007119E2" w14:paraId="1C825EAA" w14:textId="77777777" w:rsidTr="004443FD">
        <w:trPr>
          <w:tblHeader/>
        </w:trPr>
        <w:tc>
          <w:tcPr>
            <w:tcW w:w="988" w:type="dxa"/>
          </w:tcPr>
          <w:p w14:paraId="5126B8F4" w14:textId="77777777" w:rsidR="00AA4549" w:rsidRPr="007119E2" w:rsidRDefault="00AA4549" w:rsidP="00E56959">
            <w:pPr>
              <w:pStyle w:val="Tabletext"/>
              <w:rPr>
                <w:lang w:eastAsia="en-AU"/>
              </w:rPr>
            </w:pPr>
            <w:r>
              <w:rPr>
                <w:lang w:eastAsia="en-AU"/>
              </w:rPr>
              <w:t>2.0</w:t>
            </w:r>
            <w:r w:rsidRPr="007119E2">
              <w:rPr>
                <w:lang w:eastAsia="en-AU"/>
              </w:rPr>
              <w:t xml:space="preserve"> </w:t>
            </w:r>
          </w:p>
        </w:tc>
        <w:tc>
          <w:tcPr>
            <w:tcW w:w="1842" w:type="dxa"/>
          </w:tcPr>
          <w:p w14:paraId="559259A2" w14:textId="77777777" w:rsidR="00AA4549" w:rsidRPr="007119E2" w:rsidRDefault="00AA4549" w:rsidP="00E56959">
            <w:pPr>
              <w:pStyle w:val="Tabletext"/>
              <w:rPr>
                <w:lang w:eastAsia="en-AU"/>
              </w:rPr>
            </w:pPr>
            <w:r w:rsidRPr="007119E2">
              <w:rPr>
                <w:lang w:eastAsia="en-AU"/>
              </w:rPr>
              <w:t>January 2022</w:t>
            </w:r>
          </w:p>
        </w:tc>
        <w:tc>
          <w:tcPr>
            <w:tcW w:w="7364" w:type="dxa"/>
          </w:tcPr>
          <w:p w14:paraId="6A857264" w14:textId="77777777" w:rsidR="00AA4549" w:rsidRPr="007119E2" w:rsidRDefault="00AA4549" w:rsidP="00E56959">
            <w:pPr>
              <w:pStyle w:val="Tabletext"/>
              <w:rPr>
                <w:lang w:eastAsia="en-AU"/>
              </w:rPr>
            </w:pPr>
            <w:r w:rsidRPr="007119E2">
              <w:rPr>
                <w:lang w:eastAsia="en-AU"/>
              </w:rPr>
              <w:t>Text refresh</w:t>
            </w:r>
          </w:p>
        </w:tc>
      </w:tr>
      <w:tr w:rsidR="00AA4549" w:rsidRPr="007119E2" w14:paraId="7B1265FB" w14:textId="77777777" w:rsidTr="004443FD">
        <w:trPr>
          <w:tblHeader/>
        </w:trPr>
        <w:tc>
          <w:tcPr>
            <w:tcW w:w="988" w:type="dxa"/>
          </w:tcPr>
          <w:p w14:paraId="50766EA8" w14:textId="77777777" w:rsidR="00AA4549" w:rsidRPr="007119E2" w:rsidRDefault="00AA4549" w:rsidP="00E56959">
            <w:pPr>
              <w:pStyle w:val="Tabletext"/>
              <w:rPr>
                <w:lang w:eastAsia="en-AU"/>
              </w:rPr>
            </w:pPr>
            <w:r>
              <w:rPr>
                <w:lang w:eastAsia="en-AU"/>
              </w:rPr>
              <w:t>3.0</w:t>
            </w:r>
          </w:p>
        </w:tc>
        <w:tc>
          <w:tcPr>
            <w:tcW w:w="1842" w:type="dxa"/>
          </w:tcPr>
          <w:p w14:paraId="6A800722" w14:textId="77777777" w:rsidR="00AA4549" w:rsidRPr="007119E2" w:rsidRDefault="00AA4549" w:rsidP="00E56959">
            <w:pPr>
              <w:pStyle w:val="Tabletext"/>
              <w:rPr>
                <w:lang w:eastAsia="en-AU"/>
              </w:rPr>
            </w:pPr>
            <w:r w:rsidRPr="007119E2">
              <w:rPr>
                <w:lang w:eastAsia="en-AU"/>
              </w:rPr>
              <w:t>November 2023</w:t>
            </w:r>
          </w:p>
        </w:tc>
        <w:tc>
          <w:tcPr>
            <w:tcW w:w="7364" w:type="dxa"/>
          </w:tcPr>
          <w:p w14:paraId="4C9E96F7" w14:textId="77777777" w:rsidR="00AA4549" w:rsidRPr="007119E2" w:rsidRDefault="00AA4549" w:rsidP="00E56959">
            <w:pPr>
              <w:pStyle w:val="Tabletext"/>
              <w:rPr>
                <w:lang w:eastAsia="en-AU"/>
              </w:rPr>
            </w:pPr>
            <w:r w:rsidRPr="007119E2">
              <w:rPr>
                <w:lang w:eastAsia="en-AU"/>
              </w:rPr>
              <w:t>Removed references to Disability Worker Exclusion Scheme</w:t>
            </w:r>
          </w:p>
        </w:tc>
      </w:tr>
      <w:tr w:rsidR="00AA4549" w:rsidRPr="007119E2" w14:paraId="6F46581B" w14:textId="77777777" w:rsidTr="004443FD">
        <w:trPr>
          <w:tblHeader/>
        </w:trPr>
        <w:tc>
          <w:tcPr>
            <w:tcW w:w="988" w:type="dxa"/>
          </w:tcPr>
          <w:p w14:paraId="0BDF4FBD" w14:textId="77777777" w:rsidR="00AA4549" w:rsidRPr="007119E2" w:rsidRDefault="00AA4549" w:rsidP="00E56959">
            <w:pPr>
              <w:pStyle w:val="Tabletext"/>
              <w:rPr>
                <w:lang w:eastAsia="en-AU"/>
              </w:rPr>
            </w:pPr>
            <w:r>
              <w:rPr>
                <w:lang w:eastAsia="en-AU"/>
              </w:rPr>
              <w:t>4.0</w:t>
            </w:r>
          </w:p>
        </w:tc>
        <w:tc>
          <w:tcPr>
            <w:tcW w:w="1842" w:type="dxa"/>
          </w:tcPr>
          <w:p w14:paraId="1102BB63" w14:textId="77777777" w:rsidR="00AA4549" w:rsidRPr="007119E2" w:rsidRDefault="00AA4549" w:rsidP="00E56959">
            <w:pPr>
              <w:pStyle w:val="Tabletext"/>
              <w:rPr>
                <w:lang w:eastAsia="en-AU"/>
              </w:rPr>
            </w:pPr>
            <w:r>
              <w:rPr>
                <w:lang w:eastAsia="en-AU"/>
              </w:rPr>
              <w:t>August</w:t>
            </w:r>
            <w:r w:rsidRPr="007119E2">
              <w:rPr>
                <w:lang w:eastAsia="en-AU"/>
              </w:rPr>
              <w:t xml:space="preserve"> 2024</w:t>
            </w:r>
          </w:p>
        </w:tc>
        <w:tc>
          <w:tcPr>
            <w:tcW w:w="7364" w:type="dxa"/>
          </w:tcPr>
          <w:p w14:paraId="30DB8182" w14:textId="77777777" w:rsidR="00AA4549" w:rsidRPr="007119E2" w:rsidRDefault="00AA4549" w:rsidP="004443FD">
            <w:pPr>
              <w:pStyle w:val="Tablebullet1"/>
              <w:rPr>
                <w:lang w:eastAsia="en-AU"/>
              </w:rPr>
            </w:pPr>
            <w:r w:rsidRPr="007119E2">
              <w:rPr>
                <w:lang w:eastAsia="en-AU"/>
              </w:rPr>
              <w:t>Text refresh throughout</w:t>
            </w:r>
          </w:p>
          <w:p w14:paraId="6AA4AC75" w14:textId="77777777" w:rsidR="00F96F19" w:rsidRDefault="00AA4549" w:rsidP="004443FD">
            <w:pPr>
              <w:pStyle w:val="Tablebullet1"/>
              <w:rPr>
                <w:lang w:eastAsia="en-AU"/>
              </w:rPr>
            </w:pPr>
            <w:r w:rsidRPr="001A73AB">
              <w:rPr>
                <w:lang w:eastAsia="en-AU"/>
              </w:rPr>
              <w:t>Added introductory text</w:t>
            </w:r>
          </w:p>
          <w:p w14:paraId="6AA8975D" w14:textId="4BC1F36E" w:rsidR="00AA4549" w:rsidRPr="007119E2" w:rsidRDefault="00AA4549" w:rsidP="004443FD">
            <w:pPr>
              <w:pStyle w:val="Tablebullet1"/>
              <w:rPr>
                <w:lang w:eastAsia="en-AU"/>
              </w:rPr>
            </w:pPr>
            <w:r w:rsidRPr="007119E2">
              <w:rPr>
                <w:lang w:eastAsia="en-AU"/>
              </w:rPr>
              <w:t>Added text on referee checks</w:t>
            </w:r>
          </w:p>
          <w:p w14:paraId="60C3C67D" w14:textId="77777777" w:rsidR="00AA4549" w:rsidRDefault="00AA4549" w:rsidP="004443FD">
            <w:pPr>
              <w:pStyle w:val="Tablebullet1"/>
              <w:rPr>
                <w:lang w:eastAsia="en-AU"/>
              </w:rPr>
            </w:pPr>
            <w:r w:rsidRPr="007119E2">
              <w:rPr>
                <w:lang w:eastAsia="en-AU"/>
              </w:rPr>
              <w:t>Clarified requirement for a new police check each time a person is employed by a new organisation</w:t>
            </w:r>
          </w:p>
          <w:p w14:paraId="51A2A557" w14:textId="77777777" w:rsidR="00AA4549" w:rsidRPr="007119E2" w:rsidRDefault="00AA4549" w:rsidP="004443FD">
            <w:pPr>
              <w:pStyle w:val="Tablebullet1"/>
              <w:rPr>
                <w:lang w:eastAsia="en-AU"/>
              </w:rPr>
            </w:pPr>
            <w:r>
              <w:rPr>
                <w:lang w:eastAsia="en-AU"/>
              </w:rPr>
              <w:t>Clarified requirements for NDIS-registered providers of Care Services to undertake recurrent police checks every three years</w:t>
            </w:r>
          </w:p>
          <w:p w14:paraId="67ADE514" w14:textId="77777777" w:rsidR="00AA4549" w:rsidRPr="007119E2" w:rsidRDefault="00AA4549" w:rsidP="004443FD">
            <w:pPr>
              <w:pStyle w:val="Tablebullet1"/>
              <w:rPr>
                <w:lang w:eastAsia="en-AU"/>
              </w:rPr>
            </w:pPr>
            <w:r w:rsidRPr="007119E2">
              <w:rPr>
                <w:lang w:eastAsia="en-AU"/>
              </w:rPr>
              <w:t>Updated sections on kinship care Working with Children Clearance process</w:t>
            </w:r>
            <w:r>
              <w:rPr>
                <w:lang w:eastAsia="en-AU"/>
              </w:rPr>
              <w:t>,</w:t>
            </w:r>
            <w:r w:rsidRPr="007119E2">
              <w:rPr>
                <w:lang w:eastAsia="en-AU"/>
              </w:rPr>
              <w:t xml:space="preserve"> Disability Worker Regulation Scheme</w:t>
            </w:r>
            <w:r>
              <w:rPr>
                <w:lang w:eastAsia="en-AU"/>
              </w:rPr>
              <w:t xml:space="preserve"> and Worker and Carer Exclusion Scheme</w:t>
            </w:r>
          </w:p>
          <w:p w14:paraId="153A0E61" w14:textId="77777777" w:rsidR="00AA4549" w:rsidRPr="007119E2" w:rsidRDefault="00AA4549" w:rsidP="004443FD">
            <w:pPr>
              <w:pStyle w:val="Tablebullet1"/>
              <w:rPr>
                <w:lang w:eastAsia="en-AU"/>
              </w:rPr>
            </w:pPr>
            <w:r w:rsidRPr="007119E2">
              <w:rPr>
                <w:lang w:eastAsia="en-AU"/>
              </w:rPr>
              <w:t>Added sections on Department of Health safety screening</w:t>
            </w:r>
          </w:p>
        </w:tc>
      </w:tr>
      <w:tr w:rsidR="00AA4549" w:rsidRPr="007119E2" w14:paraId="5831BD65" w14:textId="77777777" w:rsidTr="004443FD">
        <w:trPr>
          <w:tblHeader/>
        </w:trPr>
        <w:tc>
          <w:tcPr>
            <w:tcW w:w="988" w:type="dxa"/>
          </w:tcPr>
          <w:p w14:paraId="78AEFED6" w14:textId="77777777" w:rsidR="00AA4549" w:rsidRPr="007119E2" w:rsidRDefault="00AA4549" w:rsidP="00E56959">
            <w:pPr>
              <w:pStyle w:val="Tabletext"/>
              <w:rPr>
                <w:lang w:eastAsia="en-AU"/>
              </w:rPr>
            </w:pPr>
            <w:r>
              <w:rPr>
                <w:lang w:eastAsia="en-AU"/>
              </w:rPr>
              <w:t>4.1</w:t>
            </w:r>
          </w:p>
        </w:tc>
        <w:tc>
          <w:tcPr>
            <w:tcW w:w="1842" w:type="dxa"/>
          </w:tcPr>
          <w:p w14:paraId="6C7361D5" w14:textId="77777777" w:rsidR="00AA4549" w:rsidRDefault="00AA4549" w:rsidP="00E56959">
            <w:pPr>
              <w:pStyle w:val="Tabletext"/>
              <w:rPr>
                <w:lang w:eastAsia="en-AU"/>
              </w:rPr>
            </w:pPr>
            <w:r>
              <w:rPr>
                <w:lang w:eastAsia="en-AU"/>
              </w:rPr>
              <w:t>September 2025</w:t>
            </w:r>
          </w:p>
        </w:tc>
        <w:tc>
          <w:tcPr>
            <w:tcW w:w="7364" w:type="dxa"/>
          </w:tcPr>
          <w:p w14:paraId="217D1F98" w14:textId="432A0D1E" w:rsidR="00AA4549" w:rsidRPr="007119E2" w:rsidRDefault="00AA4549" w:rsidP="00AB2E82">
            <w:pPr>
              <w:pStyle w:val="Tabletext"/>
              <w:rPr>
                <w:rFonts w:eastAsia="Times"/>
                <w:lang w:eastAsia="en-AU"/>
              </w:rPr>
            </w:pPr>
            <w:r w:rsidRPr="004A65A7">
              <w:rPr>
                <w:rFonts w:eastAsia="Times"/>
                <w:lang w:eastAsia="en-AU"/>
              </w:rPr>
              <w:t xml:space="preserve">Victorian Working </w:t>
            </w:r>
            <w:r w:rsidR="00A6146E" w:rsidRPr="004A65A7">
              <w:rPr>
                <w:rFonts w:eastAsia="Times"/>
                <w:lang w:eastAsia="en-AU"/>
              </w:rPr>
              <w:t>with</w:t>
            </w:r>
            <w:r w:rsidRPr="004A65A7">
              <w:rPr>
                <w:rFonts w:eastAsia="Times"/>
                <w:lang w:eastAsia="en-AU"/>
              </w:rPr>
              <w:t xml:space="preserve"> Children Check now recognises exclusions from other states or territories.</w:t>
            </w:r>
          </w:p>
        </w:tc>
      </w:tr>
      <w:tr w:rsidR="00AA4549" w:rsidRPr="007119E2" w14:paraId="48FF6D8B" w14:textId="77777777" w:rsidTr="004443FD">
        <w:trPr>
          <w:tblHeader/>
        </w:trPr>
        <w:tc>
          <w:tcPr>
            <w:tcW w:w="988" w:type="dxa"/>
          </w:tcPr>
          <w:p w14:paraId="073BA7DB" w14:textId="77777777" w:rsidR="00AA4549" w:rsidRDefault="00AA4549" w:rsidP="00E56959">
            <w:pPr>
              <w:pStyle w:val="Tabletext"/>
              <w:rPr>
                <w:lang w:eastAsia="en-AU"/>
              </w:rPr>
            </w:pPr>
            <w:r>
              <w:rPr>
                <w:lang w:eastAsia="en-AU"/>
              </w:rPr>
              <w:t>4.2</w:t>
            </w:r>
          </w:p>
        </w:tc>
        <w:tc>
          <w:tcPr>
            <w:tcW w:w="1842" w:type="dxa"/>
          </w:tcPr>
          <w:p w14:paraId="16A34012" w14:textId="77777777" w:rsidR="00AA4549" w:rsidRDefault="00AA4549" w:rsidP="00E56959">
            <w:pPr>
              <w:pStyle w:val="Tabletext"/>
              <w:rPr>
                <w:lang w:eastAsia="en-AU"/>
              </w:rPr>
            </w:pPr>
            <w:r>
              <w:rPr>
                <w:lang w:eastAsia="en-AU"/>
              </w:rPr>
              <w:t>December 2025</w:t>
            </w:r>
          </w:p>
        </w:tc>
        <w:tc>
          <w:tcPr>
            <w:tcW w:w="7364" w:type="dxa"/>
          </w:tcPr>
          <w:p w14:paraId="0FDDBF45" w14:textId="5859A10D" w:rsidR="00AA4549" w:rsidRPr="004A65A7" w:rsidRDefault="00AA4549" w:rsidP="00AB2E82">
            <w:pPr>
              <w:pStyle w:val="Tabletext"/>
              <w:rPr>
                <w:rFonts w:eastAsia="Times"/>
                <w:lang w:eastAsia="en-AU"/>
              </w:rPr>
            </w:pPr>
            <w:r>
              <w:rPr>
                <w:rFonts w:eastAsia="Times"/>
                <w:lang w:eastAsia="en-AU"/>
              </w:rPr>
              <w:t xml:space="preserve">Template and all links </w:t>
            </w:r>
            <w:r w:rsidR="00E84EFE">
              <w:rPr>
                <w:rFonts w:eastAsia="Times"/>
                <w:lang w:eastAsia="en-AU"/>
              </w:rPr>
              <w:t xml:space="preserve">updated </w:t>
            </w:r>
            <w:r>
              <w:rPr>
                <w:rFonts w:eastAsia="Times"/>
                <w:lang w:eastAsia="en-AU"/>
              </w:rPr>
              <w:t>to match accessibility guidelines</w:t>
            </w:r>
          </w:p>
        </w:tc>
      </w:tr>
      <w:tr w:rsidR="00AA4549" w:rsidRPr="007119E2" w14:paraId="6691CBAF" w14:textId="77777777" w:rsidTr="004443FD">
        <w:trPr>
          <w:tblHeader/>
        </w:trPr>
        <w:tc>
          <w:tcPr>
            <w:tcW w:w="988" w:type="dxa"/>
          </w:tcPr>
          <w:p w14:paraId="0A1A3F2C" w14:textId="778CEBFD" w:rsidR="00AA4549" w:rsidRDefault="009D30CF" w:rsidP="00E56959">
            <w:pPr>
              <w:pStyle w:val="Tabletext"/>
              <w:rPr>
                <w:lang w:eastAsia="en-AU"/>
              </w:rPr>
            </w:pPr>
            <w:r>
              <w:rPr>
                <w:lang w:eastAsia="en-AU"/>
              </w:rPr>
              <w:t>5.0</w:t>
            </w:r>
          </w:p>
        </w:tc>
        <w:tc>
          <w:tcPr>
            <w:tcW w:w="1842" w:type="dxa"/>
          </w:tcPr>
          <w:p w14:paraId="2BF62E03" w14:textId="44F72373" w:rsidR="00AA4549" w:rsidRDefault="00516148" w:rsidP="00E56959">
            <w:pPr>
              <w:pStyle w:val="Tabletext"/>
              <w:rPr>
                <w:lang w:eastAsia="en-AU"/>
              </w:rPr>
            </w:pPr>
            <w:r>
              <w:rPr>
                <w:lang w:eastAsia="en-AU"/>
              </w:rPr>
              <w:t>October</w:t>
            </w:r>
            <w:r w:rsidR="00AA4549">
              <w:rPr>
                <w:lang w:eastAsia="en-AU"/>
              </w:rPr>
              <w:t xml:space="preserve"> 2026</w:t>
            </w:r>
          </w:p>
        </w:tc>
        <w:tc>
          <w:tcPr>
            <w:tcW w:w="7364" w:type="dxa"/>
          </w:tcPr>
          <w:p w14:paraId="1E2C99FA" w14:textId="5AF38FAA" w:rsidR="00926F59" w:rsidRPr="00B43594" w:rsidRDefault="00926F59" w:rsidP="00536288">
            <w:pPr>
              <w:pStyle w:val="Tablebullet1"/>
              <w:rPr>
                <w:lang w:eastAsia="en-AU"/>
              </w:rPr>
            </w:pPr>
            <w:r>
              <w:rPr>
                <w:lang w:eastAsia="en-AU"/>
              </w:rPr>
              <w:t>Updated Scope</w:t>
            </w:r>
            <w:r w:rsidRPr="00B43594">
              <w:rPr>
                <w:lang w:eastAsia="en-AU"/>
              </w:rPr>
              <w:t xml:space="preserve"> section </w:t>
            </w:r>
            <w:r>
              <w:rPr>
                <w:lang w:eastAsia="en-AU"/>
              </w:rPr>
              <w:t>to add a new subsection title</w:t>
            </w:r>
            <w:r w:rsidR="008D67C2">
              <w:rPr>
                <w:lang w:eastAsia="en-AU"/>
              </w:rPr>
              <w:t>d</w:t>
            </w:r>
            <w:r w:rsidRPr="00B43594">
              <w:rPr>
                <w:lang w:eastAsia="en-AU"/>
              </w:rPr>
              <w:t xml:space="preserve"> Definition</w:t>
            </w:r>
            <w:r w:rsidR="008D67C2">
              <w:rPr>
                <w:lang w:eastAsia="en-AU"/>
              </w:rPr>
              <w:t xml:space="preserve"> to </w:t>
            </w:r>
            <w:r>
              <w:rPr>
                <w:lang w:eastAsia="en-AU"/>
              </w:rPr>
              <w:t>clarif</w:t>
            </w:r>
            <w:r w:rsidR="00536288">
              <w:rPr>
                <w:lang w:eastAsia="en-AU"/>
              </w:rPr>
              <w:t>y</w:t>
            </w:r>
            <w:r>
              <w:rPr>
                <w:lang w:eastAsia="en-AU"/>
              </w:rPr>
              <w:t xml:space="preserve"> </w:t>
            </w:r>
            <w:r w:rsidR="00536288">
              <w:rPr>
                <w:lang w:eastAsia="en-AU"/>
              </w:rPr>
              <w:t xml:space="preserve">the </w:t>
            </w:r>
            <w:r>
              <w:rPr>
                <w:lang w:eastAsia="en-AU"/>
              </w:rPr>
              <w:t>definition of</w:t>
            </w:r>
            <w:r w:rsidR="00536288">
              <w:rPr>
                <w:lang w:eastAsia="en-AU"/>
              </w:rPr>
              <w:t xml:space="preserve"> ‘</w:t>
            </w:r>
            <w:r>
              <w:rPr>
                <w:lang w:eastAsia="en-AU"/>
              </w:rPr>
              <w:t>client</w:t>
            </w:r>
            <w:r w:rsidR="00536288">
              <w:rPr>
                <w:lang w:eastAsia="en-AU"/>
              </w:rPr>
              <w:t>’ and add a link to a fact sheet on checks for members of governing bodies</w:t>
            </w:r>
          </w:p>
          <w:p w14:paraId="0BE031E5" w14:textId="77777777" w:rsidR="00926F59" w:rsidRDefault="00926F59" w:rsidP="00926F59">
            <w:pPr>
              <w:pStyle w:val="Tablebullet1"/>
              <w:rPr>
                <w:lang w:eastAsia="en-AU"/>
              </w:rPr>
            </w:pPr>
            <w:r>
              <w:rPr>
                <w:lang w:eastAsia="en-AU"/>
              </w:rPr>
              <w:t xml:space="preserve">Updated </w:t>
            </w:r>
            <w:r w:rsidRPr="00B43594">
              <w:rPr>
                <w:lang w:eastAsia="en-AU"/>
              </w:rPr>
              <w:t>What do we screen?</w:t>
            </w:r>
            <w:r>
              <w:rPr>
                <w:lang w:eastAsia="en-AU"/>
              </w:rPr>
              <w:t xml:space="preserve"> section to add information on program guidelines</w:t>
            </w:r>
          </w:p>
          <w:p w14:paraId="257E62BF" w14:textId="35753147" w:rsidR="0004660E" w:rsidRDefault="00926F59" w:rsidP="0004660E">
            <w:pPr>
              <w:pStyle w:val="Tablebullet1"/>
              <w:rPr>
                <w:lang w:eastAsia="en-AU"/>
              </w:rPr>
            </w:pPr>
            <w:r>
              <w:rPr>
                <w:lang w:eastAsia="en-AU"/>
              </w:rPr>
              <w:t xml:space="preserve">Victorian </w:t>
            </w:r>
            <w:r w:rsidR="0004660E" w:rsidRPr="001A73AB">
              <w:rPr>
                <w:lang w:eastAsia="en-AU"/>
              </w:rPr>
              <w:t xml:space="preserve">Working with Children Check </w:t>
            </w:r>
            <w:r>
              <w:rPr>
                <w:lang w:eastAsia="en-AU"/>
              </w:rPr>
              <w:t xml:space="preserve">(WWCC) </w:t>
            </w:r>
            <w:r w:rsidR="0004660E" w:rsidRPr="001A73AB">
              <w:rPr>
                <w:lang w:eastAsia="en-AU"/>
              </w:rPr>
              <w:t>section updated to refer to WWC Connect system, WWC status checker, mandatory child safety training, WWCC interim bar or suspension process and intersection between WWCC and the Reportable Conduct Scheme</w:t>
            </w:r>
          </w:p>
          <w:p w14:paraId="12C3C596" w14:textId="2A99EF56" w:rsidR="009002BA" w:rsidRPr="001A73AB" w:rsidRDefault="009002BA" w:rsidP="0004660E">
            <w:pPr>
              <w:pStyle w:val="Tablebullet1"/>
              <w:rPr>
                <w:lang w:eastAsia="en-AU"/>
              </w:rPr>
            </w:pPr>
            <w:r>
              <w:rPr>
                <w:lang w:eastAsia="en-AU"/>
              </w:rPr>
              <w:t xml:space="preserve">Qualification check </w:t>
            </w:r>
            <w:r w:rsidR="008D67C2">
              <w:rPr>
                <w:lang w:eastAsia="en-AU"/>
              </w:rPr>
              <w:t>section updated</w:t>
            </w:r>
          </w:p>
          <w:p w14:paraId="4A10A74E" w14:textId="3F32CB59" w:rsidR="00E15517" w:rsidRDefault="00E15517">
            <w:pPr>
              <w:pStyle w:val="Tablebullet1"/>
              <w:rPr>
                <w:lang w:eastAsia="en-AU"/>
              </w:rPr>
            </w:pPr>
            <w:r>
              <w:rPr>
                <w:lang w:eastAsia="en-AU"/>
              </w:rPr>
              <w:t>Updated Worker and Carer Exclusion Scheme to remove outdated text</w:t>
            </w:r>
          </w:p>
          <w:p w14:paraId="3A9E50E2" w14:textId="68BB081B" w:rsidR="00AA4549" w:rsidRPr="009C7139" w:rsidRDefault="00FC2A5B" w:rsidP="00CC55EE">
            <w:pPr>
              <w:pStyle w:val="Tablebullet1"/>
              <w:rPr>
                <w:lang w:eastAsia="en-AU"/>
              </w:rPr>
            </w:pPr>
            <w:r>
              <w:rPr>
                <w:lang w:eastAsia="en-AU"/>
              </w:rPr>
              <w:t>Minor u</w:t>
            </w:r>
            <w:r w:rsidR="001D5013">
              <w:rPr>
                <w:lang w:eastAsia="en-AU"/>
              </w:rPr>
              <w:t>pdate</w:t>
            </w:r>
            <w:r>
              <w:rPr>
                <w:lang w:eastAsia="en-AU"/>
              </w:rPr>
              <w:t xml:space="preserve"> to</w:t>
            </w:r>
            <w:r w:rsidR="001D5013">
              <w:rPr>
                <w:lang w:eastAsia="en-AU"/>
              </w:rPr>
              <w:t xml:space="preserve"> </w:t>
            </w:r>
            <w:r w:rsidR="009C7139">
              <w:rPr>
                <w:lang w:eastAsia="en-AU"/>
              </w:rPr>
              <w:t>Use of labour hire</w:t>
            </w:r>
            <w:r w:rsidR="00AA4549" w:rsidRPr="00B43594">
              <w:rPr>
                <w:lang w:eastAsia="en-AU"/>
              </w:rPr>
              <w:t xml:space="preserve"> </w:t>
            </w:r>
            <w:r>
              <w:rPr>
                <w:lang w:eastAsia="en-AU"/>
              </w:rPr>
              <w:t xml:space="preserve">section regarding screening checks </w:t>
            </w:r>
            <w:r w:rsidR="00E15517">
              <w:rPr>
                <w:lang w:eastAsia="en-AU"/>
              </w:rPr>
              <w:t>for returning labour hire staff</w:t>
            </w:r>
          </w:p>
        </w:tc>
      </w:tr>
    </w:tbl>
    <w:p w14:paraId="32DF4A0C" w14:textId="023FF3C3" w:rsidR="004C5103" w:rsidRPr="004C5103" w:rsidRDefault="004C5103" w:rsidP="00E2229F">
      <w:pPr>
        <w:pStyle w:val="Heading1"/>
      </w:pPr>
      <w:bookmarkStart w:id="4" w:name="_Toc242885394"/>
      <w:r w:rsidRPr="004C5103">
        <w:t>Purpose</w:t>
      </w:r>
      <w:bookmarkEnd w:id="4"/>
    </w:p>
    <w:p w14:paraId="3B288427" w14:textId="227370EE" w:rsidR="004C5103" w:rsidRPr="004C5103" w:rsidRDefault="004C5103" w:rsidP="004C5103">
      <w:pPr>
        <w:pStyle w:val="Body"/>
        <w:rPr>
          <w:rFonts w:eastAsia="MS Gothic"/>
        </w:rPr>
      </w:pPr>
      <w:r w:rsidRPr="004C5103">
        <w:t>The Department of Families, Fairness and Housing (DFFH</w:t>
      </w:r>
      <w:r w:rsidR="00373205" w:rsidRPr="004C5103">
        <w:t>)</w:t>
      </w:r>
      <w:r w:rsidR="00373205">
        <w:t xml:space="preserve"> </w:t>
      </w:r>
      <w:r w:rsidRPr="004C5103">
        <w:t>and the</w:t>
      </w:r>
      <w:r w:rsidR="00D40BD7">
        <w:t xml:space="preserve"> </w:t>
      </w:r>
      <w:r w:rsidRPr="004C5103">
        <w:t>Department of Health (DH; collectively, ‘the departments’) fund organisations through a Service Agreement to provide health</w:t>
      </w:r>
      <w:r w:rsidR="00D40BD7">
        <w:t xml:space="preserve"> </w:t>
      </w:r>
      <w:r w:rsidRPr="004C5103">
        <w:t>and/or community services to clients,</w:t>
      </w:r>
      <w:r w:rsidR="00D40BD7">
        <w:t xml:space="preserve"> </w:t>
      </w:r>
      <w:r w:rsidRPr="004C5103">
        <w:t>patients</w:t>
      </w:r>
      <w:r w:rsidR="00D40BD7">
        <w:t xml:space="preserve"> </w:t>
      </w:r>
      <w:r w:rsidRPr="004C5103">
        <w:t>or service users (referred to as ‘clients’).</w:t>
      </w:r>
    </w:p>
    <w:p w14:paraId="1C62A52F" w14:textId="14CEBA2D" w:rsidR="004C5103" w:rsidRDefault="004C5103" w:rsidP="004C5103">
      <w:pPr>
        <w:pStyle w:val="Body"/>
      </w:pPr>
      <w:r w:rsidRPr="004C5103">
        <w:t>This policy aims to inform</w:t>
      </w:r>
      <w:r w:rsidR="00D40BD7">
        <w:t xml:space="preserve"> </w:t>
      </w:r>
      <w:r w:rsidRPr="004C5103">
        <w:t>organisations</w:t>
      </w:r>
      <w:r w:rsidR="00D40BD7">
        <w:t xml:space="preserve"> </w:t>
      </w:r>
      <w:r w:rsidRPr="004C5103">
        <w:t>about the safeguards</w:t>
      </w:r>
      <w:r w:rsidR="00D40BD7">
        <w:t xml:space="preserve"> </w:t>
      </w:r>
      <w:r w:rsidRPr="004C5103">
        <w:t>they</w:t>
      </w:r>
      <w:r w:rsidR="00D40BD7">
        <w:t xml:space="preserve"> </w:t>
      </w:r>
      <w:r w:rsidRPr="004C5103">
        <w:t>need to apply when conducting safety screening checks before workers, volunteers or carers engage with clients.</w:t>
      </w:r>
    </w:p>
    <w:p w14:paraId="0F67CDD3" w14:textId="6E54C89C" w:rsidR="004C5103" w:rsidRPr="004C5103" w:rsidRDefault="004C5103" w:rsidP="004C5103">
      <w:pPr>
        <w:pStyle w:val="Heading2"/>
        <w:rPr>
          <w:rFonts w:eastAsia="MS Gothic"/>
        </w:rPr>
      </w:pPr>
      <w:bookmarkStart w:id="5" w:name="_Toc242885395"/>
      <w:r w:rsidRPr="004C5103">
        <w:rPr>
          <w:rFonts w:eastAsia="MS Gothic"/>
        </w:rPr>
        <w:t>What is safety screening?</w:t>
      </w:r>
      <w:bookmarkEnd w:id="5"/>
    </w:p>
    <w:p w14:paraId="1C4FD1A6" w14:textId="44193615" w:rsidR="004C5103" w:rsidRPr="004C5103" w:rsidRDefault="004C5103" w:rsidP="004C5103">
      <w:pPr>
        <w:pStyle w:val="Body"/>
        <w:rPr>
          <w:rFonts w:eastAsia="MS Gothic"/>
        </w:rPr>
      </w:pPr>
      <w:r w:rsidRPr="004C5103">
        <w:t>Safety screening involves conducting pre-employment checks across a scale of increasing intensity. This is proportional to the level and type of involvement a worker, carer or volunteer will have with clients.</w:t>
      </w:r>
      <w:r w:rsidR="00E97EC5">
        <w:t xml:space="preserve"> </w:t>
      </w:r>
      <w:r w:rsidRPr="004C5103">
        <w:t>For example:</w:t>
      </w:r>
    </w:p>
    <w:p w14:paraId="0D3EA12F" w14:textId="77777777" w:rsidR="00F96F19" w:rsidRDefault="004C5103" w:rsidP="00E97EC5">
      <w:pPr>
        <w:pStyle w:val="Bullet1"/>
        <w:rPr>
          <w:rFonts w:eastAsia="MS Gothic"/>
        </w:rPr>
      </w:pPr>
      <w:r w:rsidRPr="004C5103">
        <w:lastRenderedPageBreak/>
        <w:t>Almost everyone</w:t>
      </w:r>
      <w:r w:rsidR="00D40BD7">
        <w:t xml:space="preserve"> </w:t>
      </w:r>
      <w:r w:rsidRPr="004C5103">
        <w:t>who engages</w:t>
      </w:r>
      <w:r w:rsidR="00D40BD7">
        <w:t xml:space="preserve"> </w:t>
      </w:r>
      <w:r w:rsidRPr="004C5103">
        <w:t>with clients as a worker, carer,</w:t>
      </w:r>
      <w:r w:rsidR="00D40BD7">
        <w:t xml:space="preserve"> </w:t>
      </w:r>
      <w:r w:rsidRPr="004C5103">
        <w:t>volunteer</w:t>
      </w:r>
      <w:r w:rsidR="00D40BD7">
        <w:t xml:space="preserve"> </w:t>
      </w:r>
      <w:r w:rsidRPr="004C5103">
        <w:t>or student on placement will require a</w:t>
      </w:r>
      <w:r w:rsidR="00D40BD7">
        <w:t xml:space="preserve"> </w:t>
      </w:r>
      <w:hyperlink w:anchor="_Referee_checks" w:history="1">
        <w:r w:rsidRPr="0097789B">
          <w:rPr>
            <w:rStyle w:val="Hyperlink"/>
            <w:bCs/>
          </w:rPr>
          <w:t>referee check</w:t>
        </w:r>
      </w:hyperlink>
      <w:r w:rsidR="00D40BD7" w:rsidRPr="001A73AB">
        <w:t xml:space="preserve"> </w:t>
      </w:r>
      <w:r w:rsidRPr="001A73AB">
        <w:t>during their recruitment process. This helps to confirm they can do the required work and helps organisations prevent fraud or misuse of public funds.</w:t>
      </w:r>
    </w:p>
    <w:p w14:paraId="25FF6346" w14:textId="1028EDFC" w:rsidR="004C5103" w:rsidRPr="004C5103" w:rsidRDefault="004C5103" w:rsidP="00E97EC5">
      <w:pPr>
        <w:pStyle w:val="Bullet1"/>
        <w:rPr>
          <w:rFonts w:eastAsia="MS Gothic"/>
        </w:rPr>
      </w:pPr>
      <w:r w:rsidRPr="004C5103">
        <w:t>Many workers, carers and volunteers will</w:t>
      </w:r>
      <w:r w:rsidR="00D40BD7">
        <w:t xml:space="preserve"> </w:t>
      </w:r>
      <w:r w:rsidRPr="004C5103">
        <w:t>require</w:t>
      </w:r>
      <w:r w:rsidR="00D40BD7">
        <w:t xml:space="preserve"> </w:t>
      </w:r>
      <w:r w:rsidRPr="004C5103">
        <w:t>a new Australian and, if relevant, international</w:t>
      </w:r>
      <w:r w:rsidR="00D40BD7">
        <w:t xml:space="preserve"> </w:t>
      </w:r>
      <w:hyperlink w:anchor="_Police_record_check" w:history="1">
        <w:r w:rsidRPr="0097789B">
          <w:rPr>
            <w:rStyle w:val="Hyperlink"/>
            <w:bCs/>
          </w:rPr>
          <w:t>police check</w:t>
        </w:r>
      </w:hyperlink>
      <w:r w:rsidR="00D40BD7">
        <w:t xml:space="preserve"> </w:t>
      </w:r>
      <w:r w:rsidRPr="004C5103">
        <w:t>before they start supporting clients. For out-of-home care services</w:t>
      </w:r>
      <w:r w:rsidR="00D40BD7">
        <w:t xml:space="preserve"> </w:t>
      </w:r>
      <w:r w:rsidRPr="004C5103">
        <w:t>(also referred to as Care Services)</w:t>
      </w:r>
      <w:r w:rsidR="00D40BD7">
        <w:t xml:space="preserve"> </w:t>
      </w:r>
      <w:r w:rsidRPr="004C5103">
        <w:t>for Child Protection clients, this includes police checks on</w:t>
      </w:r>
      <w:r w:rsidR="00682E4F">
        <w:t xml:space="preserve"> </w:t>
      </w:r>
      <w:r w:rsidRPr="004C5103">
        <w:t>kinship and foster carers, their partners or spouses,</w:t>
      </w:r>
      <w:r w:rsidR="00D40BD7">
        <w:t xml:space="preserve"> </w:t>
      </w:r>
      <w:r w:rsidRPr="004C5103">
        <w:t>regular visitors to the home</w:t>
      </w:r>
      <w:r w:rsidR="00FA19E6">
        <w:t xml:space="preserve"> </w:t>
      </w:r>
      <w:r w:rsidRPr="004C5103">
        <w:t>and</w:t>
      </w:r>
      <w:r w:rsidR="00FA19E6">
        <w:t xml:space="preserve"> </w:t>
      </w:r>
      <w:r w:rsidRPr="004C5103">
        <w:t>other household members.</w:t>
      </w:r>
    </w:p>
    <w:p w14:paraId="51903CE2" w14:textId="791E717A" w:rsidR="004C5103" w:rsidRPr="004C5103" w:rsidRDefault="004C5103" w:rsidP="00E97EC5">
      <w:pPr>
        <w:pStyle w:val="Bullet1"/>
        <w:rPr>
          <w:rFonts w:eastAsia="MS Gothic"/>
        </w:rPr>
      </w:pPr>
      <w:r w:rsidRPr="004C5103">
        <w:t>Some programs require evidence the worker has met</w:t>
      </w:r>
      <w:r w:rsidR="00FA19E6">
        <w:t xml:space="preserve"> </w:t>
      </w:r>
      <w:hyperlink w:anchor="_Qualification_check" w:history="1">
        <w:r w:rsidRPr="0097789B">
          <w:rPr>
            <w:rStyle w:val="Hyperlink"/>
            <w:bCs/>
          </w:rPr>
          <w:t>minimum qualification</w:t>
        </w:r>
      </w:hyperlink>
      <w:r w:rsidR="00682E4F">
        <w:t xml:space="preserve"> </w:t>
      </w:r>
      <w:r w:rsidRPr="004C5103">
        <w:t>requirements before they start working with clients. These requirements are outlined in standards and program guidelines linked in your organisation’s Service Agreement at Schedule 3 and will not be listed in this policy.</w:t>
      </w:r>
    </w:p>
    <w:p w14:paraId="1DFAF519" w14:textId="0E73BD75" w:rsidR="00F96F19" w:rsidRDefault="004C5103" w:rsidP="00E97EC5">
      <w:pPr>
        <w:pStyle w:val="Bullet1"/>
      </w:pPr>
      <w:r w:rsidRPr="004C5103">
        <w:t>Some programs require</w:t>
      </w:r>
      <w:r w:rsidR="00FA19E6">
        <w:t xml:space="preserve"> </w:t>
      </w:r>
      <w:r w:rsidRPr="004C5103">
        <w:t>additional</w:t>
      </w:r>
      <w:r w:rsidR="00FA19E6">
        <w:t xml:space="preserve"> </w:t>
      </w:r>
      <w:hyperlink w:anchor="_Additional_information" w:history="1">
        <w:r w:rsidRPr="0097789B">
          <w:rPr>
            <w:rStyle w:val="Hyperlink"/>
            <w:bCs/>
          </w:rPr>
          <w:t>program-specific checks</w:t>
        </w:r>
      </w:hyperlink>
      <w:r w:rsidRPr="004C5103">
        <w:t>. For example, workers, carers and volunteers in disability services or</w:t>
      </w:r>
      <w:r w:rsidR="00FA19E6">
        <w:t xml:space="preserve"> </w:t>
      </w:r>
      <w:r w:rsidRPr="004C5103">
        <w:t>caring for</w:t>
      </w:r>
      <w:r w:rsidR="00FA19E6">
        <w:t xml:space="preserve"> </w:t>
      </w:r>
      <w:r w:rsidRPr="004C5103">
        <w:t>Child Protection clients will be subject to more stringent checks including</w:t>
      </w:r>
      <w:r w:rsidR="00FA19E6">
        <w:rPr>
          <w:b/>
        </w:rPr>
        <w:t xml:space="preserve"> </w:t>
      </w:r>
      <w:r w:rsidRPr="004C5103">
        <w:t>carer prohibition or worker exclusion processes.</w:t>
      </w:r>
      <w:r w:rsidR="00FA19E6">
        <w:t xml:space="preserve"> </w:t>
      </w:r>
      <w:r w:rsidRPr="004C5103">
        <w:t>Kinship carers, usual adult household members</w:t>
      </w:r>
      <w:r w:rsidR="00FA19E6">
        <w:t xml:space="preserve"> </w:t>
      </w:r>
      <w:r w:rsidRPr="004C5103">
        <w:t>residing</w:t>
      </w:r>
      <w:r w:rsidR="00FA19E6">
        <w:t xml:space="preserve"> </w:t>
      </w:r>
      <w:r w:rsidRPr="004C5103">
        <w:t>in a foster care or kinship placement and others</w:t>
      </w:r>
      <w:r w:rsidR="00FA19E6">
        <w:t xml:space="preserve"> </w:t>
      </w:r>
      <w:r w:rsidRPr="004C5103">
        <w:t>who</w:t>
      </w:r>
      <w:r w:rsidR="00FA19E6">
        <w:t xml:space="preserve"> </w:t>
      </w:r>
      <w:r w:rsidRPr="004C5103">
        <w:t>care</w:t>
      </w:r>
      <w:r w:rsidR="000E5DA9">
        <w:t xml:space="preserve"> </w:t>
      </w:r>
      <w:r w:rsidR="00A6146E">
        <w:t>for,</w:t>
      </w:r>
      <w:r w:rsidR="00FA19E6">
        <w:t xml:space="preserve"> </w:t>
      </w:r>
      <w:r w:rsidRPr="004C5103">
        <w:t>or</w:t>
      </w:r>
      <w:r w:rsidR="00FA19E6">
        <w:t xml:space="preserve"> </w:t>
      </w:r>
      <w:r w:rsidRPr="004C5103">
        <w:t xml:space="preserve">support clients aged under 18 require a </w:t>
      </w:r>
      <w:hyperlink w:anchor="_Victorian_Working_with" w:history="1">
        <w:r w:rsidRPr="0097789B">
          <w:rPr>
            <w:rStyle w:val="Hyperlink"/>
          </w:rPr>
          <w:t>Working with Children Check</w:t>
        </w:r>
      </w:hyperlink>
      <w:r w:rsidR="00FA19E6" w:rsidRPr="001A73AB">
        <w:t xml:space="preserve"> </w:t>
      </w:r>
      <w:r w:rsidRPr="001A73AB">
        <w:t>(WWCC).</w:t>
      </w:r>
    </w:p>
    <w:p w14:paraId="3895FB6B" w14:textId="69207A26" w:rsidR="004C5103" w:rsidRPr="004C5103" w:rsidRDefault="004C5103" w:rsidP="001A7617">
      <w:pPr>
        <w:pStyle w:val="Heading2"/>
        <w:rPr>
          <w:rFonts w:eastAsia="MS Gothic"/>
        </w:rPr>
      </w:pPr>
      <w:bookmarkStart w:id="6" w:name="_Toc242885396"/>
      <w:r w:rsidRPr="004C5103">
        <w:rPr>
          <w:rFonts w:eastAsia="MS Gothic"/>
        </w:rPr>
        <w:t>Why do safety screening?</w:t>
      </w:r>
      <w:bookmarkEnd w:id="6"/>
    </w:p>
    <w:p w14:paraId="6CDAFBE7" w14:textId="4DBAC9A9" w:rsidR="004C5103" w:rsidRPr="004C5103" w:rsidRDefault="004C5103" w:rsidP="004C5103">
      <w:pPr>
        <w:pStyle w:val="Body"/>
        <w:rPr>
          <w:rFonts w:eastAsia="MS Gothic"/>
        </w:rPr>
      </w:pPr>
      <w:r w:rsidRPr="004C5103">
        <w:t>Safety screening is a Service Agreement requirement. It enables organisations</w:t>
      </w:r>
      <w:r w:rsidR="00FA19E6">
        <w:t xml:space="preserve"> </w:t>
      </w:r>
      <w:r w:rsidRPr="004C5103">
        <w:t>to check that job applicants have the experience and</w:t>
      </w:r>
      <w:r w:rsidR="00FA19E6">
        <w:t xml:space="preserve"> </w:t>
      </w:r>
      <w:r w:rsidRPr="004C5103">
        <w:t>expertise</w:t>
      </w:r>
      <w:r w:rsidR="00FA19E6">
        <w:t xml:space="preserve"> </w:t>
      </w:r>
      <w:r w:rsidRPr="004C5103">
        <w:t>to meet performance and quality expectations for the services they deliver. It also allows</w:t>
      </w:r>
      <w:r w:rsidR="00FA19E6">
        <w:t xml:space="preserve"> </w:t>
      </w:r>
      <w:r w:rsidRPr="004C5103">
        <w:t>organisations</w:t>
      </w:r>
      <w:r w:rsidR="00FA19E6">
        <w:t xml:space="preserve"> </w:t>
      </w:r>
      <w:r w:rsidRPr="004C5103">
        <w:t>to check whether any past actions by the applicant could present a risk to</w:t>
      </w:r>
      <w:r w:rsidR="00FA19E6">
        <w:t xml:space="preserve"> </w:t>
      </w:r>
      <w:r w:rsidRPr="004C5103">
        <w:t>the</w:t>
      </w:r>
      <w:r w:rsidR="00FA19E6">
        <w:t xml:space="preserve"> </w:t>
      </w:r>
      <w:r w:rsidRPr="004C5103">
        <w:t>organisation or to clients.</w:t>
      </w:r>
    </w:p>
    <w:p w14:paraId="2317F7E7" w14:textId="77777777" w:rsidR="00F96F19" w:rsidRDefault="004C5103" w:rsidP="004C5103">
      <w:pPr>
        <w:pStyle w:val="Body"/>
        <w:rPr>
          <w:rFonts w:eastAsia="MS Gothic"/>
        </w:rPr>
      </w:pPr>
      <w:r w:rsidRPr="004C5103">
        <w:t>Organisations</w:t>
      </w:r>
      <w:r w:rsidR="00FA19E6">
        <w:t xml:space="preserve"> </w:t>
      </w:r>
      <w:r w:rsidRPr="004C5103">
        <w:t>must also report on</w:t>
      </w:r>
      <w:r w:rsidR="00FA19E6">
        <w:t xml:space="preserve"> </w:t>
      </w:r>
      <w:r w:rsidRPr="004C5103">
        <w:t>their</w:t>
      </w:r>
      <w:r w:rsidR="00FA19E6">
        <w:t xml:space="preserve"> </w:t>
      </w:r>
      <w:r w:rsidRPr="004C5103">
        <w:t>safety</w:t>
      </w:r>
      <w:r w:rsidR="00FA19E6">
        <w:t xml:space="preserve"> </w:t>
      </w:r>
      <w:r w:rsidRPr="004C5103">
        <w:t>screening practices through</w:t>
      </w:r>
      <w:r w:rsidR="00FA19E6">
        <w:t xml:space="preserve"> </w:t>
      </w:r>
      <w:r w:rsidRPr="004C5103">
        <w:t>the</w:t>
      </w:r>
      <w:r w:rsidR="00FA19E6">
        <w:t xml:space="preserve"> </w:t>
      </w:r>
      <w:r w:rsidRPr="004C5103">
        <w:t>annual</w:t>
      </w:r>
      <w:r w:rsidR="007F58F4">
        <w:t xml:space="preserve"> </w:t>
      </w:r>
      <w:r w:rsidRPr="004C5103">
        <w:rPr>
          <w:b/>
        </w:rPr>
        <w:t>Service Agreement Compliance Certification</w:t>
      </w:r>
      <w:r w:rsidR="00FA19E6">
        <w:t xml:space="preserve"> </w:t>
      </w:r>
      <w:r w:rsidRPr="004C5103">
        <w:t>(SACC). To find out more about the SACC,</w:t>
      </w:r>
      <w:r w:rsidR="00FA19E6">
        <w:t xml:space="preserve"> </w:t>
      </w:r>
      <w:r w:rsidRPr="004C5103">
        <w:t>at</w:t>
      </w:r>
      <w:r w:rsidR="00FA19E6">
        <w:t xml:space="preserve"> </w:t>
      </w:r>
      <w:hyperlink r:id="rId14" w:tgtFrame="_blank" w:history="1">
        <w:r w:rsidRPr="004C5103">
          <w:rPr>
            <w:rStyle w:val="Hyperlink"/>
          </w:rPr>
          <w:t>Service Agreement</w:t>
        </w:r>
      </w:hyperlink>
      <w:r w:rsidR="00560C2E" w:rsidRPr="001A73AB">
        <w:rPr>
          <w:rStyle w:val="FootnoteReference"/>
        </w:rPr>
        <w:footnoteReference w:id="1"/>
      </w:r>
      <w:r w:rsidRPr="001A73AB">
        <w:t xml:space="preserve"> and scroll down to the section titled ‘Service agreement compliance certification (SACC)’.</w:t>
      </w:r>
    </w:p>
    <w:p w14:paraId="74A874A9" w14:textId="5C89874A" w:rsidR="004C5103" w:rsidRPr="004C5103" w:rsidRDefault="004C5103" w:rsidP="00986C15">
      <w:pPr>
        <w:pStyle w:val="Heading1"/>
      </w:pPr>
      <w:bookmarkStart w:id="7" w:name="_Toc242885397"/>
      <w:r w:rsidRPr="004C5103">
        <w:t>Scope</w:t>
      </w:r>
      <w:bookmarkEnd w:id="7"/>
    </w:p>
    <w:p w14:paraId="60736894" w14:textId="5B0CEF46" w:rsidR="00AB2E82" w:rsidRPr="00B11D8E" w:rsidRDefault="004C5103" w:rsidP="00AB2E82">
      <w:pPr>
        <w:pStyle w:val="Body"/>
      </w:pPr>
      <w:r w:rsidRPr="004C5103">
        <w:t>The safety screening policy applies to all organisations funded by DFFH or DH under a Service Agreement to provide</w:t>
      </w:r>
      <w:r w:rsidR="007F58F4">
        <w:t xml:space="preserve"> </w:t>
      </w:r>
      <w:r w:rsidRPr="004C5103">
        <w:rPr>
          <w:b/>
        </w:rPr>
        <w:t>direct interactions</w:t>
      </w:r>
      <w:r w:rsidR="007F58F4">
        <w:t xml:space="preserve"> </w:t>
      </w:r>
      <w:r w:rsidRPr="004C5103">
        <w:t>with clients.</w:t>
      </w:r>
    </w:p>
    <w:p w14:paraId="41329B7C" w14:textId="195B021D" w:rsidR="009520F3" w:rsidRDefault="009520F3" w:rsidP="00D16DD5">
      <w:pPr>
        <w:pStyle w:val="Heading2"/>
      </w:pPr>
      <w:bookmarkStart w:id="8" w:name="_Toc242885398"/>
      <w:r>
        <w:t>Definitions</w:t>
      </w:r>
      <w:bookmarkEnd w:id="8"/>
    </w:p>
    <w:p w14:paraId="2A7F97F3" w14:textId="44C8A2B8" w:rsidR="004C5103" w:rsidRPr="004C5103" w:rsidRDefault="00FF1299" w:rsidP="004C5103">
      <w:pPr>
        <w:pStyle w:val="Body"/>
        <w:rPr>
          <w:rFonts w:eastAsia="MS Gothic"/>
        </w:rPr>
      </w:pPr>
      <w:r>
        <w:t xml:space="preserve">Organisations </w:t>
      </w:r>
      <w:r w:rsidR="002A0679">
        <w:t xml:space="preserve">in scope of this policy </w:t>
      </w:r>
      <w:r>
        <w:t>are funded to</w:t>
      </w:r>
      <w:r w:rsidR="00F70895">
        <w:t xml:space="preserve"> deliver services to </w:t>
      </w:r>
      <w:r w:rsidR="00AC25B7" w:rsidRPr="00E86030">
        <w:rPr>
          <w:b/>
          <w:bCs/>
        </w:rPr>
        <w:t>c</w:t>
      </w:r>
      <w:r w:rsidR="004C5103" w:rsidRPr="00E86030">
        <w:rPr>
          <w:b/>
          <w:bCs/>
        </w:rPr>
        <w:t>lients</w:t>
      </w:r>
      <w:r w:rsidR="004C5103" w:rsidRPr="004C5103">
        <w:t xml:space="preserve"> includ</w:t>
      </w:r>
      <w:r w:rsidR="00AC25B7">
        <w:t>ing</w:t>
      </w:r>
      <w:r>
        <w:t xml:space="preserve"> but are not limited to</w:t>
      </w:r>
      <w:r w:rsidR="004C5103" w:rsidRPr="004C5103">
        <w:t>:</w:t>
      </w:r>
    </w:p>
    <w:p w14:paraId="7BF504BD" w14:textId="64225A32" w:rsidR="004C5103" w:rsidRPr="004C5103" w:rsidRDefault="004C5103" w:rsidP="004C5103">
      <w:pPr>
        <w:pStyle w:val="Bullet1"/>
        <w:rPr>
          <w:rFonts w:eastAsia="MS Gothic"/>
        </w:rPr>
      </w:pPr>
      <w:r w:rsidRPr="004C5103">
        <w:t>children, young</w:t>
      </w:r>
      <w:r w:rsidR="007F58F4">
        <w:t xml:space="preserve"> </w:t>
      </w:r>
      <w:r w:rsidRPr="004C5103">
        <w:t>people</w:t>
      </w:r>
      <w:r w:rsidR="007F58F4">
        <w:t xml:space="preserve"> </w:t>
      </w:r>
      <w:r w:rsidRPr="004C5103">
        <w:t>and adults</w:t>
      </w:r>
    </w:p>
    <w:p w14:paraId="06987DC7" w14:textId="77777777" w:rsidR="009520F3" w:rsidRPr="00D16DD5" w:rsidRDefault="004C5103" w:rsidP="004C5103">
      <w:pPr>
        <w:pStyle w:val="Bullet1"/>
        <w:rPr>
          <w:rFonts w:eastAsia="MS Gothic"/>
        </w:rPr>
      </w:pPr>
      <w:r w:rsidRPr="004C5103">
        <w:t>statutory and non-statutory clients</w:t>
      </w:r>
    </w:p>
    <w:p w14:paraId="01C3C119" w14:textId="1B030DAF" w:rsidR="004C5103" w:rsidRPr="004C5103" w:rsidRDefault="002A57CC" w:rsidP="004C5103">
      <w:pPr>
        <w:pStyle w:val="Bullet1"/>
        <w:rPr>
          <w:rFonts w:eastAsia="MS Gothic"/>
        </w:rPr>
      </w:pPr>
      <w:r>
        <w:t xml:space="preserve">other </w:t>
      </w:r>
      <w:r w:rsidR="009520F3">
        <w:t>organisations or sectors</w:t>
      </w:r>
      <w:r w:rsidR="00FB4681">
        <w:t>.</w:t>
      </w:r>
    </w:p>
    <w:p w14:paraId="4DD38810" w14:textId="715BE3ED" w:rsidR="004C5103" w:rsidRPr="004C5103" w:rsidRDefault="004C5103" w:rsidP="00735EE6">
      <w:pPr>
        <w:pStyle w:val="Bodyafterbullets"/>
        <w:rPr>
          <w:rFonts w:eastAsia="MS Gothic"/>
        </w:rPr>
      </w:pPr>
      <w:r w:rsidRPr="00E86030">
        <w:rPr>
          <w:b/>
          <w:bCs/>
        </w:rPr>
        <w:t>People</w:t>
      </w:r>
      <w:r w:rsidRPr="004C5103">
        <w:t xml:space="preserve"> the policy applies to include:</w:t>
      </w:r>
    </w:p>
    <w:p w14:paraId="4717BF8E" w14:textId="6D43F754" w:rsidR="004C5103" w:rsidRPr="004C5103" w:rsidRDefault="004C5103" w:rsidP="004C5103">
      <w:pPr>
        <w:pStyle w:val="Bullet1"/>
        <w:rPr>
          <w:rFonts w:eastAsia="MS Gothic"/>
        </w:rPr>
      </w:pPr>
      <w:r w:rsidRPr="004C5103">
        <w:t>paid employees</w:t>
      </w:r>
    </w:p>
    <w:p w14:paraId="751C9116" w14:textId="637431A6" w:rsidR="004C5103" w:rsidRPr="004C5103" w:rsidRDefault="004C5103" w:rsidP="004C5103">
      <w:pPr>
        <w:pStyle w:val="Bullet1"/>
        <w:rPr>
          <w:rFonts w:eastAsia="MS Gothic"/>
        </w:rPr>
      </w:pPr>
      <w:r w:rsidRPr="004C5103">
        <w:t>volunteers</w:t>
      </w:r>
    </w:p>
    <w:p w14:paraId="63F6E569" w14:textId="7BA188F0" w:rsidR="004C5103" w:rsidRPr="004C5103" w:rsidRDefault="004C5103" w:rsidP="004C5103">
      <w:pPr>
        <w:pStyle w:val="Bullet1"/>
        <w:rPr>
          <w:rFonts w:eastAsia="MS Gothic"/>
        </w:rPr>
      </w:pPr>
      <w:r w:rsidRPr="004C5103">
        <w:t>carers</w:t>
      </w:r>
    </w:p>
    <w:p w14:paraId="11CBE70E" w14:textId="38005CBD" w:rsidR="004C5103" w:rsidRPr="004C5103" w:rsidRDefault="004C5103" w:rsidP="004C5103">
      <w:pPr>
        <w:pStyle w:val="Bullet1"/>
        <w:rPr>
          <w:rFonts w:eastAsia="MS Gothic"/>
        </w:rPr>
      </w:pPr>
      <w:r w:rsidRPr="004C5103">
        <w:t>other household members for some services</w:t>
      </w:r>
      <w:r w:rsidR="00735EE6">
        <w:t xml:space="preserve"> </w:t>
      </w:r>
      <w:r w:rsidRPr="004C5103">
        <w:t>(for example: usual adult household members</w:t>
      </w:r>
      <w:r w:rsidR="00150D36">
        <w:t xml:space="preserve"> </w:t>
      </w:r>
      <w:r w:rsidRPr="004C5103">
        <w:t>residing</w:t>
      </w:r>
      <w:r w:rsidR="00150D36">
        <w:t xml:space="preserve"> </w:t>
      </w:r>
      <w:r w:rsidR="00A6146E" w:rsidRPr="004C5103">
        <w:t>in</w:t>
      </w:r>
      <w:r w:rsidRPr="004C5103">
        <w:t xml:space="preserve"> foster care and kinship care households)</w:t>
      </w:r>
    </w:p>
    <w:p w14:paraId="566BCBDE" w14:textId="77576B69" w:rsidR="004C5103" w:rsidRPr="004C5103" w:rsidRDefault="004C5103" w:rsidP="004C5103">
      <w:pPr>
        <w:pStyle w:val="Bullet1"/>
        <w:rPr>
          <w:rFonts w:eastAsia="MS Gothic"/>
        </w:rPr>
      </w:pPr>
      <w:r w:rsidRPr="004C5103">
        <w:t>regular visitors to the household for some services</w:t>
      </w:r>
    </w:p>
    <w:p w14:paraId="7D06A0E5" w14:textId="6FC08E4F" w:rsidR="00E2229F" w:rsidRPr="000E7CD3" w:rsidRDefault="004C5103" w:rsidP="004C5103">
      <w:pPr>
        <w:pStyle w:val="Bullet1"/>
        <w:rPr>
          <w:rFonts w:eastAsia="MS Gothic"/>
        </w:rPr>
      </w:pPr>
      <w:r w:rsidRPr="004C5103">
        <w:t>students on placement.</w:t>
      </w:r>
    </w:p>
    <w:p w14:paraId="0F521A7C" w14:textId="73C98109" w:rsidR="001622B3" w:rsidRPr="00E26E72" w:rsidRDefault="001622B3" w:rsidP="00CC55EE">
      <w:pPr>
        <w:pStyle w:val="Bodyafterbullets"/>
        <w:rPr>
          <w:rFonts w:eastAsia="MS Gothic"/>
        </w:rPr>
      </w:pPr>
      <w:r>
        <w:lastRenderedPageBreak/>
        <w:t xml:space="preserve">For </w:t>
      </w:r>
      <w:r w:rsidR="00721CD6">
        <w:t xml:space="preserve">information on checks for governing bodies see </w:t>
      </w:r>
      <w:hyperlink r:id="rId15" w:history="1">
        <w:r w:rsidR="00E26E72" w:rsidRPr="00A46AA5">
          <w:rPr>
            <w:rStyle w:val="Hyperlink"/>
          </w:rPr>
          <w:t>Service Agreement Fact Sheet Background and Probity Checks</w:t>
        </w:r>
      </w:hyperlink>
      <w:r w:rsidR="00A46AA5">
        <w:rPr>
          <w:rStyle w:val="FootnoteReference"/>
        </w:rPr>
        <w:footnoteReference w:id="2"/>
      </w:r>
      <w:r w:rsidR="00E26E72">
        <w:t>.</w:t>
      </w:r>
    </w:p>
    <w:p w14:paraId="37E7154F" w14:textId="49204D95" w:rsidR="004C5103" w:rsidRPr="004C5103" w:rsidRDefault="004C5103" w:rsidP="009D30CF">
      <w:pPr>
        <w:pStyle w:val="Bodyafterbullets"/>
        <w:rPr>
          <w:rFonts w:eastAsia="MS Gothic"/>
        </w:rPr>
      </w:pPr>
      <w:r w:rsidRPr="009D30CF">
        <w:rPr>
          <w:b/>
          <w:bCs/>
        </w:rPr>
        <w:t>Direct interactions</w:t>
      </w:r>
      <w:r w:rsidRPr="004C5103">
        <w:t xml:space="preserve"> include:</w:t>
      </w:r>
    </w:p>
    <w:p w14:paraId="3729385D" w14:textId="774D21B8" w:rsidR="004C5103" w:rsidRPr="004C5103" w:rsidRDefault="004C5103" w:rsidP="004C5103">
      <w:pPr>
        <w:pStyle w:val="Bullet1"/>
        <w:rPr>
          <w:rFonts w:eastAsia="MS Gothic"/>
        </w:rPr>
      </w:pPr>
      <w:r w:rsidRPr="004C5103">
        <w:t>face-to-face supports</w:t>
      </w:r>
    </w:p>
    <w:p w14:paraId="436423B9" w14:textId="3930CBA7" w:rsidR="004C5103" w:rsidRPr="004C5103" w:rsidRDefault="004C5103" w:rsidP="004C5103">
      <w:pPr>
        <w:pStyle w:val="Bullet1"/>
        <w:rPr>
          <w:rFonts w:eastAsia="MS Gothic"/>
        </w:rPr>
      </w:pPr>
      <w:r w:rsidRPr="004C5103">
        <w:t>remote service delivery such as email or other written contact,</w:t>
      </w:r>
      <w:r w:rsidR="00735EE6">
        <w:t xml:space="preserve"> </w:t>
      </w:r>
      <w:r w:rsidRPr="004C5103">
        <w:t>telephone</w:t>
      </w:r>
      <w:r w:rsidR="00735EE6">
        <w:t xml:space="preserve"> </w:t>
      </w:r>
      <w:r w:rsidRPr="004C5103">
        <w:t>or online services where a worker interacts directly with a client as an individual or as part of a group</w:t>
      </w:r>
    </w:p>
    <w:p w14:paraId="73BB452C" w14:textId="20019F22" w:rsidR="004C5103" w:rsidRPr="004C5103" w:rsidRDefault="004C5103" w:rsidP="004C5103">
      <w:pPr>
        <w:pStyle w:val="Bullet1"/>
        <w:rPr>
          <w:rFonts w:eastAsia="MS Gothic"/>
        </w:rPr>
      </w:pPr>
      <w:r w:rsidRPr="004C5103">
        <w:t>services provided in the person’s home and in settings outside the home</w:t>
      </w:r>
    </w:p>
    <w:p w14:paraId="7259A86F" w14:textId="7942B08B" w:rsidR="004C5103" w:rsidRPr="004C5103" w:rsidRDefault="004C5103" w:rsidP="004C5103">
      <w:pPr>
        <w:pStyle w:val="Bullet1"/>
        <w:rPr>
          <w:rFonts w:eastAsia="MS Gothic"/>
        </w:rPr>
      </w:pPr>
      <w:r w:rsidRPr="004C5103">
        <w:t>residential and non-residential services</w:t>
      </w:r>
    </w:p>
    <w:p w14:paraId="749FA97A" w14:textId="2CB77B2C" w:rsidR="004C5103" w:rsidRPr="004C5103" w:rsidRDefault="004C5103" w:rsidP="004C5103">
      <w:pPr>
        <w:pStyle w:val="Bullet1"/>
        <w:rPr>
          <w:rFonts w:eastAsia="MS Gothic"/>
        </w:rPr>
      </w:pPr>
      <w:r w:rsidRPr="004C5103">
        <w:t>occasional interactions, regular</w:t>
      </w:r>
      <w:r w:rsidR="00735EE6">
        <w:t xml:space="preserve"> </w:t>
      </w:r>
      <w:r w:rsidRPr="004C5103">
        <w:t>contact</w:t>
      </w:r>
      <w:r w:rsidR="00735EE6">
        <w:t xml:space="preserve"> </w:t>
      </w:r>
      <w:r w:rsidRPr="004C5103">
        <w:t>and round-the-clock care.</w:t>
      </w:r>
    </w:p>
    <w:p w14:paraId="4EC296A0" w14:textId="77777777" w:rsidR="003B1065" w:rsidRPr="004C5103" w:rsidRDefault="003B1065" w:rsidP="003B1065">
      <w:pPr>
        <w:pStyle w:val="Heading1"/>
      </w:pPr>
      <w:bookmarkStart w:id="9" w:name="_Toc242885399"/>
      <w:r w:rsidRPr="004C5103">
        <w:t>What do we screen?</w:t>
      </w:r>
      <w:bookmarkEnd w:id="9"/>
    </w:p>
    <w:p w14:paraId="3F6146F0" w14:textId="60175345" w:rsidR="00F96F19" w:rsidRDefault="00AD316C" w:rsidP="009D30CF">
      <w:pPr>
        <w:pStyle w:val="Body"/>
        <w:rPr>
          <w:rFonts w:eastAsia="MS Gothic"/>
        </w:rPr>
      </w:pPr>
      <w:r w:rsidRPr="001A73AB">
        <w:t xml:space="preserve">In addition to the requirements outlined in this policy, organisations </w:t>
      </w:r>
      <w:r w:rsidR="004C5103" w:rsidRPr="001A73AB">
        <w:t xml:space="preserve">should check </w:t>
      </w:r>
      <w:r w:rsidR="004C5103" w:rsidRPr="001A73AB">
        <w:rPr>
          <w:b/>
          <w:bCs/>
        </w:rPr>
        <w:t>program</w:t>
      </w:r>
      <w:r w:rsidR="004C5103" w:rsidRPr="001A73AB">
        <w:t xml:space="preserve"> </w:t>
      </w:r>
      <w:r w:rsidR="004C5103" w:rsidRPr="001A73AB">
        <w:rPr>
          <w:b/>
          <w:bCs/>
        </w:rPr>
        <w:t>guidelines</w:t>
      </w:r>
      <w:r w:rsidR="004C5103" w:rsidRPr="001A73AB">
        <w:t xml:space="preserve"> for all services they deliver to confirm whether there are specific program or legislative requirements in relation to safety screening or mandatory qualification requirements.</w:t>
      </w:r>
      <w:r w:rsidR="00E9241D" w:rsidRPr="001A73AB">
        <w:rPr>
          <w:rFonts w:eastAsia="MS Gothic"/>
        </w:rPr>
        <w:t xml:space="preserve"> </w:t>
      </w:r>
      <w:r w:rsidR="00E9241D" w:rsidRPr="001A73AB">
        <w:t>When program guidelines have screening requirements that differ from this policy, the more stringent requirement will apply.</w:t>
      </w:r>
    </w:p>
    <w:p w14:paraId="1DF93159" w14:textId="7D10BCE7" w:rsidR="004C5103" w:rsidRPr="004C5103" w:rsidRDefault="00CC0E03" w:rsidP="009D30CF">
      <w:pPr>
        <w:pStyle w:val="Body"/>
        <w:rPr>
          <w:rFonts w:eastAsia="MS Gothic"/>
        </w:rPr>
      </w:pPr>
      <w:r>
        <w:t>Links to p</w:t>
      </w:r>
      <w:r w:rsidRPr="004C5103">
        <w:t>rogram</w:t>
      </w:r>
      <w:r w:rsidR="004C5103" w:rsidRPr="004C5103">
        <w:t xml:space="preserve">, policy and legislative requirements are </w:t>
      </w:r>
      <w:r w:rsidR="00E03B7B">
        <w:t>included</w:t>
      </w:r>
      <w:r w:rsidRPr="004C5103">
        <w:t xml:space="preserve"> </w:t>
      </w:r>
      <w:r w:rsidR="004C5103" w:rsidRPr="004C5103">
        <w:t>in Schedule 3 of your organisation’s Service Agreement. These relate to the specific activities your organisation is funded to deliver</w:t>
      </w:r>
      <w:r w:rsidR="00735EE6">
        <w:t>.</w:t>
      </w:r>
    </w:p>
    <w:p w14:paraId="7BE6EF28" w14:textId="037B48C4" w:rsidR="004C5103" w:rsidRPr="004C5103" w:rsidRDefault="004C5103" w:rsidP="009D30CF">
      <w:pPr>
        <w:pStyle w:val="Body"/>
        <w:rPr>
          <w:rFonts w:eastAsia="MS Gothic"/>
        </w:rPr>
      </w:pPr>
      <w:r w:rsidRPr="004C5103">
        <w:t xml:space="preserve">Links to program guidelines can </w:t>
      </w:r>
      <w:r w:rsidR="00E03B7B">
        <w:t xml:space="preserve">also </w:t>
      </w:r>
      <w:r w:rsidRPr="004C5103">
        <w:t>be found via the following websites:</w:t>
      </w:r>
    </w:p>
    <w:p w14:paraId="6571CAD7" w14:textId="08A5908F" w:rsidR="004C5103" w:rsidRPr="004C5103" w:rsidRDefault="004C5103" w:rsidP="009D30CF">
      <w:pPr>
        <w:pStyle w:val="Body"/>
        <w:rPr>
          <w:rFonts w:eastAsia="MS Gothic"/>
        </w:rPr>
      </w:pPr>
      <w:r w:rsidRPr="004C5103">
        <w:t>DFFH-funded programs:</w:t>
      </w:r>
    </w:p>
    <w:bookmarkStart w:id="10" w:name="_Hlk218764679"/>
    <w:p w14:paraId="597F76F1" w14:textId="52A77326" w:rsidR="004C5103" w:rsidRPr="004C5103" w:rsidRDefault="004C5103" w:rsidP="004C5103">
      <w:pPr>
        <w:pStyle w:val="Bullet1"/>
      </w:pPr>
      <w:r>
        <w:fldChar w:fldCharType="begin"/>
      </w:r>
      <w:r>
        <w:instrText>HYPERLINK "https://providers.dffh.vic.gov.au/" \t "_blank"</w:instrText>
      </w:r>
      <w:r>
        <w:fldChar w:fldCharType="separate"/>
      </w:r>
      <w:r w:rsidRPr="004C5103">
        <w:rPr>
          <w:rStyle w:val="Hyperlink"/>
        </w:rPr>
        <w:t>DFFH Providers website</w:t>
      </w:r>
      <w:r>
        <w:fldChar w:fldCharType="end"/>
      </w:r>
      <w:bookmarkEnd w:id="10"/>
      <w:r w:rsidR="007E3767">
        <w:t xml:space="preserve"> </w:t>
      </w:r>
      <w:r w:rsidR="007E3767" w:rsidRPr="007E3767">
        <w:t>https://providers.dffh.vic.gov.au/</w:t>
      </w:r>
    </w:p>
    <w:p w14:paraId="0A02D76B" w14:textId="75EF863E" w:rsidR="004C5103" w:rsidRPr="004C5103" w:rsidRDefault="004C5103" w:rsidP="004C5103">
      <w:pPr>
        <w:pStyle w:val="Bullet1"/>
      </w:pPr>
      <w:hyperlink r:id="rId16" w:tgtFrame="_blank" w:history="1">
        <w:r w:rsidRPr="004C5103">
          <w:rPr>
            <w:rStyle w:val="Hyperlink"/>
          </w:rPr>
          <w:t>Housing</w:t>
        </w:r>
      </w:hyperlink>
      <w:r w:rsidR="007E3767">
        <w:t xml:space="preserve"> </w:t>
      </w:r>
      <w:r w:rsidR="007E3767" w:rsidRPr="007E3767">
        <w:t>https://providers.dffh.vic.gov.au/housing</w:t>
      </w:r>
    </w:p>
    <w:bookmarkStart w:id="11" w:name="_Hlk218764706"/>
    <w:p w14:paraId="2A0ECB83" w14:textId="7CF9514B" w:rsidR="004C5103" w:rsidRPr="004C5103" w:rsidRDefault="004C5103" w:rsidP="004C5103">
      <w:pPr>
        <w:pStyle w:val="Bullet1"/>
      </w:pPr>
      <w:r>
        <w:fldChar w:fldCharType="begin"/>
      </w:r>
      <w:r>
        <w:instrText>HYPERLINK "https://providers.dffh.vic.gov.au/children-youth-and-families" \t "_blank"</w:instrText>
      </w:r>
      <w:r>
        <w:fldChar w:fldCharType="separate"/>
      </w:r>
      <w:r w:rsidRPr="004C5103">
        <w:rPr>
          <w:rStyle w:val="Hyperlink"/>
        </w:rPr>
        <w:t>Children, youth and families</w:t>
      </w:r>
      <w:r>
        <w:fldChar w:fldCharType="end"/>
      </w:r>
      <w:bookmarkEnd w:id="11"/>
      <w:r w:rsidR="007E3767">
        <w:t xml:space="preserve"> </w:t>
      </w:r>
      <w:r w:rsidR="007E3767" w:rsidRPr="007E3767">
        <w:t>https://providers.dffh.vic.gov.au/children-youth-and-families</w:t>
      </w:r>
    </w:p>
    <w:p w14:paraId="14A21771" w14:textId="18CFC61A" w:rsidR="004C5103" w:rsidRDefault="004C5103" w:rsidP="004C5103">
      <w:pPr>
        <w:pStyle w:val="Bullet1"/>
      </w:pPr>
      <w:hyperlink r:id="rId17" w:tgtFrame="_blank" w:history="1">
        <w:r w:rsidRPr="004C5103">
          <w:rPr>
            <w:rStyle w:val="Hyperlink"/>
          </w:rPr>
          <w:t>Disability</w:t>
        </w:r>
      </w:hyperlink>
      <w:r w:rsidR="007E3767">
        <w:t xml:space="preserve"> </w:t>
      </w:r>
      <w:hyperlink r:id="rId18" w:history="1">
        <w:r w:rsidR="00E03B7B" w:rsidRPr="00095B91">
          <w:rPr>
            <w:rStyle w:val="Hyperlink"/>
          </w:rPr>
          <w:t>https://providers.dffh.vic.gov.au/disability</w:t>
        </w:r>
      </w:hyperlink>
    </w:p>
    <w:p w14:paraId="1674A7D8" w14:textId="6EBBFFE4" w:rsidR="00E03B7B" w:rsidRPr="004C5103" w:rsidRDefault="009E6005" w:rsidP="004C5103">
      <w:pPr>
        <w:pStyle w:val="Bullet1"/>
      </w:pPr>
      <w:hyperlink r:id="rId19" w:history="1">
        <w:r w:rsidRPr="00F9617B">
          <w:rPr>
            <w:rStyle w:val="Hyperlink"/>
          </w:rPr>
          <w:t>Funded Agency Channel Policies and procedures</w:t>
        </w:r>
      </w:hyperlink>
      <w:r w:rsidR="00F9617B">
        <w:t xml:space="preserve"> </w:t>
      </w:r>
      <w:r w:rsidR="00F9617B" w:rsidRPr="00F9617B">
        <w:t>https://fac.dffh.vic.gov.au/policies-and-procedures</w:t>
      </w:r>
    </w:p>
    <w:p w14:paraId="785A2798" w14:textId="77777777" w:rsidR="004C5103" w:rsidRDefault="004C5103" w:rsidP="00E93C49">
      <w:pPr>
        <w:pStyle w:val="Bodyafterbullets"/>
      </w:pPr>
      <w:r w:rsidRPr="004C5103">
        <w:t>DH-funded programs:</w:t>
      </w:r>
    </w:p>
    <w:p w14:paraId="5ACCEE3D" w14:textId="3245661A" w:rsidR="00DA79D2" w:rsidRDefault="00B60AB9" w:rsidP="004C5103">
      <w:pPr>
        <w:pStyle w:val="Bullet1"/>
      </w:pPr>
      <w:hyperlink r:id="rId20" w:history="1">
        <w:r w:rsidRPr="00C73389">
          <w:rPr>
            <w:rStyle w:val="Hyperlink"/>
          </w:rPr>
          <w:t>Department of Health</w:t>
        </w:r>
        <w:r w:rsidR="00C73389" w:rsidRPr="00C73389">
          <w:rPr>
            <w:rStyle w:val="Hyperlink"/>
          </w:rPr>
          <w:t xml:space="preserve"> website</w:t>
        </w:r>
      </w:hyperlink>
      <w:r>
        <w:t xml:space="preserve"> </w:t>
      </w:r>
      <w:r w:rsidR="002C0D69" w:rsidRPr="002C0D69">
        <w:t>http://health.vic.gov.au/</w:t>
      </w:r>
    </w:p>
    <w:p w14:paraId="28B1BD52" w14:textId="388E0176" w:rsidR="00F96F19" w:rsidRDefault="00DA79D2" w:rsidP="004C5103">
      <w:pPr>
        <w:pStyle w:val="Bullet1"/>
      </w:pPr>
      <w:hyperlink r:id="rId21" w:history="1">
        <w:r w:rsidRPr="00DA79D2">
          <w:rPr>
            <w:rStyle w:val="Hyperlink"/>
          </w:rPr>
          <w:t>Policy and Funding Guidelines for health services</w:t>
        </w:r>
      </w:hyperlink>
      <w:r w:rsidR="008954D9" w:rsidRPr="001A73AB">
        <w:t xml:space="preserve"> https://www.health.vic.gov.au/policy-and-funding-guidelines-for-health-services</w:t>
      </w:r>
    </w:p>
    <w:p w14:paraId="61F6784D" w14:textId="3A5D4F23" w:rsidR="004C5103" w:rsidRPr="007F3612" w:rsidRDefault="004C5103" w:rsidP="009C5BEB">
      <w:pPr>
        <w:pStyle w:val="Bodyafterbullets"/>
        <w:rPr>
          <w:rFonts w:eastAsia="MS Gothic"/>
        </w:rPr>
      </w:pPr>
      <w:r w:rsidRPr="004C5103">
        <w:t>Activity descriptions for</w:t>
      </w:r>
      <w:r w:rsidR="00735EE6">
        <w:t xml:space="preserve"> </w:t>
      </w:r>
      <w:r w:rsidRPr="004C5103">
        <w:t>most</w:t>
      </w:r>
      <w:r w:rsidR="00735EE6">
        <w:t xml:space="preserve"> </w:t>
      </w:r>
      <w:r w:rsidRPr="004C5103">
        <w:t>DFFH</w:t>
      </w:r>
      <w:r>
        <w:t xml:space="preserve"> </w:t>
      </w:r>
      <w:r w:rsidRPr="004C5103">
        <w:t>and DH</w:t>
      </w:r>
      <w:r>
        <w:t xml:space="preserve"> </w:t>
      </w:r>
      <w:r w:rsidRPr="004C5103">
        <w:t>funded activities are at</w:t>
      </w:r>
      <w:r w:rsidR="00735EE6">
        <w:t xml:space="preserve"> </w:t>
      </w:r>
      <w:hyperlink r:id="rId22" w:tgtFrame="_blank" w:history="1">
        <w:r w:rsidRPr="004C5103">
          <w:rPr>
            <w:rStyle w:val="Hyperlink"/>
          </w:rPr>
          <w:t>Department of Families, Fairness and Housing and Department of Health activity search</w:t>
        </w:r>
      </w:hyperlink>
      <w:r w:rsidR="008954D9" w:rsidRPr="007F3612">
        <w:t xml:space="preserve"> https://providers.dffh.vic.gov.au/families-fairness-housing-health-activity-search</w:t>
      </w:r>
    </w:p>
    <w:p w14:paraId="7B9F632E" w14:textId="6F063BB8" w:rsidR="004C5103" w:rsidRPr="004C5103" w:rsidRDefault="004C5103" w:rsidP="004C5103">
      <w:pPr>
        <w:pStyle w:val="Body"/>
        <w:rPr>
          <w:rFonts w:eastAsia="MS Gothic"/>
        </w:rPr>
      </w:pPr>
      <w:r w:rsidRPr="004C5103">
        <w:t xml:space="preserve">Separate tables </w:t>
      </w:r>
      <w:r w:rsidR="00D00A58" w:rsidRPr="004C5103">
        <w:t xml:space="preserve">below </w:t>
      </w:r>
      <w:r w:rsidR="001B52A9" w:rsidRPr="004C5103">
        <w:t>summaris</w:t>
      </w:r>
      <w:r w:rsidR="001B52A9">
        <w:t>e</w:t>
      </w:r>
      <w:r w:rsidR="001B52A9" w:rsidRPr="004C5103">
        <w:t xml:space="preserve"> </w:t>
      </w:r>
      <w:r w:rsidRPr="004C5103">
        <w:t xml:space="preserve">the required screening checks for organisations that deliver </w:t>
      </w:r>
      <w:r w:rsidR="0097789B">
        <w:t>c</w:t>
      </w:r>
      <w:r w:rsidRPr="004C5103">
        <w:t xml:space="preserve">are </w:t>
      </w:r>
      <w:r w:rsidR="0097789B">
        <w:t>s</w:t>
      </w:r>
      <w:r w:rsidRPr="004C5103">
        <w:t xml:space="preserve">ervices, </w:t>
      </w:r>
      <w:r w:rsidR="0097789B">
        <w:t>d</w:t>
      </w:r>
      <w:r w:rsidRPr="004C5103">
        <w:t>isability</w:t>
      </w:r>
      <w:r w:rsidR="00756346">
        <w:t xml:space="preserve"> </w:t>
      </w:r>
      <w:r w:rsidR="0097789B">
        <w:t>s</w:t>
      </w:r>
      <w:r w:rsidRPr="004C5103">
        <w:t>ervices</w:t>
      </w:r>
      <w:r w:rsidR="00756346">
        <w:t xml:space="preserve"> </w:t>
      </w:r>
      <w:r w:rsidRPr="004C5103">
        <w:t>and other programs.</w:t>
      </w:r>
    </w:p>
    <w:p w14:paraId="2CACC789" w14:textId="572ABBA0" w:rsidR="004C5103" w:rsidRPr="004C5103" w:rsidRDefault="004C5103" w:rsidP="004C5103">
      <w:pPr>
        <w:pStyle w:val="Body"/>
        <w:rPr>
          <w:rFonts w:eastAsia="MS Gothic"/>
        </w:rPr>
      </w:pPr>
      <w:r w:rsidRPr="004C5103">
        <w:rPr>
          <w:b/>
        </w:rPr>
        <w:t>Table 1</w:t>
      </w:r>
      <w:r>
        <w:rPr>
          <w:b/>
        </w:rPr>
        <w:t xml:space="preserve"> S</w:t>
      </w:r>
      <w:r w:rsidRPr="004C5103">
        <w:rPr>
          <w:b/>
        </w:rPr>
        <w:t xml:space="preserve">creening checks by staff type (excluding </w:t>
      </w:r>
      <w:r w:rsidR="0097789B">
        <w:rPr>
          <w:b/>
        </w:rPr>
        <w:t>c</w:t>
      </w:r>
      <w:r w:rsidRPr="004C5103">
        <w:rPr>
          <w:b/>
        </w:rPr>
        <w:t xml:space="preserve">are </w:t>
      </w:r>
      <w:r w:rsidR="0097789B">
        <w:rPr>
          <w:b/>
        </w:rPr>
        <w:t>s</w:t>
      </w:r>
      <w:r w:rsidRPr="004C5103">
        <w:rPr>
          <w:b/>
        </w:rPr>
        <w:t xml:space="preserve">ervices and </w:t>
      </w:r>
      <w:r w:rsidR="0097789B">
        <w:rPr>
          <w:b/>
        </w:rPr>
        <w:t>d</w:t>
      </w:r>
      <w:r w:rsidRPr="004C5103">
        <w:rPr>
          <w:b/>
        </w:rPr>
        <w:t xml:space="preserve">isability </w:t>
      </w:r>
      <w:r w:rsidR="0097789B">
        <w:rPr>
          <w:b/>
        </w:rPr>
        <w:t>s</w:t>
      </w:r>
      <w:r w:rsidRPr="004C5103">
        <w:rPr>
          <w:b/>
        </w:rPr>
        <w:t>ervices)</w:t>
      </w:r>
      <w:r w:rsidR="00756346">
        <w:rPr>
          <w:i/>
          <w:iCs/>
        </w:rPr>
        <w:t xml:space="preserve"> </w:t>
      </w:r>
      <w:r w:rsidRPr="004C5103">
        <w:t>summarises safety screening requirements relating to staff that deliver DFFH- and DH-funded programs other than Care Services and Disability.</w:t>
      </w:r>
    </w:p>
    <w:p w14:paraId="7B6F94EE" w14:textId="10DC5432" w:rsidR="004C5103" w:rsidRPr="004C5103" w:rsidRDefault="004C5103" w:rsidP="004C5103">
      <w:pPr>
        <w:pStyle w:val="Body"/>
        <w:rPr>
          <w:rFonts w:eastAsia="MS Gothic"/>
        </w:rPr>
      </w:pPr>
      <w:r w:rsidRPr="004C5103">
        <w:rPr>
          <w:b/>
        </w:rPr>
        <w:t xml:space="preserve">Table 2 </w:t>
      </w:r>
      <w:r w:rsidR="0097789B">
        <w:rPr>
          <w:b/>
        </w:rPr>
        <w:t>Screening checks required by d</w:t>
      </w:r>
      <w:r w:rsidRPr="004C5103">
        <w:rPr>
          <w:b/>
        </w:rPr>
        <w:t>isability Services by staff type</w:t>
      </w:r>
      <w:r w:rsidR="00756346">
        <w:rPr>
          <w:i/>
          <w:iCs/>
        </w:rPr>
        <w:t xml:space="preserve"> </w:t>
      </w:r>
      <w:r w:rsidRPr="004C5103">
        <w:t>summarises requirements relating to staff that deliver Disability Services.</w:t>
      </w:r>
    </w:p>
    <w:p w14:paraId="02B15737" w14:textId="64FC33EF" w:rsidR="004C5103" w:rsidRPr="004C5103" w:rsidRDefault="004C5103" w:rsidP="004C5103">
      <w:pPr>
        <w:pStyle w:val="Body"/>
        <w:rPr>
          <w:rFonts w:eastAsia="MS Gothic"/>
        </w:rPr>
      </w:pPr>
      <w:r w:rsidRPr="004C5103">
        <w:rPr>
          <w:b/>
        </w:rPr>
        <w:t>Table 3</w:t>
      </w:r>
      <w:r w:rsidR="0097789B">
        <w:rPr>
          <w:b/>
        </w:rPr>
        <w:t xml:space="preserve"> Screening checks required for c</w:t>
      </w:r>
      <w:r w:rsidRPr="004C5103">
        <w:rPr>
          <w:b/>
        </w:rPr>
        <w:t xml:space="preserve">are </w:t>
      </w:r>
      <w:r w:rsidR="0097789B">
        <w:rPr>
          <w:b/>
        </w:rPr>
        <w:t>s</w:t>
      </w:r>
      <w:r w:rsidRPr="004C5103">
        <w:rPr>
          <w:b/>
        </w:rPr>
        <w:t>ervices by staff and carer type</w:t>
      </w:r>
      <w:r w:rsidR="00756346">
        <w:rPr>
          <w:i/>
          <w:iCs/>
        </w:rPr>
        <w:t xml:space="preserve"> </w:t>
      </w:r>
      <w:r w:rsidRPr="004C5103">
        <w:t xml:space="preserve">summarises requirements relating to staff, volunteers, carers and household members delivering Out-of-Home Care Services for </w:t>
      </w:r>
      <w:r w:rsidRPr="004C5103">
        <w:lastRenderedPageBreak/>
        <w:t>statutory clients including kinship care, foster care (including foster carers being assessed for permanent care), residential care and lead tenant services.</w:t>
      </w:r>
    </w:p>
    <w:p w14:paraId="0ABA9FD1" w14:textId="18F6B5B1" w:rsidR="004C5103" w:rsidRPr="0097789B" w:rsidRDefault="004C5103" w:rsidP="0097789B">
      <w:pPr>
        <w:pStyle w:val="Body"/>
        <w:rPr>
          <w:rFonts w:eastAsia="MS Gothic"/>
        </w:rPr>
        <w:sectPr w:rsidR="004C5103" w:rsidRPr="0097789B" w:rsidSect="00593A99">
          <w:headerReference w:type="default" r:id="rId23"/>
          <w:footerReference w:type="default" r:id="rId24"/>
          <w:type w:val="continuous"/>
          <w:pgSz w:w="11906" w:h="16838" w:code="9"/>
          <w:pgMar w:top="1418" w:right="851" w:bottom="851" w:left="851" w:header="680" w:footer="567" w:gutter="0"/>
          <w:cols w:space="340"/>
          <w:docGrid w:linePitch="360"/>
        </w:sectPr>
      </w:pPr>
      <w:r w:rsidRPr="004C5103">
        <w:t>Additional</w:t>
      </w:r>
      <w:r w:rsidR="00756346">
        <w:t xml:space="preserve"> </w:t>
      </w:r>
      <w:r w:rsidRPr="004C5103">
        <w:t>information</w:t>
      </w:r>
      <w:r w:rsidR="00756346">
        <w:t xml:space="preserve"> </w:t>
      </w:r>
      <w:r w:rsidRPr="004C5103">
        <w:t>is provided later in this policy.</w:t>
      </w:r>
      <w:bookmarkEnd w:id="2"/>
    </w:p>
    <w:p w14:paraId="72482CDB" w14:textId="77777777" w:rsidR="004C5103" w:rsidRPr="007119E2" w:rsidRDefault="004C5103" w:rsidP="00B55B74">
      <w:pPr>
        <w:pStyle w:val="Heading2"/>
      </w:pPr>
      <w:bookmarkStart w:id="12" w:name="_Ref160440946"/>
      <w:bookmarkStart w:id="13" w:name="_Ref160441764"/>
      <w:bookmarkStart w:id="14" w:name="_Toc242885400"/>
      <w:r w:rsidRPr="007119E2">
        <w:lastRenderedPageBreak/>
        <w:t xml:space="preserve">Table 1 </w:t>
      </w:r>
      <w:r>
        <w:t>S</w:t>
      </w:r>
      <w:r w:rsidRPr="007119E2">
        <w:t xml:space="preserve">creening checks </w:t>
      </w:r>
      <w:r>
        <w:t>r</w:t>
      </w:r>
      <w:r w:rsidRPr="007119E2">
        <w:t>equired by staff type</w:t>
      </w:r>
      <w:bookmarkEnd w:id="12"/>
      <w:r>
        <w:t xml:space="preserve"> for programs </w:t>
      </w:r>
      <w:r w:rsidRPr="007119E2">
        <w:t>excluding Care Services and Disability Services</w:t>
      </w:r>
      <w:bookmarkEnd w:id="13"/>
      <w:bookmarkEnd w:id="14"/>
    </w:p>
    <w:p w14:paraId="1C9CFECD" w14:textId="0B79B433" w:rsidR="004C5103" w:rsidRDefault="004C5103" w:rsidP="006F536C">
      <w:pPr>
        <w:pStyle w:val="Body"/>
        <w:spacing w:after="240"/>
      </w:pPr>
      <w:r w:rsidRPr="007119E2">
        <w:t>This table applies to all programs funded by DH and all DFFH programs except Care Services (</w:t>
      </w:r>
      <w:r>
        <w:t xml:space="preserve">DFFH-funded </w:t>
      </w:r>
      <w:r w:rsidRPr="007119E2">
        <w:t xml:space="preserve">out-of-home </w:t>
      </w:r>
      <w:r>
        <w:t xml:space="preserve">and residential </w:t>
      </w:r>
      <w:r w:rsidRPr="007119E2">
        <w:t>care for statutory clients) and Disability Services.</w:t>
      </w:r>
    </w:p>
    <w:tbl>
      <w:tblPr>
        <w:tblStyle w:val="TableGrid"/>
        <w:tblW w:w="14596" w:type="dxa"/>
        <w:tblLayout w:type="fixed"/>
        <w:tblLook w:val="04A0" w:firstRow="1" w:lastRow="0" w:firstColumn="1" w:lastColumn="0" w:noHBand="0" w:noVBand="1"/>
      </w:tblPr>
      <w:tblGrid>
        <w:gridCol w:w="2263"/>
        <w:gridCol w:w="1134"/>
        <w:gridCol w:w="2835"/>
        <w:gridCol w:w="2268"/>
        <w:gridCol w:w="1560"/>
        <w:gridCol w:w="1559"/>
        <w:gridCol w:w="2977"/>
      </w:tblGrid>
      <w:tr w:rsidR="004C5103" w:rsidRPr="007119E2" w14:paraId="5BDF0C94" w14:textId="77777777" w:rsidTr="00940644">
        <w:trPr>
          <w:tblHeader/>
        </w:trPr>
        <w:tc>
          <w:tcPr>
            <w:tcW w:w="2263" w:type="dxa"/>
            <w:vAlign w:val="center"/>
          </w:tcPr>
          <w:p w14:paraId="4DE7CB0D" w14:textId="77777777" w:rsidR="004C5103" w:rsidRPr="007119E2" w:rsidRDefault="004C5103" w:rsidP="00940644">
            <w:pPr>
              <w:pStyle w:val="Tablecolhead"/>
            </w:pPr>
            <w:r w:rsidRPr="007119E2">
              <w:t>Type of staff</w:t>
            </w:r>
          </w:p>
        </w:tc>
        <w:tc>
          <w:tcPr>
            <w:tcW w:w="1134" w:type="dxa"/>
            <w:vAlign w:val="center"/>
          </w:tcPr>
          <w:p w14:paraId="50657DA0" w14:textId="77777777" w:rsidR="004C5103" w:rsidRPr="007119E2" w:rsidRDefault="004C5103" w:rsidP="00940644">
            <w:pPr>
              <w:pStyle w:val="Tablecolhead"/>
            </w:pPr>
            <w:r w:rsidRPr="007119E2">
              <w:t>Referee check</w:t>
            </w:r>
          </w:p>
        </w:tc>
        <w:tc>
          <w:tcPr>
            <w:tcW w:w="2835" w:type="dxa"/>
            <w:vAlign w:val="center"/>
          </w:tcPr>
          <w:p w14:paraId="60913D0A" w14:textId="77777777" w:rsidR="004C5103" w:rsidRPr="007119E2" w:rsidRDefault="004C5103" w:rsidP="00940644">
            <w:pPr>
              <w:pStyle w:val="Tablecolhead"/>
            </w:pPr>
            <w:r w:rsidRPr="007119E2">
              <w:t>New police record check and Proof of identify</w:t>
            </w:r>
          </w:p>
        </w:tc>
        <w:tc>
          <w:tcPr>
            <w:tcW w:w="2268" w:type="dxa"/>
            <w:vAlign w:val="center"/>
          </w:tcPr>
          <w:p w14:paraId="3EDF8146" w14:textId="77777777" w:rsidR="004C5103" w:rsidRPr="007119E2" w:rsidRDefault="004C5103" w:rsidP="00940644">
            <w:pPr>
              <w:pStyle w:val="Tablecolhead"/>
            </w:pPr>
            <w:r w:rsidRPr="007119E2">
              <w:t>International police record check (lived overseas 12 months or longer</w:t>
            </w:r>
            <w:r>
              <w:t xml:space="preserve"> in past 10 years</w:t>
            </w:r>
            <w:r w:rsidRPr="007119E2">
              <w:t>)</w:t>
            </w:r>
          </w:p>
        </w:tc>
        <w:tc>
          <w:tcPr>
            <w:tcW w:w="1560" w:type="dxa"/>
            <w:vAlign w:val="center"/>
          </w:tcPr>
          <w:p w14:paraId="1F6F2FB3" w14:textId="77777777" w:rsidR="004C5103" w:rsidRPr="007119E2" w:rsidRDefault="004C5103" w:rsidP="00940644">
            <w:pPr>
              <w:pStyle w:val="Tablecolhead"/>
            </w:pPr>
            <w:r w:rsidRPr="00FE7E83">
              <w:t>Employment history</w:t>
            </w:r>
          </w:p>
        </w:tc>
        <w:tc>
          <w:tcPr>
            <w:tcW w:w="1559" w:type="dxa"/>
            <w:vAlign w:val="center"/>
          </w:tcPr>
          <w:p w14:paraId="0785B4A2" w14:textId="77777777" w:rsidR="004C5103" w:rsidRPr="007119E2" w:rsidRDefault="004C5103" w:rsidP="00940644">
            <w:pPr>
              <w:pStyle w:val="Tablecolhead"/>
            </w:pPr>
            <w:r w:rsidRPr="007119E2">
              <w:t>Qualification check (if mandatory)</w:t>
            </w:r>
          </w:p>
        </w:tc>
        <w:tc>
          <w:tcPr>
            <w:tcW w:w="2977" w:type="dxa"/>
            <w:vAlign w:val="center"/>
          </w:tcPr>
          <w:p w14:paraId="2F6F4CB8" w14:textId="77777777" w:rsidR="004C5103" w:rsidRPr="007119E2" w:rsidRDefault="004C5103" w:rsidP="00940644">
            <w:pPr>
              <w:pStyle w:val="Tablecolhead"/>
            </w:pPr>
            <w:r w:rsidRPr="007119E2">
              <w:t>Working with Children Check</w:t>
            </w:r>
            <w:r>
              <w:t xml:space="preserve"> </w:t>
            </w:r>
            <w:r w:rsidRPr="007119E2">
              <w:t>(WWC</w:t>
            </w:r>
            <w:r>
              <w:t>C</w:t>
            </w:r>
            <w:r w:rsidRPr="007119E2">
              <w:t>) or Victorian Institute of Teaching registration (VIT)</w:t>
            </w:r>
          </w:p>
        </w:tc>
      </w:tr>
      <w:tr w:rsidR="004C5103" w:rsidRPr="007119E2" w14:paraId="0D588FF9" w14:textId="77777777" w:rsidTr="00940644">
        <w:tc>
          <w:tcPr>
            <w:tcW w:w="2263" w:type="dxa"/>
          </w:tcPr>
          <w:p w14:paraId="16F26C86" w14:textId="77777777" w:rsidR="004C5103" w:rsidRPr="007119E2" w:rsidRDefault="004C5103" w:rsidP="00940644">
            <w:pPr>
              <w:pStyle w:val="Tabletext"/>
            </w:pPr>
            <w:r w:rsidRPr="007119E2">
              <w:t xml:space="preserve">All staff who provide direct interactions with clients </w:t>
            </w:r>
          </w:p>
        </w:tc>
        <w:tc>
          <w:tcPr>
            <w:tcW w:w="1134" w:type="dxa"/>
          </w:tcPr>
          <w:p w14:paraId="6D3A1397" w14:textId="77777777" w:rsidR="004C5103" w:rsidRPr="007119E2" w:rsidRDefault="004C5103" w:rsidP="00940644">
            <w:pPr>
              <w:pStyle w:val="Tabletext"/>
              <w:rPr>
                <w:rFonts w:eastAsia="Times"/>
              </w:rPr>
            </w:pPr>
            <w:r w:rsidRPr="007119E2">
              <w:rPr>
                <w:rFonts w:eastAsia="Times"/>
              </w:rPr>
              <w:t>Yes</w:t>
            </w:r>
          </w:p>
        </w:tc>
        <w:tc>
          <w:tcPr>
            <w:tcW w:w="2835" w:type="dxa"/>
          </w:tcPr>
          <w:p w14:paraId="680E698F" w14:textId="77777777" w:rsidR="004C5103" w:rsidRPr="007119E2" w:rsidRDefault="004C5103" w:rsidP="00940644">
            <w:pPr>
              <w:pStyle w:val="Tabletext"/>
            </w:pPr>
            <w:r w:rsidRPr="007119E2">
              <w:rPr>
                <w:rFonts w:eastAsia="Times"/>
              </w:rPr>
              <w:t>Yes</w:t>
            </w:r>
          </w:p>
        </w:tc>
        <w:tc>
          <w:tcPr>
            <w:tcW w:w="2268" w:type="dxa"/>
          </w:tcPr>
          <w:p w14:paraId="0BF48DC3" w14:textId="77777777" w:rsidR="004C5103" w:rsidRPr="007119E2" w:rsidRDefault="004C5103" w:rsidP="00940644">
            <w:pPr>
              <w:pStyle w:val="Tabletext"/>
            </w:pPr>
            <w:r w:rsidRPr="007119E2">
              <w:rPr>
                <w:rFonts w:eastAsia="Times"/>
              </w:rPr>
              <w:t>Yes</w:t>
            </w:r>
          </w:p>
        </w:tc>
        <w:tc>
          <w:tcPr>
            <w:tcW w:w="1560" w:type="dxa"/>
          </w:tcPr>
          <w:p w14:paraId="3FEF1A27" w14:textId="77777777" w:rsidR="004C5103" w:rsidRPr="007119E2" w:rsidRDefault="004C5103" w:rsidP="00940644">
            <w:pPr>
              <w:pStyle w:val="Tabletext"/>
            </w:pPr>
            <w:r w:rsidRPr="007119E2">
              <w:rPr>
                <w:rFonts w:eastAsia="Times"/>
              </w:rPr>
              <w:t>Yes</w:t>
            </w:r>
          </w:p>
        </w:tc>
        <w:tc>
          <w:tcPr>
            <w:tcW w:w="1559" w:type="dxa"/>
          </w:tcPr>
          <w:p w14:paraId="52CB195E" w14:textId="77777777" w:rsidR="004C5103" w:rsidRPr="007119E2" w:rsidRDefault="004C5103" w:rsidP="00940644">
            <w:pPr>
              <w:pStyle w:val="Tabletext"/>
            </w:pPr>
            <w:r w:rsidRPr="007119E2">
              <w:rPr>
                <w:rFonts w:eastAsia="Times"/>
              </w:rPr>
              <w:t>Yes</w:t>
            </w:r>
          </w:p>
        </w:tc>
        <w:tc>
          <w:tcPr>
            <w:tcW w:w="2977" w:type="dxa"/>
          </w:tcPr>
          <w:p w14:paraId="549904C3" w14:textId="77777777" w:rsidR="004C5103" w:rsidRPr="007119E2" w:rsidRDefault="004C5103" w:rsidP="00940644">
            <w:pPr>
              <w:pStyle w:val="Tabletext"/>
            </w:pPr>
            <w:r w:rsidRPr="007119E2">
              <w:t xml:space="preserve">Yes, if supporting </w:t>
            </w:r>
            <w:r w:rsidRPr="007119E2">
              <w:rPr>
                <w:rFonts w:eastAsia="Times"/>
              </w:rPr>
              <w:t>clients</w:t>
            </w:r>
            <w:r w:rsidRPr="007119E2">
              <w:t xml:space="preserve"> aged </w:t>
            </w:r>
            <w:r>
              <w:t>under 18</w:t>
            </w:r>
            <w:r w:rsidRPr="007119E2">
              <w:t xml:space="preserve"> years</w:t>
            </w:r>
          </w:p>
        </w:tc>
      </w:tr>
      <w:tr w:rsidR="004C5103" w:rsidRPr="007119E2" w14:paraId="35D796C9" w14:textId="77777777" w:rsidTr="00940644">
        <w:tc>
          <w:tcPr>
            <w:tcW w:w="2263" w:type="dxa"/>
            <w:tcBorders>
              <w:bottom w:val="single" w:sz="4" w:space="0" w:color="auto"/>
            </w:tcBorders>
          </w:tcPr>
          <w:p w14:paraId="199802D9" w14:textId="77777777" w:rsidR="004C5103" w:rsidRPr="007119E2" w:rsidRDefault="004C5103" w:rsidP="00940644">
            <w:pPr>
              <w:pStyle w:val="Tabletext"/>
            </w:pPr>
            <w:r w:rsidRPr="007119E2">
              <w:t>Volunteers</w:t>
            </w:r>
          </w:p>
        </w:tc>
        <w:tc>
          <w:tcPr>
            <w:tcW w:w="1134" w:type="dxa"/>
            <w:tcBorders>
              <w:bottom w:val="single" w:sz="4" w:space="0" w:color="auto"/>
            </w:tcBorders>
          </w:tcPr>
          <w:p w14:paraId="77B20BEE" w14:textId="77777777" w:rsidR="004C5103" w:rsidRPr="007119E2" w:rsidRDefault="004C5103" w:rsidP="00940644">
            <w:pPr>
              <w:pStyle w:val="Tabletext"/>
              <w:rPr>
                <w:rFonts w:eastAsia="Times"/>
              </w:rPr>
            </w:pPr>
            <w:r w:rsidRPr="007119E2">
              <w:rPr>
                <w:rFonts w:eastAsia="Times"/>
              </w:rPr>
              <w:t>Yes</w:t>
            </w:r>
          </w:p>
        </w:tc>
        <w:tc>
          <w:tcPr>
            <w:tcW w:w="2835" w:type="dxa"/>
            <w:tcBorders>
              <w:bottom w:val="single" w:sz="4" w:space="0" w:color="auto"/>
            </w:tcBorders>
          </w:tcPr>
          <w:p w14:paraId="0480A625" w14:textId="77777777" w:rsidR="004C5103" w:rsidRPr="007119E2" w:rsidRDefault="004C5103" w:rsidP="00940644">
            <w:pPr>
              <w:pStyle w:val="Tabletext"/>
            </w:pPr>
            <w:r w:rsidRPr="007119E2">
              <w:t>Yes</w:t>
            </w:r>
          </w:p>
        </w:tc>
        <w:tc>
          <w:tcPr>
            <w:tcW w:w="2268" w:type="dxa"/>
            <w:tcBorders>
              <w:bottom w:val="single" w:sz="4" w:space="0" w:color="auto"/>
            </w:tcBorders>
          </w:tcPr>
          <w:p w14:paraId="56729682" w14:textId="77777777" w:rsidR="004C5103" w:rsidRPr="007119E2" w:rsidRDefault="004C5103" w:rsidP="00940644">
            <w:pPr>
              <w:pStyle w:val="Tabletext"/>
            </w:pPr>
            <w:r w:rsidRPr="007119E2">
              <w:t>Yes</w:t>
            </w:r>
          </w:p>
        </w:tc>
        <w:tc>
          <w:tcPr>
            <w:tcW w:w="1560" w:type="dxa"/>
            <w:tcBorders>
              <w:bottom w:val="single" w:sz="4" w:space="0" w:color="auto"/>
            </w:tcBorders>
          </w:tcPr>
          <w:p w14:paraId="0504D47E" w14:textId="77777777" w:rsidR="004C5103" w:rsidRPr="007119E2" w:rsidRDefault="004C5103" w:rsidP="00940644">
            <w:pPr>
              <w:pStyle w:val="Tabletext"/>
            </w:pPr>
            <w:r w:rsidRPr="007119E2">
              <w:t>Yes</w:t>
            </w:r>
          </w:p>
        </w:tc>
        <w:tc>
          <w:tcPr>
            <w:tcW w:w="1559" w:type="dxa"/>
            <w:tcBorders>
              <w:bottom w:val="single" w:sz="4" w:space="0" w:color="auto"/>
            </w:tcBorders>
          </w:tcPr>
          <w:p w14:paraId="2558A264" w14:textId="77777777" w:rsidR="004C5103" w:rsidRPr="007119E2" w:rsidRDefault="004C5103" w:rsidP="00940644">
            <w:pPr>
              <w:pStyle w:val="Tabletext"/>
              <w:rPr>
                <w:highlight w:val="yellow"/>
              </w:rPr>
            </w:pPr>
            <w:r w:rsidRPr="007119E2">
              <w:t>Yes</w:t>
            </w:r>
          </w:p>
        </w:tc>
        <w:tc>
          <w:tcPr>
            <w:tcW w:w="2977" w:type="dxa"/>
            <w:tcBorders>
              <w:bottom w:val="single" w:sz="4" w:space="0" w:color="auto"/>
            </w:tcBorders>
          </w:tcPr>
          <w:p w14:paraId="545AAE25" w14:textId="77777777" w:rsidR="004C5103" w:rsidRPr="007119E2" w:rsidRDefault="004C5103" w:rsidP="00940644">
            <w:pPr>
              <w:pStyle w:val="Tabletext"/>
            </w:pPr>
            <w:r w:rsidRPr="007119E2">
              <w:t>Yes, if supporting client</w:t>
            </w:r>
            <w:r w:rsidRPr="007119E2">
              <w:rPr>
                <w:rFonts w:eastAsia="Times"/>
              </w:rPr>
              <w:t>s</w:t>
            </w:r>
            <w:r w:rsidRPr="007119E2">
              <w:t xml:space="preserve"> aged </w:t>
            </w:r>
            <w:r>
              <w:t xml:space="preserve">under 18 </w:t>
            </w:r>
            <w:r w:rsidRPr="007119E2">
              <w:t>years</w:t>
            </w:r>
          </w:p>
        </w:tc>
      </w:tr>
      <w:tr w:rsidR="004C5103" w:rsidRPr="007119E2" w14:paraId="3736A10A" w14:textId="77777777" w:rsidTr="00940644">
        <w:tc>
          <w:tcPr>
            <w:tcW w:w="2263" w:type="dxa"/>
            <w:tcBorders>
              <w:bottom w:val="single" w:sz="4" w:space="0" w:color="auto"/>
            </w:tcBorders>
          </w:tcPr>
          <w:p w14:paraId="2AC07297" w14:textId="77777777" w:rsidR="004C5103" w:rsidRPr="007119E2" w:rsidRDefault="004C5103" w:rsidP="00940644">
            <w:pPr>
              <w:pStyle w:val="Tabletext"/>
            </w:pPr>
            <w:r w:rsidRPr="007119E2">
              <w:t>Person 16 years or younger</w:t>
            </w:r>
          </w:p>
        </w:tc>
        <w:tc>
          <w:tcPr>
            <w:tcW w:w="1134" w:type="dxa"/>
            <w:tcBorders>
              <w:bottom w:val="single" w:sz="4" w:space="0" w:color="auto"/>
            </w:tcBorders>
          </w:tcPr>
          <w:p w14:paraId="33F8CEF7" w14:textId="77777777" w:rsidR="004C5103" w:rsidRPr="007119E2" w:rsidRDefault="004C5103" w:rsidP="00940644">
            <w:pPr>
              <w:pStyle w:val="Tabletext"/>
            </w:pPr>
            <w:r w:rsidRPr="007119E2">
              <w:rPr>
                <w:rFonts w:eastAsia="Times"/>
              </w:rPr>
              <w:t>Yes</w:t>
            </w:r>
          </w:p>
        </w:tc>
        <w:tc>
          <w:tcPr>
            <w:tcW w:w="2835" w:type="dxa"/>
            <w:tcBorders>
              <w:bottom w:val="single" w:sz="4" w:space="0" w:color="auto"/>
            </w:tcBorders>
          </w:tcPr>
          <w:p w14:paraId="6B28B7D7" w14:textId="77777777" w:rsidR="004C5103" w:rsidRPr="007119E2" w:rsidRDefault="004C5103" w:rsidP="00940644">
            <w:pPr>
              <w:pStyle w:val="Tabletext"/>
            </w:pPr>
            <w:r>
              <w:t>No</w:t>
            </w:r>
          </w:p>
        </w:tc>
        <w:tc>
          <w:tcPr>
            <w:tcW w:w="2268" w:type="dxa"/>
            <w:tcBorders>
              <w:bottom w:val="single" w:sz="4" w:space="0" w:color="auto"/>
            </w:tcBorders>
          </w:tcPr>
          <w:p w14:paraId="14219258" w14:textId="77777777" w:rsidR="004C5103" w:rsidRPr="007119E2" w:rsidRDefault="004C5103" w:rsidP="00940644">
            <w:pPr>
              <w:pStyle w:val="Tabletext"/>
            </w:pPr>
            <w:r>
              <w:t>No</w:t>
            </w:r>
          </w:p>
        </w:tc>
        <w:tc>
          <w:tcPr>
            <w:tcW w:w="1560" w:type="dxa"/>
            <w:tcBorders>
              <w:bottom w:val="single" w:sz="4" w:space="0" w:color="auto"/>
            </w:tcBorders>
          </w:tcPr>
          <w:p w14:paraId="66F7E859" w14:textId="77777777" w:rsidR="004C5103" w:rsidRPr="007119E2" w:rsidRDefault="004C5103" w:rsidP="00940644">
            <w:pPr>
              <w:pStyle w:val="Tabletext"/>
            </w:pPr>
            <w:r>
              <w:t>No</w:t>
            </w:r>
          </w:p>
        </w:tc>
        <w:tc>
          <w:tcPr>
            <w:tcW w:w="1559" w:type="dxa"/>
            <w:tcBorders>
              <w:bottom w:val="single" w:sz="4" w:space="0" w:color="auto"/>
            </w:tcBorders>
          </w:tcPr>
          <w:p w14:paraId="4F9988E1" w14:textId="77777777" w:rsidR="004C5103" w:rsidRPr="007119E2" w:rsidRDefault="004C5103" w:rsidP="00940644">
            <w:pPr>
              <w:pStyle w:val="Tabletext"/>
            </w:pPr>
            <w:r>
              <w:t>No</w:t>
            </w:r>
          </w:p>
        </w:tc>
        <w:tc>
          <w:tcPr>
            <w:tcW w:w="2977" w:type="dxa"/>
            <w:tcBorders>
              <w:bottom w:val="single" w:sz="4" w:space="0" w:color="auto"/>
            </w:tcBorders>
          </w:tcPr>
          <w:p w14:paraId="502504D1" w14:textId="77777777" w:rsidR="004C5103" w:rsidRPr="007119E2" w:rsidRDefault="004C5103" w:rsidP="00940644">
            <w:pPr>
              <w:pStyle w:val="Tabletext"/>
            </w:pPr>
            <w:r>
              <w:t>No</w:t>
            </w:r>
          </w:p>
        </w:tc>
      </w:tr>
      <w:tr w:rsidR="004C5103" w:rsidRPr="007119E2" w14:paraId="2381E141" w14:textId="77777777" w:rsidTr="00940644">
        <w:tc>
          <w:tcPr>
            <w:tcW w:w="2263" w:type="dxa"/>
          </w:tcPr>
          <w:p w14:paraId="45CCD1AD" w14:textId="77777777" w:rsidR="004C5103" w:rsidRPr="007119E2" w:rsidRDefault="004C5103" w:rsidP="00940644">
            <w:pPr>
              <w:pStyle w:val="Tabletext"/>
            </w:pPr>
            <w:r w:rsidRPr="007119E2">
              <w:t xml:space="preserve">Student placement </w:t>
            </w:r>
            <w:r w:rsidRPr="007119E2">
              <w:br/>
              <w:t>17 years or younger</w:t>
            </w:r>
          </w:p>
        </w:tc>
        <w:tc>
          <w:tcPr>
            <w:tcW w:w="1134" w:type="dxa"/>
          </w:tcPr>
          <w:p w14:paraId="5D94B9E7" w14:textId="77777777" w:rsidR="004C5103" w:rsidRPr="007119E2" w:rsidRDefault="004C5103" w:rsidP="00940644">
            <w:pPr>
              <w:pStyle w:val="Tabletext"/>
            </w:pPr>
            <w:r w:rsidRPr="007119E2">
              <w:rPr>
                <w:rFonts w:eastAsia="Times"/>
              </w:rPr>
              <w:t>Yes</w:t>
            </w:r>
          </w:p>
        </w:tc>
        <w:tc>
          <w:tcPr>
            <w:tcW w:w="2835" w:type="dxa"/>
          </w:tcPr>
          <w:p w14:paraId="2DACCDE0" w14:textId="77777777" w:rsidR="004C5103" w:rsidRPr="007119E2" w:rsidRDefault="004C5103" w:rsidP="00940644">
            <w:pPr>
              <w:pStyle w:val="Tabletext"/>
            </w:pPr>
            <w:r>
              <w:t>No</w:t>
            </w:r>
          </w:p>
        </w:tc>
        <w:tc>
          <w:tcPr>
            <w:tcW w:w="2268" w:type="dxa"/>
          </w:tcPr>
          <w:p w14:paraId="5962E6FC" w14:textId="77777777" w:rsidR="004C5103" w:rsidRPr="007119E2" w:rsidRDefault="004C5103" w:rsidP="00940644">
            <w:pPr>
              <w:pStyle w:val="Tabletext"/>
            </w:pPr>
            <w:r>
              <w:t>No</w:t>
            </w:r>
          </w:p>
        </w:tc>
        <w:tc>
          <w:tcPr>
            <w:tcW w:w="1560" w:type="dxa"/>
          </w:tcPr>
          <w:p w14:paraId="42443EDE" w14:textId="77777777" w:rsidR="004C5103" w:rsidRPr="007119E2" w:rsidRDefault="004C5103" w:rsidP="00940644">
            <w:pPr>
              <w:pStyle w:val="Tabletext"/>
            </w:pPr>
            <w:r>
              <w:t>No</w:t>
            </w:r>
          </w:p>
        </w:tc>
        <w:tc>
          <w:tcPr>
            <w:tcW w:w="1559" w:type="dxa"/>
          </w:tcPr>
          <w:p w14:paraId="4F2CA503" w14:textId="77777777" w:rsidR="004C5103" w:rsidRPr="007119E2" w:rsidRDefault="004C5103" w:rsidP="00940644">
            <w:pPr>
              <w:pStyle w:val="Tabletext"/>
            </w:pPr>
            <w:r>
              <w:t>No</w:t>
            </w:r>
          </w:p>
        </w:tc>
        <w:tc>
          <w:tcPr>
            <w:tcW w:w="2977" w:type="dxa"/>
          </w:tcPr>
          <w:p w14:paraId="7EC3402C" w14:textId="77777777" w:rsidR="004C5103" w:rsidRPr="007119E2" w:rsidRDefault="004C5103" w:rsidP="00940644">
            <w:pPr>
              <w:pStyle w:val="Tabletext"/>
            </w:pPr>
            <w:r>
              <w:t>No</w:t>
            </w:r>
          </w:p>
        </w:tc>
      </w:tr>
      <w:tr w:rsidR="004C5103" w:rsidRPr="007119E2" w14:paraId="7CDC23E9" w14:textId="77777777" w:rsidTr="00940644">
        <w:tc>
          <w:tcPr>
            <w:tcW w:w="2263" w:type="dxa"/>
          </w:tcPr>
          <w:p w14:paraId="48AB4B76" w14:textId="77777777" w:rsidR="004C5103" w:rsidRPr="007119E2" w:rsidRDefault="004C5103" w:rsidP="00940644">
            <w:pPr>
              <w:pStyle w:val="Tabletext"/>
            </w:pPr>
            <w:r w:rsidRPr="007119E2">
              <w:t>Student placement</w:t>
            </w:r>
            <w:r w:rsidRPr="007119E2">
              <w:br/>
              <w:t>18 years and older</w:t>
            </w:r>
          </w:p>
        </w:tc>
        <w:tc>
          <w:tcPr>
            <w:tcW w:w="1134" w:type="dxa"/>
          </w:tcPr>
          <w:p w14:paraId="6E7AC754" w14:textId="77777777" w:rsidR="004C5103" w:rsidRPr="007119E2" w:rsidRDefault="004C5103" w:rsidP="00940644">
            <w:pPr>
              <w:pStyle w:val="Tabletext"/>
              <w:rPr>
                <w:rFonts w:eastAsia="Times"/>
              </w:rPr>
            </w:pPr>
            <w:r>
              <w:t>No</w:t>
            </w:r>
          </w:p>
        </w:tc>
        <w:tc>
          <w:tcPr>
            <w:tcW w:w="2835" w:type="dxa"/>
          </w:tcPr>
          <w:p w14:paraId="773DDD12" w14:textId="77777777" w:rsidR="004C5103" w:rsidRPr="007119E2" w:rsidRDefault="004C5103" w:rsidP="00940644">
            <w:pPr>
              <w:pStyle w:val="Tabletext"/>
            </w:pPr>
            <w:r>
              <w:t>Yes, p</w:t>
            </w:r>
            <w:r w:rsidRPr="007119E2">
              <w:t>rior to the confirmation of the first placement and a recurrent check in each subsequent year of study.</w:t>
            </w:r>
          </w:p>
        </w:tc>
        <w:tc>
          <w:tcPr>
            <w:tcW w:w="2268" w:type="dxa"/>
          </w:tcPr>
          <w:p w14:paraId="1B56E99C" w14:textId="77777777" w:rsidR="004C5103" w:rsidRPr="007119E2" w:rsidRDefault="004C5103" w:rsidP="00940644">
            <w:pPr>
              <w:pStyle w:val="Tabletext"/>
            </w:pPr>
            <w:r w:rsidRPr="007119E2">
              <w:rPr>
                <w:rFonts w:eastAsia="Times"/>
              </w:rPr>
              <w:t>Yes</w:t>
            </w:r>
          </w:p>
        </w:tc>
        <w:tc>
          <w:tcPr>
            <w:tcW w:w="1560" w:type="dxa"/>
          </w:tcPr>
          <w:p w14:paraId="704CD910" w14:textId="77777777" w:rsidR="004C5103" w:rsidRPr="007119E2" w:rsidRDefault="004C5103" w:rsidP="00940644">
            <w:pPr>
              <w:pStyle w:val="Tabletext"/>
            </w:pPr>
            <w:r>
              <w:t>No</w:t>
            </w:r>
          </w:p>
        </w:tc>
        <w:tc>
          <w:tcPr>
            <w:tcW w:w="1559" w:type="dxa"/>
          </w:tcPr>
          <w:p w14:paraId="4F304162" w14:textId="77777777" w:rsidR="004C5103" w:rsidRPr="007119E2" w:rsidRDefault="004C5103" w:rsidP="00940644">
            <w:pPr>
              <w:pStyle w:val="Tabletext"/>
            </w:pPr>
            <w:r>
              <w:t>No</w:t>
            </w:r>
          </w:p>
        </w:tc>
        <w:tc>
          <w:tcPr>
            <w:tcW w:w="2977" w:type="dxa"/>
          </w:tcPr>
          <w:p w14:paraId="7FC1C784" w14:textId="77777777" w:rsidR="00F96F19" w:rsidRDefault="004C5103" w:rsidP="00940644">
            <w:pPr>
              <w:pStyle w:val="Tabletext"/>
            </w:pPr>
            <w:r w:rsidRPr="001A73AB">
              <w:t>Students aged 18 or 19 years of age do not need a WWCC to do volunteer work organised by, or held at, their educational institution.</w:t>
            </w:r>
          </w:p>
          <w:p w14:paraId="57A1FFB8" w14:textId="04139EDA" w:rsidR="004C5103" w:rsidRPr="007119E2" w:rsidRDefault="004C5103" w:rsidP="00940644">
            <w:pPr>
              <w:pStyle w:val="Tabletext"/>
            </w:pPr>
            <w:r w:rsidRPr="007119E2">
              <w:t>Students older than 19 years will require a WWCC if placement will involve direct contact with children or if the placement organisation requires it.</w:t>
            </w:r>
          </w:p>
        </w:tc>
      </w:tr>
    </w:tbl>
    <w:p w14:paraId="4305BEC1" w14:textId="2C0153A8" w:rsidR="00687C8A" w:rsidRDefault="00687C8A">
      <w:pPr>
        <w:spacing w:after="0" w:line="240" w:lineRule="auto"/>
        <w:rPr>
          <w:rFonts w:eastAsia="Times"/>
        </w:rPr>
      </w:pPr>
      <w:r>
        <w:rPr>
          <w:rFonts w:eastAsia="Times"/>
        </w:rPr>
        <w:br w:type="page"/>
      </w:r>
    </w:p>
    <w:p w14:paraId="4D4FAB32" w14:textId="62FD13A6" w:rsidR="004C5103" w:rsidRDefault="004C5103" w:rsidP="006F536C">
      <w:pPr>
        <w:pStyle w:val="Heading2"/>
      </w:pPr>
      <w:bookmarkStart w:id="15" w:name="_Ref160444943"/>
      <w:bookmarkStart w:id="16" w:name="_Toc242885401"/>
      <w:r w:rsidRPr="007119E2">
        <w:lastRenderedPageBreak/>
        <w:t xml:space="preserve">Table 2 </w:t>
      </w:r>
      <w:r>
        <w:t>S</w:t>
      </w:r>
      <w:r w:rsidRPr="007119E2">
        <w:t xml:space="preserve">creening checks required </w:t>
      </w:r>
      <w:r>
        <w:t xml:space="preserve">for </w:t>
      </w:r>
      <w:r w:rsidRPr="007119E2">
        <w:t>Disability Services by staff type</w:t>
      </w:r>
      <w:bookmarkEnd w:id="15"/>
      <w:bookmarkEnd w:id="16"/>
    </w:p>
    <w:tbl>
      <w:tblPr>
        <w:tblStyle w:val="TableGrid"/>
        <w:tblW w:w="14596" w:type="dxa"/>
        <w:tblLayout w:type="fixed"/>
        <w:tblLook w:val="04A0" w:firstRow="1" w:lastRow="0" w:firstColumn="1" w:lastColumn="0" w:noHBand="0" w:noVBand="1"/>
      </w:tblPr>
      <w:tblGrid>
        <w:gridCol w:w="2263"/>
        <w:gridCol w:w="1134"/>
        <w:gridCol w:w="2268"/>
        <w:gridCol w:w="2127"/>
        <w:gridCol w:w="1560"/>
        <w:gridCol w:w="1558"/>
        <w:gridCol w:w="1843"/>
        <w:gridCol w:w="1843"/>
      </w:tblGrid>
      <w:tr w:rsidR="004C5103" w:rsidRPr="007119E2" w14:paraId="28E701F7" w14:textId="77777777" w:rsidTr="00940644">
        <w:trPr>
          <w:tblHeader/>
        </w:trPr>
        <w:tc>
          <w:tcPr>
            <w:tcW w:w="2263" w:type="dxa"/>
            <w:vAlign w:val="center"/>
          </w:tcPr>
          <w:p w14:paraId="04678EC2" w14:textId="77777777" w:rsidR="004C5103" w:rsidRPr="007119E2" w:rsidRDefault="004C5103" w:rsidP="00940644">
            <w:pPr>
              <w:pStyle w:val="Tablecolhead"/>
            </w:pPr>
            <w:r w:rsidRPr="007119E2">
              <w:t>Type of staff</w:t>
            </w:r>
          </w:p>
        </w:tc>
        <w:tc>
          <w:tcPr>
            <w:tcW w:w="1134" w:type="dxa"/>
            <w:vAlign w:val="center"/>
          </w:tcPr>
          <w:p w14:paraId="13DC6A0B" w14:textId="77777777" w:rsidR="004C5103" w:rsidRPr="007119E2" w:rsidRDefault="004C5103" w:rsidP="00940644">
            <w:pPr>
              <w:pStyle w:val="Tablecolhead"/>
            </w:pPr>
            <w:r w:rsidRPr="007119E2">
              <w:t>Referee check</w:t>
            </w:r>
          </w:p>
        </w:tc>
        <w:tc>
          <w:tcPr>
            <w:tcW w:w="2268" w:type="dxa"/>
            <w:vAlign w:val="center"/>
          </w:tcPr>
          <w:p w14:paraId="09DCD901" w14:textId="77777777" w:rsidR="004C5103" w:rsidRPr="007119E2" w:rsidRDefault="004C5103" w:rsidP="00940644">
            <w:pPr>
              <w:pStyle w:val="Tablecolhead"/>
            </w:pPr>
            <w:r w:rsidRPr="007119E2">
              <w:t>New police record check and Proof of identity</w:t>
            </w:r>
          </w:p>
        </w:tc>
        <w:tc>
          <w:tcPr>
            <w:tcW w:w="2127" w:type="dxa"/>
          </w:tcPr>
          <w:p w14:paraId="787DA6E5" w14:textId="77777777" w:rsidR="004C5103" w:rsidRPr="007119E2" w:rsidRDefault="004C5103" w:rsidP="00940644">
            <w:pPr>
              <w:pStyle w:val="Tablecolhead"/>
            </w:pPr>
            <w:r>
              <w:t>International police record check (lived overseas 12 months or longer in past 10 years)</w:t>
            </w:r>
          </w:p>
        </w:tc>
        <w:tc>
          <w:tcPr>
            <w:tcW w:w="1560" w:type="dxa"/>
            <w:vAlign w:val="center"/>
          </w:tcPr>
          <w:p w14:paraId="07788D7D" w14:textId="77777777" w:rsidR="004C5103" w:rsidRPr="007119E2" w:rsidRDefault="004C5103" w:rsidP="00940644">
            <w:pPr>
              <w:pStyle w:val="Tablecolhead"/>
            </w:pPr>
            <w:r w:rsidRPr="007119E2">
              <w:t>Employment history</w:t>
            </w:r>
          </w:p>
        </w:tc>
        <w:tc>
          <w:tcPr>
            <w:tcW w:w="1558" w:type="dxa"/>
            <w:vAlign w:val="center"/>
          </w:tcPr>
          <w:p w14:paraId="36D8B646" w14:textId="77777777" w:rsidR="004C5103" w:rsidRPr="007119E2" w:rsidRDefault="004C5103" w:rsidP="00940644">
            <w:pPr>
              <w:pStyle w:val="Tablecolhead"/>
            </w:pPr>
            <w:r w:rsidRPr="007119E2">
              <w:t>Qualification check (if mandatory)</w:t>
            </w:r>
          </w:p>
        </w:tc>
        <w:tc>
          <w:tcPr>
            <w:tcW w:w="1843" w:type="dxa"/>
            <w:vAlign w:val="center"/>
          </w:tcPr>
          <w:p w14:paraId="32D5684F" w14:textId="77777777" w:rsidR="004C5103" w:rsidRPr="007119E2" w:rsidRDefault="004C5103" w:rsidP="00940644">
            <w:pPr>
              <w:pStyle w:val="Tablecolhead"/>
            </w:pPr>
            <w:r w:rsidRPr="007119E2">
              <w:t xml:space="preserve">Working with Children Check or Victorian Institute of Teaching registration </w:t>
            </w:r>
          </w:p>
        </w:tc>
        <w:tc>
          <w:tcPr>
            <w:tcW w:w="1843" w:type="dxa"/>
            <w:vAlign w:val="center"/>
          </w:tcPr>
          <w:p w14:paraId="400F601D" w14:textId="77777777" w:rsidR="004C5103" w:rsidRPr="007119E2" w:rsidRDefault="004C5103" w:rsidP="00940644">
            <w:pPr>
              <w:pStyle w:val="Tablecolhead"/>
            </w:pPr>
            <w:r w:rsidRPr="007119E2">
              <w:t>Disability Worker Regulation Scheme (includes criminal check)</w:t>
            </w:r>
          </w:p>
        </w:tc>
      </w:tr>
      <w:tr w:rsidR="004C5103" w:rsidRPr="007119E2" w14:paraId="79EDCFDD" w14:textId="77777777" w:rsidTr="00940644">
        <w:tc>
          <w:tcPr>
            <w:tcW w:w="2263" w:type="dxa"/>
            <w:tcBorders>
              <w:bottom w:val="single" w:sz="4" w:space="0" w:color="auto"/>
            </w:tcBorders>
          </w:tcPr>
          <w:p w14:paraId="41433ADF" w14:textId="77777777" w:rsidR="004C5103" w:rsidRPr="007119E2" w:rsidRDefault="004C5103" w:rsidP="00940644">
            <w:pPr>
              <w:pStyle w:val="Tabletext"/>
            </w:pPr>
            <w:r w:rsidRPr="003572CD">
              <w:t xml:space="preserve">All staff who provide direct interactions with </w:t>
            </w:r>
            <w:r w:rsidRPr="00276C51">
              <w:t>Disability services clients, including labour hire</w:t>
            </w:r>
            <w:r>
              <w:t xml:space="preserve"> staff</w:t>
            </w:r>
          </w:p>
        </w:tc>
        <w:tc>
          <w:tcPr>
            <w:tcW w:w="1134" w:type="dxa"/>
            <w:tcBorders>
              <w:bottom w:val="single" w:sz="4" w:space="0" w:color="auto"/>
            </w:tcBorders>
          </w:tcPr>
          <w:p w14:paraId="4B364431" w14:textId="77777777" w:rsidR="004C5103" w:rsidRPr="007119E2" w:rsidRDefault="004C5103" w:rsidP="00940644">
            <w:pPr>
              <w:pStyle w:val="Tabletext"/>
              <w:rPr>
                <w:strike/>
              </w:rPr>
            </w:pPr>
            <w:r w:rsidRPr="007119E2">
              <w:rPr>
                <w:rFonts w:eastAsia="Times"/>
              </w:rPr>
              <w:t>Yes</w:t>
            </w:r>
          </w:p>
        </w:tc>
        <w:tc>
          <w:tcPr>
            <w:tcW w:w="2268" w:type="dxa"/>
            <w:tcBorders>
              <w:bottom w:val="single" w:sz="4" w:space="0" w:color="auto"/>
            </w:tcBorders>
          </w:tcPr>
          <w:p w14:paraId="7BE2FB11" w14:textId="77777777" w:rsidR="004C5103" w:rsidRPr="007119E2" w:rsidRDefault="004C5103" w:rsidP="00940644">
            <w:pPr>
              <w:pStyle w:val="Tabletext"/>
              <w:rPr>
                <w:rFonts w:eastAsia="Times"/>
              </w:rPr>
            </w:pPr>
            <w:r w:rsidRPr="007119E2">
              <w:rPr>
                <w:rFonts w:eastAsia="Times"/>
              </w:rPr>
              <w:t>Yes</w:t>
            </w:r>
          </w:p>
          <w:p w14:paraId="4DC6B143" w14:textId="77777777" w:rsidR="004C5103" w:rsidRPr="007119E2" w:rsidRDefault="004C5103" w:rsidP="00940644">
            <w:pPr>
              <w:pStyle w:val="Tabletext"/>
              <w:rPr>
                <w:rFonts w:eastAsia="Times"/>
              </w:rPr>
            </w:pPr>
            <w:r w:rsidRPr="007119E2">
              <w:rPr>
                <w:rFonts w:eastAsia="Times"/>
              </w:rPr>
              <w:t>(If the organisation is a registered NDIS provider the worker may have an NDIS Worker Screening Check that includes a Police record check. If so, a new Police Check is not required</w:t>
            </w:r>
            <w:r>
              <w:rPr>
                <w:rFonts w:eastAsia="Times"/>
              </w:rPr>
              <w:t xml:space="preserve"> at recruitment</w:t>
            </w:r>
            <w:r w:rsidRPr="007119E2">
              <w:rPr>
                <w:rFonts w:eastAsia="Times"/>
              </w:rPr>
              <w:t>.</w:t>
            </w:r>
            <w:r>
              <w:rPr>
                <w:rFonts w:eastAsia="Times"/>
              </w:rPr>
              <w:t xml:space="preserve"> </w:t>
            </w:r>
            <w:r w:rsidRPr="007119E2">
              <w:rPr>
                <w:rFonts w:eastAsia="Times"/>
              </w:rPr>
              <w:t>)</w:t>
            </w:r>
          </w:p>
        </w:tc>
        <w:tc>
          <w:tcPr>
            <w:tcW w:w="2127" w:type="dxa"/>
            <w:tcBorders>
              <w:bottom w:val="single" w:sz="4" w:space="0" w:color="auto"/>
            </w:tcBorders>
          </w:tcPr>
          <w:p w14:paraId="5A8B3B5E" w14:textId="77777777" w:rsidR="004C5103" w:rsidRPr="007119E2" w:rsidRDefault="004C5103" w:rsidP="00940644">
            <w:pPr>
              <w:pStyle w:val="Tabletext"/>
              <w:rPr>
                <w:rFonts w:eastAsia="Times"/>
              </w:rPr>
            </w:pPr>
            <w:r>
              <w:rPr>
                <w:rFonts w:eastAsia="Times"/>
              </w:rPr>
              <w:t>Yes</w:t>
            </w:r>
          </w:p>
        </w:tc>
        <w:tc>
          <w:tcPr>
            <w:tcW w:w="1560" w:type="dxa"/>
            <w:tcBorders>
              <w:bottom w:val="single" w:sz="4" w:space="0" w:color="auto"/>
            </w:tcBorders>
          </w:tcPr>
          <w:p w14:paraId="2A7171CC" w14:textId="77777777" w:rsidR="004C5103" w:rsidRPr="007119E2" w:rsidRDefault="004C5103" w:rsidP="00940644">
            <w:pPr>
              <w:pStyle w:val="Tabletext"/>
              <w:rPr>
                <w:rFonts w:eastAsia="Times"/>
              </w:rPr>
            </w:pPr>
            <w:r w:rsidRPr="007119E2">
              <w:rPr>
                <w:rFonts w:eastAsia="Times"/>
              </w:rPr>
              <w:t>Yes</w:t>
            </w:r>
          </w:p>
        </w:tc>
        <w:tc>
          <w:tcPr>
            <w:tcW w:w="1558" w:type="dxa"/>
            <w:tcBorders>
              <w:bottom w:val="single" w:sz="4" w:space="0" w:color="auto"/>
            </w:tcBorders>
          </w:tcPr>
          <w:p w14:paraId="5D27611F" w14:textId="77777777" w:rsidR="004C5103" w:rsidRPr="007119E2" w:rsidRDefault="004C5103" w:rsidP="00940644">
            <w:pPr>
              <w:pStyle w:val="Tabletext"/>
            </w:pPr>
            <w:r w:rsidRPr="007119E2">
              <w:rPr>
                <w:rFonts w:eastAsia="Times"/>
              </w:rPr>
              <w:t>Yes</w:t>
            </w:r>
          </w:p>
        </w:tc>
        <w:tc>
          <w:tcPr>
            <w:tcW w:w="1843" w:type="dxa"/>
            <w:tcBorders>
              <w:bottom w:val="single" w:sz="4" w:space="0" w:color="auto"/>
            </w:tcBorders>
          </w:tcPr>
          <w:p w14:paraId="4AC5BD13" w14:textId="77777777" w:rsidR="004C5103" w:rsidRPr="007119E2" w:rsidRDefault="004C5103" w:rsidP="00940644">
            <w:pPr>
              <w:pStyle w:val="Tabletext"/>
            </w:pPr>
            <w:r w:rsidRPr="007119E2">
              <w:rPr>
                <w:rFonts w:eastAsia="Times"/>
              </w:rPr>
              <w:t>Yes</w:t>
            </w:r>
            <w:r w:rsidRPr="007119E2">
              <w:t>, if supporting client</w:t>
            </w:r>
            <w:r w:rsidRPr="007119E2">
              <w:rPr>
                <w:rFonts w:eastAsia="Times"/>
              </w:rPr>
              <w:t>s</w:t>
            </w:r>
            <w:r w:rsidRPr="007119E2">
              <w:t xml:space="preserve"> aged </w:t>
            </w:r>
            <w:r>
              <w:t>under 18</w:t>
            </w:r>
            <w:r w:rsidRPr="007119E2">
              <w:t xml:space="preserve"> years</w:t>
            </w:r>
          </w:p>
        </w:tc>
        <w:tc>
          <w:tcPr>
            <w:tcW w:w="1843" w:type="dxa"/>
            <w:tcBorders>
              <w:bottom w:val="single" w:sz="4" w:space="0" w:color="auto"/>
            </w:tcBorders>
          </w:tcPr>
          <w:p w14:paraId="1EF36170" w14:textId="77777777" w:rsidR="004C5103" w:rsidRPr="007119E2" w:rsidRDefault="004C5103" w:rsidP="00940644">
            <w:pPr>
              <w:pStyle w:val="Tabletext"/>
              <w:tabs>
                <w:tab w:val="center" w:pos="955"/>
              </w:tabs>
              <w:rPr>
                <w:rFonts w:eastAsia="Times"/>
              </w:rPr>
            </w:pPr>
            <w:r w:rsidRPr="007119E2">
              <w:rPr>
                <w:rFonts w:eastAsia="Times"/>
              </w:rPr>
              <w:t>Yes</w:t>
            </w:r>
          </w:p>
        </w:tc>
      </w:tr>
    </w:tbl>
    <w:p w14:paraId="334C4ABF" w14:textId="77777777" w:rsidR="004C5103" w:rsidRPr="007119E2" w:rsidRDefault="004C5103" w:rsidP="004C5103">
      <w:pPr>
        <w:pStyle w:val="Body"/>
      </w:pPr>
    </w:p>
    <w:p w14:paraId="10DC45CD" w14:textId="77777777" w:rsidR="004C5103" w:rsidRDefault="004C5103" w:rsidP="004C5103">
      <w:pPr>
        <w:spacing w:after="0" w:line="240" w:lineRule="auto"/>
        <w:rPr>
          <w:rFonts w:eastAsia="MS Mincho"/>
          <w:b/>
          <w:bCs/>
          <w:color w:val="53565A"/>
          <w:sz w:val="24"/>
          <w:szCs w:val="22"/>
        </w:rPr>
      </w:pPr>
      <w:bookmarkStart w:id="17" w:name="_Ref160441728"/>
      <w:r>
        <w:br w:type="page"/>
      </w:r>
    </w:p>
    <w:p w14:paraId="6D6E76BA" w14:textId="77777777" w:rsidR="004C5103" w:rsidRPr="002C0BB4" w:rsidRDefault="004C5103" w:rsidP="00687C8A">
      <w:pPr>
        <w:pStyle w:val="Heading2"/>
      </w:pPr>
      <w:bookmarkStart w:id="18" w:name="_Toc242885402"/>
      <w:r w:rsidRPr="007119E2">
        <w:lastRenderedPageBreak/>
        <w:t xml:space="preserve">Table 3 </w:t>
      </w:r>
      <w:r w:rsidRPr="00687C8A">
        <w:t>Screening</w:t>
      </w:r>
      <w:r w:rsidRPr="007119E2">
        <w:t xml:space="preserve"> checks required</w:t>
      </w:r>
      <w:r>
        <w:t xml:space="preserve"> for</w:t>
      </w:r>
      <w:r w:rsidRPr="007119E2">
        <w:t xml:space="preserve"> Care Services by staff and carer type</w:t>
      </w:r>
      <w:bookmarkEnd w:id="17"/>
      <w:bookmarkEnd w:id="18"/>
    </w:p>
    <w:p w14:paraId="0B4CB9D2" w14:textId="2C4BE21D" w:rsidR="004C5103" w:rsidRPr="00D656B6" w:rsidRDefault="004C5103" w:rsidP="006F536C">
      <w:pPr>
        <w:pStyle w:val="Body"/>
      </w:pPr>
      <w:r w:rsidRPr="00412B84">
        <w:rPr>
          <w:b/>
          <w:bCs/>
        </w:rPr>
        <w:t xml:space="preserve">Note: </w:t>
      </w:r>
      <w:r>
        <w:t>Care Services policy refers to the Working with Children Clearance process. This requires applicants to have a Working with Children Check, similar to other programs.</w:t>
      </w:r>
    </w:p>
    <w:tbl>
      <w:tblPr>
        <w:tblStyle w:val="TableGrid"/>
        <w:tblW w:w="14454" w:type="dxa"/>
        <w:tblLayout w:type="fixed"/>
        <w:tblLook w:val="04A0" w:firstRow="1" w:lastRow="0" w:firstColumn="1" w:lastColumn="0" w:noHBand="0" w:noVBand="1"/>
      </w:tblPr>
      <w:tblGrid>
        <w:gridCol w:w="2263"/>
        <w:gridCol w:w="1134"/>
        <w:gridCol w:w="1599"/>
        <w:gridCol w:w="2087"/>
        <w:gridCol w:w="1479"/>
        <w:gridCol w:w="1580"/>
        <w:gridCol w:w="1275"/>
        <w:gridCol w:w="1903"/>
        <w:gridCol w:w="1134"/>
      </w:tblGrid>
      <w:tr w:rsidR="004C5103" w:rsidRPr="007119E2" w14:paraId="70E4A3C0" w14:textId="77777777" w:rsidTr="00940644">
        <w:trPr>
          <w:cantSplit/>
          <w:tblHeader/>
        </w:trPr>
        <w:tc>
          <w:tcPr>
            <w:tcW w:w="2263" w:type="dxa"/>
            <w:vAlign w:val="center"/>
          </w:tcPr>
          <w:p w14:paraId="19816364" w14:textId="77777777" w:rsidR="004C5103" w:rsidRPr="007119E2" w:rsidRDefault="004C5103" w:rsidP="00940644">
            <w:pPr>
              <w:pStyle w:val="Tablecolhead"/>
            </w:pPr>
            <w:r w:rsidRPr="007119E2">
              <w:t>Type of staff</w:t>
            </w:r>
          </w:p>
        </w:tc>
        <w:tc>
          <w:tcPr>
            <w:tcW w:w="1134" w:type="dxa"/>
            <w:vAlign w:val="center"/>
          </w:tcPr>
          <w:p w14:paraId="13CEAC5A" w14:textId="77777777" w:rsidR="004C5103" w:rsidRPr="007119E2" w:rsidRDefault="004C5103" w:rsidP="00940644">
            <w:pPr>
              <w:pStyle w:val="Tablecolhead"/>
            </w:pPr>
            <w:r w:rsidRPr="007119E2">
              <w:t>Referee check</w:t>
            </w:r>
          </w:p>
        </w:tc>
        <w:tc>
          <w:tcPr>
            <w:tcW w:w="1599" w:type="dxa"/>
            <w:vAlign w:val="center"/>
          </w:tcPr>
          <w:p w14:paraId="7AB6B4EF" w14:textId="77777777" w:rsidR="004C5103" w:rsidRPr="007119E2" w:rsidRDefault="004C5103" w:rsidP="00940644">
            <w:pPr>
              <w:pStyle w:val="Tablecolhead"/>
              <w:rPr>
                <w:rFonts w:ascii="Arial Bold" w:hAnsi="Arial Bold"/>
              </w:rPr>
            </w:pPr>
            <w:r w:rsidRPr="007119E2">
              <w:rPr>
                <w:rFonts w:ascii="Arial Bold" w:hAnsi="Arial Bold"/>
              </w:rPr>
              <w:t>New police record check and Proof of identify</w:t>
            </w:r>
          </w:p>
        </w:tc>
        <w:tc>
          <w:tcPr>
            <w:tcW w:w="2087" w:type="dxa"/>
            <w:vAlign w:val="center"/>
          </w:tcPr>
          <w:p w14:paraId="4E483686" w14:textId="77777777" w:rsidR="004C5103" w:rsidRPr="007119E2" w:rsidRDefault="004C5103" w:rsidP="00940644">
            <w:pPr>
              <w:pStyle w:val="Tablecolhead"/>
            </w:pPr>
            <w:r w:rsidRPr="007119E2">
              <w:t>International police record check (lived overseas 12 months or longer</w:t>
            </w:r>
            <w:r>
              <w:t xml:space="preserve"> in past 10 years</w:t>
            </w:r>
            <w:r w:rsidRPr="007119E2">
              <w:t>)</w:t>
            </w:r>
          </w:p>
        </w:tc>
        <w:tc>
          <w:tcPr>
            <w:tcW w:w="1479" w:type="dxa"/>
            <w:vAlign w:val="center"/>
          </w:tcPr>
          <w:p w14:paraId="43609CB4" w14:textId="77777777" w:rsidR="004C5103" w:rsidRPr="007119E2" w:rsidRDefault="004C5103" w:rsidP="00940644">
            <w:pPr>
              <w:pStyle w:val="Tablecolhead"/>
            </w:pPr>
            <w:r w:rsidRPr="007119E2">
              <w:t>Employment h</w:t>
            </w:r>
            <w:r>
              <w:t>istory</w:t>
            </w:r>
          </w:p>
        </w:tc>
        <w:tc>
          <w:tcPr>
            <w:tcW w:w="1580" w:type="dxa"/>
            <w:vAlign w:val="center"/>
          </w:tcPr>
          <w:p w14:paraId="6C68800D" w14:textId="77777777" w:rsidR="004C5103" w:rsidRPr="007119E2" w:rsidRDefault="004C5103" w:rsidP="00940644">
            <w:pPr>
              <w:pStyle w:val="Tablecolhead"/>
            </w:pPr>
            <w:r w:rsidRPr="007119E2">
              <w:t>Qualification check (if mandatory)</w:t>
            </w:r>
          </w:p>
        </w:tc>
        <w:tc>
          <w:tcPr>
            <w:tcW w:w="1275" w:type="dxa"/>
            <w:vAlign w:val="center"/>
          </w:tcPr>
          <w:p w14:paraId="00056AB0" w14:textId="6D1A6DB6" w:rsidR="004C5103" w:rsidRPr="007119E2" w:rsidRDefault="004C5103" w:rsidP="00940644">
            <w:pPr>
              <w:pStyle w:val="Tablecolhead"/>
            </w:pPr>
            <w:r w:rsidRPr="007119E2">
              <w:t xml:space="preserve">Working with Children </w:t>
            </w:r>
            <w:r>
              <w:t>Check</w:t>
            </w:r>
          </w:p>
        </w:tc>
        <w:tc>
          <w:tcPr>
            <w:tcW w:w="1903" w:type="dxa"/>
            <w:vAlign w:val="center"/>
          </w:tcPr>
          <w:p w14:paraId="6ADA8E11" w14:textId="77777777" w:rsidR="004C5103" w:rsidRPr="007119E2" w:rsidRDefault="004C5103" w:rsidP="00940644">
            <w:pPr>
              <w:pStyle w:val="Tablecolhead"/>
            </w:pPr>
            <w:r>
              <w:t>The Worker and Carer Exclusion Scheme</w:t>
            </w:r>
          </w:p>
        </w:tc>
        <w:tc>
          <w:tcPr>
            <w:tcW w:w="1134" w:type="dxa"/>
            <w:vAlign w:val="center"/>
          </w:tcPr>
          <w:p w14:paraId="5D8921DB" w14:textId="77777777" w:rsidR="004C5103" w:rsidRPr="007119E2" w:rsidRDefault="004C5103" w:rsidP="00940644">
            <w:pPr>
              <w:pStyle w:val="Tablecolhead"/>
            </w:pPr>
            <w:r w:rsidRPr="007119E2">
              <w:t>Pre-existing injury check</w:t>
            </w:r>
          </w:p>
        </w:tc>
      </w:tr>
      <w:tr w:rsidR="004C5103" w:rsidRPr="007119E2" w14:paraId="6D6F9A6F" w14:textId="77777777" w:rsidTr="00940644">
        <w:trPr>
          <w:cantSplit/>
        </w:trPr>
        <w:tc>
          <w:tcPr>
            <w:tcW w:w="2263" w:type="dxa"/>
          </w:tcPr>
          <w:p w14:paraId="0E6AEAC0" w14:textId="77777777" w:rsidR="004C5103" w:rsidRPr="007119E2" w:rsidRDefault="004C5103" w:rsidP="00940644">
            <w:pPr>
              <w:pStyle w:val="Tabletext"/>
            </w:pPr>
            <w:r w:rsidRPr="007119E2">
              <w:t>Out-of-home care residential care direct client contact employees</w:t>
            </w:r>
          </w:p>
        </w:tc>
        <w:tc>
          <w:tcPr>
            <w:tcW w:w="1134" w:type="dxa"/>
          </w:tcPr>
          <w:p w14:paraId="36BC6DBD" w14:textId="77777777" w:rsidR="004C5103" w:rsidRPr="007119E2" w:rsidRDefault="004C5103" w:rsidP="00940644">
            <w:pPr>
              <w:pStyle w:val="Tabletext"/>
              <w:rPr>
                <w:rFonts w:eastAsia="Times"/>
              </w:rPr>
            </w:pPr>
            <w:r w:rsidRPr="007119E2">
              <w:rPr>
                <w:rFonts w:eastAsia="Times"/>
              </w:rPr>
              <w:t>Yes</w:t>
            </w:r>
          </w:p>
        </w:tc>
        <w:tc>
          <w:tcPr>
            <w:tcW w:w="1599" w:type="dxa"/>
          </w:tcPr>
          <w:p w14:paraId="75CAC905" w14:textId="77777777" w:rsidR="004C5103" w:rsidRPr="007119E2" w:rsidRDefault="004C5103" w:rsidP="00940644">
            <w:pPr>
              <w:pStyle w:val="Tabletext"/>
              <w:rPr>
                <w:spacing w:val="-8"/>
              </w:rPr>
            </w:pPr>
            <w:r>
              <w:rPr>
                <w:rFonts w:eastAsia="Times"/>
                <w:spacing w:val="-8"/>
              </w:rPr>
              <w:t>Yes, a</w:t>
            </w:r>
            <w:r w:rsidRPr="007119E2">
              <w:rPr>
                <w:rFonts w:eastAsia="Times"/>
                <w:spacing w:val="-8"/>
              </w:rPr>
              <w:t>t offer of employment and again every three years</w:t>
            </w:r>
          </w:p>
        </w:tc>
        <w:tc>
          <w:tcPr>
            <w:tcW w:w="2087" w:type="dxa"/>
          </w:tcPr>
          <w:p w14:paraId="7F8EAB17" w14:textId="77777777" w:rsidR="004C5103" w:rsidRPr="007119E2" w:rsidRDefault="004C5103" w:rsidP="00940644">
            <w:pPr>
              <w:pStyle w:val="Tabletext"/>
            </w:pPr>
            <w:r w:rsidRPr="007119E2">
              <w:rPr>
                <w:rFonts w:eastAsia="Times"/>
              </w:rPr>
              <w:t>Yes</w:t>
            </w:r>
          </w:p>
        </w:tc>
        <w:tc>
          <w:tcPr>
            <w:tcW w:w="1479" w:type="dxa"/>
          </w:tcPr>
          <w:p w14:paraId="1F468F50" w14:textId="77777777" w:rsidR="004C5103" w:rsidRPr="007119E2" w:rsidRDefault="004C5103" w:rsidP="00940644">
            <w:pPr>
              <w:pStyle w:val="Tabletext"/>
            </w:pPr>
            <w:r w:rsidRPr="007119E2">
              <w:rPr>
                <w:rFonts w:eastAsia="Times"/>
              </w:rPr>
              <w:t>Yes</w:t>
            </w:r>
          </w:p>
        </w:tc>
        <w:tc>
          <w:tcPr>
            <w:tcW w:w="1580" w:type="dxa"/>
          </w:tcPr>
          <w:p w14:paraId="70F4B093" w14:textId="77777777" w:rsidR="004C5103" w:rsidRPr="007119E2" w:rsidRDefault="004C5103" w:rsidP="00940644">
            <w:pPr>
              <w:pStyle w:val="Tabletext"/>
            </w:pPr>
            <w:r w:rsidRPr="007119E2">
              <w:rPr>
                <w:rFonts w:eastAsia="Times"/>
              </w:rPr>
              <w:t>Yes</w:t>
            </w:r>
          </w:p>
        </w:tc>
        <w:tc>
          <w:tcPr>
            <w:tcW w:w="1275" w:type="dxa"/>
          </w:tcPr>
          <w:p w14:paraId="7626E04D" w14:textId="77777777" w:rsidR="004C5103" w:rsidRPr="007119E2" w:rsidRDefault="004C5103" w:rsidP="00940644">
            <w:pPr>
              <w:pStyle w:val="Tabletext"/>
            </w:pPr>
            <w:r w:rsidRPr="007119E2">
              <w:rPr>
                <w:rFonts w:eastAsia="Times"/>
              </w:rPr>
              <w:t>Yes</w:t>
            </w:r>
          </w:p>
        </w:tc>
        <w:tc>
          <w:tcPr>
            <w:tcW w:w="1903" w:type="dxa"/>
          </w:tcPr>
          <w:p w14:paraId="4C77CF33" w14:textId="77777777" w:rsidR="004C5103" w:rsidRPr="007119E2" w:rsidRDefault="004C5103" w:rsidP="00940644">
            <w:pPr>
              <w:pStyle w:val="Tabletext"/>
            </w:pPr>
            <w:r w:rsidRPr="007119E2">
              <w:rPr>
                <w:rFonts w:eastAsia="Times"/>
              </w:rPr>
              <w:t>Yes</w:t>
            </w:r>
          </w:p>
        </w:tc>
        <w:tc>
          <w:tcPr>
            <w:tcW w:w="1134" w:type="dxa"/>
          </w:tcPr>
          <w:p w14:paraId="2B54C0A7" w14:textId="77777777" w:rsidR="004C5103" w:rsidRPr="007119E2" w:rsidRDefault="004C5103" w:rsidP="00940644">
            <w:pPr>
              <w:pStyle w:val="Tabletext"/>
            </w:pPr>
            <w:r>
              <w:t>No</w:t>
            </w:r>
          </w:p>
        </w:tc>
      </w:tr>
      <w:tr w:rsidR="004C5103" w:rsidRPr="007119E2" w14:paraId="6C24EF61" w14:textId="77777777" w:rsidTr="00940644">
        <w:trPr>
          <w:cantSplit/>
        </w:trPr>
        <w:tc>
          <w:tcPr>
            <w:tcW w:w="2263" w:type="dxa"/>
          </w:tcPr>
          <w:p w14:paraId="6D84975F" w14:textId="77777777" w:rsidR="004C5103" w:rsidRPr="007119E2" w:rsidRDefault="004C5103" w:rsidP="00940644">
            <w:pPr>
              <w:pStyle w:val="Tabletext"/>
            </w:pPr>
            <w:r w:rsidRPr="007119E2">
              <w:t>Labour hire residential care services (out-of-home care)</w:t>
            </w:r>
          </w:p>
        </w:tc>
        <w:tc>
          <w:tcPr>
            <w:tcW w:w="1134" w:type="dxa"/>
          </w:tcPr>
          <w:p w14:paraId="12B00BE1" w14:textId="77777777" w:rsidR="004C5103" w:rsidRPr="007119E2" w:rsidRDefault="004C5103" w:rsidP="00940644">
            <w:pPr>
              <w:pStyle w:val="Tabletext"/>
              <w:rPr>
                <w:rFonts w:eastAsia="Times"/>
              </w:rPr>
            </w:pPr>
            <w:r w:rsidRPr="007119E2">
              <w:rPr>
                <w:rFonts w:eastAsia="Times"/>
              </w:rPr>
              <w:t>Yes</w:t>
            </w:r>
          </w:p>
        </w:tc>
        <w:tc>
          <w:tcPr>
            <w:tcW w:w="1599" w:type="dxa"/>
          </w:tcPr>
          <w:p w14:paraId="06C46DAA" w14:textId="77777777" w:rsidR="004C5103" w:rsidRPr="007119E2" w:rsidRDefault="004C5103" w:rsidP="00940644">
            <w:pPr>
              <w:pStyle w:val="Tabletext"/>
              <w:rPr>
                <w:spacing w:val="-8"/>
              </w:rPr>
            </w:pPr>
            <w:r>
              <w:rPr>
                <w:rFonts w:eastAsia="Times"/>
                <w:spacing w:val="-8"/>
              </w:rPr>
              <w:t>Yes, p</w:t>
            </w:r>
            <w:r w:rsidRPr="007119E2">
              <w:rPr>
                <w:rFonts w:eastAsia="Times"/>
                <w:spacing w:val="-8"/>
              </w:rPr>
              <w:t>rior to engagement and again every three years</w:t>
            </w:r>
          </w:p>
        </w:tc>
        <w:tc>
          <w:tcPr>
            <w:tcW w:w="2087" w:type="dxa"/>
          </w:tcPr>
          <w:p w14:paraId="38AFCBB4" w14:textId="77777777" w:rsidR="004C5103" w:rsidRPr="007119E2" w:rsidRDefault="004C5103" w:rsidP="00940644">
            <w:pPr>
              <w:pStyle w:val="Tabletext"/>
            </w:pPr>
            <w:r w:rsidRPr="007119E2">
              <w:rPr>
                <w:rFonts w:eastAsia="Times"/>
              </w:rPr>
              <w:t>Yes</w:t>
            </w:r>
          </w:p>
        </w:tc>
        <w:tc>
          <w:tcPr>
            <w:tcW w:w="1479" w:type="dxa"/>
          </w:tcPr>
          <w:p w14:paraId="4B269407" w14:textId="77777777" w:rsidR="004C5103" w:rsidRPr="007119E2" w:rsidRDefault="004C5103" w:rsidP="00940644">
            <w:pPr>
              <w:pStyle w:val="Tabletext"/>
            </w:pPr>
            <w:r w:rsidRPr="007119E2">
              <w:rPr>
                <w:rFonts w:eastAsia="Times"/>
              </w:rPr>
              <w:t>Yes</w:t>
            </w:r>
          </w:p>
        </w:tc>
        <w:tc>
          <w:tcPr>
            <w:tcW w:w="1580" w:type="dxa"/>
          </w:tcPr>
          <w:p w14:paraId="2209B001" w14:textId="77777777" w:rsidR="004C5103" w:rsidRPr="007119E2" w:rsidRDefault="004C5103" w:rsidP="00940644">
            <w:pPr>
              <w:pStyle w:val="Tabletext"/>
            </w:pPr>
            <w:r w:rsidRPr="007119E2">
              <w:rPr>
                <w:rFonts w:eastAsia="Times"/>
              </w:rPr>
              <w:t>Yes</w:t>
            </w:r>
          </w:p>
        </w:tc>
        <w:tc>
          <w:tcPr>
            <w:tcW w:w="1275" w:type="dxa"/>
          </w:tcPr>
          <w:p w14:paraId="68B1D992" w14:textId="77777777" w:rsidR="004C5103" w:rsidRPr="007119E2" w:rsidRDefault="004C5103" w:rsidP="00940644">
            <w:pPr>
              <w:pStyle w:val="Tabletext"/>
            </w:pPr>
            <w:r w:rsidRPr="007119E2">
              <w:rPr>
                <w:rFonts w:eastAsia="Times"/>
              </w:rPr>
              <w:t>Yes</w:t>
            </w:r>
          </w:p>
        </w:tc>
        <w:tc>
          <w:tcPr>
            <w:tcW w:w="1903" w:type="dxa"/>
          </w:tcPr>
          <w:p w14:paraId="09F4B39F" w14:textId="77777777" w:rsidR="004C5103" w:rsidRPr="007119E2" w:rsidRDefault="004C5103" w:rsidP="00940644">
            <w:pPr>
              <w:pStyle w:val="Tabletext"/>
            </w:pPr>
            <w:r w:rsidRPr="007119E2">
              <w:rPr>
                <w:rFonts w:eastAsia="Times"/>
              </w:rPr>
              <w:t>Yes</w:t>
            </w:r>
          </w:p>
        </w:tc>
        <w:tc>
          <w:tcPr>
            <w:tcW w:w="1134" w:type="dxa"/>
          </w:tcPr>
          <w:p w14:paraId="0B9B9EBA" w14:textId="77777777" w:rsidR="004C5103" w:rsidRPr="007119E2" w:rsidRDefault="004C5103" w:rsidP="00940644">
            <w:pPr>
              <w:pStyle w:val="Tabletext"/>
            </w:pPr>
            <w:r w:rsidRPr="007119E2">
              <w:rPr>
                <w:rFonts w:eastAsia="Times"/>
              </w:rPr>
              <w:t>Yes</w:t>
            </w:r>
          </w:p>
        </w:tc>
      </w:tr>
      <w:tr w:rsidR="004C5103" w:rsidRPr="007119E2" w14:paraId="59347C36" w14:textId="77777777" w:rsidTr="00940644">
        <w:trPr>
          <w:cantSplit/>
        </w:trPr>
        <w:tc>
          <w:tcPr>
            <w:tcW w:w="2263" w:type="dxa"/>
          </w:tcPr>
          <w:p w14:paraId="600043B6" w14:textId="77777777" w:rsidR="004C5103" w:rsidRPr="007119E2" w:rsidRDefault="004C5103" w:rsidP="00940644">
            <w:pPr>
              <w:pStyle w:val="Tabletext"/>
            </w:pPr>
            <w:r w:rsidRPr="007119E2">
              <w:t>Staff moving from a non-client contact role to a client contact role in residential care</w:t>
            </w:r>
          </w:p>
        </w:tc>
        <w:tc>
          <w:tcPr>
            <w:tcW w:w="1134" w:type="dxa"/>
          </w:tcPr>
          <w:p w14:paraId="0532977B" w14:textId="77777777" w:rsidR="004C5103" w:rsidRPr="007119E2" w:rsidRDefault="004C5103" w:rsidP="00940644">
            <w:pPr>
              <w:pStyle w:val="Tabletext"/>
              <w:rPr>
                <w:rFonts w:eastAsia="Times"/>
              </w:rPr>
            </w:pPr>
            <w:r w:rsidRPr="007119E2">
              <w:rPr>
                <w:rFonts w:eastAsia="Times"/>
              </w:rPr>
              <w:t>Yes</w:t>
            </w:r>
          </w:p>
        </w:tc>
        <w:tc>
          <w:tcPr>
            <w:tcW w:w="1599" w:type="dxa"/>
          </w:tcPr>
          <w:p w14:paraId="00E9EE8D" w14:textId="77777777" w:rsidR="004C5103" w:rsidRPr="007119E2" w:rsidRDefault="004C5103" w:rsidP="00940644">
            <w:pPr>
              <w:pStyle w:val="Tabletext"/>
              <w:rPr>
                <w:rFonts w:eastAsia="Times"/>
                <w:spacing w:val="-8"/>
              </w:rPr>
            </w:pPr>
            <w:r>
              <w:rPr>
                <w:rFonts w:eastAsia="Times"/>
                <w:spacing w:val="-8"/>
              </w:rPr>
              <w:t>Yes, w</w:t>
            </w:r>
            <w:r w:rsidRPr="007119E2">
              <w:rPr>
                <w:rFonts w:eastAsia="Times"/>
                <w:spacing w:val="-8"/>
              </w:rPr>
              <w:t>hen first moving from non-client to client contact functions</w:t>
            </w:r>
          </w:p>
        </w:tc>
        <w:tc>
          <w:tcPr>
            <w:tcW w:w="2087" w:type="dxa"/>
          </w:tcPr>
          <w:p w14:paraId="297158C9" w14:textId="77777777" w:rsidR="004C5103" w:rsidRPr="007119E2" w:rsidRDefault="004C5103" w:rsidP="00940644">
            <w:pPr>
              <w:pStyle w:val="Tabletext"/>
              <w:rPr>
                <w:rFonts w:eastAsia="Times"/>
              </w:rPr>
            </w:pPr>
            <w:r w:rsidRPr="007119E2">
              <w:rPr>
                <w:rFonts w:eastAsia="Times"/>
              </w:rPr>
              <w:t>Yes</w:t>
            </w:r>
          </w:p>
        </w:tc>
        <w:tc>
          <w:tcPr>
            <w:tcW w:w="1479" w:type="dxa"/>
          </w:tcPr>
          <w:p w14:paraId="7C67EE62" w14:textId="77777777" w:rsidR="004C5103" w:rsidRPr="007119E2" w:rsidRDefault="004C5103" w:rsidP="00940644">
            <w:pPr>
              <w:pStyle w:val="Tabletext"/>
              <w:rPr>
                <w:rFonts w:eastAsia="Times"/>
              </w:rPr>
            </w:pPr>
            <w:r w:rsidRPr="007119E2">
              <w:rPr>
                <w:rFonts w:eastAsia="Times"/>
              </w:rPr>
              <w:t>Yes</w:t>
            </w:r>
          </w:p>
        </w:tc>
        <w:tc>
          <w:tcPr>
            <w:tcW w:w="1580" w:type="dxa"/>
          </w:tcPr>
          <w:p w14:paraId="3A31295D" w14:textId="77777777" w:rsidR="004C5103" w:rsidRPr="007119E2" w:rsidRDefault="004C5103" w:rsidP="00940644">
            <w:pPr>
              <w:pStyle w:val="Tabletext"/>
              <w:rPr>
                <w:rFonts w:eastAsia="Times"/>
              </w:rPr>
            </w:pPr>
            <w:r w:rsidRPr="007119E2">
              <w:rPr>
                <w:rFonts w:eastAsia="Times"/>
              </w:rPr>
              <w:t>Yes</w:t>
            </w:r>
          </w:p>
        </w:tc>
        <w:tc>
          <w:tcPr>
            <w:tcW w:w="1275" w:type="dxa"/>
          </w:tcPr>
          <w:p w14:paraId="0B0CAB7B" w14:textId="77777777" w:rsidR="004C5103" w:rsidRPr="007119E2" w:rsidRDefault="004C5103" w:rsidP="00940644">
            <w:pPr>
              <w:pStyle w:val="Tabletext"/>
              <w:rPr>
                <w:rFonts w:eastAsia="Times"/>
              </w:rPr>
            </w:pPr>
            <w:r w:rsidRPr="007119E2">
              <w:rPr>
                <w:rFonts w:eastAsia="Times"/>
              </w:rPr>
              <w:t>Yes</w:t>
            </w:r>
          </w:p>
        </w:tc>
        <w:tc>
          <w:tcPr>
            <w:tcW w:w="1903" w:type="dxa"/>
          </w:tcPr>
          <w:p w14:paraId="001B473C" w14:textId="77777777" w:rsidR="004C5103" w:rsidRPr="007119E2" w:rsidRDefault="004C5103" w:rsidP="00940644">
            <w:pPr>
              <w:pStyle w:val="Tabletext"/>
              <w:rPr>
                <w:rFonts w:eastAsia="Times"/>
              </w:rPr>
            </w:pPr>
            <w:r w:rsidRPr="007119E2">
              <w:rPr>
                <w:rFonts w:eastAsia="Times"/>
              </w:rPr>
              <w:t>Yes</w:t>
            </w:r>
          </w:p>
        </w:tc>
        <w:tc>
          <w:tcPr>
            <w:tcW w:w="1134" w:type="dxa"/>
          </w:tcPr>
          <w:p w14:paraId="31886918" w14:textId="77777777" w:rsidR="004C5103" w:rsidRPr="007119E2" w:rsidRDefault="004C5103" w:rsidP="00940644">
            <w:pPr>
              <w:pStyle w:val="Tabletext"/>
              <w:rPr>
                <w:rFonts w:eastAsia="Times"/>
              </w:rPr>
            </w:pPr>
            <w:r>
              <w:t>No</w:t>
            </w:r>
          </w:p>
        </w:tc>
      </w:tr>
      <w:tr w:rsidR="004C5103" w:rsidRPr="007119E2" w14:paraId="159DA59B" w14:textId="77777777" w:rsidTr="00940644">
        <w:trPr>
          <w:cantSplit/>
        </w:trPr>
        <w:tc>
          <w:tcPr>
            <w:tcW w:w="2263" w:type="dxa"/>
          </w:tcPr>
          <w:p w14:paraId="4D8DF836" w14:textId="77777777" w:rsidR="004C5103" w:rsidRPr="007119E2" w:rsidRDefault="004C5103" w:rsidP="00940644">
            <w:pPr>
              <w:pStyle w:val="Tabletext"/>
            </w:pPr>
            <w:r w:rsidRPr="007119E2">
              <w:t>Staff from other organisations providing</w:t>
            </w:r>
            <w:r>
              <w:t xml:space="preserve"> direct client</w:t>
            </w:r>
            <w:r w:rsidRPr="007119E2">
              <w:t xml:space="preserve"> </w:t>
            </w:r>
            <w:r>
              <w:t xml:space="preserve">outreach </w:t>
            </w:r>
            <w:r w:rsidRPr="007119E2">
              <w:t>services in a residential setting including volunteers</w:t>
            </w:r>
            <w:r>
              <w:t xml:space="preserve"> and workers such as nurses or legal advisers. </w:t>
            </w:r>
          </w:p>
        </w:tc>
        <w:tc>
          <w:tcPr>
            <w:tcW w:w="1134" w:type="dxa"/>
          </w:tcPr>
          <w:p w14:paraId="5A780C3A" w14:textId="77777777" w:rsidR="004C5103" w:rsidRPr="007119E2" w:rsidRDefault="004C5103" w:rsidP="00940644">
            <w:pPr>
              <w:pStyle w:val="Tabletext"/>
              <w:rPr>
                <w:rFonts w:eastAsia="Times"/>
              </w:rPr>
            </w:pPr>
            <w:r w:rsidRPr="007119E2">
              <w:rPr>
                <w:rFonts w:eastAsia="Times"/>
              </w:rPr>
              <w:t>Yes</w:t>
            </w:r>
          </w:p>
        </w:tc>
        <w:tc>
          <w:tcPr>
            <w:tcW w:w="1599" w:type="dxa"/>
          </w:tcPr>
          <w:p w14:paraId="4A79FA64" w14:textId="77777777" w:rsidR="004C5103" w:rsidRPr="007119E2" w:rsidRDefault="004C5103" w:rsidP="00940644">
            <w:pPr>
              <w:pStyle w:val="Tabletext"/>
              <w:rPr>
                <w:rFonts w:eastAsia="Times"/>
                <w:spacing w:val="-8"/>
              </w:rPr>
            </w:pPr>
            <w:r>
              <w:rPr>
                <w:rFonts w:eastAsia="Times"/>
                <w:spacing w:val="-8"/>
              </w:rPr>
              <w:t>Yes, p</w:t>
            </w:r>
            <w:r w:rsidRPr="007119E2">
              <w:rPr>
                <w:rFonts w:eastAsia="Times"/>
                <w:spacing w:val="-8"/>
              </w:rPr>
              <w:t>rior to engagement</w:t>
            </w:r>
          </w:p>
        </w:tc>
        <w:tc>
          <w:tcPr>
            <w:tcW w:w="2087" w:type="dxa"/>
          </w:tcPr>
          <w:p w14:paraId="4487A8B1" w14:textId="77777777" w:rsidR="004C5103" w:rsidRPr="007119E2" w:rsidRDefault="004C5103" w:rsidP="00940644">
            <w:pPr>
              <w:pStyle w:val="Tabletext"/>
              <w:rPr>
                <w:rFonts w:eastAsia="Times"/>
              </w:rPr>
            </w:pPr>
            <w:r w:rsidRPr="007119E2">
              <w:rPr>
                <w:rFonts w:eastAsia="Times"/>
              </w:rPr>
              <w:t>Yes</w:t>
            </w:r>
          </w:p>
        </w:tc>
        <w:tc>
          <w:tcPr>
            <w:tcW w:w="1479" w:type="dxa"/>
          </w:tcPr>
          <w:p w14:paraId="235F6A64" w14:textId="77777777" w:rsidR="004C5103" w:rsidRPr="007119E2" w:rsidRDefault="004C5103" w:rsidP="00940644">
            <w:pPr>
              <w:pStyle w:val="Tabletext"/>
              <w:rPr>
                <w:rFonts w:eastAsia="Times"/>
              </w:rPr>
            </w:pPr>
            <w:r w:rsidRPr="007119E2">
              <w:rPr>
                <w:rFonts w:eastAsia="Times"/>
              </w:rPr>
              <w:t>Yes</w:t>
            </w:r>
          </w:p>
        </w:tc>
        <w:tc>
          <w:tcPr>
            <w:tcW w:w="1580" w:type="dxa"/>
          </w:tcPr>
          <w:p w14:paraId="1E813ADF" w14:textId="77777777" w:rsidR="004C5103" w:rsidRPr="007119E2" w:rsidRDefault="004C5103" w:rsidP="00940644">
            <w:pPr>
              <w:pStyle w:val="Tabletext"/>
              <w:rPr>
                <w:rFonts w:eastAsia="Times"/>
              </w:rPr>
            </w:pPr>
            <w:r w:rsidRPr="007119E2">
              <w:rPr>
                <w:rFonts w:eastAsia="Times"/>
              </w:rPr>
              <w:t>Yes</w:t>
            </w:r>
          </w:p>
        </w:tc>
        <w:tc>
          <w:tcPr>
            <w:tcW w:w="1275" w:type="dxa"/>
          </w:tcPr>
          <w:p w14:paraId="5EBC4DDC" w14:textId="77777777" w:rsidR="004C5103" w:rsidRPr="007119E2" w:rsidRDefault="004C5103" w:rsidP="00940644">
            <w:pPr>
              <w:pStyle w:val="Tabletext"/>
              <w:rPr>
                <w:rFonts w:eastAsia="Times"/>
              </w:rPr>
            </w:pPr>
            <w:r w:rsidRPr="007119E2">
              <w:rPr>
                <w:rFonts w:eastAsia="Times"/>
              </w:rPr>
              <w:t>Yes</w:t>
            </w:r>
          </w:p>
        </w:tc>
        <w:tc>
          <w:tcPr>
            <w:tcW w:w="1903" w:type="dxa"/>
          </w:tcPr>
          <w:p w14:paraId="7903CA62" w14:textId="5D2E07AA" w:rsidR="004C5103" w:rsidRPr="007119E2" w:rsidRDefault="004C5103" w:rsidP="00940644">
            <w:pPr>
              <w:pStyle w:val="Tabletext"/>
              <w:rPr>
                <w:rFonts w:eastAsia="Times"/>
              </w:rPr>
            </w:pPr>
            <w:r>
              <w:rPr>
                <w:rFonts w:eastAsia="Times"/>
              </w:rPr>
              <w:t>Check with Social Services Regulator as differs depending on worker type (</w:t>
            </w:r>
            <w:r w:rsidR="009507EE">
              <w:rPr>
                <w:rFonts w:eastAsia="Times"/>
              </w:rPr>
              <w:t>f</w:t>
            </w:r>
            <w:r w:rsidR="00941BE2">
              <w:rPr>
                <w:rFonts w:eastAsia="Times"/>
              </w:rPr>
              <w:t>or example,</w:t>
            </w:r>
            <w:r w:rsidR="009507EE">
              <w:rPr>
                <w:rFonts w:eastAsia="Times"/>
              </w:rPr>
              <w:t xml:space="preserve"> </w:t>
            </w:r>
            <w:r>
              <w:rPr>
                <w:rFonts w:eastAsia="Times"/>
              </w:rPr>
              <w:t>allied health and legal are out of scope)</w:t>
            </w:r>
          </w:p>
        </w:tc>
        <w:tc>
          <w:tcPr>
            <w:tcW w:w="1134" w:type="dxa"/>
          </w:tcPr>
          <w:p w14:paraId="21780D29" w14:textId="77777777" w:rsidR="004C5103" w:rsidRPr="007119E2" w:rsidRDefault="004C5103" w:rsidP="00940644">
            <w:pPr>
              <w:pStyle w:val="Tabletext"/>
              <w:rPr>
                <w:rFonts w:eastAsia="Times"/>
              </w:rPr>
            </w:pPr>
            <w:r>
              <w:t>No</w:t>
            </w:r>
          </w:p>
        </w:tc>
      </w:tr>
      <w:tr w:rsidR="004C5103" w:rsidRPr="007119E2" w14:paraId="6AEAFECC" w14:textId="77777777" w:rsidTr="00940644">
        <w:trPr>
          <w:cantSplit/>
        </w:trPr>
        <w:tc>
          <w:tcPr>
            <w:tcW w:w="2263" w:type="dxa"/>
          </w:tcPr>
          <w:p w14:paraId="5BE6D844" w14:textId="49E8EE7B" w:rsidR="0014668F" w:rsidRPr="000F36BD" w:rsidRDefault="004C5103" w:rsidP="00940644">
            <w:pPr>
              <w:pStyle w:val="Tabletext"/>
              <w:rPr>
                <w:sz w:val="16"/>
                <w:szCs w:val="16"/>
              </w:rPr>
            </w:pPr>
            <w:r>
              <w:lastRenderedPageBreak/>
              <w:t>F</w:t>
            </w:r>
            <w:r w:rsidRPr="002B3898">
              <w:t>oster carer</w:t>
            </w:r>
            <w:r>
              <w:t>,</w:t>
            </w:r>
            <w:r w:rsidRPr="002B3898">
              <w:t xml:space="preserve"> </w:t>
            </w:r>
            <w:r>
              <w:t>k</w:t>
            </w:r>
            <w:r w:rsidRPr="002B3898">
              <w:t>inship carer</w:t>
            </w:r>
            <w:r>
              <w:t>, their partner, usual adult household members residing or regularly staying overnight in foster care and kinship care.</w:t>
            </w:r>
            <w:r w:rsidDel="000D1AE0">
              <w:rPr>
                <w:rStyle w:val="CommentReference"/>
              </w:rPr>
              <w:t xml:space="preserve"> </w:t>
            </w:r>
          </w:p>
        </w:tc>
        <w:tc>
          <w:tcPr>
            <w:tcW w:w="1134" w:type="dxa"/>
          </w:tcPr>
          <w:p w14:paraId="420381F1" w14:textId="77777777" w:rsidR="004C5103" w:rsidRPr="007119E2" w:rsidRDefault="004C5103" w:rsidP="00940644">
            <w:pPr>
              <w:pStyle w:val="Tabletext"/>
              <w:rPr>
                <w:rFonts w:eastAsia="Times"/>
              </w:rPr>
            </w:pPr>
            <w:r w:rsidRPr="007119E2">
              <w:rPr>
                <w:rFonts w:eastAsia="Times"/>
              </w:rPr>
              <w:t>Yes</w:t>
            </w:r>
          </w:p>
        </w:tc>
        <w:tc>
          <w:tcPr>
            <w:tcW w:w="1599" w:type="dxa"/>
          </w:tcPr>
          <w:p w14:paraId="1B9CE135" w14:textId="77777777" w:rsidR="004C5103" w:rsidRPr="007119E2" w:rsidRDefault="004C5103" w:rsidP="00940644">
            <w:pPr>
              <w:pStyle w:val="Tabletext"/>
              <w:rPr>
                <w:rFonts w:eastAsia="Times"/>
                <w:spacing w:val="-8"/>
              </w:rPr>
            </w:pPr>
            <w:r>
              <w:rPr>
                <w:rFonts w:eastAsia="Times"/>
                <w:spacing w:val="-8"/>
              </w:rPr>
              <w:t>Yes, p</w:t>
            </w:r>
            <w:r w:rsidRPr="007119E2">
              <w:rPr>
                <w:rFonts w:eastAsia="Times"/>
                <w:spacing w:val="-8"/>
              </w:rPr>
              <w:t>rior to being approved to care and every three years</w:t>
            </w:r>
          </w:p>
        </w:tc>
        <w:tc>
          <w:tcPr>
            <w:tcW w:w="2087" w:type="dxa"/>
          </w:tcPr>
          <w:p w14:paraId="6C785BE2" w14:textId="77777777" w:rsidR="004C5103" w:rsidRPr="007119E2" w:rsidRDefault="004C5103" w:rsidP="00940644">
            <w:pPr>
              <w:pStyle w:val="Tabletext"/>
              <w:rPr>
                <w:rFonts w:eastAsia="Times"/>
              </w:rPr>
            </w:pPr>
            <w:r w:rsidRPr="007119E2">
              <w:rPr>
                <w:rFonts w:eastAsia="Times"/>
              </w:rPr>
              <w:t>Yes</w:t>
            </w:r>
          </w:p>
        </w:tc>
        <w:tc>
          <w:tcPr>
            <w:tcW w:w="1479" w:type="dxa"/>
          </w:tcPr>
          <w:p w14:paraId="6069DEB1" w14:textId="77777777" w:rsidR="004C5103" w:rsidRPr="007119E2" w:rsidRDefault="004C5103" w:rsidP="00940644">
            <w:pPr>
              <w:pStyle w:val="Tabletext"/>
              <w:rPr>
                <w:rFonts w:eastAsia="Times"/>
              </w:rPr>
            </w:pPr>
            <w:r>
              <w:rPr>
                <w:rFonts w:eastAsia="Times"/>
              </w:rPr>
              <w:t>Yes</w:t>
            </w:r>
          </w:p>
        </w:tc>
        <w:tc>
          <w:tcPr>
            <w:tcW w:w="1580" w:type="dxa"/>
          </w:tcPr>
          <w:p w14:paraId="5891143A" w14:textId="77777777" w:rsidR="004C5103" w:rsidRPr="007119E2" w:rsidRDefault="004C5103" w:rsidP="00940644">
            <w:pPr>
              <w:pStyle w:val="Tabletext"/>
              <w:rPr>
                <w:rFonts w:eastAsia="Times"/>
              </w:rPr>
            </w:pPr>
            <w:r w:rsidRPr="007119E2">
              <w:rPr>
                <w:rFonts w:eastAsia="Times"/>
              </w:rPr>
              <w:t>Yes</w:t>
            </w:r>
          </w:p>
        </w:tc>
        <w:tc>
          <w:tcPr>
            <w:tcW w:w="1275" w:type="dxa"/>
          </w:tcPr>
          <w:p w14:paraId="50C1CC70" w14:textId="77777777" w:rsidR="004C5103" w:rsidRPr="007119E2" w:rsidRDefault="004C5103" w:rsidP="00940644">
            <w:pPr>
              <w:pStyle w:val="Tabletext"/>
              <w:rPr>
                <w:rFonts w:eastAsia="Times"/>
              </w:rPr>
            </w:pPr>
            <w:r w:rsidRPr="007119E2">
              <w:rPr>
                <w:rFonts w:eastAsia="Times"/>
              </w:rPr>
              <w:t>Yes</w:t>
            </w:r>
          </w:p>
        </w:tc>
        <w:tc>
          <w:tcPr>
            <w:tcW w:w="1903" w:type="dxa"/>
          </w:tcPr>
          <w:p w14:paraId="35CCB696" w14:textId="77777777" w:rsidR="004C5103" w:rsidRDefault="004C5103" w:rsidP="00940644">
            <w:pPr>
              <w:pStyle w:val="Tabletext"/>
              <w:rPr>
                <w:rFonts w:eastAsia="Times"/>
              </w:rPr>
            </w:pPr>
            <w:r>
              <w:rPr>
                <w:rFonts w:eastAsia="Times"/>
              </w:rPr>
              <w:t>Approved foster carers - Yes</w:t>
            </w:r>
          </w:p>
          <w:p w14:paraId="0985606D" w14:textId="77777777" w:rsidR="004C5103" w:rsidRDefault="004C5103" w:rsidP="00940644">
            <w:pPr>
              <w:pStyle w:val="Tabletext"/>
              <w:rPr>
                <w:rFonts w:eastAsia="Times"/>
              </w:rPr>
            </w:pPr>
            <w:r>
              <w:rPr>
                <w:rFonts w:eastAsia="Times"/>
              </w:rPr>
              <w:t>Kinship carer - No</w:t>
            </w:r>
          </w:p>
          <w:p w14:paraId="5CD0F775" w14:textId="77777777" w:rsidR="004C5103" w:rsidRPr="007119E2" w:rsidRDefault="004C5103" w:rsidP="00940644">
            <w:pPr>
              <w:pStyle w:val="Tabletext"/>
              <w:rPr>
                <w:rFonts w:eastAsia="Times"/>
              </w:rPr>
            </w:pPr>
            <w:r>
              <w:rPr>
                <w:rFonts w:eastAsia="Times"/>
              </w:rPr>
              <w:t>Approved household members in foster or kinship households - No</w:t>
            </w:r>
          </w:p>
        </w:tc>
        <w:tc>
          <w:tcPr>
            <w:tcW w:w="1134" w:type="dxa"/>
          </w:tcPr>
          <w:p w14:paraId="57B236BE" w14:textId="77777777" w:rsidR="004C5103" w:rsidRPr="007119E2" w:rsidRDefault="004C5103" w:rsidP="00940644">
            <w:pPr>
              <w:pStyle w:val="Tabletext"/>
            </w:pPr>
            <w:r>
              <w:t>No</w:t>
            </w:r>
          </w:p>
        </w:tc>
      </w:tr>
      <w:tr w:rsidR="004C5103" w:rsidRPr="007119E2" w14:paraId="232E3932" w14:textId="77777777" w:rsidTr="00940644">
        <w:trPr>
          <w:cantSplit/>
        </w:trPr>
        <w:tc>
          <w:tcPr>
            <w:tcW w:w="2263" w:type="dxa"/>
          </w:tcPr>
          <w:p w14:paraId="543DC7E7" w14:textId="77777777" w:rsidR="004C5103" w:rsidRPr="007119E2" w:rsidRDefault="004C5103" w:rsidP="00940644">
            <w:pPr>
              <w:pStyle w:val="Tabletext"/>
            </w:pPr>
            <w:r w:rsidRPr="007119E2">
              <w:t>Foster carer, usual household member applying for accreditation with another organisation</w:t>
            </w:r>
          </w:p>
        </w:tc>
        <w:tc>
          <w:tcPr>
            <w:tcW w:w="1134" w:type="dxa"/>
          </w:tcPr>
          <w:p w14:paraId="612AC30E" w14:textId="77777777" w:rsidR="004C5103" w:rsidRPr="007119E2" w:rsidRDefault="004C5103" w:rsidP="00940644">
            <w:pPr>
              <w:pStyle w:val="Tabletext"/>
              <w:rPr>
                <w:rFonts w:eastAsia="Times"/>
              </w:rPr>
            </w:pPr>
            <w:r w:rsidRPr="007119E2">
              <w:rPr>
                <w:rFonts w:eastAsia="Times"/>
              </w:rPr>
              <w:t>Yes</w:t>
            </w:r>
          </w:p>
        </w:tc>
        <w:tc>
          <w:tcPr>
            <w:tcW w:w="1599" w:type="dxa"/>
          </w:tcPr>
          <w:p w14:paraId="4089DDA2" w14:textId="77777777" w:rsidR="004C5103" w:rsidRPr="007119E2" w:rsidRDefault="004C5103" w:rsidP="00940644">
            <w:pPr>
              <w:pStyle w:val="Tabletext"/>
              <w:rPr>
                <w:rFonts w:eastAsia="Times"/>
                <w:spacing w:val="-8"/>
              </w:rPr>
            </w:pPr>
            <w:r w:rsidRPr="007119E2">
              <w:rPr>
                <w:rFonts w:eastAsia="Times"/>
                <w:spacing w:val="-8"/>
              </w:rPr>
              <w:t>Yes</w:t>
            </w:r>
          </w:p>
        </w:tc>
        <w:tc>
          <w:tcPr>
            <w:tcW w:w="2087" w:type="dxa"/>
          </w:tcPr>
          <w:p w14:paraId="040858C3" w14:textId="77777777" w:rsidR="004C5103" w:rsidRPr="007119E2" w:rsidRDefault="004C5103" w:rsidP="00940644">
            <w:pPr>
              <w:pStyle w:val="Tabletext"/>
              <w:rPr>
                <w:rFonts w:eastAsia="Times"/>
              </w:rPr>
            </w:pPr>
            <w:r w:rsidRPr="007119E2">
              <w:rPr>
                <w:rFonts w:eastAsia="Times"/>
              </w:rPr>
              <w:t>Yes</w:t>
            </w:r>
          </w:p>
        </w:tc>
        <w:tc>
          <w:tcPr>
            <w:tcW w:w="1479" w:type="dxa"/>
          </w:tcPr>
          <w:p w14:paraId="4F41DA33" w14:textId="77777777" w:rsidR="004C5103" w:rsidRPr="007119E2" w:rsidRDefault="004C5103" w:rsidP="00940644">
            <w:pPr>
              <w:pStyle w:val="Tabletext"/>
              <w:rPr>
                <w:rFonts w:eastAsia="Times"/>
              </w:rPr>
            </w:pPr>
            <w:r w:rsidRPr="007119E2">
              <w:rPr>
                <w:rFonts w:eastAsia="Times"/>
              </w:rPr>
              <w:t>Yes</w:t>
            </w:r>
          </w:p>
        </w:tc>
        <w:tc>
          <w:tcPr>
            <w:tcW w:w="1580" w:type="dxa"/>
          </w:tcPr>
          <w:p w14:paraId="2C5CBA8F" w14:textId="77777777" w:rsidR="004C5103" w:rsidRPr="007119E2" w:rsidRDefault="004C5103" w:rsidP="00940644">
            <w:pPr>
              <w:pStyle w:val="Tabletext"/>
              <w:rPr>
                <w:rFonts w:eastAsia="Times"/>
              </w:rPr>
            </w:pPr>
            <w:r w:rsidRPr="007119E2">
              <w:rPr>
                <w:rFonts w:eastAsia="Times"/>
              </w:rPr>
              <w:t>Yes</w:t>
            </w:r>
          </w:p>
        </w:tc>
        <w:tc>
          <w:tcPr>
            <w:tcW w:w="1275" w:type="dxa"/>
          </w:tcPr>
          <w:p w14:paraId="7C6DC63B" w14:textId="77777777" w:rsidR="004C5103" w:rsidRPr="007119E2" w:rsidRDefault="004C5103" w:rsidP="00940644">
            <w:pPr>
              <w:pStyle w:val="Tabletext"/>
              <w:rPr>
                <w:rFonts w:eastAsia="Times"/>
              </w:rPr>
            </w:pPr>
            <w:r w:rsidRPr="007119E2">
              <w:rPr>
                <w:rFonts w:eastAsia="Times"/>
              </w:rPr>
              <w:t>Yes</w:t>
            </w:r>
          </w:p>
        </w:tc>
        <w:tc>
          <w:tcPr>
            <w:tcW w:w="1903" w:type="dxa"/>
          </w:tcPr>
          <w:p w14:paraId="1A5AADD0" w14:textId="77777777" w:rsidR="004C5103" w:rsidRDefault="004C5103" w:rsidP="00940644">
            <w:pPr>
              <w:pStyle w:val="Tabletext"/>
              <w:rPr>
                <w:rFonts w:eastAsia="Times"/>
              </w:rPr>
            </w:pPr>
            <w:r>
              <w:rPr>
                <w:rFonts w:eastAsia="Times"/>
              </w:rPr>
              <w:t>Carer – Yes</w:t>
            </w:r>
          </w:p>
          <w:p w14:paraId="23CAB917" w14:textId="77777777" w:rsidR="004C5103" w:rsidRPr="007119E2" w:rsidRDefault="004C5103" w:rsidP="00940644">
            <w:pPr>
              <w:pStyle w:val="Tabletext"/>
              <w:rPr>
                <w:rFonts w:eastAsia="Times"/>
              </w:rPr>
            </w:pPr>
            <w:r>
              <w:rPr>
                <w:rFonts w:eastAsia="Times"/>
              </w:rPr>
              <w:t>Usual household members - No</w:t>
            </w:r>
          </w:p>
        </w:tc>
        <w:tc>
          <w:tcPr>
            <w:tcW w:w="1134" w:type="dxa"/>
          </w:tcPr>
          <w:p w14:paraId="332B677F" w14:textId="77777777" w:rsidR="004C5103" w:rsidRPr="007119E2" w:rsidRDefault="004C5103" w:rsidP="00940644">
            <w:pPr>
              <w:pStyle w:val="Tabletext"/>
            </w:pPr>
            <w:r>
              <w:t>No</w:t>
            </w:r>
          </w:p>
        </w:tc>
      </w:tr>
      <w:tr w:rsidR="004C5103" w:rsidRPr="007119E2" w14:paraId="07071CF6" w14:textId="77777777" w:rsidTr="00940644">
        <w:trPr>
          <w:cantSplit/>
        </w:trPr>
        <w:tc>
          <w:tcPr>
            <w:tcW w:w="2263" w:type="dxa"/>
          </w:tcPr>
          <w:p w14:paraId="3F5506A2" w14:textId="77777777" w:rsidR="004C5103" w:rsidRPr="007119E2" w:rsidRDefault="004C5103" w:rsidP="00940644">
            <w:pPr>
              <w:pStyle w:val="Tabletext"/>
            </w:pPr>
            <w:r w:rsidRPr="007119E2">
              <w:t xml:space="preserve">Foster carer being assessed for permanent care </w:t>
            </w:r>
          </w:p>
        </w:tc>
        <w:tc>
          <w:tcPr>
            <w:tcW w:w="1134" w:type="dxa"/>
          </w:tcPr>
          <w:p w14:paraId="3BEC5C07" w14:textId="77777777" w:rsidR="004C5103" w:rsidRPr="007119E2" w:rsidRDefault="004C5103" w:rsidP="00940644">
            <w:pPr>
              <w:pStyle w:val="Tabletext"/>
              <w:rPr>
                <w:rFonts w:eastAsia="Times"/>
              </w:rPr>
            </w:pPr>
            <w:r w:rsidRPr="007119E2">
              <w:rPr>
                <w:rFonts w:eastAsia="Times"/>
              </w:rPr>
              <w:t>Yes</w:t>
            </w:r>
          </w:p>
        </w:tc>
        <w:tc>
          <w:tcPr>
            <w:tcW w:w="1599" w:type="dxa"/>
          </w:tcPr>
          <w:p w14:paraId="759356F3" w14:textId="77777777" w:rsidR="004C5103" w:rsidRPr="007119E2" w:rsidRDefault="004C5103" w:rsidP="00940644">
            <w:pPr>
              <w:pStyle w:val="Tabletext"/>
              <w:rPr>
                <w:rFonts w:eastAsia="Times"/>
                <w:spacing w:val="-8"/>
              </w:rPr>
            </w:pPr>
            <w:r w:rsidRPr="007119E2">
              <w:rPr>
                <w:rFonts w:eastAsia="Times"/>
                <w:spacing w:val="-8"/>
              </w:rPr>
              <w:t>Prior to being approved for permanent care</w:t>
            </w:r>
          </w:p>
        </w:tc>
        <w:tc>
          <w:tcPr>
            <w:tcW w:w="2087" w:type="dxa"/>
          </w:tcPr>
          <w:p w14:paraId="307BA363" w14:textId="77777777" w:rsidR="004C5103" w:rsidRPr="007119E2" w:rsidRDefault="004C5103" w:rsidP="00940644">
            <w:pPr>
              <w:pStyle w:val="Tabletext"/>
              <w:rPr>
                <w:rFonts w:eastAsia="Times"/>
              </w:rPr>
            </w:pPr>
            <w:r w:rsidRPr="007119E2">
              <w:rPr>
                <w:rFonts w:eastAsia="Times"/>
              </w:rPr>
              <w:t>Yes</w:t>
            </w:r>
          </w:p>
        </w:tc>
        <w:tc>
          <w:tcPr>
            <w:tcW w:w="1479" w:type="dxa"/>
          </w:tcPr>
          <w:p w14:paraId="1237D13A" w14:textId="77777777" w:rsidR="004C5103" w:rsidRPr="007119E2" w:rsidRDefault="004C5103" w:rsidP="00940644">
            <w:pPr>
              <w:pStyle w:val="Tabletext"/>
              <w:rPr>
                <w:rFonts w:eastAsia="Times"/>
              </w:rPr>
            </w:pPr>
            <w:r w:rsidRPr="007119E2">
              <w:rPr>
                <w:rFonts w:eastAsia="Times"/>
              </w:rPr>
              <w:t>Yes</w:t>
            </w:r>
          </w:p>
        </w:tc>
        <w:tc>
          <w:tcPr>
            <w:tcW w:w="1580" w:type="dxa"/>
          </w:tcPr>
          <w:p w14:paraId="026263C2" w14:textId="77777777" w:rsidR="004C5103" w:rsidRPr="007119E2" w:rsidRDefault="004C5103" w:rsidP="00940644">
            <w:pPr>
              <w:pStyle w:val="Tabletext"/>
              <w:rPr>
                <w:rFonts w:eastAsia="Times"/>
              </w:rPr>
            </w:pPr>
            <w:r w:rsidRPr="007119E2">
              <w:rPr>
                <w:rFonts w:eastAsia="Times"/>
              </w:rPr>
              <w:t>Yes</w:t>
            </w:r>
          </w:p>
        </w:tc>
        <w:tc>
          <w:tcPr>
            <w:tcW w:w="1275" w:type="dxa"/>
          </w:tcPr>
          <w:p w14:paraId="1399BA1C" w14:textId="77777777" w:rsidR="004C5103" w:rsidRPr="007119E2" w:rsidRDefault="004C5103" w:rsidP="00940644">
            <w:pPr>
              <w:pStyle w:val="Tabletext"/>
              <w:rPr>
                <w:rFonts w:eastAsia="Times"/>
              </w:rPr>
            </w:pPr>
            <w:r w:rsidRPr="007119E2">
              <w:rPr>
                <w:rFonts w:eastAsia="Times"/>
              </w:rPr>
              <w:t>Yes</w:t>
            </w:r>
          </w:p>
        </w:tc>
        <w:tc>
          <w:tcPr>
            <w:tcW w:w="1903" w:type="dxa"/>
          </w:tcPr>
          <w:p w14:paraId="0B85733C" w14:textId="77777777" w:rsidR="004C5103" w:rsidRPr="007119E2" w:rsidRDefault="004C5103" w:rsidP="00940644">
            <w:pPr>
              <w:pStyle w:val="Tabletext"/>
              <w:rPr>
                <w:rFonts w:eastAsia="Times"/>
              </w:rPr>
            </w:pPr>
            <w:r>
              <w:t>No</w:t>
            </w:r>
          </w:p>
        </w:tc>
        <w:tc>
          <w:tcPr>
            <w:tcW w:w="1134" w:type="dxa"/>
          </w:tcPr>
          <w:p w14:paraId="19A26B9D" w14:textId="77777777" w:rsidR="004C5103" w:rsidRPr="007119E2" w:rsidRDefault="004C5103" w:rsidP="00940644">
            <w:pPr>
              <w:pStyle w:val="Tabletext"/>
            </w:pPr>
            <w:r>
              <w:t>No</w:t>
            </w:r>
          </w:p>
        </w:tc>
      </w:tr>
      <w:tr w:rsidR="004C5103" w:rsidRPr="007119E2" w14:paraId="6035D9DB" w14:textId="77777777" w:rsidTr="00940644">
        <w:trPr>
          <w:cantSplit/>
        </w:trPr>
        <w:tc>
          <w:tcPr>
            <w:tcW w:w="2263" w:type="dxa"/>
          </w:tcPr>
          <w:p w14:paraId="36EEC250" w14:textId="77777777" w:rsidR="004C5103" w:rsidRPr="007119E2" w:rsidRDefault="004C5103" w:rsidP="00940644">
            <w:pPr>
              <w:pStyle w:val="Tabletext"/>
            </w:pPr>
            <w:r>
              <w:t>Lead tenant including their partner if they reside in the house</w:t>
            </w:r>
          </w:p>
        </w:tc>
        <w:tc>
          <w:tcPr>
            <w:tcW w:w="1134" w:type="dxa"/>
          </w:tcPr>
          <w:p w14:paraId="00A152B4" w14:textId="77777777" w:rsidR="004C5103" w:rsidRPr="007119E2" w:rsidRDefault="004C5103" w:rsidP="00940644">
            <w:pPr>
              <w:pStyle w:val="Tabletext"/>
              <w:rPr>
                <w:rFonts w:eastAsia="Times"/>
              </w:rPr>
            </w:pPr>
            <w:r>
              <w:rPr>
                <w:rFonts w:eastAsia="Times"/>
              </w:rPr>
              <w:t>Yes</w:t>
            </w:r>
          </w:p>
        </w:tc>
        <w:tc>
          <w:tcPr>
            <w:tcW w:w="1599" w:type="dxa"/>
          </w:tcPr>
          <w:p w14:paraId="47EE7C7C" w14:textId="77777777" w:rsidR="004C5103" w:rsidRPr="007119E2" w:rsidRDefault="004C5103" w:rsidP="00940644">
            <w:pPr>
              <w:pStyle w:val="Tabletext"/>
              <w:rPr>
                <w:rFonts w:eastAsia="Times"/>
                <w:spacing w:val="-8"/>
              </w:rPr>
            </w:pPr>
            <w:r>
              <w:rPr>
                <w:rFonts w:eastAsia="Times"/>
                <w:spacing w:val="-8"/>
              </w:rPr>
              <w:t>On offer of engagement and every three years</w:t>
            </w:r>
          </w:p>
        </w:tc>
        <w:tc>
          <w:tcPr>
            <w:tcW w:w="2087" w:type="dxa"/>
          </w:tcPr>
          <w:p w14:paraId="232A8AA0" w14:textId="77777777" w:rsidR="004C5103" w:rsidRPr="007119E2" w:rsidRDefault="004C5103" w:rsidP="00940644">
            <w:pPr>
              <w:pStyle w:val="Tabletext"/>
              <w:rPr>
                <w:rFonts w:eastAsia="Times"/>
              </w:rPr>
            </w:pPr>
            <w:r>
              <w:rPr>
                <w:rFonts w:eastAsia="Times"/>
              </w:rPr>
              <w:t>Yes</w:t>
            </w:r>
          </w:p>
        </w:tc>
        <w:tc>
          <w:tcPr>
            <w:tcW w:w="1479" w:type="dxa"/>
          </w:tcPr>
          <w:p w14:paraId="3214D872" w14:textId="77777777" w:rsidR="004C5103" w:rsidRPr="00D1406C" w:rsidRDefault="004C5103" w:rsidP="00940644">
            <w:pPr>
              <w:pStyle w:val="Tabletext"/>
              <w:rPr>
                <w:rFonts w:eastAsia="Times"/>
              </w:rPr>
            </w:pPr>
            <w:r w:rsidRPr="00D1406C">
              <w:rPr>
                <w:rFonts w:eastAsia="Times"/>
              </w:rPr>
              <w:t>Yes</w:t>
            </w:r>
          </w:p>
          <w:p w14:paraId="64C0495B" w14:textId="77777777" w:rsidR="004C5103" w:rsidRPr="007119E2" w:rsidRDefault="004C5103" w:rsidP="00940644">
            <w:pPr>
              <w:pStyle w:val="Tabletext"/>
              <w:rPr>
                <w:rFonts w:eastAsia="Times"/>
              </w:rPr>
            </w:pPr>
            <w:r w:rsidRPr="00D1406C">
              <w:rPr>
                <w:rFonts w:eastAsia="Times"/>
              </w:rPr>
              <w:t>Previous lead tenant or carer role check</w:t>
            </w:r>
          </w:p>
        </w:tc>
        <w:tc>
          <w:tcPr>
            <w:tcW w:w="1580" w:type="dxa"/>
          </w:tcPr>
          <w:p w14:paraId="3FCB0DE3" w14:textId="77777777" w:rsidR="004C5103" w:rsidRPr="007119E2" w:rsidRDefault="004C5103" w:rsidP="00940644">
            <w:pPr>
              <w:pStyle w:val="Tabletext"/>
              <w:rPr>
                <w:rFonts w:eastAsia="Times"/>
              </w:rPr>
            </w:pPr>
            <w:r>
              <w:rPr>
                <w:rFonts w:eastAsia="Times"/>
              </w:rPr>
              <w:t>Competency-based assessment</w:t>
            </w:r>
          </w:p>
        </w:tc>
        <w:tc>
          <w:tcPr>
            <w:tcW w:w="1275" w:type="dxa"/>
          </w:tcPr>
          <w:p w14:paraId="6BE09188" w14:textId="77777777" w:rsidR="004C5103" w:rsidRPr="007119E2" w:rsidRDefault="004C5103" w:rsidP="00940644">
            <w:pPr>
              <w:pStyle w:val="Tabletext"/>
              <w:rPr>
                <w:rFonts w:eastAsia="Times"/>
              </w:rPr>
            </w:pPr>
            <w:r>
              <w:rPr>
                <w:rFonts w:eastAsia="Times"/>
              </w:rPr>
              <w:t>Yes</w:t>
            </w:r>
          </w:p>
        </w:tc>
        <w:tc>
          <w:tcPr>
            <w:tcW w:w="1903" w:type="dxa"/>
          </w:tcPr>
          <w:p w14:paraId="213C06F8" w14:textId="77777777" w:rsidR="004C5103" w:rsidRDefault="004C5103" w:rsidP="00940644">
            <w:pPr>
              <w:pStyle w:val="Tabletext"/>
              <w:rPr>
                <w:rFonts w:eastAsia="Times"/>
              </w:rPr>
            </w:pPr>
            <w:r>
              <w:rPr>
                <w:rFonts w:eastAsia="Times"/>
              </w:rPr>
              <w:t>Lead tenant - No</w:t>
            </w:r>
          </w:p>
          <w:p w14:paraId="16E4159D" w14:textId="77777777" w:rsidR="004C5103" w:rsidRPr="007119E2" w:rsidRDefault="004C5103" w:rsidP="00940644">
            <w:pPr>
              <w:pStyle w:val="Tabletext"/>
              <w:rPr>
                <w:rFonts w:eastAsia="Times"/>
              </w:rPr>
            </w:pPr>
            <w:r>
              <w:rPr>
                <w:rFonts w:eastAsia="Times"/>
              </w:rPr>
              <w:t>Paid relief staff for lead tenant - Yes</w:t>
            </w:r>
          </w:p>
        </w:tc>
        <w:tc>
          <w:tcPr>
            <w:tcW w:w="1134" w:type="dxa"/>
          </w:tcPr>
          <w:p w14:paraId="471DE062" w14:textId="77777777" w:rsidR="004C5103" w:rsidRPr="007119E2" w:rsidRDefault="004C5103" w:rsidP="00940644">
            <w:pPr>
              <w:pStyle w:val="Tabletext"/>
            </w:pPr>
            <w:r>
              <w:t>Evidence of physical and mental fitness</w:t>
            </w:r>
          </w:p>
        </w:tc>
      </w:tr>
    </w:tbl>
    <w:p w14:paraId="0CF380A0" w14:textId="0AC3EC40" w:rsidR="004C5103" w:rsidRPr="00941BE2" w:rsidRDefault="004C5103" w:rsidP="0014668F">
      <w:pPr>
        <w:pStyle w:val="Body"/>
        <w:spacing w:before="120" w:after="0"/>
      </w:pPr>
      <w:bookmarkStart w:id="19" w:name="_Ref160441826"/>
    </w:p>
    <w:p w14:paraId="5A3468EE" w14:textId="77777777" w:rsidR="00941BE2" w:rsidRPr="007119E2" w:rsidRDefault="00941BE2" w:rsidP="004C5103">
      <w:pPr>
        <w:pStyle w:val="Body"/>
        <w:spacing w:after="0"/>
        <w:rPr>
          <w:b/>
          <w:bCs/>
        </w:rPr>
      </w:pPr>
    </w:p>
    <w:bookmarkEnd w:id="19"/>
    <w:p w14:paraId="5BBCE8A1" w14:textId="77777777" w:rsidR="004C5103" w:rsidRDefault="004C5103" w:rsidP="004C5103">
      <w:pPr>
        <w:pStyle w:val="Heading4"/>
        <w:spacing w:before="120"/>
        <w:sectPr w:rsidR="004C5103" w:rsidSect="004C5103">
          <w:type w:val="continuous"/>
          <w:pgSz w:w="16838" w:h="11906" w:orient="landscape" w:code="9"/>
          <w:pgMar w:top="851" w:right="1418" w:bottom="851" w:left="851" w:header="851" w:footer="567" w:gutter="0"/>
          <w:cols w:space="340"/>
          <w:titlePg/>
          <w:docGrid w:linePitch="360"/>
        </w:sectPr>
      </w:pPr>
    </w:p>
    <w:p w14:paraId="174A91B3" w14:textId="49339C9B" w:rsidR="0091396F" w:rsidRPr="0091396F" w:rsidRDefault="0091396F" w:rsidP="0091396F">
      <w:pPr>
        <w:pStyle w:val="Heading2"/>
      </w:pPr>
      <w:bookmarkStart w:id="20" w:name="_Toc242885403"/>
      <w:r>
        <w:lastRenderedPageBreak/>
        <w:t>Kinship care safety screening requirements</w:t>
      </w:r>
      <w:bookmarkEnd w:id="20"/>
    </w:p>
    <w:p w14:paraId="6B070B24" w14:textId="6717CCD0" w:rsidR="00F96F19" w:rsidRDefault="00B97EC0" w:rsidP="0097789B">
      <w:pPr>
        <w:pStyle w:val="Body"/>
      </w:pPr>
      <w:r w:rsidRPr="001A73AB">
        <w:t>Working with Children Clearance</w:t>
      </w:r>
      <w:r w:rsidR="00F96F19">
        <w:t xml:space="preserve"> </w:t>
      </w:r>
      <w:r w:rsidR="0097789B" w:rsidRPr="001A73AB">
        <w:t>requirements</w:t>
      </w:r>
      <w:r w:rsidR="00F96F19">
        <w:t xml:space="preserve"> </w:t>
      </w:r>
      <w:r w:rsidRPr="001A73AB">
        <w:t>include</w:t>
      </w:r>
      <w:r w:rsidR="0097789B" w:rsidRPr="001A73AB">
        <w:t xml:space="preserve"> usual adult household members residing in a kinship care placement. For kinship carers and usual adult household members, police record checks are required every three years and WWCC every five years.</w:t>
      </w:r>
    </w:p>
    <w:p w14:paraId="69C14427" w14:textId="5DB45AAA" w:rsidR="0097789B" w:rsidRPr="007119E2" w:rsidRDefault="0097789B" w:rsidP="0097789B">
      <w:pPr>
        <w:pStyle w:val="Body"/>
      </w:pPr>
      <w:r w:rsidRPr="009B06C8">
        <w:t>Child Protection staf</w:t>
      </w:r>
      <w:r w:rsidRPr="00E20708">
        <w:t>f an</w:t>
      </w:r>
      <w:r w:rsidRPr="007119E2">
        <w:t xml:space="preserve">d </w:t>
      </w:r>
      <w:r>
        <w:t>authorised</w:t>
      </w:r>
      <w:r w:rsidRPr="007119E2">
        <w:t xml:space="preserve"> Aboriginal Children in Aboriginal Care (ACAC) providers conduct initial </w:t>
      </w:r>
      <w:r w:rsidRPr="00F61DD9">
        <w:t>police record and</w:t>
      </w:r>
      <w:r>
        <w:t xml:space="preserve"> WWCC </w:t>
      </w:r>
      <w:r w:rsidRPr="007119E2">
        <w:t>at the Assessment Part A stage for kinship carers, and also for kinship carers being assessed for permanent care orders.</w:t>
      </w:r>
    </w:p>
    <w:p w14:paraId="36608D45" w14:textId="77777777" w:rsidR="0097789B" w:rsidRPr="007119E2" w:rsidRDefault="0097789B" w:rsidP="0097789B">
      <w:pPr>
        <w:pStyle w:val="Body"/>
      </w:pPr>
      <w:r w:rsidRPr="00F61DD9">
        <w:t xml:space="preserve">Organisations that support kinship carers including </w:t>
      </w:r>
      <w:r>
        <w:t>pre-authorised</w:t>
      </w:r>
      <w:r w:rsidRPr="00F61DD9">
        <w:t xml:space="preserve"> ACAC providers and contracted case management providers may conduct later checks during the Assessment Parts B and C processes, and the recurrent checks. This may depend on individual case issues or case management contract</w:t>
      </w:r>
      <w:r w:rsidRPr="007119E2">
        <w:t xml:space="preserve">s. </w:t>
      </w:r>
      <w:r w:rsidRPr="00F61DD9">
        <w:t>Organisations should liaise with Child Protection to confirm who will conduct the recurrent checks before the previous checks expire.</w:t>
      </w:r>
    </w:p>
    <w:p w14:paraId="311868A2" w14:textId="07553481" w:rsidR="0097789B" w:rsidRDefault="0097789B" w:rsidP="0097789B">
      <w:r w:rsidRPr="003C0265">
        <w:rPr>
          <w:rStyle w:val="BodyChar"/>
        </w:rPr>
        <w:t>For further information,</w:t>
      </w:r>
      <w:r w:rsidRPr="007119E2">
        <w:t xml:space="preserve"> see </w:t>
      </w:r>
      <w:hyperlink r:id="rId25" w:history="1">
        <w:r w:rsidRPr="00041093">
          <w:rPr>
            <w:rStyle w:val="Hyperlink"/>
            <w:rFonts w:eastAsia="Times"/>
          </w:rPr>
          <w:t>Working with Children Clearance for kinship carers and usual adult household members – advice</w:t>
        </w:r>
      </w:hyperlink>
      <w:r w:rsidR="004F4C65" w:rsidRPr="00041093">
        <w:t>.</w:t>
      </w:r>
      <w:r w:rsidR="004872FB" w:rsidRPr="00041093">
        <w:rPr>
          <w:rStyle w:val="FootnoteReference"/>
        </w:rPr>
        <w:footnoteReference w:id="3"/>
      </w:r>
    </w:p>
    <w:p w14:paraId="1072DD28" w14:textId="4BA4FAB4" w:rsidR="0097789B" w:rsidRPr="00756346" w:rsidRDefault="0097789B" w:rsidP="00756346">
      <w:pPr>
        <w:pStyle w:val="Heading1"/>
      </w:pPr>
      <w:bookmarkStart w:id="21" w:name="_Additional_information"/>
      <w:bookmarkStart w:id="22" w:name="_Toc72758197"/>
      <w:bookmarkStart w:id="23" w:name="_Toc88034252"/>
      <w:bookmarkStart w:id="24" w:name="_Toc160108184"/>
      <w:bookmarkStart w:id="25" w:name="_Ref160543429"/>
      <w:bookmarkStart w:id="26" w:name="_Toc175302455"/>
      <w:bookmarkStart w:id="27" w:name="_Toc242885404"/>
      <w:bookmarkEnd w:id="21"/>
      <w:r w:rsidRPr="007119E2">
        <w:t>Additional information</w:t>
      </w:r>
      <w:bookmarkEnd w:id="22"/>
      <w:bookmarkEnd w:id="23"/>
      <w:bookmarkEnd w:id="24"/>
      <w:bookmarkEnd w:id="25"/>
      <w:bookmarkEnd w:id="26"/>
      <w:bookmarkEnd w:id="27"/>
    </w:p>
    <w:p w14:paraId="219AF3E4" w14:textId="77777777" w:rsidR="0097789B" w:rsidRPr="001A7617" w:rsidRDefault="0097789B" w:rsidP="001A7617">
      <w:pPr>
        <w:pStyle w:val="Heading2"/>
      </w:pPr>
      <w:bookmarkStart w:id="28" w:name="_Referee_checks"/>
      <w:bookmarkStart w:id="29" w:name="_Toc160108185"/>
      <w:bookmarkStart w:id="30" w:name="_Toc175302456"/>
      <w:bookmarkStart w:id="31" w:name="_Toc242885405"/>
      <w:bookmarkStart w:id="32" w:name="_Toc25828388"/>
      <w:bookmarkStart w:id="33" w:name="_Toc72758198"/>
      <w:bookmarkStart w:id="34" w:name="_Toc88034253"/>
      <w:bookmarkEnd w:id="28"/>
      <w:r w:rsidRPr="001A7617">
        <w:t>Referee checks</w:t>
      </w:r>
      <w:bookmarkEnd w:id="29"/>
      <w:bookmarkEnd w:id="30"/>
      <w:bookmarkEnd w:id="31"/>
    </w:p>
    <w:p w14:paraId="508B39AF" w14:textId="77777777" w:rsidR="0097789B" w:rsidRPr="003924F2" w:rsidRDefault="0097789B" w:rsidP="0097789B">
      <w:pPr>
        <w:pStyle w:val="Body"/>
      </w:pPr>
      <w:r w:rsidRPr="005E0089">
        <w:t>Referee checks are mandatory and require a minimum of two checks to confirm the applicant's suitability, including contact with their most recent employer.</w:t>
      </w:r>
    </w:p>
    <w:p w14:paraId="0830CFD6" w14:textId="77777777" w:rsidR="0097789B" w:rsidRPr="007119E2" w:rsidRDefault="0097789B" w:rsidP="0097789B">
      <w:pPr>
        <w:pStyle w:val="Heading2"/>
      </w:pPr>
      <w:bookmarkStart w:id="35" w:name="_Police_record_check"/>
      <w:bookmarkStart w:id="36" w:name="_Toc160108186"/>
      <w:bookmarkStart w:id="37" w:name="_Toc175302457"/>
      <w:bookmarkStart w:id="38" w:name="_Toc242885406"/>
      <w:bookmarkEnd w:id="35"/>
      <w:r w:rsidRPr="007119E2">
        <w:t>Police record check (including proof of identity)</w:t>
      </w:r>
      <w:bookmarkEnd w:id="32"/>
      <w:bookmarkEnd w:id="33"/>
      <w:bookmarkEnd w:id="34"/>
      <w:bookmarkEnd w:id="36"/>
      <w:bookmarkEnd w:id="37"/>
      <w:bookmarkEnd w:id="38"/>
    </w:p>
    <w:p w14:paraId="53A1EF60" w14:textId="77777777" w:rsidR="0097789B" w:rsidRPr="007C158C" w:rsidRDefault="0097789B" w:rsidP="0097789B">
      <w:pPr>
        <w:pStyle w:val="Body"/>
      </w:pPr>
      <w:r w:rsidRPr="007119E2">
        <w:t>Where an organisation is considering recruiting someone they do not currently employ, the organisation must complete a new police record check prior to making an offer of employment or engagement to that person. This applies to all relevant staff, volunteers, carers, students on placement and contract agency staff in accordance with applicable departmental</w:t>
      </w:r>
      <w:r>
        <w:t xml:space="preserve"> and other government</w:t>
      </w:r>
      <w:r w:rsidRPr="007119E2">
        <w:t xml:space="preserve"> policies.</w:t>
      </w:r>
      <w:r w:rsidRPr="00F41407">
        <w:t xml:space="preserve"> The check must also include a proof of identity check. </w:t>
      </w:r>
      <w:r w:rsidRPr="007119E2">
        <w:t>This is required even if the person has had a police record check done recently by another employer.</w:t>
      </w:r>
    </w:p>
    <w:p w14:paraId="06691D48" w14:textId="77777777" w:rsidR="0097789B" w:rsidRPr="00F61DD9" w:rsidRDefault="0097789B" w:rsidP="0097789B">
      <w:pPr>
        <w:pStyle w:val="Heading2"/>
      </w:pPr>
      <w:bookmarkStart w:id="39" w:name="_Toc25828389"/>
      <w:bookmarkStart w:id="40" w:name="_Toc72758199"/>
      <w:bookmarkStart w:id="41" w:name="_Toc88034254"/>
      <w:bookmarkStart w:id="42" w:name="_Toc160108187"/>
      <w:bookmarkStart w:id="43" w:name="_Toc175302458"/>
      <w:bookmarkStart w:id="44" w:name="_Toc242885407"/>
      <w:r w:rsidRPr="007C158C">
        <w:t xml:space="preserve">Recurrent </w:t>
      </w:r>
      <w:r w:rsidRPr="007552AC">
        <w:t>police</w:t>
      </w:r>
      <w:r w:rsidRPr="00F61DD9">
        <w:t xml:space="preserve"> record check – once every three years</w:t>
      </w:r>
      <w:bookmarkEnd w:id="39"/>
      <w:bookmarkEnd w:id="40"/>
      <w:bookmarkEnd w:id="41"/>
      <w:bookmarkEnd w:id="42"/>
      <w:bookmarkEnd w:id="43"/>
      <w:bookmarkEnd w:id="44"/>
    </w:p>
    <w:p w14:paraId="166EB0EB" w14:textId="77777777" w:rsidR="00F96F19" w:rsidRDefault="0097789B" w:rsidP="0097789B">
      <w:pPr>
        <w:pStyle w:val="Body"/>
      </w:pPr>
      <w:r w:rsidRPr="001A73AB">
        <w:t>For organisations that deliver some services, including residential and out-of-home care services to children and young people who are statutory clients of DFFH, recurrent police record checks must be undertaken at least once every three years. The recurrent police record check is in addition to the initial new police record check undertaken prior to any offer of engagement.</w:t>
      </w:r>
    </w:p>
    <w:p w14:paraId="333DDCC5" w14:textId="26DA0E98" w:rsidR="0097789B" w:rsidRPr="00F61DD9" w:rsidRDefault="0097789B" w:rsidP="0097789B">
      <w:pPr>
        <w:pStyle w:val="Body"/>
      </w:pPr>
      <w:r w:rsidRPr="00F61DD9">
        <w:t>This additional requirement applies to staff and carers including:</w:t>
      </w:r>
    </w:p>
    <w:p w14:paraId="2E39CEB0" w14:textId="77777777" w:rsidR="00F96F19" w:rsidRDefault="0097789B" w:rsidP="0097789B">
      <w:pPr>
        <w:pStyle w:val="Bullet1"/>
      </w:pPr>
      <w:r w:rsidRPr="001A73AB">
        <w:t>staff providing residential care</w:t>
      </w:r>
    </w:p>
    <w:p w14:paraId="1B98D162" w14:textId="77777777" w:rsidR="00F96F19" w:rsidRDefault="0097789B" w:rsidP="0097789B">
      <w:pPr>
        <w:pStyle w:val="Bullet1"/>
      </w:pPr>
      <w:r w:rsidRPr="001A73AB">
        <w:t>foster carers</w:t>
      </w:r>
    </w:p>
    <w:p w14:paraId="49D9337D" w14:textId="3EFD6F04" w:rsidR="0097789B" w:rsidRPr="00F61DD9" w:rsidRDefault="0097789B" w:rsidP="0097789B">
      <w:pPr>
        <w:pStyle w:val="Bullet1"/>
      </w:pPr>
      <w:r w:rsidRPr="00F61DD9">
        <w:t>kinship carers</w:t>
      </w:r>
    </w:p>
    <w:p w14:paraId="6BB2E18A" w14:textId="77777777" w:rsidR="00F96F19" w:rsidRDefault="0097789B" w:rsidP="0097789B">
      <w:pPr>
        <w:pStyle w:val="Bullet1"/>
      </w:pPr>
      <w:r w:rsidRPr="001A73AB">
        <w:t>lead tenants</w:t>
      </w:r>
    </w:p>
    <w:p w14:paraId="27C36F9B" w14:textId="77777777" w:rsidR="00F96F19" w:rsidRDefault="0097789B" w:rsidP="0097789B">
      <w:pPr>
        <w:pStyle w:val="Bullet1"/>
        <w:spacing w:after="120"/>
      </w:pPr>
      <w:r w:rsidRPr="001A73AB">
        <w:lastRenderedPageBreak/>
        <w:t>usual adult members of the household in home-based care and kinship settings (including carers and their spouse/partner, children aged 18 and older and persons who regularly stay overnight).</w:t>
      </w:r>
    </w:p>
    <w:p w14:paraId="74AD87EB" w14:textId="503F4EEB" w:rsidR="0097789B" w:rsidRDefault="0097789B" w:rsidP="009E10B4">
      <w:pPr>
        <w:pStyle w:val="Bodyafterbullets"/>
      </w:pPr>
      <w:r>
        <w:t>Organisations funded to deliver Care Services should refer to the</w:t>
      </w:r>
      <w:r w:rsidRPr="007119E2">
        <w:t xml:space="preserve"> </w:t>
      </w:r>
      <w:r w:rsidRPr="00E73231">
        <w:rPr>
          <w:b/>
          <w:bCs/>
        </w:rPr>
        <w:t>CSOs undertaking national police history checks</w:t>
      </w:r>
      <w:r w:rsidRPr="007047EB">
        <w:rPr>
          <w:i/>
          <w:iCs/>
        </w:rPr>
        <w:t xml:space="preserve"> </w:t>
      </w:r>
      <w:r w:rsidRPr="007047EB">
        <w:t>policy</w:t>
      </w:r>
      <w:r w:rsidRPr="007119E2">
        <w:t xml:space="preserve"> in the Child Protection Manual at </w:t>
      </w:r>
      <w:hyperlink r:id="rId26" w:history="1">
        <w:r w:rsidRPr="007047EB">
          <w:rPr>
            <w:rStyle w:val="Hyperlink"/>
          </w:rPr>
          <w:t>CSOs undertaking national police history checks</w:t>
        </w:r>
      </w:hyperlink>
      <w:r w:rsidR="00641C24">
        <w:rPr>
          <w:rStyle w:val="FootnoteReference"/>
        </w:rPr>
        <w:footnoteReference w:id="4"/>
      </w:r>
      <w:r w:rsidR="00641C24">
        <w:t>.</w:t>
      </w:r>
    </w:p>
    <w:p w14:paraId="40443B15" w14:textId="77777777" w:rsidR="0097789B" w:rsidRDefault="0097789B" w:rsidP="0097789B">
      <w:pPr>
        <w:pStyle w:val="Body"/>
      </w:pPr>
      <w:r>
        <w:t>Other health or community service programs may also have similar requirements, so check program guidelines to confirm if this requirement applies.</w:t>
      </w:r>
    </w:p>
    <w:p w14:paraId="149B6016" w14:textId="77777777" w:rsidR="0097789B" w:rsidRPr="00D6345A" w:rsidRDefault="0097789B" w:rsidP="0097789B">
      <w:pPr>
        <w:pStyle w:val="Body"/>
      </w:pPr>
      <w:r>
        <w:rPr>
          <w:b/>
          <w:bCs/>
        </w:rPr>
        <w:t>Note</w:t>
      </w:r>
      <w:r>
        <w:t>:</w:t>
      </w:r>
      <w:r>
        <w:rPr>
          <w:b/>
          <w:bCs/>
        </w:rPr>
        <w:t xml:space="preserve"> </w:t>
      </w:r>
      <w:r>
        <w:t>The NDIS only requires recurrent police checks every five years. However, where an NDIS-registered organisation delivers a service funded under a non-disability program it must follow the worker safety screening requirements for the funded program. This may require more frequent recurrent police record checks, such as every three years for Care Services. Check program guidelines to confirm service-specific recurrent police check requirements.</w:t>
      </w:r>
    </w:p>
    <w:p w14:paraId="27C1DC19" w14:textId="77777777" w:rsidR="0097789B" w:rsidRPr="00F61DD9" w:rsidRDefault="0097789B" w:rsidP="0097789B">
      <w:pPr>
        <w:pStyle w:val="Heading2"/>
      </w:pPr>
      <w:bookmarkStart w:id="45" w:name="_Toc25828390"/>
      <w:bookmarkStart w:id="46" w:name="_Toc72758200"/>
      <w:bookmarkStart w:id="47" w:name="_Toc88034255"/>
      <w:bookmarkStart w:id="48" w:name="_Toc160108188"/>
      <w:bookmarkStart w:id="49" w:name="_Toc175302459"/>
      <w:bookmarkStart w:id="50" w:name="_Toc242885408"/>
      <w:r w:rsidRPr="00F61DD9">
        <w:t>International police check</w:t>
      </w:r>
      <w:bookmarkEnd w:id="45"/>
      <w:bookmarkEnd w:id="46"/>
      <w:bookmarkEnd w:id="47"/>
      <w:bookmarkEnd w:id="48"/>
      <w:bookmarkEnd w:id="49"/>
      <w:bookmarkEnd w:id="50"/>
    </w:p>
    <w:p w14:paraId="2D80851D" w14:textId="77777777" w:rsidR="00F96F19" w:rsidRDefault="0097789B" w:rsidP="0097789B">
      <w:pPr>
        <w:pStyle w:val="Body"/>
      </w:pPr>
      <w:r w:rsidRPr="001A73AB">
        <w:t>An international police check is required for applicants who have lived overseas for 12 months or longer in one country in the last 10 years. This is not applicable if they were travelling through countries, for example, backpacking and only staying in some countries for very short periods or if the applicant was a minor when they were overseas.</w:t>
      </w:r>
      <w:bookmarkStart w:id="51" w:name="_Disclosable_Outcomes"/>
      <w:bookmarkEnd w:id="51"/>
    </w:p>
    <w:p w14:paraId="636EC6BD" w14:textId="77777777" w:rsidR="00F96F19" w:rsidRDefault="0097789B" w:rsidP="0097789B">
      <w:pPr>
        <w:pStyle w:val="Body"/>
      </w:pPr>
      <w:r w:rsidRPr="001A73AB">
        <w:t>If an applicant can demonstrate that they have applied for an international police check and the wait for an outcome is expected to be unreasonably long, the applicant can provide a statutory declaration stating where and when they worked and whether or not they have a police record in that country.</w:t>
      </w:r>
    </w:p>
    <w:p w14:paraId="4F0A3FD2" w14:textId="01ACF63A" w:rsidR="0097789B" w:rsidRPr="00F61DD9" w:rsidRDefault="0097789B" w:rsidP="0097789B">
      <w:pPr>
        <w:pStyle w:val="Body"/>
      </w:pPr>
      <w:bookmarkStart w:id="52" w:name="_Toc25828391"/>
      <w:bookmarkStart w:id="53" w:name="_Toc72758202"/>
      <w:r w:rsidRPr="00F61DD9">
        <w:t xml:space="preserve">The employer can decide whether or not the applicant can commence. Upon receipt of the international police check </w:t>
      </w:r>
      <w:r>
        <w:t>the applicant</w:t>
      </w:r>
      <w:r w:rsidRPr="00F61DD9">
        <w:t xml:space="preserve"> must provide</w:t>
      </w:r>
      <w:r>
        <w:t xml:space="preserve"> it</w:t>
      </w:r>
      <w:r w:rsidRPr="00F61DD9">
        <w:t xml:space="preserve"> to the employer.</w:t>
      </w:r>
    </w:p>
    <w:p w14:paraId="573F2C10" w14:textId="77777777" w:rsidR="0097789B" w:rsidRPr="00F61DD9" w:rsidRDefault="0097789B" w:rsidP="0097789B">
      <w:pPr>
        <w:pStyle w:val="Body"/>
      </w:pPr>
      <w:r w:rsidRPr="00F61DD9">
        <w:t>If an international police check is provided in a language other than English, the organisation can use discretion about whether it accepts the document in that language. If the organisation is satisfied that it understands the international police check, the applicant does not have to provide it in English.</w:t>
      </w:r>
    </w:p>
    <w:p w14:paraId="2D8A344F" w14:textId="77777777" w:rsidR="0097789B" w:rsidRPr="00F61DD9" w:rsidRDefault="0097789B" w:rsidP="0097789B">
      <w:pPr>
        <w:pStyle w:val="Heading2"/>
      </w:pPr>
      <w:bookmarkStart w:id="54" w:name="_Disclosable_outcomes_1"/>
      <w:bookmarkStart w:id="55" w:name="_Toc88034256"/>
      <w:bookmarkStart w:id="56" w:name="_Toc160108189"/>
      <w:bookmarkStart w:id="57" w:name="_Toc175302460"/>
      <w:bookmarkStart w:id="58" w:name="_Toc242885409"/>
      <w:bookmarkEnd w:id="54"/>
      <w:r w:rsidRPr="00F61DD9">
        <w:t>Disclosable outcomes</w:t>
      </w:r>
      <w:bookmarkEnd w:id="55"/>
      <w:bookmarkEnd w:id="56"/>
      <w:bookmarkEnd w:id="57"/>
      <w:bookmarkEnd w:id="58"/>
    </w:p>
    <w:p w14:paraId="47279018" w14:textId="77777777" w:rsidR="00F96F19" w:rsidRDefault="0097789B" w:rsidP="0097789B">
      <w:pPr>
        <w:pStyle w:val="Body"/>
      </w:pPr>
      <w:r w:rsidRPr="001A73AB">
        <w:t xml:space="preserve">In Victoria, police have a policy that governs what information is released in a police check. The release of information may consider the age of the police record, the purpose for which the information is being sought and the relevance of the criminal history. This is called the </w:t>
      </w:r>
      <w:r w:rsidRPr="001A73AB">
        <w:rPr>
          <w:b/>
          <w:bCs/>
        </w:rPr>
        <w:t>disclosable record</w:t>
      </w:r>
      <w:r w:rsidRPr="001A73AB">
        <w:t>.</w:t>
      </w:r>
    </w:p>
    <w:p w14:paraId="330C24B6" w14:textId="74DC6BFC" w:rsidR="0097789B" w:rsidRPr="007119E2" w:rsidRDefault="0097789B" w:rsidP="0097789B">
      <w:pPr>
        <w:pStyle w:val="Body"/>
        <w:rPr>
          <w:rFonts w:ascii="Times New Roman" w:hAnsi="Times New Roman"/>
          <w:sz w:val="24"/>
          <w:lang w:eastAsia="en-AU"/>
        </w:rPr>
      </w:pPr>
      <w:r w:rsidRPr="007119E2">
        <w:t xml:space="preserve">Victorian disclosable records include all court outcomes that are findings of guilt. Disclosable records from other states may only include information about spent convictions in certain circumstances. </w:t>
      </w:r>
      <w:r>
        <w:t>Further i</w:t>
      </w:r>
      <w:r w:rsidRPr="007119E2">
        <w:t xml:space="preserve">nformation </w:t>
      </w:r>
      <w:r>
        <w:t>is available at</w:t>
      </w:r>
      <w:r w:rsidRPr="007119E2">
        <w:t xml:space="preserve"> </w:t>
      </w:r>
      <w:hyperlink r:id="rId27" w:history="1">
        <w:r w:rsidRPr="00920D2A">
          <w:rPr>
            <w:rStyle w:val="Hyperlink"/>
          </w:rPr>
          <w:t>AFP Spent conviction laws &amp; police checks</w:t>
        </w:r>
      </w:hyperlink>
      <w:r w:rsidR="00641C24">
        <w:rPr>
          <w:rStyle w:val="FootnoteReference"/>
        </w:rPr>
        <w:footnoteReference w:id="5"/>
      </w:r>
      <w:r w:rsidR="004F4C65">
        <w:t>.</w:t>
      </w:r>
    </w:p>
    <w:p w14:paraId="765292F8" w14:textId="77777777" w:rsidR="00F96F19" w:rsidRDefault="0097789B" w:rsidP="0097789B">
      <w:pPr>
        <w:pStyle w:val="Body"/>
      </w:pPr>
      <w:r w:rsidRPr="001A73AB">
        <w:t>Any disclosable records, court outcomes, outstanding charges or other information gained from a police check will be a key factor in relation to assessing the suitability of a potential employee. An adverse police check result does not necessarily preclude a person from becoming an employee.</w:t>
      </w:r>
    </w:p>
    <w:p w14:paraId="52FCC0E0" w14:textId="7CAC3AA4" w:rsidR="0097789B" w:rsidRPr="007119E2" w:rsidRDefault="0097789B" w:rsidP="0097789B">
      <w:pPr>
        <w:pStyle w:val="Body"/>
      </w:pPr>
      <w:r w:rsidRPr="007119E2">
        <w:t>Some program requirements oblige funded organisations to inform departmental staff of any potential employees with a disclosable outcome (for example, Home Based Care). Check relevant program guidelines for details.</w:t>
      </w:r>
    </w:p>
    <w:p w14:paraId="458035DB" w14:textId="77777777" w:rsidR="0097789B" w:rsidRPr="00F41407" w:rsidRDefault="0097789B" w:rsidP="0097789B">
      <w:pPr>
        <w:pStyle w:val="Heading2"/>
      </w:pPr>
      <w:bookmarkStart w:id="59" w:name="_Toc25828392"/>
      <w:bookmarkStart w:id="60" w:name="_Toc72758203"/>
      <w:bookmarkStart w:id="61" w:name="_Toc88034258"/>
      <w:bookmarkStart w:id="62" w:name="_Toc160108190"/>
      <w:bookmarkStart w:id="63" w:name="_Toc175302461"/>
      <w:bookmarkStart w:id="64" w:name="_Toc242885410"/>
      <w:bookmarkStart w:id="65" w:name="_Toc478992039"/>
      <w:bookmarkEnd w:id="52"/>
      <w:bookmarkEnd w:id="53"/>
      <w:r w:rsidRPr="00F41407">
        <w:lastRenderedPageBreak/>
        <w:t>Employment history (including misconduct or disciplinary action disclosure)</w:t>
      </w:r>
      <w:bookmarkEnd w:id="59"/>
      <w:bookmarkEnd w:id="60"/>
      <w:bookmarkEnd w:id="61"/>
      <w:bookmarkEnd w:id="62"/>
      <w:bookmarkEnd w:id="63"/>
      <w:bookmarkEnd w:id="64"/>
    </w:p>
    <w:p w14:paraId="629EDC49" w14:textId="19549768" w:rsidR="0097789B" w:rsidRPr="00F41407" w:rsidRDefault="0097789B" w:rsidP="0097789B">
      <w:pPr>
        <w:pStyle w:val="Body"/>
      </w:pPr>
      <w:r w:rsidRPr="00F41407">
        <w:t>Applicants must be asked to disclose any misconduct or formal disciplinary action taken against them by any current or former employer. This includes any finding of improper or unprofessional conduct by any court or tribunal of any kind and any investigations that the applicant has been subject of by an employer, law enforcement agency or any integrity body or similar in Australia or in another country.</w:t>
      </w:r>
    </w:p>
    <w:p w14:paraId="3DB06EEE" w14:textId="66DB2CF1" w:rsidR="5F7FD39A" w:rsidRDefault="5F7FD39A" w:rsidP="00CC55EE">
      <w:pPr>
        <w:pStyle w:val="Body"/>
      </w:pPr>
      <w:r w:rsidRPr="00CC55EE">
        <w:t>If an applicant discloses misconduct or disciplinary action taken against them or an invest</w:t>
      </w:r>
      <w:r w:rsidR="5EDC0FA0" w:rsidRPr="00CC55EE">
        <w:t>igation that the applicant was subject to</w:t>
      </w:r>
      <w:r w:rsidR="1BA061CE" w:rsidRPr="00CC55EE">
        <w:t>, the employer should consider this information in its decision-making. T</w:t>
      </w:r>
      <w:r w:rsidRPr="00CC55EE">
        <w:t>hese disclosures do not prevent the organisation from hiring the applicant but provide an important safeguard</w:t>
      </w:r>
      <w:r w:rsidR="5E0CFE9B" w:rsidRPr="00CC55EE">
        <w:t xml:space="preserve"> within the recruitment process</w:t>
      </w:r>
      <w:r w:rsidRPr="00CC55EE">
        <w:t>.</w:t>
      </w:r>
    </w:p>
    <w:p w14:paraId="6EC3F5FC" w14:textId="749D89B2" w:rsidR="259F2D65" w:rsidRDefault="259F2D65" w:rsidP="259F2D65">
      <w:pPr>
        <w:pStyle w:val="Body"/>
      </w:pPr>
    </w:p>
    <w:p w14:paraId="0375D289" w14:textId="77777777" w:rsidR="0097789B" w:rsidRPr="007119E2" w:rsidRDefault="0097789B" w:rsidP="0097789B">
      <w:pPr>
        <w:pStyle w:val="Heading2"/>
        <w:rPr>
          <w:lang w:eastAsia="en-AU"/>
        </w:rPr>
      </w:pPr>
      <w:bookmarkStart w:id="66" w:name="_Qualification_check"/>
      <w:bookmarkStart w:id="67" w:name="_Toc25828393"/>
      <w:bookmarkStart w:id="68" w:name="_Toc72758204"/>
      <w:bookmarkStart w:id="69" w:name="_Toc88034259"/>
      <w:bookmarkStart w:id="70" w:name="_Toc160108191"/>
      <w:bookmarkStart w:id="71" w:name="_Toc175302462"/>
      <w:bookmarkStart w:id="72" w:name="_Toc242885411"/>
      <w:bookmarkEnd w:id="66"/>
      <w:r w:rsidRPr="007119E2">
        <w:rPr>
          <w:lang w:eastAsia="en-AU"/>
        </w:rPr>
        <w:t>Qualification check</w:t>
      </w:r>
      <w:bookmarkEnd w:id="65"/>
      <w:bookmarkEnd w:id="67"/>
      <w:bookmarkEnd w:id="68"/>
      <w:bookmarkEnd w:id="69"/>
      <w:bookmarkEnd w:id="70"/>
      <w:bookmarkEnd w:id="71"/>
      <w:bookmarkEnd w:id="72"/>
    </w:p>
    <w:p w14:paraId="2B61A241" w14:textId="463DA1A0" w:rsidR="007F0AB0" w:rsidRPr="002A3070" w:rsidRDefault="0097789B" w:rsidP="000C4309">
      <w:pPr>
        <w:pStyle w:val="Body"/>
      </w:pPr>
      <w:r w:rsidRPr="00DC73CE">
        <w:t xml:space="preserve">If qualifications are a mandatory requirement of the role, original qualifications must be copied, certified as being a true copy of the original and dated by the relevant delegate then returned to the applicant. </w:t>
      </w:r>
      <w:r w:rsidRPr="007119E2">
        <w:t>Check relevant program guidelines for details.</w:t>
      </w:r>
      <w:r>
        <w:t xml:space="preserve"> I</w:t>
      </w:r>
      <w:r w:rsidRPr="0078231F">
        <w:t>n some circumstances the accreditation of the certifying institution may be checked</w:t>
      </w:r>
      <w:r>
        <w:t>.</w:t>
      </w:r>
    </w:p>
    <w:p w14:paraId="46F22DFF" w14:textId="03163070" w:rsidR="0097789B" w:rsidRPr="007119E2" w:rsidRDefault="0097789B" w:rsidP="0097789B">
      <w:pPr>
        <w:pStyle w:val="Heading2"/>
        <w:rPr>
          <w:lang w:eastAsia="en-AU"/>
        </w:rPr>
      </w:pPr>
      <w:bookmarkStart w:id="73" w:name="_Victorian_Working_with"/>
      <w:bookmarkStart w:id="74" w:name="_Toc25828394"/>
      <w:bookmarkStart w:id="75" w:name="_Toc72758205"/>
      <w:bookmarkStart w:id="76" w:name="_Toc88034260"/>
      <w:bookmarkStart w:id="77" w:name="_Toc160108192"/>
      <w:bookmarkStart w:id="78" w:name="_Toc175302463"/>
      <w:bookmarkStart w:id="79" w:name="_Toc242885412"/>
      <w:bookmarkEnd w:id="73"/>
      <w:r>
        <w:rPr>
          <w:lang w:eastAsia="en-AU"/>
        </w:rPr>
        <w:t xml:space="preserve">Victorian </w:t>
      </w:r>
      <w:r w:rsidRPr="007119E2">
        <w:rPr>
          <w:lang w:eastAsia="en-AU"/>
        </w:rPr>
        <w:t>Working with Children Chec</w:t>
      </w:r>
      <w:bookmarkEnd w:id="74"/>
      <w:bookmarkEnd w:id="75"/>
      <w:bookmarkEnd w:id="76"/>
      <w:bookmarkEnd w:id="77"/>
      <w:r>
        <w:rPr>
          <w:lang w:eastAsia="en-AU"/>
        </w:rPr>
        <w:t>k (WWCC)</w:t>
      </w:r>
      <w:bookmarkEnd w:id="78"/>
      <w:bookmarkEnd w:id="79"/>
    </w:p>
    <w:p w14:paraId="53DB77A3" w14:textId="5FB07968" w:rsidR="0097789B" w:rsidRDefault="0097789B" w:rsidP="0097789B">
      <w:pPr>
        <w:pStyle w:val="Body"/>
      </w:pPr>
      <w:r w:rsidRPr="007119E2">
        <w:rPr>
          <w:rFonts w:cs="Arial"/>
          <w:color w:val="000000"/>
          <w:lang w:eastAsia="en-AU"/>
        </w:rPr>
        <w:t xml:space="preserve">The </w:t>
      </w:r>
      <w:r w:rsidRPr="00123DDF">
        <w:rPr>
          <w:rFonts w:cs="Arial"/>
          <w:i/>
          <w:iCs/>
          <w:color w:val="000000"/>
          <w:lang w:eastAsia="en-AU"/>
        </w:rPr>
        <w:t>Worker Screening Act 2020</w:t>
      </w:r>
      <w:r w:rsidRPr="007119E2">
        <w:rPr>
          <w:rFonts w:cs="Arial"/>
          <w:color w:val="000000"/>
          <w:lang w:eastAsia="en-AU"/>
        </w:rPr>
        <w:t xml:space="preserve"> (the Act) </w:t>
      </w:r>
      <w:r w:rsidR="00E80170">
        <w:rPr>
          <w:rFonts w:cs="Arial"/>
          <w:color w:val="000000"/>
          <w:lang w:eastAsia="en-AU"/>
        </w:rPr>
        <w:t>requires a</w:t>
      </w:r>
      <w:r w:rsidRPr="007119E2">
        <w:t>ll Victorian paid workers, volunteers, carers and self-employed persons who perform child-related work, and Ministers of Religion</w:t>
      </w:r>
      <w:r w:rsidR="00E80170">
        <w:t xml:space="preserve"> to</w:t>
      </w:r>
      <w:r w:rsidR="0078155F">
        <w:t xml:space="preserve"> undergo a Working with Children Check in order to secure</w:t>
      </w:r>
      <w:r w:rsidRPr="007119E2">
        <w:t xml:space="preserve"> a valid Victorian </w:t>
      </w:r>
      <w:r w:rsidR="0078155F">
        <w:t>Working with Children</w:t>
      </w:r>
      <w:r w:rsidR="00526907">
        <w:t xml:space="preserve"> (WWC)</w:t>
      </w:r>
      <w:r w:rsidR="0078155F">
        <w:t xml:space="preserve"> Clearance</w:t>
      </w:r>
      <w:r w:rsidRPr="004A65A7">
        <w:t xml:space="preserve">. The </w:t>
      </w:r>
      <w:r w:rsidRPr="004A65A7">
        <w:rPr>
          <w:i/>
          <w:iCs/>
        </w:rPr>
        <w:t xml:space="preserve">Worker Screening Amendment (Strengthening the Working with Children Check) Bill 2025 </w:t>
      </w:r>
      <w:r w:rsidRPr="004A65A7">
        <w:t>recognises a Working with Children exclusion (or equivalent notices) in another state or territory as an automatic exclusion under the Victorian scheme.</w:t>
      </w:r>
    </w:p>
    <w:p w14:paraId="179C4DB9" w14:textId="7952E621" w:rsidR="00595348" w:rsidRDefault="001A3A8C" w:rsidP="005B5013">
      <w:pPr>
        <w:pStyle w:val="Body"/>
        <w:rPr>
          <w:color w:val="201547"/>
        </w:rPr>
      </w:pPr>
      <w:r>
        <w:rPr>
          <w:color w:val="201547"/>
        </w:rPr>
        <w:t xml:space="preserve">The Social Services Regulator (SSR) administers the WWCC process. </w:t>
      </w:r>
      <w:r w:rsidR="007E2402">
        <w:rPr>
          <w:color w:val="201547"/>
        </w:rPr>
        <w:t>O</w:t>
      </w:r>
      <w:r w:rsidR="009608CB">
        <w:rPr>
          <w:color w:val="201547"/>
        </w:rPr>
        <w:t xml:space="preserve">rganisations </w:t>
      </w:r>
      <w:r w:rsidR="00595348">
        <w:rPr>
          <w:color w:val="201547"/>
        </w:rPr>
        <w:t xml:space="preserve">use the </w:t>
      </w:r>
      <w:hyperlink r:id="rId28" w:history="1">
        <w:r w:rsidR="006C0FC3" w:rsidRPr="001A73AB">
          <w:rPr>
            <w:rStyle w:val="Hyperlink"/>
          </w:rPr>
          <w:t>W</w:t>
        </w:r>
        <w:r w:rsidR="00206374" w:rsidRPr="001A73AB">
          <w:rPr>
            <w:rStyle w:val="Hyperlink"/>
          </w:rPr>
          <w:t>orkin</w:t>
        </w:r>
        <w:r w:rsidR="00126565" w:rsidRPr="001A73AB">
          <w:rPr>
            <w:rStyle w:val="Hyperlink"/>
          </w:rPr>
          <w:t xml:space="preserve">g with </w:t>
        </w:r>
        <w:r w:rsidR="006C0FC3" w:rsidRPr="001A73AB">
          <w:rPr>
            <w:rStyle w:val="Hyperlink"/>
          </w:rPr>
          <w:t>C</w:t>
        </w:r>
        <w:r w:rsidR="00126565" w:rsidRPr="001A73AB">
          <w:rPr>
            <w:rStyle w:val="Hyperlink"/>
          </w:rPr>
          <w:t>hildren (WWC)</w:t>
        </w:r>
        <w:r w:rsidR="006C0FC3" w:rsidRPr="001A73AB">
          <w:rPr>
            <w:rStyle w:val="Hyperlink"/>
          </w:rPr>
          <w:t xml:space="preserve"> Connect</w:t>
        </w:r>
      </w:hyperlink>
      <w:r w:rsidR="006C0FC3">
        <w:rPr>
          <w:rStyle w:val="FootnoteReference"/>
          <w:color w:val="004C97"/>
          <w:u w:val="dotted"/>
        </w:rPr>
        <w:footnoteReference w:id="6"/>
      </w:r>
      <w:r w:rsidR="006C0FC3" w:rsidRPr="002F5C9D">
        <w:rPr>
          <w:color w:val="201547"/>
        </w:rPr>
        <w:t xml:space="preserve"> online</w:t>
      </w:r>
      <w:r w:rsidR="009608CB" w:rsidRPr="009608CB">
        <w:rPr>
          <w:color w:val="201547"/>
        </w:rPr>
        <w:t xml:space="preserve"> service</w:t>
      </w:r>
      <w:r w:rsidR="00595348">
        <w:rPr>
          <w:b/>
          <w:bCs/>
          <w:color w:val="201547"/>
        </w:rPr>
        <w:t xml:space="preserve"> </w:t>
      </w:r>
      <w:r w:rsidR="00595348" w:rsidRPr="002F5C9D">
        <w:rPr>
          <w:color w:val="201547"/>
        </w:rPr>
        <w:t>to</w:t>
      </w:r>
      <w:r w:rsidR="009608CB" w:rsidRPr="009608CB">
        <w:rPr>
          <w:color w:val="201547"/>
        </w:rPr>
        <w:t xml:space="preserve"> record the connection between organisations and their workers and volunteers (staff). This helps organisations meet legal notification requirements and helps the SSR inform organisations if a person’s WWC Clearance status changes.</w:t>
      </w:r>
      <w:r w:rsidR="00DA1C6D" w:rsidRPr="00DA1C6D">
        <w:rPr>
          <w:color w:val="201547"/>
        </w:rPr>
        <w:t xml:space="preserve"> </w:t>
      </w:r>
      <w:r w:rsidR="00DA1C6D">
        <w:rPr>
          <w:color w:val="201547"/>
        </w:rPr>
        <w:t>Organisations are</w:t>
      </w:r>
      <w:r w:rsidR="000B749E">
        <w:rPr>
          <w:color w:val="201547"/>
        </w:rPr>
        <w:t xml:space="preserve"> also</w:t>
      </w:r>
      <w:r w:rsidR="00DA1C6D">
        <w:rPr>
          <w:color w:val="201547"/>
        </w:rPr>
        <w:t xml:space="preserve"> recommended to record staff with existing WW</w:t>
      </w:r>
      <w:r w:rsidR="0009601D">
        <w:rPr>
          <w:color w:val="201547"/>
        </w:rPr>
        <w:t>C</w:t>
      </w:r>
      <w:r w:rsidR="00DA1C6D">
        <w:rPr>
          <w:color w:val="201547"/>
        </w:rPr>
        <w:t xml:space="preserve"> Clearances in WWC Connect.</w:t>
      </w:r>
    </w:p>
    <w:p w14:paraId="46145F40" w14:textId="77777777" w:rsidR="00F96F19" w:rsidRDefault="009608CB" w:rsidP="005B5013">
      <w:pPr>
        <w:pStyle w:val="Body"/>
        <w:rPr>
          <w:color w:val="201547"/>
        </w:rPr>
      </w:pPr>
      <w:r w:rsidRPr="009608CB">
        <w:rPr>
          <w:color w:val="201547"/>
        </w:rPr>
        <w:t xml:space="preserve">Organisations </w:t>
      </w:r>
      <w:r w:rsidR="00185F9A">
        <w:rPr>
          <w:color w:val="201547"/>
        </w:rPr>
        <w:t xml:space="preserve">need to </w:t>
      </w:r>
      <w:r w:rsidRPr="009608CB">
        <w:rPr>
          <w:color w:val="201547"/>
        </w:rPr>
        <w:t xml:space="preserve">use the </w:t>
      </w:r>
      <w:hyperlink r:id="rId29" w:tgtFrame="_blank" w:history="1">
        <w:r w:rsidRPr="001A73AB">
          <w:rPr>
            <w:rStyle w:val="Hyperlink"/>
          </w:rPr>
          <w:t>W</w:t>
        </w:r>
        <w:r w:rsidR="00B37154" w:rsidRPr="001A73AB">
          <w:rPr>
            <w:rStyle w:val="Hyperlink"/>
          </w:rPr>
          <w:t xml:space="preserve">orking with </w:t>
        </w:r>
        <w:r w:rsidRPr="001A73AB">
          <w:rPr>
            <w:rStyle w:val="Hyperlink"/>
          </w:rPr>
          <w:t>C</w:t>
        </w:r>
        <w:r w:rsidR="00B37154" w:rsidRPr="001A73AB">
          <w:rPr>
            <w:rStyle w:val="Hyperlink"/>
          </w:rPr>
          <w:t>hildren Check</w:t>
        </w:r>
        <w:r w:rsidRPr="001A73AB">
          <w:rPr>
            <w:rStyle w:val="Hyperlink"/>
          </w:rPr>
          <w:t xml:space="preserve"> status checker</w:t>
        </w:r>
      </w:hyperlink>
      <w:r w:rsidR="00EA2E9A" w:rsidRPr="001A73AB">
        <w:rPr>
          <w:rStyle w:val="FootnoteReference"/>
          <w:color w:val="201547"/>
        </w:rPr>
        <w:footnoteReference w:id="7"/>
      </w:r>
      <w:r w:rsidRPr="001A73AB">
        <w:rPr>
          <w:color w:val="201547"/>
        </w:rPr>
        <w:t xml:space="preserve"> before engaging someone, link newly engaged staff using WWC Connect, keep appropriate records of the check and connection and maintain records as staff roles or details change.</w:t>
      </w:r>
    </w:p>
    <w:p w14:paraId="07B353F7" w14:textId="7F56F57B" w:rsidR="00D66CAF" w:rsidRDefault="00CD56C0" w:rsidP="005B5013">
      <w:pPr>
        <w:pStyle w:val="Body"/>
        <w:rPr>
          <w:color w:val="201547"/>
        </w:rPr>
      </w:pPr>
      <w:r w:rsidRPr="001A73AB">
        <w:rPr>
          <w:color w:val="201547"/>
        </w:rPr>
        <w:t>Ch</w:t>
      </w:r>
      <w:r w:rsidR="009608CB" w:rsidRPr="001A73AB">
        <w:rPr>
          <w:color w:val="201547"/>
        </w:rPr>
        <w:t>ild safety training</w:t>
      </w:r>
      <w:r w:rsidR="009608CB" w:rsidRPr="00D66CAF">
        <w:rPr>
          <w:color w:val="201547"/>
        </w:rPr>
        <w:t xml:space="preserve"> </w:t>
      </w:r>
      <w:r w:rsidR="009608CB" w:rsidRPr="009608CB">
        <w:rPr>
          <w:color w:val="201547"/>
        </w:rPr>
        <w:t>is mandatory for all new applicants, people renewing their WWC Clearance and people changing from a volunteer WWC Clearance to an employee WWC Clearance.</w:t>
      </w:r>
    </w:p>
    <w:p w14:paraId="18F98480" w14:textId="55F58BFA" w:rsidR="007C702A" w:rsidRDefault="007C702A" w:rsidP="007C702A">
      <w:pPr>
        <w:pStyle w:val="Bodyafterbullets"/>
      </w:pPr>
      <w:r w:rsidRPr="009608CB">
        <w:t xml:space="preserve">Further information can be found </w:t>
      </w:r>
      <w:r w:rsidR="00DB6B2B" w:rsidRPr="001A73AB">
        <w:t>at</w:t>
      </w:r>
      <w:r w:rsidR="00B9492A" w:rsidRPr="001A73AB">
        <w:t xml:space="preserve"> </w:t>
      </w:r>
      <w:hyperlink r:id="rId30" w:history="1">
        <w:r w:rsidR="00B9492A" w:rsidRPr="001A73AB">
          <w:rPr>
            <w:rStyle w:val="Hyperlink"/>
          </w:rPr>
          <w:t>Mandatory Working with Children Child Safety Training</w:t>
        </w:r>
      </w:hyperlink>
      <w:r w:rsidR="00B9492A" w:rsidRPr="001A73AB">
        <w:rPr>
          <w:rStyle w:val="FootnoteReference"/>
          <w:color w:val="201547"/>
        </w:rPr>
        <w:footnoteReference w:id="8"/>
      </w:r>
      <w:r w:rsidR="00B9492A" w:rsidRPr="001A73AB">
        <w:t xml:space="preserve"> and</w:t>
      </w:r>
      <w:r w:rsidRPr="009608CB">
        <w:t xml:space="preserve"> </w:t>
      </w:r>
      <w:hyperlink r:id="rId31" w:tgtFrame="_blank" w:history="1">
        <w:r w:rsidRPr="009608CB">
          <w:rPr>
            <w:rStyle w:val="Hyperlink"/>
          </w:rPr>
          <w:t>Changes to the Working with Children check</w:t>
        </w:r>
      </w:hyperlink>
      <w:r>
        <w:rPr>
          <w:rStyle w:val="FootnoteReference"/>
          <w:color w:val="201547"/>
        </w:rPr>
        <w:footnoteReference w:id="9"/>
      </w:r>
      <w:r w:rsidRPr="009608CB">
        <w:t>.</w:t>
      </w:r>
    </w:p>
    <w:p w14:paraId="321ACE9A" w14:textId="0AAA0A51" w:rsidR="008A6B22" w:rsidRDefault="008A6B22" w:rsidP="008A6B22">
      <w:pPr>
        <w:pStyle w:val="Heading3"/>
      </w:pPr>
      <w:r>
        <w:lastRenderedPageBreak/>
        <w:t>Interim Bar or suspension of WWC Clearance</w:t>
      </w:r>
    </w:p>
    <w:p w14:paraId="5C02DBD1" w14:textId="63C78E7D" w:rsidR="005B5013" w:rsidRPr="00D027AD" w:rsidRDefault="005B5013" w:rsidP="005B5013">
      <w:pPr>
        <w:pStyle w:val="Body"/>
        <w:rPr>
          <w:color w:val="201547"/>
        </w:rPr>
      </w:pPr>
      <w:r w:rsidRPr="00B84E3B">
        <w:rPr>
          <w:color w:val="201547"/>
        </w:rPr>
        <w:t>The SSR may issue an Interim Bar to an applicant or suspend a person’s WWC Clearance while it assesses or reassesses their eligibility for a WWC Clearance. A person who has been issued with an Interim Bar or Suspension will not be able to work with children while the assessment is underway as a precautionary measure to protect children.</w:t>
      </w:r>
    </w:p>
    <w:p w14:paraId="63D553F3" w14:textId="3B14B40A" w:rsidR="00BA4B08" w:rsidRDefault="00BA4B08" w:rsidP="00BA4B08">
      <w:pPr>
        <w:pStyle w:val="Heading3"/>
      </w:pPr>
      <w:r>
        <w:t>WWCC and Reportable Conduct Scheme</w:t>
      </w:r>
    </w:p>
    <w:p w14:paraId="63D94937" w14:textId="47B46D87" w:rsidR="007F303B" w:rsidRDefault="00980FEF" w:rsidP="00844CF8">
      <w:pPr>
        <w:pStyle w:val="Body"/>
        <w:rPr>
          <w:color w:val="201547"/>
          <w:szCs w:val="21"/>
        </w:rPr>
      </w:pPr>
      <w:r>
        <w:rPr>
          <w:color w:val="201547"/>
          <w:szCs w:val="21"/>
        </w:rPr>
        <w:t xml:space="preserve">The </w:t>
      </w:r>
      <w:r w:rsidR="00922950">
        <w:rPr>
          <w:color w:val="201547"/>
          <w:szCs w:val="21"/>
        </w:rPr>
        <w:t xml:space="preserve">Reportable Conduct Scheme </w:t>
      </w:r>
      <w:r w:rsidR="005D3C2D">
        <w:rPr>
          <w:color w:val="201547"/>
          <w:szCs w:val="21"/>
        </w:rPr>
        <w:t>re</w:t>
      </w:r>
      <w:r w:rsidR="00DE1C25">
        <w:rPr>
          <w:color w:val="201547"/>
          <w:szCs w:val="21"/>
        </w:rPr>
        <w:t>quires in scope organisations to respond to allegations of child abuse and neglect made against their workers and volunteers.</w:t>
      </w:r>
      <w:r>
        <w:rPr>
          <w:color w:val="201547"/>
          <w:szCs w:val="21"/>
        </w:rPr>
        <w:t xml:space="preserve"> </w:t>
      </w:r>
      <w:r w:rsidR="00922950">
        <w:rPr>
          <w:color w:val="201547"/>
          <w:szCs w:val="21"/>
        </w:rPr>
        <w:t xml:space="preserve">Further information </w:t>
      </w:r>
      <w:r w:rsidR="005F6364">
        <w:rPr>
          <w:color w:val="201547"/>
          <w:szCs w:val="21"/>
        </w:rPr>
        <w:t xml:space="preserve">is available on the </w:t>
      </w:r>
      <w:hyperlink r:id="rId32" w:history="1">
        <w:r w:rsidR="005F6364" w:rsidRPr="00B46E80">
          <w:rPr>
            <w:rStyle w:val="Hyperlink"/>
            <w:szCs w:val="21"/>
          </w:rPr>
          <w:t>Reportable Conduct Scheme</w:t>
        </w:r>
      </w:hyperlink>
      <w:r w:rsidR="005F6364">
        <w:rPr>
          <w:rStyle w:val="FootnoteReference"/>
          <w:color w:val="201547"/>
          <w:szCs w:val="21"/>
        </w:rPr>
        <w:footnoteReference w:id="10"/>
      </w:r>
      <w:r w:rsidR="005F6364">
        <w:rPr>
          <w:color w:val="201547"/>
          <w:szCs w:val="21"/>
        </w:rPr>
        <w:t xml:space="preserve"> website.</w:t>
      </w:r>
    </w:p>
    <w:p w14:paraId="0868FFCE" w14:textId="065F7DBB" w:rsidR="00965C74" w:rsidRDefault="00BF5377" w:rsidP="00BF5377">
      <w:pPr>
        <w:pStyle w:val="Heading3"/>
      </w:pPr>
      <w:r>
        <w:t>WWCC and kinship carers</w:t>
      </w:r>
    </w:p>
    <w:p w14:paraId="2589868D" w14:textId="01E7F96B" w:rsidR="0097789B" w:rsidRDefault="0097789B" w:rsidP="0097789B">
      <w:pPr>
        <w:pStyle w:val="Body"/>
      </w:pPr>
      <w:r w:rsidRPr="00FD4F48">
        <w:t xml:space="preserve">Victoria Police members </w:t>
      </w:r>
      <w:r w:rsidR="00A72C03">
        <w:t xml:space="preserve">may be exempt from </w:t>
      </w:r>
      <w:r w:rsidR="00B5345B">
        <w:t>requiring a WWC for their police duties</w:t>
      </w:r>
      <w:r w:rsidR="00DC0B6F">
        <w:t xml:space="preserve">; </w:t>
      </w:r>
      <w:r w:rsidR="009F1658">
        <w:t>however,</w:t>
      </w:r>
      <w:r w:rsidR="00B5345B">
        <w:t xml:space="preserve"> they </w:t>
      </w:r>
      <w:r w:rsidRPr="00FD4F48">
        <w:t>require a WWCC when they engage in child</w:t>
      </w:r>
      <w:r>
        <w:t xml:space="preserve"> </w:t>
      </w:r>
      <w:r w:rsidRPr="00FD4F48">
        <w:t>care related work or are a usual adult household member in an out-of-home-care placement. For further information</w:t>
      </w:r>
      <w:r w:rsidR="007E26A9">
        <w:t xml:space="preserve"> </w:t>
      </w:r>
      <w:r w:rsidRPr="00FD4F48">
        <w:t>see</w:t>
      </w:r>
      <w:r>
        <w:t xml:space="preserve"> the Child Protection Manual information sheet at </w:t>
      </w:r>
      <w:hyperlink r:id="rId33" w:history="1">
        <w:r>
          <w:rPr>
            <w:rStyle w:val="Hyperlink"/>
          </w:rPr>
          <w:t>Wo</w:t>
        </w:r>
        <w:r w:rsidRPr="001A67D3">
          <w:rPr>
            <w:rStyle w:val="Hyperlink"/>
          </w:rPr>
          <w:t>rking with Children Clearance for kinship carers and household members – information sheet</w:t>
        </w:r>
      </w:hyperlink>
      <w:r w:rsidR="00641C24">
        <w:rPr>
          <w:rStyle w:val="FootnoteReference"/>
        </w:rPr>
        <w:footnoteReference w:id="11"/>
      </w:r>
      <w:r w:rsidR="00F42F0B">
        <w:t>.</w:t>
      </w:r>
    </w:p>
    <w:p w14:paraId="27FB9D00" w14:textId="77777777" w:rsidR="0097789B" w:rsidRPr="007119E2" w:rsidRDefault="0097789B" w:rsidP="0097789B">
      <w:pPr>
        <w:pStyle w:val="Body"/>
        <w:rPr>
          <w:lang w:eastAsia="en-AU"/>
        </w:rPr>
      </w:pPr>
      <w:r w:rsidRPr="007119E2">
        <w:t>Visitors who normally live outside Victoria and hold an equivalent Check from their home State or Territory can do child-related work in Victoria without a Check for a maximum of 30 days in a calendar year, which can comprise one or several events or occasions.</w:t>
      </w:r>
    </w:p>
    <w:p w14:paraId="7AC2D14D" w14:textId="77777777" w:rsidR="0097789B" w:rsidRPr="007119E2" w:rsidRDefault="0097789B" w:rsidP="0097789B">
      <w:pPr>
        <w:pStyle w:val="Body"/>
      </w:pPr>
      <w:r w:rsidRPr="007119E2">
        <w:t>Visitors who normally live outside Victoria and do not hold an equivalent Check from their home State or Territory can do child-related work in Victoria without a Check on only one occasion or event per calendar year, which may last for a maximum of 30 days.</w:t>
      </w:r>
    </w:p>
    <w:p w14:paraId="1EE4820B" w14:textId="76AA10A9" w:rsidR="0097789B" w:rsidRPr="007119E2" w:rsidRDefault="0097789B" w:rsidP="0097789B">
      <w:pPr>
        <w:pStyle w:val="Body"/>
      </w:pPr>
      <w:r w:rsidRPr="007119E2">
        <w:rPr>
          <w:rFonts w:cs="Arial"/>
          <w:color w:val="000000"/>
          <w:lang w:eastAsia="en-AU"/>
        </w:rPr>
        <w:t xml:space="preserve">Information on the WWCC is available </w:t>
      </w:r>
      <w:r w:rsidRPr="008F1316">
        <w:rPr>
          <w:rFonts w:cs="Arial"/>
          <w:color w:val="000000"/>
          <w:lang w:eastAsia="en-AU"/>
        </w:rPr>
        <w:t xml:space="preserve">at </w:t>
      </w:r>
      <w:hyperlink r:id="rId34" w:history="1">
        <w:r w:rsidRPr="008F1316">
          <w:rPr>
            <w:rStyle w:val="Hyperlink"/>
            <w:lang w:eastAsia="en-AU"/>
          </w:rPr>
          <w:t>Working with Children Check</w:t>
        </w:r>
      </w:hyperlink>
      <w:r w:rsidR="00E33EC4" w:rsidRPr="008F1316">
        <w:rPr>
          <w:rStyle w:val="FootnoteReference"/>
        </w:rPr>
        <w:footnoteReference w:id="12"/>
      </w:r>
      <w:r w:rsidR="00F42F0B" w:rsidRPr="008F1316">
        <w:t>.</w:t>
      </w:r>
    </w:p>
    <w:p w14:paraId="3F5D9845" w14:textId="77777777" w:rsidR="0097789B" w:rsidRPr="00DC73CE" w:rsidRDefault="0097789B" w:rsidP="0097789B">
      <w:pPr>
        <w:pStyle w:val="Heading2"/>
        <w:rPr>
          <w:rFonts w:eastAsia="MS Gothic"/>
          <w:lang w:eastAsia="en-AU"/>
        </w:rPr>
      </w:pPr>
      <w:bookmarkStart w:id="80" w:name="_Victorian_Institute_of"/>
      <w:bookmarkStart w:id="81" w:name="_Toc72758206"/>
      <w:bookmarkStart w:id="82" w:name="_Toc88034261"/>
      <w:bookmarkStart w:id="83" w:name="_Toc160108193"/>
      <w:bookmarkStart w:id="84" w:name="_Toc175302464"/>
      <w:bookmarkStart w:id="85" w:name="_Toc242885413"/>
      <w:bookmarkEnd w:id="80"/>
      <w:r w:rsidRPr="00DC73CE">
        <w:rPr>
          <w:rFonts w:eastAsia="MS Gothic"/>
          <w:lang w:eastAsia="en-AU"/>
        </w:rPr>
        <w:t xml:space="preserve">Victorian Institute of Teaching </w:t>
      </w:r>
      <w:bookmarkEnd w:id="81"/>
      <w:r w:rsidRPr="00DC73CE">
        <w:rPr>
          <w:rFonts w:eastAsia="MS Gothic"/>
          <w:lang w:eastAsia="en-AU"/>
        </w:rPr>
        <w:t>Registration</w:t>
      </w:r>
      <w:bookmarkEnd w:id="82"/>
      <w:bookmarkEnd w:id="83"/>
      <w:bookmarkEnd w:id="84"/>
      <w:bookmarkEnd w:id="85"/>
    </w:p>
    <w:p w14:paraId="04A7525B" w14:textId="1E0A6E83" w:rsidR="0097789B" w:rsidRPr="00DC73CE" w:rsidRDefault="0097789B" w:rsidP="0097789B">
      <w:pPr>
        <w:pStyle w:val="Body"/>
      </w:pPr>
      <w:r w:rsidRPr="00DC73CE">
        <w:t>Victorian Institute of Teaching (VIT) registered teachers and early childhood service workers continue to be exempt from holding a WWCC for all programs other than Care Services (out-of-home care to statutory clients). VIT-registered teachers and early childhood service workers must notify Working with Children Check Victoria</w:t>
      </w:r>
      <w:r w:rsidR="00CC55EE">
        <w:t xml:space="preserve"> </w:t>
      </w:r>
      <w:r w:rsidRPr="00DC73CE">
        <w:t>of any child-related work they do outside of their school or early childhood service-based position (whether paid or voluntary).</w:t>
      </w:r>
    </w:p>
    <w:p w14:paraId="220F24E2" w14:textId="77777777" w:rsidR="0097789B" w:rsidRPr="008C40B0" w:rsidRDefault="0097789B" w:rsidP="0097789B">
      <w:pPr>
        <w:pStyle w:val="Body"/>
      </w:pPr>
      <w:r w:rsidRPr="00F41407">
        <w:t xml:space="preserve">People who work, volunteer or are carers or household members of statutory Care Services clients must obtain a </w:t>
      </w:r>
      <w:r>
        <w:t>WWCC</w:t>
      </w:r>
      <w:r w:rsidRPr="008C40B0">
        <w:t xml:space="preserve"> even if they have a current VIT registration.</w:t>
      </w:r>
    </w:p>
    <w:p w14:paraId="3A06B1F1" w14:textId="77777777" w:rsidR="0097789B" w:rsidRPr="00010EA6" w:rsidRDefault="0097789B" w:rsidP="0097789B">
      <w:pPr>
        <w:pStyle w:val="Body"/>
      </w:pPr>
      <w:r w:rsidRPr="008C40B0">
        <w:t>VIT cards are valid for one year and have a registration date of 30 September. The individual must show their VIT card to their line manager for their records. The sighting and documentation of each new VIT card must be undertaken every year.</w:t>
      </w:r>
      <w:bookmarkStart w:id="86" w:name="_Toc478992025"/>
      <w:bookmarkStart w:id="87" w:name="_Toc25828395"/>
    </w:p>
    <w:p w14:paraId="2DE53B1A" w14:textId="77777777" w:rsidR="0097789B" w:rsidRPr="007119E2" w:rsidRDefault="0097789B" w:rsidP="001878B5">
      <w:pPr>
        <w:pStyle w:val="Heading2"/>
        <w:spacing w:before="200"/>
        <w:rPr>
          <w:lang w:eastAsia="en-AU"/>
        </w:rPr>
      </w:pPr>
      <w:bookmarkStart w:id="88" w:name="_Toc175302465"/>
      <w:bookmarkStart w:id="89" w:name="_Toc242885414"/>
      <w:bookmarkEnd w:id="86"/>
      <w:bookmarkEnd w:id="87"/>
      <w:r>
        <w:rPr>
          <w:lang w:eastAsia="en-AU"/>
        </w:rPr>
        <w:t>Worker and Carer Exclusion Scheme (WCES) database check</w:t>
      </w:r>
      <w:bookmarkEnd w:id="88"/>
      <w:bookmarkEnd w:id="89"/>
    </w:p>
    <w:p w14:paraId="09B98850" w14:textId="5F86518B" w:rsidR="00F96F19" w:rsidRDefault="00F96F19" w:rsidP="0097789B">
      <w:pPr>
        <w:pStyle w:val="Body"/>
      </w:pPr>
    </w:p>
    <w:p w14:paraId="32D5C8F3" w14:textId="3EF32C0B" w:rsidR="0097789B" w:rsidRPr="001A73AB" w:rsidRDefault="0097789B" w:rsidP="0097789B">
      <w:pPr>
        <w:pStyle w:val="Body"/>
      </w:pPr>
      <w:r w:rsidRPr="001A73AB">
        <w:t>Out-of-home-care service providers must conduct a Worker and Carer Exclusion Scheme (WCES) database check before approving, employing, or engaging a foster carer, residential carer (including permanent, part-</w:t>
      </w:r>
      <w:r w:rsidRPr="001A73AB">
        <w:lastRenderedPageBreak/>
        <w:t>time, casual and temporary agency staff) or person to provide services to children at an out-of-home residence.</w:t>
      </w:r>
    </w:p>
    <w:p w14:paraId="4E8AD869" w14:textId="458F7436" w:rsidR="0097789B" w:rsidRPr="001A73AB" w:rsidRDefault="0097789B" w:rsidP="0097789B">
      <w:pPr>
        <w:pStyle w:val="Body"/>
      </w:pPr>
      <w:r w:rsidRPr="001A73AB">
        <w:t>A WCES database check tells the service if the prospective carer is excluded or is under investigation. The check is to be conducted by the registered service provider with the Social Services Regulator.</w:t>
      </w:r>
    </w:p>
    <w:p w14:paraId="3F9D0E95" w14:textId="2B6A1E4D" w:rsidR="0097789B" w:rsidRPr="00DC73CE" w:rsidRDefault="0097789B" w:rsidP="0097789B">
      <w:pPr>
        <w:pStyle w:val="Body"/>
      </w:pPr>
      <w:r w:rsidRPr="001A73AB">
        <w:t xml:space="preserve">Further information about the WCES database check can be found at </w:t>
      </w:r>
      <w:hyperlink r:id="rId35" w:history="1">
        <w:r w:rsidRPr="001A73AB">
          <w:rPr>
            <w:rStyle w:val="Hyperlink"/>
          </w:rPr>
          <w:t>Social Services Regulator – The Worker and Carer Exclusion Scheme</w:t>
        </w:r>
      </w:hyperlink>
      <w:r w:rsidR="00AE2653">
        <w:rPr>
          <w:rStyle w:val="FootnoteReference"/>
        </w:rPr>
        <w:footnoteReference w:id="13"/>
      </w:r>
      <w:r w:rsidR="00520547" w:rsidRPr="001A73AB">
        <w:t>.</w:t>
      </w:r>
    </w:p>
    <w:p w14:paraId="4CB80FFE" w14:textId="77777777" w:rsidR="00F96F19" w:rsidRDefault="0097789B" w:rsidP="001878B5">
      <w:pPr>
        <w:pStyle w:val="Heading2"/>
        <w:spacing w:before="240"/>
      </w:pPr>
      <w:bookmarkStart w:id="90" w:name="_National_Disability_Insurance"/>
      <w:bookmarkStart w:id="91" w:name="_Toc88034263"/>
      <w:bookmarkStart w:id="92" w:name="_Toc160108195"/>
      <w:bookmarkStart w:id="93" w:name="_Toc175302466"/>
      <w:bookmarkStart w:id="94" w:name="_Toc242885415"/>
      <w:bookmarkStart w:id="95" w:name="_Toc25828397"/>
      <w:bookmarkStart w:id="96" w:name="_Toc72758209"/>
      <w:bookmarkStart w:id="97" w:name="_Hlk22656999"/>
      <w:bookmarkEnd w:id="90"/>
      <w:r w:rsidRPr="001A73AB">
        <w:t>Disability worker screening checks</w:t>
      </w:r>
      <w:bookmarkEnd w:id="91"/>
      <w:bookmarkEnd w:id="92"/>
      <w:bookmarkEnd w:id="93"/>
      <w:bookmarkEnd w:id="94"/>
    </w:p>
    <w:p w14:paraId="08AEE2DD" w14:textId="18213341" w:rsidR="0097789B" w:rsidRPr="007119E2" w:rsidRDefault="0097789B" w:rsidP="005F379E">
      <w:pPr>
        <w:pStyle w:val="Body"/>
      </w:pPr>
      <w:r w:rsidRPr="007119E2">
        <w:t>For registered NDIS providers</w:t>
      </w:r>
      <w:r>
        <w:t xml:space="preserve"> delivering services funded through DFFH Disability Services activities</w:t>
      </w:r>
      <w:r w:rsidRPr="007119E2">
        <w:t xml:space="preserve">, the department will accept an NDIS Worker Screening Check as suitable safety screening for new staff. The NDIS Worker Screening Check includes </w:t>
      </w:r>
      <w:r w:rsidRPr="00783D0A">
        <w:t xml:space="preserve">criminal history, workplace misconduct, </w:t>
      </w:r>
      <w:r>
        <w:t>apprehended violence orders</w:t>
      </w:r>
      <w:r w:rsidRPr="00783D0A">
        <w:t>, information about past employment, juvenile offences and any other relevant information that may determine whether a worker poses a risk to a person with disability.</w:t>
      </w:r>
    </w:p>
    <w:p w14:paraId="4023792F" w14:textId="77777777" w:rsidR="00F96F19" w:rsidRDefault="0097789B" w:rsidP="005F379E">
      <w:pPr>
        <w:pStyle w:val="Body"/>
      </w:pPr>
      <w:r w:rsidRPr="001A73AB">
        <w:t>For those organisations that are not registered NDIS providers, a new police record check is required for new staff.</w:t>
      </w:r>
    </w:p>
    <w:p w14:paraId="52B3D862" w14:textId="3AA3FCBC" w:rsidR="0097789B" w:rsidRDefault="0097789B" w:rsidP="005F379E">
      <w:pPr>
        <w:pStyle w:val="Body"/>
      </w:pPr>
      <w:r w:rsidRPr="007119E2">
        <w:t>The NDIS Worker Screening Check does not replace Victoria’s WWCC</w:t>
      </w:r>
      <w:r>
        <w:t>. This</w:t>
      </w:r>
      <w:r w:rsidRPr="007119E2">
        <w:t xml:space="preserve"> </w:t>
      </w:r>
      <w:r>
        <w:t>is</w:t>
      </w:r>
      <w:r w:rsidRPr="007119E2">
        <w:t xml:space="preserve"> still required for child-related work.</w:t>
      </w:r>
    </w:p>
    <w:p w14:paraId="58810E8D" w14:textId="6FF1D3F7" w:rsidR="0097789B" w:rsidRDefault="0097789B" w:rsidP="005F379E">
      <w:pPr>
        <w:pStyle w:val="Body"/>
        <w:rPr>
          <w:szCs w:val="21"/>
        </w:rPr>
      </w:pPr>
      <w:r w:rsidRPr="007119E2">
        <w:rPr>
          <w:szCs w:val="21"/>
        </w:rPr>
        <w:t xml:space="preserve">Further information is available </w:t>
      </w:r>
      <w:r>
        <w:rPr>
          <w:szCs w:val="21"/>
        </w:rPr>
        <w:t>at</w:t>
      </w:r>
      <w:r w:rsidRPr="007119E2">
        <w:rPr>
          <w:szCs w:val="21"/>
        </w:rPr>
        <w:t xml:space="preserve"> </w:t>
      </w:r>
      <w:bookmarkStart w:id="98" w:name="_Hlk218764939"/>
      <w:r>
        <w:fldChar w:fldCharType="begin"/>
      </w:r>
      <w:r>
        <w:instrText>HYPERLINK "https://www.vic.gov.au/ndis-worker-screening-check"</w:instrText>
      </w:r>
      <w:r>
        <w:fldChar w:fldCharType="separate"/>
      </w:r>
      <w:r w:rsidRPr="007119E2">
        <w:rPr>
          <w:rStyle w:val="Hyperlink"/>
          <w:szCs w:val="21"/>
        </w:rPr>
        <w:t>NDIS Worker Screening Check</w:t>
      </w:r>
      <w:r>
        <w:fldChar w:fldCharType="end"/>
      </w:r>
      <w:bookmarkEnd w:id="98"/>
      <w:r w:rsidR="007E2E8C">
        <w:t xml:space="preserve"> </w:t>
      </w:r>
      <w:r w:rsidR="007E2E8C" w:rsidRPr="007E2E8C">
        <w:t>https://www.vic.gov.au/ndis-worker-screening-check</w:t>
      </w:r>
      <w:r>
        <w:rPr>
          <w:szCs w:val="21"/>
        </w:rPr>
        <w:t>.</w:t>
      </w:r>
    </w:p>
    <w:p w14:paraId="6A182717" w14:textId="77777777" w:rsidR="0097789B" w:rsidRDefault="0097789B" w:rsidP="005F379E">
      <w:pPr>
        <w:pStyle w:val="Body"/>
      </w:pPr>
      <w:r>
        <w:t>Where an organisation is delivering disability-related services funded by other programs such as DFFH Care Services (residential and out-of-home care for statutory clients), organisations must follow the safety screening requirements of those program guidelines even if the organisation is NDIS-registered.</w:t>
      </w:r>
    </w:p>
    <w:p w14:paraId="3BA07E77" w14:textId="77777777" w:rsidR="0097789B" w:rsidRPr="007119E2" w:rsidRDefault="0097789B" w:rsidP="001878B5">
      <w:pPr>
        <w:pStyle w:val="Heading2"/>
        <w:spacing w:before="240"/>
      </w:pPr>
      <w:bookmarkStart w:id="99" w:name="_Toc88034264"/>
      <w:bookmarkStart w:id="100" w:name="_Toc160108196"/>
      <w:bookmarkStart w:id="101" w:name="_Toc175302467"/>
      <w:bookmarkStart w:id="102" w:name="_Toc242885416"/>
      <w:r w:rsidRPr="007119E2">
        <w:t xml:space="preserve">Disability worker </w:t>
      </w:r>
      <w:bookmarkEnd w:id="99"/>
      <w:r w:rsidRPr="007119E2">
        <w:t>regulation scheme</w:t>
      </w:r>
      <w:bookmarkEnd w:id="100"/>
      <w:bookmarkEnd w:id="101"/>
      <w:bookmarkEnd w:id="102"/>
    </w:p>
    <w:p w14:paraId="17205E4B" w14:textId="77D3FD71" w:rsidR="0097789B" w:rsidRPr="007119E2" w:rsidRDefault="0097789B" w:rsidP="005F379E">
      <w:pPr>
        <w:pStyle w:val="Body"/>
      </w:pPr>
      <w:r w:rsidRPr="007119E2">
        <w:t>The</w:t>
      </w:r>
      <w:r w:rsidRPr="002D76D4">
        <w:t xml:space="preserve"> Disability Worker Regulation Scheme</w:t>
      </w:r>
      <w:r w:rsidRPr="007119E2">
        <w:t xml:space="preserve"> (the Scheme) involves the regulation of registered and unregistered disability workers in Victoria. F</w:t>
      </w:r>
      <w:r>
        <w:t>urther</w:t>
      </w:r>
      <w:r w:rsidRPr="007119E2">
        <w:t xml:space="preserve"> information </w:t>
      </w:r>
      <w:r>
        <w:t xml:space="preserve">is available at </w:t>
      </w:r>
      <w:hyperlink r:id="rId36" w:history="1">
        <w:r w:rsidRPr="002D76D4">
          <w:rPr>
            <w:rStyle w:val="Hyperlink"/>
            <w:szCs w:val="21"/>
          </w:rPr>
          <w:t>Disability Worker Regulation Scheme</w:t>
        </w:r>
      </w:hyperlink>
      <w:r w:rsidR="007E2E8C">
        <w:t xml:space="preserve"> </w:t>
      </w:r>
      <w:r w:rsidR="007E2E8C" w:rsidRPr="007E2E8C">
        <w:t>https://www.vdwc.vic.gov.au/</w:t>
      </w:r>
      <w:r w:rsidR="00F42F0B">
        <w:t>.</w:t>
      </w:r>
    </w:p>
    <w:p w14:paraId="4FCE2C86" w14:textId="77777777" w:rsidR="0097789B" w:rsidRPr="007119E2" w:rsidRDefault="0097789B" w:rsidP="005F379E">
      <w:pPr>
        <w:pStyle w:val="Body"/>
      </w:pPr>
      <w:r w:rsidRPr="007119E2">
        <w:t>The Scheme applies to all disability workers in Victoria and is administered by two independent, statutory bodies: the Disability Worker Registration Board of Victoria (the Board) and the Victorian Disability Worker Commissioner. Both are supported by the Victorian Disability Worker Commission (VDWC, the Commission).</w:t>
      </w:r>
    </w:p>
    <w:p w14:paraId="338F033F" w14:textId="77777777" w:rsidR="0097789B" w:rsidRPr="007119E2" w:rsidRDefault="0097789B" w:rsidP="005F379E">
      <w:pPr>
        <w:pStyle w:val="Body"/>
      </w:pPr>
      <w:r w:rsidRPr="007119E2">
        <w:t>The Scheme includes:</w:t>
      </w:r>
    </w:p>
    <w:p w14:paraId="107C5750" w14:textId="77777777" w:rsidR="0097789B" w:rsidRPr="007119E2" w:rsidRDefault="0097789B" w:rsidP="002E56EF">
      <w:pPr>
        <w:pStyle w:val="Bullet1"/>
        <w:rPr>
          <w:szCs w:val="21"/>
        </w:rPr>
      </w:pPr>
      <w:r w:rsidRPr="007119E2">
        <w:rPr>
          <w:szCs w:val="21"/>
        </w:rPr>
        <w:t xml:space="preserve">A </w:t>
      </w:r>
      <w:hyperlink r:id="rId37" w:history="1">
        <w:r w:rsidRPr="007119E2">
          <w:rPr>
            <w:szCs w:val="21"/>
          </w:rPr>
          <w:t>Code of Conduct</w:t>
        </w:r>
      </w:hyperlink>
      <w:r w:rsidRPr="007119E2">
        <w:rPr>
          <w:szCs w:val="21"/>
        </w:rPr>
        <w:t xml:space="preserve"> that disability workers must comply with, regardless of how they are funded.</w:t>
      </w:r>
    </w:p>
    <w:p w14:paraId="0D2E6039" w14:textId="77777777" w:rsidR="0097789B" w:rsidRPr="007119E2" w:rsidRDefault="0097789B" w:rsidP="002E56EF">
      <w:pPr>
        <w:pStyle w:val="Bullet1"/>
        <w:rPr>
          <w:szCs w:val="21"/>
        </w:rPr>
      </w:pPr>
      <w:hyperlink r:id="rId38" w:history="1">
        <w:r w:rsidRPr="007119E2">
          <w:rPr>
            <w:szCs w:val="21"/>
          </w:rPr>
          <w:t>Mandatory notifications</w:t>
        </w:r>
      </w:hyperlink>
      <w:r w:rsidRPr="007119E2">
        <w:rPr>
          <w:szCs w:val="21"/>
        </w:rPr>
        <w:t xml:space="preserve"> for providers and workers to report concerns that a disability worker may be putting the safety of a person with disability at risk.</w:t>
      </w:r>
    </w:p>
    <w:p w14:paraId="472E1B1C" w14:textId="77777777" w:rsidR="0097789B" w:rsidRPr="007119E2" w:rsidRDefault="0097789B" w:rsidP="002E56EF">
      <w:pPr>
        <w:pStyle w:val="Bullet1"/>
        <w:rPr>
          <w:szCs w:val="21"/>
        </w:rPr>
      </w:pPr>
      <w:r w:rsidRPr="007119E2">
        <w:rPr>
          <w:szCs w:val="21"/>
        </w:rPr>
        <w:t xml:space="preserve">An </w:t>
      </w:r>
      <w:hyperlink r:id="rId39" w:history="1">
        <w:r w:rsidRPr="007119E2">
          <w:rPr>
            <w:szCs w:val="21"/>
          </w:rPr>
          <w:t>independent complaints service</w:t>
        </w:r>
      </w:hyperlink>
      <w:r w:rsidRPr="007119E2">
        <w:rPr>
          <w:szCs w:val="21"/>
        </w:rPr>
        <w:t>, with power to investigate the conduct of disability workers.</w:t>
      </w:r>
    </w:p>
    <w:p w14:paraId="2D9CFB83" w14:textId="0CEA2D5A" w:rsidR="002E56EF" w:rsidRPr="005F379E" w:rsidRDefault="0097789B" w:rsidP="005F379E">
      <w:pPr>
        <w:pStyle w:val="Bullet1"/>
        <w:rPr>
          <w:szCs w:val="21"/>
        </w:rPr>
      </w:pPr>
      <w:hyperlink r:id="rId40" w:history="1">
        <w:r w:rsidRPr="007119E2">
          <w:rPr>
            <w:szCs w:val="21"/>
          </w:rPr>
          <w:t>Voluntary registration</w:t>
        </w:r>
      </w:hyperlink>
      <w:r w:rsidRPr="007119E2">
        <w:rPr>
          <w:szCs w:val="21"/>
        </w:rPr>
        <w:t xml:space="preserve">, which </w:t>
      </w:r>
      <w:r w:rsidRPr="00724371">
        <w:rPr>
          <w:szCs w:val="21"/>
        </w:rPr>
        <w:t>involves the Board setting</w:t>
      </w:r>
      <w:r w:rsidRPr="007119E2">
        <w:rPr>
          <w:szCs w:val="21"/>
        </w:rPr>
        <w:t xml:space="preserve"> registration standards for registered Victorian disability workers and registering Victorian disability workers.</w:t>
      </w:r>
    </w:p>
    <w:p w14:paraId="0C1CFD43" w14:textId="5AA601B9" w:rsidR="0097789B" w:rsidRPr="00F64D8C" w:rsidRDefault="0097789B" w:rsidP="00C01D14">
      <w:pPr>
        <w:pStyle w:val="Bodyafterbullets"/>
      </w:pPr>
      <w:r w:rsidRPr="007119E2">
        <w:t>The Board has set three registration standards – competency in English, criminal history and continuing professional developm</w:t>
      </w:r>
      <w:r w:rsidRPr="00F64D8C">
        <w:t>ent. The Board will undertake a criminal history check before deciding on an application for registration.</w:t>
      </w:r>
    </w:p>
    <w:p w14:paraId="4F2CB234" w14:textId="77777777" w:rsidR="0097789B" w:rsidRPr="007119E2" w:rsidRDefault="0097789B" w:rsidP="005F379E">
      <w:pPr>
        <w:pStyle w:val="Body"/>
      </w:pPr>
      <w:r w:rsidRPr="007119E2">
        <w:lastRenderedPageBreak/>
        <w:t>The Commission’s role is to receive and investigate complaints about disability workers. All disability service providers are required to ensure they do not employ a person who is subject to a prohibition order issued by the Commission.</w:t>
      </w:r>
    </w:p>
    <w:p w14:paraId="00BD5DF2" w14:textId="5515521A" w:rsidR="0097789B" w:rsidRPr="007119E2" w:rsidRDefault="0097789B" w:rsidP="005F379E">
      <w:pPr>
        <w:pStyle w:val="Body"/>
      </w:pPr>
      <w:r w:rsidRPr="007119E2">
        <w:t xml:space="preserve">The VDWC publishes a list of people who are subject to a prohibition order </w:t>
      </w:r>
      <w:r>
        <w:t>at</w:t>
      </w:r>
      <w:r w:rsidRPr="007119E2">
        <w:t xml:space="preserve"> </w:t>
      </w:r>
      <w:hyperlink r:id="rId41" w:history="1">
        <w:r w:rsidRPr="007119E2">
          <w:rPr>
            <w:rStyle w:val="Hyperlink"/>
            <w:szCs w:val="21"/>
          </w:rPr>
          <w:t>Victorian Disability Worker Commission – Prohibition Orders</w:t>
        </w:r>
      </w:hyperlink>
      <w:r w:rsidR="007E2E8C">
        <w:t xml:space="preserve"> </w:t>
      </w:r>
      <w:r w:rsidR="007E2E8C" w:rsidRPr="007E2E8C">
        <w:t>https://www.vdwc.vic.gov.au/prohibition-orders</w:t>
      </w:r>
      <w:r w:rsidR="007F3612">
        <w:t>.</w:t>
      </w:r>
    </w:p>
    <w:p w14:paraId="1DD18575" w14:textId="77777777" w:rsidR="00F96F19" w:rsidRDefault="0097789B" w:rsidP="0097789B">
      <w:pPr>
        <w:pStyle w:val="Heading2"/>
      </w:pPr>
      <w:bookmarkStart w:id="103" w:name="_Toc88034265"/>
      <w:bookmarkStart w:id="104" w:name="_Toc160108197"/>
      <w:bookmarkStart w:id="105" w:name="_Toc175302468"/>
      <w:bookmarkStart w:id="106" w:name="_Toc242885417"/>
      <w:r w:rsidRPr="001A73AB">
        <w:t>Use of labour hire staff</w:t>
      </w:r>
      <w:bookmarkEnd w:id="103"/>
      <w:bookmarkEnd w:id="104"/>
      <w:bookmarkEnd w:id="105"/>
      <w:bookmarkEnd w:id="106"/>
    </w:p>
    <w:p w14:paraId="03F26482" w14:textId="4CF994E2" w:rsidR="0097789B" w:rsidRPr="009D3334" w:rsidRDefault="0097789B" w:rsidP="0097789B">
      <w:pPr>
        <w:pStyle w:val="Heading3"/>
      </w:pPr>
      <w:bookmarkStart w:id="107" w:name="_Toc88034266"/>
      <w:bookmarkStart w:id="108" w:name="_Toc478992024"/>
      <w:bookmarkEnd w:id="95"/>
      <w:bookmarkEnd w:id="96"/>
      <w:r w:rsidRPr="009D3334">
        <w:t>Use of labour hire staff - only licensed labour hire providers</w:t>
      </w:r>
      <w:bookmarkEnd w:id="107"/>
    </w:p>
    <w:bookmarkEnd w:id="97"/>
    <w:p w14:paraId="19A34D51" w14:textId="77777777" w:rsidR="00F96F19" w:rsidRDefault="0097789B" w:rsidP="0097789B">
      <w:pPr>
        <w:pStyle w:val="Body"/>
      </w:pPr>
      <w:r w:rsidRPr="001A73AB">
        <w:t>Funded organisations may use labour hire providers to fill staff vacancies. Labour hire providers must have a labour hire licence.</w:t>
      </w:r>
    </w:p>
    <w:p w14:paraId="65B4465B" w14:textId="2A97B90F" w:rsidR="0097789B" w:rsidRPr="007119E2" w:rsidRDefault="0097789B" w:rsidP="0097789B">
      <w:pPr>
        <w:pStyle w:val="Body"/>
      </w:pPr>
      <w:r w:rsidRPr="007119E2">
        <w:t xml:space="preserve">Further information is available </w:t>
      </w:r>
      <w:r>
        <w:t>at</w:t>
      </w:r>
      <w:r w:rsidRPr="007119E2">
        <w:t xml:space="preserve"> </w:t>
      </w:r>
      <w:bookmarkStart w:id="109" w:name="_Hlk218765042"/>
      <w:r>
        <w:fldChar w:fldCharType="begin"/>
      </w:r>
      <w:r>
        <w:instrText>HYPERLINK "https://labourhireauthority.vic.gov.au/"</w:instrText>
      </w:r>
      <w:r>
        <w:fldChar w:fldCharType="separate"/>
      </w:r>
      <w:r w:rsidRPr="007119E2">
        <w:rPr>
          <w:rStyle w:val="Hyperlink"/>
        </w:rPr>
        <w:t>Labour Hire Authority</w:t>
      </w:r>
      <w:r>
        <w:fldChar w:fldCharType="end"/>
      </w:r>
      <w:bookmarkEnd w:id="109"/>
      <w:r w:rsidR="007E2E8C">
        <w:t xml:space="preserve"> </w:t>
      </w:r>
      <w:r w:rsidR="007E2E8C" w:rsidRPr="007E2E8C">
        <w:t>https://labourhireauthority.vic.gov.au/</w:t>
      </w:r>
    </w:p>
    <w:p w14:paraId="4FFBED4B" w14:textId="77777777" w:rsidR="0097789B" w:rsidRPr="007119E2" w:rsidRDefault="0097789B" w:rsidP="0097789B">
      <w:pPr>
        <w:pStyle w:val="Heading3"/>
        <w:rPr>
          <w:lang w:eastAsia="en-AU"/>
        </w:rPr>
      </w:pPr>
      <w:bookmarkStart w:id="110" w:name="_Toc88034267"/>
      <w:r w:rsidRPr="007119E2">
        <w:rPr>
          <w:lang w:eastAsia="en-AU"/>
        </w:rPr>
        <w:t>Use of labour hire staff for residential care services for children and young people</w:t>
      </w:r>
      <w:bookmarkEnd w:id="108"/>
      <w:bookmarkEnd w:id="110"/>
    </w:p>
    <w:p w14:paraId="0ECB4717" w14:textId="11ED8714" w:rsidR="0097789B" w:rsidRPr="0089502A" w:rsidRDefault="0097789B" w:rsidP="0089502A">
      <w:pPr>
        <w:pStyle w:val="Body"/>
      </w:pPr>
      <w:r w:rsidRPr="0089502A">
        <w:t xml:space="preserve">Funded or registered organisations using labour hire </w:t>
      </w:r>
      <w:r w:rsidR="008C28E9">
        <w:t>workers</w:t>
      </w:r>
      <w:r w:rsidR="008C28E9" w:rsidRPr="0089502A">
        <w:t xml:space="preserve"> </w:t>
      </w:r>
      <w:r w:rsidRPr="0089502A">
        <w:t xml:space="preserve">for residential care services for children and young people must comply with Engaging Labour Hire Agency Residential Care Staff in Out of Home Care Services at </w:t>
      </w:r>
      <w:bookmarkStart w:id="111" w:name="_Hlk218765060"/>
      <w:r w:rsidRPr="0089502A">
        <w:fldChar w:fldCharType="begin"/>
      </w:r>
      <w:r w:rsidRPr="0089502A">
        <w:instrText>HYPERLINK "https://providers.dffh.vic.gov.au/labour-hire-procedures"</w:instrText>
      </w:r>
      <w:r w:rsidRPr="0089502A">
        <w:fldChar w:fldCharType="separate"/>
      </w:r>
      <w:r w:rsidRPr="0089502A">
        <w:rPr>
          <w:rStyle w:val="Hyperlink"/>
          <w:color w:val="auto"/>
          <w:u w:val="none"/>
        </w:rPr>
        <w:t>Labour hire procedures</w:t>
      </w:r>
      <w:r w:rsidRPr="0089502A">
        <w:fldChar w:fldCharType="end"/>
      </w:r>
      <w:bookmarkEnd w:id="111"/>
      <w:r w:rsidR="00BE2DD4" w:rsidRPr="0089502A">
        <w:t xml:space="preserve"> https://providers.dffh.vic.gov.au/labour-hire-procedures.</w:t>
      </w:r>
    </w:p>
    <w:p w14:paraId="277305F6" w14:textId="2807B3E9" w:rsidR="0097789B" w:rsidRPr="0089502A" w:rsidRDefault="0097789B" w:rsidP="0089502A">
      <w:pPr>
        <w:pStyle w:val="Body"/>
      </w:pPr>
      <w:r w:rsidRPr="0089502A">
        <w:t xml:space="preserve">Labour hire </w:t>
      </w:r>
      <w:r w:rsidR="008C28E9">
        <w:t>workers</w:t>
      </w:r>
      <w:r w:rsidR="008C28E9" w:rsidRPr="0089502A">
        <w:t xml:space="preserve"> </w:t>
      </w:r>
      <w:r w:rsidRPr="0089502A">
        <w:t>must undergo a satisfactory police record check, international police check (where required under the department’s Police Records Check Policy), WWC Clearance</w:t>
      </w:r>
      <w:r w:rsidRPr="0089502A" w:rsidDel="00B66D3E">
        <w:t xml:space="preserve"> </w:t>
      </w:r>
      <w:r w:rsidR="00B66D3E">
        <w:t xml:space="preserve">and </w:t>
      </w:r>
      <w:r w:rsidRPr="0089502A">
        <w:t>Worker and Carer Exclusion Scheme (WCES) database check</w:t>
      </w:r>
      <w:r w:rsidRPr="0089502A" w:rsidDel="00E6000E">
        <w:t xml:space="preserve"> </w:t>
      </w:r>
      <w:r w:rsidRPr="0089502A">
        <w:t xml:space="preserve">and referee checks. This is in addition to policy expectations regarding minimum qualification requirements for residential care. The organisation engaging the labour hire </w:t>
      </w:r>
      <w:r w:rsidR="00B66D3E">
        <w:t>worker</w:t>
      </w:r>
      <w:r w:rsidR="00B66D3E" w:rsidRPr="0089502A">
        <w:t xml:space="preserve"> </w:t>
      </w:r>
      <w:r w:rsidRPr="0089502A">
        <w:t xml:space="preserve">must also complete a WCES database check prior to allowing a labour hire </w:t>
      </w:r>
      <w:r w:rsidR="0089502A" w:rsidRPr="0089502A">
        <w:t>work</w:t>
      </w:r>
      <w:r w:rsidRPr="0089502A">
        <w:t>er to enter the residential care premises.</w:t>
      </w:r>
    </w:p>
    <w:p w14:paraId="74DDFC62" w14:textId="09CD6B55" w:rsidR="002444F3" w:rsidRPr="0089502A" w:rsidRDefault="00D700C2" w:rsidP="0089502A">
      <w:pPr>
        <w:pStyle w:val="Body"/>
      </w:pPr>
      <w:r w:rsidRPr="0089502A">
        <w:t>Sometimes a</w:t>
      </w:r>
      <w:r w:rsidR="00446780" w:rsidRPr="0089502A">
        <w:t xml:space="preserve"> residential care provider</w:t>
      </w:r>
      <w:r w:rsidRPr="0089502A">
        <w:t xml:space="preserve"> may </w:t>
      </w:r>
      <w:r w:rsidR="00781908" w:rsidRPr="0089502A">
        <w:t xml:space="preserve">conduct these checks before hiring a labour hire </w:t>
      </w:r>
      <w:r w:rsidR="00EC64AE">
        <w:t>work</w:t>
      </w:r>
      <w:r w:rsidR="00781908" w:rsidRPr="0089502A">
        <w:t xml:space="preserve">er for the first time, and then there is a gap before they hire that </w:t>
      </w:r>
      <w:r w:rsidR="00EC64AE">
        <w:t xml:space="preserve">worker </w:t>
      </w:r>
      <w:r w:rsidR="00781908" w:rsidRPr="0089502A">
        <w:t>again. O</w:t>
      </w:r>
      <w:r w:rsidRPr="0089502A">
        <w:t xml:space="preserve">rganisations can develop their own policy </w:t>
      </w:r>
      <w:r w:rsidR="007A5FC2">
        <w:t>o</w:t>
      </w:r>
      <w:r w:rsidR="00781908" w:rsidRPr="0089502A">
        <w:t>n how frequently they</w:t>
      </w:r>
      <w:r w:rsidR="006309A7" w:rsidRPr="0089502A">
        <w:t xml:space="preserve"> </w:t>
      </w:r>
      <w:r w:rsidR="00480428" w:rsidRPr="0089502A">
        <w:t xml:space="preserve">undertake screening checks on returning labour hire </w:t>
      </w:r>
      <w:r w:rsidR="00EC64AE">
        <w:t>workers</w:t>
      </w:r>
      <w:r w:rsidR="00480428" w:rsidRPr="0089502A">
        <w:t xml:space="preserve"> based</w:t>
      </w:r>
      <w:r w:rsidR="006309A7" w:rsidRPr="0089502A">
        <w:t xml:space="preserve"> on risk.</w:t>
      </w:r>
    </w:p>
    <w:p w14:paraId="02B88896" w14:textId="77777777" w:rsidR="0097789B" w:rsidRPr="00DC73CE" w:rsidRDefault="0097789B" w:rsidP="0097789B">
      <w:pPr>
        <w:pStyle w:val="Heading2"/>
      </w:pPr>
      <w:bookmarkStart w:id="112" w:name="_Toc25828398"/>
      <w:bookmarkStart w:id="113" w:name="_Toc72758210"/>
      <w:bookmarkStart w:id="114" w:name="_Toc88034268"/>
      <w:bookmarkStart w:id="115" w:name="_Toc160108198"/>
      <w:bookmarkStart w:id="116" w:name="_Toc175302469"/>
      <w:bookmarkStart w:id="117" w:name="_Toc242885418"/>
      <w:r w:rsidRPr="00DC73CE">
        <w:t>Student placements</w:t>
      </w:r>
      <w:bookmarkEnd w:id="112"/>
      <w:bookmarkEnd w:id="113"/>
      <w:bookmarkEnd w:id="114"/>
      <w:bookmarkEnd w:id="115"/>
      <w:bookmarkEnd w:id="116"/>
      <w:bookmarkEnd w:id="117"/>
    </w:p>
    <w:p w14:paraId="7C5C8A47" w14:textId="77777777" w:rsidR="0097789B" w:rsidRPr="007119E2" w:rsidRDefault="0097789B" w:rsidP="0097789B">
      <w:pPr>
        <w:pStyle w:val="Body"/>
      </w:pPr>
      <w:r w:rsidRPr="007119E2">
        <w:rPr>
          <w:b/>
          <w:bCs/>
        </w:rPr>
        <w:t>Students aged 17 years or younger</w:t>
      </w:r>
      <w:r w:rsidRPr="007119E2">
        <w:t xml:space="preserve"> require a referee check.</w:t>
      </w:r>
    </w:p>
    <w:p w14:paraId="51EC91A6" w14:textId="77777777" w:rsidR="00F96F19" w:rsidRDefault="0097789B" w:rsidP="0097789B">
      <w:pPr>
        <w:pStyle w:val="Body"/>
      </w:pPr>
      <w:r w:rsidRPr="001A73AB">
        <w:rPr>
          <w:b/>
          <w:bCs/>
        </w:rPr>
        <w:t xml:space="preserve">Students aged 18 years or older </w:t>
      </w:r>
      <w:r w:rsidRPr="001A73AB">
        <w:t>require a National police record check prior to the confirmation of the first placement and also require a recurrent National police record check in each subsequent year of study.</w:t>
      </w:r>
    </w:p>
    <w:p w14:paraId="21B7FDC7" w14:textId="77777777" w:rsidR="00F96F19" w:rsidRDefault="0097789B" w:rsidP="0097789B">
      <w:pPr>
        <w:pStyle w:val="Body"/>
      </w:pPr>
      <w:r w:rsidRPr="001A73AB">
        <w:rPr>
          <w:b/>
          <w:bCs/>
        </w:rPr>
        <w:t>WWC Checks</w:t>
      </w:r>
      <w:r w:rsidRPr="001A73AB">
        <w:t xml:space="preserve"> – Students aged 18 or 19 years of age do not need a WWC Check to do volunteer work organised by, or held at, their educational institution.</w:t>
      </w:r>
    </w:p>
    <w:p w14:paraId="558261FB" w14:textId="48312DD4" w:rsidR="0097789B" w:rsidRPr="007119E2" w:rsidRDefault="0097789B" w:rsidP="0097789B">
      <w:pPr>
        <w:pStyle w:val="Body"/>
      </w:pPr>
      <w:r w:rsidRPr="007119E2">
        <w:t>Students older than 19 years will require a WWC Check if the placement will involve direct contact with children or if the placement organisation requires it.</w:t>
      </w:r>
    </w:p>
    <w:p w14:paraId="1B935AAC" w14:textId="65E6F166" w:rsidR="00D83FD6" w:rsidRPr="00DC3FE8" w:rsidRDefault="0097789B" w:rsidP="00DC3FE8">
      <w:pPr>
        <w:pStyle w:val="Body"/>
        <w:rPr>
          <w:szCs w:val="21"/>
        </w:rPr>
      </w:pPr>
      <w:bookmarkStart w:id="118" w:name="_Toc25828399"/>
      <w:bookmarkStart w:id="119" w:name="_Toc72758211"/>
      <w:bookmarkStart w:id="120" w:name="_Toc478992030"/>
      <w:r w:rsidRPr="00DC73CE">
        <w:rPr>
          <w:b/>
          <w:bCs/>
        </w:rPr>
        <w:t>Persons 16 years or younger</w:t>
      </w:r>
      <w:bookmarkEnd w:id="118"/>
      <w:bookmarkEnd w:id="119"/>
      <w:r w:rsidRPr="00DC73CE">
        <w:rPr>
          <w:b/>
          <w:bCs/>
        </w:rPr>
        <w:t xml:space="preserve"> </w:t>
      </w:r>
      <w:r w:rsidRPr="007E7A31">
        <w:t>require referee</w:t>
      </w:r>
      <w:r w:rsidRPr="007119E2">
        <w:rPr>
          <w:rStyle w:val="BodyChar"/>
        </w:rPr>
        <w:t xml:space="preserve"> checks. Teachers, parents and others who personally know the individual should act as referees and the credentials of any referees should be verified</w:t>
      </w:r>
      <w:r w:rsidRPr="007E7A31">
        <w:rPr>
          <w:szCs w:val="21"/>
        </w:rPr>
        <w:t>.</w:t>
      </w:r>
    </w:p>
    <w:p w14:paraId="3D44A4A5" w14:textId="756BE47B" w:rsidR="0097789B" w:rsidRPr="007E7A31" w:rsidRDefault="00DC3FE8" w:rsidP="00D83FD6">
      <w:pPr>
        <w:pStyle w:val="Body"/>
        <w:spacing w:before="120"/>
        <w:rPr>
          <w:b/>
          <w:szCs w:val="21"/>
        </w:rPr>
      </w:pPr>
      <w:r>
        <w:rPr>
          <w:b/>
          <w:szCs w:val="21"/>
        </w:rPr>
        <w:t>S</w:t>
      </w:r>
      <w:r w:rsidR="0097789B" w:rsidRPr="007E7A31">
        <w:rPr>
          <w:b/>
          <w:szCs w:val="21"/>
        </w:rPr>
        <w:t>tudent placements in health settings</w:t>
      </w:r>
    </w:p>
    <w:p w14:paraId="0D6D3306" w14:textId="66DCA4D0" w:rsidR="0097789B" w:rsidRPr="007E7A31" w:rsidRDefault="0097789B" w:rsidP="0097789B">
      <w:pPr>
        <w:pStyle w:val="Body"/>
        <w:spacing w:after="240"/>
        <w:rPr>
          <w:szCs w:val="21"/>
        </w:rPr>
      </w:pPr>
      <w:r w:rsidRPr="007E7A31">
        <w:rPr>
          <w:szCs w:val="21"/>
        </w:rPr>
        <w:t xml:space="preserve">For further information on student placements in health settings, see the Department of Health </w:t>
      </w:r>
      <w:hyperlink r:id="rId42" w:history="1">
        <w:r w:rsidRPr="00E73231">
          <w:rPr>
            <w:rStyle w:val="Hyperlink"/>
            <w:szCs w:val="21"/>
          </w:rPr>
          <w:t>Standardised Student Induction Protocol</w:t>
        </w:r>
      </w:hyperlink>
      <w:r w:rsidR="00BE2DD4">
        <w:t xml:space="preserve"> </w:t>
      </w:r>
      <w:r w:rsidR="00BE2DD4" w:rsidRPr="00BE2DD4">
        <w:t>https://www.health.vic.gov.au/publications/standardised-student-induction-protocol</w:t>
      </w:r>
      <w:r>
        <w:rPr>
          <w:szCs w:val="21"/>
        </w:rPr>
        <w:t>.</w:t>
      </w:r>
    </w:p>
    <w:p w14:paraId="314B21EE" w14:textId="77777777" w:rsidR="0097789B" w:rsidRPr="007552AC" w:rsidRDefault="0097789B" w:rsidP="0097789B">
      <w:pPr>
        <w:pStyle w:val="Heading2"/>
      </w:pPr>
      <w:bookmarkStart w:id="121" w:name="_Toc160108199"/>
      <w:bookmarkStart w:id="122" w:name="_Toc175302470"/>
      <w:bookmarkStart w:id="123" w:name="_Toc242885419"/>
      <w:r w:rsidRPr="007552AC">
        <w:lastRenderedPageBreak/>
        <w:t>Safety screening for Health services</w:t>
      </w:r>
      <w:bookmarkEnd w:id="121"/>
      <w:bookmarkEnd w:id="122"/>
      <w:bookmarkEnd w:id="123"/>
    </w:p>
    <w:p w14:paraId="28C13BA5" w14:textId="77777777" w:rsidR="00F96F19" w:rsidRDefault="0097789B" w:rsidP="0097789B">
      <w:pPr>
        <w:pStyle w:val="Body"/>
        <w:rPr>
          <w:szCs w:val="21"/>
        </w:rPr>
      </w:pPr>
      <w:r>
        <w:rPr>
          <w:szCs w:val="21"/>
        </w:rPr>
        <w:t>Information on s</w:t>
      </w:r>
      <w:r w:rsidRPr="00A85911">
        <w:rPr>
          <w:szCs w:val="21"/>
        </w:rPr>
        <w:t xml:space="preserve">afety screening for </w:t>
      </w:r>
      <w:r>
        <w:rPr>
          <w:szCs w:val="21"/>
        </w:rPr>
        <w:t>h</w:t>
      </w:r>
      <w:r w:rsidRPr="00A85911">
        <w:rPr>
          <w:szCs w:val="21"/>
        </w:rPr>
        <w:t>ealth services</w:t>
      </w:r>
      <w:r w:rsidRPr="00155303">
        <w:rPr>
          <w:szCs w:val="21"/>
        </w:rPr>
        <w:t xml:space="preserve"> is included in the Department of Health’s </w:t>
      </w:r>
      <w:r w:rsidRPr="006E49A3">
        <w:rPr>
          <w:i/>
          <w:iCs/>
          <w:szCs w:val="21"/>
        </w:rPr>
        <w:t>Policy and Funding Guidelines</w:t>
      </w:r>
      <w:r w:rsidRPr="00155303">
        <w:rPr>
          <w:szCs w:val="21"/>
        </w:rPr>
        <w:t>, available at</w:t>
      </w:r>
      <w:r>
        <w:rPr>
          <w:szCs w:val="21"/>
        </w:rPr>
        <w:t xml:space="preserve"> </w:t>
      </w:r>
      <w:hyperlink r:id="rId43" w:history="1">
        <w:r w:rsidRPr="00394416">
          <w:rPr>
            <w:rStyle w:val="Hyperlink"/>
            <w:szCs w:val="21"/>
          </w:rPr>
          <w:t>Policy and Funding Guidelines for health services</w:t>
        </w:r>
      </w:hyperlink>
      <w:r w:rsidR="00BE2DD4" w:rsidRPr="001A73AB">
        <w:t xml:space="preserve"> https://www.health.vic.gov.au/policy-and-funding-guidelines-for-health-services</w:t>
      </w:r>
      <w:r w:rsidR="007F3612" w:rsidRPr="001A73AB">
        <w:t>.</w:t>
      </w:r>
    </w:p>
    <w:p w14:paraId="78F240EB" w14:textId="4A75EAE5" w:rsidR="0097789B" w:rsidRPr="00155303" w:rsidRDefault="0097789B" w:rsidP="0097789B">
      <w:pPr>
        <w:pStyle w:val="Body"/>
        <w:rPr>
          <w:szCs w:val="21"/>
        </w:rPr>
      </w:pPr>
      <w:r w:rsidRPr="00155303">
        <w:rPr>
          <w:szCs w:val="21"/>
        </w:rPr>
        <w:t xml:space="preserve">Chapter 15 of the </w:t>
      </w:r>
      <w:r>
        <w:rPr>
          <w:szCs w:val="21"/>
        </w:rPr>
        <w:t>guidelines</w:t>
      </w:r>
      <w:r w:rsidRPr="00155303">
        <w:rPr>
          <w:szCs w:val="21"/>
        </w:rPr>
        <w:t xml:space="preserve"> includes sections on:</w:t>
      </w:r>
    </w:p>
    <w:p w14:paraId="00B17255" w14:textId="77777777" w:rsidR="0097789B" w:rsidRPr="00155303" w:rsidRDefault="0097789B" w:rsidP="000619E2">
      <w:pPr>
        <w:pStyle w:val="Bullet1"/>
      </w:pPr>
      <w:r w:rsidRPr="00155303">
        <w:t>Pre-employment Safety Screening</w:t>
      </w:r>
    </w:p>
    <w:p w14:paraId="327BDD34" w14:textId="77777777" w:rsidR="0097789B" w:rsidRPr="00155303" w:rsidRDefault="0097789B" w:rsidP="000619E2">
      <w:pPr>
        <w:pStyle w:val="Bullet1"/>
      </w:pPr>
      <w:r w:rsidRPr="00155303">
        <w:t>Staff Safety in Victorian Health Services</w:t>
      </w:r>
    </w:p>
    <w:p w14:paraId="54E1E1D1" w14:textId="77777777" w:rsidR="0097789B" w:rsidRPr="00155303" w:rsidRDefault="0097789B" w:rsidP="000619E2">
      <w:pPr>
        <w:pStyle w:val="Bullet1"/>
      </w:pPr>
      <w:r w:rsidRPr="00155303">
        <w:t>Child Safety</w:t>
      </w:r>
    </w:p>
    <w:p w14:paraId="78A0F0AB" w14:textId="77777777" w:rsidR="0097789B" w:rsidRPr="00155303" w:rsidRDefault="0097789B" w:rsidP="000619E2">
      <w:pPr>
        <w:pStyle w:val="Bullet1"/>
        <w:rPr>
          <w:b/>
          <w:bCs/>
          <w:i/>
          <w:iCs/>
        </w:rPr>
      </w:pPr>
      <w:r w:rsidRPr="00155303">
        <w:t>Patient and client safety.</w:t>
      </w:r>
    </w:p>
    <w:p w14:paraId="513DBB45" w14:textId="77777777" w:rsidR="0097789B" w:rsidRPr="007119E2" w:rsidRDefault="0097789B" w:rsidP="0097789B">
      <w:pPr>
        <w:pStyle w:val="Heading1"/>
      </w:pPr>
      <w:bookmarkStart w:id="124" w:name="_Toc72758212"/>
      <w:bookmarkStart w:id="125" w:name="_Toc88034269"/>
      <w:bookmarkStart w:id="126" w:name="_Toc160108200"/>
      <w:bookmarkStart w:id="127" w:name="_Toc175302471"/>
      <w:bookmarkStart w:id="128" w:name="_Toc242885420"/>
      <w:bookmarkEnd w:id="120"/>
      <w:r w:rsidRPr="007119E2">
        <w:t>Record storage and destruction</w:t>
      </w:r>
      <w:bookmarkEnd w:id="124"/>
      <w:bookmarkEnd w:id="125"/>
      <w:bookmarkEnd w:id="126"/>
      <w:bookmarkEnd w:id="127"/>
      <w:bookmarkEnd w:id="128"/>
    </w:p>
    <w:p w14:paraId="48461650" w14:textId="77777777" w:rsidR="0097789B" w:rsidRPr="007119E2" w:rsidRDefault="0097789B" w:rsidP="0097789B">
      <w:pPr>
        <w:pStyle w:val="Body"/>
      </w:pPr>
      <w:r w:rsidRPr="007119E2">
        <w:t xml:space="preserve">Use and storage of safety screening documentation (consent forms, proof of identity information documentation and information provided about an individual’s police check history) must be in accordance with the </w:t>
      </w:r>
      <w:r w:rsidRPr="007119E2">
        <w:rPr>
          <w:i/>
          <w:iCs/>
        </w:rPr>
        <w:t xml:space="preserve">Privacy and Data Protection Act 2014 </w:t>
      </w:r>
      <w:r w:rsidRPr="007119E2">
        <w:t>and any contractual requirements of the Australian Criminal Intelligence Commission accredited agency.</w:t>
      </w:r>
    </w:p>
    <w:p w14:paraId="43D2E982" w14:textId="5C40022C" w:rsidR="0097789B" w:rsidRPr="007119E2" w:rsidRDefault="0097789B" w:rsidP="0097789B">
      <w:pPr>
        <w:pStyle w:val="Body"/>
        <w:rPr>
          <w:rFonts w:cs="Arial"/>
          <w:color w:val="000000"/>
          <w:szCs w:val="21"/>
          <w:lang w:eastAsia="en-AU"/>
        </w:rPr>
      </w:pPr>
      <w:r w:rsidRPr="00DC73CE">
        <w:rPr>
          <w:rFonts w:cs="Arial"/>
          <w:szCs w:val="21"/>
        </w:rPr>
        <w:t xml:space="preserve">Information </w:t>
      </w:r>
      <w:r w:rsidRPr="003D6F50">
        <w:rPr>
          <w:rFonts w:cs="Arial"/>
          <w:szCs w:val="21"/>
        </w:rPr>
        <w:t xml:space="preserve">is available </w:t>
      </w:r>
      <w:r>
        <w:rPr>
          <w:rFonts w:cs="Arial"/>
          <w:szCs w:val="21"/>
        </w:rPr>
        <w:t xml:space="preserve">at </w:t>
      </w:r>
      <w:bookmarkStart w:id="129" w:name="_Hlk218773408"/>
      <w:r>
        <w:fldChar w:fldCharType="begin"/>
      </w:r>
      <w:r>
        <w:instrText>HYPERLINK "https://fac.dhhs.vic.gov.au/record-storage-and-destruction"</w:instrText>
      </w:r>
      <w:r>
        <w:fldChar w:fldCharType="separate"/>
      </w:r>
      <w:r w:rsidRPr="001A0B4E">
        <w:rPr>
          <w:rStyle w:val="Hyperlink"/>
          <w:rFonts w:cs="Arial"/>
          <w:szCs w:val="21"/>
        </w:rPr>
        <w:t>Record storage and destruction</w:t>
      </w:r>
      <w:r>
        <w:fldChar w:fldCharType="end"/>
      </w:r>
      <w:bookmarkEnd w:id="129"/>
      <w:r w:rsidR="00FE6FD4">
        <w:t xml:space="preserve"> </w:t>
      </w:r>
      <w:r w:rsidR="00FE6FD4" w:rsidRPr="00FE6FD4">
        <w:t>https://fac.dhhs.vic.gov.au/record-storage-and-destruction</w:t>
      </w:r>
      <w:r w:rsidR="007F3612">
        <w:t>.</w:t>
      </w:r>
    </w:p>
    <w:p w14:paraId="6AA4CA29" w14:textId="77777777" w:rsidR="00F96F19" w:rsidRDefault="0097789B" w:rsidP="0097789B">
      <w:pPr>
        <w:pStyle w:val="Heading1"/>
      </w:pPr>
      <w:bookmarkStart w:id="130" w:name="_Toc88034270"/>
      <w:bookmarkStart w:id="131" w:name="_Toc160108201"/>
      <w:bookmarkStart w:id="132" w:name="_Toc175302472"/>
      <w:bookmarkStart w:id="133" w:name="_Toc242885421"/>
      <w:r w:rsidRPr="001A73AB">
        <w:t>For further information</w:t>
      </w:r>
      <w:bookmarkEnd w:id="130"/>
      <w:bookmarkEnd w:id="131"/>
      <w:bookmarkEnd w:id="132"/>
      <w:bookmarkEnd w:id="133"/>
    </w:p>
    <w:p w14:paraId="54688BB7" w14:textId="5CB6C4B2" w:rsidR="0097789B" w:rsidRPr="007119E2" w:rsidRDefault="0097789B" w:rsidP="0097789B">
      <w:pPr>
        <w:pStyle w:val="Body"/>
        <w:rPr>
          <w:lang w:eastAsia="en-AU"/>
        </w:rPr>
      </w:pPr>
      <w:r w:rsidRPr="007119E2">
        <w:rPr>
          <w:lang w:eastAsia="en-AU"/>
        </w:rPr>
        <w:t xml:space="preserve">Email: SApolicy (DFFH) </w:t>
      </w:r>
      <w:hyperlink r:id="rId44" w:history="1">
        <w:r w:rsidRPr="007119E2">
          <w:rPr>
            <w:rStyle w:val="Hyperlink"/>
            <w:lang w:eastAsia="en-AU"/>
          </w:rPr>
          <w:t>SApolicy@dffh.vic.gov.au</w:t>
        </w:r>
      </w:hyperlink>
    </w:p>
    <w:p w14:paraId="42D6EFF9" w14:textId="08A8618C" w:rsidR="007F6C8C" w:rsidRPr="00783B90" w:rsidRDefault="007F6C8C" w:rsidP="007F6C8C">
      <w:pPr>
        <w:pStyle w:val="Accessibilitypara"/>
      </w:pPr>
      <w:r w:rsidRPr="00783B90">
        <w:t xml:space="preserve">Contact us to receive this document in another format. Please </w:t>
      </w:r>
      <w:r w:rsidR="00436A94">
        <w:t xml:space="preserve">email </w:t>
      </w:r>
      <w:hyperlink r:id="rId45" w:history="1">
        <w:r w:rsidR="00436A94" w:rsidRPr="00665668">
          <w:rPr>
            <w:rStyle w:val="Hyperlink"/>
          </w:rPr>
          <w:t>monitoringframework.helpdesk@dffh.vic.gov.au</w:t>
        </w:r>
      </w:hyperlink>
      <w:r w:rsidR="00436A94">
        <w:t>.</w:t>
      </w:r>
    </w:p>
    <w:p w14:paraId="68520353" w14:textId="77777777" w:rsidR="007F6C8C" w:rsidRDefault="007F6C8C" w:rsidP="007F6C8C">
      <w:pPr>
        <w:pStyle w:val="Imprint"/>
      </w:pPr>
      <w:r w:rsidRPr="0055119B">
        <w:t>Authorised and published by the Victorian Government, 1 Treasury Place, Melbourne.</w:t>
      </w:r>
    </w:p>
    <w:p w14:paraId="66D9562D" w14:textId="1A5714BD" w:rsidR="007F6C8C" w:rsidRPr="0009601D" w:rsidRDefault="007F6C8C" w:rsidP="007F6C8C">
      <w:pPr>
        <w:pStyle w:val="Imprint"/>
      </w:pPr>
      <w:r w:rsidRPr="0055119B">
        <w:t xml:space="preserve">© State of Victoria, Australia, Department </w:t>
      </w:r>
      <w:r w:rsidRPr="001B058F">
        <w:t xml:space="preserve">of </w:t>
      </w:r>
      <w:r>
        <w:t>Families, Fairness and Housing</w:t>
      </w:r>
      <w:r w:rsidRPr="0055119B">
        <w:t>,</w:t>
      </w:r>
      <w:r w:rsidR="00436A94">
        <w:t xml:space="preserve"> </w:t>
      </w:r>
      <w:r w:rsidR="00B61472" w:rsidRPr="0009601D">
        <w:t>October</w:t>
      </w:r>
      <w:r w:rsidR="0009601D" w:rsidRPr="0009601D">
        <w:t xml:space="preserve"> </w:t>
      </w:r>
      <w:r w:rsidR="005C7274" w:rsidRPr="0009601D">
        <w:t>2026.</w:t>
      </w:r>
    </w:p>
    <w:p w14:paraId="3A1E1303" w14:textId="77777777" w:rsidR="007F6C8C" w:rsidRPr="00A65A54" w:rsidRDefault="007F6C8C" w:rsidP="00436A94">
      <w:pPr>
        <w:pStyle w:val="Body"/>
      </w:pPr>
      <w:r w:rsidRPr="00025223">
        <w:t xml:space="preserve">In this document, ‘Aboriginal’ refers to both Aboriginal and Torres Strait Islander people. ‘Indigenous’ or </w:t>
      </w:r>
      <w:r w:rsidRPr="00A65A54">
        <w:t>‘Koori/Koorie’ is retained when part of the title of a report, program or quotation.</w:t>
      </w:r>
    </w:p>
    <w:p w14:paraId="2AB0287F" w14:textId="1164C38F" w:rsidR="00A65A54" w:rsidRPr="00A65A54" w:rsidRDefault="00A65A54" w:rsidP="00A65A54">
      <w:pPr>
        <w:pStyle w:val="Imprint"/>
        <w:rPr>
          <w:b/>
          <w:bCs/>
        </w:rPr>
      </w:pPr>
      <w:r w:rsidRPr="00A65A54">
        <w:rPr>
          <w:b/>
          <w:bCs/>
        </w:rPr>
        <w:t xml:space="preserve">ISBN 978-1-76171-284-5 (pdf/online/MS word) </w:t>
      </w:r>
    </w:p>
    <w:p w14:paraId="6C8C10A3" w14:textId="12BA2280" w:rsidR="00162CA9" w:rsidRDefault="007F6C8C" w:rsidP="007F6C8C">
      <w:pPr>
        <w:pStyle w:val="Imprint"/>
      </w:pPr>
      <w:r w:rsidRPr="0055119B">
        <w:t xml:space="preserve">Available at </w:t>
      </w:r>
      <w:hyperlink r:id="rId46" w:history="1">
        <w:r w:rsidR="00436A94" w:rsidRPr="00205AB6">
          <w:rPr>
            <w:rStyle w:val="Hyperlink"/>
          </w:rPr>
          <w:t>Safety screening policy for funded organisations</w:t>
        </w:r>
      </w:hyperlink>
      <w:r w:rsidR="00436A94" w:rsidRPr="00205AB6">
        <w:t xml:space="preserve"> </w:t>
      </w:r>
      <w:r w:rsidR="000034D0" w:rsidRPr="000034D0">
        <w:t>https://providers.dffh.vic.gov.au/safety-screening-policy</w:t>
      </w:r>
      <w:bookmarkEnd w:id="3"/>
    </w:p>
    <w:sectPr w:rsidR="00162CA9" w:rsidSect="0097789B">
      <w:pgSz w:w="11906" w:h="16838" w:code="9"/>
      <w:pgMar w:top="1418" w:right="851" w:bottom="851" w:left="851" w:header="680" w:footer="567"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9724A" w14:textId="77777777" w:rsidR="008A621C" w:rsidRDefault="008A621C">
      <w:r>
        <w:separator/>
      </w:r>
    </w:p>
    <w:p w14:paraId="5BC23E66" w14:textId="77777777" w:rsidR="008A621C" w:rsidRDefault="008A621C"/>
  </w:endnote>
  <w:endnote w:type="continuationSeparator" w:id="0">
    <w:p w14:paraId="57770275" w14:textId="77777777" w:rsidR="008A621C" w:rsidRDefault="008A621C">
      <w:r>
        <w:continuationSeparator/>
      </w:r>
    </w:p>
    <w:p w14:paraId="0BA61C92" w14:textId="77777777" w:rsidR="008A621C" w:rsidRDefault="008A62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C29F6" w14:textId="328DE3C4" w:rsidR="00E261B3" w:rsidRPr="00F65AA9" w:rsidRDefault="009F1A17" w:rsidP="00EF2C72">
    <w:pPr>
      <w:pStyle w:val="Footer"/>
    </w:pPr>
    <w:r>
      <w:rPr>
        <w:noProof/>
      </w:rPr>
      <w:drawing>
        <wp:anchor distT="0" distB="0" distL="114300" distR="114300" simplePos="0" relativeHeight="251658243" behindDoc="1" locked="1" layoutInCell="1" allowOverlap="1" wp14:anchorId="0867AA3D" wp14:editId="68010CDB">
          <wp:simplePos x="0" y="0"/>
          <wp:positionH relativeFrom="page">
            <wp:align>left</wp:align>
          </wp:positionH>
          <wp:positionV relativeFrom="page">
            <wp:align>bottom</wp:align>
          </wp:positionV>
          <wp:extent cx="7560000" cy="900000"/>
          <wp:effectExtent l="0" t="0" r="3175" b="0"/>
          <wp:wrapNone/>
          <wp:docPr id="10" name="Picture 10" descr="Victoria State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Victoria State Government"/>
                  <pic:cNvPicPr/>
                </pic:nvPicPr>
                <pic:blipFill>
                  <a:blip r:embed="rId1"/>
                  <a:stretch>
                    <a:fillRect/>
                  </a:stretch>
                </pic:blipFill>
                <pic:spPr>
                  <a:xfrm>
                    <a:off x="0" y="0"/>
                    <a:ext cx="7560000" cy="900000"/>
                  </a:xfrm>
                  <a:prstGeom prst="rect">
                    <a:avLst/>
                  </a:prstGeom>
                </pic:spPr>
              </pic:pic>
            </a:graphicData>
          </a:graphic>
          <wp14:sizeRelH relativeFrom="margin">
            <wp14:pctWidth>0</wp14:pctWidth>
          </wp14:sizeRelH>
          <wp14:sizeRelV relativeFrom="margin">
            <wp14:pctHeight>0</wp14:pctHeight>
          </wp14:sizeRelV>
        </wp:anchor>
      </w:drawing>
    </w:r>
    <w:r w:rsidR="00E261B3">
      <w:rPr>
        <w:noProof/>
        <w:lang w:eastAsia="en-AU"/>
      </w:rPr>
      <mc:AlternateContent>
        <mc:Choice Requires="wps">
          <w:drawing>
            <wp:anchor distT="0" distB="0" distL="114300" distR="114300" simplePos="0" relativeHeight="251658240" behindDoc="0" locked="0" layoutInCell="0" allowOverlap="1" wp14:anchorId="3F220AE8" wp14:editId="326046EE">
              <wp:simplePos x="0" y="0"/>
              <wp:positionH relativeFrom="page">
                <wp:posOffset>0</wp:posOffset>
              </wp:positionH>
              <wp:positionV relativeFrom="page">
                <wp:posOffset>10189210</wp:posOffset>
              </wp:positionV>
              <wp:extent cx="7560310" cy="311785"/>
              <wp:effectExtent l="0" t="0" r="0" b="12065"/>
              <wp:wrapNone/>
              <wp:docPr id="5" name="MSIPCMc3054336811d08b680b9289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3ACDE0"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F220AE8" id="_x0000_t202" coordsize="21600,21600" o:spt="202" path="m,l,21600r21600,l21600,xe">
              <v:stroke joinstyle="miter"/>
              <v:path gradientshapeok="t" o:connecttype="rect"/>
            </v:shapetype>
            <v:shape id="MSIPCMc3054336811d08b680b9289e" o:spid="_x0000_s1026" type="#_x0000_t202" alt="{&quot;HashCode&quot;:904758361,&quot;Height&quot;:841.0,&quot;Width&quot;:595.0,&quot;Placement&quot;:&quot;Footer&quot;,&quot;Index&quot;:&quot;Primary&quot;,&quot;Section&quot;:1,&quot;Top&quot;:0.0,&quot;Left&quot;:0.0}" style="position:absolute;margin-left:0;margin-top:802.3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3E3ACDE0"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67A31" w14:textId="77777777" w:rsidR="00E261B3" w:rsidRDefault="00E261B3">
    <w:pPr>
      <w:pStyle w:val="Footer"/>
    </w:pPr>
    <w:r>
      <w:rPr>
        <w:noProof/>
      </w:rPr>
      <mc:AlternateContent>
        <mc:Choice Requires="wps">
          <w:drawing>
            <wp:anchor distT="0" distB="0" distL="114300" distR="114300" simplePos="0" relativeHeight="251658241" behindDoc="0" locked="0" layoutInCell="0" allowOverlap="1" wp14:anchorId="36861015" wp14:editId="5023B46B">
              <wp:simplePos x="0" y="0"/>
              <wp:positionH relativeFrom="page">
                <wp:posOffset>0</wp:posOffset>
              </wp:positionH>
              <wp:positionV relativeFrom="page">
                <wp:posOffset>10189687</wp:posOffset>
              </wp:positionV>
              <wp:extent cx="7560310" cy="311785"/>
              <wp:effectExtent l="0" t="0" r="0" b="12065"/>
              <wp:wrapNone/>
              <wp:docPr id="6" name="MSIPCM418f4cbe97f099549309dca7"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CB6103"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6861015" id="_x0000_t202" coordsize="21600,21600" o:spt="202" path="m,l,21600r21600,l21600,xe">
              <v:stroke joinstyle="miter"/>
              <v:path gradientshapeok="t" o:connecttype="rect"/>
            </v:shapetype>
            <v:shape id="MSIPCM418f4cbe97f099549309dca7" o:spid="_x0000_s1027" type="#_x0000_t202" alt="{&quot;HashCode&quot;:904758361,&quot;Height&quot;:841.0,&quot;Width&quot;:595.0,&quot;Placement&quot;:&quot;Footer&quot;,&quot;Index&quot;:&quot;FirstPage&quot;,&quot;Section&quot;:1,&quot;Top&quot;:0.0,&quot;Left&quot;:0.0}" style="position:absolute;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14CB6103"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4A8BE" w14:textId="18292232" w:rsidR="00593A99" w:rsidRPr="00F65AA9" w:rsidRDefault="00E90944" w:rsidP="00EF2C72">
    <w:pPr>
      <w:pStyle w:val="Footer"/>
    </w:pPr>
    <w:r>
      <w:rPr>
        <w:noProof/>
      </w:rPr>
      <mc:AlternateContent>
        <mc:Choice Requires="wps">
          <w:drawing>
            <wp:anchor distT="0" distB="0" distL="114300" distR="114300" simplePos="0" relativeHeight="251658242" behindDoc="0" locked="0" layoutInCell="0" allowOverlap="1" wp14:anchorId="7D119407" wp14:editId="7E8FF7D7">
              <wp:simplePos x="0" y="0"/>
              <wp:positionH relativeFrom="page">
                <wp:posOffset>0</wp:posOffset>
              </wp:positionH>
              <wp:positionV relativeFrom="page">
                <wp:posOffset>10189210</wp:posOffset>
              </wp:positionV>
              <wp:extent cx="7560310" cy="311785"/>
              <wp:effectExtent l="0" t="0" r="0" b="12065"/>
              <wp:wrapNone/>
              <wp:docPr id="2" name="MSIPCMf9d54216b4ebe9f4335d79a4"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DD988C" w14:textId="2FEDB2D9" w:rsidR="00E90944" w:rsidRPr="00E90944" w:rsidRDefault="00E90944" w:rsidP="00E90944">
                          <w:pPr>
                            <w:spacing w:after="0"/>
                            <w:jc w:val="center"/>
                            <w:rPr>
                              <w:rFonts w:ascii="Arial Black" w:hAnsi="Arial Black"/>
                              <w:color w:val="000000"/>
                              <w:sz w:val="20"/>
                            </w:rPr>
                          </w:pPr>
                          <w:r w:rsidRPr="00E90944">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D119407" id="_x0000_t202" coordsize="21600,21600" o:spt="202" path="m,l,21600r21600,l21600,xe">
              <v:stroke joinstyle="miter"/>
              <v:path gradientshapeok="t" o:connecttype="rect"/>
            </v:shapetype>
            <v:shape id="MSIPCMf9d54216b4ebe9f4335d79a4" o:spid="_x0000_s1028" type="#_x0000_t202" alt="{&quot;HashCode&quot;:904758361,&quot;Height&quot;:841.0,&quot;Width&quot;:595.0,&quot;Placement&quot;:&quot;Footer&quot;,&quot;Index&quot;:&quot;Primary&quot;,&quot;Section&quot;:2,&quot;Top&quot;:0.0,&quot;Left&quot;:0.0}" style="position:absolute;margin-left:0;margin-top:802.3pt;width:595.3pt;height:24.5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1EDD988C" w14:textId="2FEDB2D9" w:rsidR="00E90944" w:rsidRPr="00E90944" w:rsidRDefault="00E90944" w:rsidP="00E90944">
                    <w:pPr>
                      <w:spacing w:after="0"/>
                      <w:jc w:val="center"/>
                      <w:rPr>
                        <w:rFonts w:ascii="Arial Black" w:hAnsi="Arial Black"/>
                        <w:color w:val="000000"/>
                        <w:sz w:val="20"/>
                      </w:rPr>
                    </w:pPr>
                    <w:r w:rsidRPr="00E90944">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19498" w14:textId="77777777" w:rsidR="008A621C" w:rsidRDefault="008A621C" w:rsidP="00207717">
      <w:pPr>
        <w:spacing w:before="120"/>
      </w:pPr>
      <w:r>
        <w:separator/>
      </w:r>
    </w:p>
  </w:footnote>
  <w:footnote w:type="continuationSeparator" w:id="0">
    <w:p w14:paraId="7D5031F8" w14:textId="77777777" w:rsidR="008A621C" w:rsidRDefault="008A621C">
      <w:r>
        <w:continuationSeparator/>
      </w:r>
    </w:p>
    <w:p w14:paraId="0899ED1C" w14:textId="77777777" w:rsidR="008A621C" w:rsidRDefault="008A621C"/>
  </w:footnote>
  <w:footnote w:id="1">
    <w:p w14:paraId="248EE0C3" w14:textId="03B266E8" w:rsidR="00560C2E" w:rsidRDefault="00560C2E">
      <w:pPr>
        <w:pStyle w:val="FootnoteText"/>
      </w:pPr>
      <w:r>
        <w:rPr>
          <w:rStyle w:val="FootnoteReference"/>
        </w:rPr>
        <w:footnoteRef/>
      </w:r>
      <w:r>
        <w:t xml:space="preserve"> </w:t>
      </w:r>
      <w:r w:rsidRPr="00560C2E">
        <w:t>https://fac.dffh.vic.gov.au/service-agreement</w:t>
      </w:r>
    </w:p>
  </w:footnote>
  <w:footnote w:id="2">
    <w:p w14:paraId="146829D0" w14:textId="73F90F9A" w:rsidR="00A46AA5" w:rsidRPr="00A46AA5" w:rsidRDefault="00A46AA5">
      <w:pPr>
        <w:pStyle w:val="FootnoteText"/>
        <w:rPr>
          <w:lang w:val="en-US"/>
        </w:rPr>
      </w:pPr>
      <w:r>
        <w:rPr>
          <w:rStyle w:val="FootnoteReference"/>
        </w:rPr>
        <w:footnoteRef/>
      </w:r>
      <w:r>
        <w:t xml:space="preserve"> </w:t>
      </w:r>
      <w:r w:rsidR="00D652B7" w:rsidRPr="00D652B7">
        <w:t>https://fac.dffh.vic.gov.au/sites/default/files/2025-11/Fact</w:t>
      </w:r>
      <w:r w:rsidR="00D652B7">
        <w:t xml:space="preserve"> </w:t>
      </w:r>
      <w:r w:rsidRPr="00A46AA5">
        <w:t>sheet</w:t>
      </w:r>
      <w:r w:rsidR="00D652B7">
        <w:t xml:space="preserve"> </w:t>
      </w:r>
      <w:r w:rsidRPr="00A46AA5">
        <w:t>-</w:t>
      </w:r>
      <w:r w:rsidR="00D652B7">
        <w:t xml:space="preserve"> </w:t>
      </w:r>
      <w:r w:rsidRPr="00A46AA5">
        <w:t>Background</w:t>
      </w:r>
      <w:r w:rsidR="00D652B7">
        <w:t xml:space="preserve"> </w:t>
      </w:r>
      <w:r w:rsidRPr="00A46AA5">
        <w:t>and</w:t>
      </w:r>
      <w:r w:rsidR="00D652B7">
        <w:t xml:space="preserve"> </w:t>
      </w:r>
      <w:r w:rsidRPr="00A46AA5">
        <w:t>Probity</w:t>
      </w:r>
      <w:r w:rsidR="00D652B7">
        <w:t xml:space="preserve"> </w:t>
      </w:r>
      <w:r w:rsidRPr="00A46AA5">
        <w:t>Checks.docx</w:t>
      </w:r>
    </w:p>
  </w:footnote>
  <w:footnote w:id="3">
    <w:p w14:paraId="098B1831" w14:textId="3E3B0633" w:rsidR="004872FB" w:rsidRDefault="004872FB">
      <w:pPr>
        <w:pStyle w:val="FootnoteText"/>
      </w:pPr>
      <w:r>
        <w:rPr>
          <w:rStyle w:val="FootnoteReference"/>
        </w:rPr>
        <w:footnoteRef/>
      </w:r>
      <w:r>
        <w:t xml:space="preserve"> </w:t>
      </w:r>
      <w:r w:rsidR="00041093" w:rsidRPr="00041093">
        <w:t>https://www.cpmanual.vic.gov.au/advice-and-protocols/information-sheets/kinship-care/working-children-clearance-kinship-carers-and</w:t>
      </w:r>
    </w:p>
  </w:footnote>
  <w:footnote w:id="4">
    <w:p w14:paraId="5246FB38" w14:textId="3EA3D4B7" w:rsidR="00641C24" w:rsidRDefault="00641C24">
      <w:pPr>
        <w:pStyle w:val="FootnoteText"/>
      </w:pPr>
      <w:r>
        <w:rPr>
          <w:rStyle w:val="FootnoteReference"/>
        </w:rPr>
        <w:footnoteRef/>
      </w:r>
      <w:r>
        <w:t xml:space="preserve"> </w:t>
      </w:r>
      <w:r w:rsidRPr="00641C24">
        <w:t>https://www.cpmanual.vic.gov.au/policies-and-procedures/national-police-history-checks/csos-undertaking-national-police-history</w:t>
      </w:r>
    </w:p>
  </w:footnote>
  <w:footnote w:id="5">
    <w:p w14:paraId="4AC00E56" w14:textId="529AF9AC" w:rsidR="00641C24" w:rsidRDefault="00641C24">
      <w:pPr>
        <w:pStyle w:val="FootnoteText"/>
      </w:pPr>
      <w:r>
        <w:rPr>
          <w:rStyle w:val="FootnoteReference"/>
        </w:rPr>
        <w:footnoteRef/>
      </w:r>
      <w:r>
        <w:t xml:space="preserve"> </w:t>
      </w:r>
      <w:r w:rsidRPr="00641C24">
        <w:t>https://www.afp.gov.au/our-services/national-police-checks/spent-convictions-laws-police-checks</w:t>
      </w:r>
    </w:p>
  </w:footnote>
  <w:footnote w:id="6">
    <w:p w14:paraId="74F9D07E" w14:textId="61980A0B" w:rsidR="006C0FC3" w:rsidRPr="002F5C9D" w:rsidRDefault="006C0FC3" w:rsidP="006C0FC3">
      <w:pPr>
        <w:pStyle w:val="FootnoteText"/>
        <w:rPr>
          <w:lang w:val="en-US"/>
        </w:rPr>
      </w:pPr>
      <w:r>
        <w:rPr>
          <w:rStyle w:val="FootnoteReference"/>
        </w:rPr>
        <w:footnoteRef/>
      </w:r>
      <w:r>
        <w:t xml:space="preserve"> </w:t>
      </w:r>
      <w:r w:rsidR="00126565" w:rsidRPr="00126565">
        <w:t>https://www.vic.gov.au/working-children-</w:t>
      </w:r>
      <w:r w:rsidR="00126565" w:rsidRPr="00150C40">
        <w:t>connect</w:t>
      </w:r>
    </w:p>
  </w:footnote>
  <w:footnote w:id="7">
    <w:p w14:paraId="37BF2975" w14:textId="271A3C69" w:rsidR="00EA2E9A" w:rsidRPr="00EA2E9A" w:rsidRDefault="00EA2E9A">
      <w:pPr>
        <w:pStyle w:val="FootnoteText"/>
        <w:rPr>
          <w:lang w:val="en-US"/>
        </w:rPr>
      </w:pPr>
      <w:r>
        <w:rPr>
          <w:rStyle w:val="FootnoteReference"/>
        </w:rPr>
        <w:footnoteRef/>
      </w:r>
      <w:r>
        <w:t xml:space="preserve"> </w:t>
      </w:r>
      <w:r w:rsidRPr="00EA2E9A">
        <w:t>https://www.service.vic.gov.au/services/working-with-children-check-status-checker</w:t>
      </w:r>
    </w:p>
  </w:footnote>
  <w:footnote w:id="8">
    <w:p w14:paraId="4807D1C2" w14:textId="77777777" w:rsidR="00B9492A" w:rsidRPr="00B11D8E" w:rsidRDefault="00B9492A" w:rsidP="00B9492A">
      <w:pPr>
        <w:pStyle w:val="FootnoteText"/>
        <w:rPr>
          <w:lang w:val="en-US"/>
        </w:rPr>
      </w:pPr>
      <w:r>
        <w:rPr>
          <w:rStyle w:val="FootnoteReference"/>
        </w:rPr>
        <w:footnoteRef/>
      </w:r>
      <w:r>
        <w:t xml:space="preserve"> </w:t>
      </w:r>
      <w:r w:rsidRPr="00C95B83">
        <w:t>https://www.vic.gov.au/mandatory-child-safety-training-working-children-clearance-holders</w:t>
      </w:r>
    </w:p>
  </w:footnote>
  <w:footnote w:id="9">
    <w:p w14:paraId="375CD3E1" w14:textId="551DAB7B" w:rsidR="007C702A" w:rsidRPr="00B11D8E" w:rsidRDefault="007C702A" w:rsidP="007C702A">
      <w:pPr>
        <w:pStyle w:val="FootnoteText"/>
        <w:rPr>
          <w:lang w:val="en-US"/>
        </w:rPr>
      </w:pPr>
      <w:r>
        <w:rPr>
          <w:rStyle w:val="FootnoteReference"/>
        </w:rPr>
        <w:footnoteRef/>
      </w:r>
      <w:r>
        <w:t xml:space="preserve"> </w:t>
      </w:r>
      <w:r w:rsidR="00C95B83" w:rsidRPr="00C95B83">
        <w:t>https://www.vic.gov.au/changes-working-children-check-0</w:t>
      </w:r>
    </w:p>
  </w:footnote>
  <w:footnote w:id="10">
    <w:p w14:paraId="7A400943" w14:textId="77777777" w:rsidR="005F6364" w:rsidRPr="009B7966" w:rsidRDefault="005F6364" w:rsidP="005F6364">
      <w:pPr>
        <w:pStyle w:val="FootnoteText"/>
        <w:rPr>
          <w:lang w:val="en-US"/>
        </w:rPr>
      </w:pPr>
      <w:r>
        <w:rPr>
          <w:rStyle w:val="FootnoteReference"/>
        </w:rPr>
        <w:footnoteRef/>
      </w:r>
      <w:r>
        <w:t xml:space="preserve"> </w:t>
      </w:r>
      <w:r w:rsidRPr="007F303B">
        <w:t>https://www.vic.gov.au/reportable-conduct-scheme</w:t>
      </w:r>
    </w:p>
  </w:footnote>
  <w:footnote w:id="11">
    <w:p w14:paraId="5EC841BF" w14:textId="62ECB999" w:rsidR="00641C24" w:rsidRDefault="00641C24">
      <w:pPr>
        <w:pStyle w:val="FootnoteText"/>
      </w:pPr>
      <w:r>
        <w:rPr>
          <w:rStyle w:val="FootnoteReference"/>
        </w:rPr>
        <w:footnoteRef/>
      </w:r>
      <w:r>
        <w:t xml:space="preserve"> </w:t>
      </w:r>
      <w:r w:rsidRPr="00641C24">
        <w:t>https://www.cpmanual.vic.gov.au/advice-and-protocols/information-sheets/kinship-care/working-children-clearance-kinship-carers-and</w:t>
      </w:r>
    </w:p>
  </w:footnote>
  <w:footnote w:id="12">
    <w:p w14:paraId="418221AC" w14:textId="2A0833BB" w:rsidR="00E33EC4" w:rsidRDefault="00E33EC4">
      <w:pPr>
        <w:pStyle w:val="FootnoteText"/>
      </w:pPr>
      <w:r>
        <w:rPr>
          <w:rStyle w:val="FootnoteReference"/>
        </w:rPr>
        <w:footnoteRef/>
      </w:r>
      <w:r>
        <w:t xml:space="preserve"> </w:t>
      </w:r>
      <w:r w:rsidR="008F1316" w:rsidRPr="008F1316">
        <w:t>https://www.vic.gov.au/working-with-children-check</w:t>
      </w:r>
    </w:p>
  </w:footnote>
  <w:footnote w:id="13">
    <w:p w14:paraId="7778EC35" w14:textId="0CFEA44B" w:rsidR="00AE2653" w:rsidRDefault="00AE2653">
      <w:pPr>
        <w:pStyle w:val="FootnoteText"/>
      </w:pPr>
      <w:r>
        <w:rPr>
          <w:rStyle w:val="FootnoteReference"/>
        </w:rPr>
        <w:footnoteRef/>
      </w:r>
      <w:r>
        <w:t xml:space="preserve"> </w:t>
      </w:r>
      <w:r w:rsidRPr="00AE2653">
        <w:t>https://www.vic.gov.au/worker-and-carer-exclusion-scheme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D96D1" w14:textId="48607D2E" w:rsidR="00E261B3" w:rsidRPr="00B11D8E" w:rsidRDefault="008B59B1" w:rsidP="0017674D">
    <w:pPr>
      <w:pStyle w:val="Header"/>
      <w:rPr>
        <w:noProof/>
      </w:rPr>
    </w:pPr>
    <w:r w:rsidRPr="00B11D8E">
      <w:t>Safety screening policy for funded organisations</w:t>
    </w:r>
    <w:r w:rsidR="0006272C" w:rsidRPr="00B11D8E">
      <w:ptab w:relativeTo="margin" w:alignment="right" w:leader="none"/>
    </w:r>
    <w:r w:rsidR="0006272C" w:rsidRPr="00B11D8E">
      <w:fldChar w:fldCharType="begin"/>
    </w:r>
    <w:r w:rsidR="0006272C" w:rsidRPr="00B11D8E">
      <w:instrText xml:space="preserve"> PAGE   \* MERGEFORMAT </w:instrText>
    </w:r>
    <w:r w:rsidR="0006272C" w:rsidRPr="00B11D8E">
      <w:fldChar w:fldCharType="separate"/>
    </w:r>
    <w:r w:rsidR="0006272C" w:rsidRPr="00B11D8E">
      <w:rPr>
        <w:noProof/>
      </w:rPr>
      <w:t>1</w:t>
    </w:r>
    <w:r w:rsidR="0006272C" w:rsidRPr="00B11D8E">
      <w:rPr>
        <w:noProof/>
      </w:rPr>
      <w:fldChar w:fldCharType="end"/>
    </w:r>
  </w:p>
  <w:p w14:paraId="303F3071" w14:textId="77777777" w:rsidR="00687C8A" w:rsidRPr="00B11D8E" w:rsidRDefault="00687C8A" w:rsidP="001767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76B04"/>
    <w:multiLevelType w:val="multilevel"/>
    <w:tmpl w:val="A1782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AD2E30"/>
    <w:multiLevelType w:val="multilevel"/>
    <w:tmpl w:val="A10A987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 w15:restartNumberingAfterBreak="0">
    <w:nsid w:val="1E537D8C"/>
    <w:multiLevelType w:val="multilevel"/>
    <w:tmpl w:val="653E6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0306E0"/>
    <w:multiLevelType w:val="hybridMultilevel"/>
    <w:tmpl w:val="F68860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E6C68D4"/>
    <w:multiLevelType w:val="multilevel"/>
    <w:tmpl w:val="B4525A8A"/>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5" w15:restartNumberingAfterBreak="0">
    <w:nsid w:val="3EC54A41"/>
    <w:multiLevelType w:val="multilevel"/>
    <w:tmpl w:val="EA56950A"/>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6" w15:restartNumberingAfterBreak="0">
    <w:nsid w:val="541611C2"/>
    <w:multiLevelType w:val="multilevel"/>
    <w:tmpl w:val="CE309CD8"/>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7" w15:restartNumberingAfterBreak="0">
    <w:nsid w:val="54BA1E5A"/>
    <w:multiLevelType w:val="multilevel"/>
    <w:tmpl w:val="94EEF5CE"/>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8" w15:restartNumberingAfterBreak="0">
    <w:nsid w:val="57CA354E"/>
    <w:multiLevelType w:val="hybridMultilevel"/>
    <w:tmpl w:val="3A6C9C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2DC5F17"/>
    <w:multiLevelType w:val="hybridMultilevel"/>
    <w:tmpl w:val="5A6421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309259F"/>
    <w:multiLevelType w:val="multilevel"/>
    <w:tmpl w:val="60E46E98"/>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num w:numId="1" w16cid:durableId="1245190188">
    <w:abstractNumId w:val="4"/>
  </w:num>
  <w:num w:numId="2" w16cid:durableId="424769738">
    <w:abstractNumId w:val="7"/>
  </w:num>
  <w:num w:numId="3" w16cid:durableId="454442931">
    <w:abstractNumId w:val="6"/>
  </w:num>
  <w:num w:numId="4" w16cid:durableId="1340279253">
    <w:abstractNumId w:val="10"/>
  </w:num>
  <w:num w:numId="5" w16cid:durableId="1020164048">
    <w:abstractNumId w:val="5"/>
  </w:num>
  <w:num w:numId="6" w16cid:durableId="2092071709">
    <w:abstractNumId w:val="1"/>
  </w:num>
  <w:num w:numId="7" w16cid:durableId="1940137643">
    <w:abstractNumId w:val="9"/>
  </w:num>
  <w:num w:numId="8" w16cid:durableId="768156717">
    <w:abstractNumId w:val="8"/>
  </w:num>
  <w:num w:numId="9" w16cid:durableId="294222003">
    <w:abstractNumId w:val="3"/>
  </w:num>
  <w:num w:numId="10" w16cid:durableId="1172531012">
    <w:abstractNumId w:val="0"/>
  </w:num>
  <w:num w:numId="11" w16cid:durableId="2050497181">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hideSpellingErrors/>
  <w:hideGrammaticalError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F42"/>
    <w:rsid w:val="00000719"/>
    <w:rsid w:val="0000084B"/>
    <w:rsid w:val="00002B14"/>
    <w:rsid w:val="00002D68"/>
    <w:rsid w:val="00003403"/>
    <w:rsid w:val="000034D0"/>
    <w:rsid w:val="00004475"/>
    <w:rsid w:val="00005347"/>
    <w:rsid w:val="000072B6"/>
    <w:rsid w:val="0001021B"/>
    <w:rsid w:val="00011D89"/>
    <w:rsid w:val="000154FD"/>
    <w:rsid w:val="000157C3"/>
    <w:rsid w:val="00022271"/>
    <w:rsid w:val="000235E8"/>
    <w:rsid w:val="00024D89"/>
    <w:rsid w:val="000250B6"/>
    <w:rsid w:val="000262DB"/>
    <w:rsid w:val="00033D81"/>
    <w:rsid w:val="0003730B"/>
    <w:rsid w:val="00037366"/>
    <w:rsid w:val="00041093"/>
    <w:rsid w:val="00041BF0"/>
    <w:rsid w:val="00042C8A"/>
    <w:rsid w:val="00043859"/>
    <w:rsid w:val="00044262"/>
    <w:rsid w:val="0004536B"/>
    <w:rsid w:val="0004660E"/>
    <w:rsid w:val="00046B68"/>
    <w:rsid w:val="0005178F"/>
    <w:rsid w:val="000527DD"/>
    <w:rsid w:val="000578B2"/>
    <w:rsid w:val="00060959"/>
    <w:rsid w:val="00060C8F"/>
    <w:rsid w:val="000619E2"/>
    <w:rsid w:val="0006272C"/>
    <w:rsid w:val="0006298A"/>
    <w:rsid w:val="000643BD"/>
    <w:rsid w:val="000654FD"/>
    <w:rsid w:val="000663CD"/>
    <w:rsid w:val="0007169C"/>
    <w:rsid w:val="000733FE"/>
    <w:rsid w:val="00074219"/>
    <w:rsid w:val="00074ED5"/>
    <w:rsid w:val="00075D15"/>
    <w:rsid w:val="0008508E"/>
    <w:rsid w:val="00085DA4"/>
    <w:rsid w:val="00086557"/>
    <w:rsid w:val="00087951"/>
    <w:rsid w:val="0009050A"/>
    <w:rsid w:val="0009113B"/>
    <w:rsid w:val="00093402"/>
    <w:rsid w:val="00094DA3"/>
    <w:rsid w:val="00094FEB"/>
    <w:rsid w:val="0009601D"/>
    <w:rsid w:val="00096CD1"/>
    <w:rsid w:val="000A0044"/>
    <w:rsid w:val="000A012C"/>
    <w:rsid w:val="000A0EB9"/>
    <w:rsid w:val="000A186C"/>
    <w:rsid w:val="000A1EA4"/>
    <w:rsid w:val="000A2476"/>
    <w:rsid w:val="000A3048"/>
    <w:rsid w:val="000A641A"/>
    <w:rsid w:val="000B2117"/>
    <w:rsid w:val="000B3EDB"/>
    <w:rsid w:val="000B543D"/>
    <w:rsid w:val="000B55F9"/>
    <w:rsid w:val="000B5BF7"/>
    <w:rsid w:val="000B6BC8"/>
    <w:rsid w:val="000B749E"/>
    <w:rsid w:val="000C0303"/>
    <w:rsid w:val="000C42EA"/>
    <w:rsid w:val="000C4309"/>
    <w:rsid w:val="000C4546"/>
    <w:rsid w:val="000D1242"/>
    <w:rsid w:val="000D4530"/>
    <w:rsid w:val="000D7141"/>
    <w:rsid w:val="000D7DEE"/>
    <w:rsid w:val="000E0970"/>
    <w:rsid w:val="000E3CC7"/>
    <w:rsid w:val="000E5DA9"/>
    <w:rsid w:val="000E69E4"/>
    <w:rsid w:val="000E6BD4"/>
    <w:rsid w:val="000E6D6D"/>
    <w:rsid w:val="000E7CD3"/>
    <w:rsid w:val="000E7EFF"/>
    <w:rsid w:val="000F1F1E"/>
    <w:rsid w:val="000F2259"/>
    <w:rsid w:val="000F2DDA"/>
    <w:rsid w:val="000F2EA0"/>
    <w:rsid w:val="000F36BD"/>
    <w:rsid w:val="000F5213"/>
    <w:rsid w:val="00101001"/>
    <w:rsid w:val="00103276"/>
    <w:rsid w:val="0010392D"/>
    <w:rsid w:val="0010447F"/>
    <w:rsid w:val="00104FE3"/>
    <w:rsid w:val="00105291"/>
    <w:rsid w:val="0010714F"/>
    <w:rsid w:val="001120C5"/>
    <w:rsid w:val="001144E5"/>
    <w:rsid w:val="00120BD3"/>
    <w:rsid w:val="00122FEA"/>
    <w:rsid w:val="001232BD"/>
    <w:rsid w:val="001246E8"/>
    <w:rsid w:val="00124ED5"/>
    <w:rsid w:val="00126565"/>
    <w:rsid w:val="001276FA"/>
    <w:rsid w:val="00134C97"/>
    <w:rsid w:val="00134E7B"/>
    <w:rsid w:val="0014219D"/>
    <w:rsid w:val="00143446"/>
    <w:rsid w:val="001447B3"/>
    <w:rsid w:val="0014668F"/>
    <w:rsid w:val="00150C40"/>
    <w:rsid w:val="00150D36"/>
    <w:rsid w:val="00152073"/>
    <w:rsid w:val="0015227F"/>
    <w:rsid w:val="001549FA"/>
    <w:rsid w:val="00156598"/>
    <w:rsid w:val="0016037B"/>
    <w:rsid w:val="001606CE"/>
    <w:rsid w:val="00161939"/>
    <w:rsid w:val="00161AA0"/>
    <w:rsid w:val="00161D2E"/>
    <w:rsid w:val="00161F3E"/>
    <w:rsid w:val="00162093"/>
    <w:rsid w:val="001622B3"/>
    <w:rsid w:val="00162CA9"/>
    <w:rsid w:val="00165459"/>
    <w:rsid w:val="00165A57"/>
    <w:rsid w:val="0017082B"/>
    <w:rsid w:val="001712C2"/>
    <w:rsid w:val="00171797"/>
    <w:rsid w:val="00171E3A"/>
    <w:rsid w:val="00172BAF"/>
    <w:rsid w:val="0017674D"/>
    <w:rsid w:val="001771DD"/>
    <w:rsid w:val="00177995"/>
    <w:rsid w:val="00177A8C"/>
    <w:rsid w:val="00185F9A"/>
    <w:rsid w:val="001861C5"/>
    <w:rsid w:val="00186B33"/>
    <w:rsid w:val="001878B5"/>
    <w:rsid w:val="00192F9D"/>
    <w:rsid w:val="00196EB8"/>
    <w:rsid w:val="00196EFB"/>
    <w:rsid w:val="001979FF"/>
    <w:rsid w:val="00197B17"/>
    <w:rsid w:val="001A1950"/>
    <w:rsid w:val="001A1C54"/>
    <w:rsid w:val="001A202A"/>
    <w:rsid w:val="001A3A8C"/>
    <w:rsid w:val="001A3ACE"/>
    <w:rsid w:val="001A73AB"/>
    <w:rsid w:val="001A7617"/>
    <w:rsid w:val="001B058F"/>
    <w:rsid w:val="001B4CE9"/>
    <w:rsid w:val="001B52A9"/>
    <w:rsid w:val="001B6B96"/>
    <w:rsid w:val="001B7228"/>
    <w:rsid w:val="001B738B"/>
    <w:rsid w:val="001C09DB"/>
    <w:rsid w:val="001C277E"/>
    <w:rsid w:val="001C2A72"/>
    <w:rsid w:val="001C31B7"/>
    <w:rsid w:val="001C67D5"/>
    <w:rsid w:val="001C7A04"/>
    <w:rsid w:val="001D0B75"/>
    <w:rsid w:val="001D10F3"/>
    <w:rsid w:val="001D28EE"/>
    <w:rsid w:val="001D39A5"/>
    <w:rsid w:val="001D3C09"/>
    <w:rsid w:val="001D44E8"/>
    <w:rsid w:val="001D5013"/>
    <w:rsid w:val="001D60EC"/>
    <w:rsid w:val="001D6F59"/>
    <w:rsid w:val="001E44DF"/>
    <w:rsid w:val="001E68A5"/>
    <w:rsid w:val="001E6BB0"/>
    <w:rsid w:val="001E7282"/>
    <w:rsid w:val="001F3826"/>
    <w:rsid w:val="001F6E46"/>
    <w:rsid w:val="001F7C91"/>
    <w:rsid w:val="002033B7"/>
    <w:rsid w:val="002043F3"/>
    <w:rsid w:val="00206374"/>
    <w:rsid w:val="00206463"/>
    <w:rsid w:val="00206F2F"/>
    <w:rsid w:val="00207083"/>
    <w:rsid w:val="00207717"/>
    <w:rsid w:val="0021053D"/>
    <w:rsid w:val="00210A92"/>
    <w:rsid w:val="00214139"/>
    <w:rsid w:val="002167F5"/>
    <w:rsid w:val="00216C03"/>
    <w:rsid w:val="00220C04"/>
    <w:rsid w:val="0022278D"/>
    <w:rsid w:val="0022701F"/>
    <w:rsid w:val="00227C68"/>
    <w:rsid w:val="00233311"/>
    <w:rsid w:val="002333F5"/>
    <w:rsid w:val="00233724"/>
    <w:rsid w:val="002365B4"/>
    <w:rsid w:val="00236A67"/>
    <w:rsid w:val="0024177E"/>
    <w:rsid w:val="00242378"/>
    <w:rsid w:val="002432E1"/>
    <w:rsid w:val="002444F3"/>
    <w:rsid w:val="00246207"/>
    <w:rsid w:val="00246C5E"/>
    <w:rsid w:val="00250960"/>
    <w:rsid w:val="00250DC4"/>
    <w:rsid w:val="00251343"/>
    <w:rsid w:val="002536A4"/>
    <w:rsid w:val="00254F58"/>
    <w:rsid w:val="002620BC"/>
    <w:rsid w:val="00262802"/>
    <w:rsid w:val="00263A90"/>
    <w:rsid w:val="0026408B"/>
    <w:rsid w:val="002663AC"/>
    <w:rsid w:val="00267C3E"/>
    <w:rsid w:val="002709BB"/>
    <w:rsid w:val="0027131C"/>
    <w:rsid w:val="00272044"/>
    <w:rsid w:val="00273BAC"/>
    <w:rsid w:val="00275263"/>
    <w:rsid w:val="002763B3"/>
    <w:rsid w:val="002802E3"/>
    <w:rsid w:val="00280C4B"/>
    <w:rsid w:val="0028213D"/>
    <w:rsid w:val="00282FD8"/>
    <w:rsid w:val="002862F1"/>
    <w:rsid w:val="00291373"/>
    <w:rsid w:val="002935AC"/>
    <w:rsid w:val="0029597D"/>
    <w:rsid w:val="002962C3"/>
    <w:rsid w:val="0029752B"/>
    <w:rsid w:val="002A0679"/>
    <w:rsid w:val="002A0A9C"/>
    <w:rsid w:val="002A3070"/>
    <w:rsid w:val="002A31DF"/>
    <w:rsid w:val="002A3494"/>
    <w:rsid w:val="002A483C"/>
    <w:rsid w:val="002A57CC"/>
    <w:rsid w:val="002B0C7C"/>
    <w:rsid w:val="002B1729"/>
    <w:rsid w:val="002B36C7"/>
    <w:rsid w:val="002B4DD4"/>
    <w:rsid w:val="002B5277"/>
    <w:rsid w:val="002B5375"/>
    <w:rsid w:val="002B77C1"/>
    <w:rsid w:val="002B7F2B"/>
    <w:rsid w:val="002C0D69"/>
    <w:rsid w:val="002C0ED7"/>
    <w:rsid w:val="002C2728"/>
    <w:rsid w:val="002C461C"/>
    <w:rsid w:val="002C51CA"/>
    <w:rsid w:val="002D1E0D"/>
    <w:rsid w:val="002D4CD4"/>
    <w:rsid w:val="002D5006"/>
    <w:rsid w:val="002D7609"/>
    <w:rsid w:val="002E01D0"/>
    <w:rsid w:val="002E161D"/>
    <w:rsid w:val="002E280D"/>
    <w:rsid w:val="002E3100"/>
    <w:rsid w:val="002E56EF"/>
    <w:rsid w:val="002E6C95"/>
    <w:rsid w:val="002E7C36"/>
    <w:rsid w:val="002F3ADF"/>
    <w:rsid w:val="002F3D32"/>
    <w:rsid w:val="002F5C9D"/>
    <w:rsid w:val="002F5F31"/>
    <w:rsid w:val="002F5F46"/>
    <w:rsid w:val="00302216"/>
    <w:rsid w:val="00303E53"/>
    <w:rsid w:val="0030534F"/>
    <w:rsid w:val="00305CC1"/>
    <w:rsid w:val="00306E5F"/>
    <w:rsid w:val="00307E14"/>
    <w:rsid w:val="00314054"/>
    <w:rsid w:val="00316F27"/>
    <w:rsid w:val="003214F1"/>
    <w:rsid w:val="00322E4B"/>
    <w:rsid w:val="003252EE"/>
    <w:rsid w:val="00327870"/>
    <w:rsid w:val="00330B31"/>
    <w:rsid w:val="00330CFE"/>
    <w:rsid w:val="0033114C"/>
    <w:rsid w:val="0033259D"/>
    <w:rsid w:val="003333D2"/>
    <w:rsid w:val="00337339"/>
    <w:rsid w:val="003406C6"/>
    <w:rsid w:val="003418CC"/>
    <w:rsid w:val="003459BD"/>
    <w:rsid w:val="00350D38"/>
    <w:rsid w:val="003512B0"/>
    <w:rsid w:val="00351405"/>
    <w:rsid w:val="00351B36"/>
    <w:rsid w:val="00357B4E"/>
    <w:rsid w:val="003644AA"/>
    <w:rsid w:val="003716FD"/>
    <w:rsid w:val="0037204B"/>
    <w:rsid w:val="00373205"/>
    <w:rsid w:val="003744CF"/>
    <w:rsid w:val="00374717"/>
    <w:rsid w:val="0037676C"/>
    <w:rsid w:val="00377A1A"/>
    <w:rsid w:val="00381043"/>
    <w:rsid w:val="003829E5"/>
    <w:rsid w:val="00386109"/>
    <w:rsid w:val="003867CE"/>
    <w:rsid w:val="00386944"/>
    <w:rsid w:val="00392B07"/>
    <w:rsid w:val="003956CC"/>
    <w:rsid w:val="00395C9A"/>
    <w:rsid w:val="003A04E1"/>
    <w:rsid w:val="003A0853"/>
    <w:rsid w:val="003A08E9"/>
    <w:rsid w:val="003A0D28"/>
    <w:rsid w:val="003A6B67"/>
    <w:rsid w:val="003A70B7"/>
    <w:rsid w:val="003A7E67"/>
    <w:rsid w:val="003B1065"/>
    <w:rsid w:val="003B13B6"/>
    <w:rsid w:val="003B14C3"/>
    <w:rsid w:val="003B15E6"/>
    <w:rsid w:val="003B1BDC"/>
    <w:rsid w:val="003B408A"/>
    <w:rsid w:val="003C0265"/>
    <w:rsid w:val="003C08A2"/>
    <w:rsid w:val="003C2045"/>
    <w:rsid w:val="003C43A1"/>
    <w:rsid w:val="003C4FC0"/>
    <w:rsid w:val="003C55F4"/>
    <w:rsid w:val="003C7897"/>
    <w:rsid w:val="003C7A3F"/>
    <w:rsid w:val="003D0963"/>
    <w:rsid w:val="003D19D0"/>
    <w:rsid w:val="003D2766"/>
    <w:rsid w:val="003D2A74"/>
    <w:rsid w:val="003D3E8F"/>
    <w:rsid w:val="003D5957"/>
    <w:rsid w:val="003D6475"/>
    <w:rsid w:val="003D6EE6"/>
    <w:rsid w:val="003D7000"/>
    <w:rsid w:val="003D7775"/>
    <w:rsid w:val="003D7E30"/>
    <w:rsid w:val="003E3396"/>
    <w:rsid w:val="003E375C"/>
    <w:rsid w:val="003E4086"/>
    <w:rsid w:val="003E639E"/>
    <w:rsid w:val="003E71E5"/>
    <w:rsid w:val="003F0445"/>
    <w:rsid w:val="003F0CF0"/>
    <w:rsid w:val="003F14B1"/>
    <w:rsid w:val="003F2B20"/>
    <w:rsid w:val="003F3289"/>
    <w:rsid w:val="003F3C62"/>
    <w:rsid w:val="003F5CB9"/>
    <w:rsid w:val="004013C7"/>
    <w:rsid w:val="00401FCF"/>
    <w:rsid w:val="00406157"/>
    <w:rsid w:val="00406285"/>
    <w:rsid w:val="004148F9"/>
    <w:rsid w:val="0042084E"/>
    <w:rsid w:val="00421EEF"/>
    <w:rsid w:val="00424D65"/>
    <w:rsid w:val="00425250"/>
    <w:rsid w:val="00430393"/>
    <w:rsid w:val="00431806"/>
    <w:rsid w:val="004350F9"/>
    <w:rsid w:val="00436A94"/>
    <w:rsid w:val="00437AC5"/>
    <w:rsid w:val="00442C6C"/>
    <w:rsid w:val="0044340C"/>
    <w:rsid w:val="0044359C"/>
    <w:rsid w:val="00443CBE"/>
    <w:rsid w:val="00443E8A"/>
    <w:rsid w:val="004441BC"/>
    <w:rsid w:val="00446780"/>
    <w:rsid w:val="004468B4"/>
    <w:rsid w:val="0045230A"/>
    <w:rsid w:val="004549D4"/>
    <w:rsid w:val="00454AD0"/>
    <w:rsid w:val="00457234"/>
    <w:rsid w:val="00457337"/>
    <w:rsid w:val="00462E3D"/>
    <w:rsid w:val="0046440A"/>
    <w:rsid w:val="00466E79"/>
    <w:rsid w:val="00470D7D"/>
    <w:rsid w:val="00472606"/>
    <w:rsid w:val="0047372D"/>
    <w:rsid w:val="00473BA3"/>
    <w:rsid w:val="004743DD"/>
    <w:rsid w:val="00474CEA"/>
    <w:rsid w:val="00480428"/>
    <w:rsid w:val="00483968"/>
    <w:rsid w:val="004841BE"/>
    <w:rsid w:val="00484F86"/>
    <w:rsid w:val="004872FB"/>
    <w:rsid w:val="0049033F"/>
    <w:rsid w:val="00490746"/>
    <w:rsid w:val="00490852"/>
    <w:rsid w:val="00491C9C"/>
    <w:rsid w:val="00492F30"/>
    <w:rsid w:val="00493B3B"/>
    <w:rsid w:val="004946F4"/>
    <w:rsid w:val="0049487E"/>
    <w:rsid w:val="004A160D"/>
    <w:rsid w:val="004A3E81"/>
    <w:rsid w:val="004A4195"/>
    <w:rsid w:val="004A5C62"/>
    <w:rsid w:val="004A5CE5"/>
    <w:rsid w:val="004A707D"/>
    <w:rsid w:val="004A727C"/>
    <w:rsid w:val="004A7453"/>
    <w:rsid w:val="004B4185"/>
    <w:rsid w:val="004B72C0"/>
    <w:rsid w:val="004C2044"/>
    <w:rsid w:val="004C2C6A"/>
    <w:rsid w:val="004C5103"/>
    <w:rsid w:val="004C5541"/>
    <w:rsid w:val="004C5A37"/>
    <w:rsid w:val="004C6EEE"/>
    <w:rsid w:val="004C702B"/>
    <w:rsid w:val="004D0033"/>
    <w:rsid w:val="004D016B"/>
    <w:rsid w:val="004D04AE"/>
    <w:rsid w:val="004D1B22"/>
    <w:rsid w:val="004D23CC"/>
    <w:rsid w:val="004D36F2"/>
    <w:rsid w:val="004E023D"/>
    <w:rsid w:val="004E1106"/>
    <w:rsid w:val="004E138F"/>
    <w:rsid w:val="004E3D3D"/>
    <w:rsid w:val="004E4649"/>
    <w:rsid w:val="004E52B1"/>
    <w:rsid w:val="004E5C2B"/>
    <w:rsid w:val="004F00DD"/>
    <w:rsid w:val="004F2133"/>
    <w:rsid w:val="004F4C65"/>
    <w:rsid w:val="004F5398"/>
    <w:rsid w:val="004F55F1"/>
    <w:rsid w:val="004F5F1C"/>
    <w:rsid w:val="004F6936"/>
    <w:rsid w:val="004F7B35"/>
    <w:rsid w:val="0050079B"/>
    <w:rsid w:val="00503DC6"/>
    <w:rsid w:val="00506F5D"/>
    <w:rsid w:val="00510C37"/>
    <w:rsid w:val="005126D0"/>
    <w:rsid w:val="00513109"/>
    <w:rsid w:val="00514667"/>
    <w:rsid w:val="0051568D"/>
    <w:rsid w:val="00516148"/>
    <w:rsid w:val="00520547"/>
    <w:rsid w:val="00526907"/>
    <w:rsid w:val="00526AC7"/>
    <w:rsid w:val="00526C15"/>
    <w:rsid w:val="00536288"/>
    <w:rsid w:val="00536499"/>
    <w:rsid w:val="00542A03"/>
    <w:rsid w:val="00543903"/>
    <w:rsid w:val="00543C82"/>
    <w:rsid w:val="00543F11"/>
    <w:rsid w:val="00546305"/>
    <w:rsid w:val="00547A95"/>
    <w:rsid w:val="0055119B"/>
    <w:rsid w:val="00560C2E"/>
    <w:rsid w:val="00561202"/>
    <w:rsid w:val="005657DF"/>
    <w:rsid w:val="005704D2"/>
    <w:rsid w:val="00572031"/>
    <w:rsid w:val="00572282"/>
    <w:rsid w:val="00573CE3"/>
    <w:rsid w:val="00576E84"/>
    <w:rsid w:val="00580394"/>
    <w:rsid w:val="005809CD"/>
    <w:rsid w:val="0058194C"/>
    <w:rsid w:val="00582B8C"/>
    <w:rsid w:val="0058757E"/>
    <w:rsid w:val="00593A99"/>
    <w:rsid w:val="00595348"/>
    <w:rsid w:val="00595B9D"/>
    <w:rsid w:val="00596A4B"/>
    <w:rsid w:val="00597507"/>
    <w:rsid w:val="005A2AF8"/>
    <w:rsid w:val="005A2F3C"/>
    <w:rsid w:val="005A479D"/>
    <w:rsid w:val="005B1C6D"/>
    <w:rsid w:val="005B21B6"/>
    <w:rsid w:val="005B3A08"/>
    <w:rsid w:val="005B5013"/>
    <w:rsid w:val="005B6794"/>
    <w:rsid w:val="005B7A63"/>
    <w:rsid w:val="005C0955"/>
    <w:rsid w:val="005C49DA"/>
    <w:rsid w:val="005C50F3"/>
    <w:rsid w:val="005C54B5"/>
    <w:rsid w:val="005C5D80"/>
    <w:rsid w:val="005C5D91"/>
    <w:rsid w:val="005C7274"/>
    <w:rsid w:val="005C7E37"/>
    <w:rsid w:val="005D07B8"/>
    <w:rsid w:val="005D1125"/>
    <w:rsid w:val="005D3C2D"/>
    <w:rsid w:val="005D6597"/>
    <w:rsid w:val="005D7719"/>
    <w:rsid w:val="005E14E7"/>
    <w:rsid w:val="005E26A3"/>
    <w:rsid w:val="005E2ECB"/>
    <w:rsid w:val="005E447E"/>
    <w:rsid w:val="005E4FD1"/>
    <w:rsid w:val="005F0775"/>
    <w:rsid w:val="005F0CF5"/>
    <w:rsid w:val="005F1940"/>
    <w:rsid w:val="005F21EB"/>
    <w:rsid w:val="005F2EFB"/>
    <w:rsid w:val="005F379E"/>
    <w:rsid w:val="005F6364"/>
    <w:rsid w:val="005F64CF"/>
    <w:rsid w:val="006041AD"/>
    <w:rsid w:val="00605908"/>
    <w:rsid w:val="00605D65"/>
    <w:rsid w:val="00607850"/>
    <w:rsid w:val="00610D7C"/>
    <w:rsid w:val="00613414"/>
    <w:rsid w:val="00620154"/>
    <w:rsid w:val="0062408D"/>
    <w:rsid w:val="006240CC"/>
    <w:rsid w:val="00624940"/>
    <w:rsid w:val="00624BD6"/>
    <w:rsid w:val="006254F8"/>
    <w:rsid w:val="00627230"/>
    <w:rsid w:val="00627DA7"/>
    <w:rsid w:val="006309A7"/>
    <w:rsid w:val="00630DA4"/>
    <w:rsid w:val="00631CD4"/>
    <w:rsid w:val="00632597"/>
    <w:rsid w:val="00634D13"/>
    <w:rsid w:val="006358B4"/>
    <w:rsid w:val="00641724"/>
    <w:rsid w:val="006419AA"/>
    <w:rsid w:val="00641C24"/>
    <w:rsid w:val="00644B1F"/>
    <w:rsid w:val="00644B7E"/>
    <w:rsid w:val="006454E6"/>
    <w:rsid w:val="00646235"/>
    <w:rsid w:val="00646A68"/>
    <w:rsid w:val="00646CDC"/>
    <w:rsid w:val="006505BD"/>
    <w:rsid w:val="006508EA"/>
    <w:rsid w:val="0065092E"/>
    <w:rsid w:val="00654950"/>
    <w:rsid w:val="006557A7"/>
    <w:rsid w:val="00656290"/>
    <w:rsid w:val="006601C9"/>
    <w:rsid w:val="006608D8"/>
    <w:rsid w:val="0066155A"/>
    <w:rsid w:val="006621D7"/>
    <w:rsid w:val="0066302A"/>
    <w:rsid w:val="00667770"/>
    <w:rsid w:val="00670597"/>
    <w:rsid w:val="006706D0"/>
    <w:rsid w:val="00677574"/>
    <w:rsid w:val="00682E4F"/>
    <w:rsid w:val="00683878"/>
    <w:rsid w:val="0068454C"/>
    <w:rsid w:val="00687C8A"/>
    <w:rsid w:val="00691B62"/>
    <w:rsid w:val="00692FB4"/>
    <w:rsid w:val="00693399"/>
    <w:rsid w:val="006933B5"/>
    <w:rsid w:val="00693D14"/>
    <w:rsid w:val="006942D0"/>
    <w:rsid w:val="00695A93"/>
    <w:rsid w:val="00696F27"/>
    <w:rsid w:val="006A18C2"/>
    <w:rsid w:val="006A3383"/>
    <w:rsid w:val="006A343A"/>
    <w:rsid w:val="006A59C2"/>
    <w:rsid w:val="006B077C"/>
    <w:rsid w:val="006B0CB5"/>
    <w:rsid w:val="006B16AF"/>
    <w:rsid w:val="006B6803"/>
    <w:rsid w:val="006C0FC3"/>
    <w:rsid w:val="006D0F16"/>
    <w:rsid w:val="006D2A3F"/>
    <w:rsid w:val="006D2FBC"/>
    <w:rsid w:val="006E138B"/>
    <w:rsid w:val="006E1867"/>
    <w:rsid w:val="006E498C"/>
    <w:rsid w:val="006F0330"/>
    <w:rsid w:val="006F1FDC"/>
    <w:rsid w:val="006F305E"/>
    <w:rsid w:val="006F536C"/>
    <w:rsid w:val="006F6B8C"/>
    <w:rsid w:val="007013EF"/>
    <w:rsid w:val="007055BD"/>
    <w:rsid w:val="007173CA"/>
    <w:rsid w:val="007214B9"/>
    <w:rsid w:val="007216AA"/>
    <w:rsid w:val="00721AB5"/>
    <w:rsid w:val="00721CD6"/>
    <w:rsid w:val="00721CFB"/>
    <w:rsid w:val="00721DEF"/>
    <w:rsid w:val="007236F4"/>
    <w:rsid w:val="00724A43"/>
    <w:rsid w:val="007255D8"/>
    <w:rsid w:val="007273AC"/>
    <w:rsid w:val="00731AD4"/>
    <w:rsid w:val="007346E4"/>
    <w:rsid w:val="00735EE6"/>
    <w:rsid w:val="00740F22"/>
    <w:rsid w:val="00741977"/>
    <w:rsid w:val="00741CF0"/>
    <w:rsid w:val="00741F1A"/>
    <w:rsid w:val="00743A2C"/>
    <w:rsid w:val="007447DA"/>
    <w:rsid w:val="007450F8"/>
    <w:rsid w:val="0074696E"/>
    <w:rsid w:val="00750135"/>
    <w:rsid w:val="00750EC2"/>
    <w:rsid w:val="00752B28"/>
    <w:rsid w:val="007541A9"/>
    <w:rsid w:val="00754E36"/>
    <w:rsid w:val="007556D1"/>
    <w:rsid w:val="00756346"/>
    <w:rsid w:val="00760745"/>
    <w:rsid w:val="00763139"/>
    <w:rsid w:val="00765B70"/>
    <w:rsid w:val="00766F80"/>
    <w:rsid w:val="00767D20"/>
    <w:rsid w:val="00770F37"/>
    <w:rsid w:val="007711A0"/>
    <w:rsid w:val="00771484"/>
    <w:rsid w:val="00772D5E"/>
    <w:rsid w:val="0077463E"/>
    <w:rsid w:val="0077671B"/>
    <w:rsid w:val="00776928"/>
    <w:rsid w:val="00776E0F"/>
    <w:rsid w:val="007774B1"/>
    <w:rsid w:val="00777BE1"/>
    <w:rsid w:val="0078155F"/>
    <w:rsid w:val="00781908"/>
    <w:rsid w:val="007833D8"/>
    <w:rsid w:val="00784245"/>
    <w:rsid w:val="00785677"/>
    <w:rsid w:val="00786F16"/>
    <w:rsid w:val="00791BD7"/>
    <w:rsid w:val="00792131"/>
    <w:rsid w:val="007933F7"/>
    <w:rsid w:val="00796E20"/>
    <w:rsid w:val="00797C32"/>
    <w:rsid w:val="007A11E8"/>
    <w:rsid w:val="007A5FC2"/>
    <w:rsid w:val="007B0914"/>
    <w:rsid w:val="007B1374"/>
    <w:rsid w:val="007B32E5"/>
    <w:rsid w:val="007B3DB9"/>
    <w:rsid w:val="007B589F"/>
    <w:rsid w:val="007B5A5A"/>
    <w:rsid w:val="007B6186"/>
    <w:rsid w:val="007B73BC"/>
    <w:rsid w:val="007C1838"/>
    <w:rsid w:val="007C20B9"/>
    <w:rsid w:val="007C702A"/>
    <w:rsid w:val="007C7301"/>
    <w:rsid w:val="007C7859"/>
    <w:rsid w:val="007C7F28"/>
    <w:rsid w:val="007D1466"/>
    <w:rsid w:val="007D2BDE"/>
    <w:rsid w:val="007D2FB6"/>
    <w:rsid w:val="007D49EB"/>
    <w:rsid w:val="007D5E1C"/>
    <w:rsid w:val="007E0DE2"/>
    <w:rsid w:val="007E2402"/>
    <w:rsid w:val="007E26A9"/>
    <w:rsid w:val="007E2E8C"/>
    <w:rsid w:val="007E3767"/>
    <w:rsid w:val="007E3B98"/>
    <w:rsid w:val="007E417A"/>
    <w:rsid w:val="007F0AB0"/>
    <w:rsid w:val="007F303B"/>
    <w:rsid w:val="007F31B6"/>
    <w:rsid w:val="007F3612"/>
    <w:rsid w:val="007F546C"/>
    <w:rsid w:val="007F58F4"/>
    <w:rsid w:val="007F625F"/>
    <w:rsid w:val="007F665E"/>
    <w:rsid w:val="007F6C8C"/>
    <w:rsid w:val="007FD756"/>
    <w:rsid w:val="00800412"/>
    <w:rsid w:val="008020B3"/>
    <w:rsid w:val="008035EA"/>
    <w:rsid w:val="0080587B"/>
    <w:rsid w:val="00806468"/>
    <w:rsid w:val="008119CA"/>
    <w:rsid w:val="00811BBF"/>
    <w:rsid w:val="008130C4"/>
    <w:rsid w:val="008149BF"/>
    <w:rsid w:val="008155F0"/>
    <w:rsid w:val="00816735"/>
    <w:rsid w:val="0081769D"/>
    <w:rsid w:val="00820141"/>
    <w:rsid w:val="00820E0C"/>
    <w:rsid w:val="00823275"/>
    <w:rsid w:val="0082366F"/>
    <w:rsid w:val="00830980"/>
    <w:rsid w:val="008338A2"/>
    <w:rsid w:val="0083531F"/>
    <w:rsid w:val="00836B3A"/>
    <w:rsid w:val="00837D37"/>
    <w:rsid w:val="00841AA9"/>
    <w:rsid w:val="00844CF8"/>
    <w:rsid w:val="008474FE"/>
    <w:rsid w:val="00850C5C"/>
    <w:rsid w:val="0085232E"/>
    <w:rsid w:val="00853EE4"/>
    <w:rsid w:val="00855535"/>
    <w:rsid w:val="00857C5A"/>
    <w:rsid w:val="008616EB"/>
    <w:rsid w:val="00861C0B"/>
    <w:rsid w:val="0086255E"/>
    <w:rsid w:val="008633F0"/>
    <w:rsid w:val="00867D9D"/>
    <w:rsid w:val="00871E31"/>
    <w:rsid w:val="00872C54"/>
    <w:rsid w:val="00872E0A"/>
    <w:rsid w:val="00873594"/>
    <w:rsid w:val="00875285"/>
    <w:rsid w:val="00884853"/>
    <w:rsid w:val="00884B62"/>
    <w:rsid w:val="0088529C"/>
    <w:rsid w:val="008855FD"/>
    <w:rsid w:val="00887903"/>
    <w:rsid w:val="0089270A"/>
    <w:rsid w:val="00893AF6"/>
    <w:rsid w:val="00894BC4"/>
    <w:rsid w:val="0089502A"/>
    <w:rsid w:val="008954D9"/>
    <w:rsid w:val="008A17D3"/>
    <w:rsid w:val="008A28A8"/>
    <w:rsid w:val="008A5B32"/>
    <w:rsid w:val="008A5D60"/>
    <w:rsid w:val="008A621C"/>
    <w:rsid w:val="008A6B22"/>
    <w:rsid w:val="008B2029"/>
    <w:rsid w:val="008B29A6"/>
    <w:rsid w:val="008B2EE4"/>
    <w:rsid w:val="008B3821"/>
    <w:rsid w:val="008B4D3D"/>
    <w:rsid w:val="008B57C7"/>
    <w:rsid w:val="008B59B1"/>
    <w:rsid w:val="008B5D88"/>
    <w:rsid w:val="008B7E65"/>
    <w:rsid w:val="008C28E9"/>
    <w:rsid w:val="008C2F92"/>
    <w:rsid w:val="008C589D"/>
    <w:rsid w:val="008C6804"/>
    <w:rsid w:val="008C6D51"/>
    <w:rsid w:val="008D2846"/>
    <w:rsid w:val="008D33C3"/>
    <w:rsid w:val="008D4236"/>
    <w:rsid w:val="008D462F"/>
    <w:rsid w:val="008D5C45"/>
    <w:rsid w:val="008D67C2"/>
    <w:rsid w:val="008D6DCF"/>
    <w:rsid w:val="008E050A"/>
    <w:rsid w:val="008E4376"/>
    <w:rsid w:val="008E591E"/>
    <w:rsid w:val="008E7A0A"/>
    <w:rsid w:val="008E7B49"/>
    <w:rsid w:val="008F01A2"/>
    <w:rsid w:val="008F1316"/>
    <w:rsid w:val="008F59F6"/>
    <w:rsid w:val="008F5D98"/>
    <w:rsid w:val="008F6969"/>
    <w:rsid w:val="009002BA"/>
    <w:rsid w:val="00900719"/>
    <w:rsid w:val="009017AC"/>
    <w:rsid w:val="00902A9A"/>
    <w:rsid w:val="00904A1C"/>
    <w:rsid w:val="00905030"/>
    <w:rsid w:val="00906490"/>
    <w:rsid w:val="009111B2"/>
    <w:rsid w:val="0091396F"/>
    <w:rsid w:val="009151F5"/>
    <w:rsid w:val="009208B9"/>
    <w:rsid w:val="00921B74"/>
    <w:rsid w:val="00922950"/>
    <w:rsid w:val="00924AE1"/>
    <w:rsid w:val="009257ED"/>
    <w:rsid w:val="009269B1"/>
    <w:rsid w:val="00926F59"/>
    <w:rsid w:val="0092724D"/>
    <w:rsid w:val="009272B3"/>
    <w:rsid w:val="009315BE"/>
    <w:rsid w:val="0093338F"/>
    <w:rsid w:val="009345DD"/>
    <w:rsid w:val="00937BD9"/>
    <w:rsid w:val="00941BE2"/>
    <w:rsid w:val="009507EE"/>
    <w:rsid w:val="00950E2C"/>
    <w:rsid w:val="00951D50"/>
    <w:rsid w:val="009520F3"/>
    <w:rsid w:val="009525EB"/>
    <w:rsid w:val="0095470B"/>
    <w:rsid w:val="00954874"/>
    <w:rsid w:val="0095497F"/>
    <w:rsid w:val="00954D01"/>
    <w:rsid w:val="00954F51"/>
    <w:rsid w:val="0095615A"/>
    <w:rsid w:val="009562B1"/>
    <w:rsid w:val="009608CB"/>
    <w:rsid w:val="00961400"/>
    <w:rsid w:val="0096357E"/>
    <w:rsid w:val="00963646"/>
    <w:rsid w:val="00965C74"/>
    <w:rsid w:val="0096632D"/>
    <w:rsid w:val="00967124"/>
    <w:rsid w:val="00967335"/>
    <w:rsid w:val="0097079C"/>
    <w:rsid w:val="009718C7"/>
    <w:rsid w:val="009723F5"/>
    <w:rsid w:val="0097559F"/>
    <w:rsid w:val="009761EA"/>
    <w:rsid w:val="0097761E"/>
    <w:rsid w:val="0097772E"/>
    <w:rsid w:val="0097789B"/>
    <w:rsid w:val="00980FEF"/>
    <w:rsid w:val="00982454"/>
    <w:rsid w:val="00982CF0"/>
    <w:rsid w:val="009853E1"/>
    <w:rsid w:val="00986C15"/>
    <w:rsid w:val="00986E6B"/>
    <w:rsid w:val="00990032"/>
    <w:rsid w:val="00990B19"/>
    <w:rsid w:val="0099153B"/>
    <w:rsid w:val="00991769"/>
    <w:rsid w:val="0099232C"/>
    <w:rsid w:val="00994386"/>
    <w:rsid w:val="00994791"/>
    <w:rsid w:val="0099484C"/>
    <w:rsid w:val="009A13D8"/>
    <w:rsid w:val="009A279E"/>
    <w:rsid w:val="009A3015"/>
    <w:rsid w:val="009A3490"/>
    <w:rsid w:val="009A5E0A"/>
    <w:rsid w:val="009B0A6F"/>
    <w:rsid w:val="009B0A94"/>
    <w:rsid w:val="009B2AE8"/>
    <w:rsid w:val="009B5622"/>
    <w:rsid w:val="009B59E9"/>
    <w:rsid w:val="009B70AA"/>
    <w:rsid w:val="009C1A3D"/>
    <w:rsid w:val="009C1CB1"/>
    <w:rsid w:val="009C252E"/>
    <w:rsid w:val="009C5BEB"/>
    <w:rsid w:val="009C5E77"/>
    <w:rsid w:val="009C7139"/>
    <w:rsid w:val="009C71C1"/>
    <w:rsid w:val="009C7A7E"/>
    <w:rsid w:val="009D02E8"/>
    <w:rsid w:val="009D30CF"/>
    <w:rsid w:val="009D51D0"/>
    <w:rsid w:val="009D70A4"/>
    <w:rsid w:val="009D758F"/>
    <w:rsid w:val="009D7A52"/>
    <w:rsid w:val="009D7B14"/>
    <w:rsid w:val="009E08D1"/>
    <w:rsid w:val="009E10B4"/>
    <w:rsid w:val="009E1B95"/>
    <w:rsid w:val="009E26D7"/>
    <w:rsid w:val="009E496F"/>
    <w:rsid w:val="009E4B0D"/>
    <w:rsid w:val="009E5250"/>
    <w:rsid w:val="009E6005"/>
    <w:rsid w:val="009E7A69"/>
    <w:rsid w:val="009E7F92"/>
    <w:rsid w:val="009F02A3"/>
    <w:rsid w:val="009F1658"/>
    <w:rsid w:val="009F1A17"/>
    <w:rsid w:val="009F2F27"/>
    <w:rsid w:val="009F34AA"/>
    <w:rsid w:val="009F6BCB"/>
    <w:rsid w:val="009F7B78"/>
    <w:rsid w:val="00A0057A"/>
    <w:rsid w:val="00A01C1C"/>
    <w:rsid w:val="00A02FA1"/>
    <w:rsid w:val="00A04CCE"/>
    <w:rsid w:val="00A07421"/>
    <w:rsid w:val="00A0776B"/>
    <w:rsid w:val="00A10FB9"/>
    <w:rsid w:val="00A11421"/>
    <w:rsid w:val="00A11FD8"/>
    <w:rsid w:val="00A1389F"/>
    <w:rsid w:val="00A14996"/>
    <w:rsid w:val="00A157B1"/>
    <w:rsid w:val="00A22229"/>
    <w:rsid w:val="00A24442"/>
    <w:rsid w:val="00A252B9"/>
    <w:rsid w:val="00A32577"/>
    <w:rsid w:val="00A330BB"/>
    <w:rsid w:val="00A34ACD"/>
    <w:rsid w:val="00A3613B"/>
    <w:rsid w:val="00A4174D"/>
    <w:rsid w:val="00A44882"/>
    <w:rsid w:val="00A45125"/>
    <w:rsid w:val="00A46AA5"/>
    <w:rsid w:val="00A513A9"/>
    <w:rsid w:val="00A54715"/>
    <w:rsid w:val="00A6061C"/>
    <w:rsid w:val="00A613C6"/>
    <w:rsid w:val="00A6146E"/>
    <w:rsid w:val="00A62D44"/>
    <w:rsid w:val="00A65A54"/>
    <w:rsid w:val="00A67263"/>
    <w:rsid w:val="00A7161C"/>
    <w:rsid w:val="00A72C03"/>
    <w:rsid w:val="00A77AA3"/>
    <w:rsid w:val="00A8236D"/>
    <w:rsid w:val="00A854EB"/>
    <w:rsid w:val="00A872E5"/>
    <w:rsid w:val="00A91406"/>
    <w:rsid w:val="00A9157C"/>
    <w:rsid w:val="00A96E65"/>
    <w:rsid w:val="00A96ECE"/>
    <w:rsid w:val="00A97C72"/>
    <w:rsid w:val="00AA04BB"/>
    <w:rsid w:val="00AA0F62"/>
    <w:rsid w:val="00AA1EB2"/>
    <w:rsid w:val="00AA310B"/>
    <w:rsid w:val="00AA4549"/>
    <w:rsid w:val="00AA63D4"/>
    <w:rsid w:val="00AB06E8"/>
    <w:rsid w:val="00AB1A4F"/>
    <w:rsid w:val="00AB1CD3"/>
    <w:rsid w:val="00AB2E82"/>
    <w:rsid w:val="00AB352F"/>
    <w:rsid w:val="00AC25B7"/>
    <w:rsid w:val="00AC274B"/>
    <w:rsid w:val="00AC4764"/>
    <w:rsid w:val="00AC6D36"/>
    <w:rsid w:val="00AD0931"/>
    <w:rsid w:val="00AD0CBA"/>
    <w:rsid w:val="00AD1D35"/>
    <w:rsid w:val="00AD26E2"/>
    <w:rsid w:val="00AD316C"/>
    <w:rsid w:val="00AD784C"/>
    <w:rsid w:val="00AE126A"/>
    <w:rsid w:val="00AE1BAE"/>
    <w:rsid w:val="00AE1C63"/>
    <w:rsid w:val="00AE2653"/>
    <w:rsid w:val="00AE3005"/>
    <w:rsid w:val="00AE3BD5"/>
    <w:rsid w:val="00AE59A0"/>
    <w:rsid w:val="00AE6C70"/>
    <w:rsid w:val="00AE7145"/>
    <w:rsid w:val="00AF0C57"/>
    <w:rsid w:val="00AF26F3"/>
    <w:rsid w:val="00AF5F04"/>
    <w:rsid w:val="00AF6142"/>
    <w:rsid w:val="00B00672"/>
    <w:rsid w:val="00B01B4D"/>
    <w:rsid w:val="00B02E8F"/>
    <w:rsid w:val="00B04489"/>
    <w:rsid w:val="00B06571"/>
    <w:rsid w:val="00B068BA"/>
    <w:rsid w:val="00B07217"/>
    <w:rsid w:val="00B10D2F"/>
    <w:rsid w:val="00B11D8E"/>
    <w:rsid w:val="00B13851"/>
    <w:rsid w:val="00B13B1C"/>
    <w:rsid w:val="00B14B5F"/>
    <w:rsid w:val="00B20B15"/>
    <w:rsid w:val="00B21F90"/>
    <w:rsid w:val="00B22291"/>
    <w:rsid w:val="00B23F9A"/>
    <w:rsid w:val="00B2417B"/>
    <w:rsid w:val="00B24E6F"/>
    <w:rsid w:val="00B26CB5"/>
    <w:rsid w:val="00B2752E"/>
    <w:rsid w:val="00B27F8D"/>
    <w:rsid w:val="00B307CC"/>
    <w:rsid w:val="00B326B7"/>
    <w:rsid w:val="00B3588E"/>
    <w:rsid w:val="00B37154"/>
    <w:rsid w:val="00B4198F"/>
    <w:rsid w:val="00B41F3D"/>
    <w:rsid w:val="00B427AA"/>
    <w:rsid w:val="00B431E8"/>
    <w:rsid w:val="00B43594"/>
    <w:rsid w:val="00B45141"/>
    <w:rsid w:val="00B46E80"/>
    <w:rsid w:val="00B519CD"/>
    <w:rsid w:val="00B5273A"/>
    <w:rsid w:val="00B5345B"/>
    <w:rsid w:val="00B55B74"/>
    <w:rsid w:val="00B57329"/>
    <w:rsid w:val="00B60AB9"/>
    <w:rsid w:val="00B60E61"/>
    <w:rsid w:val="00B61472"/>
    <w:rsid w:val="00B619A1"/>
    <w:rsid w:val="00B62B50"/>
    <w:rsid w:val="00B635B7"/>
    <w:rsid w:val="00B63AE8"/>
    <w:rsid w:val="00B65950"/>
    <w:rsid w:val="00B66D3E"/>
    <w:rsid w:val="00B66D83"/>
    <w:rsid w:val="00B672C0"/>
    <w:rsid w:val="00B676FD"/>
    <w:rsid w:val="00B678B6"/>
    <w:rsid w:val="00B706E8"/>
    <w:rsid w:val="00B75646"/>
    <w:rsid w:val="00B7629E"/>
    <w:rsid w:val="00B77D8E"/>
    <w:rsid w:val="00B8107E"/>
    <w:rsid w:val="00B84E3B"/>
    <w:rsid w:val="00B85FA0"/>
    <w:rsid w:val="00B90729"/>
    <w:rsid w:val="00B907DA"/>
    <w:rsid w:val="00B91FFE"/>
    <w:rsid w:val="00B9492A"/>
    <w:rsid w:val="00B950BC"/>
    <w:rsid w:val="00B95AB9"/>
    <w:rsid w:val="00B9714C"/>
    <w:rsid w:val="00B97EC0"/>
    <w:rsid w:val="00BA29AD"/>
    <w:rsid w:val="00BA33CF"/>
    <w:rsid w:val="00BA3F8D"/>
    <w:rsid w:val="00BA4B08"/>
    <w:rsid w:val="00BA5294"/>
    <w:rsid w:val="00BB7A10"/>
    <w:rsid w:val="00BC2ED1"/>
    <w:rsid w:val="00BC48F8"/>
    <w:rsid w:val="00BC60BE"/>
    <w:rsid w:val="00BC7468"/>
    <w:rsid w:val="00BC7C4E"/>
    <w:rsid w:val="00BC7D4F"/>
    <w:rsid w:val="00BC7ED7"/>
    <w:rsid w:val="00BD2850"/>
    <w:rsid w:val="00BD4BA0"/>
    <w:rsid w:val="00BD6049"/>
    <w:rsid w:val="00BE01A9"/>
    <w:rsid w:val="00BE287C"/>
    <w:rsid w:val="00BE28D2"/>
    <w:rsid w:val="00BE2DD4"/>
    <w:rsid w:val="00BE40AA"/>
    <w:rsid w:val="00BE4A64"/>
    <w:rsid w:val="00BE5E43"/>
    <w:rsid w:val="00BE6BD5"/>
    <w:rsid w:val="00BF1261"/>
    <w:rsid w:val="00BF5377"/>
    <w:rsid w:val="00BF557D"/>
    <w:rsid w:val="00BF7F58"/>
    <w:rsid w:val="00C00F03"/>
    <w:rsid w:val="00C01381"/>
    <w:rsid w:val="00C01AB1"/>
    <w:rsid w:val="00C01D14"/>
    <w:rsid w:val="00C026A0"/>
    <w:rsid w:val="00C0311D"/>
    <w:rsid w:val="00C03EA4"/>
    <w:rsid w:val="00C04AFC"/>
    <w:rsid w:val="00C04F42"/>
    <w:rsid w:val="00C06137"/>
    <w:rsid w:val="00C067E0"/>
    <w:rsid w:val="00C06929"/>
    <w:rsid w:val="00C079B8"/>
    <w:rsid w:val="00C10037"/>
    <w:rsid w:val="00C123EA"/>
    <w:rsid w:val="00C12A49"/>
    <w:rsid w:val="00C133EE"/>
    <w:rsid w:val="00C149D0"/>
    <w:rsid w:val="00C231A0"/>
    <w:rsid w:val="00C26588"/>
    <w:rsid w:val="00C27DE9"/>
    <w:rsid w:val="00C3279D"/>
    <w:rsid w:val="00C32989"/>
    <w:rsid w:val="00C33388"/>
    <w:rsid w:val="00C35484"/>
    <w:rsid w:val="00C4173A"/>
    <w:rsid w:val="00C43715"/>
    <w:rsid w:val="00C50DED"/>
    <w:rsid w:val="00C52217"/>
    <w:rsid w:val="00C55247"/>
    <w:rsid w:val="00C602FF"/>
    <w:rsid w:val="00C61174"/>
    <w:rsid w:val="00C6148F"/>
    <w:rsid w:val="00C621B1"/>
    <w:rsid w:val="00C62F7A"/>
    <w:rsid w:val="00C63B9C"/>
    <w:rsid w:val="00C6682F"/>
    <w:rsid w:val="00C67BF4"/>
    <w:rsid w:val="00C7275E"/>
    <w:rsid w:val="00C73389"/>
    <w:rsid w:val="00C74C5D"/>
    <w:rsid w:val="00C84FF5"/>
    <w:rsid w:val="00C863C4"/>
    <w:rsid w:val="00C86CFC"/>
    <w:rsid w:val="00C91E5C"/>
    <w:rsid w:val="00C920EA"/>
    <w:rsid w:val="00C93675"/>
    <w:rsid w:val="00C93C3E"/>
    <w:rsid w:val="00C95B83"/>
    <w:rsid w:val="00CA12E3"/>
    <w:rsid w:val="00CA1476"/>
    <w:rsid w:val="00CA6611"/>
    <w:rsid w:val="00CA6AE6"/>
    <w:rsid w:val="00CA782F"/>
    <w:rsid w:val="00CB187B"/>
    <w:rsid w:val="00CB2835"/>
    <w:rsid w:val="00CB3285"/>
    <w:rsid w:val="00CB4500"/>
    <w:rsid w:val="00CB7EC2"/>
    <w:rsid w:val="00CC0C72"/>
    <w:rsid w:val="00CC0E03"/>
    <w:rsid w:val="00CC2BFD"/>
    <w:rsid w:val="00CC3CC1"/>
    <w:rsid w:val="00CC55EE"/>
    <w:rsid w:val="00CD1A9A"/>
    <w:rsid w:val="00CD3476"/>
    <w:rsid w:val="00CD3EFA"/>
    <w:rsid w:val="00CD56C0"/>
    <w:rsid w:val="00CD64DF"/>
    <w:rsid w:val="00CE225F"/>
    <w:rsid w:val="00CE4222"/>
    <w:rsid w:val="00CE59D5"/>
    <w:rsid w:val="00CE7948"/>
    <w:rsid w:val="00CF2F50"/>
    <w:rsid w:val="00CF4148"/>
    <w:rsid w:val="00CF440A"/>
    <w:rsid w:val="00CF5826"/>
    <w:rsid w:val="00CF6198"/>
    <w:rsid w:val="00CF7BAC"/>
    <w:rsid w:val="00CF7E12"/>
    <w:rsid w:val="00D00A58"/>
    <w:rsid w:val="00D02919"/>
    <w:rsid w:val="00D03D23"/>
    <w:rsid w:val="00D04C61"/>
    <w:rsid w:val="00D05B8D"/>
    <w:rsid w:val="00D05B9B"/>
    <w:rsid w:val="00D05EBC"/>
    <w:rsid w:val="00D065A2"/>
    <w:rsid w:val="00D079AA"/>
    <w:rsid w:val="00D07F00"/>
    <w:rsid w:val="00D1130F"/>
    <w:rsid w:val="00D16DD5"/>
    <w:rsid w:val="00D17B72"/>
    <w:rsid w:val="00D25DD0"/>
    <w:rsid w:val="00D26454"/>
    <w:rsid w:val="00D3185C"/>
    <w:rsid w:val="00D3205F"/>
    <w:rsid w:val="00D3318E"/>
    <w:rsid w:val="00D33E72"/>
    <w:rsid w:val="00D35BD6"/>
    <w:rsid w:val="00D361B5"/>
    <w:rsid w:val="00D402DB"/>
    <w:rsid w:val="00D40BD7"/>
    <w:rsid w:val="00D411A2"/>
    <w:rsid w:val="00D4606D"/>
    <w:rsid w:val="00D5011E"/>
    <w:rsid w:val="00D50B9C"/>
    <w:rsid w:val="00D52D73"/>
    <w:rsid w:val="00D52E58"/>
    <w:rsid w:val="00D56B20"/>
    <w:rsid w:val="00D578B3"/>
    <w:rsid w:val="00D610A6"/>
    <w:rsid w:val="00D618F4"/>
    <w:rsid w:val="00D6243A"/>
    <w:rsid w:val="00D62B30"/>
    <w:rsid w:val="00D652B7"/>
    <w:rsid w:val="00D656B6"/>
    <w:rsid w:val="00D66CAF"/>
    <w:rsid w:val="00D700C2"/>
    <w:rsid w:val="00D714CC"/>
    <w:rsid w:val="00D75EA7"/>
    <w:rsid w:val="00D81ADF"/>
    <w:rsid w:val="00D81F21"/>
    <w:rsid w:val="00D83FD6"/>
    <w:rsid w:val="00D8423D"/>
    <w:rsid w:val="00D84658"/>
    <w:rsid w:val="00D84A8A"/>
    <w:rsid w:val="00D864F2"/>
    <w:rsid w:val="00D943F8"/>
    <w:rsid w:val="00D95470"/>
    <w:rsid w:val="00D96B55"/>
    <w:rsid w:val="00D96F43"/>
    <w:rsid w:val="00DA1C6D"/>
    <w:rsid w:val="00DA2619"/>
    <w:rsid w:val="00DA2E57"/>
    <w:rsid w:val="00DA4239"/>
    <w:rsid w:val="00DA65DE"/>
    <w:rsid w:val="00DA79D2"/>
    <w:rsid w:val="00DB0B61"/>
    <w:rsid w:val="00DB1474"/>
    <w:rsid w:val="00DB2962"/>
    <w:rsid w:val="00DB52FB"/>
    <w:rsid w:val="00DB6B2B"/>
    <w:rsid w:val="00DB71FE"/>
    <w:rsid w:val="00DC013B"/>
    <w:rsid w:val="00DC090B"/>
    <w:rsid w:val="00DC0B6F"/>
    <w:rsid w:val="00DC1679"/>
    <w:rsid w:val="00DC219B"/>
    <w:rsid w:val="00DC2CF1"/>
    <w:rsid w:val="00DC3A7C"/>
    <w:rsid w:val="00DC3FE8"/>
    <w:rsid w:val="00DC4FCF"/>
    <w:rsid w:val="00DC50E0"/>
    <w:rsid w:val="00DC55EB"/>
    <w:rsid w:val="00DC6386"/>
    <w:rsid w:val="00DD1130"/>
    <w:rsid w:val="00DD1951"/>
    <w:rsid w:val="00DD487D"/>
    <w:rsid w:val="00DD4E83"/>
    <w:rsid w:val="00DD6628"/>
    <w:rsid w:val="00DD6945"/>
    <w:rsid w:val="00DE1C25"/>
    <w:rsid w:val="00DE2242"/>
    <w:rsid w:val="00DE2D04"/>
    <w:rsid w:val="00DE3250"/>
    <w:rsid w:val="00DE6028"/>
    <w:rsid w:val="00DE6C85"/>
    <w:rsid w:val="00DE78A3"/>
    <w:rsid w:val="00DE7B07"/>
    <w:rsid w:val="00DF1A71"/>
    <w:rsid w:val="00DF50FC"/>
    <w:rsid w:val="00DF68C7"/>
    <w:rsid w:val="00DF731A"/>
    <w:rsid w:val="00E0113B"/>
    <w:rsid w:val="00E03B7B"/>
    <w:rsid w:val="00E04920"/>
    <w:rsid w:val="00E06B75"/>
    <w:rsid w:val="00E11332"/>
    <w:rsid w:val="00E11352"/>
    <w:rsid w:val="00E15517"/>
    <w:rsid w:val="00E15C19"/>
    <w:rsid w:val="00E170DC"/>
    <w:rsid w:val="00E17546"/>
    <w:rsid w:val="00E20C46"/>
    <w:rsid w:val="00E210B5"/>
    <w:rsid w:val="00E212B2"/>
    <w:rsid w:val="00E2229F"/>
    <w:rsid w:val="00E261B3"/>
    <w:rsid w:val="00E26818"/>
    <w:rsid w:val="00E26E72"/>
    <w:rsid w:val="00E27FFC"/>
    <w:rsid w:val="00E30B15"/>
    <w:rsid w:val="00E33237"/>
    <w:rsid w:val="00E33EC4"/>
    <w:rsid w:val="00E40181"/>
    <w:rsid w:val="00E50E1F"/>
    <w:rsid w:val="00E54950"/>
    <w:rsid w:val="00E55FB3"/>
    <w:rsid w:val="00E56959"/>
    <w:rsid w:val="00E56A01"/>
    <w:rsid w:val="00E629A1"/>
    <w:rsid w:val="00E63A35"/>
    <w:rsid w:val="00E6794C"/>
    <w:rsid w:val="00E71015"/>
    <w:rsid w:val="00E71591"/>
    <w:rsid w:val="00E71CEB"/>
    <w:rsid w:val="00E7474F"/>
    <w:rsid w:val="00E75DBF"/>
    <w:rsid w:val="00E76F61"/>
    <w:rsid w:val="00E77901"/>
    <w:rsid w:val="00E80170"/>
    <w:rsid w:val="00E80A68"/>
    <w:rsid w:val="00E80DE3"/>
    <w:rsid w:val="00E82C55"/>
    <w:rsid w:val="00E84EFE"/>
    <w:rsid w:val="00E86030"/>
    <w:rsid w:val="00E8787E"/>
    <w:rsid w:val="00E90944"/>
    <w:rsid w:val="00E9241D"/>
    <w:rsid w:val="00E92AC3"/>
    <w:rsid w:val="00E93C49"/>
    <w:rsid w:val="00E97EC5"/>
    <w:rsid w:val="00EA2E9A"/>
    <w:rsid w:val="00EA2F6A"/>
    <w:rsid w:val="00EA7B8C"/>
    <w:rsid w:val="00EB00E0"/>
    <w:rsid w:val="00EB05D5"/>
    <w:rsid w:val="00EB1931"/>
    <w:rsid w:val="00EB329C"/>
    <w:rsid w:val="00EC059F"/>
    <w:rsid w:val="00EC1F24"/>
    <w:rsid w:val="00EC20FF"/>
    <w:rsid w:val="00EC22F6"/>
    <w:rsid w:val="00EC64AE"/>
    <w:rsid w:val="00ED195F"/>
    <w:rsid w:val="00ED2FA6"/>
    <w:rsid w:val="00ED5B9B"/>
    <w:rsid w:val="00ED6BAD"/>
    <w:rsid w:val="00ED7447"/>
    <w:rsid w:val="00EE00D6"/>
    <w:rsid w:val="00EE11E7"/>
    <w:rsid w:val="00EE1488"/>
    <w:rsid w:val="00EE1730"/>
    <w:rsid w:val="00EE29AD"/>
    <w:rsid w:val="00EE3E24"/>
    <w:rsid w:val="00EE41D4"/>
    <w:rsid w:val="00EE4D5D"/>
    <w:rsid w:val="00EE5131"/>
    <w:rsid w:val="00EF109B"/>
    <w:rsid w:val="00EF201C"/>
    <w:rsid w:val="00EF2C72"/>
    <w:rsid w:val="00EF36AF"/>
    <w:rsid w:val="00EF59A3"/>
    <w:rsid w:val="00EF6675"/>
    <w:rsid w:val="00F0063D"/>
    <w:rsid w:val="00F00F9C"/>
    <w:rsid w:val="00F01E5F"/>
    <w:rsid w:val="00F024F3"/>
    <w:rsid w:val="00F027DC"/>
    <w:rsid w:val="00F029DC"/>
    <w:rsid w:val="00F02ABA"/>
    <w:rsid w:val="00F0361F"/>
    <w:rsid w:val="00F03701"/>
    <w:rsid w:val="00F0437A"/>
    <w:rsid w:val="00F101B8"/>
    <w:rsid w:val="00F10C7D"/>
    <w:rsid w:val="00F11037"/>
    <w:rsid w:val="00F13B37"/>
    <w:rsid w:val="00F16F1B"/>
    <w:rsid w:val="00F250A9"/>
    <w:rsid w:val="00F267AF"/>
    <w:rsid w:val="00F30FF4"/>
    <w:rsid w:val="00F3122E"/>
    <w:rsid w:val="00F32368"/>
    <w:rsid w:val="00F331AD"/>
    <w:rsid w:val="00F35287"/>
    <w:rsid w:val="00F40A70"/>
    <w:rsid w:val="00F42F0B"/>
    <w:rsid w:val="00F43A37"/>
    <w:rsid w:val="00F4641B"/>
    <w:rsid w:val="00F4684E"/>
    <w:rsid w:val="00F46EB8"/>
    <w:rsid w:val="00F476B8"/>
    <w:rsid w:val="00F50CD1"/>
    <w:rsid w:val="00F511E4"/>
    <w:rsid w:val="00F52D09"/>
    <w:rsid w:val="00F52E08"/>
    <w:rsid w:val="00F533BA"/>
    <w:rsid w:val="00F53A66"/>
    <w:rsid w:val="00F5462D"/>
    <w:rsid w:val="00F55B21"/>
    <w:rsid w:val="00F56EF6"/>
    <w:rsid w:val="00F60082"/>
    <w:rsid w:val="00F61A9F"/>
    <w:rsid w:val="00F61B5F"/>
    <w:rsid w:val="00F64696"/>
    <w:rsid w:val="00F64D8C"/>
    <w:rsid w:val="00F65AA9"/>
    <w:rsid w:val="00F6768F"/>
    <w:rsid w:val="00F70895"/>
    <w:rsid w:val="00F72115"/>
    <w:rsid w:val="00F72C2C"/>
    <w:rsid w:val="00F741F2"/>
    <w:rsid w:val="00F76CAB"/>
    <w:rsid w:val="00F772C6"/>
    <w:rsid w:val="00F77F59"/>
    <w:rsid w:val="00F815B5"/>
    <w:rsid w:val="00F8321B"/>
    <w:rsid w:val="00F834D2"/>
    <w:rsid w:val="00F85195"/>
    <w:rsid w:val="00F868E3"/>
    <w:rsid w:val="00F87D58"/>
    <w:rsid w:val="00F938BA"/>
    <w:rsid w:val="00F946E0"/>
    <w:rsid w:val="00F9617B"/>
    <w:rsid w:val="00F96F19"/>
    <w:rsid w:val="00F972B1"/>
    <w:rsid w:val="00F97919"/>
    <w:rsid w:val="00FA19E6"/>
    <w:rsid w:val="00FA2C46"/>
    <w:rsid w:val="00FA3525"/>
    <w:rsid w:val="00FA5A53"/>
    <w:rsid w:val="00FA663D"/>
    <w:rsid w:val="00FB1012"/>
    <w:rsid w:val="00FB3501"/>
    <w:rsid w:val="00FB4681"/>
    <w:rsid w:val="00FB4769"/>
    <w:rsid w:val="00FB4CDA"/>
    <w:rsid w:val="00FB5B4E"/>
    <w:rsid w:val="00FB6481"/>
    <w:rsid w:val="00FB6D36"/>
    <w:rsid w:val="00FC01B8"/>
    <w:rsid w:val="00FC0965"/>
    <w:rsid w:val="00FC0F81"/>
    <w:rsid w:val="00FC252F"/>
    <w:rsid w:val="00FC2A5B"/>
    <w:rsid w:val="00FC395C"/>
    <w:rsid w:val="00FC5E8E"/>
    <w:rsid w:val="00FD3766"/>
    <w:rsid w:val="00FD47C4"/>
    <w:rsid w:val="00FE1557"/>
    <w:rsid w:val="00FE2DCF"/>
    <w:rsid w:val="00FE2ED3"/>
    <w:rsid w:val="00FE3FA7"/>
    <w:rsid w:val="00FE660E"/>
    <w:rsid w:val="00FE6FD4"/>
    <w:rsid w:val="00FF0D3D"/>
    <w:rsid w:val="00FF1299"/>
    <w:rsid w:val="00FF2A4E"/>
    <w:rsid w:val="00FF2FCE"/>
    <w:rsid w:val="00FF3CC7"/>
    <w:rsid w:val="00FF4F7D"/>
    <w:rsid w:val="00FF6D9D"/>
    <w:rsid w:val="00FF7DD5"/>
    <w:rsid w:val="041533E7"/>
    <w:rsid w:val="1350583F"/>
    <w:rsid w:val="1BA061CE"/>
    <w:rsid w:val="1C0888C3"/>
    <w:rsid w:val="220F59EC"/>
    <w:rsid w:val="259F2D65"/>
    <w:rsid w:val="297BBB4B"/>
    <w:rsid w:val="38951FF5"/>
    <w:rsid w:val="5E0CFE9B"/>
    <w:rsid w:val="5E54C431"/>
    <w:rsid w:val="5EDC0FA0"/>
    <w:rsid w:val="5F7FD39A"/>
    <w:rsid w:val="7CFB943B"/>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609C5E"/>
  <w15:docId w15:val="{3531B8DC-BA3B-48BD-BFBF-40C7B3A3E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3D7E30"/>
    <w:pPr>
      <w:spacing w:after="120" w:line="280" w:lineRule="atLeast"/>
    </w:pPr>
    <w:rPr>
      <w:rFonts w:ascii="Arial" w:hAnsi="Arial"/>
      <w:sz w:val="21"/>
      <w:lang w:eastAsia="en-US"/>
    </w:rPr>
  </w:style>
  <w:style w:type="paragraph" w:styleId="Heading1">
    <w:name w:val="heading 1"/>
    <w:next w:val="Body"/>
    <w:link w:val="Heading1Char"/>
    <w:uiPriority w:val="1"/>
    <w:qFormat/>
    <w:rsid w:val="00A3613B"/>
    <w:pPr>
      <w:keepNext/>
      <w:keepLines/>
      <w:spacing w:before="320" w:after="200" w:line="440" w:lineRule="atLeast"/>
      <w:outlineLvl w:val="0"/>
    </w:pPr>
    <w:rPr>
      <w:rFonts w:ascii="Arial" w:eastAsia="MS Gothic" w:hAnsi="Arial" w:cs="Arial"/>
      <w:bCs/>
      <w:color w:val="006170"/>
      <w:kern w:val="32"/>
      <w:sz w:val="40"/>
      <w:szCs w:val="40"/>
      <w:lang w:eastAsia="en-US"/>
    </w:rPr>
  </w:style>
  <w:style w:type="paragraph" w:styleId="Heading2">
    <w:name w:val="heading 2"/>
    <w:next w:val="Body"/>
    <w:link w:val="Heading2Char"/>
    <w:uiPriority w:val="1"/>
    <w:qFormat/>
    <w:rsid w:val="00A3613B"/>
    <w:pPr>
      <w:keepNext/>
      <w:keepLines/>
      <w:spacing w:before="280" w:after="120" w:line="360" w:lineRule="atLeast"/>
      <w:outlineLvl w:val="1"/>
    </w:pPr>
    <w:rPr>
      <w:rFonts w:ascii="Arial" w:hAnsi="Arial"/>
      <w:b/>
      <w:color w:val="006170"/>
      <w:sz w:val="32"/>
      <w:szCs w:val="28"/>
      <w:lang w:eastAsia="en-US"/>
    </w:rPr>
  </w:style>
  <w:style w:type="paragraph" w:styleId="Heading3">
    <w:name w:val="heading 3"/>
    <w:next w:val="Body"/>
    <w:link w:val="Heading3Char"/>
    <w:uiPriority w:val="1"/>
    <w:qFormat/>
    <w:rsid w:val="00A3613B"/>
    <w:pPr>
      <w:keepNext/>
      <w:keepLines/>
      <w:spacing w:before="280" w:after="120" w:line="320" w:lineRule="atLeast"/>
      <w:outlineLvl w:val="2"/>
    </w:pPr>
    <w:rPr>
      <w:rFonts w:ascii="Arial" w:eastAsia="MS Gothic" w:hAnsi="Arial"/>
      <w:bCs/>
      <w:color w:val="53565A"/>
      <w:sz w:val="28"/>
      <w:szCs w:val="26"/>
      <w:lang w:eastAsia="en-US"/>
    </w:rPr>
  </w:style>
  <w:style w:type="paragraph" w:styleId="Heading4">
    <w:name w:val="heading 4"/>
    <w:next w:val="Body"/>
    <w:link w:val="Heading4Char"/>
    <w:uiPriority w:val="1"/>
    <w:qFormat/>
    <w:rsid w:val="00A3613B"/>
    <w:pPr>
      <w:keepNext/>
      <w:keepLines/>
      <w:spacing w:before="240" w:after="80" w:line="280" w:lineRule="atLeast"/>
      <w:outlineLvl w:val="3"/>
    </w:pPr>
    <w:rPr>
      <w:rFonts w:ascii="Arial" w:eastAsia="MS Mincho" w:hAnsi="Arial"/>
      <w:b/>
      <w:bCs/>
      <w:color w:val="53565A"/>
      <w:sz w:val="24"/>
      <w:szCs w:val="22"/>
      <w:lang w:eastAsia="en-US"/>
    </w:rPr>
  </w:style>
  <w:style w:type="paragraph" w:styleId="Heading5">
    <w:name w:val="heading 5"/>
    <w:next w:val="Body"/>
    <w:link w:val="Heading5Char"/>
    <w:uiPriority w:val="98"/>
    <w:qFormat/>
    <w:rsid w:val="00A3613B"/>
    <w:pPr>
      <w:keepNext/>
      <w:keepLines/>
      <w:spacing w:before="240" w:after="80" w:line="240" w:lineRule="atLeast"/>
      <w:outlineLvl w:val="4"/>
    </w:pPr>
    <w:rPr>
      <w:rFonts w:ascii="Arial" w:eastAsia="MS Mincho" w:hAnsi="Arial"/>
      <w:b/>
      <w:bCs/>
      <w:iCs/>
      <w:color w:val="53565A"/>
      <w:sz w:val="21"/>
      <w:szCs w:val="26"/>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A3613B"/>
    <w:rPr>
      <w:rFonts w:ascii="Arial" w:eastAsia="MS Gothic" w:hAnsi="Arial" w:cs="Arial"/>
      <w:bCs/>
      <w:color w:val="006170"/>
      <w:kern w:val="32"/>
      <w:sz w:val="40"/>
      <w:szCs w:val="40"/>
      <w:lang w:eastAsia="en-US"/>
    </w:rPr>
  </w:style>
  <w:style w:type="character" w:customStyle="1" w:styleId="Heading2Char">
    <w:name w:val="Heading 2 Char"/>
    <w:link w:val="Heading2"/>
    <w:uiPriority w:val="1"/>
    <w:rsid w:val="00A3613B"/>
    <w:rPr>
      <w:rFonts w:ascii="Arial" w:hAnsi="Arial"/>
      <w:b/>
      <w:color w:val="006170"/>
      <w:sz w:val="32"/>
      <w:szCs w:val="28"/>
      <w:lang w:eastAsia="en-US"/>
    </w:rPr>
  </w:style>
  <w:style w:type="character" w:customStyle="1" w:styleId="Heading3Char">
    <w:name w:val="Heading 3 Char"/>
    <w:link w:val="Heading3"/>
    <w:uiPriority w:val="1"/>
    <w:rsid w:val="00A3613B"/>
    <w:rPr>
      <w:rFonts w:ascii="Arial" w:eastAsia="MS Gothic" w:hAnsi="Arial"/>
      <w:bCs/>
      <w:color w:val="53565A"/>
      <w:sz w:val="28"/>
      <w:szCs w:val="26"/>
      <w:lang w:eastAsia="en-US"/>
    </w:rPr>
  </w:style>
  <w:style w:type="character" w:customStyle="1" w:styleId="Heading4Char">
    <w:name w:val="Heading 4 Char"/>
    <w:link w:val="Heading4"/>
    <w:uiPriority w:val="1"/>
    <w:rsid w:val="00A3613B"/>
    <w:rPr>
      <w:rFonts w:ascii="Arial" w:eastAsia="MS Mincho" w:hAnsi="Arial"/>
      <w:b/>
      <w:bCs/>
      <w:color w:val="53565A"/>
      <w:sz w:val="24"/>
      <w:szCs w:val="22"/>
      <w:lang w:eastAsia="en-US"/>
    </w:rPr>
  </w:style>
  <w:style w:type="paragraph" w:styleId="Header">
    <w:name w:val="header"/>
    <w:uiPriority w:val="10"/>
    <w:rsid w:val="00A3613B"/>
    <w:rPr>
      <w:rFonts w:ascii="Arial" w:hAnsi="Arial" w:cs="Arial"/>
      <w:b/>
      <w:color w:val="53565A"/>
      <w:sz w:val="18"/>
      <w:szCs w:val="18"/>
      <w:lang w:eastAsia="en-US"/>
    </w:rPr>
  </w:style>
  <w:style w:type="paragraph" w:styleId="Footer">
    <w:name w:val="footer"/>
    <w:uiPriority w:val="8"/>
    <w:rsid w:val="00FB5B4E"/>
    <w:rPr>
      <w:rFonts w:ascii="Arial" w:hAnsi="Arial" w:cs="Arial"/>
      <w:sz w:val="18"/>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337339"/>
    <w:pPr>
      <w:numPr>
        <w:numId w:val="2"/>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593A99"/>
    <w:pPr>
      <w:keepLines/>
      <w:tabs>
        <w:tab w:val="right" w:leader="dot" w:pos="10206"/>
      </w:tabs>
      <w:spacing w:before="160" w:after="60"/>
    </w:pPr>
    <w:rPr>
      <w:b/>
      <w:noProof/>
    </w:rPr>
  </w:style>
  <w:style w:type="character" w:customStyle="1" w:styleId="Heading5Char">
    <w:name w:val="Heading 5 Char"/>
    <w:link w:val="Heading5"/>
    <w:uiPriority w:val="98"/>
    <w:rsid w:val="00A3613B"/>
    <w:rPr>
      <w:rFonts w:ascii="Arial" w:eastAsia="MS Mincho" w:hAnsi="Arial"/>
      <w:b/>
      <w:bCs/>
      <w:iCs/>
      <w:color w:val="53565A"/>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A3613B"/>
    <w:pPr>
      <w:spacing w:before="360" w:after="200" w:line="330" w:lineRule="atLeast"/>
      <w:outlineLvl w:val="9"/>
    </w:pPr>
    <w:rPr>
      <w:sz w:val="29"/>
    </w:rPr>
  </w:style>
  <w:style w:type="character" w:customStyle="1" w:styleId="TOCheadingfactsheetChar">
    <w:name w:val="TOC heading fact sheet Char"/>
    <w:link w:val="TOCheadingfactsheet"/>
    <w:uiPriority w:val="4"/>
    <w:rsid w:val="00A3613B"/>
    <w:rPr>
      <w:rFonts w:ascii="Arial" w:hAnsi="Arial"/>
      <w:b/>
      <w:color w:val="006170"/>
      <w:sz w:val="29"/>
      <w:szCs w:val="28"/>
      <w:lang w:eastAsia="en-US"/>
    </w:rPr>
  </w:style>
  <w:style w:type="paragraph" w:styleId="TOC2">
    <w:name w:val="toc 2"/>
    <w:basedOn w:val="Normal"/>
    <w:next w:val="Normal"/>
    <w:uiPriority w:val="39"/>
    <w:rsid w:val="00B04489"/>
    <w:pPr>
      <w:keepLines/>
      <w:tabs>
        <w:tab w:val="right" w:leader="dot" w:pos="10206"/>
      </w:tabs>
      <w:spacing w:after="60"/>
    </w:pPr>
    <w:rPr>
      <w:noProof/>
    </w:rPr>
  </w:style>
  <w:style w:type="paragraph" w:styleId="TOC3">
    <w:name w:val="toc 3"/>
    <w:basedOn w:val="Normal"/>
    <w:next w:val="Normal"/>
    <w:uiPriority w:val="39"/>
    <w:rsid w:val="00B04489"/>
    <w:pPr>
      <w:keepLines/>
      <w:tabs>
        <w:tab w:val="right" w:leader="dot" w:pos="10206"/>
      </w:tabs>
      <w:spacing w:after="60"/>
      <w:ind w:left="284"/>
    </w:pPr>
    <w:rPr>
      <w:rFonts w:cs="Arial"/>
    </w:rPr>
  </w:style>
  <w:style w:type="paragraph" w:styleId="TOC4">
    <w:name w:val="toc 4"/>
    <w:basedOn w:val="TOC3"/>
    <w:uiPriority w:val="39"/>
    <w:rsid w:val="00B04489"/>
    <w:pPr>
      <w:ind w:left="567"/>
    </w:pPr>
  </w:style>
  <w:style w:type="paragraph" w:styleId="TOC5">
    <w:name w:val="toc 5"/>
    <w:basedOn w:val="TOC4"/>
    <w:rsid w:val="00B04489"/>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280C4B"/>
    <w:rPr>
      <w:rFonts w:ascii="Arial" w:hAnsi="Arial"/>
      <w:noProof/>
      <w:sz w:val="16"/>
      <w:szCs w:val="16"/>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A3613B"/>
    <w:pPr>
      <w:spacing w:after="80" w:line="440" w:lineRule="atLeast"/>
    </w:pPr>
    <w:rPr>
      <w:rFonts w:ascii="Arial" w:hAnsi="Arial"/>
      <w:b/>
      <w:color w:val="006170"/>
      <w:sz w:val="40"/>
      <w:szCs w:val="4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AA1EB2"/>
    <w:pPr>
      <w:spacing w:before="36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337339"/>
    <w:pPr>
      <w:numPr>
        <w:ilvl w:val="1"/>
        <w:numId w:val="2"/>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337339"/>
    <w:pPr>
      <w:numPr>
        <w:ilvl w:val="1"/>
        <w:numId w:val="3"/>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337339"/>
    <w:pPr>
      <w:numPr>
        <w:numId w:val="3"/>
      </w:numPr>
    </w:pPr>
  </w:style>
  <w:style w:type="numbering" w:customStyle="1" w:styleId="ZZTablebullets">
    <w:name w:val="ZZ Table bullets"/>
    <w:basedOn w:val="NoList"/>
    <w:rsid w:val="00337339"/>
    <w:pPr>
      <w:numPr>
        <w:numId w:val="3"/>
      </w:numPr>
    </w:pPr>
  </w:style>
  <w:style w:type="paragraph" w:customStyle="1" w:styleId="Tablecolhead">
    <w:name w:val="Table col head"/>
    <w:uiPriority w:val="3"/>
    <w:qFormat/>
    <w:rsid w:val="00A3613B"/>
    <w:pPr>
      <w:spacing w:before="80" w:after="60"/>
    </w:pPr>
    <w:rPr>
      <w:rFonts w:ascii="Arial" w:hAnsi="Arial"/>
      <w:b/>
      <w:color w:val="006170"/>
      <w:sz w:val="21"/>
      <w:lang w:eastAsia="en-US"/>
    </w:rPr>
  </w:style>
  <w:style w:type="paragraph" w:customStyle="1" w:styleId="Bulletafternumbers1">
    <w:name w:val="Bullet after numbers 1"/>
    <w:basedOn w:val="Body"/>
    <w:uiPriority w:val="4"/>
    <w:rsid w:val="003D7E30"/>
    <w:pPr>
      <w:numPr>
        <w:ilvl w:val="2"/>
        <w:numId w:val="1"/>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A3613B"/>
    <w:pPr>
      <w:spacing w:after="100" w:line="360" w:lineRule="atLeast"/>
    </w:pPr>
    <w:rPr>
      <w:rFonts w:ascii="Arial" w:hAnsi="Arial"/>
      <w:color w:val="53565A"/>
      <w:sz w:val="32"/>
      <w:szCs w:val="32"/>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337339"/>
    <w:pPr>
      <w:numPr>
        <w:numId w:val="2"/>
      </w:numPr>
    </w:pPr>
  </w:style>
  <w:style w:type="numbering" w:customStyle="1" w:styleId="ZZNumbersdigit">
    <w:name w:val="ZZ Numbers digit"/>
    <w:rsid w:val="003D7E30"/>
    <w:pPr>
      <w:numPr>
        <w:numId w:val="1"/>
      </w:numPr>
    </w:pPr>
  </w:style>
  <w:style w:type="numbering" w:customStyle="1" w:styleId="ZZQuotebullets">
    <w:name w:val="ZZ Quote bullets"/>
    <w:basedOn w:val="ZZNumbersdigit"/>
    <w:rsid w:val="00337339"/>
    <w:pPr>
      <w:numPr>
        <w:numId w:val="4"/>
      </w:numPr>
    </w:pPr>
  </w:style>
  <w:style w:type="paragraph" w:customStyle="1" w:styleId="Numberdigit">
    <w:name w:val="Number digit"/>
    <w:basedOn w:val="Body"/>
    <w:uiPriority w:val="2"/>
    <w:rsid w:val="003D7E30"/>
    <w:pPr>
      <w:numPr>
        <w:numId w:val="1"/>
      </w:numPr>
    </w:pPr>
  </w:style>
  <w:style w:type="paragraph" w:customStyle="1" w:styleId="Numberloweralphaindent">
    <w:name w:val="Number lower alpha indent"/>
    <w:basedOn w:val="Body"/>
    <w:uiPriority w:val="3"/>
    <w:rsid w:val="00337339"/>
    <w:pPr>
      <w:numPr>
        <w:ilvl w:val="1"/>
        <w:numId w:val="6"/>
      </w:numPr>
    </w:pPr>
  </w:style>
  <w:style w:type="paragraph" w:customStyle="1" w:styleId="Numberdigitindent">
    <w:name w:val="Number digit indent"/>
    <w:basedOn w:val="Body"/>
    <w:uiPriority w:val="3"/>
    <w:rsid w:val="003D7E30"/>
    <w:pPr>
      <w:numPr>
        <w:ilvl w:val="1"/>
        <w:numId w:val="1"/>
      </w:numPr>
    </w:pPr>
  </w:style>
  <w:style w:type="paragraph" w:customStyle="1" w:styleId="Numberloweralpha">
    <w:name w:val="Number lower alpha"/>
    <w:basedOn w:val="Body"/>
    <w:uiPriority w:val="3"/>
    <w:rsid w:val="00337339"/>
    <w:pPr>
      <w:numPr>
        <w:numId w:val="6"/>
      </w:numPr>
    </w:pPr>
  </w:style>
  <w:style w:type="paragraph" w:customStyle="1" w:styleId="Numberlowerroman">
    <w:name w:val="Number lower roman"/>
    <w:basedOn w:val="Body"/>
    <w:uiPriority w:val="3"/>
    <w:rsid w:val="00337339"/>
    <w:pPr>
      <w:numPr>
        <w:numId w:val="5"/>
      </w:numPr>
    </w:pPr>
  </w:style>
  <w:style w:type="paragraph" w:customStyle="1" w:styleId="Numberlowerromanindent">
    <w:name w:val="Number lower roman indent"/>
    <w:basedOn w:val="Body"/>
    <w:uiPriority w:val="3"/>
    <w:rsid w:val="00337339"/>
    <w:pPr>
      <w:numPr>
        <w:ilvl w:val="1"/>
        <w:numId w:val="5"/>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3D7E30"/>
    <w:pPr>
      <w:numPr>
        <w:ilvl w:val="3"/>
        <w:numId w:val="1"/>
      </w:numPr>
    </w:pPr>
  </w:style>
  <w:style w:type="numbering" w:customStyle="1" w:styleId="ZZNumberslowerroman">
    <w:name w:val="ZZ Numbers lower roman"/>
    <w:basedOn w:val="ZZQuotebullets"/>
    <w:rsid w:val="00337339"/>
    <w:pPr>
      <w:numPr>
        <w:numId w:val="5"/>
      </w:numPr>
    </w:pPr>
  </w:style>
  <w:style w:type="numbering" w:customStyle="1" w:styleId="ZZNumbersloweralpha">
    <w:name w:val="ZZ Numbers lower alpha"/>
    <w:basedOn w:val="NoList"/>
    <w:rsid w:val="00337339"/>
    <w:pPr>
      <w:numPr>
        <w:numId w:val="6"/>
      </w:numPr>
    </w:pPr>
  </w:style>
  <w:style w:type="paragraph" w:customStyle="1" w:styleId="Quotebullet1">
    <w:name w:val="Quote bullet 1"/>
    <w:basedOn w:val="Quotetext"/>
    <w:rsid w:val="00337339"/>
    <w:pPr>
      <w:numPr>
        <w:numId w:val="4"/>
      </w:numPr>
    </w:pPr>
  </w:style>
  <w:style w:type="paragraph" w:customStyle="1" w:styleId="Quotebullet2">
    <w:name w:val="Quote bullet 2"/>
    <w:basedOn w:val="Quotetext"/>
    <w:rsid w:val="00337339"/>
    <w:pPr>
      <w:numPr>
        <w:ilvl w:val="1"/>
        <w:numId w:val="4"/>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FB5B4E"/>
    <w:pPr>
      <w:spacing w:after="0"/>
    </w:pPr>
    <w:rPr>
      <w:b/>
      <w:bCs/>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FB5B4E"/>
    <w:pPr>
      <w:spacing w:after="60" w:line="270" w:lineRule="atLeast"/>
    </w:pPr>
    <w:rPr>
      <w:sz w:val="20"/>
    </w:rPr>
  </w:style>
  <w:style w:type="paragraph" w:customStyle="1" w:styleId="Introtext">
    <w:name w:val="Intro text"/>
    <w:basedOn w:val="Body"/>
    <w:uiPriority w:val="11"/>
    <w:rsid w:val="00A3613B"/>
    <w:pPr>
      <w:spacing w:line="320" w:lineRule="atLeast"/>
    </w:pPr>
    <w:rPr>
      <w:color w:val="006170"/>
      <w:sz w:val="24"/>
    </w:rPr>
  </w:style>
  <w:style w:type="paragraph" w:styleId="Caption">
    <w:name w:val="caption"/>
    <w:basedOn w:val="Normal"/>
    <w:next w:val="Normal"/>
    <w:uiPriority w:val="35"/>
    <w:unhideWhenUsed/>
    <w:qFormat/>
    <w:rsid w:val="004C5103"/>
    <w:pPr>
      <w:spacing w:after="200" w:line="240" w:lineRule="auto"/>
    </w:pPr>
    <w:rPr>
      <w:i/>
      <w:iCs/>
      <w:color w:val="1F497D" w:themeColor="text2"/>
      <w:sz w:val="18"/>
      <w:szCs w:val="18"/>
    </w:rPr>
  </w:style>
  <w:style w:type="paragraph" w:customStyle="1" w:styleId="DHHSbody">
    <w:name w:val="DHHS body"/>
    <w:link w:val="DHHSbodyChar"/>
    <w:rsid w:val="0097789B"/>
    <w:pPr>
      <w:spacing w:after="120" w:line="270" w:lineRule="atLeast"/>
    </w:pPr>
    <w:rPr>
      <w:rFonts w:ascii="Arial" w:eastAsia="Times" w:hAnsi="Arial"/>
      <w:lang w:eastAsia="en-US"/>
    </w:rPr>
  </w:style>
  <w:style w:type="character" w:customStyle="1" w:styleId="DHHSbodyChar">
    <w:name w:val="DHHS body Char"/>
    <w:link w:val="DHHSbody"/>
    <w:locked/>
    <w:rsid w:val="0097789B"/>
    <w:rPr>
      <w:rFonts w:ascii="Arial" w:eastAsia="Times" w:hAnsi="Arial"/>
      <w:lang w:eastAsia="en-US"/>
    </w:rPr>
  </w:style>
  <w:style w:type="paragraph" w:styleId="ListParagraph">
    <w:name w:val="List Paragraph"/>
    <w:basedOn w:val="Normal"/>
    <w:uiPriority w:val="72"/>
    <w:semiHidden/>
    <w:qFormat/>
    <w:rsid w:val="00EE41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providers.dffh.vic.gov.au/disability" TargetMode="External"/><Relationship Id="rId26" Type="http://schemas.openxmlformats.org/officeDocument/2006/relationships/hyperlink" Target="https://www.cpmanual.vic.gov.au/policies-and-procedures/national-police-history-checks/csos-undertaking-national-police-history" TargetMode="External"/><Relationship Id="rId39" Type="http://schemas.openxmlformats.org/officeDocument/2006/relationships/hyperlink" Target="https://www.vdwc.vic.gov.au/complaints-and-notifications/complaints" TargetMode="External"/><Relationship Id="rId21" Type="http://schemas.openxmlformats.org/officeDocument/2006/relationships/hyperlink" Target="file:///C:\Users\mtse1704\Downloads\Policy%20and%20Funding%20Guidelines%20for%20health%20services" TargetMode="External"/><Relationship Id="rId34" Type="http://schemas.openxmlformats.org/officeDocument/2006/relationships/hyperlink" Target="https://www.vic.gov.au/working-with-children-check" TargetMode="External"/><Relationship Id="rId42" Type="http://schemas.openxmlformats.org/officeDocument/2006/relationships/hyperlink" Target="https://www.health.vic.gov.au/publications/standardised-student-induction-protocol"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roviders.dffh.vic.gov.au/housing" TargetMode="External"/><Relationship Id="rId29" Type="http://schemas.openxmlformats.org/officeDocument/2006/relationships/hyperlink" Target="https://www.service.vic.gov.au/services/working-with-children-check-status-checker/hom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hyperlink" Target="https://www.vic.gov.au/reportable-conduct-scheme" TargetMode="External"/><Relationship Id="rId37" Type="http://schemas.openxmlformats.org/officeDocument/2006/relationships/hyperlink" Target="https://www.vdwc.vic.gov.au/rights-and-responsibilities/disability-worker-code-of-conduct" TargetMode="External"/><Relationship Id="rId40" Type="http://schemas.openxmlformats.org/officeDocument/2006/relationships/hyperlink" Target="https://www.vdwc.vic.gov.au/disability-worker-registration" TargetMode="External"/><Relationship Id="rId45" Type="http://schemas.openxmlformats.org/officeDocument/2006/relationships/hyperlink" Target="mailto:monitoringframework.helpdesk@dffh.vic.gov.au" TargetMode="External"/><Relationship Id="rId5" Type="http://schemas.openxmlformats.org/officeDocument/2006/relationships/numbering" Target="numbering.xml"/><Relationship Id="rId15" Type="http://schemas.openxmlformats.org/officeDocument/2006/relationships/hyperlink" Target="https://fac.dffh.vic.gov.au/sites/default/files/2025-11/Fact%20sheet%20-%20Background%20and%20Probity%20Checks.docx" TargetMode="External"/><Relationship Id="rId23" Type="http://schemas.openxmlformats.org/officeDocument/2006/relationships/header" Target="header1.xml"/><Relationship Id="rId28" Type="http://schemas.openxmlformats.org/officeDocument/2006/relationships/hyperlink" Target="https://www.vic.gov.au/working-children-connect" TargetMode="External"/><Relationship Id="rId36" Type="http://schemas.openxmlformats.org/officeDocument/2006/relationships/hyperlink" Target="https://www.vdwc.vic.gov.au" TargetMode="External"/><Relationship Id="rId10" Type="http://schemas.openxmlformats.org/officeDocument/2006/relationships/endnotes" Target="endnotes.xml"/><Relationship Id="rId19" Type="http://schemas.openxmlformats.org/officeDocument/2006/relationships/hyperlink" Target="https://fac.dffh.vic.gov.au/policies-and-procedures" TargetMode="External"/><Relationship Id="rId31" Type="http://schemas.openxmlformats.org/officeDocument/2006/relationships/hyperlink" Target="https://www.vic.gov.au/changes-working-children-check-0" TargetMode="External"/><Relationship Id="rId44" Type="http://schemas.openxmlformats.org/officeDocument/2006/relationships/hyperlink" Target="mailto:SApolicy@dffh.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ac.dffh.vic.gov.au/service-agreement" TargetMode="External"/><Relationship Id="rId22" Type="http://schemas.openxmlformats.org/officeDocument/2006/relationships/hyperlink" Target="https://providers.dffh.vic.gov.au/families-fairness-housing-health-activity-search" TargetMode="External"/><Relationship Id="rId27" Type="http://schemas.openxmlformats.org/officeDocument/2006/relationships/hyperlink" Target="https://www.afp.gov.au/our-services/national-police-checks/spent-convictions-laws-police-checks" TargetMode="External"/><Relationship Id="rId30" Type="http://schemas.openxmlformats.org/officeDocument/2006/relationships/hyperlink" Target="https://www.vic.gov.au/mandatory-child-safety-training-working-children-clearance-holders" TargetMode="External"/><Relationship Id="rId35" Type="http://schemas.openxmlformats.org/officeDocument/2006/relationships/hyperlink" Target="https://www.vic.gov.au/worker-and-carer-exclusion-scheme" TargetMode="External"/><Relationship Id="rId43" Type="http://schemas.openxmlformats.org/officeDocument/2006/relationships/hyperlink" Target="https://www.health.vic.gov.au/policy-and-funding-guidelines-for-health-services"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providers.dffh.vic.gov.au/disability" TargetMode="External"/><Relationship Id="rId25" Type="http://schemas.openxmlformats.org/officeDocument/2006/relationships/hyperlink" Target="https://www.cpmanual.vic.gov.au/advice-and-protocols/information-sheets/kinship-care/working-children-clearance-kinship-carers-and" TargetMode="External"/><Relationship Id="rId33" Type="http://schemas.openxmlformats.org/officeDocument/2006/relationships/hyperlink" Target="https://www.cpmanual.vic.gov.au/advice-and-protocols/information-sheets/kinship-care/working-children-clearance-kinship-carers-and" TargetMode="External"/><Relationship Id="rId38" Type="http://schemas.openxmlformats.org/officeDocument/2006/relationships/hyperlink" Target="https://www.vdwc.vic.gov.au/notifications" TargetMode="External"/><Relationship Id="rId46" Type="http://schemas.openxmlformats.org/officeDocument/2006/relationships/hyperlink" Target="https://providers.dffh.vic.gov.au/safety-screening-policy" TargetMode="External"/><Relationship Id="rId20" Type="http://schemas.openxmlformats.org/officeDocument/2006/relationships/hyperlink" Target="http://health.vic.gov.au/" TargetMode="External"/><Relationship Id="rId41" Type="http://schemas.openxmlformats.org/officeDocument/2006/relationships/hyperlink" Target="https://www.vdwc.vic.gov.au/prohibition-order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SharedWithUsers xmlns="4e0e260c-6ea3-4ee1-8b1a-9dcf29b9b192">
      <UserInfo>
        <DisplayName/>
        <AccountId xsi:nil="true"/>
        <AccountType/>
      </UserInfo>
    </SharedWithUsers>
    <lcf76f155ced4ddcb4097134ff3c332f xmlns="ba9dd2b7-399c-4633-a2c8-a86a36d4dd7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BCA8D3B20A242448DF9737BF89AC897" ma:contentTypeVersion="18" ma:contentTypeDescription="Create a new document." ma:contentTypeScope="" ma:versionID="6a76e7a93e7e69e463c9c2495239563b">
  <xsd:schema xmlns:xsd="http://www.w3.org/2001/XMLSchema" xmlns:xs="http://www.w3.org/2001/XMLSchema" xmlns:p="http://schemas.microsoft.com/office/2006/metadata/properties" xmlns:ns2="ba9dd2b7-399c-4633-a2c8-a86a36d4dd78" xmlns:ns3="4e0e260c-6ea3-4ee1-8b1a-9dcf29b9b192" xmlns:ns4="5ce0f2b5-5be5-4508-bce9-d7011ece0659" targetNamespace="http://schemas.microsoft.com/office/2006/metadata/properties" ma:root="true" ma:fieldsID="ad1343478c6727a0c94b458fd423a24c" ns2:_="" ns3:_="" ns4:_="">
    <xsd:import namespace="ba9dd2b7-399c-4633-a2c8-a86a36d4dd78"/>
    <xsd:import namespace="4e0e260c-6ea3-4ee1-8b1a-9dcf29b9b192"/>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9dd2b7-399c-4633-a2c8-a86a36d4dd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0e260c-6ea3-4ee1-8b1a-9dcf29b9b19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807d94-578d-4c0d-9bb3-aa6c6c4c63e3}" ma:internalName="TaxCatchAll" ma:showField="CatchAllData" ma:web="4e0e260c-6ea3-4ee1-8b1a-9dcf29b9b1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2.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5ce0f2b5-5be5-4508-bce9-d7011ece0659"/>
    <ds:schemaRef ds:uri="4e0e260c-6ea3-4ee1-8b1a-9dcf29b9b192"/>
    <ds:schemaRef ds:uri="ba9dd2b7-399c-4633-a2c8-a86a36d4dd78"/>
  </ds:schemaRefs>
</ds:datastoreItem>
</file>

<file path=customXml/itemProps3.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4.xml><?xml version="1.0" encoding="utf-8"?>
<ds:datastoreItem xmlns:ds="http://schemas.openxmlformats.org/officeDocument/2006/customXml" ds:itemID="{FEFE5897-D4CC-49F5-BFCC-FA99055387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9dd2b7-399c-4633-a2c8-a86a36d4dd78"/>
    <ds:schemaRef ds:uri="4e0e260c-6ea3-4ee1-8b1a-9dcf29b9b192"/>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5678</Words>
  <Characters>32371</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Safety screening policy for funded organisations</vt:lpstr>
    </vt:vector>
  </TitlesOfParts>
  <Manager/>
  <Company>Victoria State Government, Department of Families, Fairness and Housing</Company>
  <LinksUpToDate>false</LinksUpToDate>
  <CharactersWithSpaces>37974</CharactersWithSpaces>
  <SharedDoc>false</SharedDoc>
  <HyperlinkBase/>
  <HLinks>
    <vt:vector size="48" baseType="variant">
      <vt:variant>
        <vt:i4>7602296</vt:i4>
      </vt:variant>
      <vt:variant>
        <vt:i4>36</vt:i4>
      </vt:variant>
      <vt:variant>
        <vt:i4>0</vt:i4>
      </vt:variant>
      <vt:variant>
        <vt:i4>5</vt:i4>
      </vt:variant>
      <vt:variant>
        <vt:lpwstr>https://intranet.dhhs.vic.gov.au/graphic-design-process</vt:lpwstr>
      </vt:variant>
      <vt:variant>
        <vt:lpwstr/>
      </vt:variant>
      <vt:variant>
        <vt:i4>7209064</vt:i4>
      </vt:variant>
      <vt:variant>
        <vt:i4>33</vt:i4>
      </vt:variant>
      <vt:variant>
        <vt:i4>0</vt:i4>
      </vt:variant>
      <vt:variant>
        <vt:i4>5</vt:i4>
      </vt:variant>
      <vt:variant>
        <vt:lpwstr>https://intranet.dhhs.vic.gov.au/print-and-distribute-communications-materials</vt:lpwstr>
      </vt:variant>
      <vt:variant>
        <vt:lpwstr/>
      </vt:variant>
      <vt:variant>
        <vt:i4>3145752</vt:i4>
      </vt:variant>
      <vt:variant>
        <vt:i4>30</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7864376</vt:i4>
      </vt:variant>
      <vt:variant>
        <vt:i4>27</vt:i4>
      </vt:variant>
      <vt:variant>
        <vt:i4>0</vt:i4>
      </vt:variant>
      <vt:variant>
        <vt:i4>5</vt:i4>
      </vt:variant>
      <vt:variant>
        <vt:lpwstr>https://intranet.dhhs.vic.gov.au/templates-our-visual-style</vt:lpwstr>
      </vt:variant>
      <vt:variant>
        <vt:lpwstr/>
      </vt:variant>
      <vt:variant>
        <vt:i4>1310776</vt:i4>
      </vt:variant>
      <vt:variant>
        <vt:i4>20</vt:i4>
      </vt:variant>
      <vt:variant>
        <vt:i4>0</vt:i4>
      </vt:variant>
      <vt:variant>
        <vt:i4>5</vt:i4>
      </vt:variant>
      <vt:variant>
        <vt:lpwstr/>
      </vt:variant>
      <vt:variant>
        <vt:lpwstr>_Toc480380487</vt:lpwstr>
      </vt:variant>
      <vt:variant>
        <vt:i4>1310776</vt:i4>
      </vt:variant>
      <vt:variant>
        <vt:i4>14</vt:i4>
      </vt:variant>
      <vt:variant>
        <vt:i4>0</vt:i4>
      </vt:variant>
      <vt:variant>
        <vt:i4>5</vt:i4>
      </vt:variant>
      <vt:variant>
        <vt:lpwstr/>
      </vt:variant>
      <vt:variant>
        <vt:lpwstr>_Toc480380486</vt:lpwstr>
      </vt:variant>
      <vt:variant>
        <vt:i4>1310776</vt:i4>
      </vt:variant>
      <vt:variant>
        <vt:i4>8</vt:i4>
      </vt:variant>
      <vt:variant>
        <vt:i4>0</vt:i4>
      </vt:variant>
      <vt:variant>
        <vt:i4>5</vt:i4>
      </vt:variant>
      <vt:variant>
        <vt:lpwstr/>
      </vt:variant>
      <vt:variant>
        <vt:lpwstr>_Toc480380485</vt:lpwstr>
      </vt:variant>
      <vt:variant>
        <vt:i4>1310776</vt:i4>
      </vt:variant>
      <vt:variant>
        <vt:i4>2</vt:i4>
      </vt:variant>
      <vt:variant>
        <vt:i4>0</vt:i4>
      </vt:variant>
      <vt:variant>
        <vt:i4>5</vt:i4>
      </vt:variant>
      <vt:variant>
        <vt:lpwstr/>
      </vt:variant>
      <vt:variant>
        <vt:lpwstr>_Toc480380484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screening policy for funded organisations</dc:title>
  <dc:subject>Safety screening</dc:subject>
  <dc:creator>Service Agreement Policy Branch</dc:creator>
  <cp:keywords>safety screening, policy checks, referee checks</cp:keywords>
  <cp:revision>2</cp:revision>
  <cp:lastPrinted>2026-09-09T00:32:00Z</cp:lastPrinted>
  <dcterms:created xsi:type="dcterms:W3CDTF">2026-10-14T05:39:00Z</dcterms:created>
  <dcterms:modified xsi:type="dcterms:W3CDTF">2026-10-14T05:39:00Z</dcterms:modified>
  <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0x010100EBCA8D3B20A242448DF9737BF89AC897</vt:lpwstr>
  </property>
  <property fmtid="{D5CDD505-2E9C-101B-9397-08002B2CF9AE}" pid="4" name="version">
    <vt:lpwstr>2022v1 15032022 sbv5 18122025</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MSIP_Label_43e64453-338c-4f93-8a4d-0039a0a41f2a_Enabled">
    <vt:lpwstr>true</vt:lpwstr>
  </property>
  <property fmtid="{D5CDD505-2E9C-101B-9397-08002B2CF9AE}" pid="12" name="MSIP_Label_43e64453-338c-4f93-8a4d-0039a0a41f2a_SetDate">
    <vt:lpwstr>2022-04-06T07:57:39Z</vt:lpwstr>
  </property>
  <property fmtid="{D5CDD505-2E9C-101B-9397-08002B2CF9AE}" pid="13" name="MSIP_Label_43e64453-338c-4f93-8a4d-0039a0a41f2a_Method">
    <vt:lpwstr>Privileged</vt:lpwstr>
  </property>
  <property fmtid="{D5CDD505-2E9C-101B-9397-08002B2CF9AE}" pid="14" name="MSIP_Label_43e64453-338c-4f93-8a4d-0039a0a41f2a_Name">
    <vt:lpwstr>43e64453-338c-4f93-8a4d-0039a0a41f2a</vt:lpwstr>
  </property>
  <property fmtid="{D5CDD505-2E9C-101B-9397-08002B2CF9AE}" pid="15" name="MSIP_Label_43e64453-338c-4f93-8a4d-0039a0a41f2a_SiteId">
    <vt:lpwstr>c0e0601f-0fac-449c-9c88-a104c4eb9f28</vt:lpwstr>
  </property>
  <property fmtid="{D5CDD505-2E9C-101B-9397-08002B2CF9AE}" pid="16" name="MSIP_Label_43e64453-338c-4f93-8a4d-0039a0a41f2a_ActionId">
    <vt:lpwstr>3d3d785a-2821-4cc0-9c25-64729886ceba</vt:lpwstr>
  </property>
  <property fmtid="{D5CDD505-2E9C-101B-9397-08002B2CF9AE}" pid="17" name="MSIP_Label_43e64453-338c-4f93-8a4d-0039a0a41f2a_ContentBits">
    <vt:lpwstr>2</vt:lpwstr>
  </property>
  <property fmtid="{D5CDD505-2E9C-101B-9397-08002B2CF9AE}" pid="18" name="GrammarlyDocumentId">
    <vt:lpwstr>ad05599096f84ab05bf51eb5035869e522a28e7d9717fe37bdaa4bdf8b1ae8a1</vt:lpwstr>
  </property>
  <property fmtid="{D5CDD505-2E9C-101B-9397-08002B2CF9AE}" pid="19" name="MediaServiceImageTags">
    <vt:lpwstr/>
  </property>
  <property fmtid="{D5CDD505-2E9C-101B-9397-08002B2CF9AE}" pid="20" name="_MarkAsFinal">
    <vt:bool>true</vt:bool>
  </property>
</Properties>
</file>