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07C7" w14:textId="08C289E6" w:rsidR="00002990" w:rsidRPr="003072C6" w:rsidRDefault="00F430B5" w:rsidP="00A55989">
      <w:pPr>
        <w:pStyle w:val="FSVbodynospace"/>
      </w:pPr>
      <w:r>
        <w:rPr>
          <w:noProof/>
        </w:rPr>
        <w:drawing>
          <wp:anchor distT="0" distB="0" distL="114300" distR="114300" simplePos="0" relativeHeight="251658240" behindDoc="1" locked="1" layoutInCell="1" allowOverlap="1" wp14:anchorId="2A310516" wp14:editId="0D89EA88">
            <wp:simplePos x="0" y="0"/>
            <wp:positionH relativeFrom="page">
              <wp:posOffset>-25400</wp:posOffset>
            </wp:positionH>
            <wp:positionV relativeFrom="page">
              <wp:posOffset>538480</wp:posOffset>
            </wp:positionV>
            <wp:extent cx="7562850" cy="9639300"/>
            <wp:effectExtent l="0" t="0" r="0" b="0"/>
            <wp:wrapNone/>
            <wp:docPr id="8" name="Picture 8" descr="Family Safety Victoria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V report cover background.png"/>
                    <pic:cNvPicPr/>
                  </pic:nvPicPr>
                  <pic:blipFill>
                    <a:blip r:embed="rId11"/>
                    <a:stretch>
                      <a:fillRect/>
                    </a:stretch>
                  </pic:blipFill>
                  <pic:spPr>
                    <a:xfrm>
                      <a:off x="0" y="0"/>
                      <a:ext cx="7562850" cy="9639300"/>
                    </a:xfrm>
                    <a:prstGeom prst="rect">
                      <a:avLst/>
                    </a:prstGeom>
                  </pic:spPr>
                </pic:pic>
              </a:graphicData>
            </a:graphic>
            <wp14:sizeRelH relativeFrom="margin">
              <wp14:pctWidth>0</wp14:pctWidth>
            </wp14:sizeRelH>
            <wp14:sizeRelV relativeFrom="margin">
              <wp14:pctHeight>0</wp14:pctHeight>
            </wp14:sizeRelV>
          </wp:anchor>
        </w:drawing>
      </w:r>
    </w:p>
    <w:tbl>
      <w:tblPr>
        <w:tblW w:w="9214" w:type="dxa"/>
        <w:tblInd w:w="284" w:type="dxa"/>
        <w:tblCellMar>
          <w:left w:w="0" w:type="dxa"/>
          <w:right w:w="0" w:type="dxa"/>
        </w:tblCellMar>
        <w:tblLook w:val="04A0" w:firstRow="1" w:lastRow="0" w:firstColumn="1" w:lastColumn="0" w:noHBand="0" w:noVBand="1"/>
      </w:tblPr>
      <w:tblGrid>
        <w:gridCol w:w="9214"/>
      </w:tblGrid>
      <w:tr w:rsidR="001817CD" w:rsidRPr="003072C6" w14:paraId="3EABEAF4" w14:textId="77777777" w:rsidTr="15D33E93">
        <w:trPr>
          <w:trHeight w:val="3988"/>
        </w:trPr>
        <w:tc>
          <w:tcPr>
            <w:tcW w:w="9214" w:type="dxa"/>
            <w:shd w:val="clear" w:color="auto" w:fill="auto"/>
          </w:tcPr>
          <w:p w14:paraId="7DE5BC77" w14:textId="7FDD30F0" w:rsidR="0043499D" w:rsidRPr="00F430B5" w:rsidRDefault="0043499D" w:rsidP="0043499D">
            <w:pPr>
              <w:pStyle w:val="FSVreportmaintitlecover"/>
              <w:rPr>
                <w:color w:val="E57200"/>
                <w:sz w:val="72"/>
                <w:szCs w:val="72"/>
              </w:rPr>
            </w:pPr>
            <w:r w:rsidRPr="00F430B5">
              <w:rPr>
                <w:color w:val="E57200"/>
                <w:sz w:val="72"/>
                <w:szCs w:val="72"/>
              </w:rPr>
              <w:t xml:space="preserve">Family violence </w:t>
            </w:r>
            <w:r w:rsidR="00E03F11" w:rsidRPr="00F430B5">
              <w:rPr>
                <w:color w:val="E57200"/>
                <w:sz w:val="72"/>
                <w:szCs w:val="72"/>
              </w:rPr>
              <w:t xml:space="preserve">crisis responses </w:t>
            </w:r>
          </w:p>
          <w:p w14:paraId="3D6FCD98" w14:textId="65B19DDB" w:rsidR="00444D82" w:rsidRPr="00F430B5" w:rsidRDefault="00DE399C" w:rsidP="00771BFF">
            <w:pPr>
              <w:pStyle w:val="FSVreportsubtitlecover"/>
              <w:rPr>
                <w:color w:val="5E5E5E"/>
                <w:sz w:val="32"/>
                <w:szCs w:val="32"/>
              </w:rPr>
            </w:pPr>
            <w:r w:rsidRPr="00F430B5">
              <w:rPr>
                <w:color w:val="5E5E5E"/>
                <w:sz w:val="32"/>
                <w:szCs w:val="32"/>
              </w:rPr>
              <w:t>R</w:t>
            </w:r>
            <w:r w:rsidR="00632189" w:rsidRPr="00F430B5">
              <w:rPr>
                <w:color w:val="5E5E5E"/>
                <w:sz w:val="32"/>
                <w:szCs w:val="32"/>
              </w:rPr>
              <w:t>oles and responsib</w:t>
            </w:r>
            <w:r w:rsidR="0006662E" w:rsidRPr="00F430B5">
              <w:rPr>
                <w:color w:val="5E5E5E"/>
                <w:sz w:val="32"/>
                <w:szCs w:val="32"/>
              </w:rPr>
              <w:t>i</w:t>
            </w:r>
            <w:r w:rsidR="00632189" w:rsidRPr="00F430B5">
              <w:rPr>
                <w:color w:val="5E5E5E"/>
                <w:sz w:val="32"/>
                <w:szCs w:val="32"/>
              </w:rPr>
              <w:t>litie</w:t>
            </w:r>
            <w:r w:rsidR="00C67BC2" w:rsidRPr="00F430B5">
              <w:rPr>
                <w:color w:val="5E5E5E"/>
                <w:sz w:val="32"/>
                <w:szCs w:val="32"/>
              </w:rPr>
              <w:t>s</w:t>
            </w:r>
            <w:r w:rsidR="00764E84" w:rsidRPr="00F430B5">
              <w:rPr>
                <w:color w:val="5E5E5E"/>
                <w:sz w:val="32"/>
                <w:szCs w:val="32"/>
              </w:rPr>
              <w:t xml:space="preserve"> in </w:t>
            </w:r>
            <w:r w:rsidR="00C66E85">
              <w:rPr>
                <w:color w:val="5E5E5E"/>
                <w:sz w:val="32"/>
                <w:szCs w:val="32"/>
              </w:rPr>
              <w:t>providing</w:t>
            </w:r>
            <w:r w:rsidR="00764E84" w:rsidRPr="00F430B5">
              <w:rPr>
                <w:color w:val="5E5E5E"/>
                <w:sz w:val="32"/>
                <w:szCs w:val="32"/>
              </w:rPr>
              <w:t xml:space="preserve"> </w:t>
            </w:r>
            <w:r w:rsidR="00C66E85">
              <w:rPr>
                <w:color w:val="5E5E5E"/>
                <w:sz w:val="32"/>
                <w:szCs w:val="32"/>
              </w:rPr>
              <w:br/>
            </w:r>
            <w:r w:rsidR="00764E84" w:rsidRPr="00F430B5">
              <w:rPr>
                <w:color w:val="5E5E5E"/>
                <w:sz w:val="32"/>
                <w:szCs w:val="32"/>
              </w:rPr>
              <w:t>emergency accommodation</w:t>
            </w:r>
          </w:p>
          <w:p w14:paraId="7C82F20C" w14:textId="77777777" w:rsidR="004C67D9" w:rsidRDefault="004C67D9" w:rsidP="00771BFF">
            <w:pPr>
              <w:pStyle w:val="FSVreportsubtitlecover"/>
              <w:rPr>
                <w:sz w:val="32"/>
                <w:szCs w:val="32"/>
              </w:rPr>
            </w:pPr>
          </w:p>
          <w:p w14:paraId="3FBC87A0" w14:textId="1CDD7E9A" w:rsidR="004C67D9" w:rsidRPr="00E03F11" w:rsidRDefault="004C67D9" w:rsidP="00771BFF">
            <w:pPr>
              <w:pStyle w:val="FSVreportsubtitlecover"/>
              <w:rPr>
                <w:color w:val="FF0000"/>
                <w:sz w:val="32"/>
                <w:szCs w:val="32"/>
              </w:rPr>
            </w:pPr>
          </w:p>
        </w:tc>
      </w:tr>
      <w:tr w:rsidR="001817CD" w:rsidRPr="003072C6" w14:paraId="7C23C45C" w14:textId="77777777" w:rsidTr="15D33E93">
        <w:trPr>
          <w:trHeight w:val="4664"/>
        </w:trPr>
        <w:tc>
          <w:tcPr>
            <w:tcW w:w="9214" w:type="dxa"/>
            <w:shd w:val="clear" w:color="auto" w:fill="auto"/>
          </w:tcPr>
          <w:p w14:paraId="070F9715" w14:textId="3038C058" w:rsidR="00502B8F" w:rsidRPr="003072C6" w:rsidRDefault="00502B8F" w:rsidP="00502B8F">
            <w:pPr>
              <w:pStyle w:val="Coverinstructions"/>
            </w:pPr>
          </w:p>
        </w:tc>
      </w:tr>
    </w:tbl>
    <w:p w14:paraId="4EE8778F" w14:textId="12A7504B" w:rsidR="15D33E93" w:rsidRDefault="15D33E93"/>
    <w:p w14:paraId="0331056C" w14:textId="77777777" w:rsidR="0069374A" w:rsidRPr="00256E7C" w:rsidRDefault="0069374A" w:rsidP="00256E7C">
      <w:pPr>
        <w:pStyle w:val="FSVbody"/>
      </w:pPr>
    </w:p>
    <w:p w14:paraId="0AA9A76D" w14:textId="77777777" w:rsidR="00C51B1C" w:rsidRPr="00256E7C" w:rsidRDefault="00C51B1C" w:rsidP="00256E7C">
      <w:pPr>
        <w:pStyle w:val="FSVbody"/>
        <w:sectPr w:rsidR="00C51B1C" w:rsidRPr="00256E7C" w:rsidSect="00A55989">
          <w:headerReference w:type="even" r:id="rId12"/>
          <w:headerReference w:type="default" r:id="rId13"/>
          <w:footerReference w:type="even" r:id="rId14"/>
          <w:footerReference w:type="default" r:id="rId15"/>
          <w:type w:val="oddPage"/>
          <w:pgSz w:w="11906" w:h="16838"/>
          <w:pgMar w:top="3969" w:right="1304" w:bottom="1134" w:left="1304" w:header="454" w:footer="567" w:gutter="0"/>
          <w:cols w:space="720"/>
          <w:docGrid w:linePitch="360"/>
        </w:sectPr>
      </w:pPr>
    </w:p>
    <w:p w14:paraId="4F5604E2" w14:textId="691E5EA9" w:rsidR="00AC0C3B" w:rsidRPr="003072C6" w:rsidRDefault="00AC0C3B" w:rsidP="00CA6D4E">
      <w:pPr>
        <w:pStyle w:val="FSVbodynospace"/>
      </w:pPr>
    </w:p>
    <w:tbl>
      <w:tblPr>
        <w:tblW w:w="0" w:type="auto"/>
        <w:tblCellMar>
          <w:top w:w="113" w:type="dxa"/>
          <w:left w:w="0" w:type="dxa"/>
          <w:bottom w:w="57" w:type="dxa"/>
          <w:right w:w="0" w:type="dxa"/>
        </w:tblCellMar>
        <w:tblLook w:val="00A0" w:firstRow="1" w:lastRow="0" w:firstColumn="1" w:lastColumn="0" w:noHBand="0" w:noVBand="0"/>
      </w:tblPr>
      <w:tblGrid>
        <w:gridCol w:w="9286"/>
      </w:tblGrid>
      <w:tr w:rsidR="00564E8F" w:rsidRPr="003072C6" w14:paraId="4FCAE5E4" w14:textId="77777777" w:rsidTr="00F430B5">
        <w:trPr>
          <w:trHeight w:val="6129"/>
        </w:trPr>
        <w:tc>
          <w:tcPr>
            <w:tcW w:w="9298" w:type="dxa"/>
          </w:tcPr>
          <w:p w14:paraId="09850985" w14:textId="5B1FAAD2" w:rsidR="005A07F1" w:rsidRPr="00551789" w:rsidRDefault="005A07F1" w:rsidP="00031263">
            <w:pPr>
              <w:pStyle w:val="FSVbody"/>
              <w:rPr>
                <w:color w:val="D50032"/>
                <w:sz w:val="26"/>
                <w:szCs w:val="26"/>
              </w:rPr>
            </w:pPr>
          </w:p>
        </w:tc>
      </w:tr>
      <w:tr w:rsidR="00564E8F" w:rsidRPr="003072C6" w14:paraId="2B85CF76" w14:textId="77777777" w:rsidTr="00F430B5">
        <w:trPr>
          <w:trHeight w:val="5387"/>
        </w:trPr>
        <w:tc>
          <w:tcPr>
            <w:tcW w:w="9298" w:type="dxa"/>
            <w:vAlign w:val="bottom"/>
          </w:tcPr>
          <w:p w14:paraId="5D0D936E" w14:textId="77777777" w:rsidR="00F9402E" w:rsidRDefault="00F9402E" w:rsidP="005A07F1">
            <w:pPr>
              <w:pStyle w:val="FSVaccessibilitypara"/>
            </w:pPr>
          </w:p>
          <w:p w14:paraId="14331888" w14:textId="77777777" w:rsidR="00F9402E" w:rsidRDefault="00F9402E" w:rsidP="005A07F1">
            <w:pPr>
              <w:pStyle w:val="FSVaccessibilitypara"/>
            </w:pPr>
          </w:p>
          <w:p w14:paraId="593C876E" w14:textId="6CDDCDF5" w:rsidR="005A07F1" w:rsidRPr="00C31117" w:rsidRDefault="005A07F1" w:rsidP="005A07F1">
            <w:pPr>
              <w:pStyle w:val="FSVaccessibilitypara"/>
            </w:pPr>
            <w:r w:rsidRPr="00C31117">
              <w:t>To receive this publicatio</w:t>
            </w:r>
            <w:r>
              <w:t xml:space="preserve">n in an accessible format phone </w:t>
            </w:r>
            <w:r w:rsidR="00553B75">
              <w:t>1300 758 554</w:t>
            </w:r>
            <w:r w:rsidRPr="00C31117">
              <w:t xml:space="preserve">, using the National Relay Service 13 36 77 if required, or </w:t>
            </w:r>
            <w:hyperlink r:id="rId16" w:history="1">
              <w:r>
                <w:rPr>
                  <w:rStyle w:val="Hyperlink"/>
                </w:rPr>
                <w:t>email Family Safety Victoria</w:t>
              </w:r>
            </w:hyperlink>
            <w:r>
              <w:t xml:space="preserve"> </w:t>
            </w:r>
            <w:r w:rsidRPr="00C31117">
              <w:t>&lt;</w:t>
            </w:r>
            <w:r>
              <w:t>reception@familysafety.vic.gov.au</w:t>
            </w:r>
            <w:r w:rsidRPr="00C31117">
              <w:t>&gt;</w:t>
            </w:r>
          </w:p>
          <w:p w14:paraId="2DABAA8A" w14:textId="77777777" w:rsidR="00324009" w:rsidRPr="0055119B" w:rsidRDefault="00324009" w:rsidP="00324009">
            <w:pPr>
              <w:pStyle w:val="DHHSimprint"/>
            </w:pPr>
            <w:r w:rsidRPr="0055119B">
              <w:t>Authorised and published by the Victorian Government, 1 Treasury Place, Melbourne.</w:t>
            </w:r>
          </w:p>
          <w:p w14:paraId="2DBA4541" w14:textId="761FEB1A" w:rsidR="00324009" w:rsidRPr="0055119B" w:rsidRDefault="00324009" w:rsidP="00324009">
            <w:pPr>
              <w:pStyle w:val="DHHSimprint"/>
            </w:pPr>
            <w:r w:rsidRPr="0055119B">
              <w:t xml:space="preserve">© State of Victoria, Australia, </w:t>
            </w:r>
            <w:r>
              <w:t>Family Safety Victoria</w:t>
            </w:r>
            <w:r w:rsidRPr="0055119B">
              <w:t xml:space="preserve">, </w:t>
            </w:r>
            <w:r w:rsidR="00037A4F">
              <w:rPr>
                <w:color w:val="auto"/>
              </w:rPr>
              <w:t>October</w:t>
            </w:r>
            <w:r w:rsidR="00037A4F">
              <w:t xml:space="preserve"> </w:t>
            </w:r>
            <w:r w:rsidR="00C66E85">
              <w:t>2022</w:t>
            </w:r>
            <w:r w:rsidRPr="00DD0859">
              <w:rPr>
                <w:color w:val="auto"/>
              </w:rPr>
              <w:t>.</w:t>
            </w:r>
          </w:p>
          <w:p w14:paraId="42EA4AE9" w14:textId="77777777" w:rsidR="00A82EA4" w:rsidRDefault="00A82EA4" w:rsidP="00324009">
            <w:pPr>
              <w:pStyle w:val="DHHSimprint"/>
              <w:rPr>
                <w:color w:val="auto"/>
              </w:rPr>
            </w:pPr>
          </w:p>
          <w:p w14:paraId="5DFF8F46" w14:textId="28B856E5" w:rsidR="00324009" w:rsidRPr="00C66E85" w:rsidRDefault="00324009" w:rsidP="00324009">
            <w:pPr>
              <w:pStyle w:val="DHHSimprint"/>
              <w:rPr>
                <w:color w:val="auto"/>
              </w:rPr>
            </w:pPr>
            <w:r w:rsidRPr="00C66E85">
              <w:rPr>
                <w:color w:val="auto"/>
              </w:rPr>
              <w:t xml:space="preserve">In this document, ‘Aboriginal’ refers to both Aboriginal and Torres Strait Islander people. </w:t>
            </w:r>
          </w:p>
          <w:p w14:paraId="546102E1" w14:textId="77777777" w:rsidR="00A82EA4" w:rsidRDefault="00A82EA4" w:rsidP="00324009">
            <w:pPr>
              <w:pStyle w:val="DHHSimprint"/>
              <w:rPr>
                <w:rFonts w:cs="Arial"/>
              </w:rPr>
            </w:pPr>
          </w:p>
          <w:p w14:paraId="22548AC7" w14:textId="655BCB72" w:rsidR="004435E3" w:rsidRPr="004435E3" w:rsidRDefault="00324009" w:rsidP="004435E3">
            <w:pPr>
              <w:rPr>
                <w:rFonts w:ascii="Arial" w:hAnsi="Arial" w:cs="Arial"/>
              </w:rPr>
            </w:pPr>
            <w:r w:rsidRPr="004435E3">
              <w:rPr>
                <w:rFonts w:ascii="Arial" w:hAnsi="Arial" w:cs="Arial"/>
              </w:rPr>
              <w:t xml:space="preserve">Available at </w:t>
            </w:r>
            <w:hyperlink r:id="rId17" w:history="1">
              <w:r w:rsidR="006A74A6" w:rsidRPr="00C76887">
                <w:rPr>
                  <w:rStyle w:val="Hyperlink"/>
                  <w:rFonts w:ascii="Arial" w:hAnsi="Arial" w:cs="Arial"/>
                </w:rPr>
                <w:t>https://providers.dffh.vic.gov.au/roles-and-responsibilities-providing-emergency-accommodation-family-violence-crisis-responses</w:t>
              </w:r>
            </w:hyperlink>
            <w:r w:rsidR="004435E3" w:rsidRPr="004435E3">
              <w:rPr>
                <w:rFonts w:ascii="Arial" w:hAnsi="Arial" w:cs="Arial"/>
                <w:color w:val="000000" w:themeColor="text1"/>
              </w:rPr>
              <w:t xml:space="preserve"> </w:t>
            </w:r>
            <w:r w:rsidR="004435E3" w:rsidRPr="002A57AB">
              <w:rPr>
                <w:rFonts w:ascii="Arial" w:eastAsia="Times" w:hAnsi="Arial"/>
              </w:rPr>
              <w:t>&lt;</w:t>
            </w:r>
            <w:r w:rsidR="000F2AE1" w:rsidRPr="002A57AB">
              <w:rPr>
                <w:rFonts w:ascii="Arial" w:eastAsia="Times" w:hAnsi="Arial"/>
              </w:rPr>
              <w:t xml:space="preserve"> https://providers.dffh.vic.gov.au/roles-and-responsibilities-providing-emergency-accommodation-family-violence-crisis-responses </w:t>
            </w:r>
            <w:r w:rsidR="004435E3" w:rsidRPr="002A57AB">
              <w:rPr>
                <w:rFonts w:ascii="Arial" w:eastAsia="Times" w:hAnsi="Arial"/>
              </w:rPr>
              <w:t>&gt;</w:t>
            </w:r>
            <w:r w:rsidR="004435E3" w:rsidRPr="004435E3">
              <w:rPr>
                <w:rFonts w:ascii="Arial" w:hAnsi="Arial" w:cs="Arial"/>
                <w:color w:val="000000" w:themeColor="text1"/>
              </w:rPr>
              <w:t xml:space="preserve"> </w:t>
            </w:r>
          </w:p>
          <w:p w14:paraId="7FE5BCB8" w14:textId="205CCB36" w:rsidR="00564E8F" w:rsidRPr="00324009" w:rsidRDefault="00564E8F" w:rsidP="00324009">
            <w:pPr>
              <w:pStyle w:val="DHHSimprint"/>
              <w:rPr>
                <w:rFonts w:cs="Arial"/>
              </w:rPr>
            </w:pPr>
          </w:p>
        </w:tc>
      </w:tr>
    </w:tbl>
    <w:p w14:paraId="6D35368C" w14:textId="77777777" w:rsidR="00ED4D17" w:rsidRPr="003072C6" w:rsidRDefault="00ED4D17" w:rsidP="003072C6">
      <w:pPr>
        <w:pStyle w:val="FSVbody"/>
      </w:pPr>
    </w:p>
    <w:p w14:paraId="7FA6F44C" w14:textId="77777777" w:rsidR="00E03F11" w:rsidRDefault="00E03F11" w:rsidP="00E03F11">
      <w:pPr>
        <w:pStyle w:val="Spacerparatopoffirstpage"/>
        <w:rPr>
          <w:rFonts w:ascii="Cambria" w:eastAsia="Times New Roman" w:hAnsi="Cambria"/>
          <w:sz w:val="20"/>
        </w:rPr>
      </w:pPr>
    </w:p>
    <w:p w14:paraId="42F70317" w14:textId="5FBC6FC8" w:rsidR="00E03F11" w:rsidRDefault="00E03F11">
      <w:pPr>
        <w:rPr>
          <w:noProof/>
        </w:rPr>
      </w:pPr>
      <w:r>
        <w:br w:type="page"/>
      </w:r>
    </w:p>
    <w:p w14:paraId="5B192EB6" w14:textId="77777777" w:rsidR="00E03F11" w:rsidRDefault="00E03F11" w:rsidP="00E03F11">
      <w:pPr>
        <w:pStyle w:val="Spacerparatopoffirstpage"/>
        <w:rPr>
          <w:rFonts w:ascii="Cambria" w:eastAsia="Times New Roman" w:hAnsi="Cambria"/>
          <w:sz w:val="20"/>
        </w:rPr>
      </w:pPr>
    </w:p>
    <w:sdt>
      <w:sdtPr>
        <w:rPr>
          <w:rFonts w:ascii="Cambria" w:eastAsia="Times New Roman" w:hAnsi="Cambria" w:cs="Times New Roman"/>
          <w:color w:val="auto"/>
          <w:sz w:val="20"/>
          <w:szCs w:val="20"/>
          <w:lang w:val="en-AU"/>
        </w:rPr>
        <w:id w:val="1129132704"/>
        <w:docPartObj>
          <w:docPartGallery w:val="Table of Contents"/>
          <w:docPartUnique/>
        </w:docPartObj>
      </w:sdtPr>
      <w:sdtEndPr>
        <w:rPr>
          <w:rFonts w:ascii="Arial" w:eastAsia="Times" w:hAnsi="Arial"/>
          <w:b/>
          <w:bCs/>
          <w:noProof/>
          <w:sz w:val="21"/>
        </w:rPr>
      </w:sdtEndPr>
      <w:sdtContent>
        <w:p w14:paraId="46CFCA3D" w14:textId="4D22618B" w:rsidR="000246C1" w:rsidRPr="00F430B5" w:rsidRDefault="000246C1" w:rsidP="00E80073">
          <w:pPr>
            <w:pStyle w:val="TOCHeading"/>
            <w:numPr>
              <w:ilvl w:val="0"/>
              <w:numId w:val="0"/>
            </w:numPr>
            <w:ind w:left="540" w:hanging="540"/>
            <w:rPr>
              <w:rStyle w:val="Heading1Char"/>
            </w:rPr>
          </w:pPr>
          <w:r w:rsidRPr="00F430B5">
            <w:rPr>
              <w:rStyle w:val="Heading1Char"/>
            </w:rPr>
            <w:t>Contents</w:t>
          </w:r>
        </w:p>
        <w:p w14:paraId="1DC2E285" w14:textId="4C6D2F69" w:rsidR="00BD22C2" w:rsidRDefault="00EA2690" w:rsidP="00BB1CCC">
          <w:pPr>
            <w:pStyle w:val="TOC1"/>
            <w:tabs>
              <w:tab w:val="left" w:pos="567"/>
            </w:tabs>
            <w:ind w:left="567" w:hanging="567"/>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17092888" w:history="1">
            <w:r w:rsidR="00BD22C2" w:rsidRPr="006A21DB">
              <w:rPr>
                <w:rStyle w:val="Hyperlink"/>
              </w:rPr>
              <w:t>1.</w:t>
            </w:r>
            <w:r w:rsidR="00BD22C2">
              <w:rPr>
                <w:rFonts w:asciiTheme="minorHAnsi" w:eastAsiaTheme="minorEastAsia" w:hAnsiTheme="minorHAnsi" w:cstheme="minorBidi"/>
                <w:b w:val="0"/>
                <w:sz w:val="22"/>
                <w:szCs w:val="22"/>
                <w:lang w:eastAsia="en-AU"/>
              </w:rPr>
              <w:tab/>
            </w:r>
            <w:r w:rsidR="00BD22C2" w:rsidRPr="006A21DB">
              <w:rPr>
                <w:rStyle w:val="Hyperlink"/>
              </w:rPr>
              <w:t>Introduction</w:t>
            </w:r>
            <w:r w:rsidR="00BD22C2">
              <w:rPr>
                <w:webHidden/>
              </w:rPr>
              <w:tab/>
            </w:r>
            <w:r w:rsidR="00BD22C2">
              <w:rPr>
                <w:webHidden/>
              </w:rPr>
              <w:fldChar w:fldCharType="begin"/>
            </w:r>
            <w:r w:rsidR="00BD22C2">
              <w:rPr>
                <w:webHidden/>
              </w:rPr>
              <w:instrText xml:space="preserve"> PAGEREF _Toc117092888 \h </w:instrText>
            </w:r>
            <w:r w:rsidR="00BD22C2">
              <w:rPr>
                <w:webHidden/>
              </w:rPr>
            </w:r>
            <w:r w:rsidR="00BD22C2">
              <w:rPr>
                <w:webHidden/>
              </w:rPr>
              <w:fldChar w:fldCharType="separate"/>
            </w:r>
            <w:r w:rsidR="00A511A7">
              <w:rPr>
                <w:webHidden/>
              </w:rPr>
              <w:t>4</w:t>
            </w:r>
            <w:r w:rsidR="00BD22C2">
              <w:rPr>
                <w:webHidden/>
              </w:rPr>
              <w:fldChar w:fldCharType="end"/>
            </w:r>
          </w:hyperlink>
        </w:p>
        <w:p w14:paraId="5878D112" w14:textId="27929E69"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89" w:history="1">
            <w:r w:rsidR="00BD22C2" w:rsidRPr="006A21DB">
              <w:rPr>
                <w:rStyle w:val="Hyperlink"/>
              </w:rPr>
              <w:t>1.1.</w:t>
            </w:r>
            <w:r w:rsidR="00BD22C2">
              <w:rPr>
                <w:rFonts w:asciiTheme="minorHAnsi" w:eastAsiaTheme="minorEastAsia" w:hAnsiTheme="minorHAnsi" w:cstheme="minorBidi"/>
                <w:sz w:val="22"/>
                <w:szCs w:val="22"/>
                <w:lang w:eastAsia="en-AU"/>
              </w:rPr>
              <w:tab/>
            </w:r>
            <w:r w:rsidR="00BD22C2" w:rsidRPr="006A21DB">
              <w:rPr>
                <w:rStyle w:val="Hyperlink"/>
              </w:rPr>
              <w:t>About this document</w:t>
            </w:r>
            <w:r w:rsidR="00BD22C2">
              <w:rPr>
                <w:webHidden/>
              </w:rPr>
              <w:tab/>
            </w:r>
            <w:r w:rsidR="00BD22C2">
              <w:rPr>
                <w:webHidden/>
              </w:rPr>
              <w:fldChar w:fldCharType="begin"/>
            </w:r>
            <w:r w:rsidR="00BD22C2">
              <w:rPr>
                <w:webHidden/>
              </w:rPr>
              <w:instrText xml:space="preserve"> PAGEREF _Toc117092889 \h </w:instrText>
            </w:r>
            <w:r w:rsidR="00BD22C2">
              <w:rPr>
                <w:webHidden/>
              </w:rPr>
            </w:r>
            <w:r w:rsidR="00BD22C2">
              <w:rPr>
                <w:webHidden/>
              </w:rPr>
              <w:fldChar w:fldCharType="separate"/>
            </w:r>
            <w:r w:rsidR="00A511A7">
              <w:rPr>
                <w:webHidden/>
              </w:rPr>
              <w:t>4</w:t>
            </w:r>
            <w:r w:rsidR="00BD22C2">
              <w:rPr>
                <w:webHidden/>
              </w:rPr>
              <w:fldChar w:fldCharType="end"/>
            </w:r>
          </w:hyperlink>
        </w:p>
        <w:p w14:paraId="2DF987B1" w14:textId="6337DE15"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0" w:history="1">
            <w:r w:rsidR="00BD22C2" w:rsidRPr="006A21DB">
              <w:rPr>
                <w:rStyle w:val="Hyperlink"/>
              </w:rPr>
              <w:t>1.2.</w:t>
            </w:r>
            <w:r w:rsidR="00BD22C2">
              <w:rPr>
                <w:rFonts w:asciiTheme="minorHAnsi" w:eastAsiaTheme="minorEastAsia" w:hAnsiTheme="minorHAnsi" w:cstheme="minorBidi"/>
                <w:sz w:val="22"/>
                <w:szCs w:val="22"/>
                <w:lang w:eastAsia="en-AU"/>
              </w:rPr>
              <w:tab/>
            </w:r>
            <w:r w:rsidR="00BD22C2" w:rsidRPr="006A21DB">
              <w:rPr>
                <w:rStyle w:val="Hyperlink"/>
              </w:rPr>
              <w:t>A note on language</w:t>
            </w:r>
            <w:r w:rsidR="00BD22C2">
              <w:rPr>
                <w:webHidden/>
              </w:rPr>
              <w:tab/>
            </w:r>
            <w:r w:rsidR="00BD22C2">
              <w:rPr>
                <w:webHidden/>
              </w:rPr>
              <w:fldChar w:fldCharType="begin"/>
            </w:r>
            <w:r w:rsidR="00BD22C2">
              <w:rPr>
                <w:webHidden/>
              </w:rPr>
              <w:instrText xml:space="preserve"> PAGEREF _Toc117092890 \h </w:instrText>
            </w:r>
            <w:r w:rsidR="00BD22C2">
              <w:rPr>
                <w:webHidden/>
              </w:rPr>
            </w:r>
            <w:r w:rsidR="00BD22C2">
              <w:rPr>
                <w:webHidden/>
              </w:rPr>
              <w:fldChar w:fldCharType="separate"/>
            </w:r>
            <w:r w:rsidR="00A511A7">
              <w:rPr>
                <w:webHidden/>
              </w:rPr>
              <w:t>5</w:t>
            </w:r>
            <w:r w:rsidR="00BD22C2">
              <w:rPr>
                <w:webHidden/>
              </w:rPr>
              <w:fldChar w:fldCharType="end"/>
            </w:r>
          </w:hyperlink>
        </w:p>
        <w:p w14:paraId="58D75735" w14:textId="1A435EF9"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1" w:history="1">
            <w:r w:rsidR="00BD22C2" w:rsidRPr="006A21DB">
              <w:rPr>
                <w:rStyle w:val="Hyperlink"/>
              </w:rPr>
              <w:t>1.3.</w:t>
            </w:r>
            <w:r w:rsidR="00BD22C2">
              <w:rPr>
                <w:rFonts w:asciiTheme="minorHAnsi" w:eastAsiaTheme="minorEastAsia" w:hAnsiTheme="minorHAnsi" w:cstheme="minorBidi"/>
                <w:sz w:val="22"/>
                <w:szCs w:val="22"/>
                <w:lang w:eastAsia="en-AU"/>
              </w:rPr>
              <w:tab/>
            </w:r>
            <w:r w:rsidR="00BD22C2" w:rsidRPr="006A21DB">
              <w:rPr>
                <w:rStyle w:val="Hyperlink"/>
              </w:rPr>
              <w:t>Context and drivers of change</w:t>
            </w:r>
            <w:r w:rsidR="00BD22C2">
              <w:rPr>
                <w:webHidden/>
              </w:rPr>
              <w:tab/>
            </w:r>
            <w:r w:rsidR="00BD22C2">
              <w:rPr>
                <w:webHidden/>
              </w:rPr>
              <w:fldChar w:fldCharType="begin"/>
            </w:r>
            <w:r w:rsidR="00BD22C2">
              <w:rPr>
                <w:webHidden/>
              </w:rPr>
              <w:instrText xml:space="preserve"> PAGEREF _Toc117092891 \h </w:instrText>
            </w:r>
            <w:r w:rsidR="00BD22C2">
              <w:rPr>
                <w:webHidden/>
              </w:rPr>
            </w:r>
            <w:r w:rsidR="00BD22C2">
              <w:rPr>
                <w:webHidden/>
              </w:rPr>
              <w:fldChar w:fldCharType="separate"/>
            </w:r>
            <w:r w:rsidR="00A511A7">
              <w:rPr>
                <w:webHidden/>
              </w:rPr>
              <w:t>5</w:t>
            </w:r>
            <w:r w:rsidR="00BD22C2">
              <w:rPr>
                <w:webHidden/>
              </w:rPr>
              <w:fldChar w:fldCharType="end"/>
            </w:r>
          </w:hyperlink>
        </w:p>
        <w:p w14:paraId="58397826" w14:textId="660D0803"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2" w:history="1">
            <w:r w:rsidR="00BD22C2" w:rsidRPr="006A21DB">
              <w:rPr>
                <w:rStyle w:val="Hyperlink"/>
              </w:rPr>
              <w:t>1.4.</w:t>
            </w:r>
            <w:r w:rsidR="00BD22C2">
              <w:rPr>
                <w:rFonts w:asciiTheme="minorHAnsi" w:eastAsiaTheme="minorEastAsia" w:hAnsiTheme="minorHAnsi" w:cstheme="minorBidi"/>
                <w:sz w:val="22"/>
                <w:szCs w:val="22"/>
                <w:lang w:eastAsia="en-AU"/>
              </w:rPr>
              <w:tab/>
            </w:r>
            <w:r w:rsidR="00BD22C2" w:rsidRPr="006A21DB">
              <w:rPr>
                <w:rStyle w:val="Hyperlink"/>
              </w:rPr>
              <w:t>Relationship with case management program requirements</w:t>
            </w:r>
            <w:r w:rsidR="00BD22C2">
              <w:rPr>
                <w:webHidden/>
              </w:rPr>
              <w:tab/>
            </w:r>
            <w:r w:rsidR="00BD22C2">
              <w:rPr>
                <w:webHidden/>
              </w:rPr>
              <w:fldChar w:fldCharType="begin"/>
            </w:r>
            <w:r w:rsidR="00BD22C2">
              <w:rPr>
                <w:webHidden/>
              </w:rPr>
              <w:instrText xml:space="preserve"> PAGEREF _Toc117092892 \h </w:instrText>
            </w:r>
            <w:r w:rsidR="00BD22C2">
              <w:rPr>
                <w:webHidden/>
              </w:rPr>
            </w:r>
            <w:r w:rsidR="00BD22C2">
              <w:rPr>
                <w:webHidden/>
              </w:rPr>
              <w:fldChar w:fldCharType="separate"/>
            </w:r>
            <w:r w:rsidR="00A511A7">
              <w:rPr>
                <w:webHidden/>
              </w:rPr>
              <w:t>7</w:t>
            </w:r>
            <w:r w:rsidR="00BD22C2">
              <w:rPr>
                <w:webHidden/>
              </w:rPr>
              <w:fldChar w:fldCharType="end"/>
            </w:r>
          </w:hyperlink>
        </w:p>
        <w:p w14:paraId="2FC33939" w14:textId="21D78476"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3" w:history="1">
            <w:r w:rsidR="00BD22C2" w:rsidRPr="006A21DB">
              <w:rPr>
                <w:rStyle w:val="Hyperlink"/>
              </w:rPr>
              <w:t>1.5.</w:t>
            </w:r>
            <w:r w:rsidR="00BD22C2">
              <w:rPr>
                <w:rFonts w:asciiTheme="minorHAnsi" w:eastAsiaTheme="minorEastAsia" w:hAnsiTheme="minorHAnsi" w:cstheme="minorBidi"/>
                <w:sz w:val="22"/>
                <w:szCs w:val="22"/>
                <w:lang w:eastAsia="en-AU"/>
              </w:rPr>
              <w:tab/>
            </w:r>
            <w:r w:rsidR="00BD22C2" w:rsidRPr="006A21DB">
              <w:rPr>
                <w:rStyle w:val="Hyperlink"/>
              </w:rPr>
              <w:t>Implementation</w:t>
            </w:r>
            <w:r w:rsidR="00BD22C2">
              <w:rPr>
                <w:webHidden/>
              </w:rPr>
              <w:tab/>
            </w:r>
            <w:r w:rsidR="00BD22C2">
              <w:rPr>
                <w:webHidden/>
              </w:rPr>
              <w:fldChar w:fldCharType="begin"/>
            </w:r>
            <w:r w:rsidR="00BD22C2">
              <w:rPr>
                <w:webHidden/>
              </w:rPr>
              <w:instrText xml:space="preserve"> PAGEREF _Toc117092893 \h </w:instrText>
            </w:r>
            <w:r w:rsidR="00BD22C2">
              <w:rPr>
                <w:webHidden/>
              </w:rPr>
            </w:r>
            <w:r w:rsidR="00BD22C2">
              <w:rPr>
                <w:webHidden/>
              </w:rPr>
              <w:fldChar w:fldCharType="separate"/>
            </w:r>
            <w:r w:rsidR="00A511A7">
              <w:rPr>
                <w:webHidden/>
              </w:rPr>
              <w:t>8</w:t>
            </w:r>
            <w:r w:rsidR="00BD22C2">
              <w:rPr>
                <w:webHidden/>
              </w:rPr>
              <w:fldChar w:fldCharType="end"/>
            </w:r>
          </w:hyperlink>
        </w:p>
        <w:p w14:paraId="6F771D5D" w14:textId="225A3FA5" w:rsidR="00BD22C2" w:rsidRDefault="00000000" w:rsidP="00BB1CCC">
          <w:pPr>
            <w:pStyle w:val="TOC1"/>
            <w:tabs>
              <w:tab w:val="left" w:pos="567"/>
            </w:tabs>
            <w:ind w:left="567" w:hanging="567"/>
            <w:rPr>
              <w:rFonts w:asciiTheme="minorHAnsi" w:eastAsiaTheme="minorEastAsia" w:hAnsiTheme="minorHAnsi" w:cstheme="minorBidi"/>
              <w:b w:val="0"/>
              <w:sz w:val="22"/>
              <w:szCs w:val="22"/>
              <w:lang w:eastAsia="en-AU"/>
            </w:rPr>
          </w:pPr>
          <w:hyperlink w:anchor="_Toc117092894" w:history="1">
            <w:r w:rsidR="00BD22C2" w:rsidRPr="006A21DB">
              <w:rPr>
                <w:rStyle w:val="Hyperlink"/>
              </w:rPr>
              <w:t>2.</w:t>
            </w:r>
            <w:r w:rsidR="00BD22C2">
              <w:rPr>
                <w:rFonts w:asciiTheme="minorHAnsi" w:eastAsiaTheme="minorEastAsia" w:hAnsiTheme="minorHAnsi" w:cstheme="minorBidi"/>
                <w:b w:val="0"/>
                <w:sz w:val="22"/>
                <w:szCs w:val="22"/>
                <w:lang w:eastAsia="en-AU"/>
              </w:rPr>
              <w:tab/>
            </w:r>
            <w:r w:rsidR="00BD22C2" w:rsidRPr="006A21DB">
              <w:rPr>
                <w:rStyle w:val="Hyperlink"/>
              </w:rPr>
              <w:t>Roles and responsibilities in providing emergency accommodation</w:t>
            </w:r>
            <w:r w:rsidR="00BD22C2">
              <w:rPr>
                <w:webHidden/>
              </w:rPr>
              <w:tab/>
            </w:r>
            <w:r w:rsidR="00BD22C2">
              <w:rPr>
                <w:webHidden/>
              </w:rPr>
              <w:fldChar w:fldCharType="begin"/>
            </w:r>
            <w:r w:rsidR="00BD22C2">
              <w:rPr>
                <w:webHidden/>
              </w:rPr>
              <w:instrText xml:space="preserve"> PAGEREF _Toc117092894 \h </w:instrText>
            </w:r>
            <w:r w:rsidR="00BD22C2">
              <w:rPr>
                <w:webHidden/>
              </w:rPr>
            </w:r>
            <w:r w:rsidR="00BD22C2">
              <w:rPr>
                <w:webHidden/>
              </w:rPr>
              <w:fldChar w:fldCharType="separate"/>
            </w:r>
            <w:r w:rsidR="00A511A7">
              <w:rPr>
                <w:webHidden/>
              </w:rPr>
              <w:t>9</w:t>
            </w:r>
            <w:r w:rsidR="00BD22C2">
              <w:rPr>
                <w:webHidden/>
              </w:rPr>
              <w:fldChar w:fldCharType="end"/>
            </w:r>
          </w:hyperlink>
        </w:p>
        <w:p w14:paraId="47AE7AEF" w14:textId="2030AB52"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5" w:history="1">
            <w:r w:rsidR="00BD22C2" w:rsidRPr="006A21DB">
              <w:rPr>
                <w:rStyle w:val="Hyperlink"/>
              </w:rPr>
              <w:t>2.1.</w:t>
            </w:r>
            <w:r w:rsidR="00BD22C2">
              <w:rPr>
                <w:rFonts w:asciiTheme="minorHAnsi" w:eastAsiaTheme="minorEastAsia" w:hAnsiTheme="minorHAnsi" w:cstheme="minorBidi"/>
                <w:sz w:val="22"/>
                <w:szCs w:val="22"/>
                <w:lang w:eastAsia="en-AU"/>
              </w:rPr>
              <w:tab/>
            </w:r>
            <w:r w:rsidR="00BD22C2" w:rsidRPr="006A21DB">
              <w:rPr>
                <w:rStyle w:val="Hyperlink"/>
              </w:rPr>
              <w:t>Services with key responsibilities in providing emergency accommodation</w:t>
            </w:r>
            <w:r w:rsidR="00BD22C2">
              <w:rPr>
                <w:webHidden/>
              </w:rPr>
              <w:tab/>
            </w:r>
            <w:r w:rsidR="00BD22C2">
              <w:rPr>
                <w:webHidden/>
              </w:rPr>
              <w:fldChar w:fldCharType="begin"/>
            </w:r>
            <w:r w:rsidR="00BD22C2">
              <w:rPr>
                <w:webHidden/>
              </w:rPr>
              <w:instrText xml:space="preserve"> PAGEREF _Toc117092895 \h </w:instrText>
            </w:r>
            <w:r w:rsidR="00BD22C2">
              <w:rPr>
                <w:webHidden/>
              </w:rPr>
            </w:r>
            <w:r w:rsidR="00BD22C2">
              <w:rPr>
                <w:webHidden/>
              </w:rPr>
              <w:fldChar w:fldCharType="separate"/>
            </w:r>
            <w:r w:rsidR="00A511A7">
              <w:rPr>
                <w:webHidden/>
              </w:rPr>
              <w:t>9</w:t>
            </w:r>
            <w:r w:rsidR="00BD22C2">
              <w:rPr>
                <w:webHidden/>
              </w:rPr>
              <w:fldChar w:fldCharType="end"/>
            </w:r>
          </w:hyperlink>
        </w:p>
        <w:p w14:paraId="0BAF104C" w14:textId="75D18478"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6" w:history="1">
            <w:r w:rsidR="00BD22C2" w:rsidRPr="006A21DB">
              <w:rPr>
                <w:rStyle w:val="Hyperlink"/>
              </w:rPr>
              <w:t>2.2.</w:t>
            </w:r>
            <w:r w:rsidR="00BD22C2">
              <w:rPr>
                <w:rFonts w:asciiTheme="minorHAnsi" w:eastAsiaTheme="minorEastAsia" w:hAnsiTheme="minorHAnsi" w:cstheme="minorBidi"/>
                <w:sz w:val="22"/>
                <w:szCs w:val="22"/>
                <w:lang w:eastAsia="en-AU"/>
              </w:rPr>
              <w:tab/>
            </w:r>
            <w:r w:rsidR="00BD22C2" w:rsidRPr="006A21DB">
              <w:rPr>
                <w:rStyle w:val="Hyperlink"/>
              </w:rPr>
              <w:t>Crisis responses: roles and responsibilities in providing emergency accommodation</w:t>
            </w:r>
            <w:r w:rsidR="00BD22C2">
              <w:rPr>
                <w:webHidden/>
              </w:rPr>
              <w:tab/>
            </w:r>
            <w:r w:rsidR="00BD22C2">
              <w:rPr>
                <w:webHidden/>
              </w:rPr>
              <w:fldChar w:fldCharType="begin"/>
            </w:r>
            <w:r w:rsidR="00BD22C2">
              <w:rPr>
                <w:webHidden/>
              </w:rPr>
              <w:instrText xml:space="preserve"> PAGEREF _Toc117092896 \h </w:instrText>
            </w:r>
            <w:r w:rsidR="00BD22C2">
              <w:rPr>
                <w:webHidden/>
              </w:rPr>
            </w:r>
            <w:r w:rsidR="00BD22C2">
              <w:rPr>
                <w:webHidden/>
              </w:rPr>
              <w:fldChar w:fldCharType="separate"/>
            </w:r>
            <w:r w:rsidR="00A511A7">
              <w:rPr>
                <w:webHidden/>
              </w:rPr>
              <w:t>12</w:t>
            </w:r>
            <w:r w:rsidR="00BD22C2">
              <w:rPr>
                <w:webHidden/>
              </w:rPr>
              <w:fldChar w:fldCharType="end"/>
            </w:r>
          </w:hyperlink>
        </w:p>
        <w:p w14:paraId="5610F58C" w14:textId="3BB16AB3" w:rsidR="00BD22C2" w:rsidRDefault="00000000" w:rsidP="00BB1CCC">
          <w:pPr>
            <w:pStyle w:val="TOC1"/>
            <w:tabs>
              <w:tab w:val="left" w:pos="567"/>
            </w:tabs>
            <w:ind w:left="567" w:hanging="567"/>
            <w:rPr>
              <w:rFonts w:asciiTheme="minorHAnsi" w:eastAsiaTheme="minorEastAsia" w:hAnsiTheme="minorHAnsi" w:cstheme="minorBidi"/>
              <w:b w:val="0"/>
              <w:sz w:val="22"/>
              <w:szCs w:val="22"/>
              <w:lang w:eastAsia="en-AU"/>
            </w:rPr>
          </w:pPr>
          <w:hyperlink w:anchor="_Toc117092897" w:history="1">
            <w:r w:rsidR="00BD22C2" w:rsidRPr="006A21DB">
              <w:rPr>
                <w:rStyle w:val="Hyperlink"/>
              </w:rPr>
              <w:t>3.</w:t>
            </w:r>
            <w:r w:rsidR="00BD22C2">
              <w:rPr>
                <w:rFonts w:asciiTheme="minorHAnsi" w:eastAsiaTheme="minorEastAsia" w:hAnsiTheme="minorHAnsi" w:cstheme="minorBidi"/>
                <w:b w:val="0"/>
                <w:sz w:val="22"/>
                <w:szCs w:val="22"/>
                <w:lang w:eastAsia="en-AU"/>
              </w:rPr>
              <w:tab/>
            </w:r>
            <w:r w:rsidR="00BD22C2" w:rsidRPr="006A21DB">
              <w:rPr>
                <w:rStyle w:val="Hyperlink"/>
              </w:rPr>
              <w:t>Key considerations in providing emergency accommodation</w:t>
            </w:r>
            <w:r w:rsidR="00BD22C2">
              <w:rPr>
                <w:webHidden/>
              </w:rPr>
              <w:tab/>
            </w:r>
            <w:r w:rsidR="00BD22C2">
              <w:rPr>
                <w:webHidden/>
              </w:rPr>
              <w:fldChar w:fldCharType="begin"/>
            </w:r>
            <w:r w:rsidR="00BD22C2">
              <w:rPr>
                <w:webHidden/>
              </w:rPr>
              <w:instrText xml:space="preserve"> PAGEREF _Toc117092897 \h </w:instrText>
            </w:r>
            <w:r w:rsidR="00BD22C2">
              <w:rPr>
                <w:webHidden/>
              </w:rPr>
            </w:r>
            <w:r w:rsidR="00BD22C2">
              <w:rPr>
                <w:webHidden/>
              </w:rPr>
              <w:fldChar w:fldCharType="separate"/>
            </w:r>
            <w:r w:rsidR="00A511A7">
              <w:rPr>
                <w:webHidden/>
              </w:rPr>
              <w:t>18</w:t>
            </w:r>
            <w:r w:rsidR="00BD22C2">
              <w:rPr>
                <w:webHidden/>
              </w:rPr>
              <w:fldChar w:fldCharType="end"/>
            </w:r>
          </w:hyperlink>
        </w:p>
        <w:p w14:paraId="63A8CFB4" w14:textId="4C183E8A"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8" w:history="1">
            <w:r w:rsidR="00BD22C2" w:rsidRPr="006A21DB">
              <w:rPr>
                <w:rStyle w:val="Hyperlink"/>
              </w:rPr>
              <w:t>3.1.</w:t>
            </w:r>
            <w:r w:rsidR="00BD22C2">
              <w:rPr>
                <w:rFonts w:asciiTheme="minorHAnsi" w:eastAsiaTheme="minorEastAsia" w:hAnsiTheme="minorHAnsi" w:cstheme="minorBidi"/>
                <w:sz w:val="22"/>
                <w:szCs w:val="22"/>
                <w:lang w:eastAsia="en-AU"/>
              </w:rPr>
              <w:tab/>
            </w:r>
            <w:r w:rsidR="00BD22C2" w:rsidRPr="006A21DB">
              <w:rPr>
                <w:rStyle w:val="Hyperlink"/>
              </w:rPr>
              <w:t>After-hours crisis responses</w:t>
            </w:r>
            <w:r w:rsidR="00BD22C2">
              <w:rPr>
                <w:webHidden/>
              </w:rPr>
              <w:tab/>
            </w:r>
            <w:r w:rsidR="00BD22C2">
              <w:rPr>
                <w:webHidden/>
              </w:rPr>
              <w:fldChar w:fldCharType="begin"/>
            </w:r>
            <w:r w:rsidR="00BD22C2">
              <w:rPr>
                <w:webHidden/>
              </w:rPr>
              <w:instrText xml:space="preserve"> PAGEREF _Toc117092898 \h </w:instrText>
            </w:r>
            <w:r w:rsidR="00BD22C2">
              <w:rPr>
                <w:webHidden/>
              </w:rPr>
            </w:r>
            <w:r w:rsidR="00BD22C2">
              <w:rPr>
                <w:webHidden/>
              </w:rPr>
              <w:fldChar w:fldCharType="separate"/>
            </w:r>
            <w:r w:rsidR="00A511A7">
              <w:rPr>
                <w:webHidden/>
              </w:rPr>
              <w:t>18</w:t>
            </w:r>
            <w:r w:rsidR="00BD22C2">
              <w:rPr>
                <w:webHidden/>
              </w:rPr>
              <w:fldChar w:fldCharType="end"/>
            </w:r>
          </w:hyperlink>
        </w:p>
        <w:p w14:paraId="5E35100B" w14:textId="55F129DF"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899" w:history="1">
            <w:r w:rsidR="00BD22C2" w:rsidRPr="006A21DB">
              <w:rPr>
                <w:rStyle w:val="Hyperlink"/>
              </w:rPr>
              <w:t>3.2.</w:t>
            </w:r>
            <w:r w:rsidR="00BD22C2">
              <w:rPr>
                <w:rFonts w:asciiTheme="minorHAnsi" w:eastAsiaTheme="minorEastAsia" w:hAnsiTheme="minorHAnsi" w:cstheme="minorBidi"/>
                <w:sz w:val="22"/>
                <w:szCs w:val="22"/>
                <w:lang w:eastAsia="en-AU"/>
              </w:rPr>
              <w:tab/>
            </w:r>
            <w:r w:rsidR="00BD22C2" w:rsidRPr="006A21DB">
              <w:rPr>
                <w:rStyle w:val="Hyperlink"/>
              </w:rPr>
              <w:t>Family violence accommodation register and referral form</w:t>
            </w:r>
            <w:r w:rsidR="00BD22C2">
              <w:rPr>
                <w:webHidden/>
              </w:rPr>
              <w:tab/>
            </w:r>
            <w:r w:rsidR="00BD22C2">
              <w:rPr>
                <w:webHidden/>
              </w:rPr>
              <w:fldChar w:fldCharType="begin"/>
            </w:r>
            <w:r w:rsidR="00BD22C2">
              <w:rPr>
                <w:webHidden/>
              </w:rPr>
              <w:instrText xml:space="preserve"> PAGEREF _Toc117092899 \h </w:instrText>
            </w:r>
            <w:r w:rsidR="00BD22C2">
              <w:rPr>
                <w:webHidden/>
              </w:rPr>
            </w:r>
            <w:r w:rsidR="00BD22C2">
              <w:rPr>
                <w:webHidden/>
              </w:rPr>
              <w:fldChar w:fldCharType="separate"/>
            </w:r>
            <w:r w:rsidR="00A511A7">
              <w:rPr>
                <w:webHidden/>
              </w:rPr>
              <w:t>18</w:t>
            </w:r>
            <w:r w:rsidR="00BD22C2">
              <w:rPr>
                <w:webHidden/>
              </w:rPr>
              <w:fldChar w:fldCharType="end"/>
            </w:r>
          </w:hyperlink>
        </w:p>
        <w:p w14:paraId="34B5662A" w14:textId="770B5258"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0" w:history="1">
            <w:r w:rsidR="00BD22C2" w:rsidRPr="006A21DB">
              <w:rPr>
                <w:rStyle w:val="Hyperlink"/>
              </w:rPr>
              <w:t>3.3.</w:t>
            </w:r>
            <w:r w:rsidR="00BD22C2">
              <w:rPr>
                <w:rFonts w:asciiTheme="minorHAnsi" w:eastAsiaTheme="minorEastAsia" w:hAnsiTheme="minorHAnsi" w:cstheme="minorBidi"/>
                <w:sz w:val="22"/>
                <w:szCs w:val="22"/>
                <w:lang w:eastAsia="en-AU"/>
              </w:rPr>
              <w:tab/>
            </w:r>
            <w:r w:rsidR="00BD22C2" w:rsidRPr="006A21DB">
              <w:rPr>
                <w:rStyle w:val="Hyperlink"/>
              </w:rPr>
              <w:t>Crisis responses for victim survivors prioritised for a family violence accommodation service placement</w:t>
            </w:r>
            <w:r w:rsidR="00BD22C2">
              <w:rPr>
                <w:webHidden/>
              </w:rPr>
              <w:tab/>
            </w:r>
            <w:r w:rsidR="00BD22C2">
              <w:rPr>
                <w:webHidden/>
              </w:rPr>
              <w:fldChar w:fldCharType="begin"/>
            </w:r>
            <w:r w:rsidR="00BD22C2">
              <w:rPr>
                <w:webHidden/>
              </w:rPr>
              <w:instrText xml:space="preserve"> PAGEREF _Toc117092900 \h </w:instrText>
            </w:r>
            <w:r w:rsidR="00BD22C2">
              <w:rPr>
                <w:webHidden/>
              </w:rPr>
            </w:r>
            <w:r w:rsidR="00BD22C2">
              <w:rPr>
                <w:webHidden/>
              </w:rPr>
              <w:fldChar w:fldCharType="separate"/>
            </w:r>
            <w:r w:rsidR="00A511A7">
              <w:rPr>
                <w:webHidden/>
              </w:rPr>
              <w:t>18</w:t>
            </w:r>
            <w:r w:rsidR="00BD22C2">
              <w:rPr>
                <w:webHidden/>
              </w:rPr>
              <w:fldChar w:fldCharType="end"/>
            </w:r>
          </w:hyperlink>
        </w:p>
        <w:p w14:paraId="2E1D2FE0" w14:textId="58B3F543"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1" w:history="1">
            <w:r w:rsidR="00BD22C2" w:rsidRPr="006A21DB">
              <w:rPr>
                <w:rStyle w:val="Hyperlink"/>
              </w:rPr>
              <w:t>3.4.</w:t>
            </w:r>
            <w:r w:rsidR="00BD22C2">
              <w:rPr>
                <w:rFonts w:asciiTheme="minorHAnsi" w:eastAsiaTheme="minorEastAsia" w:hAnsiTheme="minorHAnsi" w:cstheme="minorBidi"/>
                <w:sz w:val="22"/>
                <w:szCs w:val="22"/>
                <w:lang w:eastAsia="en-AU"/>
              </w:rPr>
              <w:tab/>
            </w:r>
            <w:r w:rsidR="00BD22C2" w:rsidRPr="006A21DB">
              <w:rPr>
                <w:rStyle w:val="Hyperlink"/>
              </w:rPr>
              <w:t>Crisis responses for Aboriginal victim survivors needing emergency accommodation</w:t>
            </w:r>
            <w:r w:rsidR="00BD22C2">
              <w:rPr>
                <w:webHidden/>
              </w:rPr>
              <w:tab/>
            </w:r>
            <w:r w:rsidR="00BD22C2">
              <w:rPr>
                <w:webHidden/>
              </w:rPr>
              <w:fldChar w:fldCharType="begin"/>
            </w:r>
            <w:r w:rsidR="00BD22C2">
              <w:rPr>
                <w:webHidden/>
              </w:rPr>
              <w:instrText xml:space="preserve"> PAGEREF _Toc117092901 \h </w:instrText>
            </w:r>
            <w:r w:rsidR="00BD22C2">
              <w:rPr>
                <w:webHidden/>
              </w:rPr>
            </w:r>
            <w:r w:rsidR="00BD22C2">
              <w:rPr>
                <w:webHidden/>
              </w:rPr>
              <w:fldChar w:fldCharType="separate"/>
            </w:r>
            <w:r w:rsidR="00A511A7">
              <w:rPr>
                <w:webHidden/>
              </w:rPr>
              <w:t>19</w:t>
            </w:r>
            <w:r w:rsidR="00BD22C2">
              <w:rPr>
                <w:webHidden/>
              </w:rPr>
              <w:fldChar w:fldCharType="end"/>
            </w:r>
          </w:hyperlink>
        </w:p>
        <w:p w14:paraId="30C27D51" w14:textId="2900927D"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2" w:history="1">
            <w:r w:rsidR="00BD22C2" w:rsidRPr="006A21DB">
              <w:rPr>
                <w:rStyle w:val="Hyperlink"/>
              </w:rPr>
              <w:t>3.5.</w:t>
            </w:r>
            <w:r w:rsidR="00BD22C2">
              <w:rPr>
                <w:rFonts w:asciiTheme="minorHAnsi" w:eastAsiaTheme="minorEastAsia" w:hAnsiTheme="minorHAnsi" w:cstheme="minorBidi"/>
                <w:sz w:val="22"/>
                <w:szCs w:val="22"/>
                <w:lang w:eastAsia="en-AU"/>
              </w:rPr>
              <w:tab/>
            </w:r>
            <w:r w:rsidR="00BD22C2" w:rsidRPr="006A21DB">
              <w:rPr>
                <w:rStyle w:val="Hyperlink"/>
              </w:rPr>
              <w:t>Crisis responses for victim survivors from diverse communities needing emergency accommodation</w:t>
            </w:r>
            <w:r w:rsidR="00BD22C2">
              <w:rPr>
                <w:webHidden/>
              </w:rPr>
              <w:tab/>
            </w:r>
            <w:r w:rsidR="00BD22C2">
              <w:rPr>
                <w:webHidden/>
              </w:rPr>
              <w:fldChar w:fldCharType="begin"/>
            </w:r>
            <w:r w:rsidR="00BD22C2">
              <w:rPr>
                <w:webHidden/>
              </w:rPr>
              <w:instrText xml:space="preserve"> PAGEREF _Toc117092902 \h </w:instrText>
            </w:r>
            <w:r w:rsidR="00BD22C2">
              <w:rPr>
                <w:webHidden/>
              </w:rPr>
            </w:r>
            <w:r w:rsidR="00BD22C2">
              <w:rPr>
                <w:webHidden/>
              </w:rPr>
              <w:fldChar w:fldCharType="separate"/>
            </w:r>
            <w:r w:rsidR="00A511A7">
              <w:rPr>
                <w:webHidden/>
              </w:rPr>
              <w:t>20</w:t>
            </w:r>
            <w:r w:rsidR="00BD22C2">
              <w:rPr>
                <w:webHidden/>
              </w:rPr>
              <w:fldChar w:fldCharType="end"/>
            </w:r>
          </w:hyperlink>
        </w:p>
        <w:p w14:paraId="304E5735" w14:textId="3137C86E"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3" w:history="1">
            <w:r w:rsidR="00BD22C2" w:rsidRPr="006A21DB">
              <w:rPr>
                <w:rStyle w:val="Hyperlink"/>
              </w:rPr>
              <w:t>3.6.</w:t>
            </w:r>
            <w:r w:rsidR="00BD22C2">
              <w:rPr>
                <w:rFonts w:asciiTheme="minorHAnsi" w:eastAsiaTheme="minorEastAsia" w:hAnsiTheme="minorHAnsi" w:cstheme="minorBidi"/>
                <w:sz w:val="22"/>
                <w:szCs w:val="22"/>
                <w:lang w:eastAsia="en-AU"/>
              </w:rPr>
              <w:tab/>
            </w:r>
            <w:r w:rsidR="00BD22C2" w:rsidRPr="006A21DB">
              <w:rPr>
                <w:rStyle w:val="Hyperlink"/>
              </w:rPr>
              <w:t>Crisis responses for children and young people needing emergency accommodation</w:t>
            </w:r>
            <w:r w:rsidR="00BD22C2">
              <w:rPr>
                <w:webHidden/>
              </w:rPr>
              <w:tab/>
            </w:r>
            <w:r w:rsidR="00BD22C2">
              <w:rPr>
                <w:webHidden/>
              </w:rPr>
              <w:fldChar w:fldCharType="begin"/>
            </w:r>
            <w:r w:rsidR="00BD22C2">
              <w:rPr>
                <w:webHidden/>
              </w:rPr>
              <w:instrText xml:space="preserve"> PAGEREF _Toc117092903 \h </w:instrText>
            </w:r>
            <w:r w:rsidR="00BD22C2">
              <w:rPr>
                <w:webHidden/>
              </w:rPr>
            </w:r>
            <w:r w:rsidR="00BD22C2">
              <w:rPr>
                <w:webHidden/>
              </w:rPr>
              <w:fldChar w:fldCharType="separate"/>
            </w:r>
            <w:r w:rsidR="00A511A7">
              <w:rPr>
                <w:webHidden/>
              </w:rPr>
              <w:t>21</w:t>
            </w:r>
            <w:r w:rsidR="00BD22C2">
              <w:rPr>
                <w:webHidden/>
              </w:rPr>
              <w:fldChar w:fldCharType="end"/>
            </w:r>
          </w:hyperlink>
        </w:p>
        <w:p w14:paraId="48744A5F" w14:textId="5B66CD53"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4" w:history="1">
            <w:r w:rsidR="00BD22C2" w:rsidRPr="006A21DB">
              <w:rPr>
                <w:rStyle w:val="Hyperlink"/>
              </w:rPr>
              <w:t>3.7.</w:t>
            </w:r>
            <w:r w:rsidR="00BD22C2">
              <w:rPr>
                <w:rFonts w:asciiTheme="minorHAnsi" w:eastAsiaTheme="minorEastAsia" w:hAnsiTheme="minorHAnsi" w:cstheme="minorBidi"/>
                <w:sz w:val="22"/>
                <w:szCs w:val="22"/>
                <w:lang w:eastAsia="en-AU"/>
              </w:rPr>
              <w:tab/>
            </w:r>
            <w:r w:rsidR="00BD22C2" w:rsidRPr="006A21DB">
              <w:rPr>
                <w:rStyle w:val="Hyperlink"/>
              </w:rPr>
              <w:t>Motel placement and relationship management</w:t>
            </w:r>
            <w:r w:rsidR="00BD22C2">
              <w:rPr>
                <w:webHidden/>
              </w:rPr>
              <w:tab/>
            </w:r>
            <w:r w:rsidR="00BD22C2">
              <w:rPr>
                <w:webHidden/>
              </w:rPr>
              <w:fldChar w:fldCharType="begin"/>
            </w:r>
            <w:r w:rsidR="00BD22C2">
              <w:rPr>
                <w:webHidden/>
              </w:rPr>
              <w:instrText xml:space="preserve"> PAGEREF _Toc117092904 \h </w:instrText>
            </w:r>
            <w:r w:rsidR="00BD22C2">
              <w:rPr>
                <w:webHidden/>
              </w:rPr>
            </w:r>
            <w:r w:rsidR="00BD22C2">
              <w:rPr>
                <w:webHidden/>
              </w:rPr>
              <w:fldChar w:fldCharType="separate"/>
            </w:r>
            <w:r w:rsidR="00A511A7">
              <w:rPr>
                <w:webHidden/>
              </w:rPr>
              <w:t>21</w:t>
            </w:r>
            <w:r w:rsidR="00BD22C2">
              <w:rPr>
                <w:webHidden/>
              </w:rPr>
              <w:fldChar w:fldCharType="end"/>
            </w:r>
          </w:hyperlink>
        </w:p>
        <w:p w14:paraId="3055E83E" w14:textId="512B71BA"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5" w:history="1">
            <w:r w:rsidR="00BD22C2" w:rsidRPr="006A21DB">
              <w:rPr>
                <w:rStyle w:val="Hyperlink"/>
              </w:rPr>
              <w:t>3.8.</w:t>
            </w:r>
            <w:r w:rsidR="00BD22C2">
              <w:rPr>
                <w:rFonts w:asciiTheme="minorHAnsi" w:eastAsiaTheme="minorEastAsia" w:hAnsiTheme="minorHAnsi" w:cstheme="minorBidi"/>
                <w:sz w:val="22"/>
                <w:szCs w:val="22"/>
                <w:lang w:eastAsia="en-AU"/>
              </w:rPr>
              <w:tab/>
            </w:r>
            <w:r w:rsidR="00BD22C2" w:rsidRPr="006A21DB">
              <w:rPr>
                <w:rStyle w:val="Hyperlink"/>
              </w:rPr>
              <w:t>Out-of-area placement in emergency accommodation</w:t>
            </w:r>
            <w:r w:rsidR="00BD22C2">
              <w:rPr>
                <w:webHidden/>
              </w:rPr>
              <w:tab/>
            </w:r>
            <w:r w:rsidR="00BD22C2">
              <w:rPr>
                <w:webHidden/>
              </w:rPr>
              <w:fldChar w:fldCharType="begin"/>
            </w:r>
            <w:r w:rsidR="00BD22C2">
              <w:rPr>
                <w:webHidden/>
              </w:rPr>
              <w:instrText xml:space="preserve"> PAGEREF _Toc117092905 \h </w:instrText>
            </w:r>
            <w:r w:rsidR="00BD22C2">
              <w:rPr>
                <w:webHidden/>
              </w:rPr>
            </w:r>
            <w:r w:rsidR="00BD22C2">
              <w:rPr>
                <w:webHidden/>
              </w:rPr>
              <w:fldChar w:fldCharType="separate"/>
            </w:r>
            <w:r w:rsidR="00A511A7">
              <w:rPr>
                <w:webHidden/>
              </w:rPr>
              <w:t>21</w:t>
            </w:r>
            <w:r w:rsidR="00BD22C2">
              <w:rPr>
                <w:webHidden/>
              </w:rPr>
              <w:fldChar w:fldCharType="end"/>
            </w:r>
          </w:hyperlink>
        </w:p>
        <w:p w14:paraId="6ABB622C" w14:textId="23C93A95" w:rsidR="00BD22C2" w:rsidRDefault="00000000" w:rsidP="00BB1CCC">
          <w:pPr>
            <w:pStyle w:val="TOC2"/>
            <w:tabs>
              <w:tab w:val="left" w:pos="567"/>
            </w:tabs>
            <w:ind w:left="567" w:hanging="567"/>
            <w:rPr>
              <w:rFonts w:asciiTheme="minorHAnsi" w:eastAsiaTheme="minorEastAsia" w:hAnsiTheme="minorHAnsi" w:cstheme="minorBidi"/>
              <w:sz w:val="22"/>
              <w:szCs w:val="22"/>
              <w:lang w:eastAsia="en-AU"/>
            </w:rPr>
          </w:pPr>
          <w:hyperlink w:anchor="_Toc117092906" w:history="1">
            <w:r w:rsidR="00BD22C2" w:rsidRPr="006A21DB">
              <w:rPr>
                <w:rStyle w:val="Hyperlink"/>
              </w:rPr>
              <w:t>3.9.</w:t>
            </w:r>
            <w:r w:rsidR="00BD22C2">
              <w:rPr>
                <w:rFonts w:asciiTheme="minorHAnsi" w:eastAsiaTheme="minorEastAsia" w:hAnsiTheme="minorHAnsi" w:cstheme="minorBidi"/>
                <w:sz w:val="22"/>
                <w:szCs w:val="22"/>
                <w:lang w:eastAsia="en-AU"/>
              </w:rPr>
              <w:tab/>
            </w:r>
            <w:r w:rsidR="00BD22C2" w:rsidRPr="006A21DB">
              <w:rPr>
                <w:rStyle w:val="Hyperlink"/>
              </w:rPr>
              <w:t>Promoting stability for victim survivors accommodated in motel</w:t>
            </w:r>
            <w:r w:rsidR="00BD22C2">
              <w:rPr>
                <w:webHidden/>
              </w:rPr>
              <w:tab/>
            </w:r>
            <w:r w:rsidR="00BD22C2">
              <w:rPr>
                <w:webHidden/>
              </w:rPr>
              <w:fldChar w:fldCharType="begin"/>
            </w:r>
            <w:r w:rsidR="00BD22C2">
              <w:rPr>
                <w:webHidden/>
              </w:rPr>
              <w:instrText xml:space="preserve"> PAGEREF _Toc117092906 \h </w:instrText>
            </w:r>
            <w:r w:rsidR="00BD22C2">
              <w:rPr>
                <w:webHidden/>
              </w:rPr>
            </w:r>
            <w:r w:rsidR="00BD22C2">
              <w:rPr>
                <w:webHidden/>
              </w:rPr>
              <w:fldChar w:fldCharType="separate"/>
            </w:r>
            <w:r w:rsidR="00A511A7">
              <w:rPr>
                <w:webHidden/>
              </w:rPr>
              <w:t>22</w:t>
            </w:r>
            <w:r w:rsidR="00BD22C2">
              <w:rPr>
                <w:webHidden/>
              </w:rPr>
              <w:fldChar w:fldCharType="end"/>
            </w:r>
          </w:hyperlink>
        </w:p>
        <w:p w14:paraId="31B20F0C" w14:textId="1AE8A7C4" w:rsidR="00BD22C2" w:rsidRDefault="00000000" w:rsidP="00BB1CCC">
          <w:pPr>
            <w:pStyle w:val="TOC2"/>
            <w:tabs>
              <w:tab w:val="left" w:pos="800"/>
            </w:tabs>
            <w:ind w:left="567" w:hanging="567"/>
            <w:rPr>
              <w:rFonts w:asciiTheme="minorHAnsi" w:eastAsiaTheme="minorEastAsia" w:hAnsiTheme="minorHAnsi" w:cstheme="minorBidi"/>
              <w:sz w:val="22"/>
              <w:szCs w:val="22"/>
              <w:lang w:eastAsia="en-AU"/>
            </w:rPr>
          </w:pPr>
          <w:hyperlink w:anchor="_Toc117092907" w:history="1">
            <w:r w:rsidR="00BD22C2" w:rsidRPr="006A21DB">
              <w:rPr>
                <w:rStyle w:val="Hyperlink"/>
              </w:rPr>
              <w:t>3.10.</w:t>
            </w:r>
            <w:r w:rsidR="00BD22C2">
              <w:rPr>
                <w:rFonts w:asciiTheme="minorHAnsi" w:eastAsiaTheme="minorEastAsia" w:hAnsiTheme="minorHAnsi" w:cstheme="minorBidi"/>
                <w:sz w:val="22"/>
                <w:szCs w:val="22"/>
                <w:lang w:eastAsia="en-AU"/>
              </w:rPr>
              <w:tab/>
            </w:r>
            <w:r w:rsidR="00BD22C2" w:rsidRPr="006A21DB">
              <w:rPr>
                <w:rStyle w:val="Hyperlink"/>
              </w:rPr>
              <w:t>Exiting a victim survivor interstate</w:t>
            </w:r>
            <w:r w:rsidR="00BD22C2">
              <w:rPr>
                <w:webHidden/>
              </w:rPr>
              <w:tab/>
            </w:r>
            <w:r w:rsidR="00BD22C2">
              <w:rPr>
                <w:webHidden/>
              </w:rPr>
              <w:fldChar w:fldCharType="begin"/>
            </w:r>
            <w:r w:rsidR="00BD22C2">
              <w:rPr>
                <w:webHidden/>
              </w:rPr>
              <w:instrText xml:space="preserve"> PAGEREF _Toc117092907 \h </w:instrText>
            </w:r>
            <w:r w:rsidR="00BD22C2">
              <w:rPr>
                <w:webHidden/>
              </w:rPr>
            </w:r>
            <w:r w:rsidR="00BD22C2">
              <w:rPr>
                <w:webHidden/>
              </w:rPr>
              <w:fldChar w:fldCharType="separate"/>
            </w:r>
            <w:r w:rsidR="00A511A7">
              <w:rPr>
                <w:webHidden/>
              </w:rPr>
              <w:t>22</w:t>
            </w:r>
            <w:r w:rsidR="00BD22C2">
              <w:rPr>
                <w:webHidden/>
              </w:rPr>
              <w:fldChar w:fldCharType="end"/>
            </w:r>
          </w:hyperlink>
        </w:p>
        <w:p w14:paraId="16F809C4" w14:textId="3550CB0A" w:rsidR="00BD22C2" w:rsidRDefault="00000000" w:rsidP="00BB1CCC">
          <w:pPr>
            <w:pStyle w:val="TOC2"/>
            <w:tabs>
              <w:tab w:val="left" w:pos="800"/>
            </w:tabs>
            <w:ind w:left="567" w:hanging="567"/>
            <w:rPr>
              <w:rFonts w:asciiTheme="minorHAnsi" w:eastAsiaTheme="minorEastAsia" w:hAnsiTheme="minorHAnsi" w:cstheme="minorBidi"/>
              <w:sz w:val="22"/>
              <w:szCs w:val="22"/>
              <w:lang w:eastAsia="en-AU"/>
            </w:rPr>
          </w:pPr>
          <w:hyperlink w:anchor="_Toc117092908" w:history="1">
            <w:r w:rsidR="00BD22C2" w:rsidRPr="006A21DB">
              <w:rPr>
                <w:rStyle w:val="Hyperlink"/>
              </w:rPr>
              <w:t>3.11.</w:t>
            </w:r>
            <w:r w:rsidR="00BD22C2">
              <w:rPr>
                <w:rFonts w:asciiTheme="minorHAnsi" w:eastAsiaTheme="minorEastAsia" w:hAnsiTheme="minorHAnsi" w:cstheme="minorBidi"/>
                <w:sz w:val="22"/>
                <w:szCs w:val="22"/>
                <w:lang w:eastAsia="en-AU"/>
              </w:rPr>
              <w:tab/>
            </w:r>
            <w:r w:rsidR="00BD22C2" w:rsidRPr="006A21DB">
              <w:rPr>
                <w:rStyle w:val="Hyperlink"/>
              </w:rPr>
              <w:t>Worker safety</w:t>
            </w:r>
            <w:r w:rsidR="00BD22C2">
              <w:rPr>
                <w:webHidden/>
              </w:rPr>
              <w:tab/>
            </w:r>
            <w:r w:rsidR="00BD22C2">
              <w:rPr>
                <w:webHidden/>
              </w:rPr>
              <w:fldChar w:fldCharType="begin"/>
            </w:r>
            <w:r w:rsidR="00BD22C2">
              <w:rPr>
                <w:webHidden/>
              </w:rPr>
              <w:instrText xml:space="preserve"> PAGEREF _Toc117092908 \h </w:instrText>
            </w:r>
            <w:r w:rsidR="00BD22C2">
              <w:rPr>
                <w:webHidden/>
              </w:rPr>
            </w:r>
            <w:r w:rsidR="00BD22C2">
              <w:rPr>
                <w:webHidden/>
              </w:rPr>
              <w:fldChar w:fldCharType="separate"/>
            </w:r>
            <w:r w:rsidR="00A511A7">
              <w:rPr>
                <w:webHidden/>
              </w:rPr>
              <w:t>23</w:t>
            </w:r>
            <w:r w:rsidR="00BD22C2">
              <w:rPr>
                <w:webHidden/>
              </w:rPr>
              <w:fldChar w:fldCharType="end"/>
            </w:r>
          </w:hyperlink>
        </w:p>
        <w:p w14:paraId="449B65D7" w14:textId="05B1C477" w:rsidR="00BD22C2" w:rsidRDefault="00000000" w:rsidP="00BB1CCC">
          <w:pPr>
            <w:pStyle w:val="TOC1"/>
            <w:ind w:left="567" w:hanging="567"/>
            <w:rPr>
              <w:rFonts w:asciiTheme="minorHAnsi" w:eastAsiaTheme="minorEastAsia" w:hAnsiTheme="minorHAnsi" w:cstheme="minorBidi"/>
              <w:b w:val="0"/>
              <w:sz w:val="22"/>
              <w:szCs w:val="22"/>
              <w:lang w:eastAsia="en-AU"/>
            </w:rPr>
          </w:pPr>
          <w:hyperlink w:anchor="_Toc117092909" w:history="1">
            <w:r w:rsidR="00BD22C2" w:rsidRPr="006A21DB">
              <w:rPr>
                <w:rStyle w:val="Hyperlink"/>
              </w:rPr>
              <w:t>Glossary</w:t>
            </w:r>
            <w:r w:rsidR="00BD22C2">
              <w:rPr>
                <w:webHidden/>
              </w:rPr>
              <w:tab/>
            </w:r>
            <w:r w:rsidR="00BD22C2">
              <w:rPr>
                <w:webHidden/>
              </w:rPr>
              <w:fldChar w:fldCharType="begin"/>
            </w:r>
            <w:r w:rsidR="00BD22C2">
              <w:rPr>
                <w:webHidden/>
              </w:rPr>
              <w:instrText xml:space="preserve"> PAGEREF _Toc117092909 \h </w:instrText>
            </w:r>
            <w:r w:rsidR="00BD22C2">
              <w:rPr>
                <w:webHidden/>
              </w:rPr>
            </w:r>
            <w:r w:rsidR="00BD22C2">
              <w:rPr>
                <w:webHidden/>
              </w:rPr>
              <w:fldChar w:fldCharType="separate"/>
            </w:r>
            <w:r w:rsidR="00A511A7">
              <w:rPr>
                <w:webHidden/>
              </w:rPr>
              <w:t>24</w:t>
            </w:r>
            <w:r w:rsidR="00BD22C2">
              <w:rPr>
                <w:webHidden/>
              </w:rPr>
              <w:fldChar w:fldCharType="end"/>
            </w:r>
          </w:hyperlink>
        </w:p>
        <w:p w14:paraId="2C8E6E03" w14:textId="189EC771" w:rsidR="000246C1" w:rsidRDefault="00EA2690" w:rsidP="00BB1CCC">
          <w:pPr>
            <w:pStyle w:val="FSVbody"/>
            <w:ind w:left="567" w:hanging="567"/>
          </w:pPr>
          <w:r>
            <w:fldChar w:fldCharType="end"/>
          </w:r>
        </w:p>
      </w:sdtContent>
    </w:sdt>
    <w:p w14:paraId="5DD7A124" w14:textId="551CA916" w:rsidR="00E03F11" w:rsidRPr="00D02724" w:rsidRDefault="00E03F11" w:rsidP="00A35B56">
      <w:pPr>
        <w:pStyle w:val="FSVbody"/>
      </w:pPr>
      <w:r w:rsidRPr="00A35B56">
        <w:br w:type="page"/>
      </w:r>
    </w:p>
    <w:p w14:paraId="48400143" w14:textId="04E1E07F" w:rsidR="00EE633B" w:rsidRPr="004B5011" w:rsidRDefault="00DB4A03" w:rsidP="0060315A">
      <w:pPr>
        <w:pStyle w:val="Heading1"/>
        <w:numPr>
          <w:ilvl w:val="0"/>
          <w:numId w:val="12"/>
        </w:numPr>
        <w:ind w:left="567" w:hanging="567"/>
      </w:pPr>
      <w:bookmarkStart w:id="0" w:name="_Toc117092888"/>
      <w:r w:rsidRPr="00F430B5">
        <w:lastRenderedPageBreak/>
        <w:t>Introduction</w:t>
      </w:r>
      <w:bookmarkEnd w:id="0"/>
    </w:p>
    <w:p w14:paraId="66BCAAB3" w14:textId="040ADB0B" w:rsidR="00861A56" w:rsidRPr="00C8147B" w:rsidRDefault="00861A56" w:rsidP="00BD22C2">
      <w:pPr>
        <w:pStyle w:val="Heading2"/>
        <w:numPr>
          <w:ilvl w:val="1"/>
          <w:numId w:val="12"/>
        </w:numPr>
        <w:ind w:left="709" w:hanging="709"/>
      </w:pPr>
      <w:bookmarkStart w:id="1" w:name="_Toc47027923"/>
      <w:bookmarkStart w:id="2" w:name="_Toc117092889"/>
      <w:r w:rsidRPr="00C8147B">
        <w:t>About this document</w:t>
      </w:r>
      <w:bookmarkEnd w:id="1"/>
      <w:bookmarkEnd w:id="2"/>
      <w:r w:rsidRPr="00C8147B">
        <w:t xml:space="preserve"> </w:t>
      </w:r>
    </w:p>
    <w:p w14:paraId="24356EF4" w14:textId="43BE6BE6" w:rsidR="00D56E07" w:rsidRDefault="00A615FA" w:rsidP="002105A7">
      <w:pPr>
        <w:pStyle w:val="FSVbody"/>
      </w:pPr>
      <w:r>
        <w:t xml:space="preserve">Family Safety Victoria has developed </w:t>
      </w:r>
      <w:r w:rsidR="007A5616" w:rsidRPr="005C11EB">
        <w:t xml:space="preserve">Family violence crisis responses: </w:t>
      </w:r>
      <w:r w:rsidRPr="005C11EB">
        <w:t>r</w:t>
      </w:r>
      <w:r w:rsidR="007A5616" w:rsidRPr="005C11EB">
        <w:t xml:space="preserve">oles and responsibilities in </w:t>
      </w:r>
      <w:r w:rsidR="00E50186" w:rsidRPr="005C11EB">
        <w:t>providing</w:t>
      </w:r>
      <w:r w:rsidR="007A5616" w:rsidRPr="005C11EB">
        <w:t xml:space="preserve"> emergency accommodation</w:t>
      </w:r>
      <w:r w:rsidR="002105A7">
        <w:t xml:space="preserve"> </w:t>
      </w:r>
      <w:r w:rsidR="006657DE">
        <w:t xml:space="preserve">in partnership with </w:t>
      </w:r>
      <w:r w:rsidR="00340264">
        <w:t>Safe and Equal</w:t>
      </w:r>
      <w:r>
        <w:t xml:space="preserve">. </w:t>
      </w:r>
      <w:r w:rsidR="0006387D">
        <w:t>The document</w:t>
      </w:r>
      <w:r>
        <w:t xml:space="preserve"> aims</w:t>
      </w:r>
      <w:r w:rsidR="006657DE">
        <w:t xml:space="preserve"> </w:t>
      </w:r>
      <w:r w:rsidR="002105A7">
        <w:t xml:space="preserve">to </w:t>
      </w:r>
      <w:r w:rsidR="00FA624B">
        <w:t>strengthen outcomes for victim survivors experiencing a crisis</w:t>
      </w:r>
      <w:r w:rsidR="00F377DC">
        <w:t xml:space="preserve"> who </w:t>
      </w:r>
      <w:r>
        <w:t xml:space="preserve">need </w:t>
      </w:r>
      <w:r w:rsidR="00F377DC">
        <w:t>emergency accommodation</w:t>
      </w:r>
      <w:r w:rsidR="006A349B">
        <w:t xml:space="preserve"> due to serious family violence</w:t>
      </w:r>
      <w:r w:rsidR="009E1532">
        <w:t xml:space="preserve"> risk</w:t>
      </w:r>
      <w:r w:rsidR="002105A7">
        <w:t>.</w:t>
      </w:r>
      <w:bookmarkStart w:id="3" w:name="_Ref115451471"/>
      <w:r w:rsidR="00DD5903">
        <w:rPr>
          <w:rStyle w:val="FootnoteReference"/>
        </w:rPr>
        <w:footnoteReference w:id="2"/>
      </w:r>
      <w:bookmarkEnd w:id="3"/>
      <w:r w:rsidR="002105A7">
        <w:t xml:space="preserve"> </w:t>
      </w:r>
      <w:r w:rsidR="0006387D">
        <w:t xml:space="preserve">It </w:t>
      </w:r>
      <w:r w:rsidR="002105A7">
        <w:t>describes</w:t>
      </w:r>
      <w:r>
        <w:t xml:space="preserve"> </w:t>
      </w:r>
      <w:r w:rsidR="0006387D">
        <w:t xml:space="preserve">the </w:t>
      </w:r>
      <w:r w:rsidR="002105A7">
        <w:t>roles and responsibilities of</w:t>
      </w:r>
      <w:r w:rsidR="00D56E07">
        <w:t>:</w:t>
      </w:r>
    </w:p>
    <w:p w14:paraId="1D3F328D" w14:textId="77777777" w:rsidR="00E97F95" w:rsidRPr="00D97FBD" w:rsidRDefault="00E97F95" w:rsidP="00E97F95">
      <w:pPr>
        <w:pStyle w:val="FSVbullet1"/>
      </w:pPr>
      <w:r>
        <w:t>the statewide 24/7 family violence crisis service (Safe Steps)</w:t>
      </w:r>
    </w:p>
    <w:p w14:paraId="3BB73994" w14:textId="5F88DCFF" w:rsidR="00D56E07" w:rsidRPr="00D97FBD" w:rsidRDefault="002105A7" w:rsidP="00D95122">
      <w:pPr>
        <w:pStyle w:val="FSVbullet1"/>
      </w:pPr>
      <w:r w:rsidRPr="004C7E01">
        <w:t>The Orange Door</w:t>
      </w:r>
      <w:r w:rsidR="001D29C4" w:rsidRPr="00D97FBD">
        <w:t xml:space="preserve"> network</w:t>
      </w:r>
    </w:p>
    <w:p w14:paraId="1E117EBF" w14:textId="4941B39F" w:rsidR="00386298" w:rsidRPr="00D97FBD" w:rsidRDefault="002105A7">
      <w:pPr>
        <w:pStyle w:val="FSVbullet1"/>
      </w:pPr>
      <w:r w:rsidRPr="00D97FBD">
        <w:t xml:space="preserve">local family violence support services </w:t>
      </w:r>
    </w:p>
    <w:p w14:paraId="09422163" w14:textId="7894A743" w:rsidR="00D56E07" w:rsidRPr="00D97FBD" w:rsidRDefault="002105A7">
      <w:pPr>
        <w:pStyle w:val="FSVbullet1"/>
      </w:pPr>
      <w:r w:rsidRPr="00D97FBD">
        <w:t>family violence accommodation services</w:t>
      </w:r>
      <w:r w:rsidR="0006387D" w:rsidRPr="00D97FBD">
        <w:t>.</w:t>
      </w:r>
    </w:p>
    <w:p w14:paraId="7734597D" w14:textId="4E35FF2C" w:rsidR="002105A7" w:rsidRDefault="00A1382B" w:rsidP="00840802">
      <w:pPr>
        <w:pStyle w:val="FSVbodyafterbullets"/>
      </w:pPr>
      <w:r>
        <w:t xml:space="preserve">These services share responsibility for promoting the safety of victim survivors. </w:t>
      </w:r>
      <w:r w:rsidR="00D56E07" w:rsidRPr="00840802">
        <w:t xml:space="preserve">Each has </w:t>
      </w:r>
      <w:bookmarkStart w:id="4" w:name="_Int_mOQBCh71"/>
      <w:r w:rsidR="0006387D">
        <w:t>a</w:t>
      </w:r>
      <w:r w:rsidR="00D56E07">
        <w:t>n important</w:t>
      </w:r>
      <w:r w:rsidR="00D56E07" w:rsidRPr="00840802">
        <w:t xml:space="preserve"> role</w:t>
      </w:r>
      <w:bookmarkEnd w:id="4"/>
      <w:r w:rsidR="00D56E07">
        <w:rPr>
          <w:b/>
          <w:bCs/>
        </w:rPr>
        <w:t xml:space="preserve"> </w:t>
      </w:r>
      <w:r w:rsidR="002105A7">
        <w:t>in responding to victim</w:t>
      </w:r>
      <w:r w:rsidR="00306369">
        <w:t xml:space="preserve"> </w:t>
      </w:r>
      <w:r w:rsidR="002105A7">
        <w:t xml:space="preserve">survivors </w:t>
      </w:r>
      <w:r>
        <w:t xml:space="preserve">in crisis </w:t>
      </w:r>
      <w:r w:rsidR="001C1343">
        <w:t xml:space="preserve">needing </w:t>
      </w:r>
      <w:r>
        <w:t xml:space="preserve">emergency </w:t>
      </w:r>
      <w:r w:rsidR="00127170">
        <w:t>accommodation</w:t>
      </w:r>
      <w:r w:rsidR="00D56E07">
        <w:t xml:space="preserve">. </w:t>
      </w:r>
    </w:p>
    <w:p w14:paraId="60EA28E1" w14:textId="3DD2ACE0" w:rsidR="00C57BA5" w:rsidRDefault="00BF0321" w:rsidP="00C57BA5">
      <w:pPr>
        <w:pStyle w:val="FSVbody"/>
      </w:pPr>
      <w:r>
        <w:t xml:space="preserve">The </w:t>
      </w:r>
      <w:r w:rsidR="0006387D">
        <w:t>document offer</w:t>
      </w:r>
      <w:r w:rsidR="00BC51D9">
        <w:t>s</w:t>
      </w:r>
      <w:r w:rsidR="0006387D">
        <w:t xml:space="preserve"> </w:t>
      </w:r>
      <w:r w:rsidR="00F72659">
        <w:t xml:space="preserve">guidance on providing </w:t>
      </w:r>
      <w:r w:rsidR="00721BA1">
        <w:t>consistent, timely an</w:t>
      </w:r>
      <w:r w:rsidR="00CD5EC8">
        <w:t>d</w:t>
      </w:r>
      <w:r w:rsidR="00721BA1">
        <w:t xml:space="preserve"> </w:t>
      </w:r>
      <w:r w:rsidR="00CD5EC8">
        <w:t>(</w:t>
      </w:r>
      <w:r w:rsidR="00721BA1">
        <w:t>where safe</w:t>
      </w:r>
      <w:r w:rsidR="00CD5EC8">
        <w:t>)</w:t>
      </w:r>
      <w:r w:rsidR="00721BA1">
        <w:t xml:space="preserve"> local responses </w:t>
      </w:r>
      <w:r w:rsidR="003601B6">
        <w:t>to the needs of victim</w:t>
      </w:r>
      <w:r w:rsidR="00471516">
        <w:t xml:space="preserve"> survivors</w:t>
      </w:r>
      <w:r w:rsidR="00C425F5">
        <w:t xml:space="preserve">. </w:t>
      </w:r>
      <w:r w:rsidR="005A393F">
        <w:t xml:space="preserve">Clarifying the roles and responsibilities of agencies that are part of that response </w:t>
      </w:r>
      <w:r w:rsidR="007F5E32">
        <w:t xml:space="preserve">will </w:t>
      </w:r>
      <w:r w:rsidR="00CA302C">
        <w:t xml:space="preserve">mean </w:t>
      </w:r>
      <w:r w:rsidR="00D55899">
        <w:t xml:space="preserve">greater consistency of service across the state. </w:t>
      </w:r>
    </w:p>
    <w:p w14:paraId="54B1411F" w14:textId="3D94A1E3" w:rsidR="00D56466" w:rsidRDefault="00071B8B" w:rsidP="00FD10CA">
      <w:pPr>
        <w:pStyle w:val="FSVbody"/>
        <w:rPr>
          <w:rFonts w:eastAsia="Times New Roman"/>
        </w:rPr>
      </w:pPr>
      <w:r w:rsidRPr="39D91039">
        <w:rPr>
          <w:rFonts w:eastAsia="Times New Roman"/>
        </w:rPr>
        <w:t>Th</w:t>
      </w:r>
      <w:r w:rsidR="0085059C" w:rsidRPr="39D91039">
        <w:rPr>
          <w:rFonts w:eastAsia="Times New Roman"/>
        </w:rPr>
        <w:t xml:space="preserve">is </w:t>
      </w:r>
      <w:r w:rsidR="00811C7A" w:rsidRPr="39D91039">
        <w:rPr>
          <w:rFonts w:eastAsia="Times New Roman"/>
        </w:rPr>
        <w:t>document</w:t>
      </w:r>
      <w:r w:rsidR="0009295E" w:rsidRPr="39D91039">
        <w:rPr>
          <w:rFonts w:eastAsia="Times New Roman"/>
        </w:rPr>
        <w:t xml:space="preserve"> </w:t>
      </w:r>
      <w:r w:rsidR="0006387D">
        <w:rPr>
          <w:rFonts w:eastAsia="Times New Roman"/>
        </w:rPr>
        <w:t>maps out</w:t>
      </w:r>
      <w:r w:rsidR="0006387D" w:rsidRPr="39D91039">
        <w:rPr>
          <w:rFonts w:eastAsia="Times New Roman"/>
        </w:rPr>
        <w:t xml:space="preserve"> </w:t>
      </w:r>
      <w:r w:rsidR="7E26BA68" w:rsidRPr="39D91039">
        <w:rPr>
          <w:rFonts w:eastAsia="Times New Roman"/>
        </w:rPr>
        <w:t>system</w:t>
      </w:r>
      <w:r w:rsidR="0006387D">
        <w:rPr>
          <w:rFonts w:eastAsia="Times New Roman"/>
        </w:rPr>
        <w:t>-</w:t>
      </w:r>
      <w:r w:rsidR="0009295E" w:rsidRPr="39D91039">
        <w:rPr>
          <w:rFonts w:eastAsia="Times New Roman"/>
        </w:rPr>
        <w:t xml:space="preserve">level crisis </w:t>
      </w:r>
      <w:r w:rsidR="004F0E22" w:rsidRPr="39D91039">
        <w:rPr>
          <w:rFonts w:eastAsia="Times New Roman"/>
        </w:rPr>
        <w:t>responses</w:t>
      </w:r>
      <w:r w:rsidR="00447BD5">
        <w:rPr>
          <w:rFonts w:eastAsia="Times New Roman"/>
        </w:rPr>
        <w:t>. It</w:t>
      </w:r>
      <w:r w:rsidR="004F0E22" w:rsidRPr="39D91039">
        <w:rPr>
          <w:rFonts w:eastAsia="Times New Roman"/>
        </w:rPr>
        <w:t xml:space="preserve"> </w:t>
      </w:r>
      <w:r w:rsidR="002742A3" w:rsidRPr="39D91039">
        <w:rPr>
          <w:rFonts w:eastAsia="Times New Roman"/>
        </w:rPr>
        <w:t>shows</w:t>
      </w:r>
      <w:r w:rsidR="0095769D" w:rsidRPr="39D91039">
        <w:rPr>
          <w:rFonts w:eastAsia="Times New Roman"/>
        </w:rPr>
        <w:t xml:space="preserve"> how each </w:t>
      </w:r>
      <w:r w:rsidR="00C034DF" w:rsidRPr="39D91039">
        <w:rPr>
          <w:rFonts w:eastAsia="Times New Roman"/>
        </w:rPr>
        <w:t xml:space="preserve">part of the </w:t>
      </w:r>
      <w:r w:rsidR="00C113EB" w:rsidRPr="39D91039">
        <w:rPr>
          <w:rFonts w:eastAsia="Times New Roman"/>
        </w:rPr>
        <w:t xml:space="preserve">specialist family violence </w:t>
      </w:r>
      <w:r w:rsidR="00C034DF" w:rsidRPr="39D91039">
        <w:rPr>
          <w:rFonts w:eastAsia="Times New Roman"/>
        </w:rPr>
        <w:t xml:space="preserve">service system </w:t>
      </w:r>
      <w:r w:rsidR="0006387D">
        <w:rPr>
          <w:rFonts w:eastAsia="Times New Roman"/>
        </w:rPr>
        <w:t xml:space="preserve">should </w:t>
      </w:r>
      <w:r w:rsidR="000715C7">
        <w:rPr>
          <w:rFonts w:eastAsia="Times New Roman"/>
        </w:rPr>
        <w:t>work</w:t>
      </w:r>
      <w:r w:rsidR="00E93F21" w:rsidRPr="39D91039">
        <w:rPr>
          <w:rFonts w:eastAsia="Times New Roman"/>
        </w:rPr>
        <w:t xml:space="preserve"> together</w:t>
      </w:r>
      <w:r w:rsidR="00276107" w:rsidRPr="39D91039">
        <w:rPr>
          <w:rFonts w:eastAsia="Times New Roman"/>
        </w:rPr>
        <w:t xml:space="preserve"> </w:t>
      </w:r>
      <w:r w:rsidR="0006387D">
        <w:rPr>
          <w:rFonts w:eastAsia="Times New Roman"/>
        </w:rPr>
        <w:t xml:space="preserve">to </w:t>
      </w:r>
      <w:r w:rsidR="00276107" w:rsidRPr="39D91039">
        <w:rPr>
          <w:rFonts w:eastAsia="Times New Roman"/>
        </w:rPr>
        <w:t>deliver crisis responses</w:t>
      </w:r>
      <w:r w:rsidR="004564F8" w:rsidRPr="39D91039">
        <w:rPr>
          <w:rFonts w:eastAsia="Times New Roman"/>
        </w:rPr>
        <w:t xml:space="preserve"> requiring emergency accommodation</w:t>
      </w:r>
      <w:r w:rsidR="00276107" w:rsidRPr="39D91039">
        <w:rPr>
          <w:rFonts w:eastAsia="Times New Roman"/>
        </w:rPr>
        <w:t>.</w:t>
      </w:r>
      <w:r w:rsidR="00811C7A" w:rsidRPr="39D91039">
        <w:rPr>
          <w:rFonts w:eastAsia="Times New Roman"/>
        </w:rPr>
        <w:t xml:space="preserve"> </w:t>
      </w:r>
    </w:p>
    <w:p w14:paraId="7D6B86A2" w14:textId="2118E69D" w:rsidR="00A944BE" w:rsidRDefault="00A944BE" w:rsidP="00840802">
      <w:pPr>
        <w:pStyle w:val="FSVbodyafterbullets"/>
      </w:pPr>
    </w:p>
    <w:p w14:paraId="44C0E044" w14:textId="49E38BDB" w:rsidR="001B4CAA" w:rsidRPr="007F34D6" w:rsidRDefault="005F1688" w:rsidP="00840802">
      <w:pPr>
        <w:pStyle w:val="FSVbodyafterbullets"/>
      </w:pPr>
      <w:r w:rsidRPr="007F34D6">
        <w:t>Th</w:t>
      </w:r>
      <w:r w:rsidR="00E80D68" w:rsidRPr="007F34D6">
        <w:t xml:space="preserve">is document </w:t>
      </w:r>
      <w:r w:rsidR="00CA302C">
        <w:t xml:space="preserve">divides </w:t>
      </w:r>
      <w:r w:rsidR="00E95A13" w:rsidRPr="007F34D6">
        <w:t xml:space="preserve">into </w:t>
      </w:r>
      <w:r w:rsidR="000F74A1">
        <w:t>four</w:t>
      </w:r>
      <w:r w:rsidR="00AC28C7" w:rsidRPr="007F34D6">
        <w:t xml:space="preserve"> </w:t>
      </w:r>
      <w:r w:rsidR="00E95A13" w:rsidRPr="007F34D6">
        <w:t>sections</w:t>
      </w:r>
      <w:r w:rsidR="001B4CAA" w:rsidRPr="007F34D6">
        <w:t>:</w:t>
      </w:r>
    </w:p>
    <w:p w14:paraId="5142BDAA" w14:textId="4C07832E" w:rsidR="00FC7852" w:rsidRPr="007F34D6" w:rsidRDefault="001B4CAA">
      <w:pPr>
        <w:pStyle w:val="FSVbody"/>
        <w:ind w:left="1440" w:hanging="1440"/>
      </w:pPr>
      <w:r w:rsidRPr="39D91039">
        <w:rPr>
          <w:b/>
          <w:bCs/>
        </w:rPr>
        <w:t>Section 1:</w:t>
      </w:r>
      <w:r>
        <w:t xml:space="preserve"> </w:t>
      </w:r>
      <w:r>
        <w:tab/>
      </w:r>
      <w:r w:rsidRPr="39D91039">
        <w:rPr>
          <w:b/>
          <w:bCs/>
        </w:rPr>
        <w:t>Introduction and context</w:t>
      </w:r>
      <w:r>
        <w:t xml:space="preserve"> for </w:t>
      </w:r>
      <w:r w:rsidR="004730B5">
        <w:t>the</w:t>
      </w:r>
      <w:r w:rsidR="00FC7852">
        <w:t xml:space="preserve"> </w:t>
      </w:r>
      <w:r w:rsidR="004730B5">
        <w:t>r</w:t>
      </w:r>
      <w:r w:rsidR="00FC7852">
        <w:t xml:space="preserve">oles and responsibilities </w:t>
      </w:r>
      <w:r w:rsidR="00021C01">
        <w:t>for f</w:t>
      </w:r>
      <w:r w:rsidR="00FC7852">
        <w:t>amily violence crisis responses requiring emergency accommodation</w:t>
      </w:r>
      <w:r w:rsidR="00073CAC">
        <w:t>. This includes</w:t>
      </w:r>
      <w:r w:rsidR="00433999">
        <w:t xml:space="preserve"> </w:t>
      </w:r>
      <w:r w:rsidR="00814EE8">
        <w:t xml:space="preserve">the document’s relationship to </w:t>
      </w:r>
      <w:r w:rsidR="009539AF">
        <w:t xml:space="preserve">the </w:t>
      </w:r>
      <w:r w:rsidR="00A615FA">
        <w:rPr>
          <w:iCs/>
        </w:rPr>
        <w:t>c</w:t>
      </w:r>
      <w:r w:rsidR="00073CAC" w:rsidRPr="00840802">
        <w:rPr>
          <w:iCs/>
        </w:rPr>
        <w:t xml:space="preserve">ase </w:t>
      </w:r>
      <w:r w:rsidR="00A615FA">
        <w:rPr>
          <w:iCs/>
        </w:rPr>
        <w:t>m</w:t>
      </w:r>
      <w:r w:rsidR="00073CAC" w:rsidRPr="00840802">
        <w:rPr>
          <w:iCs/>
        </w:rPr>
        <w:t xml:space="preserve">anagement </w:t>
      </w:r>
      <w:r w:rsidR="00A615FA">
        <w:rPr>
          <w:iCs/>
        </w:rPr>
        <w:t>p</w:t>
      </w:r>
      <w:r w:rsidR="00073CAC" w:rsidRPr="00840802">
        <w:rPr>
          <w:iCs/>
        </w:rPr>
        <w:t xml:space="preserve">rogram </w:t>
      </w:r>
      <w:r w:rsidR="00A615FA">
        <w:rPr>
          <w:iCs/>
        </w:rPr>
        <w:t>r</w:t>
      </w:r>
      <w:r w:rsidR="00073CAC" w:rsidRPr="00840802">
        <w:rPr>
          <w:iCs/>
        </w:rPr>
        <w:t>equirements</w:t>
      </w:r>
      <w:r w:rsidR="00914FB6">
        <w:rPr>
          <w:iCs/>
        </w:rPr>
        <w:t>.</w:t>
      </w:r>
    </w:p>
    <w:p w14:paraId="55B28151" w14:textId="7DC8C64F" w:rsidR="00956671" w:rsidRPr="007F34D6" w:rsidRDefault="001B4CAA" w:rsidP="00F65762">
      <w:pPr>
        <w:pStyle w:val="FSVbody"/>
        <w:ind w:left="1440" w:hanging="1440"/>
      </w:pPr>
      <w:r w:rsidRPr="39D91039">
        <w:rPr>
          <w:b/>
          <w:bCs/>
        </w:rPr>
        <w:t>Section 2:</w:t>
      </w:r>
      <w:r>
        <w:t xml:space="preserve"> </w:t>
      </w:r>
      <w:r>
        <w:tab/>
      </w:r>
      <w:r w:rsidR="004730B5">
        <w:t xml:space="preserve">Detailed outline of the </w:t>
      </w:r>
      <w:r w:rsidR="004730B5" w:rsidRPr="39D91039">
        <w:rPr>
          <w:b/>
          <w:bCs/>
        </w:rPr>
        <w:t>r</w:t>
      </w:r>
      <w:r w:rsidR="005F1688" w:rsidRPr="39D91039">
        <w:rPr>
          <w:b/>
          <w:bCs/>
        </w:rPr>
        <w:t>oles</w:t>
      </w:r>
      <w:r w:rsidR="004730B5" w:rsidRPr="39D91039">
        <w:rPr>
          <w:b/>
          <w:bCs/>
        </w:rPr>
        <w:t xml:space="preserve"> and</w:t>
      </w:r>
      <w:r w:rsidR="005F1688" w:rsidRPr="39D91039">
        <w:rPr>
          <w:b/>
          <w:bCs/>
        </w:rPr>
        <w:t xml:space="preserve"> responsibilities</w:t>
      </w:r>
      <w:r w:rsidR="005F1688">
        <w:t xml:space="preserve"> </w:t>
      </w:r>
      <w:r w:rsidR="004730B5">
        <w:t xml:space="preserve">of, </w:t>
      </w:r>
      <w:r w:rsidR="007A54B0">
        <w:t>and key interfaces between</w:t>
      </w:r>
      <w:r w:rsidR="004730B5">
        <w:t>,</w:t>
      </w:r>
      <w:r w:rsidR="007A54B0">
        <w:t xml:space="preserve"> specialist family violence services</w:t>
      </w:r>
      <w:r w:rsidR="00277EB3">
        <w:t>. These</w:t>
      </w:r>
      <w:r w:rsidR="007A54B0">
        <w:t xml:space="preserve"> </w:t>
      </w:r>
      <w:r w:rsidR="005F1688">
        <w:t>focus on crisis responses when a victim</w:t>
      </w:r>
      <w:r w:rsidR="00306369">
        <w:t xml:space="preserve"> </w:t>
      </w:r>
      <w:r w:rsidR="005F1688">
        <w:t xml:space="preserve">survivor cannot remain safely at home and </w:t>
      </w:r>
      <w:r w:rsidR="00956671">
        <w:t>needs</w:t>
      </w:r>
      <w:r w:rsidR="005F1688">
        <w:t xml:space="preserve"> emergency accommodation</w:t>
      </w:r>
      <w:r w:rsidR="000B7FB7">
        <w:t xml:space="preserve">. </w:t>
      </w:r>
    </w:p>
    <w:p w14:paraId="12AD60FB" w14:textId="2C3C6858" w:rsidR="00956671" w:rsidRDefault="00956671" w:rsidP="00F65762">
      <w:pPr>
        <w:pStyle w:val="FSVbody"/>
        <w:ind w:left="1440" w:hanging="1440"/>
      </w:pPr>
      <w:r w:rsidRPr="39D91039">
        <w:rPr>
          <w:b/>
          <w:bCs/>
        </w:rPr>
        <w:t>Section 3:</w:t>
      </w:r>
      <w:r w:rsidRPr="007F34D6">
        <w:t xml:space="preserve"> </w:t>
      </w:r>
      <w:r w:rsidR="006C3810" w:rsidRPr="007F34D6">
        <w:tab/>
      </w:r>
      <w:r w:rsidR="00AE7CA1" w:rsidRPr="002C5B1C">
        <w:rPr>
          <w:b/>
          <w:bCs/>
        </w:rPr>
        <w:t>Key considerations</w:t>
      </w:r>
      <w:r w:rsidR="00AE7CA1">
        <w:t xml:space="preserve"> for </w:t>
      </w:r>
      <w:r w:rsidR="00297F64">
        <w:t xml:space="preserve">services involved in </w:t>
      </w:r>
      <w:r w:rsidR="00AE7CA1">
        <w:t>providing crisis responses requiring emergency accommodation.</w:t>
      </w:r>
    </w:p>
    <w:p w14:paraId="07F41A4C" w14:textId="38A19195" w:rsidR="002D0198" w:rsidRDefault="00667D6F" w:rsidP="00076412">
      <w:pPr>
        <w:pStyle w:val="FSVbody"/>
      </w:pPr>
      <w:r>
        <w:rPr>
          <w:b/>
          <w:bCs/>
        </w:rPr>
        <w:t>Glossary</w:t>
      </w:r>
      <w:r w:rsidR="002D0198" w:rsidRPr="002C5B1C">
        <w:rPr>
          <w:b/>
          <w:bCs/>
        </w:rPr>
        <w:t>:</w:t>
      </w:r>
      <w:r w:rsidR="002D0198">
        <w:t xml:space="preserve"> </w:t>
      </w:r>
      <w:r w:rsidR="002D0198">
        <w:tab/>
        <w:t xml:space="preserve">A </w:t>
      </w:r>
      <w:r>
        <w:t xml:space="preserve">list of </w:t>
      </w:r>
      <w:r w:rsidRPr="00667D6F">
        <w:rPr>
          <w:b/>
          <w:bCs/>
        </w:rPr>
        <w:t>key terms and concepts</w:t>
      </w:r>
      <w:r w:rsidR="002D0198">
        <w:t xml:space="preserve"> used throughout the document.</w:t>
      </w:r>
    </w:p>
    <w:p w14:paraId="60B6EDD2" w14:textId="0AA21509" w:rsidR="00FE2A2A" w:rsidRDefault="00FE2A2A" w:rsidP="00076412">
      <w:pPr>
        <w:pStyle w:val="FSVbody"/>
      </w:pPr>
    </w:p>
    <w:p w14:paraId="0D285C30" w14:textId="77777777" w:rsidR="00016536" w:rsidRDefault="00076412" w:rsidP="00076412">
      <w:pPr>
        <w:pStyle w:val="FSVbody"/>
      </w:pPr>
      <w:r>
        <w:t>This document should be read in conjunction with</w:t>
      </w:r>
      <w:r w:rsidR="00016536">
        <w:t>:</w:t>
      </w:r>
    </w:p>
    <w:p w14:paraId="758A90A4" w14:textId="732FC7EE" w:rsidR="000C07D3" w:rsidRPr="000C07D3" w:rsidRDefault="00076412" w:rsidP="000C07D3">
      <w:pPr>
        <w:pStyle w:val="FSVbullet1"/>
        <w:rPr>
          <w:lang w:eastAsia="en-AU"/>
        </w:rPr>
      </w:pPr>
      <w:r w:rsidRPr="000C07D3">
        <w:rPr>
          <w:lang w:eastAsia="en-AU"/>
        </w:rPr>
        <w:t xml:space="preserve">the </w:t>
      </w:r>
      <w:hyperlink r:id="rId18" w:history="1">
        <w:r w:rsidRPr="000C07D3">
          <w:rPr>
            <w:rStyle w:val="Hyperlink"/>
            <w:lang w:eastAsia="en-AU"/>
          </w:rPr>
          <w:t xml:space="preserve">Case </w:t>
        </w:r>
        <w:r w:rsidR="00E50186" w:rsidRPr="000C07D3">
          <w:rPr>
            <w:rStyle w:val="Hyperlink"/>
            <w:lang w:eastAsia="en-AU"/>
          </w:rPr>
          <w:t>m</w:t>
        </w:r>
        <w:r w:rsidRPr="000C07D3">
          <w:rPr>
            <w:rStyle w:val="Hyperlink"/>
            <w:lang w:eastAsia="en-AU"/>
          </w:rPr>
          <w:t xml:space="preserve">anagement </w:t>
        </w:r>
        <w:r w:rsidR="00E50186" w:rsidRPr="000C07D3">
          <w:rPr>
            <w:rStyle w:val="Hyperlink"/>
            <w:lang w:eastAsia="en-AU"/>
          </w:rPr>
          <w:t>p</w:t>
        </w:r>
        <w:r w:rsidRPr="000C07D3">
          <w:rPr>
            <w:rStyle w:val="Hyperlink"/>
            <w:lang w:eastAsia="en-AU"/>
          </w:rPr>
          <w:t xml:space="preserve">rogram </w:t>
        </w:r>
        <w:r w:rsidR="00E50186" w:rsidRPr="000C07D3">
          <w:rPr>
            <w:rStyle w:val="Hyperlink"/>
            <w:lang w:eastAsia="en-AU"/>
          </w:rPr>
          <w:t>r</w:t>
        </w:r>
        <w:r w:rsidRPr="000C07D3">
          <w:rPr>
            <w:rStyle w:val="Hyperlink"/>
            <w:lang w:eastAsia="en-AU"/>
          </w:rPr>
          <w:t>equirements</w:t>
        </w:r>
      </w:hyperlink>
      <w:r w:rsidRPr="000C07D3">
        <w:rPr>
          <w:lang w:eastAsia="en-AU"/>
        </w:rPr>
        <w:t xml:space="preserve"> </w:t>
      </w:r>
      <w:r w:rsidR="000C07D3" w:rsidRPr="000C07D3">
        <w:rPr>
          <w:lang w:eastAsia="en-AU"/>
        </w:rPr>
        <w:t xml:space="preserve">&lt; </w:t>
      </w:r>
      <w:hyperlink r:id="rId19" w:history="1">
        <w:r w:rsidR="000C07D3" w:rsidRPr="000C07D3">
          <w:rPr>
            <w:lang w:eastAsia="en-AU"/>
          </w:rPr>
          <w:t>https://providers.dffh.vic.gov.au/case-management-program-requirements</w:t>
        </w:r>
      </w:hyperlink>
      <w:r w:rsidR="000C07D3" w:rsidRPr="000C07D3">
        <w:rPr>
          <w:lang w:eastAsia="en-AU"/>
        </w:rPr>
        <w:t>&gt;</w:t>
      </w:r>
    </w:p>
    <w:p w14:paraId="6CEE5671" w14:textId="5FDBE56D" w:rsidR="00016536" w:rsidRDefault="004C6B60" w:rsidP="00016536">
      <w:pPr>
        <w:pStyle w:val="FSVbullet1"/>
      </w:pPr>
      <w:r w:rsidRPr="005C11EB">
        <w:rPr>
          <w:lang w:eastAsia="en-AU"/>
        </w:rPr>
        <w:t xml:space="preserve">for specialist family violence services which support victim survivors </w:t>
      </w:r>
      <w:r w:rsidR="00076412" w:rsidRPr="00840802">
        <w:rPr>
          <w:lang w:eastAsia="en-AU"/>
        </w:rPr>
        <w:t>(released in 2022)</w:t>
      </w:r>
    </w:p>
    <w:p w14:paraId="0A19B959" w14:textId="7EDA3ACA" w:rsidR="00076412" w:rsidRDefault="00076412" w:rsidP="00016536">
      <w:pPr>
        <w:pStyle w:val="FSVbullet1"/>
      </w:pPr>
      <w:r>
        <w:rPr>
          <w:lang w:eastAsia="en-AU"/>
        </w:rPr>
        <w:t>the</w:t>
      </w:r>
      <w:r>
        <w:t xml:space="preserve"> </w:t>
      </w:r>
      <w:hyperlink r:id="rId20" w:history="1">
        <w:r w:rsidR="00E50186" w:rsidRPr="005C11EB">
          <w:rPr>
            <w:rStyle w:val="Hyperlink"/>
          </w:rPr>
          <w:t>Family violence crisis brokerage guidelines</w:t>
        </w:r>
      </w:hyperlink>
      <w:r w:rsidR="00E50186">
        <w:t xml:space="preserve"> &lt;</w:t>
      </w:r>
      <w:r w:rsidR="001E2676" w:rsidRPr="001E2676">
        <w:t>https://www.vic.gov.au/funds-to-support-victims-of-family-violence</w:t>
      </w:r>
      <w:r w:rsidR="00E50186">
        <w:t xml:space="preserve">&gt; </w:t>
      </w:r>
      <w:r w:rsidRPr="00840802">
        <w:t>(released in May 2020)</w:t>
      </w:r>
      <w:r>
        <w:t>.</w:t>
      </w:r>
    </w:p>
    <w:p w14:paraId="17083FC5" w14:textId="77777777" w:rsidR="004834FE" w:rsidRDefault="004834FE" w:rsidP="004834FE">
      <w:pPr>
        <w:pStyle w:val="FSVbullet1"/>
        <w:numPr>
          <w:ilvl w:val="0"/>
          <w:numId w:val="0"/>
        </w:numPr>
        <w:ind w:left="360" w:hanging="360"/>
      </w:pPr>
    </w:p>
    <w:p w14:paraId="6AF7423E" w14:textId="77777777" w:rsidR="004834FE" w:rsidRDefault="004834FE" w:rsidP="004834FE">
      <w:pPr>
        <w:pStyle w:val="FSVbullet1"/>
        <w:numPr>
          <w:ilvl w:val="0"/>
          <w:numId w:val="0"/>
        </w:numPr>
        <w:ind w:left="360" w:hanging="360"/>
      </w:pPr>
    </w:p>
    <w:p w14:paraId="2C24EDF5" w14:textId="77777777" w:rsidR="00BE30B6" w:rsidRPr="00A12893" w:rsidRDefault="00BE30B6" w:rsidP="0060315A">
      <w:pPr>
        <w:pStyle w:val="Heading2"/>
        <w:numPr>
          <w:ilvl w:val="1"/>
          <w:numId w:val="12"/>
        </w:numPr>
        <w:ind w:left="709" w:hanging="709"/>
      </w:pPr>
      <w:bookmarkStart w:id="5" w:name="_Toc117092890"/>
      <w:r w:rsidRPr="00A12893">
        <w:lastRenderedPageBreak/>
        <w:t>A note on language</w:t>
      </w:r>
      <w:bookmarkEnd w:id="5"/>
    </w:p>
    <w:p w14:paraId="4AD195A3" w14:textId="77777777" w:rsidR="00051684" w:rsidRPr="00A12893" w:rsidRDefault="00051684" w:rsidP="00051684">
      <w:pPr>
        <w:pStyle w:val="FSVbody"/>
      </w:pPr>
      <w:r w:rsidRPr="00A12893">
        <w:t xml:space="preserve">This document uses the term </w:t>
      </w:r>
      <w:r w:rsidRPr="00A12893">
        <w:rPr>
          <w:b/>
          <w:bCs/>
        </w:rPr>
        <w:t>emergency accommodation</w:t>
      </w:r>
      <w:r w:rsidRPr="00A12893">
        <w:t xml:space="preserve"> to refer to all emergency accommodation facilities run or procured by specialist family violence services to accommodate victim survivors temporarily and safely while they are in crisis. These include family violence crisis accommodation properties (including refuge and crisis accommodation program properties) and private sector accommodation such as motels.</w:t>
      </w:r>
    </w:p>
    <w:p w14:paraId="65665F49" w14:textId="77777777" w:rsidR="00051684" w:rsidRPr="00A12893" w:rsidRDefault="00051684" w:rsidP="00051684">
      <w:pPr>
        <w:pStyle w:val="FSVbody"/>
      </w:pPr>
      <w:r w:rsidRPr="00A12893">
        <w:t>For clarity, the following terminology is used to distinguish the two primary types of emergency accommodation:</w:t>
      </w:r>
    </w:p>
    <w:p w14:paraId="236261E4" w14:textId="77777777" w:rsidR="00051684" w:rsidRPr="00A12893" w:rsidRDefault="00051684" w:rsidP="00051684">
      <w:pPr>
        <w:pStyle w:val="FSVbullet1"/>
      </w:pPr>
      <w:r w:rsidRPr="00A12893">
        <w:rPr>
          <w:b/>
          <w:bCs/>
        </w:rPr>
        <w:t>family violence accommodation service(s):</w:t>
      </w:r>
      <w:r w:rsidRPr="00A12893">
        <w:t xml:space="preserve"> supported accommodation facilities run by specialist family violence services, including family violence refuge and crisis accommodation program (CAP) properties</w:t>
      </w:r>
    </w:p>
    <w:p w14:paraId="105230A9" w14:textId="77777777" w:rsidR="00051684" w:rsidRPr="00A12893" w:rsidRDefault="00051684" w:rsidP="00051684">
      <w:pPr>
        <w:pStyle w:val="FSVbullet1"/>
      </w:pPr>
      <w:r w:rsidRPr="00A12893">
        <w:rPr>
          <w:b/>
          <w:bCs/>
        </w:rPr>
        <w:t>motel(s):</w:t>
      </w:r>
      <w:r w:rsidRPr="00A12893">
        <w:t xml:space="preserve"> a range of private sector accommodation including motels, </w:t>
      </w:r>
      <w:bookmarkStart w:id="6" w:name="_Int_Zx3Mkvdu"/>
      <w:proofErr w:type="gramStart"/>
      <w:r w:rsidRPr="00A12893">
        <w:t>hotels</w:t>
      </w:r>
      <w:bookmarkEnd w:id="6"/>
      <w:proofErr w:type="gramEnd"/>
      <w:r w:rsidRPr="00A12893">
        <w:t xml:space="preserve"> and caravan parks.</w:t>
      </w:r>
    </w:p>
    <w:p w14:paraId="57F4CFE1" w14:textId="64D2F1CD" w:rsidR="00B52386" w:rsidRPr="009D67FD" w:rsidRDefault="00B52386" w:rsidP="0060315A">
      <w:pPr>
        <w:pStyle w:val="Heading2"/>
        <w:numPr>
          <w:ilvl w:val="1"/>
          <w:numId w:val="12"/>
        </w:numPr>
        <w:ind w:left="709" w:hanging="709"/>
      </w:pPr>
      <w:bookmarkStart w:id="7" w:name="_Toc47980568"/>
      <w:bookmarkStart w:id="8" w:name="_Toc47981831"/>
      <w:bookmarkStart w:id="9" w:name="_Toc48054663"/>
      <w:bookmarkStart w:id="10" w:name="_Toc117092891"/>
      <w:bookmarkStart w:id="11" w:name="_Toc47027924"/>
      <w:bookmarkEnd w:id="7"/>
      <w:bookmarkEnd w:id="8"/>
      <w:bookmarkEnd w:id="9"/>
      <w:r w:rsidRPr="009D67FD">
        <w:t>Context and drivers of change</w:t>
      </w:r>
      <w:bookmarkEnd w:id="10"/>
    </w:p>
    <w:p w14:paraId="5978BE59" w14:textId="08C7942A" w:rsidR="00CD0DB7" w:rsidRPr="009D67FD" w:rsidRDefault="008D5D30" w:rsidP="008D5D30">
      <w:pPr>
        <w:pStyle w:val="FSVbody"/>
      </w:pPr>
      <w:r w:rsidRPr="009D67FD">
        <w:t>Existing family violence crisis response</w:t>
      </w:r>
      <w:r w:rsidR="00137C2E">
        <w:t>s</w:t>
      </w:r>
      <w:r w:rsidRPr="009D67FD">
        <w:t xml:space="preserve"> vary across the state at both </w:t>
      </w:r>
      <w:r w:rsidR="00277EB3" w:rsidRPr="009D67FD">
        <w:t>the</w:t>
      </w:r>
      <w:r w:rsidRPr="009D67FD">
        <w:t xml:space="preserve"> area and agency level</w:t>
      </w:r>
      <w:r w:rsidR="00277EB3" w:rsidRPr="009D67FD">
        <w:t>s</w:t>
      </w:r>
      <w:r w:rsidRPr="009D67FD">
        <w:t xml:space="preserve">. Key </w:t>
      </w:r>
      <w:r w:rsidR="005C7A7E">
        <w:t>differences</w:t>
      </w:r>
      <w:r w:rsidR="005C7A7E" w:rsidRPr="009D67FD">
        <w:t xml:space="preserve"> </w:t>
      </w:r>
      <w:r w:rsidRPr="009D67FD">
        <w:t>relate to</w:t>
      </w:r>
      <w:r w:rsidR="00CD0DB7" w:rsidRPr="009D67FD">
        <w:t>:</w:t>
      </w:r>
      <w:r w:rsidR="00C50CBC" w:rsidRPr="009D67FD">
        <w:t xml:space="preserve"> </w:t>
      </w:r>
    </w:p>
    <w:p w14:paraId="38F40B98" w14:textId="17BDA3DE" w:rsidR="00CD0DB7" w:rsidRPr="009D67FD" w:rsidRDefault="00C50CBC" w:rsidP="0060315A">
      <w:pPr>
        <w:pStyle w:val="FSVbullet1"/>
        <w:numPr>
          <w:ilvl w:val="0"/>
          <w:numId w:val="13"/>
        </w:numPr>
      </w:pPr>
      <w:r w:rsidRPr="009D67FD">
        <w:t>t</w:t>
      </w:r>
      <w:r w:rsidR="008D5D30" w:rsidRPr="009D67FD">
        <w:t>he role of local family violence support services</w:t>
      </w:r>
    </w:p>
    <w:p w14:paraId="2E8B117A" w14:textId="0F9DA958" w:rsidR="00CD0DB7" w:rsidRPr="009D67FD" w:rsidRDefault="00C50CBC" w:rsidP="0060315A">
      <w:pPr>
        <w:pStyle w:val="FSVbullet1"/>
        <w:numPr>
          <w:ilvl w:val="0"/>
          <w:numId w:val="13"/>
        </w:numPr>
      </w:pPr>
      <w:r w:rsidRPr="009D67FD">
        <w:t>t</w:t>
      </w:r>
      <w:r w:rsidR="008D5D30" w:rsidRPr="009D67FD">
        <w:t xml:space="preserve">he role of </w:t>
      </w:r>
      <w:r w:rsidR="005303FD" w:rsidRPr="005372D5">
        <w:t>Safe Steps</w:t>
      </w:r>
    </w:p>
    <w:p w14:paraId="4F3BFA86" w14:textId="68714CBF" w:rsidR="00CD0DB7" w:rsidRPr="009D67FD" w:rsidRDefault="004E28C9" w:rsidP="0060315A">
      <w:pPr>
        <w:pStyle w:val="FSVbullet1"/>
        <w:numPr>
          <w:ilvl w:val="0"/>
          <w:numId w:val="13"/>
        </w:numPr>
      </w:pPr>
      <w:r w:rsidRPr="009D67FD">
        <w:t>t</w:t>
      </w:r>
      <w:r w:rsidR="008D5D30" w:rsidRPr="009D67FD">
        <w:t>he role of The Orange Door</w:t>
      </w:r>
      <w:r w:rsidR="003833D3" w:rsidRPr="009D67FD">
        <w:t xml:space="preserve"> network</w:t>
      </w:r>
    </w:p>
    <w:p w14:paraId="5F58536E" w14:textId="0AFCB64A" w:rsidR="00CD0DB7" w:rsidRPr="009D67FD" w:rsidRDefault="004E28C9" w:rsidP="0060315A">
      <w:pPr>
        <w:pStyle w:val="FSVbullet1"/>
        <w:numPr>
          <w:ilvl w:val="0"/>
          <w:numId w:val="13"/>
        </w:numPr>
      </w:pPr>
      <w:r w:rsidRPr="009D67FD">
        <w:t>l</w:t>
      </w:r>
      <w:r w:rsidR="008D5D30" w:rsidRPr="009D67FD">
        <w:t>ocal after-hours responses</w:t>
      </w:r>
    </w:p>
    <w:p w14:paraId="64A8515B" w14:textId="6B8BCF9E" w:rsidR="00B52386" w:rsidRPr="009D67FD" w:rsidRDefault="004E28C9" w:rsidP="0060315A">
      <w:pPr>
        <w:pStyle w:val="FSVbullet1"/>
        <w:numPr>
          <w:ilvl w:val="0"/>
          <w:numId w:val="13"/>
        </w:numPr>
      </w:pPr>
      <w:r w:rsidRPr="009D67FD">
        <w:t>a</w:t>
      </w:r>
      <w:r w:rsidR="008D5D30" w:rsidRPr="009D67FD">
        <w:t xml:space="preserve">ccess to family violence </w:t>
      </w:r>
      <w:r w:rsidR="00A95A89" w:rsidRPr="009D67FD">
        <w:t>accommodation services</w:t>
      </w:r>
      <w:r w:rsidR="008D5D30" w:rsidRPr="009D67FD">
        <w:t xml:space="preserve"> and </w:t>
      </w:r>
      <w:r w:rsidR="005C7A7E">
        <w:t>differences</w:t>
      </w:r>
      <w:r w:rsidR="005C7A7E" w:rsidRPr="009D67FD">
        <w:t xml:space="preserve"> </w:t>
      </w:r>
      <w:r w:rsidR="00730F90" w:rsidRPr="009D67FD">
        <w:t xml:space="preserve">in </w:t>
      </w:r>
      <w:r w:rsidR="00451105" w:rsidRPr="009D67FD">
        <w:t xml:space="preserve">their </w:t>
      </w:r>
      <w:r w:rsidR="008D5D30" w:rsidRPr="009D67FD">
        <w:t>operating models</w:t>
      </w:r>
      <w:r w:rsidR="00A95A89" w:rsidRPr="009D67FD">
        <w:t xml:space="preserve">. </w:t>
      </w:r>
    </w:p>
    <w:p w14:paraId="6CCF1145" w14:textId="5F4B4C74" w:rsidR="00A33452" w:rsidRPr="009D67FD" w:rsidRDefault="003833D3" w:rsidP="00CD0DB7">
      <w:pPr>
        <w:pStyle w:val="FSVbodyafterbullets"/>
      </w:pPr>
      <w:r w:rsidRPr="009D67FD">
        <w:t xml:space="preserve">These </w:t>
      </w:r>
      <w:r w:rsidR="005C7A7E">
        <w:t>differences</w:t>
      </w:r>
      <w:r w:rsidR="005C7A7E" w:rsidRPr="009D67FD">
        <w:t xml:space="preserve"> </w:t>
      </w:r>
      <w:r w:rsidRPr="009D67FD">
        <w:t>can create confusion</w:t>
      </w:r>
      <w:r w:rsidR="00FC2E5C" w:rsidRPr="002C5B1C">
        <w:t xml:space="preserve">, </w:t>
      </w:r>
      <w:r w:rsidR="009C392C" w:rsidRPr="002C5B1C">
        <w:t>inefficiencies</w:t>
      </w:r>
      <w:r w:rsidRPr="009D67FD">
        <w:t xml:space="preserve"> and service coordination challenges for </w:t>
      </w:r>
      <w:r w:rsidR="009C392C" w:rsidRPr="002C5B1C">
        <w:t xml:space="preserve">practitioners and </w:t>
      </w:r>
      <w:r w:rsidRPr="009D67FD">
        <w:t xml:space="preserve">agencies. </w:t>
      </w:r>
      <w:r w:rsidR="00FC2E5C" w:rsidRPr="002C5B1C">
        <w:t xml:space="preserve">For </w:t>
      </w:r>
      <w:r w:rsidRPr="009D67FD">
        <w:t>victim survivors</w:t>
      </w:r>
      <w:r w:rsidR="009C392C" w:rsidRPr="002C5B1C">
        <w:t>,</w:t>
      </w:r>
      <w:r w:rsidRPr="009D67FD">
        <w:t xml:space="preserve"> </w:t>
      </w:r>
      <w:r w:rsidR="00E92267" w:rsidRPr="002C5B1C">
        <w:t>they</w:t>
      </w:r>
      <w:r w:rsidR="00FC2E5C" w:rsidRPr="002C5B1C">
        <w:t xml:space="preserve"> can </w:t>
      </w:r>
      <w:r w:rsidR="009C392C" w:rsidRPr="002C5B1C">
        <w:t>create</w:t>
      </w:r>
      <w:r w:rsidR="00FC2E5C" w:rsidRPr="002C5B1C">
        <w:t xml:space="preserve"> </w:t>
      </w:r>
      <w:r w:rsidRPr="009D67FD">
        <w:t>uncertainty</w:t>
      </w:r>
      <w:r w:rsidR="00DB32D4">
        <w:t xml:space="preserve">, </w:t>
      </w:r>
      <w:r w:rsidR="009C392C" w:rsidRPr="002C5B1C">
        <w:t xml:space="preserve">lead to </w:t>
      </w:r>
      <w:r w:rsidR="00FC2E5C" w:rsidRPr="002C5B1C">
        <w:t xml:space="preserve">multiple </w:t>
      </w:r>
      <w:r w:rsidRPr="009D67FD">
        <w:t xml:space="preserve">relocations </w:t>
      </w:r>
      <w:r w:rsidR="00A667D6" w:rsidRPr="002C5B1C">
        <w:t>and/</w:t>
      </w:r>
      <w:r w:rsidRPr="009D67FD">
        <w:t xml:space="preserve">or handovers between </w:t>
      </w:r>
      <w:r w:rsidR="00016536" w:rsidRPr="009D67FD">
        <w:t>agencies</w:t>
      </w:r>
      <w:r w:rsidR="00016536">
        <w:t xml:space="preserve"> and</w:t>
      </w:r>
      <w:r w:rsidR="00194F83">
        <w:t xml:space="preserve"> </w:t>
      </w:r>
      <w:r w:rsidR="00654483">
        <w:t xml:space="preserve">create fragmentation that </w:t>
      </w:r>
      <w:r w:rsidR="00194F83">
        <w:t>undermine</w:t>
      </w:r>
      <w:r w:rsidR="00654483">
        <w:t>s</w:t>
      </w:r>
      <w:r w:rsidR="00194F83">
        <w:t xml:space="preserve"> continuity of </w:t>
      </w:r>
      <w:r w:rsidR="00654483">
        <w:t>support</w:t>
      </w:r>
      <w:r w:rsidRPr="009D67FD">
        <w:t xml:space="preserve">. </w:t>
      </w:r>
      <w:r w:rsidR="00A667D6" w:rsidRPr="002C5B1C">
        <w:t>This</w:t>
      </w:r>
      <w:r w:rsidR="00331A3B" w:rsidRPr="009D67FD">
        <w:t xml:space="preserve"> </w:t>
      </w:r>
      <w:r w:rsidR="00A667D6" w:rsidRPr="002C5B1C">
        <w:t xml:space="preserve">may </w:t>
      </w:r>
      <w:r w:rsidR="009D000E">
        <w:t>damage</w:t>
      </w:r>
      <w:r w:rsidR="009D000E" w:rsidRPr="009D67FD">
        <w:t xml:space="preserve"> </w:t>
      </w:r>
      <w:r w:rsidR="00075FC4" w:rsidRPr="009D67FD">
        <w:t xml:space="preserve">victim survivors’ trust in the service system and </w:t>
      </w:r>
      <w:r w:rsidR="00BC51D9">
        <w:t>lead them to</w:t>
      </w:r>
      <w:r w:rsidR="00E12B53" w:rsidRPr="009D67FD">
        <w:t xml:space="preserve"> disengag</w:t>
      </w:r>
      <w:r w:rsidR="00CF1EED" w:rsidRPr="009D67FD">
        <w:t>e</w:t>
      </w:r>
      <w:r w:rsidR="00E12B53" w:rsidRPr="009D67FD">
        <w:t xml:space="preserve"> </w:t>
      </w:r>
      <w:r w:rsidR="00CF1EED" w:rsidRPr="009D67FD">
        <w:t>from</w:t>
      </w:r>
      <w:r w:rsidR="00E12B53" w:rsidRPr="009D67FD">
        <w:t xml:space="preserve"> support</w:t>
      </w:r>
      <w:r w:rsidR="00BC51D9">
        <w:t>. This could place them at further risk</w:t>
      </w:r>
      <w:r w:rsidR="006F2785" w:rsidRPr="002C5B1C">
        <w:t>.</w:t>
      </w:r>
      <w:r w:rsidR="00CF1EED" w:rsidRPr="009D67FD">
        <w:t xml:space="preserve"> </w:t>
      </w:r>
      <w:r w:rsidR="005C7A7E">
        <w:t>Also</w:t>
      </w:r>
      <w:r w:rsidR="004412A0" w:rsidRPr="009D67FD">
        <w:t xml:space="preserve">, variation </w:t>
      </w:r>
      <w:r w:rsidR="0072324D" w:rsidRPr="009D67FD">
        <w:t xml:space="preserve">at the area and agency levels </w:t>
      </w:r>
      <w:r w:rsidR="001C704C" w:rsidRPr="009D67FD">
        <w:t>may</w:t>
      </w:r>
      <w:r w:rsidR="0072324D" w:rsidRPr="009D67FD">
        <w:t xml:space="preserve"> </w:t>
      </w:r>
      <w:r w:rsidR="0043215B">
        <w:t>mean that</w:t>
      </w:r>
      <w:r w:rsidR="0072324D" w:rsidRPr="009D67FD">
        <w:t xml:space="preserve"> victim survivors </w:t>
      </w:r>
      <w:r w:rsidR="0043215B">
        <w:t>have ac</w:t>
      </w:r>
      <w:r w:rsidR="00D70FDA">
        <w:t xml:space="preserve">cess to </w:t>
      </w:r>
      <w:r w:rsidR="0072324D" w:rsidRPr="009D67FD">
        <w:t xml:space="preserve">different </w:t>
      </w:r>
      <w:r w:rsidR="00846456">
        <w:t xml:space="preserve">and inequitable support options </w:t>
      </w:r>
      <w:r w:rsidR="0072324D" w:rsidRPr="009D67FD">
        <w:t>depending on where they access support.</w:t>
      </w:r>
    </w:p>
    <w:p w14:paraId="43000071" w14:textId="110A9375" w:rsidR="00CF1EED" w:rsidRPr="009D67FD" w:rsidRDefault="00CF1EED" w:rsidP="00CD0DB7">
      <w:pPr>
        <w:pStyle w:val="FSVbodyafterbullets"/>
      </w:pPr>
      <w:r w:rsidRPr="009D67FD">
        <w:t xml:space="preserve">The </w:t>
      </w:r>
      <w:r w:rsidR="005C7A7E">
        <w:t>f</w:t>
      </w:r>
      <w:r w:rsidR="00F179A9" w:rsidRPr="002C5B1C">
        <w:t xml:space="preserve">amily </w:t>
      </w:r>
      <w:r w:rsidR="005C7A7E">
        <w:t>v</w:t>
      </w:r>
      <w:r w:rsidR="00F179A9" w:rsidRPr="002C5B1C">
        <w:t xml:space="preserve">iolence </w:t>
      </w:r>
      <w:r w:rsidR="005C7A7E">
        <w:t>c</w:t>
      </w:r>
      <w:r w:rsidR="00F179A9" w:rsidRPr="009D67FD">
        <w:t xml:space="preserve">risis </w:t>
      </w:r>
      <w:r w:rsidR="005C7A7E">
        <w:t>r</w:t>
      </w:r>
      <w:r w:rsidR="00F179A9" w:rsidRPr="009D67FD">
        <w:t xml:space="preserve">esponse </w:t>
      </w:r>
      <w:r w:rsidR="005C7A7E">
        <w:t>m</w:t>
      </w:r>
      <w:r w:rsidR="00F179A9" w:rsidRPr="009D67FD">
        <w:t xml:space="preserve">odel </w:t>
      </w:r>
      <w:r w:rsidRPr="009D67FD">
        <w:t>has been developed to address</w:t>
      </w:r>
      <w:r w:rsidR="00CE0191" w:rsidRPr="009D67FD">
        <w:t xml:space="preserve"> these challenges</w:t>
      </w:r>
      <w:r w:rsidR="0072324D" w:rsidRPr="009D67FD">
        <w:t xml:space="preserve"> </w:t>
      </w:r>
      <w:r w:rsidR="009A2858" w:rsidRPr="009D67FD">
        <w:t>by</w:t>
      </w:r>
      <w:r w:rsidR="0072324D" w:rsidRPr="009D67FD">
        <w:t xml:space="preserve"> establish</w:t>
      </w:r>
      <w:r w:rsidR="009A2858" w:rsidRPr="009D67FD">
        <w:t>ing</w:t>
      </w:r>
      <w:r w:rsidR="0072324D" w:rsidRPr="009D67FD">
        <w:t xml:space="preserve"> </w:t>
      </w:r>
      <w:r w:rsidR="00473C9C" w:rsidRPr="009D67FD">
        <w:t>consistent</w:t>
      </w:r>
      <w:r w:rsidR="0072324D" w:rsidRPr="009D67FD">
        <w:t xml:space="preserve"> requirements </w:t>
      </w:r>
      <w:r w:rsidR="00473C9C" w:rsidRPr="009D67FD">
        <w:t>an</w:t>
      </w:r>
      <w:r w:rsidR="009A2858" w:rsidRPr="009D67FD">
        <w:t>d</w:t>
      </w:r>
      <w:r w:rsidR="00473C9C" w:rsidRPr="009D67FD">
        <w:t xml:space="preserve"> clear roles and responsibilities </w:t>
      </w:r>
      <w:r w:rsidR="0072324D" w:rsidRPr="009D67FD">
        <w:t xml:space="preserve">for </w:t>
      </w:r>
      <w:r w:rsidR="0076425E" w:rsidRPr="009D67FD">
        <w:t xml:space="preserve">family violence </w:t>
      </w:r>
      <w:r w:rsidR="0072324D" w:rsidRPr="009D67FD">
        <w:t>crisis responses</w:t>
      </w:r>
      <w:r w:rsidR="00CE0191" w:rsidRPr="009D67FD">
        <w:t>,</w:t>
      </w:r>
      <w:r w:rsidR="00EE1434" w:rsidRPr="009D67FD">
        <w:t xml:space="preserve"> including in providing emergency accommodation.</w:t>
      </w:r>
      <w:r w:rsidR="00CE0191" w:rsidRPr="009D67FD">
        <w:t xml:space="preserve"> </w:t>
      </w:r>
    </w:p>
    <w:p w14:paraId="0D845E47" w14:textId="010A33D0" w:rsidR="008D75A5" w:rsidRPr="009D67FD" w:rsidRDefault="008D75A5" w:rsidP="008D75A5">
      <w:pPr>
        <w:pStyle w:val="FSVbody"/>
      </w:pPr>
      <w:r w:rsidRPr="009D67FD">
        <w:rPr>
          <w:iCs/>
        </w:rPr>
        <w:t xml:space="preserve">This document forms </w:t>
      </w:r>
      <w:r w:rsidRPr="009D67FD">
        <w:t xml:space="preserve">the </w:t>
      </w:r>
      <w:r w:rsidR="005C7A7E">
        <w:rPr>
          <w:b/>
          <w:bCs/>
        </w:rPr>
        <w:t>f</w:t>
      </w:r>
      <w:r w:rsidRPr="002C5B1C">
        <w:rPr>
          <w:b/>
          <w:bCs/>
        </w:rPr>
        <w:t xml:space="preserve">amily </w:t>
      </w:r>
      <w:r w:rsidR="005C7A7E">
        <w:rPr>
          <w:b/>
          <w:bCs/>
        </w:rPr>
        <w:t>v</w:t>
      </w:r>
      <w:r w:rsidRPr="002C5B1C">
        <w:rPr>
          <w:b/>
          <w:bCs/>
        </w:rPr>
        <w:t>iolence</w:t>
      </w:r>
      <w:r w:rsidRPr="008157BB">
        <w:rPr>
          <w:b/>
          <w:bCs/>
        </w:rPr>
        <w:t xml:space="preserve"> </w:t>
      </w:r>
      <w:r w:rsidR="005C7A7E">
        <w:rPr>
          <w:b/>
        </w:rPr>
        <w:t>c</w:t>
      </w:r>
      <w:r w:rsidRPr="009D67FD">
        <w:rPr>
          <w:b/>
        </w:rPr>
        <w:t xml:space="preserve">risis </w:t>
      </w:r>
      <w:r w:rsidR="005C7A7E">
        <w:rPr>
          <w:b/>
        </w:rPr>
        <w:t>r</w:t>
      </w:r>
      <w:r w:rsidRPr="009D67FD">
        <w:rPr>
          <w:b/>
        </w:rPr>
        <w:t xml:space="preserve">esponse </w:t>
      </w:r>
      <w:r w:rsidR="005C7A7E">
        <w:rPr>
          <w:b/>
        </w:rPr>
        <w:t>m</w:t>
      </w:r>
      <w:r w:rsidRPr="009D67FD">
        <w:rPr>
          <w:b/>
        </w:rPr>
        <w:t>odel</w:t>
      </w:r>
      <w:r w:rsidRPr="009D67FD">
        <w:t xml:space="preserve"> along with:</w:t>
      </w:r>
    </w:p>
    <w:p w14:paraId="5561098F" w14:textId="74620BFF" w:rsidR="003F4D08" w:rsidRPr="002260A1" w:rsidRDefault="003F4D08" w:rsidP="0060315A">
      <w:pPr>
        <w:pStyle w:val="FSVbullet1"/>
        <w:numPr>
          <w:ilvl w:val="0"/>
          <w:numId w:val="13"/>
        </w:numPr>
      </w:pPr>
      <w:r w:rsidRPr="002260A1">
        <w:t xml:space="preserve">relevant sections of the </w:t>
      </w:r>
      <w:r w:rsidRPr="005C11EB">
        <w:t>Case management program requirements for specialist family violence services which support victim survivors</w:t>
      </w:r>
      <w:r w:rsidRPr="002260A1">
        <w:t xml:space="preserve"> </w:t>
      </w:r>
      <w:r w:rsidRPr="009D67FD">
        <w:t>(the program requirements)</w:t>
      </w:r>
    </w:p>
    <w:p w14:paraId="3C230493" w14:textId="11F76C35" w:rsidR="001556BC" w:rsidRDefault="008D75A5" w:rsidP="0060315A">
      <w:pPr>
        <w:pStyle w:val="FSVbullet1"/>
        <w:numPr>
          <w:ilvl w:val="0"/>
          <w:numId w:val="13"/>
        </w:numPr>
      </w:pPr>
      <w:r w:rsidRPr="005C11EB">
        <w:t>Family violence crisis response</w:t>
      </w:r>
      <w:r w:rsidR="005D4AB2" w:rsidRPr="005C11EB">
        <w:t>s</w:t>
      </w:r>
      <w:r w:rsidRPr="005C11EB">
        <w:t>: roles and responsibilities after hours</w:t>
      </w:r>
      <w:r w:rsidR="003F4D08" w:rsidRPr="002260A1">
        <w:t>.</w:t>
      </w:r>
    </w:p>
    <w:p w14:paraId="470A2D69" w14:textId="25A7546C" w:rsidR="006047B4" w:rsidRDefault="00915F41" w:rsidP="006047B4">
      <w:pPr>
        <w:pStyle w:val="FSVbodyafterbullets"/>
      </w:pPr>
      <w:r>
        <w:t xml:space="preserve">The </w:t>
      </w:r>
      <w:r w:rsidR="005C7A7E">
        <w:t>f</w:t>
      </w:r>
      <w:r w:rsidR="00D7003B" w:rsidRPr="002C5B1C">
        <w:t xml:space="preserve">amily </w:t>
      </w:r>
      <w:r w:rsidR="005C7A7E">
        <w:t>v</w:t>
      </w:r>
      <w:r w:rsidR="00D7003B" w:rsidRPr="002C5B1C">
        <w:t xml:space="preserve">iolence </w:t>
      </w:r>
      <w:r w:rsidR="005C7A7E">
        <w:t>c</w:t>
      </w:r>
      <w:r>
        <w:t xml:space="preserve">risis </w:t>
      </w:r>
      <w:r w:rsidR="005C7A7E">
        <w:t>r</w:t>
      </w:r>
      <w:r>
        <w:t xml:space="preserve">esponse </w:t>
      </w:r>
      <w:r w:rsidR="005C7A7E">
        <w:t>m</w:t>
      </w:r>
      <w:r>
        <w:t xml:space="preserve">odel builds on </w:t>
      </w:r>
      <w:r w:rsidR="006047B4">
        <w:t xml:space="preserve">several reforms </w:t>
      </w:r>
      <w:r w:rsidR="006047B4" w:rsidRPr="00016536">
        <w:t xml:space="preserve">implemented </w:t>
      </w:r>
      <w:r w:rsidR="00F80DCE" w:rsidRPr="00016536">
        <w:t>since 2018</w:t>
      </w:r>
      <w:r w:rsidR="00BC51D9">
        <w:t>. These reforms</w:t>
      </w:r>
      <w:r w:rsidR="00F80DCE" w:rsidRPr="00016536">
        <w:t xml:space="preserve"> </w:t>
      </w:r>
      <w:r w:rsidR="006047B4" w:rsidRPr="00016536">
        <w:t xml:space="preserve">have </w:t>
      </w:r>
      <w:r w:rsidR="00511C51" w:rsidRPr="00016536">
        <w:t>important</w:t>
      </w:r>
      <w:r w:rsidR="006047B4" w:rsidRPr="00016536">
        <w:t xml:space="preserve"> system, operational and practice implications for crisis</w:t>
      </w:r>
      <w:r w:rsidR="006047B4">
        <w:t xml:space="preserve"> responses and </w:t>
      </w:r>
      <w:r w:rsidR="00A46EB1">
        <w:t xml:space="preserve">providing </w:t>
      </w:r>
      <w:r w:rsidR="006047B4">
        <w:t>emergency accommodation. These include:</w:t>
      </w:r>
    </w:p>
    <w:p w14:paraId="6C7CEC6F" w14:textId="3B7C084B" w:rsidR="006047B4" w:rsidRDefault="006047B4" w:rsidP="006047B4">
      <w:pPr>
        <w:pStyle w:val="FSVbullet1"/>
      </w:pPr>
      <w:r w:rsidRPr="00B16A86">
        <w:t>establish</w:t>
      </w:r>
      <w:r w:rsidR="00460344">
        <w:t>ing</w:t>
      </w:r>
      <w:r w:rsidRPr="00B16A86">
        <w:t xml:space="preserve"> The Orange Door network across the state, with all 18 sites due to be operational by the end of 2022</w:t>
      </w:r>
    </w:p>
    <w:p w14:paraId="6B0E7690" w14:textId="3E4DAF49" w:rsidR="00514D41" w:rsidRDefault="00514D41" w:rsidP="00514D41">
      <w:pPr>
        <w:pStyle w:val="FSVbullet1"/>
      </w:pPr>
      <w:r>
        <w:t>develop</w:t>
      </w:r>
      <w:r w:rsidR="005C7A7E">
        <w:t>ing</w:t>
      </w:r>
      <w:r>
        <w:t xml:space="preserve"> and implement</w:t>
      </w:r>
      <w:r w:rsidR="009A7058">
        <w:t>ing</w:t>
      </w:r>
      <w:r>
        <w:t xml:space="preserve"> the Multi-Agency Risk Assessment and Management (MARAM) Framework and the Family Violence Information Sharing Scheme</w:t>
      </w:r>
    </w:p>
    <w:p w14:paraId="0F874F9E" w14:textId="510EE28B" w:rsidR="006047B4" w:rsidRPr="00B16A86" w:rsidRDefault="006047B4" w:rsidP="006047B4">
      <w:pPr>
        <w:pStyle w:val="FSVbullet1"/>
      </w:pPr>
      <w:r w:rsidRPr="00B16A86">
        <w:t>roll</w:t>
      </w:r>
      <w:r w:rsidR="005C7A7E">
        <w:t>ing out</w:t>
      </w:r>
      <w:r w:rsidRPr="00B16A86">
        <w:t xml:space="preserve"> the core-and-cluster refuge redevelopment program, expanding access to 24/7 family violence accommodation services across the state</w:t>
      </w:r>
    </w:p>
    <w:p w14:paraId="55062C73" w14:textId="427560F2" w:rsidR="006047B4" w:rsidRDefault="006047B4" w:rsidP="006047B4">
      <w:pPr>
        <w:pStyle w:val="FSVbullet1"/>
      </w:pPr>
      <w:r>
        <w:t>expan</w:t>
      </w:r>
      <w:r w:rsidR="005C7A7E">
        <w:t>ding</w:t>
      </w:r>
      <w:r>
        <w:t xml:space="preserve"> investment in family violence case management</w:t>
      </w:r>
      <w:r w:rsidR="00297C0C">
        <w:t xml:space="preserve"> through </w:t>
      </w:r>
      <w:r w:rsidR="009A7058">
        <w:t xml:space="preserve">several </w:t>
      </w:r>
      <w:r w:rsidR="00297C0C">
        <w:t>State Budget</w:t>
      </w:r>
      <w:r w:rsidR="005C7A7E">
        <w:t>s</w:t>
      </w:r>
      <w:r w:rsidR="00297C0C">
        <w:t xml:space="preserve"> </w:t>
      </w:r>
    </w:p>
    <w:p w14:paraId="68E41FA0" w14:textId="52B8B174" w:rsidR="006047B4" w:rsidRDefault="006047B4" w:rsidP="006047B4">
      <w:pPr>
        <w:pStyle w:val="FSVbullet1"/>
      </w:pPr>
      <w:r>
        <w:lastRenderedPageBreak/>
        <w:t>expan</w:t>
      </w:r>
      <w:r w:rsidR="005C7A7E">
        <w:t>ding</w:t>
      </w:r>
      <w:r>
        <w:t xml:space="preserve"> family violence crisis brokerage to all family violence case management providers to support practitioners to provide immediate, </w:t>
      </w:r>
      <w:bookmarkStart w:id="12" w:name="_Int_C38rFGjv"/>
      <w:proofErr w:type="gramStart"/>
      <w:r>
        <w:t>flexible</w:t>
      </w:r>
      <w:bookmarkEnd w:id="12"/>
      <w:proofErr w:type="gramEnd"/>
      <w:r>
        <w:t xml:space="preserve"> and person-centred support during a crisis</w:t>
      </w:r>
    </w:p>
    <w:p w14:paraId="129E33E4" w14:textId="5158B230" w:rsidR="006047B4" w:rsidRDefault="006047B4" w:rsidP="006047B4">
      <w:pPr>
        <w:pStyle w:val="FSVbullet1"/>
      </w:pPr>
      <w:r w:rsidRPr="00B16A86">
        <w:t>releas</w:t>
      </w:r>
      <w:r w:rsidR="00C122E2">
        <w:t>ing</w:t>
      </w:r>
      <w:r w:rsidRPr="00B16A86">
        <w:t xml:space="preserve"> the </w:t>
      </w:r>
      <w:r w:rsidR="009B49CB" w:rsidRPr="005C11EB">
        <w:t>C</w:t>
      </w:r>
      <w:r w:rsidRPr="005C11EB">
        <w:t>ase management program requirements for specialist family violence services which support victim survivors</w:t>
      </w:r>
    </w:p>
    <w:p w14:paraId="5A39617B" w14:textId="51A23432" w:rsidR="006047B4" w:rsidRDefault="00C122E2" w:rsidP="006047B4">
      <w:pPr>
        <w:pStyle w:val="FSVbullet1"/>
      </w:pPr>
      <w:r>
        <w:t xml:space="preserve">setting up </w:t>
      </w:r>
      <w:r w:rsidR="00023F53">
        <w:t xml:space="preserve">Local Family Violence Motels Coordination Projects to strengthen local area coordination of motel </w:t>
      </w:r>
      <w:r>
        <w:t xml:space="preserve">use </w:t>
      </w:r>
      <w:r w:rsidR="00023F53">
        <w:t>for family violence emergency accommodation</w:t>
      </w:r>
    </w:p>
    <w:p w14:paraId="58A1E96F" w14:textId="5B5A3602" w:rsidR="00D1753B" w:rsidRDefault="004F7720" w:rsidP="004F7720">
      <w:pPr>
        <w:pStyle w:val="FSVbullet1"/>
      </w:pPr>
      <w:r>
        <w:t>releasing guidance to support agencies to identify appropriate motels, set up and maintain relationships with moteliers, and manage issues and incidents (</w:t>
      </w:r>
      <w:r w:rsidRPr="005C11EB">
        <w:t xml:space="preserve">Key considerations for motel placement and relationship management </w:t>
      </w:r>
      <w:r w:rsidRPr="0089501F">
        <w:t>developed by Safe and Equal and Safe Steps).</w:t>
      </w:r>
    </w:p>
    <w:p w14:paraId="0E69573F" w14:textId="7821E730" w:rsidR="00A75DDF" w:rsidRPr="004F7720" w:rsidRDefault="00A75DDF" w:rsidP="001D62B8">
      <w:pPr>
        <w:pStyle w:val="Heading3"/>
      </w:pPr>
      <w:r w:rsidRPr="004F7720">
        <w:t xml:space="preserve">The </w:t>
      </w:r>
      <w:r w:rsidR="00692697" w:rsidRPr="004F7720">
        <w:t>f</w:t>
      </w:r>
      <w:r w:rsidR="00B62417" w:rsidRPr="004F7720">
        <w:t xml:space="preserve">amily </w:t>
      </w:r>
      <w:r w:rsidR="00692697" w:rsidRPr="004F7720">
        <w:t>v</w:t>
      </w:r>
      <w:r w:rsidR="00B62417" w:rsidRPr="004F7720">
        <w:t xml:space="preserve">iolence </w:t>
      </w:r>
      <w:r w:rsidR="00692697" w:rsidRPr="004F7720">
        <w:t>c</w:t>
      </w:r>
      <w:r w:rsidRPr="004F7720">
        <w:t xml:space="preserve">risis </w:t>
      </w:r>
      <w:r w:rsidR="00692697" w:rsidRPr="004F7720">
        <w:t>r</w:t>
      </w:r>
      <w:r w:rsidRPr="004F7720">
        <w:t>esponse model</w:t>
      </w:r>
    </w:p>
    <w:p w14:paraId="42445EFC" w14:textId="620A2836" w:rsidR="00DD6681" w:rsidRPr="004F7720" w:rsidRDefault="00BC6F40" w:rsidP="00DD6681">
      <w:pPr>
        <w:pStyle w:val="FSVbody"/>
      </w:pPr>
      <w:r w:rsidRPr="00E75B8C">
        <w:t xml:space="preserve">The family violence crisis response model has been developed to improve the way the family violence </w:t>
      </w:r>
      <w:r w:rsidR="00BD29D9" w:rsidRPr="00E75B8C">
        <w:t xml:space="preserve">service </w:t>
      </w:r>
      <w:r w:rsidRPr="00E75B8C">
        <w:t xml:space="preserve">system works together to support victim survivors in crisis. </w:t>
      </w:r>
      <w:r w:rsidR="00DD6681" w:rsidRPr="00E75B8C">
        <w:t xml:space="preserve">The model outlines shared responsibility for </w:t>
      </w:r>
      <w:r w:rsidR="00D14DC4" w:rsidRPr="00E75B8C">
        <w:t>supp</w:t>
      </w:r>
      <w:r w:rsidR="00DD6681" w:rsidRPr="00E75B8C">
        <w:t>o</w:t>
      </w:r>
      <w:r w:rsidR="00D14DC4" w:rsidRPr="00E75B8C">
        <w:t>rting</w:t>
      </w:r>
      <w:r w:rsidR="00DD6681" w:rsidRPr="00E75B8C">
        <w:t xml:space="preserve"> victim survivors of family violence who are experiencing crisis.</w:t>
      </w:r>
      <w:r w:rsidR="00DD6681" w:rsidRPr="004F7720">
        <w:t xml:space="preserve"> The model aims to ensure the following: </w:t>
      </w:r>
    </w:p>
    <w:p w14:paraId="53FCD239" w14:textId="77777777" w:rsidR="00DD6681" w:rsidRPr="005C11EB" w:rsidRDefault="00DD6681" w:rsidP="00DD6681">
      <w:pPr>
        <w:pStyle w:val="FSVbullet1"/>
        <w:numPr>
          <w:ilvl w:val="0"/>
          <w:numId w:val="16"/>
        </w:numPr>
      </w:pPr>
      <w:r w:rsidRPr="004F7720">
        <w:rPr>
          <w:b/>
          <w:bCs/>
        </w:rPr>
        <w:t>All victim survivors in crisis get immediate support and emergency accommodation, if needed, no matter which specialist family violence service they access</w:t>
      </w:r>
      <w:r w:rsidRPr="004F7720">
        <w:t xml:space="preserve"> (through The Orange Door, Safe Steps, or a local family violence support service). All specialist family violence services now have family violence crisis brokerage to provide immediate crisis support.</w:t>
      </w:r>
      <w:r w:rsidRPr="005C11EB">
        <w:t xml:space="preserve"> </w:t>
      </w:r>
    </w:p>
    <w:p w14:paraId="2519A508" w14:textId="5F0E5A36" w:rsidR="00DD6681" w:rsidRPr="004F7720" w:rsidRDefault="00DD6681" w:rsidP="00DD6681">
      <w:pPr>
        <w:pStyle w:val="FSVbullet1"/>
        <w:numPr>
          <w:ilvl w:val="0"/>
          <w:numId w:val="16"/>
        </w:numPr>
      </w:pPr>
      <w:r w:rsidRPr="004F7720">
        <w:rPr>
          <w:b/>
          <w:bCs/>
        </w:rPr>
        <w:t xml:space="preserve">All victim survivors in emergency accommodation can get face-to-face support from a local family violence </w:t>
      </w:r>
      <w:r w:rsidR="002A0C70">
        <w:rPr>
          <w:b/>
          <w:bCs/>
        </w:rPr>
        <w:t xml:space="preserve">support </w:t>
      </w:r>
      <w:r w:rsidRPr="004F7720">
        <w:rPr>
          <w:b/>
          <w:bCs/>
        </w:rPr>
        <w:t>service, wherever they are accommodated and at any time of day or night</w:t>
      </w:r>
      <w:r w:rsidRPr="004F7720">
        <w:t>. For example, Safe Steps (a phone-based service) will be able to activate local outreach support from The Orange Door partner agency (victim services) during business hours, or a local family violence after-hours service outside of business hours.</w:t>
      </w:r>
      <w:r w:rsidRPr="005C11EB">
        <w:t xml:space="preserve"> </w:t>
      </w:r>
    </w:p>
    <w:p w14:paraId="63DCF2F4" w14:textId="088E8CE7" w:rsidR="00DD6681" w:rsidRPr="004F7720" w:rsidRDefault="00DD6681" w:rsidP="00DD6681">
      <w:pPr>
        <w:pStyle w:val="FSVbullet1"/>
        <w:numPr>
          <w:ilvl w:val="0"/>
          <w:numId w:val="16"/>
        </w:numPr>
      </w:pPr>
      <w:r w:rsidRPr="004F7720">
        <w:rPr>
          <w:b/>
        </w:rPr>
        <w:t xml:space="preserve">All victim survivors will be supported by, or connected to, a local family violence </w:t>
      </w:r>
      <w:r w:rsidR="002A0C70">
        <w:rPr>
          <w:b/>
        </w:rPr>
        <w:t xml:space="preserve">support </w:t>
      </w:r>
      <w:r w:rsidRPr="004F7720">
        <w:rPr>
          <w:b/>
        </w:rPr>
        <w:t>service when leaving emergency accommodation.</w:t>
      </w:r>
      <w:r w:rsidRPr="004F7720">
        <w:t xml:space="preserve"> The local family violence </w:t>
      </w:r>
      <w:r w:rsidR="002A0C70">
        <w:t xml:space="preserve">support </w:t>
      </w:r>
      <w:r w:rsidRPr="004F7720">
        <w:t xml:space="preserve">service will support </w:t>
      </w:r>
      <w:r w:rsidRPr="004F7720">
        <w:rPr>
          <w:iCs/>
        </w:rPr>
        <w:t xml:space="preserve">the </w:t>
      </w:r>
      <w:r w:rsidRPr="004F7720">
        <w:t>exit and provide ongoing case management, if required.</w:t>
      </w:r>
    </w:p>
    <w:p w14:paraId="2E616CAF" w14:textId="77777777" w:rsidR="00DD6681" w:rsidRPr="004F7720" w:rsidRDefault="00DD6681" w:rsidP="00DD6681">
      <w:pPr>
        <w:pStyle w:val="FSVbodyafterbullets"/>
      </w:pPr>
      <w:r w:rsidRPr="004F7720">
        <w:t xml:space="preserve">The model will ensure victim survivors in crisis are supported through responses that are: </w:t>
      </w:r>
    </w:p>
    <w:p w14:paraId="6A933A95" w14:textId="77777777" w:rsidR="00DD6681" w:rsidRPr="004F7720" w:rsidRDefault="00DD6681" w:rsidP="00DD6681">
      <w:pPr>
        <w:pStyle w:val="FSVbullet1"/>
      </w:pPr>
      <w:r w:rsidRPr="004F7720">
        <w:t>consistent</w:t>
      </w:r>
    </w:p>
    <w:p w14:paraId="2D3B4B22" w14:textId="77777777" w:rsidR="00DD6681" w:rsidRPr="004F7720" w:rsidRDefault="00DD6681" w:rsidP="00DD6681">
      <w:pPr>
        <w:pStyle w:val="FSVbullet1"/>
      </w:pPr>
      <w:r w:rsidRPr="004F7720">
        <w:t>clearly communicated</w:t>
      </w:r>
    </w:p>
    <w:p w14:paraId="56BE2B7F" w14:textId="77777777" w:rsidR="00DD6681" w:rsidRPr="004F7720" w:rsidRDefault="00DD6681" w:rsidP="00DD6681">
      <w:pPr>
        <w:pStyle w:val="FSVbullet1"/>
      </w:pPr>
      <w:r w:rsidRPr="004F7720">
        <w:t xml:space="preserve">jointly managed by the services involved. </w:t>
      </w:r>
    </w:p>
    <w:p w14:paraId="5897804D" w14:textId="77777777" w:rsidR="00DD6681" w:rsidRPr="004F7720" w:rsidRDefault="00DD6681" w:rsidP="004F7720">
      <w:pPr>
        <w:pStyle w:val="FSVbodyafterbullets"/>
      </w:pPr>
      <w:r w:rsidRPr="004F7720">
        <w:t xml:space="preserve">It prioritises crisis support provided at the local level, where possible, and in line with victim survivor choice and safety. </w:t>
      </w:r>
    </w:p>
    <w:p w14:paraId="4721E9A8" w14:textId="77777777" w:rsidR="00DD6681" w:rsidRPr="004F7720" w:rsidRDefault="00DD6681" w:rsidP="00DD6681">
      <w:pPr>
        <w:pStyle w:val="FSVbody"/>
      </w:pPr>
      <w:r w:rsidRPr="004F7720">
        <w:t xml:space="preserve">Ensuring victim survivors across the state have prompt access to local family violence support services during a crisis, including </w:t>
      </w:r>
      <w:bookmarkStart w:id="13" w:name="_Int_bn5T5uKO"/>
      <w:r w:rsidRPr="004F7720">
        <w:t>after hours</w:t>
      </w:r>
      <w:bookmarkEnd w:id="13"/>
      <w:r w:rsidRPr="004F7720">
        <w:t xml:space="preserve"> and/or while in emergency accommodation, will improve the quality and continuity of support provided. It will also lead to more sustainable and localised support for victim survivors.</w:t>
      </w:r>
    </w:p>
    <w:p w14:paraId="7B0DAA25" w14:textId="77777777" w:rsidR="00DD6681" w:rsidRPr="004F7720" w:rsidRDefault="00DD6681" w:rsidP="00DD6681">
      <w:pPr>
        <w:pStyle w:val="FSVbody"/>
      </w:pPr>
      <w:r w:rsidRPr="004F7720">
        <w:t>The model also creates statewide consistency and clarity for how specialist family violence services are expected to provide crisis responses. By establishing this consistency and clarity of roles and responsibilities across the service system, the model aims to create system efficiencies and improve service coordination across the state.</w:t>
      </w:r>
    </w:p>
    <w:p w14:paraId="445BA1E5" w14:textId="7113CF54" w:rsidR="00423666" w:rsidRDefault="00DD6681" w:rsidP="00DD6681">
      <w:pPr>
        <w:pStyle w:val="FSVbodyafterbullets"/>
      </w:pPr>
      <w:r w:rsidRPr="004F7720">
        <w:t xml:space="preserve">In line with </w:t>
      </w:r>
      <w:proofErr w:type="spellStart"/>
      <w:r w:rsidRPr="005C11EB">
        <w:t>Dhelk</w:t>
      </w:r>
      <w:proofErr w:type="spellEnd"/>
      <w:r w:rsidRPr="005C11EB">
        <w:t xml:space="preserve"> </w:t>
      </w:r>
      <w:proofErr w:type="spellStart"/>
      <w:r w:rsidRPr="005C11EB">
        <w:t>Dja</w:t>
      </w:r>
      <w:proofErr w:type="spellEnd"/>
      <w:r w:rsidRPr="005C11EB">
        <w:t>: Safe Our Way – Strong Culture, Strong Peoples, Strong Families</w:t>
      </w:r>
      <w:r w:rsidRPr="004F7720">
        <w:t xml:space="preserve">, the program requirements, and MARAM, the model is underpinned by a commitment to Aboriginal self-determination. The principle of Aboriginal </w:t>
      </w:r>
      <w:r w:rsidR="00C122E2" w:rsidRPr="004F7720">
        <w:t>s</w:t>
      </w:r>
      <w:r w:rsidRPr="004F7720">
        <w:t>elf-</w:t>
      </w:r>
      <w:r w:rsidR="00C122E2" w:rsidRPr="004F7720">
        <w:t>d</w:t>
      </w:r>
      <w:r w:rsidRPr="004F7720">
        <w:t xml:space="preserve">etermination requires that services respect and uphold the right to Aboriginal self-determination, </w:t>
      </w:r>
      <w:bookmarkStart w:id="14" w:name="_Int_q1iNZjhS"/>
      <w:proofErr w:type="gramStart"/>
      <w:r w:rsidRPr="004F7720">
        <w:t>choice</w:t>
      </w:r>
      <w:bookmarkEnd w:id="14"/>
      <w:proofErr w:type="gramEnd"/>
      <w:r w:rsidRPr="004F7720">
        <w:t xml:space="preserve"> and cultural </w:t>
      </w:r>
      <w:r>
        <w:t>safety.</w:t>
      </w:r>
      <w:r w:rsidRPr="004F7720">
        <w:t xml:space="preserve"> The model has therefore been designed to ensure Aboriginal victim survivors have the choice of getting Aboriginal-led support. It also ensures they receive culturally</w:t>
      </w:r>
      <w:r w:rsidR="00C122E2" w:rsidRPr="004F7720">
        <w:t xml:space="preserve"> </w:t>
      </w:r>
      <w:r w:rsidRPr="004F7720">
        <w:t>safe and responsive crisis responses, no matter where they get support.</w:t>
      </w:r>
    </w:p>
    <w:p w14:paraId="4F1D8F5D" w14:textId="06006379" w:rsidR="00310356" w:rsidRDefault="001873D1" w:rsidP="0060315A">
      <w:pPr>
        <w:pStyle w:val="Heading2"/>
        <w:numPr>
          <w:ilvl w:val="1"/>
          <w:numId w:val="12"/>
        </w:numPr>
        <w:ind w:left="709" w:hanging="709"/>
      </w:pPr>
      <w:bookmarkStart w:id="15" w:name="_Toc111649119"/>
      <w:bookmarkStart w:id="16" w:name="_Toc117092892"/>
      <w:bookmarkEnd w:id="15"/>
      <w:r>
        <w:lastRenderedPageBreak/>
        <w:t>Relationship with</w:t>
      </w:r>
      <w:r w:rsidR="00DD26FD">
        <w:t xml:space="preserve"> </w:t>
      </w:r>
      <w:bookmarkEnd w:id="11"/>
      <w:r w:rsidR="0021014F">
        <w:t xml:space="preserve">case management </w:t>
      </w:r>
      <w:r w:rsidR="00EF61F4">
        <w:t>program requirements</w:t>
      </w:r>
      <w:bookmarkEnd w:id="16"/>
      <w:r w:rsidR="00EF61F4">
        <w:t xml:space="preserve"> </w:t>
      </w:r>
    </w:p>
    <w:p w14:paraId="0944C4E9" w14:textId="63452B81" w:rsidR="000C07D3" w:rsidRDefault="00FB554A" w:rsidP="000C07D3">
      <w:pPr>
        <w:rPr>
          <w:rFonts w:ascii="Arial" w:eastAsia="Times" w:hAnsi="Arial"/>
          <w:sz w:val="21"/>
        </w:rPr>
      </w:pPr>
      <w:r w:rsidRPr="000C07D3">
        <w:rPr>
          <w:rFonts w:ascii="Arial" w:eastAsia="Times" w:hAnsi="Arial"/>
          <w:sz w:val="21"/>
        </w:rPr>
        <w:t xml:space="preserve">Read this document alongside the </w:t>
      </w:r>
      <w:hyperlink r:id="rId21" w:history="1">
        <w:r w:rsidRPr="000C07D3">
          <w:rPr>
            <w:rStyle w:val="Hyperlink"/>
            <w:rFonts w:ascii="Arial" w:eastAsia="Times" w:hAnsi="Arial"/>
            <w:sz w:val="21"/>
          </w:rPr>
          <w:t>Case management program requirements</w:t>
        </w:r>
      </w:hyperlink>
      <w:r w:rsidR="000C07D3">
        <w:rPr>
          <w:lang w:eastAsia="en-AU"/>
        </w:rPr>
        <w:t xml:space="preserve"> </w:t>
      </w:r>
      <w:r w:rsidR="000C07D3" w:rsidRPr="000C07D3">
        <w:rPr>
          <w:rFonts w:ascii="Arial" w:eastAsia="Times" w:hAnsi="Arial"/>
          <w:sz w:val="21"/>
        </w:rPr>
        <w:t>&lt;</w:t>
      </w:r>
      <w:hyperlink r:id="rId22" w:history="1">
        <w:r w:rsidR="000C07D3" w:rsidRPr="000C07D3">
          <w:rPr>
            <w:rFonts w:ascii="Arial" w:eastAsia="Times" w:hAnsi="Arial"/>
            <w:sz w:val="21"/>
          </w:rPr>
          <w:t>https://providers.dffh.vic.gov.au/case-management-program-requirements</w:t>
        </w:r>
      </w:hyperlink>
      <w:r w:rsidR="000C07D3" w:rsidRPr="000C07D3">
        <w:rPr>
          <w:rFonts w:ascii="Arial" w:eastAsia="Times" w:hAnsi="Arial"/>
          <w:sz w:val="21"/>
        </w:rPr>
        <w:t>&gt;</w:t>
      </w:r>
    </w:p>
    <w:p w14:paraId="437731F3" w14:textId="77777777" w:rsidR="000C07D3" w:rsidRDefault="000C07D3" w:rsidP="000C07D3">
      <w:pPr>
        <w:rPr>
          <w:rFonts w:ascii="Calibri" w:hAnsi="Calibri"/>
        </w:rPr>
      </w:pPr>
    </w:p>
    <w:p w14:paraId="267D6EEF" w14:textId="5E8E90BA" w:rsidR="00FB554A" w:rsidRPr="00312B41" w:rsidRDefault="00FB554A" w:rsidP="00FB554A">
      <w:pPr>
        <w:pStyle w:val="FSVbody"/>
      </w:pPr>
      <w:r w:rsidRPr="00312B41">
        <w:t>The program requirements describe the elements of person-centred, strengths-based, flexible, and culturally safe case management service delivery using three components that complement each other: responses, functions, and domains.</w:t>
      </w:r>
      <w:r w:rsidRPr="00312B41">
        <w:rPr>
          <w:rStyle w:val="FootnoteReference"/>
        </w:rPr>
        <w:footnoteReference w:id="3"/>
      </w:r>
      <w:r w:rsidRPr="00312B41">
        <w:t xml:space="preserve"> Underpinning these are 10 principles that enable the delivery of consistent and high-quality case management responses.</w:t>
      </w:r>
    </w:p>
    <w:p w14:paraId="351581A5" w14:textId="77777777" w:rsidR="00FB554A" w:rsidRPr="00312B41" w:rsidRDefault="00FB554A" w:rsidP="00FB554A">
      <w:pPr>
        <w:pStyle w:val="FSVbody"/>
      </w:pPr>
      <w:r w:rsidRPr="00312B41">
        <w:t xml:space="preserve">The program requirements also link with: </w:t>
      </w:r>
    </w:p>
    <w:p w14:paraId="151B60F9" w14:textId="150E63CD" w:rsidR="00FB554A" w:rsidRPr="00312B41" w:rsidRDefault="00FB554A" w:rsidP="00FB554A">
      <w:pPr>
        <w:pStyle w:val="FSVbullet1"/>
      </w:pPr>
      <w:r w:rsidRPr="00312B41">
        <w:t xml:space="preserve">the principles and standards set out in the </w:t>
      </w:r>
      <w:hyperlink r:id="rId23" w:history="1">
        <w:r w:rsidRPr="005C11EB">
          <w:rPr>
            <w:rStyle w:val="Hyperlink"/>
          </w:rPr>
          <w:t>Code of practice: principles and standards for specialist family violence services for victim-survivors</w:t>
        </w:r>
      </w:hyperlink>
      <w:r w:rsidRPr="00312B41">
        <w:t xml:space="preserve"> &lt;https://safeandequal.org.au/working-in-family-violence/service-responses/specialist-family-violence-services/the-code-of-practice/&gt; </w:t>
      </w:r>
    </w:p>
    <w:p w14:paraId="5663F59D" w14:textId="77777777" w:rsidR="00FB554A" w:rsidRPr="00312B41" w:rsidRDefault="00FB554A" w:rsidP="00FB554A">
      <w:pPr>
        <w:pStyle w:val="FSVbullet1"/>
      </w:pPr>
      <w:r w:rsidRPr="00312B41">
        <w:t xml:space="preserve">the practice guides and tools outlined in MARAM. </w:t>
      </w:r>
    </w:p>
    <w:p w14:paraId="53D27AF9" w14:textId="77777777" w:rsidR="00FB554A" w:rsidRPr="00312B41" w:rsidRDefault="00FB554A" w:rsidP="00FB554A">
      <w:pPr>
        <w:pStyle w:val="FSVbodyafterbullets"/>
        <w:rPr>
          <w:rFonts w:ascii="Calibri" w:hAnsi="Calibri"/>
        </w:rPr>
      </w:pPr>
      <w:r w:rsidRPr="00312B41">
        <w:t>The program requirements cover each step in a victim survivor’s journey, moving from crisis through to exit via the specialist family violence service system. They include more detailed material to support work with children and young people and specific requirements for specialist family violence services.</w:t>
      </w:r>
    </w:p>
    <w:p w14:paraId="2019C7DF" w14:textId="03313B39" w:rsidR="009413BA" w:rsidRPr="00CD1F8E" w:rsidRDefault="004B4ECD" w:rsidP="00CD1F8E">
      <w:pPr>
        <w:pStyle w:val="FSVbodyafterbullets"/>
        <w:rPr>
          <w:rFonts w:cs="Arial"/>
          <w:szCs w:val="21"/>
        </w:rPr>
      </w:pPr>
      <w:r w:rsidRPr="00CD1F8E">
        <w:rPr>
          <w:b/>
          <w:bCs/>
        </w:rPr>
        <w:t>Figure 1</w:t>
      </w:r>
      <w:r w:rsidRPr="00CD1F8E">
        <w:t xml:space="preserve"> shows how the family violence crisis response model relates to the program requirements. It shows the three elements of the program requirements: responses, functions, and domains.  It highlights those that are most relevant to a crisis response. The elements highlighted, together with both sets of roles and responsibilities, make up key components of the family violence crisis response model.</w:t>
      </w:r>
      <w:r w:rsidR="009413BA" w:rsidRPr="00CD1F8E">
        <w:rPr>
          <w:rFonts w:cs="Arial"/>
          <w:szCs w:val="21"/>
        </w:rPr>
        <w:br w:type="page"/>
      </w:r>
    </w:p>
    <w:p w14:paraId="65627588" w14:textId="77777777" w:rsidR="00E95D69" w:rsidRDefault="003C514B" w:rsidP="00E95D69">
      <w:pPr>
        <w:pStyle w:val="FSVfigurecaption"/>
      </w:pPr>
      <w:bookmarkStart w:id="17" w:name="_Figure_1:_Family"/>
      <w:bookmarkEnd w:id="17"/>
      <w:r w:rsidRPr="008335FA">
        <w:lastRenderedPageBreak/>
        <w:t xml:space="preserve">Figure 1: </w:t>
      </w:r>
      <w:r w:rsidR="00E43C09">
        <w:t>C</w:t>
      </w:r>
      <w:r w:rsidR="008B48E2" w:rsidRPr="008335FA">
        <w:t>ase management program requirements</w:t>
      </w:r>
      <w:r w:rsidR="00E36522">
        <w:t>, including crisis responses model</w:t>
      </w:r>
    </w:p>
    <w:p w14:paraId="7ADBA30E" w14:textId="0D43D2A7" w:rsidR="00DB21E0" w:rsidRDefault="00FC070F" w:rsidP="00E95D69">
      <w:pPr>
        <w:pStyle w:val="FSVfigurecaption"/>
      </w:pPr>
      <w:r>
        <w:rPr>
          <w:noProof/>
        </w:rPr>
        <w:drawing>
          <wp:inline distT="0" distB="0" distL="0" distR="0" wp14:anchorId="24E886EB" wp14:editId="522168C4">
            <wp:extent cx="5896610" cy="443611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6610" cy="4436110"/>
                    </a:xfrm>
                    <a:prstGeom prst="rect">
                      <a:avLst/>
                    </a:prstGeom>
                    <a:noFill/>
                    <a:ln>
                      <a:noFill/>
                    </a:ln>
                  </pic:spPr>
                </pic:pic>
              </a:graphicData>
            </a:graphic>
          </wp:inline>
        </w:drawing>
      </w:r>
    </w:p>
    <w:p w14:paraId="12BF4D1D" w14:textId="240D25D9" w:rsidR="00DE4DE3" w:rsidRPr="00423EA7" w:rsidRDefault="00DE4DE3" w:rsidP="0060315A">
      <w:pPr>
        <w:pStyle w:val="Heading2"/>
        <w:numPr>
          <w:ilvl w:val="1"/>
          <w:numId w:val="12"/>
        </w:numPr>
        <w:ind w:left="709" w:hanging="709"/>
      </w:pPr>
      <w:bookmarkStart w:id="18" w:name="_Toc117092893"/>
      <w:bookmarkStart w:id="19" w:name="_Toc47027926"/>
      <w:bookmarkStart w:id="20" w:name="_Hlk46315995"/>
      <w:r>
        <w:t>Implementation</w:t>
      </w:r>
      <w:bookmarkEnd w:id="18"/>
      <w:r>
        <w:t xml:space="preserve"> </w:t>
      </w:r>
      <w:bookmarkEnd w:id="19"/>
    </w:p>
    <w:p w14:paraId="4FFE1917" w14:textId="76009D1F" w:rsidR="00DE4DE3" w:rsidRPr="006F20FC" w:rsidRDefault="00DE4DE3" w:rsidP="00DE4DE3">
      <w:pPr>
        <w:pStyle w:val="FSVbody"/>
      </w:pPr>
      <w:r>
        <w:t>Services should work flexibly to fulfil the</w:t>
      </w:r>
      <w:r w:rsidR="00FD671A">
        <w:t>ir</w:t>
      </w:r>
      <w:r>
        <w:t xml:space="preserve"> </w:t>
      </w:r>
      <w:r w:rsidR="00BE6193">
        <w:t>roles and responsibilities in providing emergency accommodation</w:t>
      </w:r>
      <w:r w:rsidR="00700ED1">
        <w:t xml:space="preserve"> </w:t>
      </w:r>
      <w:r w:rsidR="00A834FD">
        <w:t xml:space="preserve">from </w:t>
      </w:r>
      <w:r w:rsidR="00A56E1C" w:rsidRPr="006F20FC">
        <w:t>April</w:t>
      </w:r>
      <w:r w:rsidR="00971133" w:rsidRPr="006F20FC">
        <w:t xml:space="preserve"> 2023</w:t>
      </w:r>
      <w:r w:rsidRPr="006F20FC">
        <w:t xml:space="preserve">. </w:t>
      </w:r>
      <w:r w:rsidR="006664F4" w:rsidRPr="006F20FC">
        <w:t xml:space="preserve">Earlier alignment </w:t>
      </w:r>
      <w:r w:rsidR="000C764D" w:rsidRPr="006F20FC">
        <w:t xml:space="preserve">is encouraged and supported, where possible. </w:t>
      </w:r>
    </w:p>
    <w:p w14:paraId="66D69ACB" w14:textId="19E94C20" w:rsidR="00E57CB8" w:rsidRPr="006F20FC" w:rsidRDefault="00985F5F" w:rsidP="00DE4DE3">
      <w:pPr>
        <w:pStyle w:val="FSVbody"/>
      </w:pPr>
      <w:r>
        <w:t>G</w:t>
      </w:r>
      <w:r w:rsidR="00DE4DE3" w:rsidRPr="006F20FC">
        <w:t xml:space="preserve">overnance arrangements </w:t>
      </w:r>
      <w:r w:rsidR="000918D2" w:rsidRPr="006F20FC">
        <w:t>from</w:t>
      </w:r>
      <w:r w:rsidR="004B42F5" w:rsidRPr="006F20FC">
        <w:t xml:space="preserve"> </w:t>
      </w:r>
      <w:r w:rsidR="00C122E2">
        <w:t>Family Safety Victoria</w:t>
      </w:r>
      <w:r w:rsidR="00C122E2" w:rsidRPr="006F20FC">
        <w:t xml:space="preserve"> </w:t>
      </w:r>
      <w:r w:rsidR="00DE4DE3" w:rsidRPr="006F20FC">
        <w:t xml:space="preserve">and </w:t>
      </w:r>
      <w:r w:rsidR="00446E60" w:rsidRPr="006F20FC">
        <w:t>Safe and Equal</w:t>
      </w:r>
      <w:r w:rsidR="00DE4DE3" w:rsidRPr="006F20FC">
        <w:t xml:space="preserve"> will </w:t>
      </w:r>
      <w:r w:rsidR="00FD671A" w:rsidRPr="006F20FC">
        <w:t xml:space="preserve">help </w:t>
      </w:r>
      <w:r w:rsidR="0069202D" w:rsidRPr="006F20FC">
        <w:t>apply</w:t>
      </w:r>
      <w:r w:rsidR="00DE4DE3" w:rsidRPr="006F20FC">
        <w:t xml:space="preserve"> both this document and the </w:t>
      </w:r>
      <w:r w:rsidR="004E6F53" w:rsidRPr="006F20FC">
        <w:t>p</w:t>
      </w:r>
      <w:r w:rsidR="00446E60" w:rsidRPr="006F20FC">
        <w:t xml:space="preserve">rogram </w:t>
      </w:r>
      <w:r w:rsidR="004E6F53" w:rsidRPr="006F20FC">
        <w:t>r</w:t>
      </w:r>
      <w:r w:rsidR="00446E60" w:rsidRPr="006F20FC">
        <w:t>equirements</w:t>
      </w:r>
      <w:r w:rsidR="00EF6D27" w:rsidRPr="006F20FC">
        <w:t>. Agencies will be supported throughout the process</w:t>
      </w:r>
      <w:r w:rsidR="00E712D0" w:rsidRPr="006F20FC">
        <w:t xml:space="preserve"> </w:t>
      </w:r>
      <w:r w:rsidR="00234712">
        <w:t>with</w:t>
      </w:r>
      <w:r w:rsidR="00234712" w:rsidRPr="006F20FC">
        <w:t xml:space="preserve"> </w:t>
      </w:r>
      <w:r w:rsidR="00E712D0" w:rsidRPr="006F20FC">
        <w:t>a range of establishment</w:t>
      </w:r>
      <w:r w:rsidR="00EF6D27" w:rsidRPr="006F20FC">
        <w:t>,</w:t>
      </w:r>
      <w:r w:rsidR="00E712D0" w:rsidRPr="006F20FC">
        <w:t xml:space="preserve"> change management and implementation activities </w:t>
      </w:r>
      <w:r w:rsidR="0065259A" w:rsidRPr="006F20FC">
        <w:t xml:space="preserve">and resources. </w:t>
      </w:r>
    </w:p>
    <w:p w14:paraId="46C1C297" w14:textId="22A8065D" w:rsidR="00187DE2" w:rsidRPr="006F20FC" w:rsidRDefault="00187DE2" w:rsidP="00187DE2">
      <w:pPr>
        <w:pStyle w:val="FSVbody"/>
      </w:pPr>
      <w:r w:rsidRPr="006F20FC">
        <w:t xml:space="preserve">Implementing the program requirements will align with the </w:t>
      </w:r>
      <w:hyperlink r:id="rId25">
        <w:r w:rsidRPr="006F20FC">
          <w:t xml:space="preserve">Code of </w:t>
        </w:r>
      </w:hyperlink>
      <w:r w:rsidRPr="006F20FC">
        <w:t>Practice as far as possible.</w:t>
      </w:r>
    </w:p>
    <w:p w14:paraId="77F0EED1" w14:textId="11E37EAC" w:rsidR="00B96593" w:rsidRDefault="00B96593" w:rsidP="00B96593">
      <w:pPr>
        <w:pStyle w:val="FSVbody"/>
      </w:pPr>
      <w:r w:rsidRPr="00A07831">
        <w:t xml:space="preserve">Family Safety Victoria </w:t>
      </w:r>
      <w:r w:rsidR="211F1982">
        <w:t xml:space="preserve">(FSV) </w:t>
      </w:r>
      <w:r w:rsidRPr="00890DA8">
        <w:t xml:space="preserve">will develop a </w:t>
      </w:r>
      <w:r>
        <w:t>m</w:t>
      </w:r>
      <w:r w:rsidRPr="00890DA8">
        <w:t xml:space="preserve">onitoring and </w:t>
      </w:r>
      <w:r>
        <w:t>e</w:t>
      </w:r>
      <w:r w:rsidRPr="00890DA8">
        <w:t xml:space="preserve">valuation (M+E) </w:t>
      </w:r>
      <w:r>
        <w:t>f</w:t>
      </w:r>
      <w:r w:rsidRPr="00890DA8">
        <w:t xml:space="preserve">ramework to enable FSV to measure effectiveness and progress toward the </w:t>
      </w:r>
      <w:r>
        <w:t>aims</w:t>
      </w:r>
      <w:r w:rsidRPr="00890DA8">
        <w:t xml:space="preserve"> of the Model. </w:t>
      </w:r>
      <w:r>
        <w:t>T</w:t>
      </w:r>
      <w:r w:rsidRPr="00890DA8">
        <w:t>he M+E Framework will draw on existing data collection systems and monitoring will be managed by FSV</w:t>
      </w:r>
      <w:r>
        <w:t>.</w:t>
      </w:r>
      <w:r w:rsidDel="00A92E20">
        <w:t xml:space="preserve"> </w:t>
      </w:r>
    </w:p>
    <w:p w14:paraId="54FCEDBD" w14:textId="12F47B7B" w:rsidR="00211965" w:rsidRDefault="00211965" w:rsidP="002D3306">
      <w:pPr>
        <w:pStyle w:val="FSVbody"/>
      </w:pPr>
      <w:r>
        <w:br w:type="page"/>
      </w:r>
    </w:p>
    <w:p w14:paraId="0B8E55BA" w14:textId="34982049" w:rsidR="00161EE2" w:rsidRDefault="00FE6E36" w:rsidP="0060315A">
      <w:pPr>
        <w:pStyle w:val="Heading1"/>
        <w:numPr>
          <w:ilvl w:val="0"/>
          <w:numId w:val="12"/>
        </w:numPr>
        <w:ind w:left="567" w:hanging="567"/>
      </w:pPr>
      <w:bookmarkStart w:id="21" w:name="_Toc117092894"/>
      <w:r>
        <w:lastRenderedPageBreak/>
        <w:t>Roles</w:t>
      </w:r>
      <w:r w:rsidR="001F0DEB">
        <w:t xml:space="preserve"> and</w:t>
      </w:r>
      <w:r>
        <w:t xml:space="preserve"> </w:t>
      </w:r>
      <w:r w:rsidR="00CF12B9">
        <w:t>responsibilities</w:t>
      </w:r>
      <w:r>
        <w:t xml:space="preserve"> </w:t>
      </w:r>
      <w:r w:rsidR="001F0DEB">
        <w:t xml:space="preserve">in </w:t>
      </w:r>
      <w:r w:rsidR="00E50186">
        <w:t>providing</w:t>
      </w:r>
      <w:r w:rsidR="001F0DEB">
        <w:t xml:space="preserve"> emergency accommodation</w:t>
      </w:r>
      <w:bookmarkEnd w:id="21"/>
    </w:p>
    <w:p w14:paraId="1CEDFB01" w14:textId="5D4F8183" w:rsidR="00A70276" w:rsidRDefault="00A70276" w:rsidP="00A70276">
      <w:pPr>
        <w:pStyle w:val="FSVbodyafterbullets"/>
      </w:pPr>
      <w:bookmarkStart w:id="22" w:name="_Toc51940742"/>
      <w:bookmarkStart w:id="23" w:name="_Toc66193989"/>
      <w:bookmarkStart w:id="24" w:name="_Toc66780073"/>
      <w:bookmarkStart w:id="25" w:name="_Toc66780185"/>
      <w:bookmarkStart w:id="26" w:name="_Toc66959004"/>
      <w:bookmarkStart w:id="27" w:name="_Toc67413742"/>
      <w:bookmarkStart w:id="28" w:name="_Toc102035551"/>
      <w:bookmarkEnd w:id="22"/>
      <w:bookmarkEnd w:id="23"/>
      <w:bookmarkEnd w:id="24"/>
      <w:bookmarkEnd w:id="25"/>
      <w:bookmarkEnd w:id="26"/>
      <w:bookmarkEnd w:id="27"/>
      <w:bookmarkEnd w:id="28"/>
      <w:r>
        <w:t xml:space="preserve">The Orange Door and </w:t>
      </w:r>
      <w:r w:rsidR="005303FD">
        <w:t>Safe Steps</w:t>
      </w:r>
      <w:r>
        <w:t xml:space="preserve"> are the main entry points to crisis responses for victim survivors needing emergency accommodation, but all services have a critical role to play. Victim survivors can be referred to, or directly contact, local family violence </w:t>
      </w:r>
      <w:r w:rsidR="00BE2616">
        <w:t xml:space="preserve">support </w:t>
      </w:r>
      <w:r>
        <w:t xml:space="preserve">services at the point of crisis. They can also reach out when they need brief or </w:t>
      </w:r>
      <w:r w:rsidR="00766F22">
        <w:t>longer-term</w:t>
      </w:r>
      <w:r>
        <w:t xml:space="preserve"> support to address their safety and other support needs. This </w:t>
      </w:r>
      <w:r w:rsidRPr="005514F6">
        <w:t xml:space="preserve">approach </w:t>
      </w:r>
      <w:r w:rsidR="005514F6" w:rsidRPr="005514F6">
        <w:t>enables</w:t>
      </w:r>
      <w:r w:rsidRPr="005514F6">
        <w:t xml:space="preserve"> victim survivors </w:t>
      </w:r>
      <w:r w:rsidR="00D0661C" w:rsidRPr="005514F6">
        <w:t xml:space="preserve">in crisis </w:t>
      </w:r>
      <w:r w:rsidR="005514F6" w:rsidRPr="005514F6">
        <w:t>to access</w:t>
      </w:r>
      <w:r w:rsidR="005514F6">
        <w:t xml:space="preserve"> </w:t>
      </w:r>
      <w:r>
        <w:t>immediate specialist family violence support</w:t>
      </w:r>
      <w:r w:rsidR="00D0661C">
        <w:t>, including emergency accommodation,</w:t>
      </w:r>
      <w:r>
        <w:t xml:space="preserve"> wherever they enter the system.</w:t>
      </w:r>
    </w:p>
    <w:p w14:paraId="7598ED16" w14:textId="1A0FCBD1" w:rsidR="00D0271A" w:rsidRPr="00E700A6" w:rsidRDefault="00D0271A" w:rsidP="00D0271A">
      <w:pPr>
        <w:pStyle w:val="DHHSbody"/>
      </w:pPr>
      <w:r>
        <w:rPr>
          <w:b/>
          <w:bCs/>
        </w:rPr>
        <w:t>C</w:t>
      </w:r>
      <w:r w:rsidRPr="001441F2">
        <w:rPr>
          <w:b/>
          <w:bCs/>
        </w:rPr>
        <w:t>risis response</w:t>
      </w:r>
      <w:r w:rsidR="00864959">
        <w:rPr>
          <w:b/>
          <w:bCs/>
        </w:rPr>
        <w:t xml:space="preserve"> and </w:t>
      </w:r>
      <w:r w:rsidR="00CB2DB7">
        <w:rPr>
          <w:b/>
          <w:bCs/>
        </w:rPr>
        <w:t>providing</w:t>
      </w:r>
      <w:r w:rsidR="00864959">
        <w:rPr>
          <w:b/>
          <w:bCs/>
        </w:rPr>
        <w:t xml:space="preserve"> emergency accommodation </w:t>
      </w:r>
    </w:p>
    <w:p w14:paraId="5597D61E" w14:textId="0B947419" w:rsidR="00D03B62" w:rsidRDefault="00D03B62">
      <w:pPr>
        <w:pStyle w:val="FSVbody"/>
      </w:pPr>
      <w:r w:rsidRPr="0060315A">
        <w:t xml:space="preserve">The program requirements </w:t>
      </w:r>
      <w:r w:rsidR="00440E51" w:rsidRPr="0060315A">
        <w:t>state</w:t>
      </w:r>
      <w:r w:rsidRPr="0060315A">
        <w:t xml:space="preserve"> that an immediate crisis response is </w:t>
      </w:r>
      <w:r w:rsidR="003D6D91">
        <w:t>needed</w:t>
      </w:r>
      <w:r w:rsidR="003D6D91" w:rsidRPr="0060315A">
        <w:t xml:space="preserve"> </w:t>
      </w:r>
      <w:r w:rsidRPr="0060315A">
        <w:t xml:space="preserve">in </w:t>
      </w:r>
      <w:r w:rsidR="003D6D91">
        <w:t xml:space="preserve">cases </w:t>
      </w:r>
      <w:r w:rsidRPr="0060315A">
        <w:t>where</w:t>
      </w:r>
      <w:r>
        <w:t xml:space="preserve"> perpetrators have put the lives of victim survivors and their family members (including extended family members and pets) in danger. </w:t>
      </w:r>
    </w:p>
    <w:p w14:paraId="4688C4A0" w14:textId="63048D7F" w:rsidR="00BA1201" w:rsidRDefault="002B61A4">
      <w:pPr>
        <w:pStyle w:val="FSVbody"/>
      </w:pPr>
      <w:r>
        <w:t xml:space="preserve">In some </w:t>
      </w:r>
      <w:r w:rsidR="00865D3B">
        <w:t>cases</w:t>
      </w:r>
      <w:r>
        <w:t xml:space="preserve">, victim survivors </w:t>
      </w:r>
      <w:r w:rsidR="00803910">
        <w:t xml:space="preserve">in crisis </w:t>
      </w:r>
      <w:r w:rsidR="00865D3B">
        <w:t xml:space="preserve">need to be placed </w:t>
      </w:r>
      <w:r w:rsidR="00245A57">
        <w:t xml:space="preserve">in emergency accommodation </w:t>
      </w:r>
      <w:r w:rsidR="00CA335D">
        <w:t xml:space="preserve">(both </w:t>
      </w:r>
      <w:r w:rsidR="0069731F">
        <w:t>family violence</w:t>
      </w:r>
      <w:r w:rsidR="00CA335D">
        <w:t xml:space="preserve"> accommodation</w:t>
      </w:r>
      <w:r w:rsidR="0069731F">
        <w:t xml:space="preserve"> services</w:t>
      </w:r>
      <w:r w:rsidR="00CA335D">
        <w:t xml:space="preserve"> and motels) </w:t>
      </w:r>
      <w:r w:rsidR="00C6346C">
        <w:t xml:space="preserve">because it is not safe for them to stay in their usual </w:t>
      </w:r>
      <w:r w:rsidR="00865D3B">
        <w:t>home</w:t>
      </w:r>
      <w:r w:rsidR="00B747CA">
        <w:t>. This is</w:t>
      </w:r>
      <w:r w:rsidR="00AD73B8">
        <w:t xml:space="preserve"> due to a serious </w:t>
      </w:r>
      <w:r w:rsidR="001E01CA">
        <w:t xml:space="preserve">level of </w:t>
      </w:r>
      <w:r w:rsidR="00AD73B8">
        <w:t>risk of family violence posed by the perpetrator</w:t>
      </w:r>
      <w:r w:rsidR="00C6346C" w:rsidRPr="008157BB">
        <w:t>.</w:t>
      </w:r>
      <w:r w:rsidR="00245A57" w:rsidRPr="008157BB">
        <w:t xml:space="preserve"> </w:t>
      </w:r>
      <w:r w:rsidR="001E01CA" w:rsidRPr="00A0257D">
        <w:t xml:space="preserve">Emergency accommodation might also be needed for victim survivors ‘at risk’ or ‘elevated risk’ of family violence but where other life circumstances </w:t>
      </w:r>
      <w:r w:rsidR="00C43801" w:rsidRPr="00C43801">
        <w:t>make a referral to homelessness services unsafe or otherwise inappropriate</w:t>
      </w:r>
      <w:r w:rsidR="001E01CA" w:rsidRPr="00A0257D">
        <w:t>.</w:t>
      </w:r>
    </w:p>
    <w:p w14:paraId="5E723373" w14:textId="178EB5FF" w:rsidR="00A935DA" w:rsidRPr="004C7E01" w:rsidRDefault="00CA335D" w:rsidP="00A0257D">
      <w:pPr>
        <w:pStyle w:val="FSVbody"/>
      </w:pPr>
      <w:r>
        <w:t xml:space="preserve">Victim survivors </w:t>
      </w:r>
      <w:r w:rsidR="00F13D40">
        <w:t>must</w:t>
      </w:r>
      <w:r>
        <w:t xml:space="preserve"> be provided with suitable case management while in emergency accommodation</w:t>
      </w:r>
      <w:r w:rsidR="001F7443">
        <w:t>.</w:t>
      </w:r>
      <w:r w:rsidR="00F05445">
        <w:t xml:space="preserve"> Case management should be coordinated and streamlined so that victim survivors experience minimal disruptions, </w:t>
      </w:r>
      <w:bookmarkStart w:id="29" w:name="_Int_u6UgOIbG"/>
      <w:proofErr w:type="gramStart"/>
      <w:r w:rsidR="00F05445">
        <w:t>relocations</w:t>
      </w:r>
      <w:bookmarkEnd w:id="29"/>
      <w:proofErr w:type="gramEnd"/>
      <w:r w:rsidR="00F05445">
        <w:t xml:space="preserve"> or handover between agencies</w:t>
      </w:r>
      <w:r w:rsidR="008C40CC">
        <w:t xml:space="preserve">. </w:t>
      </w:r>
      <w:r w:rsidR="00232B48">
        <w:t xml:space="preserve">Services should </w:t>
      </w:r>
      <w:r w:rsidR="00232B48" w:rsidRPr="00232B48">
        <w:t xml:space="preserve">accept and coordinate referrals between one another for crisis </w:t>
      </w:r>
      <w:r w:rsidR="00F60090" w:rsidRPr="00232B48">
        <w:t>responses</w:t>
      </w:r>
      <w:r w:rsidR="00F60090">
        <w:t xml:space="preserve"> and</w:t>
      </w:r>
      <w:r w:rsidR="00232B48" w:rsidRPr="00232B48">
        <w:t xml:space="preserve"> </w:t>
      </w:r>
      <w:r w:rsidR="00232B48">
        <w:t xml:space="preserve">work together to manage victim survivors’ risk </w:t>
      </w:r>
      <w:r w:rsidR="003D6D91">
        <w:t xml:space="preserve">when moving </w:t>
      </w:r>
      <w:r w:rsidR="00232B48">
        <w:t>between accommodation options</w:t>
      </w:r>
      <w:r w:rsidR="00B747CA">
        <w:t>.</w:t>
      </w:r>
      <w:r w:rsidR="00232B48">
        <w:t xml:space="preserve"> </w:t>
      </w:r>
      <w:r w:rsidR="00B747CA">
        <w:t>F</w:t>
      </w:r>
      <w:r w:rsidR="00232B48">
        <w:t>amily violence accommodation services should be prioritised over motels wherever possible</w:t>
      </w:r>
      <w:r w:rsidR="00B951D9">
        <w:t>.</w:t>
      </w:r>
      <w:r w:rsidR="00232B48">
        <w:rPr>
          <w:rStyle w:val="FootnoteReference"/>
        </w:rPr>
        <w:footnoteReference w:id="4"/>
      </w:r>
      <w:r w:rsidR="00433444">
        <w:t xml:space="preserve"> </w:t>
      </w:r>
      <w:r w:rsidR="008C40CC">
        <w:t xml:space="preserve">Case management for victim survivors in emergency accommodation </w:t>
      </w:r>
      <w:r w:rsidR="00724C92">
        <w:t xml:space="preserve">should also support the victim survivor to </w:t>
      </w:r>
      <w:bookmarkStart w:id="30" w:name="_Int_qOQph9ut"/>
      <w:proofErr w:type="gramStart"/>
      <w:r w:rsidR="00724C92">
        <w:t>exit into safe and secure housing to the fullest extent</w:t>
      </w:r>
      <w:bookmarkEnd w:id="30"/>
      <w:proofErr w:type="gramEnd"/>
      <w:r w:rsidR="00724C92">
        <w:t xml:space="preserve"> possible.</w:t>
      </w:r>
      <w:bookmarkStart w:id="31" w:name="_Toc106892300"/>
      <w:bookmarkStart w:id="32" w:name="_Toc107403892"/>
      <w:bookmarkStart w:id="33" w:name="_Toc106892301"/>
      <w:bookmarkStart w:id="34" w:name="_Toc107403893"/>
      <w:bookmarkStart w:id="35" w:name="_Toc106892302"/>
      <w:bookmarkStart w:id="36" w:name="_Toc107403894"/>
      <w:bookmarkStart w:id="37" w:name="_Toc106892303"/>
      <w:bookmarkStart w:id="38" w:name="_Toc107403895"/>
      <w:bookmarkStart w:id="39" w:name="_Toc106892304"/>
      <w:bookmarkStart w:id="40" w:name="_Toc107403896"/>
      <w:bookmarkStart w:id="41" w:name="_Toc106892305"/>
      <w:bookmarkStart w:id="42" w:name="_Toc107403897"/>
      <w:bookmarkStart w:id="43" w:name="_Toc106892306"/>
      <w:bookmarkStart w:id="44" w:name="_Toc107403898"/>
      <w:bookmarkStart w:id="45" w:name="_Toc106892307"/>
      <w:bookmarkStart w:id="46" w:name="_Toc107403899"/>
      <w:bookmarkStart w:id="47" w:name="_Toc106892308"/>
      <w:bookmarkStart w:id="48" w:name="_Toc107403900"/>
      <w:bookmarkStart w:id="49" w:name="_Toc106892309"/>
      <w:bookmarkStart w:id="50" w:name="_Toc107403901"/>
      <w:bookmarkStart w:id="51" w:name="_Toc106892310"/>
      <w:bookmarkStart w:id="52" w:name="_Toc107403902"/>
      <w:bookmarkStart w:id="53" w:name="_Toc106892311"/>
      <w:bookmarkStart w:id="54" w:name="_Toc107403903"/>
      <w:bookmarkStart w:id="55" w:name="_Toc106892312"/>
      <w:bookmarkStart w:id="56" w:name="_Toc107403904"/>
      <w:bookmarkStart w:id="57" w:name="_Toc106892313"/>
      <w:bookmarkStart w:id="58" w:name="_Toc107403905"/>
      <w:bookmarkStart w:id="59" w:name="_Toc106892314"/>
      <w:bookmarkStart w:id="60" w:name="_Toc107403906"/>
      <w:bookmarkStart w:id="61" w:name="_Toc106892315"/>
      <w:bookmarkStart w:id="62" w:name="_Toc107403907"/>
      <w:bookmarkStart w:id="63" w:name="_Toc106892316"/>
      <w:bookmarkStart w:id="64" w:name="_Toc107403908"/>
      <w:bookmarkStart w:id="65" w:name="_Toc106892317"/>
      <w:bookmarkStart w:id="66" w:name="_Toc107403909"/>
      <w:bookmarkStart w:id="67" w:name="_Toc106892318"/>
      <w:bookmarkStart w:id="68" w:name="_Toc10740391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BE88E4D" w14:textId="60D60C45" w:rsidR="00CF12B9" w:rsidRPr="001E6B6A" w:rsidRDefault="00F02937" w:rsidP="0060315A">
      <w:pPr>
        <w:pStyle w:val="Heading2"/>
        <w:numPr>
          <w:ilvl w:val="1"/>
          <w:numId w:val="12"/>
        </w:numPr>
        <w:ind w:left="709" w:hanging="709"/>
      </w:pPr>
      <w:bookmarkStart w:id="69" w:name="_Toc117092895"/>
      <w:r>
        <w:t>Services with key responsibilities in providing emergency accommodation</w:t>
      </w:r>
      <w:bookmarkEnd w:id="69"/>
    </w:p>
    <w:p w14:paraId="5F1C2901" w14:textId="5DDFCC7F" w:rsidR="00C66ED2" w:rsidRDefault="00C66ED2" w:rsidP="00C66ED2">
      <w:pPr>
        <w:pStyle w:val="FSVbody"/>
      </w:pPr>
      <w:r>
        <w:t xml:space="preserve">Described below are </w:t>
      </w:r>
      <w:r w:rsidRPr="00187DE2">
        <w:t xml:space="preserve">the </w:t>
      </w:r>
      <w:r w:rsidRPr="00A0257D">
        <w:t>services with key responsibilities in providing emergency accommodation</w:t>
      </w:r>
      <w:r>
        <w:t xml:space="preserve"> under the crisis responses model. The table in </w:t>
      </w:r>
      <w:r>
        <w:rPr>
          <w:rStyle w:val="Hyperlink"/>
        </w:rPr>
        <w:t>s</w:t>
      </w:r>
      <w:r w:rsidRPr="39D91039">
        <w:rPr>
          <w:rStyle w:val="Hyperlink"/>
        </w:rPr>
        <w:t>ection 2.2</w:t>
      </w:r>
      <w:r>
        <w:t xml:space="preserve"> outlines the roles and responsibilities of each service.</w:t>
      </w:r>
    </w:p>
    <w:p w14:paraId="1D5F11C1" w14:textId="19053784" w:rsidR="00161EE2" w:rsidRPr="006C59D3" w:rsidRDefault="00161EE2" w:rsidP="002E0606">
      <w:pPr>
        <w:pStyle w:val="Heading3"/>
      </w:pPr>
      <w:r>
        <w:t>Statewide 24/7 Family Violence Crisis Service (</w:t>
      </w:r>
      <w:r w:rsidR="005303FD" w:rsidRPr="00340500">
        <w:t>Safe Steps</w:t>
      </w:r>
      <w:r>
        <w:t>)</w:t>
      </w:r>
    </w:p>
    <w:p w14:paraId="2DEBFEB4" w14:textId="052C41B5" w:rsidR="00396ABF" w:rsidRDefault="00161EE2" w:rsidP="00161EE2">
      <w:pPr>
        <w:pStyle w:val="FSVbody"/>
        <w:ind w:right="-58"/>
      </w:pPr>
      <w:r>
        <w:t xml:space="preserve">Safe </w:t>
      </w:r>
      <w:r w:rsidR="005303FD">
        <w:t>Steps</w:t>
      </w:r>
      <w:r>
        <w:t xml:space="preserve"> provides statewide 24</w:t>
      </w:r>
      <w:r w:rsidR="009057C4">
        <w:t>/</w:t>
      </w:r>
      <w:r w:rsidR="00600780">
        <w:t xml:space="preserve">7 </w:t>
      </w:r>
      <w:r>
        <w:t>crisis response</w:t>
      </w:r>
      <w:r w:rsidR="00206363">
        <w:t>s</w:t>
      </w:r>
      <w:r>
        <w:t xml:space="preserve"> to victim</w:t>
      </w:r>
      <w:r w:rsidR="00306369">
        <w:t xml:space="preserve"> </w:t>
      </w:r>
      <w:r>
        <w:t xml:space="preserve">survivors of family violence in Victoria. </w:t>
      </w:r>
      <w:r w:rsidR="00645402">
        <w:t>Th</w:t>
      </w:r>
      <w:r>
        <w:t xml:space="preserve">is includes </w:t>
      </w:r>
      <w:r w:rsidR="00206363">
        <w:t xml:space="preserve">leading (and/or supporting) </w:t>
      </w:r>
      <w:r w:rsidR="00B15AEA">
        <w:t>the initial crisis response and addressing immediate accommodation needs</w:t>
      </w:r>
      <w:r w:rsidR="003D6D91">
        <w:t>. This</w:t>
      </w:r>
      <w:r w:rsidR="00B15AEA">
        <w:t xml:space="preserve"> includ</w:t>
      </w:r>
      <w:r w:rsidR="003D6D91">
        <w:t>es</w:t>
      </w:r>
      <w:r w:rsidR="00B15AEA">
        <w:t xml:space="preserve"> when out-of-area placement into emergency accommodation is </w:t>
      </w:r>
      <w:r w:rsidR="003D6D91">
        <w:t>needed</w:t>
      </w:r>
      <w:r w:rsidR="00B15AEA">
        <w:t>.</w:t>
      </w:r>
      <w:r w:rsidR="00206363">
        <w:t xml:space="preserve"> </w:t>
      </w:r>
      <w:r w:rsidR="00B16D0D">
        <w:t>Safe Steps may also activate an after-hours crisis response.</w:t>
      </w:r>
    </w:p>
    <w:p w14:paraId="6338E025" w14:textId="6E46C298" w:rsidR="00161EE2" w:rsidRDefault="0093203B" w:rsidP="00161EE2">
      <w:pPr>
        <w:pStyle w:val="FSVbody"/>
        <w:ind w:right="-58"/>
      </w:pPr>
      <w:r>
        <w:t xml:space="preserve">Safe </w:t>
      </w:r>
      <w:r w:rsidR="005303FD">
        <w:t>Steps</w:t>
      </w:r>
      <w:r>
        <w:t xml:space="preserve"> </w:t>
      </w:r>
      <w:r w:rsidR="00396ABF">
        <w:t xml:space="preserve">manages the </w:t>
      </w:r>
      <w:r w:rsidR="009F6FAA">
        <w:t>F</w:t>
      </w:r>
      <w:r w:rsidR="00396ABF">
        <w:t xml:space="preserve">amily </w:t>
      </w:r>
      <w:r w:rsidR="009F6FAA">
        <w:t>V</w:t>
      </w:r>
      <w:r w:rsidR="00396ABF">
        <w:t xml:space="preserve">iolence </w:t>
      </w:r>
      <w:r w:rsidR="009F6FAA">
        <w:t>A</w:t>
      </w:r>
      <w:r w:rsidR="00396ABF">
        <w:t xml:space="preserve">ccommodation </w:t>
      </w:r>
      <w:r w:rsidR="009F6FAA">
        <w:t>R</w:t>
      </w:r>
      <w:r w:rsidR="00396ABF">
        <w:t>egister</w:t>
      </w:r>
      <w:r w:rsidR="003D6D91">
        <w:t xml:space="preserve">. </w:t>
      </w:r>
      <w:r w:rsidR="00B747CA">
        <w:t>Safe Steps</w:t>
      </w:r>
      <w:r w:rsidR="00396ABF">
        <w:t xml:space="preserve"> receives and assesses applications for family violence accommodation services from agencies across the state.</w:t>
      </w:r>
    </w:p>
    <w:p w14:paraId="6C58EB5E" w14:textId="72110249" w:rsidR="00A6286E" w:rsidRPr="00B56415" w:rsidRDefault="00A6286E" w:rsidP="00161EE2">
      <w:pPr>
        <w:pStyle w:val="FSVbody"/>
        <w:ind w:right="-58"/>
      </w:pPr>
      <w:r w:rsidRPr="00601144">
        <w:lastRenderedPageBreak/>
        <w:t>Safe Steps</w:t>
      </w:r>
      <w:r w:rsidR="003D6D91">
        <w:t xml:space="preserve"> also</w:t>
      </w:r>
      <w:r w:rsidRPr="00601144">
        <w:t xml:space="preserve"> manages the Disability Family Violence Crisis Response Initiative</w:t>
      </w:r>
      <w:r w:rsidR="003D6D91">
        <w:t>. This initiative</w:t>
      </w:r>
      <w:r w:rsidR="006F7CFD" w:rsidRPr="00601144">
        <w:t xml:space="preserve"> supports victim</w:t>
      </w:r>
      <w:r w:rsidR="006F7CFD">
        <w:t xml:space="preserve"> survivors</w:t>
      </w:r>
      <w:r w:rsidR="006F7CFD" w:rsidRPr="006F7CFD">
        <w:t xml:space="preserve"> </w:t>
      </w:r>
      <w:r w:rsidR="006F7CFD">
        <w:t xml:space="preserve">of </w:t>
      </w:r>
      <w:r w:rsidR="006F7CFD" w:rsidRPr="006F7CFD">
        <w:t>family violence with disability to access the services and supports they need to stay safe, quickly.</w:t>
      </w:r>
    </w:p>
    <w:p w14:paraId="17FBCCC7" w14:textId="50419DD3" w:rsidR="00161EE2" w:rsidRPr="006C59D3" w:rsidRDefault="00161EE2" w:rsidP="002E0606">
      <w:pPr>
        <w:pStyle w:val="Heading3"/>
      </w:pPr>
      <w:r w:rsidRPr="006C59D3">
        <w:t>The Orange Door</w:t>
      </w:r>
      <w:r w:rsidR="007A1DB7">
        <w:t xml:space="preserve"> network</w:t>
      </w:r>
    </w:p>
    <w:p w14:paraId="625B8409" w14:textId="213D41DC" w:rsidR="00250528" w:rsidRDefault="75A62E66" w:rsidP="00250528">
      <w:pPr>
        <w:pStyle w:val="FSVbody"/>
        <w:ind w:right="-58"/>
      </w:pPr>
      <w:r>
        <w:t xml:space="preserve">The Orange Door network </w:t>
      </w:r>
      <w:r w:rsidR="7C3F48EC">
        <w:t>operates</w:t>
      </w:r>
      <w:r w:rsidR="32CAB7F3">
        <w:t xml:space="preserve"> </w:t>
      </w:r>
      <w:r>
        <w:t>during business hours from 18 primary sites and many access points to provide an integrated intake</w:t>
      </w:r>
      <w:r w:rsidR="5B4CBEAC">
        <w:t xml:space="preserve">, </w:t>
      </w:r>
      <w:proofErr w:type="gramStart"/>
      <w:r>
        <w:t>assessment</w:t>
      </w:r>
      <w:proofErr w:type="gramEnd"/>
      <w:r>
        <w:t xml:space="preserve"> </w:t>
      </w:r>
      <w:r w:rsidR="5A5D1B30">
        <w:t xml:space="preserve">and brief intervention </w:t>
      </w:r>
      <w:r>
        <w:t>service for family violence</w:t>
      </w:r>
      <w:r w:rsidR="047046B7">
        <w:t>–</w:t>
      </w:r>
      <w:r>
        <w:t>related needs</w:t>
      </w:r>
      <w:r w:rsidR="047046B7">
        <w:t>. It also</w:t>
      </w:r>
      <w:r>
        <w:t xml:space="preserve"> respon</w:t>
      </w:r>
      <w:r w:rsidR="047046B7">
        <w:t>ds</w:t>
      </w:r>
      <w:r>
        <w:t xml:space="preserve"> to wellbeing concerns for children, young </w:t>
      </w:r>
      <w:bookmarkStart w:id="70" w:name="_Int_nFdVuAOO"/>
      <w:proofErr w:type="gramStart"/>
      <w:r>
        <w:t>people</w:t>
      </w:r>
      <w:bookmarkEnd w:id="70"/>
      <w:proofErr w:type="gramEnd"/>
      <w:r>
        <w:t xml:space="preserve"> and families. This includes </w:t>
      </w:r>
      <w:r w:rsidR="7C3F48EC">
        <w:t>providing</w:t>
      </w:r>
      <w:r w:rsidR="047046B7">
        <w:t xml:space="preserve"> </w:t>
      </w:r>
      <w:r>
        <w:t xml:space="preserve">crisis responses and non-crisis support for victim survivors, </w:t>
      </w:r>
      <w:r w:rsidR="546D0458">
        <w:t>people using family violence,</w:t>
      </w:r>
      <w:r>
        <w:t xml:space="preserve"> and families</w:t>
      </w:r>
      <w:r w:rsidR="34CF5C91">
        <w:t xml:space="preserve"> needing support with the wellbeing of children</w:t>
      </w:r>
      <w:r>
        <w:t>. The Orange Door network replaces separate intake systems across specialis</w:t>
      </w:r>
      <w:r w:rsidR="1C464E8B">
        <w:t xml:space="preserve">t </w:t>
      </w:r>
      <w:r>
        <w:t>family violence services and Child FIRST. The intake and assessment functions for young people with wellbeing concerns include support for young people who use family violence.</w:t>
      </w:r>
    </w:p>
    <w:p w14:paraId="24C9FC8C" w14:textId="1C411D19" w:rsidR="00250528" w:rsidRDefault="00250528" w:rsidP="00250528">
      <w:pPr>
        <w:pStyle w:val="FSVbody"/>
        <w:ind w:right="-58"/>
      </w:pPr>
      <w:r>
        <w:t xml:space="preserve">The Orange Door network is a partnership model </w:t>
      </w:r>
      <w:r w:rsidR="0089237C">
        <w:t xml:space="preserve">that </w:t>
      </w:r>
      <w:r>
        <w:t xml:space="preserve">includes one or more local Aboriginal services in each local site. Practitioners and </w:t>
      </w:r>
      <w:r w:rsidR="0089237C">
        <w:t>p</w:t>
      </w:r>
      <w:r>
        <w:t xml:space="preserve">ractice </w:t>
      </w:r>
      <w:r w:rsidR="0089237C">
        <w:t>l</w:t>
      </w:r>
      <w:r>
        <w:t>eaders are specifically recruited to support Aboriginal clients</w:t>
      </w:r>
      <w:r w:rsidR="0089237C">
        <w:t>. They</w:t>
      </w:r>
      <w:r>
        <w:t xml:space="preserve"> </w:t>
      </w:r>
      <w:r w:rsidR="0089237C">
        <w:t xml:space="preserve">ensure </w:t>
      </w:r>
      <w:r>
        <w:t xml:space="preserve">cultural safety within </w:t>
      </w:r>
      <w:r w:rsidR="0089237C">
        <w:t>t</w:t>
      </w:r>
      <w:r>
        <w:t xml:space="preserve">he network and work with local and statewide Aboriginal services to </w:t>
      </w:r>
      <w:r w:rsidR="0089237C">
        <w:t xml:space="preserve">provide </w:t>
      </w:r>
      <w:r>
        <w:t>referral</w:t>
      </w:r>
      <w:r w:rsidR="0089237C">
        <w:t>s</w:t>
      </w:r>
      <w:r>
        <w:t xml:space="preserve"> and access to appropriate support for Aboriginal people and families.</w:t>
      </w:r>
    </w:p>
    <w:p w14:paraId="1D349B4F" w14:textId="182475FF" w:rsidR="00161EE2" w:rsidRPr="00B56415" w:rsidRDefault="009859BE" w:rsidP="00840802">
      <w:pPr>
        <w:pStyle w:val="FSVbodyafterbullets"/>
      </w:pPr>
      <w:r>
        <w:t xml:space="preserve">The Orange Door </w:t>
      </w:r>
      <w:r w:rsidR="00D34FAA">
        <w:t>offers</w:t>
      </w:r>
      <w:r w:rsidR="00161EE2" w:rsidRPr="007C2E01">
        <w:t xml:space="preserve"> </w:t>
      </w:r>
      <w:r w:rsidR="00BE3A25">
        <w:t>statewide</w:t>
      </w:r>
      <w:r w:rsidR="00161EE2" w:rsidRPr="007C2E01">
        <w:t xml:space="preserve"> business</w:t>
      </w:r>
      <w:r w:rsidR="001820D2">
        <w:t>-</w:t>
      </w:r>
      <w:r w:rsidR="00161EE2" w:rsidRPr="007C2E01">
        <w:t>hours crisis response</w:t>
      </w:r>
      <w:r w:rsidR="00BE3A25">
        <w:t>s</w:t>
      </w:r>
      <w:r w:rsidR="00161EE2" w:rsidRPr="007C2E01">
        <w:t xml:space="preserve"> for victim survivors. </w:t>
      </w:r>
      <w:r w:rsidR="00E75647">
        <w:t xml:space="preserve">This includes </w:t>
      </w:r>
      <w:r w:rsidR="00BE3A25">
        <w:t xml:space="preserve">leading (or supporting) the initial crisis response and addressing safety and </w:t>
      </w:r>
      <w:r w:rsidR="00166A8F">
        <w:t>accommodation needs</w:t>
      </w:r>
      <w:r w:rsidR="0089237C">
        <w:t>. This</w:t>
      </w:r>
      <w:r w:rsidR="00166A8F">
        <w:t xml:space="preserve"> </w:t>
      </w:r>
      <w:r w:rsidR="00B16D0D" w:rsidRPr="00B16D0D">
        <w:t>includ</w:t>
      </w:r>
      <w:r w:rsidR="0089237C">
        <w:t>es</w:t>
      </w:r>
      <w:r w:rsidR="00B16D0D" w:rsidRPr="00B16D0D">
        <w:t xml:space="preserve"> when out</w:t>
      </w:r>
      <w:r w:rsidR="00BF5FD7">
        <w:t>-</w:t>
      </w:r>
      <w:r w:rsidR="00B16D0D" w:rsidRPr="00B16D0D">
        <w:t>of</w:t>
      </w:r>
      <w:r w:rsidR="00BF5FD7">
        <w:t>-</w:t>
      </w:r>
      <w:r w:rsidR="00B16D0D" w:rsidRPr="00B16D0D">
        <w:t xml:space="preserve">area placement into emergency accommodation is </w:t>
      </w:r>
      <w:r w:rsidR="0089237C">
        <w:t>needed</w:t>
      </w:r>
      <w:r w:rsidR="00B16D0D" w:rsidRPr="00B16D0D">
        <w:t xml:space="preserve">. </w:t>
      </w:r>
      <w:r w:rsidR="00137090">
        <w:t>The Orange Door may also activate an after-hours crisis response</w:t>
      </w:r>
      <w:r w:rsidR="00D84709">
        <w:t>.</w:t>
      </w:r>
    </w:p>
    <w:p w14:paraId="0636DBBA" w14:textId="2469F17F" w:rsidR="00161EE2" w:rsidRPr="00D02724" w:rsidRDefault="00176D3C" w:rsidP="00887726">
      <w:pPr>
        <w:pStyle w:val="Heading3"/>
      </w:pPr>
      <w:r w:rsidRPr="00D02724">
        <w:t>Local family violence support services</w:t>
      </w:r>
    </w:p>
    <w:p w14:paraId="1C4BC593" w14:textId="7DD042CE" w:rsidR="001820D2" w:rsidRDefault="00161EE2" w:rsidP="00161EE2">
      <w:pPr>
        <w:pStyle w:val="FSVbody"/>
      </w:pPr>
      <w:r>
        <w:t>Local</w:t>
      </w:r>
      <w:r w:rsidR="00213C1A">
        <w:t xml:space="preserve"> </w:t>
      </w:r>
      <w:r>
        <w:t xml:space="preserve">family violence support services </w:t>
      </w:r>
      <w:r w:rsidR="00DF0866">
        <w:t xml:space="preserve">(local </w:t>
      </w:r>
      <w:bookmarkStart w:id="71" w:name="_Int_p3dsw57z"/>
      <w:r w:rsidR="00DF0866">
        <w:t>FV</w:t>
      </w:r>
      <w:bookmarkEnd w:id="71"/>
      <w:r w:rsidR="00DF0866">
        <w:t xml:space="preserve"> services) </w:t>
      </w:r>
      <w:r>
        <w:t xml:space="preserve">are </w:t>
      </w:r>
      <w:r w:rsidR="001820D2">
        <w:t xml:space="preserve">available </w:t>
      </w:r>
      <w:r>
        <w:t>across the metro, regional</w:t>
      </w:r>
      <w:r w:rsidR="4072AC75">
        <w:t xml:space="preserve"> and rural</w:t>
      </w:r>
      <w:r>
        <w:t xml:space="preserve"> </w:t>
      </w:r>
      <w:r w:rsidR="79210621">
        <w:t>areas</w:t>
      </w:r>
      <w:r>
        <w:t xml:space="preserve"> of Victoria. Local </w:t>
      </w:r>
      <w:r w:rsidR="00DF0866">
        <w:t xml:space="preserve">FV </w:t>
      </w:r>
      <w:r>
        <w:t>services also often work in co-located and multi-agency settings such as</w:t>
      </w:r>
      <w:r w:rsidR="001820D2">
        <w:t>:</w:t>
      </w:r>
      <w:r>
        <w:t xml:space="preserve"> </w:t>
      </w:r>
    </w:p>
    <w:p w14:paraId="565C04B8" w14:textId="21A87152" w:rsidR="001820D2" w:rsidRPr="000D19DF" w:rsidRDefault="00161EE2" w:rsidP="00D95122">
      <w:pPr>
        <w:pStyle w:val="FSVbullet1"/>
      </w:pPr>
      <w:r w:rsidRPr="000D19DF">
        <w:t>police stations</w:t>
      </w:r>
    </w:p>
    <w:p w14:paraId="5DA572FD" w14:textId="56100DEF" w:rsidR="001820D2" w:rsidRPr="000D19DF" w:rsidRDefault="00161EE2">
      <w:pPr>
        <w:pStyle w:val="FSVbullet1"/>
      </w:pPr>
      <w:r w:rsidRPr="000D19DF">
        <w:t>courts</w:t>
      </w:r>
    </w:p>
    <w:p w14:paraId="0B7AA62F" w14:textId="40F37E0A" w:rsidR="001820D2" w:rsidRPr="000D19DF" w:rsidRDefault="00161EE2">
      <w:pPr>
        <w:pStyle w:val="FSVbullet1"/>
      </w:pPr>
      <w:r w:rsidRPr="000D19DF">
        <w:t>sexual assault services</w:t>
      </w:r>
    </w:p>
    <w:p w14:paraId="710635BD" w14:textId="66D7454B" w:rsidR="001820D2" w:rsidRPr="000D19DF" w:rsidRDefault="00211965">
      <w:pPr>
        <w:pStyle w:val="FSVbullet1"/>
      </w:pPr>
      <w:r w:rsidRPr="000D19DF">
        <w:t>m</w:t>
      </w:r>
      <w:r w:rsidR="00161EE2" w:rsidRPr="000D19DF">
        <w:t xml:space="preserve">ultidisciplinary </w:t>
      </w:r>
      <w:r w:rsidRPr="000D19DF">
        <w:t>c</w:t>
      </w:r>
      <w:r w:rsidR="00161EE2" w:rsidRPr="000D19DF">
        <w:t xml:space="preserve">entres </w:t>
      </w:r>
    </w:p>
    <w:p w14:paraId="019820A0" w14:textId="30081075" w:rsidR="00161EE2" w:rsidRPr="000D19DF" w:rsidRDefault="009859BE">
      <w:pPr>
        <w:pStyle w:val="FSVbullet1"/>
      </w:pPr>
      <w:r w:rsidRPr="000D19DF">
        <w:t>The Orange Door</w:t>
      </w:r>
      <w:r w:rsidR="007B52C7" w:rsidRPr="000D19DF">
        <w:t xml:space="preserve"> network</w:t>
      </w:r>
      <w:r w:rsidR="00161EE2" w:rsidRPr="000D19DF">
        <w:t>.</w:t>
      </w:r>
    </w:p>
    <w:p w14:paraId="3B91D3A0" w14:textId="2E52B2E7" w:rsidR="007706E9" w:rsidRPr="00D02724" w:rsidRDefault="00471C70" w:rsidP="00B27B2A">
      <w:pPr>
        <w:pStyle w:val="FSVbodyafterbullets"/>
      </w:pPr>
      <w:r w:rsidRPr="00D02724">
        <w:t>T</w:t>
      </w:r>
      <w:r w:rsidR="00246497" w:rsidRPr="00D02724">
        <w:t>his document</w:t>
      </w:r>
      <w:r w:rsidRPr="00D02724">
        <w:t xml:space="preserve"> distinguishes between </w:t>
      </w:r>
      <w:r w:rsidR="00DF0866" w:rsidRPr="00D02724">
        <w:t>local FV services</w:t>
      </w:r>
      <w:r w:rsidR="00DF0866" w:rsidRPr="00D02724" w:rsidDel="00DF0866">
        <w:t xml:space="preserve"> </w:t>
      </w:r>
      <w:r w:rsidR="003B2DAE" w:rsidRPr="00D02724">
        <w:t xml:space="preserve">that are </w:t>
      </w:r>
      <w:r w:rsidR="009859BE" w:rsidRPr="00D02724">
        <w:t xml:space="preserve">The Orange Door </w:t>
      </w:r>
      <w:r w:rsidR="003B2DAE" w:rsidRPr="00D02724">
        <w:t xml:space="preserve">partner agencies for victim survivor services </w:t>
      </w:r>
      <w:r w:rsidRPr="00D02724">
        <w:t xml:space="preserve">and </w:t>
      </w:r>
      <w:r w:rsidR="00246497" w:rsidRPr="00D02724">
        <w:t>those that are not.</w:t>
      </w:r>
      <w:r w:rsidR="002F5095" w:rsidRPr="00D02724">
        <w:t xml:space="preserve"> </w:t>
      </w:r>
      <w:r w:rsidR="007706E9" w:rsidRPr="00D02724">
        <w:t xml:space="preserve">Local </w:t>
      </w:r>
      <w:r w:rsidR="00DF0866" w:rsidRPr="00D02724">
        <w:t>FV</w:t>
      </w:r>
      <w:r w:rsidR="007706E9" w:rsidRPr="00D02724">
        <w:t xml:space="preserve"> services that are also The Orange Door partner agencies have additional responsibilities </w:t>
      </w:r>
      <w:r w:rsidR="00BD5517" w:rsidRPr="00D02724">
        <w:t>compared with</w:t>
      </w:r>
      <w:r w:rsidR="007706E9" w:rsidRPr="00D02724">
        <w:t xml:space="preserve"> those of local </w:t>
      </w:r>
      <w:r w:rsidR="00DF0866" w:rsidRPr="00D02724">
        <w:t>FV</w:t>
      </w:r>
      <w:r w:rsidR="007706E9" w:rsidRPr="00D02724">
        <w:t xml:space="preserve"> services that are not partner agencies: </w:t>
      </w:r>
    </w:p>
    <w:p w14:paraId="64706934" w14:textId="64B70D19" w:rsidR="007706E9" w:rsidRPr="000D19DF" w:rsidRDefault="007706E9" w:rsidP="00D95122">
      <w:pPr>
        <w:pStyle w:val="FSVbullet1"/>
      </w:pPr>
      <w:r w:rsidRPr="00D02724">
        <w:rPr>
          <w:b/>
          <w:bCs/>
        </w:rPr>
        <w:t xml:space="preserve">All </w:t>
      </w:r>
      <w:r w:rsidRPr="00D02724">
        <w:rPr>
          <w:b/>
        </w:rPr>
        <w:t>local family violence support services</w:t>
      </w:r>
      <w:r w:rsidRPr="00D02724">
        <w:t xml:space="preserve"> must lead or support crisis responses for victim</w:t>
      </w:r>
      <w:r w:rsidRPr="000D19DF">
        <w:t xml:space="preserve"> survivors they already case-manage and those who self-refer. This includes </w:t>
      </w:r>
      <w:r w:rsidR="00862437" w:rsidRPr="000D19DF">
        <w:t>Aboriginal Community Controlled Organisations (ACCO)</w:t>
      </w:r>
      <w:r w:rsidR="00D21062" w:rsidRPr="000D19DF">
        <w:t xml:space="preserve"> services</w:t>
      </w:r>
      <w:r w:rsidRPr="000D19DF">
        <w:t xml:space="preserve"> and targeted services. They must offer </w:t>
      </w:r>
      <w:r w:rsidRPr="000D19DF">
        <w:rPr>
          <w:rStyle w:val="normaltextrun"/>
        </w:rPr>
        <w:t>support to access emergency accommodation, where it is safe for victim survivors to stay in the local area.</w:t>
      </w:r>
    </w:p>
    <w:p w14:paraId="7F0F3551" w14:textId="477A4276" w:rsidR="00F80A19" w:rsidRPr="001A6CA7" w:rsidRDefault="007706E9" w:rsidP="00D02724">
      <w:pPr>
        <w:pStyle w:val="FSVbullet1"/>
      </w:pPr>
      <w:r w:rsidRPr="001A6CA7">
        <w:rPr>
          <w:b/>
        </w:rPr>
        <w:t>Only The Orange Door partner agencies</w:t>
      </w:r>
      <w:r w:rsidRPr="000D19DF">
        <w:t xml:space="preserve"> for victim survivor services or</w:t>
      </w:r>
      <w:r w:rsidR="00962DB4" w:rsidRPr="000D19DF">
        <w:t xml:space="preserve"> ACCO</w:t>
      </w:r>
      <w:r w:rsidRPr="000D19DF">
        <w:t xml:space="preserve"> partner agencies (for Aboriginal victim survivors) are expected to receive referrals from </w:t>
      </w:r>
      <w:r w:rsidR="005303FD" w:rsidRPr="000D19DF">
        <w:t>Safe Steps</w:t>
      </w:r>
      <w:r w:rsidRPr="000D19DF">
        <w:t xml:space="preserve"> and The Orange Door</w:t>
      </w:r>
      <w:r w:rsidR="00EB058C">
        <w:t xml:space="preserve"> for victim survivors in emergency accommodation</w:t>
      </w:r>
      <w:r w:rsidRPr="000D19DF">
        <w:t>. Referrals will be to either lead or support crisis responses for victim survivors.</w:t>
      </w:r>
      <w:r w:rsidRPr="00F80A19">
        <w:rPr>
          <w:rStyle w:val="FootnoteReference"/>
        </w:rPr>
        <w:footnoteReference w:id="5"/>
      </w:r>
      <w:r w:rsidRPr="000D19DF">
        <w:t xml:space="preserve"> If an ACCO does not have capacity to lead a crisis response for an Aboriginal victim survivor, the referral will go to The Orange Door </w:t>
      </w:r>
      <w:r w:rsidRPr="000D19DF">
        <w:lastRenderedPageBreak/>
        <w:t xml:space="preserve">partner agency for victim survivor services. In these instances, the lead agency </w:t>
      </w:r>
      <w:r w:rsidR="0080460B">
        <w:t>will</w:t>
      </w:r>
      <w:r w:rsidRPr="000D19DF">
        <w:t xml:space="preserve"> engage</w:t>
      </w:r>
      <w:r w:rsidR="00D94E89" w:rsidRPr="000D19DF">
        <w:t xml:space="preserve"> </w:t>
      </w:r>
      <w:r w:rsidRPr="000D19DF">
        <w:t>the ACCO to provide secondary consultation or co-case management</w:t>
      </w:r>
      <w:r w:rsidR="00D94E89" w:rsidRPr="000D19DF">
        <w:t>, if needed</w:t>
      </w:r>
      <w:r w:rsidRPr="000D19DF">
        <w:t xml:space="preserve">. </w:t>
      </w:r>
    </w:p>
    <w:p w14:paraId="50EB1392" w14:textId="23ED1EFE" w:rsidR="00285D0E" w:rsidRDefault="0089237C" w:rsidP="00EF2DED">
      <w:pPr>
        <w:pStyle w:val="FSVbodyafterbullets"/>
        <w:rPr>
          <w:b/>
          <w:bCs/>
        </w:rPr>
      </w:pPr>
      <w:r>
        <w:t>Other differences</w:t>
      </w:r>
      <w:r w:rsidR="00285D0E">
        <w:t xml:space="preserve"> across local </w:t>
      </w:r>
      <w:r w:rsidR="00273D29">
        <w:t>FV</w:t>
      </w:r>
      <w:r w:rsidR="00285D0E">
        <w:t xml:space="preserve"> services </w:t>
      </w:r>
      <w:r w:rsidR="00710D0F">
        <w:t xml:space="preserve">relates to </w:t>
      </w:r>
      <w:r w:rsidR="00B51820" w:rsidRPr="00B51820">
        <w:t>Aboriginal family violence services</w:t>
      </w:r>
      <w:r w:rsidR="00B51820">
        <w:t xml:space="preserve"> and other t</w:t>
      </w:r>
      <w:r w:rsidR="00B51820" w:rsidRPr="00B51820">
        <w:t xml:space="preserve">argeted </w:t>
      </w:r>
      <w:r w:rsidR="00B51820">
        <w:t xml:space="preserve">family violence </w:t>
      </w:r>
      <w:r w:rsidR="00B51820" w:rsidRPr="00B51820">
        <w:t>services</w:t>
      </w:r>
      <w:r w:rsidR="00B51820">
        <w:t>:</w:t>
      </w:r>
      <w:r w:rsidR="00285D0E">
        <w:t xml:space="preserve"> </w:t>
      </w:r>
    </w:p>
    <w:p w14:paraId="6056CEB2" w14:textId="6C6809B0" w:rsidR="00D440AE" w:rsidRDefault="00BA1201" w:rsidP="000D19DF">
      <w:pPr>
        <w:pStyle w:val="FSVbullet1"/>
      </w:pPr>
      <w:r w:rsidRPr="00A0257D">
        <w:rPr>
          <w:rStyle w:val="normaltextrun"/>
          <w:rFonts w:cs="Arial"/>
          <w:b/>
          <w:color w:val="000000"/>
          <w:shd w:val="clear" w:color="auto" w:fill="FFFFFF"/>
        </w:rPr>
        <w:t>Aboriginal family violence services</w:t>
      </w:r>
      <w:r w:rsidRPr="00A0257D">
        <w:rPr>
          <w:rStyle w:val="normaltextrun"/>
          <w:rFonts w:cs="Arial"/>
          <w:color w:val="000000"/>
          <w:shd w:val="clear" w:color="auto" w:fill="FFFFFF"/>
        </w:rPr>
        <w:t xml:space="preserve"> are located within </w:t>
      </w:r>
      <w:bookmarkStart w:id="72" w:name="_Int_yPfgqZbD"/>
      <w:r w:rsidRPr="00A0257D">
        <w:rPr>
          <w:rStyle w:val="normaltextrun"/>
          <w:rFonts w:cs="Arial"/>
          <w:color w:val="000000"/>
          <w:shd w:val="clear" w:color="auto" w:fill="FFFFFF"/>
        </w:rPr>
        <w:t>ACCOs</w:t>
      </w:r>
      <w:bookmarkEnd w:id="72"/>
      <w:r w:rsidRPr="00A0257D">
        <w:rPr>
          <w:rStyle w:val="normaltextrun"/>
          <w:rFonts w:cs="Arial"/>
          <w:color w:val="000000"/>
          <w:shd w:val="clear" w:color="auto" w:fill="FFFFFF"/>
        </w:rPr>
        <w:t xml:space="preserve">, or programs in community health services or local family violence </w:t>
      </w:r>
      <w:r w:rsidR="002A0C70">
        <w:rPr>
          <w:rStyle w:val="normaltextrun"/>
          <w:rFonts w:cs="Arial"/>
          <w:color w:val="000000"/>
          <w:shd w:val="clear" w:color="auto" w:fill="FFFFFF"/>
        </w:rPr>
        <w:t xml:space="preserve">support </w:t>
      </w:r>
      <w:r w:rsidRPr="00A0257D">
        <w:rPr>
          <w:rStyle w:val="normaltextrun"/>
          <w:rFonts w:cs="Arial"/>
          <w:color w:val="000000"/>
          <w:shd w:val="clear" w:color="auto" w:fill="FFFFFF"/>
        </w:rPr>
        <w:t xml:space="preserve">services. Depending on the type of organisation and funding contracts, these services provide case management and other tailored programs for Aboriginal </w:t>
      </w:r>
      <w:r w:rsidR="00AC30BD">
        <w:rPr>
          <w:rStyle w:val="normaltextrun"/>
          <w:rFonts w:cs="Arial"/>
          <w:color w:val="000000"/>
          <w:shd w:val="clear" w:color="auto" w:fill="FFFFFF"/>
        </w:rPr>
        <w:t xml:space="preserve">people and </w:t>
      </w:r>
      <w:r w:rsidRPr="00A0257D">
        <w:rPr>
          <w:rStyle w:val="normaltextrun"/>
          <w:rFonts w:cs="Arial"/>
          <w:color w:val="000000"/>
          <w:shd w:val="clear" w:color="auto" w:fill="FFFFFF"/>
        </w:rPr>
        <w:t xml:space="preserve">families </w:t>
      </w:r>
      <w:r w:rsidR="001D62B8">
        <w:rPr>
          <w:rStyle w:val="normaltextrun"/>
          <w:rFonts w:cs="Arial"/>
          <w:color w:val="000000"/>
          <w:shd w:val="clear" w:color="auto" w:fill="FFFFFF"/>
        </w:rPr>
        <w:t>affected</w:t>
      </w:r>
      <w:r w:rsidR="001D62B8" w:rsidRPr="00A0257D">
        <w:rPr>
          <w:rStyle w:val="normaltextrun"/>
          <w:rFonts w:cs="Arial"/>
          <w:color w:val="000000"/>
          <w:shd w:val="clear" w:color="auto" w:fill="FFFFFF"/>
        </w:rPr>
        <w:t xml:space="preserve"> </w:t>
      </w:r>
      <w:r w:rsidRPr="00A0257D">
        <w:rPr>
          <w:rStyle w:val="normaltextrun"/>
          <w:rFonts w:cs="Arial"/>
          <w:color w:val="000000"/>
          <w:shd w:val="clear" w:color="auto" w:fill="FFFFFF"/>
        </w:rPr>
        <w:t xml:space="preserve">by family violence. </w:t>
      </w:r>
      <w:r>
        <w:t>Aboriginal family violence services lead crisis responses for</w:t>
      </w:r>
      <w:r w:rsidR="00CA3C27">
        <w:t xml:space="preserve"> existing and referred</w:t>
      </w:r>
      <w:r>
        <w:t xml:space="preserve"> victim survivors</w:t>
      </w:r>
      <w:r w:rsidR="0080460B">
        <w:t xml:space="preserve">, </w:t>
      </w:r>
      <w:r>
        <w:t>includ</w:t>
      </w:r>
      <w:r w:rsidR="0080460B">
        <w:t>ing</w:t>
      </w:r>
      <w:r>
        <w:t xml:space="preserve"> arranging emergency accommodation if needed. Aboriginal family violence services may also provide secondary consultation and/or co-case management with another agency that is providing lead support.</w:t>
      </w:r>
    </w:p>
    <w:p w14:paraId="5C6DD731" w14:textId="07FFF821" w:rsidR="005958A0" w:rsidRDefault="00BA1201" w:rsidP="005958A0">
      <w:pPr>
        <w:pStyle w:val="FSVbullet1"/>
      </w:pPr>
      <w:r w:rsidRPr="00A0257D">
        <w:rPr>
          <w:b/>
          <w:bCs/>
        </w:rPr>
        <w:t xml:space="preserve">Targeted </w:t>
      </w:r>
      <w:r w:rsidR="00B51820" w:rsidRPr="00A0257D">
        <w:rPr>
          <w:b/>
          <w:bCs/>
        </w:rPr>
        <w:t xml:space="preserve">family violence </w:t>
      </w:r>
      <w:r w:rsidRPr="00A0257D">
        <w:rPr>
          <w:b/>
          <w:bCs/>
        </w:rPr>
        <w:t>services</w:t>
      </w:r>
      <w:r>
        <w:t xml:space="preserve"> are specialist family violence services or programs </w:t>
      </w:r>
      <w:r w:rsidR="001D62B8">
        <w:t xml:space="preserve">that </w:t>
      </w:r>
      <w:r>
        <w:t xml:space="preserve">provide support for victim survivors from specific communities such as refugee or migrant communities or ethno-specific groups, LGBTIQ+ communities, older </w:t>
      </w:r>
      <w:bookmarkStart w:id="73" w:name="_Int_Gzm49VLk"/>
      <w:proofErr w:type="gramStart"/>
      <w:r>
        <w:t>people</w:t>
      </w:r>
      <w:bookmarkEnd w:id="73"/>
      <w:proofErr w:type="gramEnd"/>
      <w:r>
        <w:t xml:space="preserve"> and people with disability. Depending on the type of organisation and funding arrangement, their scope can be either at the statewide or local level. These services can provide:</w:t>
      </w:r>
    </w:p>
    <w:p w14:paraId="23E810DB" w14:textId="1AB51A11" w:rsidR="00BA1201" w:rsidRDefault="001D62B8" w:rsidP="0060315A">
      <w:pPr>
        <w:pStyle w:val="FSVbullet1"/>
        <w:numPr>
          <w:ilvl w:val="1"/>
          <w:numId w:val="20"/>
        </w:numPr>
        <w:ind w:left="993" w:hanging="567"/>
      </w:pPr>
      <w:r>
        <w:t>s</w:t>
      </w:r>
      <w:r w:rsidR="00BA1201">
        <w:t>tatewide secondary consultation and co-case management for victim survivors from diverse groups</w:t>
      </w:r>
    </w:p>
    <w:p w14:paraId="18DB6107" w14:textId="30B5C1D6" w:rsidR="00BA1201" w:rsidRDefault="001D62B8" w:rsidP="0060315A">
      <w:pPr>
        <w:pStyle w:val="FSVbullet1"/>
        <w:numPr>
          <w:ilvl w:val="1"/>
          <w:numId w:val="20"/>
        </w:numPr>
        <w:ind w:left="993" w:hanging="567"/>
      </w:pPr>
      <w:r>
        <w:t>c</w:t>
      </w:r>
      <w:r w:rsidR="00BA1201">
        <w:t>ase management responses to victim survivors in specific local areas as per the case management program requirements and other tailored programs for their client group (for example, migration legal advice).</w:t>
      </w:r>
    </w:p>
    <w:p w14:paraId="3F020D38" w14:textId="16AF1190" w:rsidR="00BA1201" w:rsidRPr="00A0257D" w:rsidRDefault="00BA1201" w:rsidP="00DE5B94">
      <w:pPr>
        <w:pStyle w:val="Heading4"/>
      </w:pPr>
      <w:r w:rsidRPr="001D62B8">
        <w:t>Local</w:t>
      </w:r>
      <w:r w:rsidRPr="00A0257D">
        <w:t xml:space="preserve"> family violence after-hours services </w:t>
      </w:r>
    </w:p>
    <w:p w14:paraId="2BA9A151" w14:textId="458CD7A9" w:rsidR="00535EED" w:rsidRDefault="00BA1201" w:rsidP="00A0257D">
      <w:pPr>
        <w:pStyle w:val="FSVbody"/>
      </w:pPr>
      <w:r w:rsidRPr="00A0257D">
        <w:t xml:space="preserve">Local </w:t>
      </w:r>
      <w:r w:rsidR="00535EED">
        <w:t xml:space="preserve">family violence </w:t>
      </w:r>
      <w:r w:rsidRPr="00A0257D">
        <w:t xml:space="preserve">after-hours services are available in all areas across the state. They offer an on-call service from 5:00 pm to 9:00 am Monday to Friday, all day Saturday, Sunday and on public holidays. </w:t>
      </w:r>
      <w:r w:rsidR="00466562">
        <w:t>Most</w:t>
      </w:r>
      <w:r w:rsidR="00C32598">
        <w:t xml:space="preserve"> </w:t>
      </w:r>
      <w:r w:rsidR="00466562">
        <w:t>l</w:t>
      </w:r>
      <w:r w:rsidR="00466562" w:rsidRPr="00A0257D">
        <w:t xml:space="preserve">ocal </w:t>
      </w:r>
      <w:r w:rsidR="00466562">
        <w:t xml:space="preserve">family violence </w:t>
      </w:r>
      <w:r w:rsidR="00466562" w:rsidRPr="00A0257D">
        <w:t>after-hours services</w:t>
      </w:r>
      <w:r w:rsidR="00466562">
        <w:t xml:space="preserve"> </w:t>
      </w:r>
      <w:r w:rsidR="00720ABC">
        <w:t xml:space="preserve">also </w:t>
      </w:r>
      <w:r w:rsidR="00F34742">
        <w:t>deliver l</w:t>
      </w:r>
      <w:r w:rsidR="00F34742" w:rsidRPr="00F34742">
        <w:t xml:space="preserve">ocal family violence </w:t>
      </w:r>
      <w:r w:rsidR="00F34742">
        <w:t>support</w:t>
      </w:r>
      <w:r w:rsidR="00F34742" w:rsidRPr="00F34742">
        <w:t xml:space="preserve"> services</w:t>
      </w:r>
      <w:r w:rsidR="00F34742">
        <w:t xml:space="preserve"> </w:t>
      </w:r>
      <w:r w:rsidR="00720ABC">
        <w:t xml:space="preserve">(or other family violence services) </w:t>
      </w:r>
      <w:r w:rsidR="00F34742">
        <w:t xml:space="preserve">during business hours. </w:t>
      </w:r>
    </w:p>
    <w:p w14:paraId="07E89EA7" w14:textId="06B36801" w:rsidR="00BA1201" w:rsidRPr="00B56415" w:rsidRDefault="00BA1201" w:rsidP="00A0257D">
      <w:pPr>
        <w:pStyle w:val="FSVbody"/>
      </w:pPr>
      <w:r w:rsidRPr="00A0257D">
        <w:t xml:space="preserve">Read </w:t>
      </w:r>
      <w:r w:rsidRPr="005C11EB">
        <w:t xml:space="preserve">Family violence crisis responses: roles and responsibilities after hours </w:t>
      </w:r>
      <w:r w:rsidRPr="00A0257D">
        <w:t xml:space="preserve">for more on </w:t>
      </w:r>
      <w:r w:rsidR="005C7187">
        <w:t>l</w:t>
      </w:r>
      <w:r w:rsidRPr="00A0257D">
        <w:t>ocal family violence after-hours services</w:t>
      </w:r>
      <w:r w:rsidRPr="008157BB">
        <w:t>.</w:t>
      </w:r>
      <w:r>
        <w:t xml:space="preserve"> </w:t>
      </w:r>
    </w:p>
    <w:p w14:paraId="44285A7D" w14:textId="5187111E" w:rsidR="00161EE2" w:rsidRPr="00B56415" w:rsidRDefault="00161EE2" w:rsidP="00B27721">
      <w:pPr>
        <w:pStyle w:val="Heading3"/>
      </w:pPr>
      <w:r w:rsidRPr="00B56415">
        <w:t xml:space="preserve">Family </w:t>
      </w:r>
      <w:r w:rsidR="00BF24A4">
        <w:t>v</w:t>
      </w:r>
      <w:r w:rsidRPr="00B56415">
        <w:t xml:space="preserve">iolence </w:t>
      </w:r>
      <w:r w:rsidR="00BF24A4">
        <w:t>a</w:t>
      </w:r>
      <w:r w:rsidRPr="00B56415">
        <w:t xml:space="preserve">ccommodation </w:t>
      </w:r>
      <w:r w:rsidR="00BF24A4">
        <w:t>s</w:t>
      </w:r>
      <w:r w:rsidRPr="00B56415">
        <w:t>ervices</w:t>
      </w:r>
    </w:p>
    <w:p w14:paraId="447B62DB" w14:textId="77777777" w:rsidR="00B27721" w:rsidRDefault="00B27721" w:rsidP="00B27721">
      <w:pPr>
        <w:pStyle w:val="FSVbody"/>
      </w:pPr>
      <w:r>
        <w:t>Family violence accommodation services are part of the local family violence service system. This includes providing:</w:t>
      </w:r>
    </w:p>
    <w:p w14:paraId="4C8C4314" w14:textId="77777777" w:rsidR="00B27721" w:rsidRPr="00B27721" w:rsidRDefault="00B27721" w:rsidP="00B27721">
      <w:pPr>
        <w:pStyle w:val="FSVbullet1"/>
      </w:pPr>
      <w:r w:rsidRPr="00B27721">
        <w:t>temporary supported accommodation for victim survivors who cannot stay in their usual home due to a serious level of risk posed by the perpetrator</w:t>
      </w:r>
    </w:p>
    <w:p w14:paraId="3BF626BD" w14:textId="77777777" w:rsidR="00B27721" w:rsidRPr="00B27721" w:rsidRDefault="00B27721" w:rsidP="00B27721">
      <w:pPr>
        <w:pStyle w:val="FSVbullet1"/>
      </w:pPr>
      <w:r w:rsidRPr="00B27721">
        <w:t xml:space="preserve">case management support to victim survivors in all responses in their family violence accommodation services (crisis and refuge) as per the program requirements. </w:t>
      </w:r>
    </w:p>
    <w:p w14:paraId="6D38FDA5" w14:textId="77777777" w:rsidR="00B27721" w:rsidRDefault="00B27721" w:rsidP="00B27721">
      <w:pPr>
        <w:pStyle w:val="FSVbody"/>
      </w:pPr>
      <w:r w:rsidRPr="009964BC">
        <w:t>These safe and specialist accommodation</w:t>
      </w:r>
      <w:r>
        <w:t xml:space="preserve"> </w:t>
      </w:r>
      <w:r w:rsidRPr="009964BC">
        <w:t xml:space="preserve">options </w:t>
      </w:r>
      <w:r>
        <w:t>provide supported accommodation of varying duration and intensity.</w:t>
      </w:r>
    </w:p>
    <w:p w14:paraId="3E678CBE" w14:textId="77777777" w:rsidR="00B27721" w:rsidRDefault="00B27721" w:rsidP="00B27721">
      <w:pPr>
        <w:pStyle w:val="FSVbodyafterbullets"/>
      </w:pPr>
      <w:r w:rsidRPr="00F5084D">
        <w:t>Family violence accommodation facilities accept victim survivors 24 hours a day, seven days a week.</w:t>
      </w:r>
    </w:p>
    <w:p w14:paraId="575F870F" w14:textId="77777777" w:rsidR="00A9689F" w:rsidRPr="00A0257D" w:rsidRDefault="00A9689F" w:rsidP="003225CA">
      <w:pPr>
        <w:pStyle w:val="FSVbullet1"/>
        <w:numPr>
          <w:ilvl w:val="0"/>
          <w:numId w:val="0"/>
        </w:numPr>
        <w:ind w:left="284" w:hanging="284"/>
        <w:rPr>
          <w:highlight w:val="yellow"/>
        </w:rPr>
      </w:pPr>
    </w:p>
    <w:p w14:paraId="47CD940A" w14:textId="7B73E4BD" w:rsidR="007706E9" w:rsidRPr="001608FF" w:rsidRDefault="007706E9" w:rsidP="0060315A">
      <w:pPr>
        <w:pStyle w:val="FSVbullet1"/>
        <w:ind w:left="284" w:hanging="284"/>
        <w:sectPr w:rsidR="007706E9" w:rsidRPr="001608FF" w:rsidSect="00A15C8D">
          <w:headerReference w:type="even" r:id="rId26"/>
          <w:headerReference w:type="default" r:id="rId27"/>
          <w:footerReference w:type="even" r:id="rId28"/>
          <w:footerReference w:type="default" r:id="rId29"/>
          <w:headerReference w:type="first" r:id="rId30"/>
          <w:footerReference w:type="first" r:id="rId31"/>
          <w:pgSz w:w="11906" w:h="16838"/>
          <w:pgMar w:top="1411" w:right="1310" w:bottom="1138" w:left="1310" w:header="461" w:footer="504" w:gutter="0"/>
          <w:cols w:space="720"/>
          <w:docGrid w:linePitch="360"/>
        </w:sectPr>
      </w:pPr>
      <w:bookmarkStart w:id="74" w:name="_Toc106892321"/>
      <w:bookmarkStart w:id="75" w:name="_Toc107403913"/>
      <w:bookmarkStart w:id="76" w:name="_Toc107405113"/>
      <w:bookmarkStart w:id="77" w:name="_Toc106892322"/>
      <w:bookmarkStart w:id="78" w:name="_Toc107403914"/>
      <w:bookmarkStart w:id="79" w:name="_Toc107405114"/>
      <w:bookmarkStart w:id="80" w:name="_Toc106892323"/>
      <w:bookmarkStart w:id="81" w:name="_Toc107403915"/>
      <w:bookmarkStart w:id="82" w:name="_Toc107405115"/>
      <w:bookmarkStart w:id="83" w:name="_Toc106892324"/>
      <w:bookmarkStart w:id="84" w:name="_Toc107403916"/>
      <w:bookmarkStart w:id="85" w:name="_Toc107405116"/>
      <w:bookmarkStart w:id="86" w:name="_Toc106892325"/>
      <w:bookmarkStart w:id="87" w:name="_Toc107403917"/>
      <w:bookmarkStart w:id="88" w:name="_Toc107405117"/>
      <w:bookmarkStart w:id="89" w:name="_Toc106892326"/>
      <w:bookmarkStart w:id="90" w:name="_Toc107403918"/>
      <w:bookmarkStart w:id="91" w:name="_Toc107405118"/>
      <w:bookmarkStart w:id="92" w:name="_Toc106892327"/>
      <w:bookmarkStart w:id="93" w:name="_Toc107403919"/>
      <w:bookmarkStart w:id="94" w:name="_Toc107405119"/>
      <w:bookmarkStart w:id="95" w:name="_Toc106892328"/>
      <w:bookmarkStart w:id="96" w:name="_Toc107403920"/>
      <w:bookmarkStart w:id="97" w:name="_Toc107405120"/>
      <w:bookmarkStart w:id="98" w:name="_Toc106892329"/>
      <w:bookmarkStart w:id="99" w:name="_Toc107403921"/>
      <w:bookmarkStart w:id="100" w:name="_Toc107405121"/>
      <w:bookmarkStart w:id="101" w:name="_Crisis_response_roles"/>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7862CCB" w14:textId="77777777" w:rsidR="00E8371C" w:rsidRPr="00D02724" w:rsidRDefault="00E8371C" w:rsidP="0060315A">
      <w:pPr>
        <w:pStyle w:val="Heading2"/>
        <w:numPr>
          <w:ilvl w:val="1"/>
          <w:numId w:val="12"/>
        </w:numPr>
        <w:ind w:left="709" w:hanging="709"/>
      </w:pPr>
      <w:bookmarkStart w:id="102" w:name="_Toc117092896"/>
      <w:r w:rsidRPr="009770FA">
        <w:lastRenderedPageBreak/>
        <w:t>Crisis response</w:t>
      </w:r>
      <w:r>
        <w:t>s:</w:t>
      </w:r>
      <w:r w:rsidRPr="009770FA">
        <w:t xml:space="preserve"> roles and responsibilities </w:t>
      </w:r>
      <w:r>
        <w:t>in providing emergency accommodation</w:t>
      </w:r>
      <w:bookmarkEnd w:id="102"/>
    </w:p>
    <w:p w14:paraId="42EEED06" w14:textId="3F4E0D97" w:rsidR="00A8019D" w:rsidRPr="00A0257D" w:rsidRDefault="00A8019D" w:rsidP="00A8019D">
      <w:pPr>
        <w:pStyle w:val="FSVbody"/>
      </w:pPr>
      <w:r w:rsidRPr="00A0257D">
        <w:t>Read the following sections of the program requirements before you read this section:</w:t>
      </w:r>
    </w:p>
    <w:p w14:paraId="6307D139" w14:textId="77777777" w:rsidR="00A8019D" w:rsidRPr="00A0257D" w:rsidRDefault="00A8019D" w:rsidP="000D19DF">
      <w:pPr>
        <w:pStyle w:val="FSVbullet1"/>
      </w:pPr>
      <w:r w:rsidRPr="00A0257D">
        <w:t>3.1.1. Crisis response</w:t>
      </w:r>
    </w:p>
    <w:p w14:paraId="3DF273F0" w14:textId="77777777" w:rsidR="00A8019D" w:rsidRPr="00A0257D" w:rsidRDefault="00A8019D" w:rsidP="000D19DF">
      <w:pPr>
        <w:pStyle w:val="FSVbullet1"/>
      </w:pPr>
      <w:r w:rsidRPr="00A0257D">
        <w:t xml:space="preserve">3.3.1. Case management domains: Housing. </w:t>
      </w:r>
    </w:p>
    <w:p w14:paraId="4FBAACDB" w14:textId="3460AF80" w:rsidR="00E8371C" w:rsidRDefault="00E8371C" w:rsidP="00B27721">
      <w:pPr>
        <w:pStyle w:val="FSVbodyafterbullets"/>
      </w:pPr>
      <w:r>
        <w:t>Table 1 outlines the roles and responsibilities for each part of the specialist family violence service system in delivering crisis responses</w:t>
      </w:r>
      <w:r w:rsidR="00022A1C">
        <w:t xml:space="preserve"> for victim survivors who need emergency accommodation</w:t>
      </w:r>
      <w:r>
        <w:t>. Each is jointly responsible for delivering crisis responses to victim survivors needing emergency accommodation. Roles and responsibilities appear under themes in the first column for easy reference. Relevant sections of this document and external resources are hyperlinked.</w:t>
      </w:r>
    </w:p>
    <w:p w14:paraId="170B230B" w14:textId="5BEB9FFB" w:rsidR="003C27B6" w:rsidRDefault="00EE7DCE" w:rsidP="00EE7DCE">
      <w:pPr>
        <w:pStyle w:val="FSVtablecaption"/>
      </w:pPr>
      <w:r>
        <w:t>Table 1: Roles and responsibilities in providing emergency accommodation</w:t>
      </w:r>
    </w:p>
    <w:tbl>
      <w:tblPr>
        <w:tblW w:w="13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176"/>
        <w:gridCol w:w="3176"/>
        <w:gridCol w:w="3180"/>
        <w:gridCol w:w="3174"/>
      </w:tblGrid>
      <w:tr w:rsidR="001E51D4" w:rsidRPr="00F9062C" w14:paraId="4F9110AC" w14:textId="77777777" w:rsidTr="004D60B7">
        <w:trPr>
          <w:tblHeader/>
        </w:trPr>
        <w:tc>
          <w:tcPr>
            <w:tcW w:w="1128" w:type="dxa"/>
            <w:shd w:val="clear" w:color="auto" w:fill="E57200"/>
            <w:vAlign w:val="center"/>
          </w:tcPr>
          <w:p w14:paraId="4506379A" w14:textId="77777777" w:rsidR="001E51D4" w:rsidRPr="00F9062C" w:rsidRDefault="001E51D4" w:rsidP="007D63CF">
            <w:pPr>
              <w:pStyle w:val="FSVtablecolhead"/>
              <w:jc w:val="center"/>
              <w:rPr>
                <w:rFonts w:ascii="Arial" w:hAnsi="Arial" w:cs="Arial"/>
                <w:b w:val="0"/>
                <w:color w:val="000000" w:themeColor="text1"/>
              </w:rPr>
            </w:pPr>
            <w:bookmarkStart w:id="103" w:name="_Hlk115443954"/>
            <w:r w:rsidRPr="00F9062C">
              <w:rPr>
                <w:rFonts w:ascii="Arial" w:hAnsi="Arial" w:cs="Arial"/>
                <w:b w:val="0"/>
                <w:color w:val="000000" w:themeColor="text1"/>
              </w:rPr>
              <w:t>Theme</w:t>
            </w:r>
          </w:p>
        </w:tc>
        <w:tc>
          <w:tcPr>
            <w:tcW w:w="3176" w:type="dxa"/>
            <w:shd w:val="clear" w:color="auto" w:fill="E57200"/>
            <w:vAlign w:val="center"/>
          </w:tcPr>
          <w:p w14:paraId="1A8FDF6C" w14:textId="77777777" w:rsidR="001E51D4" w:rsidRPr="00F9062C" w:rsidRDefault="001E51D4" w:rsidP="007D63CF">
            <w:pPr>
              <w:pStyle w:val="FSVtablecolhead"/>
              <w:jc w:val="center"/>
              <w:rPr>
                <w:rFonts w:ascii="Arial" w:hAnsi="Arial" w:cs="Arial"/>
                <w:b w:val="0"/>
                <w:color w:val="000000" w:themeColor="text1"/>
              </w:rPr>
            </w:pPr>
            <w:r w:rsidRPr="00F9062C">
              <w:rPr>
                <w:rFonts w:ascii="Arial" w:hAnsi="Arial" w:cs="Arial"/>
                <w:b w:val="0"/>
                <w:color w:val="000000" w:themeColor="text1"/>
              </w:rPr>
              <w:t>Safe Steps</w:t>
            </w:r>
          </w:p>
        </w:tc>
        <w:tc>
          <w:tcPr>
            <w:tcW w:w="3176" w:type="dxa"/>
            <w:shd w:val="clear" w:color="auto" w:fill="E57200"/>
            <w:vAlign w:val="center"/>
          </w:tcPr>
          <w:p w14:paraId="1C7AE8DC" w14:textId="77777777" w:rsidR="001E51D4" w:rsidRPr="00F9062C" w:rsidRDefault="001E51D4" w:rsidP="007D63CF">
            <w:pPr>
              <w:pStyle w:val="FSVtablecolhead"/>
              <w:jc w:val="center"/>
              <w:rPr>
                <w:rFonts w:ascii="Arial" w:hAnsi="Arial" w:cs="Arial"/>
                <w:b w:val="0"/>
                <w:color w:val="000000" w:themeColor="text1"/>
              </w:rPr>
            </w:pPr>
            <w:r w:rsidRPr="00F9062C">
              <w:rPr>
                <w:rFonts w:ascii="Arial" w:hAnsi="Arial" w:cs="Arial"/>
                <w:b w:val="0"/>
                <w:color w:val="000000" w:themeColor="text1"/>
              </w:rPr>
              <w:t>The Orange Door</w:t>
            </w:r>
          </w:p>
        </w:tc>
        <w:tc>
          <w:tcPr>
            <w:tcW w:w="3180" w:type="dxa"/>
            <w:shd w:val="clear" w:color="auto" w:fill="E57200"/>
            <w:vAlign w:val="center"/>
          </w:tcPr>
          <w:p w14:paraId="3244035C" w14:textId="77777777" w:rsidR="001E51D4" w:rsidRPr="00F9062C" w:rsidRDefault="001E51D4" w:rsidP="007D63CF">
            <w:pPr>
              <w:pStyle w:val="FSVtablecolhead"/>
              <w:jc w:val="center"/>
              <w:rPr>
                <w:rFonts w:ascii="Arial" w:hAnsi="Arial" w:cs="Arial"/>
                <w:b w:val="0"/>
                <w:color w:val="000000" w:themeColor="text1"/>
              </w:rPr>
            </w:pPr>
            <w:r w:rsidRPr="00F9062C">
              <w:rPr>
                <w:rFonts w:ascii="Arial" w:hAnsi="Arial" w:cs="Arial"/>
                <w:b w:val="0"/>
                <w:color w:val="000000" w:themeColor="text1"/>
              </w:rPr>
              <w:t>Local family violence support services</w:t>
            </w:r>
          </w:p>
        </w:tc>
        <w:tc>
          <w:tcPr>
            <w:tcW w:w="3174" w:type="dxa"/>
            <w:shd w:val="clear" w:color="auto" w:fill="E57200"/>
            <w:vAlign w:val="center"/>
          </w:tcPr>
          <w:p w14:paraId="7641A62D" w14:textId="77777777" w:rsidR="001E51D4" w:rsidRPr="00F9062C" w:rsidRDefault="001E51D4" w:rsidP="007D63CF">
            <w:pPr>
              <w:pStyle w:val="FSVtablecolhead"/>
              <w:jc w:val="center"/>
              <w:rPr>
                <w:rFonts w:ascii="Arial" w:hAnsi="Arial" w:cs="Arial"/>
                <w:b w:val="0"/>
                <w:color w:val="000000" w:themeColor="text1"/>
              </w:rPr>
            </w:pPr>
            <w:r w:rsidRPr="00F9062C">
              <w:rPr>
                <w:rFonts w:ascii="Arial" w:hAnsi="Arial" w:cs="Arial"/>
                <w:b w:val="0"/>
                <w:color w:val="000000" w:themeColor="text1"/>
              </w:rPr>
              <w:t>Family violence accommodation services</w:t>
            </w:r>
          </w:p>
        </w:tc>
      </w:tr>
      <w:tr w:rsidR="004D60B7" w:rsidRPr="00F9062C" w14:paraId="2A702788" w14:textId="77777777" w:rsidTr="00C6605E">
        <w:trPr>
          <w:cantSplit/>
          <w:trHeight w:val="1134"/>
        </w:trPr>
        <w:tc>
          <w:tcPr>
            <w:tcW w:w="1128" w:type="dxa"/>
            <w:shd w:val="clear" w:color="auto" w:fill="E36C0A" w:themeFill="accent6" w:themeFillShade="BF"/>
          </w:tcPr>
          <w:p w14:paraId="0B3967EF" w14:textId="77777777" w:rsidR="004D60B7" w:rsidRPr="00F9062C" w:rsidRDefault="004D60B7" w:rsidP="00C6605E">
            <w:pPr>
              <w:pStyle w:val="FSVtabletext"/>
              <w:rPr>
                <w:color w:val="000000" w:themeColor="text1"/>
              </w:rPr>
            </w:pPr>
            <w:r w:rsidRPr="00F9062C">
              <w:rPr>
                <w:color w:val="000000" w:themeColor="text1"/>
              </w:rPr>
              <w:t>Summary of role</w:t>
            </w:r>
          </w:p>
        </w:tc>
        <w:tc>
          <w:tcPr>
            <w:tcW w:w="3176" w:type="dxa"/>
            <w:shd w:val="clear" w:color="auto" w:fill="auto"/>
          </w:tcPr>
          <w:p w14:paraId="3455004F" w14:textId="77777777"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 xml:space="preserve">Leads initial crisis response and addresses immediate accommodation needs to enhance safety for referred (including self-referred) victim survivors. </w:t>
            </w:r>
          </w:p>
          <w:p w14:paraId="3BF9B14A" w14:textId="77777777"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Leads crisis response for victim survivors requiring out-of-area placement in emergency accommodation.</w:t>
            </w:r>
          </w:p>
          <w:p w14:paraId="75132E82" w14:textId="2EC8CD60"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Delivers the Disability Family Violence Crisis Response Initiative.</w:t>
            </w:r>
          </w:p>
        </w:tc>
        <w:tc>
          <w:tcPr>
            <w:tcW w:w="3176" w:type="dxa"/>
            <w:shd w:val="clear" w:color="auto" w:fill="auto"/>
          </w:tcPr>
          <w:p w14:paraId="7BEC2E21" w14:textId="306C40BC"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 xml:space="preserve">Leads initial crisis response and addresses immediate accommodation needs to enhance safety for referred victim survivors. Includes those in or needing emergency accommodation in the local area and those requiring out-of-area placement in emergency accommodation. </w:t>
            </w:r>
          </w:p>
          <w:p w14:paraId="2EB2A066" w14:textId="77777777" w:rsidR="004D60B7" w:rsidRPr="00F9062C" w:rsidRDefault="004D60B7" w:rsidP="004D60B7">
            <w:pPr>
              <w:pStyle w:val="FSVtablebullet2"/>
              <w:rPr>
                <w:color w:val="000000" w:themeColor="text1"/>
              </w:rPr>
            </w:pPr>
          </w:p>
        </w:tc>
        <w:tc>
          <w:tcPr>
            <w:tcW w:w="3180" w:type="dxa"/>
            <w:shd w:val="clear" w:color="auto" w:fill="auto"/>
          </w:tcPr>
          <w:p w14:paraId="15C03F00" w14:textId="77777777"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Leads or supports crisis response for existing and self-referred victim survivors. Includes support to access emergency accommodation where it is safe for them to stay in the local area.</w:t>
            </w:r>
          </w:p>
          <w:p w14:paraId="0B3DA397" w14:textId="257246D0" w:rsidR="004D60B7" w:rsidRPr="00F9062C" w:rsidRDefault="004D60B7" w:rsidP="004D60B7">
            <w:pPr>
              <w:pStyle w:val="FSVtablebullet1"/>
              <w:numPr>
                <w:ilvl w:val="0"/>
                <w:numId w:val="7"/>
              </w:numPr>
              <w:shd w:val="clear" w:color="auto" w:fill="FBD4B4" w:themeFill="accent6" w:themeFillTint="66"/>
              <w:ind w:left="227" w:hanging="227"/>
              <w:rPr>
                <w:color w:val="000000" w:themeColor="text1"/>
              </w:rPr>
            </w:pPr>
            <w:r w:rsidRPr="00F9062C">
              <w:rPr>
                <w:color w:val="000000" w:themeColor="text1"/>
              </w:rPr>
              <w:t>The Orange Door partner agencies (victim services and ACCO services): Leads or supports crisis response for victim survivors referred/allocated by Safe Steps or The Orange Door and who are in or needing emergency accommodation in the local area.</w:t>
            </w:r>
          </w:p>
        </w:tc>
        <w:tc>
          <w:tcPr>
            <w:tcW w:w="3174" w:type="dxa"/>
          </w:tcPr>
          <w:p w14:paraId="56B9A15C" w14:textId="77777777" w:rsidR="004D60B7" w:rsidRPr="00F9062C" w:rsidRDefault="004D60B7" w:rsidP="004D60B7">
            <w:pPr>
              <w:pStyle w:val="FSVtablebullet1"/>
              <w:numPr>
                <w:ilvl w:val="0"/>
                <w:numId w:val="7"/>
              </w:numPr>
              <w:ind w:left="227" w:hanging="227"/>
              <w:rPr>
                <w:color w:val="000000" w:themeColor="text1"/>
              </w:rPr>
            </w:pPr>
            <w:r w:rsidRPr="00F9062C">
              <w:rPr>
                <w:color w:val="000000" w:themeColor="text1"/>
              </w:rPr>
              <w:t>Provides crisis response and family violence accommodation services for existing and referred victim survivors.</w:t>
            </w:r>
          </w:p>
        </w:tc>
      </w:tr>
      <w:bookmarkEnd w:id="103"/>
    </w:tbl>
    <w:p w14:paraId="04F6D932" w14:textId="7ACD7CB3" w:rsidR="70EE6388" w:rsidRPr="005C11EB" w:rsidRDefault="70EE6388">
      <w:pPr>
        <w:rPr>
          <w:color w:val="000000" w:themeColor="text1"/>
        </w:rPr>
      </w:pPr>
    </w:p>
    <w:p w14:paraId="01D27916" w14:textId="77777777" w:rsidR="003C27B6" w:rsidRPr="005C11EB" w:rsidRDefault="003C27B6" w:rsidP="00A0257D">
      <w:pPr>
        <w:pStyle w:val="FSVbody"/>
        <w:rPr>
          <w:color w:val="000000" w:themeColor="text1"/>
        </w:rPr>
      </w:pPr>
    </w:p>
    <w:p w14:paraId="698F4A46" w14:textId="08831E77" w:rsidR="00EE7DCE" w:rsidRPr="005C11EB" w:rsidRDefault="00EE7DCE">
      <w:pPr>
        <w:rPr>
          <w:color w:val="000000" w:themeColor="text1"/>
        </w:rPr>
      </w:pPr>
      <w:r w:rsidRPr="005C11EB">
        <w:rPr>
          <w:color w:val="000000" w:themeColor="text1"/>
        </w:rPr>
        <w:br w:type="page"/>
      </w:r>
    </w:p>
    <w:p w14:paraId="6DC48DEC" w14:textId="0CA24280" w:rsidR="00A900C5" w:rsidRPr="005C11EB" w:rsidRDefault="00A900C5">
      <w:pPr>
        <w:rPr>
          <w:rFonts w:ascii="Arial" w:eastAsia="Times" w:hAnsi="Arial"/>
          <w:color w:val="000000" w:themeColor="text1"/>
          <w:sz w:val="21"/>
        </w:rPr>
      </w:pPr>
    </w:p>
    <w:tbl>
      <w:tblPr>
        <w:tblStyle w:val="TableGrid"/>
        <w:tblpPr w:leftFromText="180" w:rightFromText="180" w:vertAnchor="text" w:tblpX="108" w:tblpY="1"/>
        <w:tblOverlap w:val="never"/>
        <w:tblW w:w="15003" w:type="dxa"/>
        <w:tblInd w:w="0" w:type="dxa"/>
        <w:tblLook w:val="04A0" w:firstRow="1" w:lastRow="0" w:firstColumn="1" w:lastColumn="0" w:noHBand="0" w:noVBand="1"/>
      </w:tblPr>
      <w:tblGrid>
        <w:gridCol w:w="1827"/>
        <w:gridCol w:w="3294"/>
        <w:gridCol w:w="3294"/>
        <w:gridCol w:w="3294"/>
        <w:gridCol w:w="3294"/>
      </w:tblGrid>
      <w:tr w:rsidR="00A900C5" w:rsidRPr="00380BC3" w14:paraId="5AC59D6B" w14:textId="77777777" w:rsidTr="00380BC3">
        <w:trPr>
          <w:tblHeader/>
        </w:trPr>
        <w:tc>
          <w:tcPr>
            <w:tcW w:w="1827" w:type="dxa"/>
            <w:shd w:val="clear" w:color="auto" w:fill="E36C0A" w:themeFill="accent6" w:themeFillShade="BF"/>
          </w:tcPr>
          <w:p w14:paraId="0C852161" w14:textId="4F0376CA" w:rsidR="00A900C5" w:rsidRPr="005C11EB" w:rsidRDefault="00A900C5" w:rsidP="00380BC3">
            <w:pPr>
              <w:pStyle w:val="FSVtablecolhead"/>
              <w:rPr>
                <w:rFonts w:ascii="Arial" w:hAnsi="Arial" w:cs="Arial"/>
                <w:b w:val="0"/>
                <w:color w:val="000000" w:themeColor="text1"/>
              </w:rPr>
            </w:pPr>
            <w:r w:rsidRPr="005C11EB">
              <w:rPr>
                <w:rFonts w:ascii="Arial" w:hAnsi="Arial" w:cs="Arial"/>
                <w:b w:val="0"/>
                <w:color w:val="000000" w:themeColor="text1"/>
              </w:rPr>
              <w:t>Theme</w:t>
            </w:r>
          </w:p>
        </w:tc>
        <w:tc>
          <w:tcPr>
            <w:tcW w:w="3294" w:type="dxa"/>
            <w:shd w:val="clear" w:color="auto" w:fill="E36C0A" w:themeFill="accent6" w:themeFillShade="BF"/>
          </w:tcPr>
          <w:p w14:paraId="6A5E4EB1" w14:textId="23977A7D" w:rsidR="00A900C5" w:rsidRPr="005C11EB" w:rsidRDefault="00A900C5" w:rsidP="00380BC3">
            <w:pPr>
              <w:pStyle w:val="FSVtablecolhead"/>
              <w:rPr>
                <w:rFonts w:ascii="Arial" w:hAnsi="Arial" w:cs="Arial"/>
                <w:b w:val="0"/>
                <w:color w:val="000000" w:themeColor="text1"/>
              </w:rPr>
            </w:pPr>
            <w:r w:rsidRPr="005C11EB">
              <w:rPr>
                <w:rFonts w:ascii="Arial" w:hAnsi="Arial" w:cs="Arial"/>
                <w:b w:val="0"/>
                <w:color w:val="000000" w:themeColor="text1"/>
              </w:rPr>
              <w:t>Safe Steps</w:t>
            </w:r>
          </w:p>
        </w:tc>
        <w:tc>
          <w:tcPr>
            <w:tcW w:w="3294" w:type="dxa"/>
            <w:shd w:val="clear" w:color="auto" w:fill="E36C0A" w:themeFill="accent6" w:themeFillShade="BF"/>
          </w:tcPr>
          <w:p w14:paraId="3EFDCEF1" w14:textId="77777777" w:rsidR="00A900C5" w:rsidRPr="005C11EB" w:rsidRDefault="00A900C5" w:rsidP="00380BC3">
            <w:pPr>
              <w:pStyle w:val="FSVtablecolhead"/>
              <w:rPr>
                <w:rFonts w:ascii="Arial" w:hAnsi="Arial" w:cs="Arial"/>
                <w:b w:val="0"/>
                <w:color w:val="000000" w:themeColor="text1"/>
              </w:rPr>
            </w:pPr>
            <w:r w:rsidRPr="005C11EB">
              <w:rPr>
                <w:rFonts w:ascii="Arial" w:hAnsi="Arial" w:cs="Arial"/>
                <w:b w:val="0"/>
                <w:color w:val="000000" w:themeColor="text1"/>
              </w:rPr>
              <w:t>The Orange Door</w:t>
            </w:r>
          </w:p>
        </w:tc>
        <w:tc>
          <w:tcPr>
            <w:tcW w:w="3294" w:type="dxa"/>
            <w:shd w:val="clear" w:color="auto" w:fill="E36C0A" w:themeFill="accent6" w:themeFillShade="BF"/>
          </w:tcPr>
          <w:p w14:paraId="29F8C9F2" w14:textId="77777777" w:rsidR="00A900C5" w:rsidRPr="005C11EB" w:rsidRDefault="00A900C5" w:rsidP="00380BC3">
            <w:pPr>
              <w:pStyle w:val="FSVtablecolhead"/>
              <w:rPr>
                <w:rFonts w:ascii="Arial" w:hAnsi="Arial" w:cs="Arial"/>
                <w:b w:val="0"/>
                <w:color w:val="000000" w:themeColor="text1"/>
              </w:rPr>
            </w:pPr>
            <w:r w:rsidRPr="005C11EB">
              <w:rPr>
                <w:rFonts w:ascii="Arial" w:hAnsi="Arial" w:cs="Arial"/>
                <w:b w:val="0"/>
                <w:color w:val="000000" w:themeColor="text1"/>
              </w:rPr>
              <w:t>Local family violence support services</w:t>
            </w:r>
          </w:p>
        </w:tc>
        <w:tc>
          <w:tcPr>
            <w:tcW w:w="3294" w:type="dxa"/>
            <w:shd w:val="clear" w:color="auto" w:fill="E36C0A" w:themeFill="accent6" w:themeFillShade="BF"/>
          </w:tcPr>
          <w:p w14:paraId="48680CF3" w14:textId="77777777" w:rsidR="00A900C5" w:rsidRPr="005C11EB" w:rsidRDefault="00A900C5" w:rsidP="00380BC3">
            <w:pPr>
              <w:pStyle w:val="FSVtablecolhead"/>
              <w:rPr>
                <w:rFonts w:ascii="Arial" w:hAnsi="Arial" w:cs="Arial"/>
                <w:b w:val="0"/>
                <w:color w:val="000000" w:themeColor="text1"/>
              </w:rPr>
            </w:pPr>
            <w:r w:rsidRPr="005C11EB">
              <w:rPr>
                <w:rFonts w:ascii="Arial" w:hAnsi="Arial" w:cs="Arial"/>
                <w:b w:val="0"/>
                <w:color w:val="000000" w:themeColor="text1"/>
              </w:rPr>
              <w:t>Family violence accommodation services</w:t>
            </w:r>
          </w:p>
        </w:tc>
      </w:tr>
      <w:tr w:rsidR="00A900C5" w:rsidRPr="00380BC3" w14:paraId="25975955" w14:textId="77777777" w:rsidTr="00380BC3">
        <w:tc>
          <w:tcPr>
            <w:tcW w:w="1827" w:type="dxa"/>
            <w:shd w:val="clear" w:color="auto" w:fill="E36C0A" w:themeFill="accent6" w:themeFillShade="BF"/>
          </w:tcPr>
          <w:p w14:paraId="6A34F539" w14:textId="491606C8" w:rsidR="00A900C5" w:rsidRPr="00F9062C" w:rsidRDefault="00164F69" w:rsidP="00380BC3">
            <w:pPr>
              <w:pStyle w:val="FSVbody"/>
              <w:spacing w:before="120"/>
              <w:rPr>
                <w:color w:val="000000" w:themeColor="text1"/>
                <w:sz w:val="20"/>
              </w:rPr>
            </w:pPr>
            <w:r w:rsidRPr="00F9062C">
              <w:rPr>
                <w:color w:val="000000" w:themeColor="text1"/>
                <w:sz w:val="20"/>
              </w:rPr>
              <w:t>Risk assessment and management</w:t>
            </w:r>
          </w:p>
        </w:tc>
        <w:tc>
          <w:tcPr>
            <w:tcW w:w="3294" w:type="dxa"/>
          </w:tcPr>
          <w:p w14:paraId="0CB0865E" w14:textId="0BA580D6"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Undertakes screening and triage.</w:t>
            </w:r>
          </w:p>
          <w:p w14:paraId="6B1F84E2" w14:textId="6004C5F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Undertakes risk assessment and risk management as per </w:t>
            </w:r>
            <w:hyperlink r:id="rId32" w:history="1">
              <w:r w:rsidRPr="005C11EB">
                <w:rPr>
                  <w:rStyle w:val="Hyperlink"/>
                  <w:color w:val="000000" w:themeColor="text1"/>
                </w:rPr>
                <w:t>MARAM practice guides</w:t>
              </w:r>
            </w:hyperlink>
            <w:bookmarkStart w:id="104" w:name="_Ref115451639"/>
            <w:r w:rsidR="004C3103" w:rsidRPr="005C11EB">
              <w:rPr>
                <w:rStyle w:val="Hyperlink"/>
                <w:color w:val="000000" w:themeColor="text1"/>
              </w:rPr>
              <w:t xml:space="preserve"> </w:t>
            </w:r>
            <w:r w:rsidR="00433D58" w:rsidRPr="005C11EB">
              <w:rPr>
                <w:color w:val="000000" w:themeColor="text1"/>
              </w:rPr>
              <w:t>&lt;https://www.vic.gov.au/maram-practice-guides-and-resources&gt;</w:t>
            </w:r>
            <w:r w:rsidR="004C3103" w:rsidRPr="005C11EB">
              <w:rPr>
                <w:color w:val="000000" w:themeColor="text1"/>
              </w:rPr>
              <w:t>.</w:t>
            </w:r>
            <w:r w:rsidR="005D2EA0" w:rsidRPr="005C11EB">
              <w:rPr>
                <w:rStyle w:val="FootnoteReference"/>
                <w:color w:val="000000" w:themeColor="text1"/>
              </w:rPr>
              <w:footnoteReference w:id="6"/>
            </w:r>
            <w:bookmarkEnd w:id="104"/>
            <w:r w:rsidRPr="005C11EB">
              <w:rPr>
                <w:color w:val="000000" w:themeColor="text1"/>
              </w:rPr>
              <w:t xml:space="preserve"> </w:t>
            </w:r>
          </w:p>
          <w:p w14:paraId="3339CFE8"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Provides information, </w:t>
            </w:r>
            <w:bookmarkStart w:id="105" w:name="_Int_GAfPh2AU"/>
            <w:proofErr w:type="gramStart"/>
            <w:r w:rsidRPr="005C11EB">
              <w:rPr>
                <w:color w:val="000000" w:themeColor="text1"/>
              </w:rPr>
              <w:t>advice</w:t>
            </w:r>
            <w:bookmarkEnd w:id="105"/>
            <w:proofErr w:type="gramEnd"/>
            <w:r w:rsidRPr="005C11EB">
              <w:rPr>
                <w:color w:val="000000" w:themeColor="text1"/>
              </w:rPr>
              <w:t xml:space="preserve"> and advocacy.</w:t>
            </w:r>
          </w:p>
          <w:p w14:paraId="4BE9D039" w14:textId="57384A4E"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Monitors risk for victim survivors who </w:t>
            </w:r>
            <w:r w:rsidR="00BF5FD7" w:rsidRPr="005C11EB">
              <w:rPr>
                <w:color w:val="000000" w:themeColor="text1"/>
              </w:rPr>
              <w:t xml:space="preserve">move </w:t>
            </w:r>
            <w:r w:rsidRPr="005C11EB">
              <w:rPr>
                <w:color w:val="000000" w:themeColor="text1"/>
              </w:rPr>
              <w:t>through their service.</w:t>
            </w:r>
          </w:p>
          <w:p w14:paraId="63E5E57C" w14:textId="749E65BF"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Shares information including the risk assessment and safety plan with local family violence </w:t>
            </w:r>
            <w:r w:rsidR="002A0C70" w:rsidRPr="005C11EB">
              <w:rPr>
                <w:color w:val="000000" w:themeColor="text1"/>
              </w:rPr>
              <w:t xml:space="preserve">support </w:t>
            </w:r>
            <w:r w:rsidRPr="005C11EB">
              <w:rPr>
                <w:color w:val="000000" w:themeColor="text1"/>
              </w:rPr>
              <w:t>services and other referral agencies</w:t>
            </w:r>
            <w:r w:rsidR="72738FBD" w:rsidRPr="005C11EB">
              <w:rPr>
                <w:color w:val="000000" w:themeColor="text1"/>
              </w:rPr>
              <w:t>,</w:t>
            </w:r>
            <w:r w:rsidRPr="005C11EB">
              <w:rPr>
                <w:color w:val="000000" w:themeColor="text1"/>
              </w:rPr>
              <w:t xml:space="preserve"> as </w:t>
            </w:r>
            <w:r w:rsidR="7C2955A6" w:rsidRPr="005C11EB">
              <w:rPr>
                <w:color w:val="000000" w:themeColor="text1"/>
              </w:rPr>
              <w:t>needed</w:t>
            </w:r>
            <w:r w:rsidR="33CEAA8C" w:rsidRPr="005C11EB">
              <w:rPr>
                <w:color w:val="000000" w:themeColor="text1"/>
              </w:rPr>
              <w:t>.</w:t>
            </w:r>
            <w:r w:rsidRPr="005C11EB">
              <w:rPr>
                <w:color w:val="000000" w:themeColor="text1"/>
              </w:rPr>
              <w:t xml:space="preserve"> Does so in line with </w:t>
            </w:r>
            <w:hyperlink r:id="rId33">
              <w:r w:rsidR="33CEAA8C" w:rsidRPr="005C11EB">
                <w:rPr>
                  <w:rStyle w:val="Hyperlink"/>
                  <w:color w:val="000000" w:themeColor="text1"/>
                </w:rPr>
                <w:t>information sharing guidelines</w:t>
              </w:r>
            </w:hyperlink>
            <w:r w:rsidR="003E096A" w:rsidRPr="005C11EB">
              <w:rPr>
                <w:rStyle w:val="Hyperlink"/>
                <w:color w:val="000000" w:themeColor="text1"/>
              </w:rPr>
              <w:t xml:space="preserve"> </w:t>
            </w:r>
            <w:r w:rsidR="003E096A" w:rsidRPr="005C11EB">
              <w:rPr>
                <w:color w:val="000000" w:themeColor="text1"/>
                <w:lang w:eastAsia="en-AU"/>
              </w:rPr>
              <w:t>&lt;https://www.vic.gov.au/family-violence-information-sharing-scheme&gt;</w:t>
            </w:r>
            <w:r w:rsidR="33CEAA8C" w:rsidRPr="005C11EB">
              <w:rPr>
                <w:color w:val="000000" w:themeColor="text1"/>
              </w:rPr>
              <w:t>.</w:t>
            </w:r>
          </w:p>
        </w:tc>
        <w:tc>
          <w:tcPr>
            <w:tcW w:w="3294" w:type="dxa"/>
          </w:tcPr>
          <w:p w14:paraId="05A1AA88"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Undertakes screening and triage.</w:t>
            </w:r>
          </w:p>
          <w:p w14:paraId="2617C6C6" w14:textId="3F22C444"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Undertakes risk assessment and risk management as per </w:t>
            </w:r>
            <w:hyperlink r:id="rId34" w:history="1">
              <w:r w:rsidRPr="005C11EB">
                <w:rPr>
                  <w:rStyle w:val="Hyperlink"/>
                  <w:color w:val="000000" w:themeColor="text1"/>
                </w:rPr>
                <w:t>MARAM practice guides</w:t>
              </w:r>
            </w:hyperlink>
            <w:r w:rsidR="004C3103" w:rsidRPr="005C11EB">
              <w:rPr>
                <w:rStyle w:val="Hyperlink"/>
                <w:color w:val="000000" w:themeColor="text1"/>
              </w:rPr>
              <w:t xml:space="preserve"> </w:t>
            </w:r>
            <w:r w:rsidR="004C3103" w:rsidRPr="005C11EB">
              <w:rPr>
                <w:color w:val="000000" w:themeColor="text1"/>
              </w:rPr>
              <w:t>&lt;https://www.vic.gov.au/maram-practice-guides-and-resources&gt;</w:t>
            </w:r>
            <w:r w:rsidRPr="005C11EB">
              <w:rPr>
                <w:color w:val="000000" w:themeColor="text1"/>
              </w:rPr>
              <w:t>.</w:t>
            </w:r>
            <w:r w:rsidR="000C28BB" w:rsidRPr="005C11EB">
              <w:rPr>
                <w:color w:val="000000" w:themeColor="text1"/>
              </w:rPr>
              <w:fldChar w:fldCharType="begin"/>
            </w:r>
            <w:r w:rsidR="000C28BB" w:rsidRPr="005C11EB">
              <w:rPr>
                <w:color w:val="000000" w:themeColor="text1"/>
              </w:rPr>
              <w:instrText xml:space="preserve"> NOTEREF _Ref115451639 \f \h </w:instrText>
            </w:r>
            <w:r w:rsidR="00164F69" w:rsidRPr="005C11EB">
              <w:rPr>
                <w:color w:val="000000" w:themeColor="text1"/>
              </w:rPr>
              <w:instrText xml:space="preserve"> \* MERGEFORMAT </w:instrText>
            </w:r>
            <w:r w:rsidR="000C28BB" w:rsidRPr="005C11EB">
              <w:rPr>
                <w:color w:val="000000" w:themeColor="text1"/>
              </w:rPr>
            </w:r>
            <w:r w:rsidR="000C28BB" w:rsidRPr="005C11EB">
              <w:rPr>
                <w:color w:val="000000" w:themeColor="text1"/>
              </w:rPr>
              <w:fldChar w:fldCharType="separate"/>
            </w:r>
            <w:r w:rsidR="00A511A7" w:rsidRPr="005C11EB">
              <w:rPr>
                <w:rStyle w:val="FootnoteReference"/>
                <w:color w:val="000000" w:themeColor="text1"/>
              </w:rPr>
              <w:t>5</w:t>
            </w:r>
            <w:r w:rsidR="000C28BB" w:rsidRPr="005C11EB">
              <w:rPr>
                <w:color w:val="000000" w:themeColor="text1"/>
              </w:rPr>
              <w:fldChar w:fldCharType="end"/>
            </w:r>
          </w:p>
          <w:p w14:paraId="79316993"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Provides information, </w:t>
            </w:r>
            <w:bookmarkStart w:id="106" w:name="_Int_v6NmaAdP"/>
            <w:proofErr w:type="gramStart"/>
            <w:r w:rsidRPr="005C11EB">
              <w:rPr>
                <w:color w:val="000000" w:themeColor="text1"/>
              </w:rPr>
              <w:t>advice</w:t>
            </w:r>
            <w:bookmarkEnd w:id="106"/>
            <w:proofErr w:type="gramEnd"/>
            <w:r w:rsidRPr="005C11EB">
              <w:rPr>
                <w:color w:val="000000" w:themeColor="text1"/>
              </w:rPr>
              <w:t xml:space="preserve"> and advocacy.</w:t>
            </w:r>
          </w:p>
          <w:p w14:paraId="77AC2FD3" w14:textId="25878833"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Monitors risk for victim survivors who </w:t>
            </w:r>
            <w:r w:rsidR="00BF5FD7" w:rsidRPr="005C11EB">
              <w:rPr>
                <w:color w:val="000000" w:themeColor="text1"/>
              </w:rPr>
              <w:t xml:space="preserve">move </w:t>
            </w:r>
            <w:r w:rsidRPr="005C11EB">
              <w:rPr>
                <w:color w:val="000000" w:themeColor="text1"/>
              </w:rPr>
              <w:t>through their service.</w:t>
            </w:r>
          </w:p>
          <w:p w14:paraId="3D708AB0" w14:textId="49F2E930"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Shares information including the risk assessment and safety plan with local family violence </w:t>
            </w:r>
            <w:r w:rsidR="002A0C70" w:rsidRPr="005C11EB">
              <w:rPr>
                <w:color w:val="000000" w:themeColor="text1"/>
              </w:rPr>
              <w:t xml:space="preserve">support </w:t>
            </w:r>
            <w:r w:rsidRPr="005C11EB">
              <w:rPr>
                <w:color w:val="000000" w:themeColor="text1"/>
              </w:rPr>
              <w:t xml:space="preserve">services and other referral agencies, as </w:t>
            </w:r>
            <w:r w:rsidR="5E179E2E" w:rsidRPr="005C11EB">
              <w:rPr>
                <w:color w:val="000000" w:themeColor="text1"/>
              </w:rPr>
              <w:t>needed</w:t>
            </w:r>
            <w:r w:rsidR="33CEAA8C" w:rsidRPr="005C11EB">
              <w:rPr>
                <w:color w:val="000000" w:themeColor="text1"/>
              </w:rPr>
              <w:t>.</w:t>
            </w:r>
            <w:r w:rsidRPr="005C11EB">
              <w:rPr>
                <w:color w:val="000000" w:themeColor="text1"/>
              </w:rPr>
              <w:t xml:space="preserve"> Does so in line with </w:t>
            </w:r>
            <w:hyperlink r:id="rId35">
              <w:r w:rsidR="19594D50" w:rsidRPr="005C11EB">
                <w:rPr>
                  <w:rStyle w:val="Hyperlink"/>
                  <w:color w:val="000000" w:themeColor="text1"/>
                </w:rPr>
                <w:t>information sharing guidelines</w:t>
              </w:r>
            </w:hyperlink>
            <w:r w:rsidR="003E096A" w:rsidRPr="005C11EB">
              <w:rPr>
                <w:rStyle w:val="Hyperlink"/>
                <w:color w:val="000000" w:themeColor="text1"/>
              </w:rPr>
              <w:t xml:space="preserve"> </w:t>
            </w:r>
            <w:r w:rsidR="003E096A" w:rsidRPr="005C11EB">
              <w:rPr>
                <w:color w:val="000000" w:themeColor="text1"/>
                <w:lang w:eastAsia="en-AU"/>
              </w:rPr>
              <w:t>&lt;https://www.vic.gov.au/family-violence-information-sharing-scheme&gt;</w:t>
            </w:r>
            <w:r w:rsidR="19594D50" w:rsidRPr="005C11EB">
              <w:rPr>
                <w:color w:val="000000" w:themeColor="text1"/>
              </w:rPr>
              <w:t>.</w:t>
            </w:r>
          </w:p>
        </w:tc>
        <w:tc>
          <w:tcPr>
            <w:tcW w:w="3294" w:type="dxa"/>
          </w:tcPr>
          <w:p w14:paraId="21855F00" w14:textId="33D028AA"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Continuously reviews and updates the risk assessment and safety plan as per </w:t>
            </w:r>
            <w:hyperlink r:id="rId36" w:history="1">
              <w:r w:rsidRPr="005C11EB">
                <w:rPr>
                  <w:rStyle w:val="Hyperlink"/>
                  <w:color w:val="000000" w:themeColor="text1"/>
                </w:rPr>
                <w:t>MARAM practice guides</w:t>
              </w:r>
            </w:hyperlink>
            <w:r w:rsidR="004C3103" w:rsidRPr="005C11EB">
              <w:rPr>
                <w:rStyle w:val="Hyperlink"/>
                <w:color w:val="000000" w:themeColor="text1"/>
              </w:rPr>
              <w:t xml:space="preserve"> </w:t>
            </w:r>
            <w:r w:rsidR="004C3103" w:rsidRPr="005C11EB">
              <w:rPr>
                <w:color w:val="000000" w:themeColor="text1"/>
              </w:rPr>
              <w:t>&lt;https://www.vic.gov.au/maram-practice-guides-and-resources&gt;</w:t>
            </w:r>
            <w:r w:rsidRPr="005C11EB">
              <w:rPr>
                <w:color w:val="000000" w:themeColor="text1"/>
              </w:rPr>
              <w:t>.</w:t>
            </w:r>
            <w:r w:rsidR="004438FE" w:rsidRPr="005C11EB">
              <w:rPr>
                <w:color w:val="000000" w:themeColor="text1"/>
              </w:rPr>
              <w:fldChar w:fldCharType="begin"/>
            </w:r>
            <w:r w:rsidR="004438FE" w:rsidRPr="005C11EB">
              <w:rPr>
                <w:color w:val="000000" w:themeColor="text1"/>
              </w:rPr>
              <w:instrText xml:space="preserve"> NOTEREF _Ref115451639 \f \h </w:instrText>
            </w:r>
            <w:r w:rsidR="00164F69" w:rsidRPr="005C11EB">
              <w:rPr>
                <w:color w:val="000000" w:themeColor="text1"/>
              </w:rPr>
              <w:instrText xml:space="preserve"> \* MERGEFORMAT </w:instrText>
            </w:r>
            <w:r w:rsidR="004438FE" w:rsidRPr="005C11EB">
              <w:rPr>
                <w:color w:val="000000" w:themeColor="text1"/>
              </w:rPr>
            </w:r>
            <w:r w:rsidR="004438FE" w:rsidRPr="005C11EB">
              <w:rPr>
                <w:color w:val="000000" w:themeColor="text1"/>
              </w:rPr>
              <w:fldChar w:fldCharType="separate"/>
            </w:r>
            <w:r w:rsidR="00A511A7" w:rsidRPr="005C11EB">
              <w:rPr>
                <w:rStyle w:val="FootnoteReference"/>
                <w:color w:val="000000" w:themeColor="text1"/>
              </w:rPr>
              <w:t>5</w:t>
            </w:r>
            <w:r w:rsidR="004438FE" w:rsidRPr="005C11EB">
              <w:rPr>
                <w:color w:val="000000" w:themeColor="text1"/>
              </w:rPr>
              <w:fldChar w:fldCharType="end"/>
            </w:r>
          </w:p>
          <w:p w14:paraId="149A4D68" w14:textId="352F071F"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Shares information including the risk assessment and safety plan with family violence accommodation services and other agencies</w:t>
            </w:r>
            <w:r w:rsidR="36FAD931" w:rsidRPr="005C11EB">
              <w:rPr>
                <w:color w:val="000000" w:themeColor="text1"/>
              </w:rPr>
              <w:t>,</w:t>
            </w:r>
            <w:r w:rsidRPr="005C11EB">
              <w:rPr>
                <w:color w:val="000000" w:themeColor="text1"/>
              </w:rPr>
              <w:t xml:space="preserve"> as </w:t>
            </w:r>
            <w:r w:rsidR="33CEAA8C" w:rsidRPr="005C11EB">
              <w:rPr>
                <w:color w:val="000000" w:themeColor="text1"/>
              </w:rPr>
              <w:t>ne</w:t>
            </w:r>
            <w:r w:rsidR="2BC8D250" w:rsidRPr="005C11EB">
              <w:rPr>
                <w:color w:val="000000" w:themeColor="text1"/>
              </w:rPr>
              <w:t>eded</w:t>
            </w:r>
            <w:r w:rsidR="33CEAA8C" w:rsidRPr="005C11EB">
              <w:rPr>
                <w:color w:val="000000" w:themeColor="text1"/>
              </w:rPr>
              <w:t>.</w:t>
            </w:r>
            <w:r w:rsidRPr="005C11EB">
              <w:rPr>
                <w:color w:val="000000" w:themeColor="text1"/>
              </w:rPr>
              <w:t xml:space="preserve"> Does so in line with </w:t>
            </w:r>
            <w:hyperlink r:id="rId37">
              <w:r w:rsidR="19594D50" w:rsidRPr="005C11EB">
                <w:rPr>
                  <w:rStyle w:val="Hyperlink"/>
                  <w:color w:val="000000" w:themeColor="text1"/>
                </w:rPr>
                <w:t>information sharing guidelines</w:t>
              </w:r>
            </w:hyperlink>
            <w:r w:rsidR="003E096A" w:rsidRPr="005C11EB">
              <w:rPr>
                <w:rStyle w:val="Hyperlink"/>
                <w:color w:val="000000" w:themeColor="text1"/>
              </w:rPr>
              <w:t xml:space="preserve"> </w:t>
            </w:r>
            <w:r w:rsidR="003E096A" w:rsidRPr="005C11EB">
              <w:rPr>
                <w:color w:val="000000" w:themeColor="text1"/>
                <w:lang w:eastAsia="en-AU"/>
              </w:rPr>
              <w:t>&lt;https://www.vic.gov.au/family-violence-information-sharing-scheme&gt;</w:t>
            </w:r>
            <w:r w:rsidR="19594D50" w:rsidRPr="005C11EB">
              <w:rPr>
                <w:color w:val="000000" w:themeColor="text1"/>
              </w:rPr>
              <w:t>.</w:t>
            </w:r>
          </w:p>
          <w:p w14:paraId="7E98506A"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Provides case management support as per case management program requirements.</w:t>
            </w:r>
          </w:p>
          <w:p w14:paraId="47857A1B" w14:textId="43845E97" w:rsidR="00A900C5" w:rsidRPr="005C11EB" w:rsidRDefault="00A900C5" w:rsidP="00380BC3">
            <w:pPr>
              <w:pStyle w:val="FSVtablebullet1"/>
              <w:numPr>
                <w:ilvl w:val="0"/>
                <w:numId w:val="7"/>
              </w:numPr>
              <w:shd w:val="clear" w:color="auto" w:fill="FBD4B4" w:themeFill="accent6" w:themeFillTint="66"/>
              <w:ind w:left="227" w:hanging="227"/>
              <w:rPr>
                <w:color w:val="000000" w:themeColor="text1"/>
              </w:rPr>
            </w:pPr>
            <w:r w:rsidRPr="005C11EB">
              <w:rPr>
                <w:color w:val="000000" w:themeColor="text1"/>
              </w:rPr>
              <w:t>The Orange Door partner agencies (victim services and ACCO services): Accepts referrals from Safe Steps and allocations from The Orange Door for victim survivors needing and/or already in emergency accommodation in the local area</w:t>
            </w:r>
            <w:r w:rsidR="00BF5FD7" w:rsidRPr="005C11EB">
              <w:rPr>
                <w:color w:val="000000" w:themeColor="text1"/>
              </w:rPr>
              <w:t>.</w:t>
            </w:r>
            <w:r w:rsidRPr="005C11EB">
              <w:rPr>
                <w:color w:val="000000" w:themeColor="text1"/>
              </w:rPr>
              <w:t xml:space="preserve"> (</w:t>
            </w:r>
            <w:r w:rsidR="00BF5FD7" w:rsidRPr="005C11EB">
              <w:rPr>
                <w:color w:val="000000" w:themeColor="text1"/>
              </w:rPr>
              <w:t xml:space="preserve">This </w:t>
            </w:r>
            <w:r w:rsidRPr="005C11EB">
              <w:rPr>
                <w:color w:val="000000" w:themeColor="text1"/>
              </w:rPr>
              <w:t>includ</w:t>
            </w:r>
            <w:r w:rsidR="00BF5FD7" w:rsidRPr="005C11EB">
              <w:rPr>
                <w:color w:val="000000" w:themeColor="text1"/>
              </w:rPr>
              <w:t>es</w:t>
            </w:r>
            <w:r w:rsidRPr="005C11EB">
              <w:rPr>
                <w:color w:val="000000" w:themeColor="text1"/>
              </w:rPr>
              <w:t xml:space="preserve"> victim survivors previously </w:t>
            </w:r>
            <w:r w:rsidRPr="005C11EB">
              <w:rPr>
                <w:color w:val="000000" w:themeColor="text1"/>
              </w:rPr>
              <w:lastRenderedPageBreak/>
              <w:t xml:space="preserve">accommodated or </w:t>
            </w:r>
            <w:r w:rsidR="00BF5FD7" w:rsidRPr="005C11EB">
              <w:rPr>
                <w:color w:val="000000" w:themeColor="text1"/>
              </w:rPr>
              <w:t xml:space="preserve">living </w:t>
            </w:r>
            <w:r w:rsidRPr="005C11EB">
              <w:rPr>
                <w:color w:val="000000" w:themeColor="text1"/>
              </w:rPr>
              <w:t xml:space="preserve">out of </w:t>
            </w:r>
            <w:r w:rsidR="00BF5FD7" w:rsidRPr="005C11EB">
              <w:rPr>
                <w:color w:val="000000" w:themeColor="text1"/>
              </w:rPr>
              <w:t xml:space="preserve">the </w:t>
            </w:r>
            <w:r w:rsidRPr="005C11EB">
              <w:rPr>
                <w:color w:val="000000" w:themeColor="text1"/>
              </w:rPr>
              <w:t>area</w:t>
            </w:r>
            <w:r w:rsidR="00BF5FD7" w:rsidRPr="005C11EB">
              <w:rPr>
                <w:color w:val="000000" w:themeColor="text1"/>
              </w:rPr>
              <w:t>.</w:t>
            </w:r>
            <w:r w:rsidRPr="005C11EB">
              <w:rPr>
                <w:color w:val="000000" w:themeColor="text1"/>
              </w:rPr>
              <w:t>) Provides episodic local outreach support requested by a lead support agency.</w:t>
            </w:r>
          </w:p>
          <w:p w14:paraId="29905F37" w14:textId="7985B068" w:rsidR="00A900C5" w:rsidRPr="005C11EB" w:rsidRDefault="00A900C5" w:rsidP="00380BC3">
            <w:pPr>
              <w:pStyle w:val="FSVtablebullet1"/>
              <w:numPr>
                <w:ilvl w:val="0"/>
                <w:numId w:val="7"/>
              </w:numPr>
              <w:shd w:val="clear" w:color="auto" w:fill="FFFF99"/>
              <w:ind w:left="227" w:hanging="227"/>
              <w:rPr>
                <w:color w:val="000000" w:themeColor="text1"/>
              </w:rPr>
            </w:pPr>
            <w:r w:rsidRPr="005C11EB">
              <w:rPr>
                <w:color w:val="000000" w:themeColor="text1"/>
              </w:rPr>
              <w:t>Aboriginal services: leads support for existing and referred victim survivors. Provides co-case management and secondary consultation support as per case management program requirements.</w:t>
            </w:r>
          </w:p>
          <w:p w14:paraId="27C3D541" w14:textId="2C1B6E07" w:rsidR="00A900C5" w:rsidRPr="005C11EB" w:rsidRDefault="00A900C5" w:rsidP="00380BC3">
            <w:pPr>
              <w:pStyle w:val="FSVtablebullet1"/>
              <w:numPr>
                <w:ilvl w:val="0"/>
                <w:numId w:val="7"/>
              </w:numPr>
              <w:shd w:val="clear" w:color="auto" w:fill="DBE5F1" w:themeFill="accent1" w:themeFillTint="33"/>
              <w:ind w:left="227" w:hanging="227"/>
              <w:rPr>
                <w:color w:val="000000" w:themeColor="text1"/>
              </w:rPr>
            </w:pPr>
            <w:r w:rsidRPr="005C11EB">
              <w:rPr>
                <w:color w:val="000000" w:themeColor="text1"/>
              </w:rPr>
              <w:t>Targeted services: Leads support for existing victim survivors. Provides co-case management and secondary consultation support as per case management program requirements.</w:t>
            </w:r>
          </w:p>
        </w:tc>
        <w:tc>
          <w:tcPr>
            <w:tcW w:w="3294" w:type="dxa"/>
          </w:tcPr>
          <w:p w14:paraId="1ED8E832"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lastRenderedPageBreak/>
              <w:t>Accepts referrals for victim survivors needing family violence accommodation.</w:t>
            </w:r>
          </w:p>
          <w:p w14:paraId="025087E1" w14:textId="53B4D1EE"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Continuously reviews and updates the risk assessment and safety plan as per </w:t>
            </w:r>
            <w:hyperlink r:id="rId38" w:history="1">
              <w:r w:rsidR="00533061" w:rsidRPr="005C11EB">
                <w:rPr>
                  <w:rStyle w:val="Hyperlink"/>
                  <w:color w:val="000000" w:themeColor="text1"/>
                </w:rPr>
                <w:t>MARAM practice guides</w:t>
              </w:r>
            </w:hyperlink>
            <w:r w:rsidR="004C3103" w:rsidRPr="005C11EB">
              <w:rPr>
                <w:rStyle w:val="Hyperlink"/>
                <w:color w:val="000000" w:themeColor="text1"/>
              </w:rPr>
              <w:t xml:space="preserve"> </w:t>
            </w:r>
            <w:r w:rsidR="004C3103" w:rsidRPr="005C11EB">
              <w:rPr>
                <w:color w:val="000000" w:themeColor="text1"/>
              </w:rPr>
              <w:t>&lt;https://www.vic.gov.au/maram-practice-guides-and-resources&gt;</w:t>
            </w:r>
            <w:r w:rsidR="00533061" w:rsidRPr="005C11EB">
              <w:rPr>
                <w:color w:val="000000" w:themeColor="text1"/>
              </w:rPr>
              <w:t>.</w:t>
            </w:r>
            <w:r w:rsidR="004438FE" w:rsidRPr="005C11EB">
              <w:rPr>
                <w:color w:val="000000" w:themeColor="text1"/>
              </w:rPr>
              <w:fldChar w:fldCharType="begin"/>
            </w:r>
            <w:r w:rsidR="004438FE" w:rsidRPr="005C11EB">
              <w:rPr>
                <w:color w:val="000000" w:themeColor="text1"/>
              </w:rPr>
              <w:instrText xml:space="preserve"> NOTEREF _Ref115451639 \f \h </w:instrText>
            </w:r>
            <w:r w:rsidR="00164F69" w:rsidRPr="005C11EB">
              <w:rPr>
                <w:color w:val="000000" w:themeColor="text1"/>
              </w:rPr>
              <w:instrText xml:space="preserve"> \* MERGEFORMAT </w:instrText>
            </w:r>
            <w:r w:rsidR="004438FE" w:rsidRPr="005C11EB">
              <w:rPr>
                <w:color w:val="000000" w:themeColor="text1"/>
              </w:rPr>
            </w:r>
            <w:r w:rsidR="004438FE" w:rsidRPr="005C11EB">
              <w:rPr>
                <w:color w:val="000000" w:themeColor="text1"/>
              </w:rPr>
              <w:fldChar w:fldCharType="separate"/>
            </w:r>
            <w:r w:rsidR="00A511A7" w:rsidRPr="005C11EB">
              <w:rPr>
                <w:rStyle w:val="FootnoteReference"/>
                <w:color w:val="000000" w:themeColor="text1"/>
              </w:rPr>
              <w:t>5</w:t>
            </w:r>
            <w:r w:rsidR="004438FE" w:rsidRPr="005C11EB">
              <w:rPr>
                <w:color w:val="000000" w:themeColor="text1"/>
              </w:rPr>
              <w:fldChar w:fldCharType="end"/>
            </w:r>
          </w:p>
          <w:p w14:paraId="667981AD" w14:textId="06E8B7B3"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Shares information including the risk assessment and safety plan with local family violence </w:t>
            </w:r>
            <w:r w:rsidR="002A0C70" w:rsidRPr="005C11EB">
              <w:rPr>
                <w:color w:val="000000" w:themeColor="text1"/>
              </w:rPr>
              <w:t xml:space="preserve">support </w:t>
            </w:r>
            <w:r w:rsidRPr="005C11EB">
              <w:rPr>
                <w:color w:val="000000" w:themeColor="text1"/>
              </w:rPr>
              <w:t xml:space="preserve">services and other agencies, as </w:t>
            </w:r>
            <w:r w:rsidR="601E9E0A" w:rsidRPr="005C11EB">
              <w:rPr>
                <w:color w:val="000000" w:themeColor="text1"/>
              </w:rPr>
              <w:t>needed</w:t>
            </w:r>
            <w:r w:rsidR="33CEAA8C" w:rsidRPr="005C11EB">
              <w:rPr>
                <w:color w:val="000000" w:themeColor="text1"/>
              </w:rPr>
              <w:t>.</w:t>
            </w:r>
            <w:r w:rsidRPr="005C11EB">
              <w:rPr>
                <w:color w:val="000000" w:themeColor="text1"/>
              </w:rPr>
              <w:t xml:space="preserve"> Does so in line with </w:t>
            </w:r>
            <w:hyperlink r:id="rId39">
              <w:r w:rsidR="19594D50" w:rsidRPr="005C11EB">
                <w:rPr>
                  <w:rStyle w:val="Hyperlink"/>
                  <w:color w:val="000000" w:themeColor="text1"/>
                </w:rPr>
                <w:t>information sharing guidelines</w:t>
              </w:r>
            </w:hyperlink>
            <w:r w:rsidR="003E096A" w:rsidRPr="005C11EB">
              <w:rPr>
                <w:rStyle w:val="Hyperlink"/>
                <w:color w:val="000000" w:themeColor="text1"/>
              </w:rPr>
              <w:t xml:space="preserve"> </w:t>
            </w:r>
            <w:r w:rsidR="003E096A" w:rsidRPr="005C11EB">
              <w:rPr>
                <w:color w:val="000000" w:themeColor="text1"/>
                <w:lang w:eastAsia="en-AU"/>
              </w:rPr>
              <w:t>&lt;https://www.vic.gov.au/family-violence-information-sharing-scheme&gt;</w:t>
            </w:r>
            <w:r w:rsidR="19594D50" w:rsidRPr="005C11EB">
              <w:rPr>
                <w:color w:val="000000" w:themeColor="text1"/>
              </w:rPr>
              <w:t>.</w:t>
            </w:r>
          </w:p>
          <w:p w14:paraId="5E70B9DE" w14:textId="68FDB3FD"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Provides case management support as per case management program requirements.</w:t>
            </w:r>
          </w:p>
        </w:tc>
      </w:tr>
      <w:tr w:rsidR="004D60B7" w:rsidRPr="00380BC3" w14:paraId="23A3E58E" w14:textId="77777777" w:rsidTr="00380BC3">
        <w:tc>
          <w:tcPr>
            <w:tcW w:w="1827" w:type="dxa"/>
            <w:shd w:val="clear" w:color="auto" w:fill="E36C0A" w:themeFill="accent6" w:themeFillShade="BF"/>
          </w:tcPr>
          <w:p w14:paraId="3A4AE9FF" w14:textId="43F66C23" w:rsidR="004D60B7" w:rsidRPr="00F9062C" w:rsidRDefault="004D60B7" w:rsidP="00380BC3">
            <w:pPr>
              <w:pStyle w:val="FSVbody"/>
              <w:spacing w:before="120"/>
              <w:rPr>
                <w:color w:val="000000" w:themeColor="text1"/>
                <w:sz w:val="20"/>
              </w:rPr>
            </w:pPr>
            <w:r w:rsidRPr="00F9062C">
              <w:rPr>
                <w:color w:val="000000" w:themeColor="text1"/>
                <w:sz w:val="20"/>
              </w:rPr>
              <w:t>Emergency accommodation</w:t>
            </w:r>
          </w:p>
        </w:tc>
        <w:tc>
          <w:tcPr>
            <w:tcW w:w="3294" w:type="dxa"/>
          </w:tcPr>
          <w:p w14:paraId="66FFA67D" w14:textId="530C5BC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Assesses if the victim survivor can stay in the local area or needs out-of-area placement, prioritising victim survivor choice.</w:t>
            </w:r>
          </w:p>
          <w:p w14:paraId="78A2F4DB" w14:textId="1DF9D360"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Assesses if the victim survivor is eligible for family violence accommodation services. Submits a referral,</w:t>
            </w:r>
            <w:r w:rsidRPr="005C11EB">
              <w:rPr>
                <w:rStyle w:val="FootnoteReference"/>
                <w:color w:val="000000" w:themeColor="text1"/>
              </w:rPr>
              <w:footnoteReference w:id="7"/>
            </w:r>
            <w:r w:rsidRPr="005C11EB">
              <w:rPr>
                <w:color w:val="000000" w:themeColor="text1"/>
              </w:rPr>
              <w:t xml:space="preserve"> as needed. Does so in line with the Victorian family violence refuge eligibility and prioritisation framework.</w:t>
            </w:r>
          </w:p>
          <w:p w14:paraId="1E986188" w14:textId="76681D8C"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Coordinates placements into a motel, when required. Pays for a minimum of three nights of motel stay.</w:t>
            </w:r>
            <w:bookmarkStart w:id="107" w:name="_Ref115451432"/>
            <w:r w:rsidRPr="005C11EB">
              <w:rPr>
                <w:rStyle w:val="FootnoteReference"/>
                <w:color w:val="000000" w:themeColor="text1"/>
              </w:rPr>
              <w:footnoteReference w:id="8"/>
            </w:r>
            <w:bookmarkEnd w:id="107"/>
          </w:p>
          <w:p w14:paraId="2A4B6246"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Maintains lead support if:</w:t>
            </w:r>
          </w:p>
          <w:p w14:paraId="6B4FAE77" w14:textId="144865DF"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 xml:space="preserve">the victim survivor is waiting for a family violence accommodation service placement (refer to section 3.2.) </w:t>
            </w:r>
          </w:p>
          <w:p w14:paraId="7FD0C431" w14:textId="33C6E3DE"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the victim survivor needs to be moved across areas</w:t>
            </w:r>
          </w:p>
          <w:p w14:paraId="59B71278" w14:textId="30D65087"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 xml:space="preserve">the area of exit is unknown. </w:t>
            </w:r>
          </w:p>
          <w:p w14:paraId="5F4C7529" w14:textId="64F6A52F"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Requests episodic outreach by The Orange Door partner agency to victim survivors in motel, as needed.</w:t>
            </w:r>
          </w:p>
          <w:p w14:paraId="1337917F" w14:textId="47D05F50"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Refers in emergency accommodation to The Orange Door partner agency to lead further crisis and case management support, when needed. Pays for a minimum of three nights of motel stay at the time of handover.</w:t>
            </w:r>
            <w:r w:rsidRPr="005C11EB">
              <w:rPr>
                <w:color w:val="000000" w:themeColor="text1"/>
              </w:rPr>
              <w:fldChar w:fldCharType="begin"/>
            </w:r>
            <w:r w:rsidRPr="005C11EB">
              <w:rPr>
                <w:color w:val="000000" w:themeColor="text1"/>
              </w:rPr>
              <w:instrText xml:space="preserve"> NOTEREF _Ref115451432 \f \h  \* MERGEFORMAT </w:instrText>
            </w:r>
            <w:r w:rsidRPr="005C11EB">
              <w:rPr>
                <w:color w:val="000000" w:themeColor="text1"/>
              </w:rPr>
            </w:r>
            <w:r w:rsidRPr="005C11EB">
              <w:rPr>
                <w:color w:val="000000" w:themeColor="text1"/>
              </w:rPr>
              <w:fldChar w:fldCharType="separate"/>
            </w:r>
            <w:r w:rsidRPr="005C11EB">
              <w:rPr>
                <w:rStyle w:val="FootnoteReference"/>
                <w:color w:val="000000" w:themeColor="text1"/>
              </w:rPr>
              <w:t>7</w:t>
            </w:r>
            <w:r w:rsidRPr="005C11EB">
              <w:rPr>
                <w:color w:val="000000" w:themeColor="text1"/>
              </w:rPr>
              <w:fldChar w:fldCharType="end"/>
            </w:r>
          </w:p>
          <w:p w14:paraId="55D56251"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 xml:space="preserve">Monitors current and upcoming family violence accommodation service vacancies. Shares this information with local FV services that make family violence accommodation </w:t>
            </w:r>
            <w:r w:rsidRPr="005C11EB">
              <w:rPr>
                <w:color w:val="000000" w:themeColor="text1"/>
              </w:rPr>
              <w:lastRenderedPageBreak/>
              <w:t>service referrals, including The Orange Door.</w:t>
            </w:r>
          </w:p>
          <w:p w14:paraId="7629AB91" w14:textId="51A51489"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Supports other specialist family violence services to find or consider emergency accommodation options.</w:t>
            </w:r>
          </w:p>
        </w:tc>
        <w:tc>
          <w:tcPr>
            <w:tcW w:w="3294" w:type="dxa"/>
          </w:tcPr>
          <w:p w14:paraId="37A7DA54" w14:textId="5C90B51F"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Assesses if the victim survivor can stay in the local area or needs out-of-area placement, prioritising victim survivor choice.</w:t>
            </w:r>
          </w:p>
          <w:p w14:paraId="3D6F9DB6" w14:textId="0B2C0E9E"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Assesses if the victim survivor is eligible for family violence accommodation services. Submits a referral form to Safe Steps, as needed. Does so in line with the Victorian family violence refuge eligibility and prioritisation framework.</w:t>
            </w:r>
          </w:p>
          <w:p w14:paraId="7E0216BF"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Actively liaises with Safe Steps via regular updates about risk and other relevant information about prioritised victim survivors, as well as upcoming family violence accommodation vacancies.</w:t>
            </w:r>
          </w:p>
          <w:p w14:paraId="312F901A"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Arranges transport to, and placement within, family violence accommodation services for accepted referrals. Does this in coordination with the family violence accommodation service.</w:t>
            </w:r>
          </w:p>
          <w:p w14:paraId="08B812E2" w14:textId="3A4FA044"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Coordinates placements into motel accommodation, when required. Pays for a minimum of three nights of motel stay.</w:t>
            </w:r>
            <w:r w:rsidRPr="005C11EB">
              <w:rPr>
                <w:color w:val="000000" w:themeColor="text1"/>
              </w:rPr>
              <w:fldChar w:fldCharType="begin"/>
            </w:r>
            <w:r w:rsidRPr="005C11EB">
              <w:rPr>
                <w:color w:val="000000" w:themeColor="text1"/>
              </w:rPr>
              <w:instrText xml:space="preserve"> NOTEREF _Ref115451432 \f \h  \* MERGEFORMAT </w:instrText>
            </w:r>
            <w:r w:rsidRPr="005C11EB">
              <w:rPr>
                <w:color w:val="000000" w:themeColor="text1"/>
              </w:rPr>
            </w:r>
            <w:r w:rsidRPr="005C11EB">
              <w:rPr>
                <w:color w:val="000000" w:themeColor="text1"/>
              </w:rPr>
              <w:fldChar w:fldCharType="separate"/>
            </w:r>
            <w:r w:rsidRPr="005C11EB">
              <w:rPr>
                <w:rStyle w:val="FootnoteReference"/>
                <w:color w:val="000000" w:themeColor="text1"/>
              </w:rPr>
              <w:t>7</w:t>
            </w:r>
            <w:r w:rsidRPr="005C11EB">
              <w:rPr>
                <w:color w:val="000000" w:themeColor="text1"/>
              </w:rPr>
              <w:fldChar w:fldCharType="end"/>
            </w:r>
          </w:p>
          <w:p w14:paraId="18B92EFD" w14:textId="491A291A"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 xml:space="preserve">When a victim survivor requires out-of-area movement, consults with The Orange Door in another area to find suitable accommodation. </w:t>
            </w:r>
          </w:p>
          <w:p w14:paraId="134C4CF2"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Maintains lead support if:</w:t>
            </w:r>
          </w:p>
          <w:p w14:paraId="713099C2" w14:textId="43516704"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 xml:space="preserve">the victim survivor is waiting for a family violence accommodation service placement (refer to section 3.2.) </w:t>
            </w:r>
          </w:p>
          <w:p w14:paraId="70878A01" w14:textId="28E93E10"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the victim survivor needs to be moved across areas</w:t>
            </w:r>
          </w:p>
          <w:p w14:paraId="1AC6432C" w14:textId="77777777" w:rsidR="004D60B7" w:rsidRPr="005C11EB" w:rsidRDefault="004D60B7" w:rsidP="00380BC3">
            <w:pPr>
              <w:pStyle w:val="FSVtablebullet1"/>
              <w:numPr>
                <w:ilvl w:val="0"/>
                <w:numId w:val="26"/>
              </w:numPr>
              <w:ind w:left="580" w:hanging="283"/>
              <w:rPr>
                <w:color w:val="000000" w:themeColor="text1"/>
              </w:rPr>
            </w:pPr>
            <w:r w:rsidRPr="005C11EB">
              <w:rPr>
                <w:color w:val="000000" w:themeColor="text1"/>
              </w:rPr>
              <w:t xml:space="preserve">the area of exit is unknown. </w:t>
            </w:r>
          </w:p>
          <w:p w14:paraId="430BBDBC" w14:textId="4D85ABA3"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Requests episodic outreach by The Orange Door partner agency to victim survivors in motel, as needed.</w:t>
            </w:r>
          </w:p>
          <w:p w14:paraId="347AAB77" w14:textId="4F7E69B8"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Allocates victim survivors in emergency accommodation to The Orange Door partner agency to lead further crisis and case management support, when needed. Pays for a minimum of three nights of motel stay at the time of handover.</w:t>
            </w:r>
            <w:r w:rsidRPr="005C11EB">
              <w:rPr>
                <w:color w:val="000000" w:themeColor="text1"/>
              </w:rPr>
              <w:fldChar w:fldCharType="begin"/>
            </w:r>
            <w:r w:rsidRPr="005C11EB">
              <w:rPr>
                <w:color w:val="000000" w:themeColor="text1"/>
              </w:rPr>
              <w:instrText xml:space="preserve"> NOTEREF _Ref115451432 \f \h  \* MERGEFORMAT </w:instrText>
            </w:r>
            <w:r w:rsidRPr="005C11EB">
              <w:rPr>
                <w:color w:val="000000" w:themeColor="text1"/>
              </w:rPr>
            </w:r>
            <w:r w:rsidRPr="005C11EB">
              <w:rPr>
                <w:color w:val="000000" w:themeColor="text1"/>
              </w:rPr>
              <w:fldChar w:fldCharType="separate"/>
            </w:r>
            <w:r w:rsidRPr="005C11EB">
              <w:rPr>
                <w:rStyle w:val="FootnoteReference"/>
                <w:color w:val="000000" w:themeColor="text1"/>
              </w:rPr>
              <w:t>7</w:t>
            </w:r>
            <w:r w:rsidRPr="005C11EB">
              <w:rPr>
                <w:color w:val="000000" w:themeColor="text1"/>
              </w:rPr>
              <w:fldChar w:fldCharType="end"/>
            </w:r>
          </w:p>
        </w:tc>
        <w:tc>
          <w:tcPr>
            <w:tcW w:w="3294" w:type="dxa"/>
          </w:tcPr>
          <w:p w14:paraId="6110C9B9" w14:textId="1BC0A65D"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Assesses if the victim survivor can stay in the local area or needs out-of-area placement, prioritising victim survivor choice.</w:t>
            </w:r>
          </w:p>
          <w:p w14:paraId="4906A473"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Assesses if the victim survivor is eligible for family violence accommodation services. Submits a referral form to Safe Steps, as needed. Does so in line with the Victorian family violence refuge eligibility and prioritisation framework.</w:t>
            </w:r>
          </w:p>
          <w:p w14:paraId="11A3A55A"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Actively liaises with Safe Steps via regular updates about risk and other relevant information about prioritised victim survivors, as well as upcoming family violence accommodation vacancies.</w:t>
            </w:r>
          </w:p>
          <w:p w14:paraId="4E0B2631"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Arranges transport to, and placement within, family violence accommodation services for accepted referrals. Does this in coordination with the family violence accommodation service.</w:t>
            </w:r>
          </w:p>
          <w:p w14:paraId="1CC4FDFE" w14:textId="0F3BE5E3"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Coordinates placements into a motel, when required. Pays for a minimum of three nights of motel stay.</w:t>
            </w:r>
            <w:r w:rsidRPr="005C11EB">
              <w:rPr>
                <w:color w:val="000000" w:themeColor="text1"/>
              </w:rPr>
              <w:fldChar w:fldCharType="begin"/>
            </w:r>
            <w:r w:rsidRPr="005C11EB">
              <w:rPr>
                <w:color w:val="000000" w:themeColor="text1"/>
              </w:rPr>
              <w:instrText xml:space="preserve"> NOTEREF _Ref115451432 \f \h  \* MERGEFORMAT </w:instrText>
            </w:r>
            <w:r w:rsidRPr="005C11EB">
              <w:rPr>
                <w:color w:val="000000" w:themeColor="text1"/>
              </w:rPr>
            </w:r>
            <w:r w:rsidRPr="005C11EB">
              <w:rPr>
                <w:color w:val="000000" w:themeColor="text1"/>
              </w:rPr>
              <w:fldChar w:fldCharType="separate"/>
            </w:r>
            <w:r w:rsidRPr="005C11EB">
              <w:rPr>
                <w:rStyle w:val="FootnoteReference"/>
                <w:color w:val="000000" w:themeColor="text1"/>
              </w:rPr>
              <w:t>7</w:t>
            </w:r>
            <w:r w:rsidRPr="005C11EB">
              <w:rPr>
                <w:color w:val="000000" w:themeColor="text1"/>
              </w:rPr>
              <w:fldChar w:fldCharType="end"/>
            </w:r>
          </w:p>
          <w:p w14:paraId="4C50CB18" w14:textId="0BA7B72B"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 xml:space="preserve">If the victim survivor is placed in a motel, provides case management support as per case management program requirements. Uses family violence crisis brokerage for motel and related costs. </w:t>
            </w:r>
          </w:p>
          <w:p w14:paraId="528C3F0B" w14:textId="3C2AB59A"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Refers victim survivors needing out-of-area movement to Safe Steps.</w:t>
            </w:r>
          </w:p>
        </w:tc>
        <w:tc>
          <w:tcPr>
            <w:tcW w:w="3294" w:type="dxa"/>
          </w:tcPr>
          <w:p w14:paraId="695B7557" w14:textId="48BB0411"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Organises access to emergency accommodation as per the housing domain of the program requirements.</w:t>
            </w:r>
          </w:p>
          <w:p w14:paraId="74B17D78" w14:textId="77C4EC40"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Accepts family violence accommodation referrals from Safe Steps for eligible victim survivors in line with the Victorian family violence refuge eligibility and prioritisation framework.</w:t>
            </w:r>
          </w:p>
          <w:p w14:paraId="58274FE4" w14:textId="77777777"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lastRenderedPageBreak/>
              <w:t>Ensures Safe Steps is advised of any current or upcoming vacancies for victim survivors.</w:t>
            </w:r>
          </w:p>
          <w:p w14:paraId="7730BBDC" w14:textId="085BECCF" w:rsidR="004D60B7" w:rsidRPr="005C11EB" w:rsidRDefault="004D60B7" w:rsidP="00380BC3">
            <w:pPr>
              <w:pStyle w:val="FSVtablebullet1"/>
              <w:numPr>
                <w:ilvl w:val="0"/>
                <w:numId w:val="7"/>
              </w:numPr>
              <w:ind w:left="227" w:hanging="227"/>
              <w:rPr>
                <w:color w:val="000000" w:themeColor="text1"/>
              </w:rPr>
            </w:pPr>
            <w:r w:rsidRPr="005C11EB">
              <w:rPr>
                <w:color w:val="000000" w:themeColor="text1"/>
              </w:rPr>
              <w:t>Refers victim survivors needing out-of-area movement to Safe Steps, as required.</w:t>
            </w:r>
          </w:p>
        </w:tc>
      </w:tr>
      <w:tr w:rsidR="00A900C5" w:rsidRPr="00380BC3" w14:paraId="5E575CF0" w14:textId="77777777" w:rsidTr="00380BC3">
        <w:tc>
          <w:tcPr>
            <w:tcW w:w="1827" w:type="dxa"/>
            <w:shd w:val="clear" w:color="auto" w:fill="E36C0A" w:themeFill="accent6" w:themeFillShade="BF"/>
          </w:tcPr>
          <w:p w14:paraId="61AA2B29" w14:textId="064895BB" w:rsidR="00A900C5" w:rsidRPr="005C11EB" w:rsidRDefault="008C2FAE" w:rsidP="00380BC3">
            <w:pPr>
              <w:pStyle w:val="FSVbody"/>
              <w:rPr>
                <w:color w:val="000000" w:themeColor="text1"/>
                <w:sz w:val="20"/>
              </w:rPr>
            </w:pPr>
            <w:r w:rsidRPr="005C11EB">
              <w:rPr>
                <w:color w:val="000000" w:themeColor="text1"/>
                <w:sz w:val="20"/>
              </w:rPr>
              <w:lastRenderedPageBreak/>
              <w:t>Brokerage</w:t>
            </w:r>
          </w:p>
        </w:tc>
        <w:tc>
          <w:tcPr>
            <w:tcW w:w="3294" w:type="dxa"/>
          </w:tcPr>
          <w:p w14:paraId="5846B509" w14:textId="458ED2E6" w:rsidR="006D2B6F"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Uses </w:t>
            </w:r>
            <w:hyperlink r:id="rId40" w:history="1">
              <w:r w:rsidRPr="005C11EB">
                <w:rPr>
                  <w:rStyle w:val="Hyperlink"/>
                  <w:color w:val="000000" w:themeColor="text1"/>
                </w:rPr>
                <w:t>family violence crisis brokerage</w:t>
              </w:r>
            </w:hyperlink>
            <w:r w:rsidRPr="005C11EB">
              <w:rPr>
                <w:color w:val="000000" w:themeColor="text1"/>
              </w:rPr>
              <w:t xml:space="preserve"> </w:t>
            </w:r>
            <w:r w:rsidR="003C134C" w:rsidRPr="005C11EB">
              <w:rPr>
                <w:color w:val="000000" w:themeColor="text1"/>
              </w:rPr>
              <w:t xml:space="preserve">&lt;https://www.vic.gov.au/funds-to-support-victims-of-family-violence&gt; </w:t>
            </w:r>
            <w:r w:rsidRPr="005C11EB">
              <w:rPr>
                <w:color w:val="000000" w:themeColor="text1"/>
              </w:rPr>
              <w:t>to address costs associated with leading or supporting the crisis response.</w:t>
            </w:r>
          </w:p>
        </w:tc>
        <w:tc>
          <w:tcPr>
            <w:tcW w:w="3294" w:type="dxa"/>
          </w:tcPr>
          <w:p w14:paraId="2B9BFEC0"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Uses The Orange Door brokerage to address costs associated with leading or supporting the crisis response.</w:t>
            </w:r>
          </w:p>
        </w:tc>
        <w:tc>
          <w:tcPr>
            <w:tcW w:w="3294" w:type="dxa"/>
          </w:tcPr>
          <w:p w14:paraId="1A88D57B" w14:textId="0B33A561"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Uses </w:t>
            </w:r>
            <w:hyperlink r:id="rId41" w:history="1">
              <w:r w:rsidRPr="005C11EB">
                <w:rPr>
                  <w:rStyle w:val="Hyperlink"/>
                  <w:color w:val="000000" w:themeColor="text1"/>
                </w:rPr>
                <w:t>family violence crisis brokerage</w:t>
              </w:r>
            </w:hyperlink>
            <w:r w:rsidRPr="005C11EB">
              <w:rPr>
                <w:color w:val="000000" w:themeColor="text1"/>
              </w:rPr>
              <w:t xml:space="preserve"> </w:t>
            </w:r>
            <w:r w:rsidR="003C134C" w:rsidRPr="005C11EB">
              <w:rPr>
                <w:color w:val="000000" w:themeColor="text1"/>
              </w:rPr>
              <w:t xml:space="preserve">&lt;https://www.vic.gov.au/funds-to-support-victims-of-family-violence&gt; </w:t>
            </w:r>
            <w:r w:rsidRPr="005C11EB">
              <w:rPr>
                <w:color w:val="000000" w:themeColor="text1"/>
              </w:rPr>
              <w:t>to address costs associated with leading or supporting the crisis response.</w:t>
            </w:r>
          </w:p>
        </w:tc>
        <w:tc>
          <w:tcPr>
            <w:tcW w:w="3294" w:type="dxa"/>
          </w:tcPr>
          <w:p w14:paraId="0E729F56" w14:textId="575C385A"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Uses </w:t>
            </w:r>
            <w:hyperlink r:id="rId42" w:history="1">
              <w:r w:rsidRPr="005C11EB">
                <w:rPr>
                  <w:rStyle w:val="Hyperlink"/>
                  <w:color w:val="000000" w:themeColor="text1"/>
                </w:rPr>
                <w:t>family violence crisis brokerage</w:t>
              </w:r>
            </w:hyperlink>
            <w:r w:rsidRPr="005C11EB">
              <w:rPr>
                <w:color w:val="000000" w:themeColor="text1"/>
              </w:rPr>
              <w:t xml:space="preserve"> </w:t>
            </w:r>
            <w:r w:rsidR="003C134C" w:rsidRPr="005C11EB">
              <w:rPr>
                <w:color w:val="000000" w:themeColor="text1"/>
              </w:rPr>
              <w:t xml:space="preserve">&lt;https://www.vic.gov.au/funds-to-support-victims-of-family-violence&gt; </w:t>
            </w:r>
            <w:r w:rsidRPr="005C11EB">
              <w:rPr>
                <w:color w:val="000000" w:themeColor="text1"/>
              </w:rPr>
              <w:t>to address costs associated with leading or supporting the crisis response.</w:t>
            </w:r>
          </w:p>
        </w:tc>
      </w:tr>
      <w:tr w:rsidR="00A900C5" w:rsidRPr="00380BC3" w14:paraId="56985298" w14:textId="77777777" w:rsidTr="00380BC3">
        <w:tc>
          <w:tcPr>
            <w:tcW w:w="1827" w:type="dxa"/>
            <w:shd w:val="clear" w:color="auto" w:fill="E36C0A" w:themeFill="accent6" w:themeFillShade="BF"/>
          </w:tcPr>
          <w:p w14:paraId="589553F4" w14:textId="61882218" w:rsidR="00A900C5" w:rsidRPr="005C11EB" w:rsidRDefault="008C2FAE" w:rsidP="00380BC3">
            <w:pPr>
              <w:pStyle w:val="FSVbody"/>
              <w:spacing w:before="120"/>
              <w:rPr>
                <w:color w:val="000000" w:themeColor="text1"/>
                <w:sz w:val="20"/>
              </w:rPr>
            </w:pPr>
            <w:r w:rsidRPr="005C11EB">
              <w:rPr>
                <w:color w:val="000000" w:themeColor="text1"/>
                <w:sz w:val="20"/>
              </w:rPr>
              <w:t>Family Violence Accommodation Register</w:t>
            </w:r>
          </w:p>
        </w:tc>
        <w:tc>
          <w:tcPr>
            <w:tcW w:w="3294" w:type="dxa"/>
          </w:tcPr>
          <w:p w14:paraId="73C29FA3" w14:textId="0EB68116"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Manages and monitors the Family Violence Accommodation Register as per the Victorian family violence refuge eligibility and prioritisation framework.</w:t>
            </w:r>
          </w:p>
          <w:p w14:paraId="5FB98099" w14:textId="6817AABF" w:rsidR="006565C1"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Confirms receipt of </w:t>
            </w:r>
            <w:r w:rsidR="00386639" w:rsidRPr="005C11EB">
              <w:rPr>
                <w:color w:val="000000" w:themeColor="text1"/>
              </w:rPr>
              <w:t>referrals</w:t>
            </w:r>
            <w:r w:rsidRPr="005C11EB">
              <w:rPr>
                <w:color w:val="000000" w:themeColor="text1"/>
              </w:rPr>
              <w:t xml:space="preserve"> for family violence accommodation placements from local FV services and The Orange Door. </w:t>
            </w:r>
          </w:p>
          <w:p w14:paraId="66D634EF" w14:textId="14E9528B" w:rsidR="004D3681" w:rsidRPr="005C11EB" w:rsidRDefault="00B31B83" w:rsidP="00380BC3">
            <w:pPr>
              <w:pStyle w:val="FSVtablebullet1"/>
              <w:numPr>
                <w:ilvl w:val="0"/>
                <w:numId w:val="7"/>
              </w:numPr>
              <w:ind w:left="227" w:hanging="227"/>
              <w:rPr>
                <w:color w:val="000000" w:themeColor="text1"/>
              </w:rPr>
            </w:pPr>
            <w:r w:rsidRPr="005C11EB">
              <w:rPr>
                <w:color w:val="000000" w:themeColor="text1"/>
              </w:rPr>
              <w:t xml:space="preserve">Manages </w:t>
            </w:r>
            <w:r w:rsidR="00DF7553" w:rsidRPr="005C11EB">
              <w:rPr>
                <w:color w:val="000000" w:themeColor="text1"/>
              </w:rPr>
              <w:t xml:space="preserve">internal </w:t>
            </w:r>
            <w:r w:rsidRPr="005C11EB">
              <w:rPr>
                <w:color w:val="000000" w:themeColor="text1"/>
              </w:rPr>
              <w:t xml:space="preserve">referrals </w:t>
            </w:r>
            <w:r w:rsidR="00DB48D5" w:rsidRPr="005C11EB">
              <w:rPr>
                <w:color w:val="000000" w:themeColor="text1"/>
              </w:rPr>
              <w:t>for family violence accommodation placements</w:t>
            </w:r>
            <w:r w:rsidR="00FD07F6" w:rsidRPr="005C11EB">
              <w:rPr>
                <w:color w:val="000000" w:themeColor="text1"/>
              </w:rPr>
              <w:t xml:space="preserve"> </w:t>
            </w:r>
            <w:r w:rsidRPr="005C11EB">
              <w:rPr>
                <w:color w:val="000000" w:themeColor="text1"/>
              </w:rPr>
              <w:t xml:space="preserve">for </w:t>
            </w:r>
            <w:r w:rsidR="00913519" w:rsidRPr="005C11EB">
              <w:rPr>
                <w:color w:val="000000" w:themeColor="text1"/>
              </w:rPr>
              <w:t xml:space="preserve">victim survivors </w:t>
            </w:r>
            <w:r w:rsidR="00FD07F6" w:rsidRPr="005C11EB">
              <w:rPr>
                <w:color w:val="000000" w:themeColor="text1"/>
              </w:rPr>
              <w:t>supported by</w:t>
            </w:r>
            <w:r w:rsidR="00913519" w:rsidRPr="005C11EB">
              <w:rPr>
                <w:color w:val="000000" w:themeColor="text1"/>
              </w:rPr>
              <w:t xml:space="preserve"> Safe Step</w:t>
            </w:r>
            <w:r w:rsidR="00FD07F6" w:rsidRPr="005C11EB">
              <w:rPr>
                <w:color w:val="000000" w:themeColor="text1"/>
              </w:rPr>
              <w:t>s</w:t>
            </w:r>
            <w:r w:rsidR="00913519" w:rsidRPr="005C11EB">
              <w:rPr>
                <w:color w:val="000000" w:themeColor="text1"/>
              </w:rPr>
              <w:t>.</w:t>
            </w:r>
          </w:p>
          <w:p w14:paraId="0C7334EB" w14:textId="74EA688B"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lastRenderedPageBreak/>
              <w:t xml:space="preserve">Confirms eligibility and prioritisation and indicates </w:t>
            </w:r>
            <w:bookmarkStart w:id="108" w:name="_Int_64W8f8rX"/>
            <w:r w:rsidRPr="005C11EB">
              <w:rPr>
                <w:color w:val="000000" w:themeColor="text1"/>
              </w:rPr>
              <w:t>likely wait</w:t>
            </w:r>
            <w:bookmarkEnd w:id="108"/>
            <w:r w:rsidRPr="005C11EB">
              <w:rPr>
                <w:color w:val="000000" w:themeColor="text1"/>
              </w:rPr>
              <w:t xml:space="preserve"> times and probability of placement, where possible. </w:t>
            </w:r>
          </w:p>
          <w:p w14:paraId="3AC1C2DC" w14:textId="4061F0BE"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Prioritises eligible victim survivors and </w:t>
            </w:r>
            <w:r w:rsidR="00080F94" w:rsidRPr="005C11EB">
              <w:rPr>
                <w:color w:val="000000" w:themeColor="text1"/>
              </w:rPr>
              <w:t xml:space="preserve">finds </w:t>
            </w:r>
            <w:r w:rsidR="00326EBD" w:rsidRPr="005C11EB">
              <w:rPr>
                <w:color w:val="000000" w:themeColor="text1"/>
              </w:rPr>
              <w:t xml:space="preserve">suitable </w:t>
            </w:r>
            <w:r w:rsidRPr="005C11EB">
              <w:rPr>
                <w:color w:val="000000" w:themeColor="text1"/>
              </w:rPr>
              <w:t xml:space="preserve">family violence accommodation vacancies. </w:t>
            </w:r>
          </w:p>
          <w:p w14:paraId="365D4132" w14:textId="340811B6"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 xml:space="preserve">Using information shared by local FV services and The Orange Door, maintains up-to-date records for all prioritised victim survivors to support matching to a suitable family violence accommodation placement. </w:t>
            </w:r>
          </w:p>
          <w:p w14:paraId="329AFBBF"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Advises referring agency when suitable family violence accommodation placement is available.</w:t>
            </w:r>
          </w:p>
        </w:tc>
        <w:tc>
          <w:tcPr>
            <w:tcW w:w="3294" w:type="dxa"/>
          </w:tcPr>
          <w:p w14:paraId="7EB8AD64" w14:textId="3F8D1313" w:rsidR="00A900C5" w:rsidRPr="005C11EB" w:rsidRDefault="00A3775A" w:rsidP="00380BC3">
            <w:pPr>
              <w:pStyle w:val="FSVbody"/>
              <w:rPr>
                <w:color w:val="000000" w:themeColor="text1"/>
                <w:sz w:val="20"/>
              </w:rPr>
            </w:pPr>
            <w:r w:rsidRPr="005C11EB">
              <w:rPr>
                <w:color w:val="000000" w:themeColor="text1"/>
                <w:sz w:val="20"/>
              </w:rPr>
              <w:lastRenderedPageBreak/>
              <w:t>Not applicable.</w:t>
            </w:r>
          </w:p>
        </w:tc>
        <w:tc>
          <w:tcPr>
            <w:tcW w:w="3294" w:type="dxa"/>
          </w:tcPr>
          <w:p w14:paraId="0DE0E1D2" w14:textId="62DA2A05" w:rsidR="00A900C5" w:rsidRPr="005C11EB" w:rsidRDefault="00A3775A" w:rsidP="00380BC3">
            <w:pPr>
              <w:pStyle w:val="FSVbody"/>
              <w:rPr>
                <w:color w:val="000000" w:themeColor="text1"/>
                <w:sz w:val="20"/>
              </w:rPr>
            </w:pPr>
            <w:r w:rsidRPr="005C11EB">
              <w:rPr>
                <w:color w:val="000000" w:themeColor="text1"/>
                <w:sz w:val="20"/>
              </w:rPr>
              <w:t>Not applicable.</w:t>
            </w:r>
          </w:p>
        </w:tc>
        <w:tc>
          <w:tcPr>
            <w:tcW w:w="3294" w:type="dxa"/>
          </w:tcPr>
          <w:p w14:paraId="0743FEF3" w14:textId="77777777" w:rsidR="00A900C5" w:rsidRPr="005C11EB" w:rsidRDefault="00A900C5" w:rsidP="00380BC3">
            <w:pPr>
              <w:pStyle w:val="FSVtablebullet1"/>
              <w:numPr>
                <w:ilvl w:val="0"/>
                <w:numId w:val="7"/>
              </w:numPr>
              <w:ind w:left="227" w:hanging="227"/>
              <w:rPr>
                <w:color w:val="000000" w:themeColor="text1"/>
              </w:rPr>
            </w:pPr>
            <w:r w:rsidRPr="005C11EB">
              <w:rPr>
                <w:color w:val="000000" w:themeColor="text1"/>
              </w:rPr>
              <w:t>Advises Safe Steps of current and upcoming vacancies at their accommodation service for eligible victim survivors by regularly updating the Family Violence Accommodation Register. Does so in line with the Victorian family violence refuge eligibility and prioritisation framework.</w:t>
            </w:r>
          </w:p>
        </w:tc>
      </w:tr>
    </w:tbl>
    <w:p w14:paraId="101634F8" w14:textId="59C7F0C4" w:rsidR="70EE6388" w:rsidRPr="005C11EB" w:rsidRDefault="00380BC3">
      <w:pPr>
        <w:rPr>
          <w:color w:val="000000" w:themeColor="text1"/>
        </w:rPr>
      </w:pPr>
      <w:r w:rsidRPr="005C11EB">
        <w:rPr>
          <w:color w:val="000000" w:themeColor="text1"/>
        </w:rPr>
        <w:br/>
      </w:r>
    </w:p>
    <w:p w14:paraId="3911D79C" w14:textId="77777777" w:rsidR="005B00F9" w:rsidRPr="00380BC3" w:rsidRDefault="005B00F9" w:rsidP="002D3306">
      <w:pPr>
        <w:pStyle w:val="FSVbody"/>
      </w:pPr>
      <w:bookmarkStart w:id="109" w:name="_2.1._Key_service"/>
      <w:bookmarkStart w:id="110" w:name="_Figure_2:_Stage_1"/>
      <w:bookmarkStart w:id="111" w:name="_Figure_2:_Stage"/>
      <w:bookmarkStart w:id="112" w:name="_Figure_2:_Scope"/>
      <w:bookmarkStart w:id="113" w:name="_Key_service_interfaces_2"/>
      <w:bookmarkStart w:id="114" w:name="_Key_service_interfaces"/>
      <w:bookmarkStart w:id="115" w:name="_Key_service_interfaces_1"/>
      <w:bookmarkStart w:id="116" w:name="_Table_1:_Crisis"/>
      <w:bookmarkStart w:id="117" w:name="_Table_1:_Crisis_1"/>
      <w:bookmarkStart w:id="118" w:name="_Case_management_program"/>
      <w:bookmarkStart w:id="119" w:name="_Table_2:_Case"/>
      <w:bookmarkStart w:id="120" w:name="_Figure_2:_Pathway"/>
      <w:bookmarkStart w:id="121" w:name="_Table_2:_Case_1"/>
      <w:bookmarkStart w:id="122" w:name="_Additional_requirements_for"/>
      <w:bookmarkStart w:id="123" w:name="_Appendix_A:_Key"/>
      <w:bookmarkStart w:id="124" w:name="_Appendix_A:_Stage"/>
      <w:bookmarkStart w:id="125" w:name="_Appendix_1:_Case"/>
      <w:bookmarkStart w:id="126" w:name="_Toc43363493"/>
      <w:bookmarkEnd w:id="2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7AB6A7F" w14:textId="77777777" w:rsidR="008B3E92" w:rsidRDefault="008B3E92">
      <w:pPr>
        <w:sectPr w:rsidR="008B3E92" w:rsidSect="00CC5DFE">
          <w:pgSz w:w="16838" w:h="11906" w:orient="landscape"/>
          <w:pgMar w:top="1304" w:right="1701" w:bottom="1304" w:left="1134" w:header="454" w:footer="510" w:gutter="0"/>
          <w:cols w:space="720"/>
          <w:docGrid w:linePitch="360"/>
        </w:sectPr>
      </w:pPr>
      <w:bookmarkStart w:id="127" w:name="_Appendix_2:_Additional"/>
      <w:bookmarkStart w:id="128" w:name="_Appendix_2:_Sample"/>
      <w:bookmarkStart w:id="129" w:name="_Appendix_3:_Additional"/>
      <w:bookmarkStart w:id="130" w:name="_Appendix_4:_Domains"/>
      <w:bookmarkEnd w:id="127"/>
      <w:bookmarkEnd w:id="128"/>
      <w:bookmarkEnd w:id="129"/>
      <w:bookmarkEnd w:id="130"/>
    </w:p>
    <w:p w14:paraId="459ED252" w14:textId="71DF57CF" w:rsidR="00807528" w:rsidRDefault="008B3E92" w:rsidP="0060315A">
      <w:pPr>
        <w:pStyle w:val="Heading1"/>
        <w:numPr>
          <w:ilvl w:val="0"/>
          <w:numId w:val="12"/>
        </w:numPr>
      </w:pPr>
      <w:bookmarkStart w:id="131" w:name="_Toc117092897"/>
      <w:r>
        <w:lastRenderedPageBreak/>
        <w:t xml:space="preserve">Key considerations </w:t>
      </w:r>
      <w:r w:rsidR="00807528">
        <w:t>in providing emergency accommodation</w:t>
      </w:r>
      <w:bookmarkEnd w:id="131"/>
    </w:p>
    <w:p w14:paraId="070EF75D" w14:textId="43EE068D" w:rsidR="00807528" w:rsidRPr="007A595C" w:rsidRDefault="00C14C17" w:rsidP="0060315A">
      <w:pPr>
        <w:pStyle w:val="Heading2"/>
        <w:numPr>
          <w:ilvl w:val="1"/>
          <w:numId w:val="12"/>
        </w:numPr>
        <w:ind w:left="709" w:hanging="709"/>
      </w:pPr>
      <w:bookmarkStart w:id="132" w:name="_Toc117092898"/>
      <w:r w:rsidRPr="00D95122">
        <w:t>After-</w:t>
      </w:r>
      <w:r w:rsidR="00807528" w:rsidRPr="007A595C">
        <w:t>hours</w:t>
      </w:r>
      <w:r w:rsidR="00313041" w:rsidRPr="007A595C">
        <w:t xml:space="preserve"> crisis responses</w:t>
      </w:r>
      <w:bookmarkEnd w:id="132"/>
    </w:p>
    <w:p w14:paraId="31E71DF6" w14:textId="14B12F9D" w:rsidR="00313041" w:rsidRPr="00E72D17" w:rsidRDefault="00313041" w:rsidP="00A0257D">
      <w:pPr>
        <w:pStyle w:val="FSVbody"/>
      </w:pPr>
      <w:r w:rsidRPr="00E72D17">
        <w:t>Th</w:t>
      </w:r>
      <w:r w:rsidR="00A23506" w:rsidRPr="00E72D17">
        <w:t>e</w:t>
      </w:r>
      <w:r w:rsidRPr="00E72D17">
        <w:t xml:space="preserve"> roles a</w:t>
      </w:r>
      <w:r w:rsidR="00A23506" w:rsidRPr="00E72D17">
        <w:t>nd</w:t>
      </w:r>
      <w:r w:rsidRPr="00E72D17">
        <w:t xml:space="preserve"> responsibilities outlined in this document </w:t>
      </w:r>
      <w:r w:rsidR="00080F94">
        <w:t xml:space="preserve">are for </w:t>
      </w:r>
      <w:r w:rsidR="00E8539D" w:rsidRPr="00E72D17">
        <w:t>deliver</w:t>
      </w:r>
      <w:r w:rsidR="00080F94">
        <w:t>ing</w:t>
      </w:r>
      <w:r w:rsidR="00E8539D" w:rsidRPr="00E72D17">
        <w:t xml:space="preserve"> crisis responses requiring emergency accommodation during business hours.</w:t>
      </w:r>
    </w:p>
    <w:p w14:paraId="0DCDF1BB" w14:textId="1CD7F70B" w:rsidR="00333DE0" w:rsidRDefault="006172D8" w:rsidP="00544DE1">
      <w:pPr>
        <w:pStyle w:val="FSVbody"/>
      </w:pPr>
      <w:r w:rsidRPr="00E72D17">
        <w:t>Re</w:t>
      </w:r>
      <w:r w:rsidR="00D72E02" w:rsidRPr="00E72D17">
        <w:t xml:space="preserve">ad this document alongside </w:t>
      </w:r>
      <w:r w:rsidRPr="005C11EB">
        <w:t>Family violence crisis responses: roles and responsibilities after hours</w:t>
      </w:r>
      <w:r w:rsidRPr="00E72D17">
        <w:t xml:space="preserve"> for more information</w:t>
      </w:r>
      <w:r w:rsidR="00D72E02" w:rsidRPr="00E72D17">
        <w:t xml:space="preserve"> on after-hours crisis responses</w:t>
      </w:r>
      <w:r w:rsidRPr="00E72D17">
        <w:t>.</w:t>
      </w:r>
    </w:p>
    <w:p w14:paraId="45239EF0" w14:textId="58AE2645" w:rsidR="00DE28C0" w:rsidRDefault="00DE28C0" w:rsidP="00DE28C0">
      <w:pPr>
        <w:pStyle w:val="Heading2"/>
        <w:numPr>
          <w:ilvl w:val="1"/>
          <w:numId w:val="12"/>
        </w:numPr>
        <w:ind w:left="709" w:hanging="709"/>
      </w:pPr>
      <w:bookmarkStart w:id="133" w:name="_Toc117092899"/>
      <w:r>
        <w:t>Family violence accommodation register and referral form</w:t>
      </w:r>
      <w:bookmarkEnd w:id="133"/>
    </w:p>
    <w:p w14:paraId="02952FD6" w14:textId="238DD989" w:rsidR="00DE28C0" w:rsidRDefault="00DE28C0" w:rsidP="00DE28C0">
      <w:pPr>
        <w:pStyle w:val="FSVbody"/>
      </w:pPr>
      <w:r>
        <w:t xml:space="preserve">Victim survivors </w:t>
      </w:r>
      <w:r w:rsidR="00E559D4">
        <w:t xml:space="preserve">needing </w:t>
      </w:r>
      <w:r>
        <w:t xml:space="preserve">emergency accommodation may be eligible for </w:t>
      </w:r>
      <w:r w:rsidR="00E559D4">
        <w:t xml:space="preserve">a </w:t>
      </w:r>
      <w:r>
        <w:t xml:space="preserve">place in a family violence supported accommodation service, also known as family violence refuge, due to a serious level of risk posed by the perpetrator. Eligibility for refuge is outlined in the </w:t>
      </w:r>
      <w:r w:rsidRPr="005C11EB">
        <w:t xml:space="preserve">Victorian </w:t>
      </w:r>
      <w:r w:rsidR="007F7D01" w:rsidRPr="005C11EB">
        <w:t>f</w:t>
      </w:r>
      <w:r w:rsidRPr="005C11EB">
        <w:t xml:space="preserve">amily </w:t>
      </w:r>
      <w:r w:rsidR="007F7D01" w:rsidRPr="005C11EB">
        <w:t>v</w:t>
      </w:r>
      <w:r w:rsidRPr="005C11EB">
        <w:t xml:space="preserve">iolence </w:t>
      </w:r>
      <w:r w:rsidR="007F7D01" w:rsidRPr="005C11EB">
        <w:t>r</w:t>
      </w:r>
      <w:r w:rsidRPr="005C11EB">
        <w:t xml:space="preserve">efuge </w:t>
      </w:r>
      <w:r w:rsidR="007F7D01" w:rsidRPr="005C11EB">
        <w:t>e</w:t>
      </w:r>
      <w:r w:rsidRPr="005C11EB">
        <w:t xml:space="preserve">ligibility and </w:t>
      </w:r>
      <w:r w:rsidR="007F7D01" w:rsidRPr="005C11EB">
        <w:t>p</w:t>
      </w:r>
      <w:r w:rsidRPr="005C11EB">
        <w:t xml:space="preserve">rioritisation </w:t>
      </w:r>
      <w:r w:rsidR="007F7D01" w:rsidRPr="005C11EB">
        <w:t>f</w:t>
      </w:r>
      <w:r w:rsidRPr="005C11EB">
        <w:t>ramework</w:t>
      </w:r>
      <w:r>
        <w:t>.</w:t>
      </w:r>
    </w:p>
    <w:p w14:paraId="3058E5A2" w14:textId="72D7AC04" w:rsidR="00DE28C0" w:rsidRDefault="00DE28C0" w:rsidP="00DE28C0">
      <w:pPr>
        <w:pStyle w:val="FSVbody"/>
      </w:pPr>
      <w:r>
        <w:t xml:space="preserve">When a victim survivor </w:t>
      </w:r>
      <w:r w:rsidR="00E559D4">
        <w:t xml:space="preserve">is </w:t>
      </w:r>
      <w:r>
        <w:t xml:space="preserve">eligible for refuge, the lead agency should submit a referral for a family violence accommodation placement to Safe Steps using </w:t>
      </w:r>
      <w:r w:rsidRPr="00960A12">
        <w:t xml:space="preserve">the </w:t>
      </w:r>
      <w:r w:rsidRPr="00D02724">
        <w:t xml:space="preserve">family violence accommodation </w:t>
      </w:r>
      <w:r w:rsidR="00EB34DC" w:rsidRPr="00D02724">
        <w:t xml:space="preserve">service </w:t>
      </w:r>
      <w:r w:rsidR="002116EB">
        <w:t>referral</w:t>
      </w:r>
      <w:r w:rsidRPr="00D02724">
        <w:t xml:space="preserve"> form</w:t>
      </w:r>
      <w:r w:rsidRPr="00960A12">
        <w:t xml:space="preserve">. </w:t>
      </w:r>
      <w:r w:rsidRPr="00862BD8">
        <w:t>As the main entry point for victim survivors</w:t>
      </w:r>
      <w:r>
        <w:t xml:space="preserve"> into refuge in Victoria, Safe Steps will assess and coordinate all </w:t>
      </w:r>
      <w:r w:rsidR="00EB34DC">
        <w:t>referrals</w:t>
      </w:r>
      <w:r>
        <w:t xml:space="preserve"> and match the victim survivor to an appropriate refuge placement using the Family Violence Accommodation Register.</w:t>
      </w:r>
    </w:p>
    <w:p w14:paraId="63D71458" w14:textId="6385FC00" w:rsidR="00DE28C0" w:rsidRDefault="00DE28C0" w:rsidP="00544DE1">
      <w:pPr>
        <w:pStyle w:val="FSVbody"/>
      </w:pPr>
      <w:r w:rsidRPr="00FD5146">
        <w:t xml:space="preserve">Using the </w:t>
      </w:r>
      <w:r w:rsidR="00380D11">
        <w:t xml:space="preserve">Family Violence Accommodation Register </w:t>
      </w:r>
      <w:r w:rsidRPr="00FD5146">
        <w:t xml:space="preserve">and other tools, Safe Steps holds the most complete data on current and upcoming family violence accommodation service vacancies. Before arranging a motel, </w:t>
      </w:r>
      <w:r w:rsidR="00B95B36">
        <w:t>the lead agency</w:t>
      </w:r>
      <w:r w:rsidRPr="00FD5146">
        <w:t xml:space="preserve"> must </w:t>
      </w:r>
      <w:r w:rsidR="00D274E3">
        <w:t>explore</w:t>
      </w:r>
      <w:r w:rsidR="00490CB8" w:rsidRPr="00FD5146">
        <w:t xml:space="preserve"> </w:t>
      </w:r>
      <w:r w:rsidRPr="00FD5146">
        <w:t>supported</w:t>
      </w:r>
      <w:r w:rsidR="00B747CA">
        <w:t xml:space="preserve"> </w:t>
      </w:r>
      <w:r w:rsidRPr="00FD5146">
        <w:t>family violence accommodation service placement</w:t>
      </w:r>
      <w:r w:rsidR="00495AB3">
        <w:t xml:space="preserve"> option</w:t>
      </w:r>
      <w:r w:rsidRPr="00FD5146">
        <w:t>s</w:t>
      </w:r>
      <w:r w:rsidR="00013337">
        <w:t>.</w:t>
      </w:r>
      <w:r w:rsidRPr="00FD5146">
        <w:t xml:space="preserve"> In line with </w:t>
      </w:r>
      <w:r w:rsidR="00AB0EDD">
        <w:t xml:space="preserve">the </w:t>
      </w:r>
      <w:r w:rsidRPr="00FD5146">
        <w:t>program requirements, motel accommodation should always be a last resort.</w:t>
      </w:r>
    </w:p>
    <w:p w14:paraId="714CD0A7" w14:textId="208FC056" w:rsidR="004A343C" w:rsidRPr="00D95122" w:rsidRDefault="003515AE" w:rsidP="0060315A">
      <w:pPr>
        <w:pStyle w:val="Heading2"/>
        <w:numPr>
          <w:ilvl w:val="1"/>
          <w:numId w:val="12"/>
        </w:numPr>
        <w:ind w:left="709" w:hanging="709"/>
      </w:pPr>
      <w:bookmarkStart w:id="134" w:name="_Toc117092900"/>
      <w:r w:rsidRPr="007A595C">
        <w:t xml:space="preserve">Crisis </w:t>
      </w:r>
      <w:r w:rsidR="00C27402" w:rsidRPr="007A595C">
        <w:t>responses</w:t>
      </w:r>
      <w:r w:rsidRPr="007A595C">
        <w:t xml:space="preserve"> for</w:t>
      </w:r>
      <w:r w:rsidR="00050AD9" w:rsidRPr="007A595C">
        <w:t xml:space="preserve"> victim survivors </w:t>
      </w:r>
      <w:r w:rsidR="00985F12" w:rsidRPr="007A595C">
        <w:t>prioritised for</w:t>
      </w:r>
      <w:r w:rsidR="00050AD9" w:rsidRPr="007A595C">
        <w:t xml:space="preserve"> a </w:t>
      </w:r>
      <w:r w:rsidR="00985F12" w:rsidRPr="007A595C">
        <w:t>family violence accommodation service</w:t>
      </w:r>
      <w:r w:rsidR="00FB190E" w:rsidRPr="007A595C">
        <w:t xml:space="preserve"> placement</w:t>
      </w:r>
      <w:bookmarkEnd w:id="134"/>
    </w:p>
    <w:p w14:paraId="2565A1D1" w14:textId="5C8E7ABC" w:rsidR="00217D02" w:rsidRDefault="00217D02" w:rsidP="00436D4E">
      <w:pPr>
        <w:pStyle w:val="FSVbody"/>
      </w:pPr>
      <w:r>
        <w:t xml:space="preserve">Assessments of eligibility and prioritisation, and referrals for </w:t>
      </w:r>
      <w:r w:rsidR="00E559D4">
        <w:t xml:space="preserve">a </w:t>
      </w:r>
      <w:r>
        <w:t>place in a family violence accommodation service</w:t>
      </w:r>
      <w:r w:rsidR="00E559D4">
        <w:t>,</w:t>
      </w:r>
      <w:r>
        <w:t xml:space="preserve"> should be made in line with the </w:t>
      </w:r>
      <w:r w:rsidRPr="005C11EB">
        <w:t>Victorian family violence refuge eligibility and prioritisation framework</w:t>
      </w:r>
      <w:r w:rsidRPr="00233051">
        <w:t>.</w:t>
      </w:r>
    </w:p>
    <w:p w14:paraId="38FE3915" w14:textId="415012DE" w:rsidR="009162CA" w:rsidRDefault="009162CA" w:rsidP="009162CA">
      <w:pPr>
        <w:pStyle w:val="FSVbody"/>
      </w:pPr>
      <w:r>
        <w:t xml:space="preserve">When a victim survivor </w:t>
      </w:r>
      <w:r w:rsidR="00E559D4">
        <w:t xml:space="preserve">is </w:t>
      </w:r>
      <w:r>
        <w:t xml:space="preserve">eligible and prioritised for a family violence accommodation service placement, and a </w:t>
      </w:r>
      <w:r w:rsidR="00F57697">
        <w:t>referral</w:t>
      </w:r>
      <w:r>
        <w:t xml:space="preserve"> has been made to </w:t>
      </w:r>
      <w:r w:rsidR="005303FD">
        <w:t>Safe Steps</w:t>
      </w:r>
      <w:r>
        <w:t xml:space="preserve">, the victim survivor will often </w:t>
      </w:r>
      <w:r w:rsidR="00B74436">
        <w:t>be accommodated</w:t>
      </w:r>
      <w:r>
        <w:t xml:space="preserve"> in </w:t>
      </w:r>
      <w:r w:rsidR="00B74436">
        <w:t xml:space="preserve">a </w:t>
      </w:r>
      <w:r>
        <w:t>motel while they wait for a vacancy.</w:t>
      </w:r>
    </w:p>
    <w:p w14:paraId="7FD0FFE1" w14:textId="6B64D2F3" w:rsidR="001E2950" w:rsidRPr="003B2FE0" w:rsidRDefault="00F22D14" w:rsidP="00216D7F">
      <w:pPr>
        <w:pStyle w:val="Heading3"/>
      </w:pPr>
      <w:r>
        <w:t>A</w:t>
      </w:r>
      <w:r w:rsidR="001E2950" w:rsidRPr="003B2FE0">
        <w:t>pplications</w:t>
      </w:r>
      <w:r w:rsidR="00892219">
        <w:t>/referrals</w:t>
      </w:r>
      <w:r w:rsidR="001E2950" w:rsidRPr="003B2FE0">
        <w:t xml:space="preserve"> made by </w:t>
      </w:r>
      <w:r w:rsidR="00F6450F">
        <w:t xml:space="preserve">Safe Steps or </w:t>
      </w:r>
      <w:r w:rsidR="001E2950" w:rsidRPr="003B2FE0">
        <w:t>The Orange Door</w:t>
      </w:r>
    </w:p>
    <w:p w14:paraId="346F12E7" w14:textId="487D27D1" w:rsidR="003C2520" w:rsidRDefault="001E1DF4" w:rsidP="39629D09">
      <w:pPr>
        <w:pStyle w:val="FSVbody"/>
      </w:pPr>
      <w:r w:rsidRPr="001E1DF4">
        <w:t xml:space="preserve">When Safe Steps has confirmed that the victim survivor is prioritised for a family violence accommodation service placement, The Orange Door/Safe Steps will convene a case conference with the local </w:t>
      </w:r>
      <w:r w:rsidR="00CC2999">
        <w:t>FV</w:t>
      </w:r>
      <w:r w:rsidRPr="001E1DF4">
        <w:t xml:space="preserve"> service within three business days to agree an interim support plan for the victim survivor.</w:t>
      </w:r>
    </w:p>
    <w:p w14:paraId="2BBDCE63" w14:textId="77777777" w:rsidR="00233051" w:rsidRDefault="00233051" w:rsidP="00233051">
      <w:pPr>
        <w:pStyle w:val="FSVbody"/>
        <w:rPr>
          <w:rFonts w:eastAsia="Times New Roman"/>
        </w:rPr>
      </w:pPr>
      <w:r>
        <w:t xml:space="preserve">The interim support </w:t>
      </w:r>
      <w:r w:rsidRPr="00233051">
        <w:t xml:space="preserve">plan must be documented and shared between all agencies involved and will </w:t>
      </w:r>
      <w:r>
        <w:t>clearly identify the following:</w:t>
      </w:r>
    </w:p>
    <w:p w14:paraId="2BA37B04" w14:textId="5755074E" w:rsidR="00233051" w:rsidRPr="00233051" w:rsidRDefault="00233051" w:rsidP="0060315A">
      <w:pPr>
        <w:pStyle w:val="FSVbullet1"/>
        <w:numPr>
          <w:ilvl w:val="0"/>
          <w:numId w:val="19"/>
        </w:numPr>
      </w:pPr>
      <w:r>
        <w:lastRenderedPageBreak/>
        <w:t>the lead agency</w:t>
      </w:r>
      <w:r w:rsidRPr="00233051">
        <w:t xml:space="preserve">, which assumes lead responsibilities as described in MARAM </w:t>
      </w:r>
      <w:r w:rsidRPr="005C11EB">
        <w:t xml:space="preserve">Responsibility 9: Contribute to coordinated risk management </w:t>
      </w:r>
      <w:r w:rsidRPr="00233051">
        <w:t>and the</w:t>
      </w:r>
      <w:r w:rsidRPr="005C11EB">
        <w:t xml:space="preserve"> </w:t>
      </w:r>
      <w:r w:rsidRPr="00233051">
        <w:t xml:space="preserve">program requirements, including the primary contact for ongoing risk assessment, risk management and case coordination </w:t>
      </w:r>
    </w:p>
    <w:p w14:paraId="39B31422" w14:textId="74061BC4" w:rsidR="00233051" w:rsidRPr="00233051" w:rsidRDefault="00233051" w:rsidP="0060315A">
      <w:pPr>
        <w:pStyle w:val="FSVbullet1"/>
        <w:numPr>
          <w:ilvl w:val="0"/>
          <w:numId w:val="19"/>
        </w:numPr>
      </w:pPr>
      <w:r w:rsidRPr="00233051">
        <w:t xml:space="preserve">how services will </w:t>
      </w:r>
      <w:r w:rsidR="00AF24AC">
        <w:t>work together</w:t>
      </w:r>
      <w:r w:rsidR="00AF24AC" w:rsidRPr="00233051">
        <w:t xml:space="preserve"> </w:t>
      </w:r>
      <w:r w:rsidRPr="00233051">
        <w:t xml:space="preserve">to deliver interim crisis support as per the program requirements </w:t>
      </w:r>
    </w:p>
    <w:p w14:paraId="2618215D" w14:textId="63C78FB1" w:rsidR="00233051" w:rsidRPr="00233051" w:rsidRDefault="00233051" w:rsidP="0060315A">
      <w:pPr>
        <w:pStyle w:val="FSVbullet1"/>
        <w:numPr>
          <w:ilvl w:val="0"/>
          <w:numId w:val="19"/>
        </w:numPr>
      </w:pPr>
      <w:r w:rsidRPr="00233051">
        <w:t>the agency</w:t>
      </w:r>
      <w:r w:rsidR="00AF24AC">
        <w:t>(</w:t>
      </w:r>
      <w:proofErr w:type="spellStart"/>
      <w:r w:rsidRPr="00233051">
        <w:t>ies</w:t>
      </w:r>
      <w:proofErr w:type="spellEnd"/>
      <w:r w:rsidR="00AF24AC">
        <w:t>)</w:t>
      </w:r>
      <w:r w:rsidRPr="00233051">
        <w:t xml:space="preserve"> responsible for covering </w:t>
      </w:r>
      <w:r w:rsidR="00AF24AC">
        <w:t xml:space="preserve">the </w:t>
      </w:r>
      <w:r w:rsidRPr="00233051">
        <w:t xml:space="preserve">cost of the motel stay and other associated costs </w:t>
      </w:r>
      <w:r w:rsidR="00AF24AC">
        <w:t xml:space="preserve">that </w:t>
      </w:r>
      <w:r w:rsidRPr="00233051">
        <w:t xml:space="preserve">arise during the stay (including material aid). </w:t>
      </w:r>
    </w:p>
    <w:p w14:paraId="06C4AB6E" w14:textId="608E9747" w:rsidR="00233051" w:rsidRDefault="00233051" w:rsidP="00B26070">
      <w:pPr>
        <w:pStyle w:val="FSVbodyafterbullets"/>
      </w:pPr>
      <w:r>
        <w:t xml:space="preserve">In determining the interim support plan, </w:t>
      </w:r>
      <w:r w:rsidR="00AF24AC">
        <w:t xml:space="preserve">agencies must consider </w:t>
      </w:r>
      <w:r>
        <w:t>the victim survivor</w:t>
      </w:r>
      <w:r w:rsidR="00AF24AC">
        <w:t>’s preferences</w:t>
      </w:r>
      <w:r>
        <w:t xml:space="preserve"> and the expected duration and intensity of support required</w:t>
      </w:r>
      <w:r w:rsidRPr="00233051">
        <w:t xml:space="preserve">. This includes whether </w:t>
      </w:r>
      <w:r>
        <w:t xml:space="preserve">they are likely to be subject to further relocation, noting that the </w:t>
      </w:r>
      <w:r w:rsidR="005B7711">
        <w:t xml:space="preserve">local FV service </w:t>
      </w:r>
      <w:r>
        <w:t xml:space="preserve">will be better placed to respond to victim survivors </w:t>
      </w:r>
      <w:r w:rsidR="00AF24AC">
        <w:t xml:space="preserve">who need </w:t>
      </w:r>
      <w:r>
        <w:t xml:space="preserve">more comprehensive and long-term support in their local area. </w:t>
      </w:r>
    </w:p>
    <w:p w14:paraId="41F148BE" w14:textId="58A4304A" w:rsidR="00233051" w:rsidRDefault="00233051" w:rsidP="00233051">
      <w:pPr>
        <w:pStyle w:val="FSVbody"/>
      </w:pPr>
      <w:r>
        <w:t xml:space="preserve">When the </w:t>
      </w:r>
      <w:bookmarkStart w:id="135" w:name="_Int_zJQaluS9"/>
      <w:r>
        <w:t>likely wait</w:t>
      </w:r>
      <w:bookmarkEnd w:id="135"/>
      <w:r>
        <w:t xml:space="preserve"> time for a </w:t>
      </w:r>
      <w:r w:rsidR="00BF6575">
        <w:t xml:space="preserve">family violence accommodation service </w:t>
      </w:r>
      <w:r>
        <w:t xml:space="preserve">placement is unknown or likely to be greater than </w:t>
      </w:r>
      <w:r w:rsidR="00B6346D">
        <w:t>three</w:t>
      </w:r>
      <w:r>
        <w:t>-</w:t>
      </w:r>
      <w:r w:rsidR="00B6346D">
        <w:t>five</w:t>
      </w:r>
      <w:r>
        <w:t xml:space="preserve"> business days (from the date of the case conference), </w:t>
      </w:r>
      <w:r w:rsidR="0076090B">
        <w:t>T</w:t>
      </w:r>
      <w:r>
        <w:t>he Orange Door/Safe Steps should allocate</w:t>
      </w:r>
      <w:r w:rsidR="004A365A">
        <w:t>/refer</w:t>
      </w:r>
      <w:r>
        <w:t xml:space="preserve"> the victim survivor to the local </w:t>
      </w:r>
      <w:r w:rsidR="00BF6575">
        <w:t>FV</w:t>
      </w:r>
      <w:r>
        <w:t xml:space="preserve"> service to lead crisis support. </w:t>
      </w:r>
      <w:r w:rsidR="002D28CD">
        <w:t xml:space="preserve">Local FV services must accept and progress </w:t>
      </w:r>
      <w:r w:rsidR="004054B5">
        <w:t xml:space="preserve">allocations/referrals from The Orange Door/Safe Steps </w:t>
      </w:r>
      <w:r w:rsidR="002C5AA7">
        <w:t xml:space="preserve">in a timely manner </w:t>
      </w:r>
      <w:r w:rsidR="004054B5">
        <w:t>for v</w:t>
      </w:r>
      <w:r>
        <w:t xml:space="preserve">ictim survivors prioritised for </w:t>
      </w:r>
      <w:r w:rsidR="00BF6575">
        <w:t xml:space="preserve">family violence accommodation service </w:t>
      </w:r>
      <w:r>
        <w:t xml:space="preserve">placement and accommodated in </w:t>
      </w:r>
      <w:r w:rsidR="00AF24AC">
        <w:t xml:space="preserve">a </w:t>
      </w:r>
      <w:r>
        <w:t xml:space="preserve">motel </w:t>
      </w:r>
      <w:r w:rsidR="004054B5">
        <w:t>in their area</w:t>
      </w:r>
      <w:r>
        <w:t>.</w:t>
      </w:r>
    </w:p>
    <w:p w14:paraId="4FBCD671" w14:textId="3A0F74D6" w:rsidR="00186838" w:rsidRDefault="00186838" w:rsidP="00233051">
      <w:pPr>
        <w:pStyle w:val="FSVbody"/>
      </w:pPr>
      <w:r>
        <w:t xml:space="preserve">The Orange Door/Sate Steps will continue to lead support and activate episodic face-to-face outreach by the local </w:t>
      </w:r>
      <w:r w:rsidR="00AF24AC">
        <w:t xml:space="preserve">The </w:t>
      </w:r>
      <w:r>
        <w:t>Orange Door partner agency until:</w:t>
      </w:r>
    </w:p>
    <w:p w14:paraId="5847D38B" w14:textId="3610157E" w:rsidR="00186838" w:rsidRDefault="00233051" w:rsidP="004A365A">
      <w:pPr>
        <w:pStyle w:val="FSVbullet1"/>
      </w:pPr>
      <w:r>
        <w:t xml:space="preserve">the case conference can be </w:t>
      </w:r>
      <w:bookmarkStart w:id="136" w:name="_Int_j711Ye8n"/>
      <w:proofErr w:type="gramStart"/>
      <w:r>
        <w:t>held</w:t>
      </w:r>
      <w:bookmarkEnd w:id="136"/>
      <w:proofErr w:type="gramEnd"/>
      <w:r>
        <w:t xml:space="preserve"> and an interim support plan is agreed, and/or </w:t>
      </w:r>
    </w:p>
    <w:p w14:paraId="60807A30" w14:textId="226B3C5E" w:rsidR="00233051" w:rsidRDefault="00233051" w:rsidP="004A365A">
      <w:pPr>
        <w:pStyle w:val="FSVbullet1"/>
      </w:pPr>
      <w:r>
        <w:t xml:space="preserve">the </w:t>
      </w:r>
      <w:r w:rsidR="00BF6575">
        <w:t xml:space="preserve">local FV service </w:t>
      </w:r>
      <w:r>
        <w:t xml:space="preserve">confirms they </w:t>
      </w:r>
      <w:r w:rsidR="001B78BF">
        <w:t>are</w:t>
      </w:r>
      <w:r>
        <w:t xml:space="preserve"> lead</w:t>
      </w:r>
      <w:r w:rsidR="001B78BF">
        <w:t>ing</w:t>
      </w:r>
      <w:r>
        <w:t xml:space="preserve"> support</w:t>
      </w:r>
      <w:r w:rsidR="00186838">
        <w:t>.</w:t>
      </w:r>
    </w:p>
    <w:p w14:paraId="3BDC631F" w14:textId="74366B95" w:rsidR="00233051" w:rsidRDefault="00233051" w:rsidP="00E240C7">
      <w:pPr>
        <w:pStyle w:val="FSVbodyafterbullets"/>
      </w:pPr>
      <w:r>
        <w:t>If the victim survivor is allocated</w:t>
      </w:r>
      <w:r w:rsidR="002B0214">
        <w:t>/referred</w:t>
      </w:r>
      <w:r>
        <w:t xml:space="preserve"> to the local </w:t>
      </w:r>
      <w:r w:rsidR="001B78BF">
        <w:t>FV</w:t>
      </w:r>
      <w:r>
        <w:t xml:space="preserve"> service for lead support, the </w:t>
      </w:r>
      <w:r w:rsidR="004A365A">
        <w:t xml:space="preserve">referral </w:t>
      </w:r>
      <w:r>
        <w:t xml:space="preserve">for family violence accommodation services </w:t>
      </w:r>
      <w:r w:rsidR="00AF24AC">
        <w:t xml:space="preserve">stays </w:t>
      </w:r>
      <w:r>
        <w:t>open and travels with the victim survivor to the local service for ongoing advocacy.</w:t>
      </w:r>
    </w:p>
    <w:p w14:paraId="1B48B8E4" w14:textId="1C93F6DE" w:rsidR="00696047" w:rsidRPr="001E2950" w:rsidRDefault="004A365A" w:rsidP="00E240C7">
      <w:pPr>
        <w:pStyle w:val="Heading3"/>
      </w:pPr>
      <w:r>
        <w:t>Referrals</w:t>
      </w:r>
      <w:r w:rsidR="00696047" w:rsidRPr="001E2950">
        <w:t xml:space="preserve"> made by a local family violence support service</w:t>
      </w:r>
    </w:p>
    <w:p w14:paraId="365901A4" w14:textId="69D4AFDE" w:rsidR="005965E0" w:rsidRDefault="00792D5B" w:rsidP="00D63025">
      <w:pPr>
        <w:pStyle w:val="FSVbody"/>
      </w:pPr>
      <w:r>
        <w:t>When</w:t>
      </w:r>
      <w:r w:rsidR="00696047">
        <w:t xml:space="preserve"> </w:t>
      </w:r>
      <w:r w:rsidR="00AC2470">
        <w:t xml:space="preserve">it is safe for the victim survivor to be placed in </w:t>
      </w:r>
      <w:r w:rsidR="00AF24AC">
        <w:t xml:space="preserve">a </w:t>
      </w:r>
      <w:r w:rsidR="00AC2470">
        <w:t>motel in their local area</w:t>
      </w:r>
      <w:r>
        <w:t xml:space="preserve"> while they wait </w:t>
      </w:r>
      <w:r w:rsidR="00AF24AC">
        <w:t xml:space="preserve">for a </w:t>
      </w:r>
      <w:r>
        <w:t xml:space="preserve">place in a </w:t>
      </w:r>
      <w:r w:rsidR="002B0214">
        <w:t>family violence accommodation service</w:t>
      </w:r>
      <w:r w:rsidR="00AC2470">
        <w:t>,</w:t>
      </w:r>
      <w:r w:rsidR="00696047">
        <w:t xml:space="preserve"> th</w:t>
      </w:r>
      <w:r>
        <w:t xml:space="preserve">e local </w:t>
      </w:r>
      <w:r w:rsidR="002B0214">
        <w:t>FV</w:t>
      </w:r>
      <w:r w:rsidR="00696047">
        <w:t xml:space="preserve"> service </w:t>
      </w:r>
      <w:r w:rsidR="007F5C5F">
        <w:t>will</w:t>
      </w:r>
      <w:r w:rsidR="00696047">
        <w:t xml:space="preserve"> continue to lead </w:t>
      </w:r>
      <w:r w:rsidR="00A0495E">
        <w:t xml:space="preserve">crisis </w:t>
      </w:r>
      <w:r w:rsidR="00696047">
        <w:t xml:space="preserve">support, including </w:t>
      </w:r>
      <w:r w:rsidR="005E625E">
        <w:t xml:space="preserve">face-to-face </w:t>
      </w:r>
      <w:r w:rsidR="00696047">
        <w:t xml:space="preserve">outreach, in line with the program requirements. </w:t>
      </w:r>
    </w:p>
    <w:p w14:paraId="29132894" w14:textId="1F1C12CB" w:rsidR="00696047" w:rsidRPr="00696047" w:rsidRDefault="00696047" w:rsidP="00E240C7">
      <w:pPr>
        <w:pStyle w:val="Heading3"/>
      </w:pPr>
      <w:r w:rsidRPr="00696047">
        <w:t>C</w:t>
      </w:r>
      <w:r w:rsidR="006F1BCB" w:rsidRPr="00696047">
        <w:t>ommu</w:t>
      </w:r>
      <w:r w:rsidRPr="00696047">
        <w:t xml:space="preserve">nication with Safe Steps </w:t>
      </w:r>
      <w:r>
        <w:t xml:space="preserve">about </w:t>
      </w:r>
      <w:r w:rsidR="003D10A3">
        <w:t xml:space="preserve">all </w:t>
      </w:r>
      <w:r>
        <w:t>application</w:t>
      </w:r>
      <w:r w:rsidR="000C5A89">
        <w:t>s</w:t>
      </w:r>
    </w:p>
    <w:p w14:paraId="1C8F8990" w14:textId="061F6510" w:rsidR="00696047" w:rsidRDefault="00960A12" w:rsidP="00696047">
      <w:pPr>
        <w:pStyle w:val="FSVbody"/>
      </w:pPr>
      <w:r w:rsidRPr="00960A12">
        <w:t xml:space="preserve">Once the </w:t>
      </w:r>
      <w:r w:rsidR="00EB34DC">
        <w:t>referral</w:t>
      </w:r>
      <w:r w:rsidRPr="00960A12">
        <w:t xml:space="preserve"> has been made, </w:t>
      </w:r>
      <w:r w:rsidR="00696047">
        <w:t xml:space="preserve">the lead agency should provide a regular (at least weekly) update to Safe Steps </w:t>
      </w:r>
      <w:r w:rsidR="00AF24AC">
        <w:t xml:space="preserve">about </w:t>
      </w:r>
      <w:r w:rsidR="00696047">
        <w:t>the victim survivor</w:t>
      </w:r>
      <w:r w:rsidR="00E01A71">
        <w:t>’</w:t>
      </w:r>
      <w:r w:rsidR="00696047">
        <w:t xml:space="preserve">s circumstances, including risk and other relevant information. This update should be provided regardless of </w:t>
      </w:r>
      <w:r w:rsidR="00E01A71">
        <w:t>whether</w:t>
      </w:r>
      <w:r w:rsidR="00696047">
        <w:t xml:space="preserve"> </w:t>
      </w:r>
      <w:r w:rsidR="00E01A71">
        <w:t xml:space="preserve">there has been a change to </w:t>
      </w:r>
      <w:r w:rsidR="00696047">
        <w:t xml:space="preserve">the victim survivor’s level of risk, eligibility for refuge and/or other relevant circumstances. </w:t>
      </w:r>
    </w:p>
    <w:p w14:paraId="512280CF" w14:textId="16D0F44B" w:rsidR="00960A12" w:rsidRDefault="00696047" w:rsidP="00D63025">
      <w:pPr>
        <w:pStyle w:val="FSVbody"/>
      </w:pPr>
      <w:r>
        <w:t xml:space="preserve">This update is also an opportunity for Safe Steps to share up-to-date information about the availability and likelihood of the victim survivor accessing a suitable family violence accommodation service placement. Advice from Safe Steps on the </w:t>
      </w:r>
      <w:r w:rsidR="00BA6AE4">
        <w:t xml:space="preserve">availability </w:t>
      </w:r>
      <w:r>
        <w:t xml:space="preserve">and further wait times for a family violence accommodation service will support the lead agency to proactively plan for </w:t>
      </w:r>
      <w:r w:rsidR="00B747CA">
        <w:t xml:space="preserve">other </w:t>
      </w:r>
      <w:r>
        <w:t xml:space="preserve">safe accommodation and supports options. </w:t>
      </w:r>
    </w:p>
    <w:p w14:paraId="34FCFBD1" w14:textId="6938B071" w:rsidR="00333DE0" w:rsidRDefault="002159A1" w:rsidP="0060315A">
      <w:pPr>
        <w:pStyle w:val="Heading2"/>
        <w:numPr>
          <w:ilvl w:val="1"/>
          <w:numId w:val="12"/>
        </w:numPr>
        <w:ind w:left="709" w:hanging="709"/>
      </w:pPr>
      <w:bookmarkStart w:id="137" w:name="_Toc117092901"/>
      <w:r>
        <w:t xml:space="preserve">Crisis responses </w:t>
      </w:r>
      <w:r w:rsidR="00333DE0">
        <w:t>for Aboriginal victim survivors</w:t>
      </w:r>
      <w:r>
        <w:t xml:space="preserve"> </w:t>
      </w:r>
      <w:r w:rsidR="00B33F2F">
        <w:t xml:space="preserve">needing </w:t>
      </w:r>
      <w:r>
        <w:t>emergency accommodation</w:t>
      </w:r>
      <w:bookmarkEnd w:id="137"/>
    </w:p>
    <w:p w14:paraId="52D4F231" w14:textId="0382D89D" w:rsidR="00333DE0" w:rsidRDefault="00333DE0" w:rsidP="00333DE0">
      <w:pPr>
        <w:pStyle w:val="FSVbody"/>
      </w:pPr>
      <w:r>
        <w:t xml:space="preserve">In line with current practice, Aboriginal </w:t>
      </w:r>
      <w:r w:rsidR="00CF1A46">
        <w:t>family violence services</w:t>
      </w:r>
      <w:r>
        <w:t xml:space="preserve"> will continue to lead crisis support for victim survivors they already work with. This includes </w:t>
      </w:r>
      <w:r w:rsidR="001155FD">
        <w:t>arranging</w:t>
      </w:r>
      <w:r>
        <w:t xml:space="preserve"> emergency accommodation in or outside of the local area. Referral pathways between </w:t>
      </w:r>
      <w:r w:rsidR="005303FD">
        <w:t>Safe Steps</w:t>
      </w:r>
      <w:r>
        <w:t xml:space="preserve"> and The Orange Door and ACCO partner agencies will continue, as </w:t>
      </w:r>
      <w:r w:rsidR="00B23FEA">
        <w:t>determined</w:t>
      </w:r>
      <w:r>
        <w:t xml:space="preserve"> in partnership with the ACCO. </w:t>
      </w:r>
    </w:p>
    <w:p w14:paraId="001B777A" w14:textId="57BF6016" w:rsidR="00C8008C" w:rsidRDefault="00333DE0" w:rsidP="00333DE0">
      <w:pPr>
        <w:pStyle w:val="FSVbody"/>
      </w:pPr>
      <w:r>
        <w:lastRenderedPageBreak/>
        <w:t xml:space="preserve">All non-Aboriginal family violence services supporting Aboriginal victim survivors must offer a choice of ACCO-led further support. Referrals from </w:t>
      </w:r>
      <w:r w:rsidR="005303FD">
        <w:t>Safe Steps</w:t>
      </w:r>
      <w:r>
        <w:t xml:space="preserve"> or The Orange Door for outreach, or to lead further case management, will go to ACCO partner agencies in The Orange Door. </w:t>
      </w:r>
    </w:p>
    <w:p w14:paraId="4E53E2FE" w14:textId="11C0219C" w:rsidR="00333DE0" w:rsidRDefault="00333DE0" w:rsidP="00333DE0">
      <w:pPr>
        <w:pStyle w:val="FSVbody"/>
      </w:pPr>
      <w:r>
        <w:t xml:space="preserve">If an ACCO does not have capacity to lead a crisis response, they may </w:t>
      </w:r>
      <w:r w:rsidR="008573E7">
        <w:t>instead</w:t>
      </w:r>
      <w:r>
        <w:t xml:space="preserve"> offer secondary consultation or co-case management with the lead support agency.</w:t>
      </w:r>
    </w:p>
    <w:p w14:paraId="54865504" w14:textId="58B0BFD9" w:rsidR="000B2012" w:rsidRDefault="001A6F36" w:rsidP="001437DF">
      <w:pPr>
        <w:pStyle w:val="Heading3"/>
      </w:pPr>
      <w:r>
        <w:t>Aboriginal family violence accommodation services</w:t>
      </w:r>
    </w:p>
    <w:p w14:paraId="274E78F7" w14:textId="6881FE2C" w:rsidR="00483C24" w:rsidRPr="001A71D6" w:rsidRDefault="00413D62">
      <w:pPr>
        <w:pStyle w:val="FSVbody"/>
      </w:pPr>
      <w:r w:rsidRPr="001A71D6">
        <w:t xml:space="preserve">Aboriginal refuges, </w:t>
      </w:r>
      <w:r w:rsidR="00B33F2F">
        <w:t xml:space="preserve">run </w:t>
      </w:r>
      <w:r w:rsidRPr="001A71D6">
        <w:t>by ACCOs,</w:t>
      </w:r>
      <w:r w:rsidR="00C10947" w:rsidRPr="001A71D6">
        <w:t xml:space="preserve"> were </w:t>
      </w:r>
      <w:r w:rsidR="00B33F2F">
        <w:t xml:space="preserve">set up </w:t>
      </w:r>
      <w:r w:rsidR="00C10947" w:rsidRPr="001A71D6">
        <w:t xml:space="preserve">to </w:t>
      </w:r>
      <w:r w:rsidRPr="001A71D6">
        <w:t xml:space="preserve">provide </w:t>
      </w:r>
      <w:r w:rsidR="00C10947" w:rsidRPr="001A71D6">
        <w:t xml:space="preserve">local, </w:t>
      </w:r>
      <w:r w:rsidRPr="001A71D6">
        <w:t>on</w:t>
      </w:r>
      <w:r w:rsidR="00C10947" w:rsidRPr="001A71D6">
        <w:t>-</w:t>
      </w:r>
      <w:r w:rsidRPr="001A71D6">
        <w:t xml:space="preserve">Country family violence accommodation services and </w:t>
      </w:r>
      <w:r w:rsidR="0045756A" w:rsidRPr="001A71D6">
        <w:t>culturally safe</w:t>
      </w:r>
      <w:r w:rsidRPr="001A71D6">
        <w:t xml:space="preserve"> service response</w:t>
      </w:r>
      <w:r w:rsidR="00C10947" w:rsidRPr="001A71D6">
        <w:t>s</w:t>
      </w:r>
      <w:r w:rsidRPr="001A71D6">
        <w:t xml:space="preserve"> for Aboriginal victim survivors of family violence. </w:t>
      </w:r>
      <w:r w:rsidR="00483C24" w:rsidRPr="001A71D6">
        <w:t>Not all Aboriginal victim survivors will wish to be placed into a</w:t>
      </w:r>
      <w:r w:rsidR="00B33F2F">
        <w:t>n</w:t>
      </w:r>
      <w:r w:rsidR="00483C24" w:rsidRPr="001A71D6">
        <w:t xml:space="preserve"> ACCO </w:t>
      </w:r>
      <w:r w:rsidR="00A14E5D" w:rsidRPr="001A71D6">
        <w:t>accommodation service</w:t>
      </w:r>
      <w:r w:rsidR="00B33F2F">
        <w:t>. T</w:t>
      </w:r>
      <w:r w:rsidR="00483C24" w:rsidRPr="001A71D6">
        <w:t xml:space="preserve">heir agency and choice in preferencing a mainstream or ACCO run </w:t>
      </w:r>
      <w:r w:rsidR="00A14E5D" w:rsidRPr="001A71D6">
        <w:t>accommodation service</w:t>
      </w:r>
      <w:r w:rsidR="00483C24" w:rsidRPr="001A71D6">
        <w:t xml:space="preserve"> must be respected. </w:t>
      </w:r>
    </w:p>
    <w:p w14:paraId="57983E08" w14:textId="3B18143D" w:rsidR="001A6F36" w:rsidRPr="00960A12" w:rsidRDefault="00413D62">
      <w:pPr>
        <w:pStyle w:val="FSVbody"/>
      </w:pPr>
      <w:r w:rsidRPr="001A71D6">
        <w:t xml:space="preserve">Access to Aboriginal family violence accommodation services may </w:t>
      </w:r>
      <w:r w:rsidR="00F32B8F" w:rsidRPr="001A71D6">
        <w:t xml:space="preserve">be </w:t>
      </w:r>
      <w:r w:rsidR="00BE5059" w:rsidRPr="001A71D6">
        <w:t xml:space="preserve">managed through the </w:t>
      </w:r>
      <w:r w:rsidRPr="001A71D6">
        <w:t>statewide referral process outlined in</w:t>
      </w:r>
      <w:r w:rsidR="00D174BF">
        <w:t xml:space="preserve"> the</w:t>
      </w:r>
      <w:r w:rsidRPr="001A71D6">
        <w:t xml:space="preserve"> </w:t>
      </w:r>
      <w:r w:rsidR="00D174BF" w:rsidRPr="005C11EB">
        <w:t>Victorian family violence refuge eligibility and prioritisation framework</w:t>
      </w:r>
      <w:r w:rsidR="00D174BF" w:rsidRPr="001A71D6">
        <w:t xml:space="preserve"> </w:t>
      </w:r>
      <w:r w:rsidR="004F68AA" w:rsidRPr="001A71D6">
        <w:t xml:space="preserve">and/or through </w:t>
      </w:r>
      <w:r w:rsidR="00B747CA">
        <w:t>other</w:t>
      </w:r>
      <w:r w:rsidR="00B747CA" w:rsidRPr="001A71D6">
        <w:t xml:space="preserve"> </w:t>
      </w:r>
      <w:r w:rsidR="004F68AA" w:rsidRPr="001A71D6">
        <w:t>referral pathways</w:t>
      </w:r>
      <w:r w:rsidR="005A574F" w:rsidRPr="001A71D6">
        <w:t>, as agreed in partnership</w:t>
      </w:r>
      <w:r w:rsidR="00F32B8F" w:rsidRPr="001A71D6">
        <w:t>s</w:t>
      </w:r>
      <w:r w:rsidR="005A574F" w:rsidRPr="001A71D6">
        <w:t xml:space="preserve"> with ACCOs and mainstream services.</w:t>
      </w:r>
    </w:p>
    <w:p w14:paraId="0C1C175A" w14:textId="7B4E921D" w:rsidR="006A30A4" w:rsidRDefault="002159A1" w:rsidP="0060315A">
      <w:pPr>
        <w:pStyle w:val="Heading2"/>
        <w:numPr>
          <w:ilvl w:val="1"/>
          <w:numId w:val="12"/>
        </w:numPr>
        <w:ind w:left="709" w:hanging="709"/>
      </w:pPr>
      <w:bookmarkStart w:id="138" w:name="_Toc117092902"/>
      <w:r>
        <w:t xml:space="preserve">Crisis responses </w:t>
      </w:r>
      <w:r w:rsidR="005643A6">
        <w:t xml:space="preserve">for victim survivors </w:t>
      </w:r>
      <w:r w:rsidR="00A7580A">
        <w:t>from diverse communities</w:t>
      </w:r>
      <w:r>
        <w:t xml:space="preserve"> </w:t>
      </w:r>
      <w:r w:rsidR="00B33F2F">
        <w:t xml:space="preserve">needing </w:t>
      </w:r>
      <w:r>
        <w:t>emergency accommodation</w:t>
      </w:r>
      <w:bookmarkEnd w:id="138"/>
    </w:p>
    <w:p w14:paraId="223E1BE6" w14:textId="104861EB" w:rsidR="00DF15CC" w:rsidRDefault="005C6C8E" w:rsidP="004C7E01">
      <w:pPr>
        <w:pStyle w:val="FSVbody"/>
      </w:pPr>
      <w:r>
        <w:t xml:space="preserve">To provide a </w:t>
      </w:r>
      <w:r w:rsidR="00285BD3">
        <w:t>tailored</w:t>
      </w:r>
      <w:r w:rsidR="00995F6A">
        <w:t xml:space="preserve">, </w:t>
      </w:r>
      <w:bookmarkStart w:id="139" w:name="_Int_fo6j8fXr"/>
      <w:proofErr w:type="gramStart"/>
      <w:r w:rsidR="00995F6A">
        <w:t>inclusive</w:t>
      </w:r>
      <w:bookmarkEnd w:id="139"/>
      <w:proofErr w:type="gramEnd"/>
      <w:r w:rsidR="00285BD3">
        <w:t xml:space="preserve"> and culturally safe </w:t>
      </w:r>
      <w:r w:rsidR="001B707E">
        <w:t xml:space="preserve">crisis </w:t>
      </w:r>
      <w:r w:rsidR="00285BD3">
        <w:t>response</w:t>
      </w:r>
      <w:r w:rsidR="00BB6F9F">
        <w:t xml:space="preserve"> for victim survivors from diverse communities and age groups</w:t>
      </w:r>
      <w:r w:rsidR="00285BD3">
        <w:t xml:space="preserve">, the lead agency may choose or </w:t>
      </w:r>
      <w:r w:rsidR="001B707E">
        <w:t>need</w:t>
      </w:r>
      <w:r w:rsidR="00285BD3">
        <w:t xml:space="preserve"> to </w:t>
      </w:r>
      <w:r w:rsidR="000535F7">
        <w:t xml:space="preserve">have </w:t>
      </w:r>
      <w:r w:rsidR="00285BD3">
        <w:t>a secondary consultation with a targeted specialist family violence service</w:t>
      </w:r>
      <w:r w:rsidR="0001050C">
        <w:t>.</w:t>
      </w:r>
      <w:r w:rsidR="00434615">
        <w:t xml:space="preserve"> </w:t>
      </w:r>
    </w:p>
    <w:p w14:paraId="617FED4F" w14:textId="7283F9BB" w:rsidR="00BB2767" w:rsidRPr="00FA7F06" w:rsidRDefault="00DF15CC">
      <w:pPr>
        <w:pStyle w:val="FSVbody"/>
      </w:pPr>
      <w:r w:rsidRPr="00BB2767">
        <w:t xml:space="preserve">When the lead agency identifies that </w:t>
      </w:r>
      <w:r w:rsidR="007C3B63" w:rsidRPr="00BB2767">
        <w:t xml:space="preserve">the victim survivor </w:t>
      </w:r>
      <w:r w:rsidR="000535F7">
        <w:t xml:space="preserve">needs </w:t>
      </w:r>
      <w:r w:rsidR="007C3B63" w:rsidRPr="00BB2767">
        <w:t xml:space="preserve">or would benefit from </w:t>
      </w:r>
      <w:r w:rsidRPr="00BB2767">
        <w:t>a secondary consultation</w:t>
      </w:r>
      <w:r w:rsidR="007C3B63" w:rsidRPr="00BB2767">
        <w:t xml:space="preserve">, this should be undertaken in line with the </w:t>
      </w:r>
      <w:r w:rsidR="007C3B63" w:rsidRPr="00FA7F06">
        <w:t xml:space="preserve">program requirements. </w:t>
      </w:r>
    </w:p>
    <w:p w14:paraId="3A276895" w14:textId="422F1DCA" w:rsidR="000535F7" w:rsidRDefault="000535F7">
      <w:pPr>
        <w:pStyle w:val="FSVbody"/>
      </w:pPr>
      <w:r>
        <w:t>Also</w:t>
      </w:r>
      <w:r w:rsidR="006716D7" w:rsidRPr="00CC5E35">
        <w:t xml:space="preserve">, </w:t>
      </w:r>
      <w:r w:rsidR="00E71AF3" w:rsidRPr="00CC5E35">
        <w:t xml:space="preserve">the lead agency </w:t>
      </w:r>
      <w:r w:rsidR="00A160DB" w:rsidRPr="00FA7F06">
        <w:t>should</w:t>
      </w:r>
      <w:r w:rsidR="00E71AF3" w:rsidRPr="00CC5E35">
        <w:t xml:space="preserve"> consider specific factors when</w:t>
      </w:r>
      <w:r w:rsidR="00E73B24" w:rsidRPr="00CC5E35">
        <w:t xml:space="preserve"> </w:t>
      </w:r>
      <w:r>
        <w:t xml:space="preserve">finding </w:t>
      </w:r>
      <w:r w:rsidR="00326EBD">
        <w:t xml:space="preserve">suitable </w:t>
      </w:r>
      <w:r w:rsidR="00E71AF3" w:rsidRPr="00CC5E35">
        <w:t>emergency accommodation options</w:t>
      </w:r>
      <w:r w:rsidR="00F819C9" w:rsidRPr="00FA7F06">
        <w:t xml:space="preserve"> (both family violence accommodation services and motels)</w:t>
      </w:r>
      <w:r w:rsidR="00550CC6" w:rsidRPr="00FA7F06">
        <w:t xml:space="preserve"> for victim survivors from diverse communities</w:t>
      </w:r>
      <w:r w:rsidR="00E73B24" w:rsidRPr="00CC5E35">
        <w:t xml:space="preserve">. For example, </w:t>
      </w:r>
      <w:r w:rsidR="00236E4B" w:rsidRPr="00CC5E35">
        <w:t xml:space="preserve">there </w:t>
      </w:r>
      <w:r w:rsidR="00FA7F06" w:rsidRPr="00FA7F06">
        <w:t>several</w:t>
      </w:r>
      <w:r w:rsidR="00236E4B" w:rsidRPr="00CC5E35">
        <w:t xml:space="preserve"> factors that should be considered </w:t>
      </w:r>
      <w:r w:rsidR="00F819C9" w:rsidRPr="00FA7F06">
        <w:t xml:space="preserve">when </w:t>
      </w:r>
      <w:r w:rsidR="00236E4B" w:rsidRPr="00CC5E35">
        <w:t xml:space="preserve">placing </w:t>
      </w:r>
      <w:r w:rsidR="00E73B24" w:rsidRPr="00CC5E35">
        <w:t xml:space="preserve">victim survivors living with disability </w:t>
      </w:r>
      <w:r w:rsidR="00236E4B" w:rsidRPr="00CC5E35">
        <w:t>in emergency accommodation</w:t>
      </w:r>
      <w:r w:rsidR="006F26C7" w:rsidRPr="00CC5E35">
        <w:t xml:space="preserve"> depending on the </w:t>
      </w:r>
      <w:r w:rsidR="00ED2F18" w:rsidRPr="00CC5E35">
        <w:t>victim survivor</w:t>
      </w:r>
      <w:r w:rsidR="00A743D6" w:rsidRPr="00FA7F06">
        <w:t>’</w:t>
      </w:r>
      <w:r w:rsidR="00ED2F18" w:rsidRPr="00CC5E35">
        <w:t>s circumstances. These may include</w:t>
      </w:r>
      <w:r>
        <w:t>:</w:t>
      </w:r>
      <w:r w:rsidR="00236E4B" w:rsidRPr="00CC5E35">
        <w:t xml:space="preserve"> </w:t>
      </w:r>
    </w:p>
    <w:p w14:paraId="1496DA32" w14:textId="77777777" w:rsidR="000535F7" w:rsidRDefault="00E73B24" w:rsidP="000535F7">
      <w:pPr>
        <w:pStyle w:val="FSVbullet1"/>
      </w:pPr>
      <w:r w:rsidRPr="00CC5E35">
        <w:t xml:space="preserve">physical </w:t>
      </w:r>
      <w:r w:rsidR="00236E4B" w:rsidRPr="00CC5E35">
        <w:t xml:space="preserve">access </w:t>
      </w:r>
      <w:r w:rsidR="00CD0760" w:rsidRPr="00CC5E35">
        <w:t>(such as ramps or elevators</w:t>
      </w:r>
      <w:r w:rsidR="005C3D45" w:rsidRPr="00CC5E35">
        <w:t xml:space="preserve"> and </w:t>
      </w:r>
      <w:r w:rsidR="00F819C9" w:rsidRPr="00FA7F06">
        <w:t xml:space="preserve">the availability of </w:t>
      </w:r>
      <w:r w:rsidR="005C3D45" w:rsidRPr="00CC5E35">
        <w:t>accessible bathroom facilities)</w:t>
      </w:r>
    </w:p>
    <w:p w14:paraId="3602ED60" w14:textId="44E84B8C" w:rsidR="000535F7" w:rsidRDefault="005428EA" w:rsidP="000535F7">
      <w:pPr>
        <w:pStyle w:val="FSVbullet1"/>
      </w:pPr>
      <w:r w:rsidRPr="00CC5E35">
        <w:t xml:space="preserve">adequate and appropriate </w:t>
      </w:r>
      <w:r w:rsidR="000D6E02" w:rsidRPr="00CC5E35">
        <w:t>lighting and signage</w:t>
      </w:r>
    </w:p>
    <w:p w14:paraId="1BC96D42" w14:textId="0CC233A6" w:rsidR="000535F7" w:rsidRDefault="00CD7133" w:rsidP="000535F7">
      <w:pPr>
        <w:pStyle w:val="FSVbullet1"/>
      </w:pPr>
      <w:r w:rsidRPr="00FA7F06">
        <w:t xml:space="preserve">easy </w:t>
      </w:r>
      <w:r w:rsidR="00236E4B" w:rsidRPr="00CC5E35">
        <w:t>access to public transport</w:t>
      </w:r>
    </w:p>
    <w:p w14:paraId="7694EC4A" w14:textId="0B000B98" w:rsidR="001A1F96" w:rsidRDefault="00D8787F" w:rsidP="00CC4C6F">
      <w:pPr>
        <w:pStyle w:val="FSVbullet1"/>
      </w:pPr>
      <w:r w:rsidRPr="00CC5E35">
        <w:t>access for assistance animals</w:t>
      </w:r>
      <w:r w:rsidR="007136F3" w:rsidRPr="00CC5E35">
        <w:t>.</w:t>
      </w:r>
    </w:p>
    <w:p w14:paraId="472272F3" w14:textId="4BE25583" w:rsidR="00B53598" w:rsidRDefault="00116227" w:rsidP="00CC4C6F">
      <w:pPr>
        <w:pStyle w:val="Heading3"/>
      </w:pPr>
      <w:r>
        <w:t xml:space="preserve">Relationship with the </w:t>
      </w:r>
      <w:r w:rsidR="00ED3D19">
        <w:t xml:space="preserve">Statewide </w:t>
      </w:r>
      <w:r>
        <w:t xml:space="preserve">Disability Family Violence Crisis Response </w:t>
      </w:r>
      <w:r w:rsidR="006F315A">
        <w:t>Initiative</w:t>
      </w:r>
    </w:p>
    <w:p w14:paraId="22E3DD00" w14:textId="0A6437C5" w:rsidR="006F315A" w:rsidRDefault="000C7F7D">
      <w:pPr>
        <w:pStyle w:val="FSVbody"/>
      </w:pPr>
      <w:r w:rsidRPr="000C7F7D">
        <w:t xml:space="preserve">The </w:t>
      </w:r>
      <w:r w:rsidRPr="00CC4C6F">
        <w:t>Statewide Disability and Family Violence Crisis Response Initiative</w:t>
      </w:r>
      <w:r w:rsidRPr="000C7F7D">
        <w:t xml:space="preserve"> </w:t>
      </w:r>
      <w:r w:rsidR="00950CBC">
        <w:t>aims to</w:t>
      </w:r>
      <w:r w:rsidRPr="000C7F7D">
        <w:t xml:space="preserve"> assist </w:t>
      </w:r>
      <w:r w:rsidR="00D745F1">
        <w:t>vic</w:t>
      </w:r>
      <w:r w:rsidR="004D0224">
        <w:t>tim survivors</w:t>
      </w:r>
      <w:r w:rsidR="00D745F1" w:rsidRPr="000C7F7D">
        <w:t xml:space="preserve"> </w:t>
      </w:r>
      <w:r w:rsidRPr="000C7F7D">
        <w:t>with a disability experiencing family violence</w:t>
      </w:r>
      <w:r w:rsidR="009A1471">
        <w:t>.</w:t>
      </w:r>
      <w:r w:rsidR="00E46CD5">
        <w:rPr>
          <w:rStyle w:val="FootnoteReference"/>
          <w:spacing w:val="-1"/>
        </w:rPr>
        <w:footnoteReference w:id="9"/>
      </w:r>
      <w:r w:rsidR="00E46CD5">
        <w:rPr>
          <w:spacing w:val="-1"/>
        </w:rPr>
        <w:t xml:space="preserve"> </w:t>
      </w:r>
      <w:r w:rsidR="009A1471">
        <w:t xml:space="preserve">These victim survivors </w:t>
      </w:r>
      <w:r w:rsidRPr="000C7F7D">
        <w:t xml:space="preserve">may </w:t>
      </w:r>
      <w:r w:rsidR="009A1471">
        <w:t>need</w:t>
      </w:r>
      <w:r w:rsidR="009A1471" w:rsidRPr="000C7F7D">
        <w:t xml:space="preserve"> </w:t>
      </w:r>
      <w:r w:rsidRPr="000C7F7D">
        <w:t>immediate disability</w:t>
      </w:r>
      <w:r w:rsidR="001F610D">
        <w:t>-related</w:t>
      </w:r>
      <w:r w:rsidRPr="000C7F7D">
        <w:t xml:space="preserve"> support to access a family violence crisis accommodation response while exploring longer term housing and support options</w:t>
      </w:r>
      <w:r w:rsidR="009A1471">
        <w:t>. O</w:t>
      </w:r>
      <w:r w:rsidRPr="000C7F7D">
        <w:t>r</w:t>
      </w:r>
      <w:r w:rsidR="009A1471">
        <w:t xml:space="preserve"> they may need</w:t>
      </w:r>
      <w:r w:rsidRPr="000C7F7D">
        <w:t xml:space="preserve"> immediate disability</w:t>
      </w:r>
      <w:r w:rsidR="001F610D">
        <w:t>-related</w:t>
      </w:r>
      <w:r w:rsidRPr="000C7F7D">
        <w:t xml:space="preserve"> support to </w:t>
      </w:r>
      <w:r w:rsidR="009A1471">
        <w:t xml:space="preserve">stay </w:t>
      </w:r>
      <w:r w:rsidRPr="000C7F7D">
        <w:t>safe in the</w:t>
      </w:r>
      <w:r w:rsidR="009A1471">
        <w:t>ir</w:t>
      </w:r>
      <w:r w:rsidRPr="000C7F7D">
        <w:t xml:space="preserve"> home or community. </w:t>
      </w:r>
    </w:p>
    <w:p w14:paraId="3A888924" w14:textId="2FD8EA7A" w:rsidR="00D71282" w:rsidRDefault="00D71282">
      <w:pPr>
        <w:pStyle w:val="FSVbody"/>
      </w:pPr>
      <w:r>
        <w:t>Safe Steps</w:t>
      </w:r>
      <w:r w:rsidR="00A103AE">
        <w:t xml:space="preserve"> delivers the </w:t>
      </w:r>
      <w:r w:rsidR="00E80F54">
        <w:t xml:space="preserve">initiative </w:t>
      </w:r>
      <w:r w:rsidR="00A103AE">
        <w:t xml:space="preserve">and employs </w:t>
      </w:r>
      <w:r w:rsidR="00E80F54">
        <w:t>f</w:t>
      </w:r>
      <w:r w:rsidR="00A103AE">
        <w:t>amil</w:t>
      </w:r>
      <w:r w:rsidR="008D0045">
        <w:t>y</w:t>
      </w:r>
      <w:r w:rsidR="00A103AE">
        <w:t xml:space="preserve"> </w:t>
      </w:r>
      <w:r w:rsidR="00E80F54">
        <w:t>v</w:t>
      </w:r>
      <w:r w:rsidR="00A103AE">
        <w:t xml:space="preserve">iolence </w:t>
      </w:r>
      <w:r w:rsidR="00E80F54">
        <w:t>d</w:t>
      </w:r>
      <w:r w:rsidR="00A103AE">
        <w:t xml:space="preserve">isability </w:t>
      </w:r>
      <w:r w:rsidR="00E80F54">
        <w:t>l</w:t>
      </w:r>
      <w:r w:rsidR="009C49C6">
        <w:t xml:space="preserve">iaison </w:t>
      </w:r>
      <w:r w:rsidR="00E80F54">
        <w:t>o</w:t>
      </w:r>
      <w:r w:rsidR="009C49C6">
        <w:t>fficers</w:t>
      </w:r>
      <w:r w:rsidR="009A1471">
        <w:t>. These officers</w:t>
      </w:r>
      <w:r w:rsidR="009C49C6">
        <w:t xml:space="preserve"> </w:t>
      </w:r>
      <w:r w:rsidR="00DC75FC">
        <w:t xml:space="preserve">provide </w:t>
      </w:r>
      <w:r w:rsidR="009C49C6">
        <w:t xml:space="preserve">secondary consultations and information </w:t>
      </w:r>
      <w:r w:rsidR="00A103AE">
        <w:t xml:space="preserve">to </w:t>
      </w:r>
      <w:r w:rsidR="001814D5">
        <w:t xml:space="preserve">support </w:t>
      </w:r>
      <w:r w:rsidR="008D0045">
        <w:t xml:space="preserve">specialist family violence practitioners </w:t>
      </w:r>
      <w:r w:rsidR="009C49C6">
        <w:t xml:space="preserve">to </w:t>
      </w:r>
      <w:r w:rsidR="007D3C9A">
        <w:t>respond to</w:t>
      </w:r>
      <w:r w:rsidR="00C12402">
        <w:t xml:space="preserve"> victim survivors’ specific disability needs</w:t>
      </w:r>
      <w:r w:rsidR="009C49C6">
        <w:t>.</w:t>
      </w:r>
    </w:p>
    <w:p w14:paraId="4BA046D5" w14:textId="2FA80DD5" w:rsidR="002253C4" w:rsidRPr="00A0257D" w:rsidRDefault="002159A1" w:rsidP="0060315A">
      <w:pPr>
        <w:pStyle w:val="Heading2"/>
        <w:numPr>
          <w:ilvl w:val="1"/>
          <w:numId w:val="12"/>
        </w:numPr>
        <w:ind w:left="709" w:hanging="709"/>
      </w:pPr>
      <w:bookmarkStart w:id="140" w:name="_Toc115431396"/>
      <w:bookmarkStart w:id="141" w:name="_Toc115431397"/>
      <w:bookmarkStart w:id="142" w:name="_Toc117092903"/>
      <w:bookmarkEnd w:id="140"/>
      <w:bookmarkEnd w:id="141"/>
      <w:r>
        <w:lastRenderedPageBreak/>
        <w:t xml:space="preserve">Crisis responses for </w:t>
      </w:r>
      <w:r w:rsidR="002253C4">
        <w:t xml:space="preserve">children </w:t>
      </w:r>
      <w:r w:rsidR="0014264C">
        <w:t>and young people</w:t>
      </w:r>
      <w:r w:rsidRPr="002159A1">
        <w:t xml:space="preserve"> </w:t>
      </w:r>
      <w:r w:rsidR="00B33F2F">
        <w:t xml:space="preserve">needing </w:t>
      </w:r>
      <w:r>
        <w:t>emergency accommodation</w:t>
      </w:r>
      <w:bookmarkEnd w:id="142"/>
    </w:p>
    <w:p w14:paraId="0D1DB34D" w14:textId="334AEF02" w:rsidR="00A7530B" w:rsidRPr="007C6A80" w:rsidRDefault="00A7530B" w:rsidP="00943689">
      <w:pPr>
        <w:pStyle w:val="FSVbody"/>
      </w:pPr>
      <w:r w:rsidRPr="00A0257D">
        <w:rPr>
          <w:rStyle w:val="FSVbodyChar"/>
        </w:rPr>
        <w:t xml:space="preserve">Children and young people will </w:t>
      </w:r>
      <w:r w:rsidR="00057E98">
        <w:rPr>
          <w:rStyle w:val="FSVbodyChar"/>
        </w:rPr>
        <w:t>need</w:t>
      </w:r>
      <w:r w:rsidR="00057E98" w:rsidRPr="00A0257D">
        <w:rPr>
          <w:rStyle w:val="FSVbodyChar"/>
        </w:rPr>
        <w:t xml:space="preserve"> </w:t>
      </w:r>
      <w:r w:rsidRPr="00A0257D">
        <w:rPr>
          <w:rStyle w:val="FSVbodyChar"/>
        </w:rPr>
        <w:t xml:space="preserve">emergency accommodation usually as part of a family group of victim survivors. Children and young people should </w:t>
      </w:r>
      <w:r w:rsidR="00057E98">
        <w:rPr>
          <w:rStyle w:val="FSVbodyChar"/>
        </w:rPr>
        <w:t>stay</w:t>
      </w:r>
      <w:r w:rsidRPr="00A0257D">
        <w:rPr>
          <w:rStyle w:val="FSVbodyChar"/>
        </w:rPr>
        <w:t xml:space="preserve"> with the adult victim survivor, usually their mother, wherever possible to ensure comprehensive risk assessment and risk management aligns with MARAM and considers the unique, specific needs of each family member. </w:t>
      </w:r>
    </w:p>
    <w:p w14:paraId="4774566E" w14:textId="5CBFFDAF" w:rsidR="00A7530B" w:rsidRDefault="00A7530B" w:rsidP="00A7530B">
      <w:pPr>
        <w:pStyle w:val="FSVbody"/>
      </w:pPr>
      <w:r w:rsidRPr="00C137BB">
        <w:t xml:space="preserve">When placing a family with children and young people in emergency accommodation, the relevant requirements for children and young people under each function and domain of the case management program requirements should be applied. </w:t>
      </w:r>
    </w:p>
    <w:p w14:paraId="5524A269" w14:textId="4C741A3C" w:rsidR="00A7530B" w:rsidRPr="00A0257D" w:rsidRDefault="00A7530B" w:rsidP="00A7530B">
      <w:pPr>
        <w:pStyle w:val="FSVbody"/>
      </w:pPr>
      <w:r w:rsidRPr="00A0257D">
        <w:t xml:space="preserve">When providing outreach support to families in </w:t>
      </w:r>
      <w:r w:rsidR="00057E98">
        <w:t xml:space="preserve">a </w:t>
      </w:r>
      <w:r>
        <w:t>motel</w:t>
      </w:r>
      <w:r w:rsidRPr="00A0257D">
        <w:t xml:space="preserve">, workers should consider the practical and safety needs of each child at that time. </w:t>
      </w:r>
      <w:r w:rsidR="00057E98">
        <w:t>Other</w:t>
      </w:r>
      <w:r w:rsidR="00057E98" w:rsidRPr="00A0257D">
        <w:t xml:space="preserve"> </w:t>
      </w:r>
      <w:r w:rsidRPr="00A0257D">
        <w:t>considerations to support child safe practice include:</w:t>
      </w:r>
    </w:p>
    <w:p w14:paraId="797777EC" w14:textId="57B69B9F" w:rsidR="00A7530B" w:rsidRPr="00A7530B" w:rsidRDefault="00A7530B" w:rsidP="00A7530B">
      <w:pPr>
        <w:pStyle w:val="FSVbullet1"/>
      </w:pPr>
      <w:r w:rsidRPr="00A7530B">
        <w:t>Services should prioritise a two-worker response for family groups where children, particularly young children</w:t>
      </w:r>
      <w:r w:rsidR="00A263D9">
        <w:t>,</w:t>
      </w:r>
      <w:r w:rsidRPr="00A7530B">
        <w:t xml:space="preserve"> are present. A two-worker response </w:t>
      </w:r>
      <w:r w:rsidR="00A263D9">
        <w:t>allows</w:t>
      </w:r>
      <w:r w:rsidR="00A263D9" w:rsidRPr="00A7530B">
        <w:t xml:space="preserve"> </w:t>
      </w:r>
      <w:r w:rsidRPr="00A7530B">
        <w:t>one practitioner to focus on working with the adult victim survivor</w:t>
      </w:r>
      <w:r w:rsidR="00A263D9">
        <w:t xml:space="preserve"> while the other </w:t>
      </w:r>
      <w:r w:rsidRPr="00A7530B">
        <w:t>focus</w:t>
      </w:r>
      <w:r w:rsidR="00A263D9">
        <w:t>es</w:t>
      </w:r>
      <w:r w:rsidRPr="00A7530B">
        <w:t xml:space="preserve"> on supervising and/or working with the children. The need for a two-worker response may depend on the circumstances of the </w:t>
      </w:r>
      <w:r w:rsidR="00C7587B" w:rsidRPr="00A7530B">
        <w:t>family</w:t>
      </w:r>
      <w:r w:rsidRPr="00A7530B">
        <w:t xml:space="preserve">. Factors that may </w:t>
      </w:r>
      <w:r w:rsidR="00BB7129">
        <w:t>preference</w:t>
      </w:r>
      <w:r w:rsidR="00BB7129" w:rsidRPr="00A7530B">
        <w:t xml:space="preserve"> </w:t>
      </w:r>
      <w:r w:rsidRPr="00A7530B">
        <w:t xml:space="preserve">a two-worker response include if children are under the age of 15, if there are multiple children, and if there are children with disability and/or other support needs. </w:t>
      </w:r>
    </w:p>
    <w:p w14:paraId="77409A82" w14:textId="3C4139A3" w:rsidR="00A7530B" w:rsidRPr="00A7530B" w:rsidRDefault="00A7530B" w:rsidP="00A7530B">
      <w:pPr>
        <w:pStyle w:val="FSVbullet1"/>
      </w:pPr>
      <w:r w:rsidRPr="00A7530B">
        <w:t xml:space="preserve">Where possible, practitioners should work with the adult victim survivor in a separate </w:t>
      </w:r>
      <w:proofErr w:type="gramStart"/>
      <w:r w:rsidRPr="00A7530B">
        <w:t>room</w:t>
      </w:r>
      <w:proofErr w:type="gramEnd"/>
      <w:r w:rsidRPr="00A7530B">
        <w:t xml:space="preserve"> so children and young people are not physically present during the conversation. Depending on the family, this may </w:t>
      </w:r>
      <w:r w:rsidR="00A263D9">
        <w:t xml:space="preserve">require </w:t>
      </w:r>
      <w:r w:rsidRPr="00A7530B">
        <w:t>a two-worker response (see above).</w:t>
      </w:r>
    </w:p>
    <w:p w14:paraId="04745E26" w14:textId="2D4CEE91" w:rsidR="00A7530B" w:rsidRPr="00A7530B" w:rsidRDefault="00A7530B" w:rsidP="00A7530B">
      <w:pPr>
        <w:pStyle w:val="FSVbullet1"/>
      </w:pPr>
      <w:r w:rsidRPr="00A7530B">
        <w:t xml:space="preserve">Practitioners should sight and greet all children and young people in emergency accommodation to provide a basic welfare check at each outreach visit. This also </w:t>
      </w:r>
      <w:r w:rsidR="00A263D9">
        <w:t xml:space="preserve">offers </w:t>
      </w:r>
      <w:r w:rsidRPr="00A7530B">
        <w:t>an opportunity to identify any specific material aid needs that will support the children and young people during their stay in emergency accommodation.</w:t>
      </w:r>
    </w:p>
    <w:p w14:paraId="7F4C8116" w14:textId="709AABCC" w:rsidR="00A7530B" w:rsidRDefault="00A7530B" w:rsidP="00D41E01">
      <w:pPr>
        <w:pStyle w:val="FSVbodyafterbullets"/>
      </w:pPr>
      <w:r>
        <w:t>If it has been identified that children and young people are using violence:</w:t>
      </w:r>
    </w:p>
    <w:p w14:paraId="35012C6B" w14:textId="78BD9ECD" w:rsidR="00A7530B" w:rsidRPr="006A53C7" w:rsidRDefault="00A7530B">
      <w:pPr>
        <w:pStyle w:val="FSVbullet1"/>
        <w:rPr>
          <w:rStyle w:val="FSVbodyChar"/>
        </w:rPr>
      </w:pPr>
      <w:r w:rsidRPr="006A53C7">
        <w:rPr>
          <w:rStyle w:val="FSVbodyChar"/>
        </w:rPr>
        <w:t>Ensure policies and processes recognise that adolescents using family violence are di</w:t>
      </w:r>
      <w:r w:rsidR="00A263D9">
        <w:rPr>
          <w:rStyle w:val="FSVbodyChar"/>
        </w:rPr>
        <w:t xml:space="preserve">stinct </w:t>
      </w:r>
      <w:r w:rsidRPr="006A53C7">
        <w:rPr>
          <w:rStyle w:val="FSVbodyChar"/>
        </w:rPr>
        <w:t>from adult perpetrators</w:t>
      </w:r>
      <w:r w:rsidR="00A263D9">
        <w:rPr>
          <w:rStyle w:val="FSVbodyChar"/>
        </w:rPr>
        <w:t>.</w:t>
      </w:r>
    </w:p>
    <w:p w14:paraId="0911CF6E" w14:textId="197FB0FD" w:rsidR="00A7530B" w:rsidRPr="006A53C7" w:rsidRDefault="00A7530B">
      <w:pPr>
        <w:pStyle w:val="FSVbullet1"/>
        <w:rPr>
          <w:rStyle w:val="FSVbodyChar"/>
        </w:rPr>
      </w:pPr>
      <w:r w:rsidRPr="006A53C7">
        <w:rPr>
          <w:rStyle w:val="FSVbodyChar"/>
        </w:rPr>
        <w:t xml:space="preserve">Assess, if appropriate, the adolescent’s violence with the parent who is not using violence to guide referrals to </w:t>
      </w:r>
      <w:r w:rsidR="00326EBD">
        <w:t xml:space="preserve">suitable </w:t>
      </w:r>
      <w:r w:rsidRPr="006A53C7">
        <w:rPr>
          <w:rStyle w:val="FSVbodyChar"/>
        </w:rPr>
        <w:t>services for the adolescent. It is important to consider the young person’s behaviour within their personal context.</w:t>
      </w:r>
    </w:p>
    <w:p w14:paraId="0B4F582D" w14:textId="07EAC4CB" w:rsidR="00A7530B" w:rsidRDefault="00A7530B" w:rsidP="003C67E9">
      <w:pPr>
        <w:pStyle w:val="FSVbodyafterbullets"/>
      </w:pPr>
      <w:r w:rsidRPr="00C137BB">
        <w:t xml:space="preserve">Services must also implement and embed the </w:t>
      </w:r>
      <w:hyperlink r:id="rId43" w:history="1">
        <w:r w:rsidRPr="00A263D9">
          <w:rPr>
            <w:rStyle w:val="Hyperlink"/>
          </w:rPr>
          <w:t>Victorian Child Safe Standards</w:t>
        </w:r>
      </w:hyperlink>
      <w:r w:rsidRPr="00C137BB">
        <w:t xml:space="preserve"> </w:t>
      </w:r>
      <w:r w:rsidR="00A263D9">
        <w:t>&lt;</w:t>
      </w:r>
      <w:r w:rsidR="00A263D9" w:rsidRPr="003C67E9">
        <w:t>https://ccyp.vic.gov.au/child-safe-standards/</w:t>
      </w:r>
      <w:r w:rsidR="00A263D9">
        <w:t>&gt;</w:t>
      </w:r>
      <w:r w:rsidR="00A263D9" w:rsidRPr="003C67E9">
        <w:t xml:space="preserve"> </w:t>
      </w:r>
      <w:r w:rsidRPr="00187DE2">
        <w:t>in their practice.</w:t>
      </w:r>
    </w:p>
    <w:p w14:paraId="548A4D4D" w14:textId="19AB23B3" w:rsidR="00B74095" w:rsidRDefault="00B74095" w:rsidP="0060315A">
      <w:pPr>
        <w:pStyle w:val="Heading2"/>
        <w:numPr>
          <w:ilvl w:val="1"/>
          <w:numId w:val="12"/>
        </w:numPr>
        <w:ind w:left="709" w:hanging="709"/>
      </w:pPr>
      <w:bookmarkStart w:id="143" w:name="_Toc117092904"/>
      <w:r>
        <w:t>Motel placement and relationship management</w:t>
      </w:r>
      <w:bookmarkEnd w:id="143"/>
    </w:p>
    <w:p w14:paraId="72C658D8" w14:textId="22AB2CFD" w:rsidR="00B74095" w:rsidRPr="00A0257D" w:rsidRDefault="009974FD" w:rsidP="00A7530B">
      <w:pPr>
        <w:pStyle w:val="FSVbody"/>
      </w:pPr>
      <w:r>
        <w:t xml:space="preserve">Safe and Equal and Safe Steps have developed </w:t>
      </w:r>
      <w:r w:rsidR="00DA465C" w:rsidRPr="005C11EB">
        <w:t>Key considerations</w:t>
      </w:r>
      <w:r w:rsidR="00270665" w:rsidRPr="005C11EB">
        <w:t xml:space="preserve"> for motel relationship management</w:t>
      </w:r>
      <w:r w:rsidR="0057101A">
        <w:t>.</w:t>
      </w:r>
      <w:r w:rsidR="00B62F87">
        <w:t xml:space="preserve"> </w:t>
      </w:r>
      <w:r w:rsidR="0057101A">
        <w:t>This should inform</w:t>
      </w:r>
      <w:r w:rsidR="002505E9">
        <w:t xml:space="preserve"> </w:t>
      </w:r>
      <w:r w:rsidR="0057101A">
        <w:t xml:space="preserve">in-scope family violence services accommodating victim survivors in motels. </w:t>
      </w:r>
      <w:r w:rsidR="00B8046A">
        <w:t>Th</w:t>
      </w:r>
      <w:r w:rsidR="0057101A">
        <w:t>e</w:t>
      </w:r>
      <w:r w:rsidR="00B8046A">
        <w:t xml:space="preserve"> g</w:t>
      </w:r>
      <w:r w:rsidR="00B8046A" w:rsidRPr="00B8046A">
        <w:t xml:space="preserve">uidance </w:t>
      </w:r>
      <w:r w:rsidR="0057101A">
        <w:t xml:space="preserve">helps with finding </w:t>
      </w:r>
      <w:r w:rsidR="00326EBD">
        <w:t xml:space="preserve">suitable </w:t>
      </w:r>
      <w:r w:rsidR="00B8046A" w:rsidRPr="00B8046A">
        <w:t xml:space="preserve">motels, </w:t>
      </w:r>
      <w:r w:rsidR="0057101A">
        <w:t xml:space="preserve">setting up </w:t>
      </w:r>
      <w:r w:rsidR="00B8046A" w:rsidRPr="00B8046A">
        <w:t>and maintaining relationships with moteliers, and managing issues and incidents</w:t>
      </w:r>
      <w:r w:rsidR="00B8046A">
        <w:t>.</w:t>
      </w:r>
    </w:p>
    <w:p w14:paraId="10459254" w14:textId="1E9AFA35" w:rsidR="001E69A2" w:rsidRDefault="00BC75F9" w:rsidP="0060315A">
      <w:pPr>
        <w:pStyle w:val="Heading2"/>
        <w:numPr>
          <w:ilvl w:val="1"/>
          <w:numId w:val="12"/>
        </w:numPr>
        <w:ind w:left="709" w:hanging="709"/>
      </w:pPr>
      <w:bookmarkStart w:id="144" w:name="_Toc117092905"/>
      <w:r>
        <w:t>O</w:t>
      </w:r>
      <w:r w:rsidR="00104036">
        <w:t xml:space="preserve">ut-of-area </w:t>
      </w:r>
      <w:r>
        <w:t xml:space="preserve">placement in </w:t>
      </w:r>
      <w:r w:rsidR="00104036">
        <w:t>emergency accommodation</w:t>
      </w:r>
      <w:bookmarkEnd w:id="144"/>
    </w:p>
    <w:p w14:paraId="3B4884D1" w14:textId="40703E9A" w:rsidR="00680543" w:rsidRPr="00AD5291" w:rsidRDefault="00680543" w:rsidP="00680543">
      <w:pPr>
        <w:pStyle w:val="FSVbody"/>
      </w:pPr>
      <w:r w:rsidRPr="00AD5291">
        <w:t xml:space="preserve">Victim survivors </w:t>
      </w:r>
      <w:r w:rsidR="00FF7A41">
        <w:t>experiencing</w:t>
      </w:r>
      <w:r>
        <w:t xml:space="preserve"> a </w:t>
      </w:r>
      <w:r w:rsidRPr="00AD5291">
        <w:t xml:space="preserve">family violence crisis should be supported to </w:t>
      </w:r>
      <w:r>
        <w:t xml:space="preserve">stay </w:t>
      </w:r>
      <w:r w:rsidRPr="00AD5291">
        <w:t xml:space="preserve">within their local area </w:t>
      </w:r>
      <w:r w:rsidR="000E7709" w:rsidRPr="00E87D19">
        <w:rPr>
          <w:rFonts w:cs="Arial"/>
        </w:rPr>
        <w:t>where safe</w:t>
      </w:r>
      <w:r w:rsidR="006A53C7">
        <w:rPr>
          <w:rFonts w:cs="Arial"/>
        </w:rPr>
        <w:t>,</w:t>
      </w:r>
      <w:r w:rsidR="000E7709" w:rsidRPr="00E87D19">
        <w:rPr>
          <w:rFonts w:cs="Arial"/>
        </w:rPr>
        <w:t xml:space="preserve"> </w:t>
      </w:r>
      <w:bookmarkStart w:id="145" w:name="_Int_BlkZgbgf"/>
      <w:proofErr w:type="gramStart"/>
      <w:r w:rsidR="000E7709" w:rsidRPr="00E87D19">
        <w:rPr>
          <w:rFonts w:cs="Arial"/>
        </w:rPr>
        <w:t>reasonable</w:t>
      </w:r>
      <w:bookmarkEnd w:id="145"/>
      <w:proofErr w:type="gramEnd"/>
      <w:r w:rsidR="000E7709" w:rsidRPr="00E87D19">
        <w:rPr>
          <w:rFonts w:cs="Arial"/>
        </w:rPr>
        <w:t xml:space="preserve"> and culturally appropriate</w:t>
      </w:r>
      <w:r w:rsidR="00DC6380">
        <w:rPr>
          <w:rFonts w:cs="Arial"/>
        </w:rPr>
        <w:t>. This will help</w:t>
      </w:r>
      <w:r w:rsidR="000E7709" w:rsidRPr="00E87D19">
        <w:rPr>
          <w:rFonts w:cs="Arial"/>
        </w:rPr>
        <w:t xml:space="preserve"> minimise further impact</w:t>
      </w:r>
      <w:r w:rsidR="00DC6380">
        <w:rPr>
          <w:rFonts w:cs="Arial"/>
        </w:rPr>
        <w:t>s</w:t>
      </w:r>
      <w:r w:rsidR="000E7709" w:rsidRPr="00E87D19">
        <w:rPr>
          <w:rFonts w:cs="Arial"/>
        </w:rPr>
        <w:t xml:space="preserve"> on other life domains (</w:t>
      </w:r>
      <w:r w:rsidR="00BF5FD7">
        <w:rPr>
          <w:rFonts w:cs="Arial"/>
        </w:rPr>
        <w:t xml:space="preserve">for example, </w:t>
      </w:r>
      <w:r w:rsidR="000E7709" w:rsidRPr="00E87D19">
        <w:rPr>
          <w:rFonts w:cs="Arial"/>
        </w:rPr>
        <w:t xml:space="preserve">employment and education, </w:t>
      </w:r>
      <w:bookmarkStart w:id="146" w:name="_Int_cP6RcX6V"/>
      <w:proofErr w:type="gramStart"/>
      <w:r w:rsidR="000E7709" w:rsidRPr="00E87D19">
        <w:rPr>
          <w:rFonts w:cs="Arial"/>
        </w:rPr>
        <w:t>health</w:t>
      </w:r>
      <w:bookmarkEnd w:id="146"/>
      <w:proofErr w:type="gramEnd"/>
      <w:r w:rsidR="000E7709" w:rsidRPr="00E87D19">
        <w:rPr>
          <w:rFonts w:cs="Arial"/>
        </w:rPr>
        <w:t xml:space="preserve"> and wellbeing of all family members). </w:t>
      </w:r>
      <w:r w:rsidR="005C4758" w:rsidRPr="00AD5291">
        <w:t>The availability of accommodation options</w:t>
      </w:r>
      <w:r w:rsidR="005C4758">
        <w:t>, including motels, may also be</w:t>
      </w:r>
      <w:r w:rsidR="005C4758" w:rsidRPr="00AD5291">
        <w:t xml:space="preserve"> a key factor in </w:t>
      </w:r>
      <w:r w:rsidR="005C4758">
        <w:t>deciding</w:t>
      </w:r>
      <w:r w:rsidR="005C4758" w:rsidRPr="00AD5291">
        <w:t xml:space="preserve"> whether it is safe and/or possible for a victim survivor to </w:t>
      </w:r>
      <w:r w:rsidR="00DC6380">
        <w:t xml:space="preserve">stay </w:t>
      </w:r>
      <w:r w:rsidR="005C4758" w:rsidRPr="00AD5291">
        <w:t>in their local area.</w:t>
      </w:r>
      <w:r w:rsidR="00004A53">
        <w:t xml:space="preserve"> </w:t>
      </w:r>
      <w:r w:rsidR="000E7709" w:rsidRPr="00E87D19">
        <w:rPr>
          <w:rFonts w:cs="Arial"/>
        </w:rPr>
        <w:t xml:space="preserve">When it is </w:t>
      </w:r>
      <w:r w:rsidR="000E7709" w:rsidRPr="00E87D19">
        <w:rPr>
          <w:rFonts w:cs="Arial"/>
        </w:rPr>
        <w:lastRenderedPageBreak/>
        <w:t xml:space="preserve">unsafe for the victim survivor to </w:t>
      </w:r>
      <w:r w:rsidR="00DC6380">
        <w:rPr>
          <w:rFonts w:cs="Arial"/>
        </w:rPr>
        <w:t>stay in their home</w:t>
      </w:r>
      <w:r w:rsidR="000E7709" w:rsidRPr="00E87D19">
        <w:rPr>
          <w:rFonts w:cs="Arial"/>
        </w:rPr>
        <w:t>, services work together to coordinate an out</w:t>
      </w:r>
      <w:r w:rsidR="00BF5FD7">
        <w:rPr>
          <w:rFonts w:cs="Arial"/>
        </w:rPr>
        <w:t>-</w:t>
      </w:r>
      <w:r w:rsidR="000E7709" w:rsidRPr="00E87D19">
        <w:rPr>
          <w:rFonts w:cs="Arial"/>
        </w:rPr>
        <w:t>of</w:t>
      </w:r>
      <w:r w:rsidR="00BF5FD7">
        <w:rPr>
          <w:rFonts w:cs="Arial"/>
        </w:rPr>
        <w:t>-</w:t>
      </w:r>
      <w:r w:rsidR="000E7709" w:rsidRPr="00E87D19">
        <w:rPr>
          <w:rFonts w:cs="Arial"/>
        </w:rPr>
        <w:t>area placement.</w:t>
      </w:r>
      <w:r w:rsidR="000E7709" w:rsidRPr="00BD46F7">
        <w:rPr>
          <w:rStyle w:val="FootnoteReference"/>
          <w:rFonts w:cs="Arial"/>
        </w:rPr>
        <w:footnoteReference w:id="10"/>
      </w:r>
    </w:p>
    <w:p w14:paraId="4FCA41F6" w14:textId="1F367B5D" w:rsidR="0054714D" w:rsidRDefault="003F1F98" w:rsidP="00680543">
      <w:pPr>
        <w:pStyle w:val="FSVbody"/>
      </w:pPr>
      <w:r>
        <w:t>When</w:t>
      </w:r>
      <w:r w:rsidR="00680543" w:rsidRPr="00AD5291">
        <w:t xml:space="preserve"> a local </w:t>
      </w:r>
      <w:r w:rsidR="001364EB">
        <w:t>FV</w:t>
      </w:r>
      <w:r w:rsidR="00680543" w:rsidRPr="00AD5291">
        <w:t xml:space="preserve"> service </w:t>
      </w:r>
      <w:r>
        <w:t>is leading support</w:t>
      </w:r>
      <w:r w:rsidR="00414AD4">
        <w:t xml:space="preserve"> and they </w:t>
      </w:r>
      <w:r w:rsidR="00680543" w:rsidRPr="00AD5291">
        <w:t xml:space="preserve">cannot </w:t>
      </w:r>
      <w:r w:rsidR="00680543">
        <w:t>find</w:t>
      </w:r>
      <w:r w:rsidR="00680543" w:rsidRPr="00AD5291">
        <w:t xml:space="preserve"> </w:t>
      </w:r>
      <w:r>
        <w:t xml:space="preserve">safe and </w:t>
      </w:r>
      <w:r w:rsidR="00326EBD">
        <w:t xml:space="preserve">suitable </w:t>
      </w:r>
      <w:r w:rsidR="00531CC2">
        <w:t>accommodation</w:t>
      </w:r>
      <w:r w:rsidR="00680543" w:rsidRPr="00AD5291">
        <w:t xml:space="preserve"> in their local area, the victim survivor can be referred to </w:t>
      </w:r>
      <w:r w:rsidR="005303FD">
        <w:t>Safe Steps</w:t>
      </w:r>
      <w:r w:rsidR="00680543" w:rsidRPr="00AD5291">
        <w:t xml:space="preserve"> </w:t>
      </w:r>
      <w:r w:rsidR="001364EB">
        <w:t>to coordinate placement in</w:t>
      </w:r>
      <w:r w:rsidR="001364EB" w:rsidRPr="00AD5291">
        <w:t xml:space="preserve"> </w:t>
      </w:r>
      <w:r w:rsidR="00680543" w:rsidRPr="00AD5291">
        <w:t xml:space="preserve">another area. </w:t>
      </w:r>
      <w:r w:rsidR="0054714D" w:rsidRPr="00AD5291">
        <w:t>This should only take place when all in-area options are exhausted.</w:t>
      </w:r>
    </w:p>
    <w:p w14:paraId="180FE9FE" w14:textId="02B3753A" w:rsidR="00680543" w:rsidRDefault="00BC1D64" w:rsidP="00680543">
      <w:pPr>
        <w:pStyle w:val="FSVbody"/>
      </w:pPr>
      <w:r>
        <w:t>Whe</w:t>
      </w:r>
      <w:r w:rsidR="00414AD4">
        <w:t>n</w:t>
      </w:r>
      <w:r>
        <w:t xml:space="preserve"> The Orange Door is leading support, they should work </w:t>
      </w:r>
      <w:r w:rsidR="00951B6D" w:rsidRPr="006D7A78">
        <w:t xml:space="preserve">across </w:t>
      </w:r>
      <w:r>
        <w:t>The Orange Door</w:t>
      </w:r>
      <w:r w:rsidR="00951B6D">
        <w:t xml:space="preserve"> network</w:t>
      </w:r>
      <w:r>
        <w:t xml:space="preserve"> to find appropriate accommodation</w:t>
      </w:r>
      <w:r w:rsidR="00951B6D" w:rsidRPr="00951B6D">
        <w:t xml:space="preserve"> </w:t>
      </w:r>
      <w:r w:rsidR="00951B6D">
        <w:t>in other areas</w:t>
      </w:r>
      <w:r>
        <w:t xml:space="preserve">, rather than referring to </w:t>
      </w:r>
      <w:r w:rsidR="005303FD">
        <w:t>Safe Steps</w:t>
      </w:r>
      <w:r>
        <w:t>.</w:t>
      </w:r>
      <w:r w:rsidR="006D7A78" w:rsidRPr="006D7A78">
        <w:t xml:space="preserve"> The Orange Door network</w:t>
      </w:r>
      <w:r w:rsidR="00DC6380">
        <w:t xml:space="preserve"> has </w:t>
      </w:r>
      <w:r w:rsidR="006D7A78" w:rsidRPr="006D7A78">
        <w:t xml:space="preserve">a site in each </w:t>
      </w:r>
      <w:r w:rsidR="00DC6380">
        <w:t xml:space="preserve">Department of Families, Fairness and Housing </w:t>
      </w:r>
      <w:r w:rsidR="006D7A78" w:rsidRPr="006D7A78">
        <w:t>Area, enabl</w:t>
      </w:r>
      <w:r w:rsidR="00DC6380">
        <w:t>ing</w:t>
      </w:r>
      <w:r w:rsidR="006D7A78" w:rsidRPr="006D7A78">
        <w:t xml:space="preserve"> The Orange Door practitioners to manage out</w:t>
      </w:r>
      <w:r w:rsidR="00E621E8">
        <w:t>-</w:t>
      </w:r>
      <w:r w:rsidR="006D7A78" w:rsidRPr="006D7A78">
        <w:t>of</w:t>
      </w:r>
      <w:r w:rsidR="00E621E8">
        <w:t>-</w:t>
      </w:r>
      <w:r w:rsidR="006D7A78" w:rsidRPr="006D7A78">
        <w:t xml:space="preserve">area placements into emergency accommodation and maintain lead support for </w:t>
      </w:r>
      <w:r w:rsidR="00B747CA">
        <w:t xml:space="preserve">the </w:t>
      </w:r>
      <w:r w:rsidR="006D7A78" w:rsidRPr="006D7A78">
        <w:t>victim survivors.</w:t>
      </w:r>
      <w:r w:rsidR="006D7A78">
        <w:t xml:space="preserve"> </w:t>
      </w:r>
      <w:r w:rsidR="00680543" w:rsidRPr="00AD5291">
        <w:t>This should only take place when all in-area options are exhausted.</w:t>
      </w:r>
    </w:p>
    <w:p w14:paraId="35907676" w14:textId="685F9CEB" w:rsidR="00680543" w:rsidRPr="00AD5291" w:rsidRDefault="00680543" w:rsidP="00680543">
      <w:pPr>
        <w:pStyle w:val="FSVbody"/>
      </w:pPr>
      <w:r>
        <w:t>W</w:t>
      </w:r>
      <w:r w:rsidRPr="00AD5291">
        <w:t>here out</w:t>
      </w:r>
      <w:r>
        <w:t>-</w:t>
      </w:r>
      <w:r w:rsidRPr="00AD5291">
        <w:t>of</w:t>
      </w:r>
      <w:r>
        <w:t>-</w:t>
      </w:r>
      <w:r w:rsidRPr="00AD5291">
        <w:t xml:space="preserve">area movement is </w:t>
      </w:r>
      <w:r w:rsidR="00DC6380">
        <w:t>needed</w:t>
      </w:r>
      <w:r w:rsidRPr="00AD5291">
        <w:t>, specialist family violence services should work together to maintain continuity of local support and connection to the local area</w:t>
      </w:r>
      <w:r w:rsidR="007214E1">
        <w:t xml:space="preserve"> where the victim survivor usually </w:t>
      </w:r>
      <w:r w:rsidR="00DC6380">
        <w:t xml:space="preserve">lives </w:t>
      </w:r>
      <w:r w:rsidR="0008019D">
        <w:t>and/or wishes to exit emergency accommodation</w:t>
      </w:r>
      <w:r w:rsidRPr="00AD5291">
        <w:t xml:space="preserve">. In practice, this may </w:t>
      </w:r>
      <w:r>
        <w:t xml:space="preserve">mean </w:t>
      </w:r>
      <w:r w:rsidRPr="00AD5291">
        <w:t xml:space="preserve">a local </w:t>
      </w:r>
      <w:r w:rsidR="00A34BD2">
        <w:t>FV</w:t>
      </w:r>
      <w:r w:rsidRPr="00AD5291">
        <w:t xml:space="preserve"> service keep</w:t>
      </w:r>
      <w:r>
        <w:t>s</w:t>
      </w:r>
      <w:r w:rsidRPr="00AD5291">
        <w:t xml:space="preserve"> a victim survivor’s case open while </w:t>
      </w:r>
      <w:r w:rsidR="005303FD">
        <w:t>Safe Steps</w:t>
      </w:r>
      <w:r>
        <w:t xml:space="preserve"> supports them </w:t>
      </w:r>
      <w:r w:rsidRPr="00AD5291">
        <w:t>out of area</w:t>
      </w:r>
      <w:r>
        <w:t xml:space="preserve">. The local </w:t>
      </w:r>
      <w:r w:rsidR="00A34BD2">
        <w:t xml:space="preserve">FV </w:t>
      </w:r>
      <w:r>
        <w:t xml:space="preserve">service </w:t>
      </w:r>
      <w:r w:rsidR="00E9309C">
        <w:t>should also</w:t>
      </w:r>
      <w:r w:rsidRPr="00AD5291">
        <w:t xml:space="preserve"> liais</w:t>
      </w:r>
      <w:r>
        <w:t>e</w:t>
      </w:r>
      <w:r w:rsidRPr="00AD5291">
        <w:t xml:space="preserve"> with </w:t>
      </w:r>
      <w:r w:rsidR="005303FD">
        <w:t>Safe Steps</w:t>
      </w:r>
      <w:r w:rsidRPr="00AD5291">
        <w:t xml:space="preserve"> </w:t>
      </w:r>
      <w:r w:rsidR="002817BC">
        <w:t xml:space="preserve">about moving </w:t>
      </w:r>
      <w:r w:rsidRPr="00AD5291">
        <w:t>back to the local area when possible.</w:t>
      </w:r>
    </w:p>
    <w:p w14:paraId="3E42C482" w14:textId="4EDC7EEC" w:rsidR="00044FDB" w:rsidRDefault="00AB0DC6" w:rsidP="0060315A">
      <w:pPr>
        <w:pStyle w:val="Heading2"/>
        <w:numPr>
          <w:ilvl w:val="1"/>
          <w:numId w:val="12"/>
        </w:numPr>
        <w:ind w:left="709" w:hanging="709"/>
      </w:pPr>
      <w:bookmarkStart w:id="148" w:name="_Toc115431401"/>
      <w:bookmarkStart w:id="149" w:name="_Toc117092906"/>
      <w:bookmarkEnd w:id="148"/>
      <w:r>
        <w:t>Pro</w:t>
      </w:r>
      <w:r w:rsidR="001F3E20">
        <w:t>moting</w:t>
      </w:r>
      <w:r>
        <w:t xml:space="preserve"> stability for victim survivors </w:t>
      </w:r>
      <w:r w:rsidR="001F3E20">
        <w:t xml:space="preserve">accommodated </w:t>
      </w:r>
      <w:r>
        <w:t xml:space="preserve">in </w:t>
      </w:r>
      <w:r w:rsidR="001F3E20">
        <w:t>motel</w:t>
      </w:r>
      <w:bookmarkEnd w:id="149"/>
    </w:p>
    <w:p w14:paraId="2E90F0D8" w14:textId="3713C30E" w:rsidR="00D81771" w:rsidRDefault="00F831E4" w:rsidP="00333DE0">
      <w:pPr>
        <w:pStyle w:val="FSVbody"/>
      </w:pPr>
      <w:r>
        <w:t>Victim survivors should be placed and supported in emergency accommodation for as long as is necessary to manage risk and safety during a period of family violence crisis.</w:t>
      </w:r>
      <w:r w:rsidR="006D4473">
        <w:t xml:space="preserve"> Agencies must </w:t>
      </w:r>
      <w:r w:rsidR="00FD35F3">
        <w:t xml:space="preserve">manage this in a way that </w:t>
      </w:r>
      <w:r w:rsidR="00AF2E91">
        <w:t>promote</w:t>
      </w:r>
      <w:r w:rsidR="00FD35F3">
        <w:t>s</w:t>
      </w:r>
      <w:r w:rsidR="00AF2E91">
        <w:t xml:space="preserve"> stability for </w:t>
      </w:r>
      <w:r w:rsidR="006D4473">
        <w:t>victim survivor</w:t>
      </w:r>
      <w:r w:rsidR="00693C81">
        <w:t>s</w:t>
      </w:r>
      <w:r w:rsidR="00D81771">
        <w:t xml:space="preserve"> until they are support</w:t>
      </w:r>
      <w:r w:rsidR="00A2268A">
        <w:t>ed</w:t>
      </w:r>
      <w:r w:rsidR="00D81771">
        <w:t xml:space="preserve"> to exit from </w:t>
      </w:r>
      <w:r w:rsidR="002817BC">
        <w:t xml:space="preserve">the </w:t>
      </w:r>
      <w:r w:rsidR="00D81771">
        <w:t>m</w:t>
      </w:r>
      <w:r w:rsidR="006D4473">
        <w:t>otel</w:t>
      </w:r>
      <w:r w:rsidR="00A2268A">
        <w:t xml:space="preserve"> to </w:t>
      </w:r>
      <w:r w:rsidR="002817BC">
        <w:t xml:space="preserve">other </w:t>
      </w:r>
      <w:r w:rsidR="00A2268A">
        <w:t>safe accommodation</w:t>
      </w:r>
      <w:r w:rsidR="00D81771">
        <w:t>.</w:t>
      </w:r>
    </w:p>
    <w:p w14:paraId="66154CC9" w14:textId="77777777" w:rsidR="00D81771" w:rsidRDefault="00D81771" w:rsidP="00333DE0">
      <w:pPr>
        <w:pStyle w:val="FSVbody"/>
      </w:pPr>
      <w:r>
        <w:t>This means that:</w:t>
      </w:r>
    </w:p>
    <w:p w14:paraId="60E52E77" w14:textId="79C33DBE" w:rsidR="00810CB9" w:rsidRDefault="00810CB9" w:rsidP="00810CB9">
      <w:pPr>
        <w:pStyle w:val="FSVbullet1"/>
      </w:pPr>
      <w:r>
        <w:t xml:space="preserve">When placing a victim survivor in motel, the lead agency must pay in advance for a minimum </w:t>
      </w:r>
      <w:r w:rsidRPr="00776773">
        <w:t>three</w:t>
      </w:r>
      <w:r w:rsidR="0055310F" w:rsidRPr="00776773">
        <w:t>-</w:t>
      </w:r>
      <w:r w:rsidRPr="00776773">
        <w:t>night stay</w:t>
      </w:r>
      <w:r>
        <w:t xml:space="preserve"> and related costs such as food, </w:t>
      </w:r>
      <w:bookmarkStart w:id="150" w:name="_Int_hVgNiCYk"/>
      <w:proofErr w:type="gramStart"/>
      <w:r>
        <w:t>travel</w:t>
      </w:r>
      <w:bookmarkEnd w:id="150"/>
      <w:proofErr w:type="gramEnd"/>
      <w:r>
        <w:t xml:space="preserve"> and other material aid. The lead agency must continue to support the motel stay until the victim survivor is referred to another agency for lead support or is supported to exit to safe, alternative accommodation.</w:t>
      </w:r>
    </w:p>
    <w:p w14:paraId="5334722E" w14:textId="52248D78" w:rsidR="00810CB9" w:rsidRDefault="00810CB9" w:rsidP="00810CB9">
      <w:pPr>
        <w:pStyle w:val="FSVbullet1"/>
      </w:pPr>
      <w:r>
        <w:t>During any period of transition, referral or handover, the lead agency must pay for a minimum three</w:t>
      </w:r>
      <w:r w:rsidR="0092343A">
        <w:t>-</w:t>
      </w:r>
      <w:r>
        <w:t>night stay and related costs at the time of transfer.</w:t>
      </w:r>
    </w:p>
    <w:p w14:paraId="43E91F95" w14:textId="7BE1FF3B" w:rsidR="00423BFC" w:rsidRDefault="008D142E" w:rsidP="00DA6FA9">
      <w:pPr>
        <w:pStyle w:val="FSVbodyafterbullets"/>
      </w:pPr>
      <w:r>
        <w:t xml:space="preserve">Please note that </w:t>
      </w:r>
      <w:r w:rsidRPr="00D02724">
        <w:rPr>
          <w:b/>
          <w:bCs/>
        </w:rPr>
        <w:t>the</w:t>
      </w:r>
      <w:r w:rsidR="00423BFC" w:rsidRPr="00D02724">
        <w:rPr>
          <w:b/>
          <w:bCs/>
        </w:rPr>
        <w:t xml:space="preserve"> </w:t>
      </w:r>
      <w:r w:rsidR="00693C81" w:rsidRPr="00D02724">
        <w:rPr>
          <w:b/>
          <w:bCs/>
        </w:rPr>
        <w:t>three-night</w:t>
      </w:r>
      <w:r w:rsidR="00423BFC" w:rsidRPr="00D02724">
        <w:rPr>
          <w:b/>
          <w:bCs/>
        </w:rPr>
        <w:t xml:space="preserve"> minimum </w:t>
      </w:r>
      <w:r w:rsidR="00685891">
        <w:rPr>
          <w:b/>
          <w:bCs/>
        </w:rPr>
        <w:t xml:space="preserve">is based on business days and </w:t>
      </w:r>
      <w:r w:rsidR="0055310F" w:rsidRPr="00D02724">
        <w:rPr>
          <w:b/>
          <w:bCs/>
        </w:rPr>
        <w:t>must be</w:t>
      </w:r>
      <w:r w:rsidRPr="00D02724">
        <w:rPr>
          <w:b/>
          <w:bCs/>
        </w:rPr>
        <w:t xml:space="preserve"> </w:t>
      </w:r>
      <w:r w:rsidR="0073361A" w:rsidRPr="00D02724">
        <w:rPr>
          <w:b/>
          <w:bCs/>
        </w:rPr>
        <w:t>extended to account for</w:t>
      </w:r>
      <w:r w:rsidR="00575A66" w:rsidRPr="00D02724">
        <w:rPr>
          <w:b/>
          <w:bCs/>
        </w:rPr>
        <w:t xml:space="preserve"> weekends and public holidays</w:t>
      </w:r>
      <w:r w:rsidR="00575A66">
        <w:t>.</w:t>
      </w:r>
      <w:r w:rsidR="00A141A7">
        <w:t xml:space="preserve"> </w:t>
      </w:r>
      <w:r w:rsidR="00BD3002">
        <w:t>For example</w:t>
      </w:r>
      <w:r w:rsidR="00A141A7">
        <w:t xml:space="preserve">, if a victim survivor </w:t>
      </w:r>
      <w:r w:rsidR="002817BC">
        <w:t>goes to</w:t>
      </w:r>
      <w:r w:rsidR="00A141A7">
        <w:t xml:space="preserve"> </w:t>
      </w:r>
      <w:r w:rsidR="00BD3002">
        <w:t xml:space="preserve">a </w:t>
      </w:r>
      <w:r w:rsidR="00A141A7">
        <w:t xml:space="preserve">motel on a Friday, </w:t>
      </w:r>
      <w:r w:rsidR="00693C81">
        <w:t xml:space="preserve">their </w:t>
      </w:r>
      <w:r w:rsidR="00A141A7">
        <w:t xml:space="preserve">accommodation </w:t>
      </w:r>
      <w:r w:rsidR="00BD3002">
        <w:t>must</w:t>
      </w:r>
      <w:r w:rsidR="00A141A7">
        <w:t xml:space="preserve"> be paid in adva</w:t>
      </w:r>
      <w:r w:rsidR="00E5687D">
        <w:t>n</w:t>
      </w:r>
      <w:r w:rsidR="00A141A7">
        <w:t>ce</w:t>
      </w:r>
      <w:r w:rsidR="007544F0">
        <w:t xml:space="preserve"> until and including the following Tuesday night at a minimum.</w:t>
      </w:r>
    </w:p>
    <w:p w14:paraId="4E93D547" w14:textId="108FBB7F" w:rsidR="000166D5" w:rsidRDefault="000166D5" w:rsidP="00D02724">
      <w:pPr>
        <w:pStyle w:val="FSVbody"/>
      </w:pPr>
      <w:r>
        <w:t xml:space="preserve">At all times, it is the lead agency’s responsibility to ensure the victim survivor is informed and provided with </w:t>
      </w:r>
      <w:r w:rsidR="00B55ED7">
        <w:t>confidence</w:t>
      </w:r>
      <w:r>
        <w:t xml:space="preserve"> </w:t>
      </w:r>
      <w:r w:rsidR="0071390A">
        <w:t xml:space="preserve">and clarity </w:t>
      </w:r>
      <w:r>
        <w:t xml:space="preserve">about their accommodation. </w:t>
      </w:r>
    </w:p>
    <w:p w14:paraId="79A4C316" w14:textId="5FC6E371" w:rsidR="00834427" w:rsidRDefault="00866EBB" w:rsidP="0060315A">
      <w:pPr>
        <w:pStyle w:val="Heading2"/>
        <w:numPr>
          <w:ilvl w:val="1"/>
          <w:numId w:val="12"/>
        </w:numPr>
        <w:ind w:left="709" w:hanging="709"/>
      </w:pPr>
      <w:bookmarkStart w:id="151" w:name="_Toc115431403"/>
      <w:bookmarkStart w:id="152" w:name="_Toc115431404"/>
      <w:bookmarkStart w:id="153" w:name="_Toc115431405"/>
      <w:bookmarkStart w:id="154" w:name="_Toc115431406"/>
      <w:bookmarkStart w:id="155" w:name="_Toc115431407"/>
      <w:bookmarkStart w:id="156" w:name="_Toc115431408"/>
      <w:bookmarkStart w:id="157" w:name="_Toc117092907"/>
      <w:bookmarkEnd w:id="151"/>
      <w:bookmarkEnd w:id="152"/>
      <w:bookmarkEnd w:id="153"/>
      <w:bookmarkEnd w:id="154"/>
      <w:bookmarkEnd w:id="155"/>
      <w:bookmarkEnd w:id="156"/>
      <w:r>
        <w:t xml:space="preserve">Exiting </w:t>
      </w:r>
      <w:r w:rsidR="003530AE">
        <w:t xml:space="preserve">a </w:t>
      </w:r>
      <w:r>
        <w:t>victim survivor interstate</w:t>
      </w:r>
      <w:bookmarkEnd w:id="157"/>
    </w:p>
    <w:p w14:paraId="00AB6664" w14:textId="2D1A4907" w:rsidR="000427FC" w:rsidRPr="00941E6F" w:rsidRDefault="004B3D1C" w:rsidP="000427FC">
      <w:pPr>
        <w:pStyle w:val="FSVbody"/>
      </w:pPr>
      <w:r w:rsidRPr="00941E6F">
        <w:t xml:space="preserve">Victim survivors may wish to exit emergency accommodation to an interstate location to be with family and friends </w:t>
      </w:r>
      <w:r w:rsidR="00F666F5" w:rsidRPr="00941E6F">
        <w:t>and to distance themselves from the perpetrator.</w:t>
      </w:r>
    </w:p>
    <w:p w14:paraId="403B9192" w14:textId="50476455" w:rsidR="00965851" w:rsidRPr="00960A12" w:rsidRDefault="00154305" w:rsidP="00FD5146">
      <w:pPr>
        <w:pStyle w:val="FSVbody"/>
      </w:pPr>
      <w:r w:rsidRPr="00941E6F">
        <w:t>When</w:t>
      </w:r>
      <w:r w:rsidRPr="00721F74">
        <w:t xml:space="preserve"> coordinating an interstate exit, the lead agency must ensure the victim survivor has safe and </w:t>
      </w:r>
      <w:r w:rsidR="00326EBD">
        <w:t xml:space="preserve">suitable </w:t>
      </w:r>
      <w:r w:rsidRPr="00721F74">
        <w:t xml:space="preserve">accommodation in their desired location. </w:t>
      </w:r>
      <w:r>
        <w:t>Where possible</w:t>
      </w:r>
      <w:r w:rsidRPr="00721F74">
        <w:t xml:space="preserve">, the lead agency </w:t>
      </w:r>
      <w:r>
        <w:t>should</w:t>
      </w:r>
      <w:r w:rsidRPr="00721F74">
        <w:t xml:space="preserve"> identify and coordinate a facilitated referral to a local family violence support service </w:t>
      </w:r>
      <w:bookmarkStart w:id="158" w:name="_Int_rtF2W6bP"/>
      <w:proofErr w:type="gramStart"/>
      <w:r w:rsidRPr="00721F74">
        <w:t>in the area of</w:t>
      </w:r>
      <w:bookmarkEnd w:id="158"/>
      <w:proofErr w:type="gramEnd"/>
      <w:r w:rsidRPr="00721F74">
        <w:t xml:space="preserve"> exit</w:t>
      </w:r>
      <w:r w:rsidRPr="006E1732">
        <w:t xml:space="preserve"> to ensure continuity of care and risk management</w:t>
      </w:r>
      <w:r w:rsidRPr="00721F74">
        <w:t xml:space="preserve">. </w:t>
      </w:r>
      <w:r>
        <w:t xml:space="preserve">At a minimum, the lead agency must </w:t>
      </w:r>
      <w:r w:rsidR="002817BC">
        <w:t xml:space="preserve">find </w:t>
      </w:r>
      <w:r>
        <w:t xml:space="preserve">and </w:t>
      </w:r>
      <w:r>
        <w:lastRenderedPageBreak/>
        <w:t xml:space="preserve">provide contact information for family violence support services available to the victim survivor </w:t>
      </w:r>
      <w:bookmarkStart w:id="159" w:name="_Int_tHSlkTqe"/>
      <w:proofErr w:type="gramStart"/>
      <w:r>
        <w:t>in the area of</w:t>
      </w:r>
      <w:bookmarkEnd w:id="159"/>
      <w:proofErr w:type="gramEnd"/>
      <w:r>
        <w:t xml:space="preserve"> exit.</w:t>
      </w:r>
    </w:p>
    <w:p w14:paraId="1769C464" w14:textId="77777777" w:rsidR="00DE58B4" w:rsidRDefault="00DE58B4" w:rsidP="0060315A">
      <w:pPr>
        <w:pStyle w:val="Heading2"/>
        <w:numPr>
          <w:ilvl w:val="1"/>
          <w:numId w:val="12"/>
        </w:numPr>
        <w:ind w:left="709" w:hanging="709"/>
      </w:pPr>
      <w:bookmarkStart w:id="160" w:name="_Toc117092908"/>
      <w:r>
        <w:t>Worker safety</w:t>
      </w:r>
      <w:bookmarkEnd w:id="160"/>
    </w:p>
    <w:p w14:paraId="7DC84AD2" w14:textId="5DE0FA4D" w:rsidR="00902FCF" w:rsidRDefault="00902FCF" w:rsidP="00902FCF">
      <w:pPr>
        <w:pStyle w:val="FSVbody"/>
      </w:pPr>
      <w:r>
        <w:t xml:space="preserve">Worker safety is a key issue for practitioners when deciding the best way to deliver crisis support to victim survivors </w:t>
      </w:r>
      <w:r w:rsidR="002817BC">
        <w:t xml:space="preserve">staying </w:t>
      </w:r>
      <w:r>
        <w:t xml:space="preserve">in </w:t>
      </w:r>
      <w:r w:rsidR="00A263D9">
        <w:t xml:space="preserve">a </w:t>
      </w:r>
      <w:r>
        <w:t>motel. In practice this means:</w:t>
      </w:r>
    </w:p>
    <w:p w14:paraId="07EB4D9C" w14:textId="77777777" w:rsidR="00902FCF" w:rsidRDefault="00902FCF" w:rsidP="0060315A">
      <w:pPr>
        <w:pStyle w:val="FSVbullet1"/>
      </w:pPr>
      <w:r>
        <w:t>Workers will not attend situations where their safety is at risk, or where it is likely to heighten the risk of the victim survivors needing support.</w:t>
      </w:r>
    </w:p>
    <w:p w14:paraId="690CFBC3" w14:textId="1AEF4B9E" w:rsidR="00902FCF" w:rsidRDefault="004074E0" w:rsidP="0060315A">
      <w:pPr>
        <w:pStyle w:val="FSVbullet1"/>
      </w:pPr>
      <w:r>
        <w:t>Local FV services should consider</w:t>
      </w:r>
      <w:r w:rsidR="00973C37">
        <w:t xml:space="preserve"> whether </w:t>
      </w:r>
      <w:r w:rsidR="00902FCF">
        <w:t xml:space="preserve">two workers </w:t>
      </w:r>
      <w:r w:rsidR="00973C37">
        <w:t xml:space="preserve">are </w:t>
      </w:r>
      <w:r w:rsidR="002817BC">
        <w:t xml:space="preserve">needed </w:t>
      </w:r>
      <w:r w:rsidR="00902FCF">
        <w:t xml:space="preserve">to </w:t>
      </w:r>
      <w:r w:rsidR="00973C37">
        <w:t xml:space="preserve">safely </w:t>
      </w:r>
      <w:r w:rsidR="00902FCF">
        <w:t>offer outreach support where children are present or in situations considered unsafe for one worker. This includes outreach to motels and private homes.</w:t>
      </w:r>
    </w:p>
    <w:p w14:paraId="32235A7B" w14:textId="534E590C" w:rsidR="00902FCF" w:rsidRDefault="00902FCF" w:rsidP="0060315A">
      <w:pPr>
        <w:pStyle w:val="FSVbullet1"/>
      </w:pPr>
      <w:r>
        <w:t xml:space="preserve">Local </w:t>
      </w:r>
      <w:r w:rsidR="001F33D4">
        <w:t>FV</w:t>
      </w:r>
      <w:r>
        <w:t xml:space="preserve"> services will have processes and policies to support their </w:t>
      </w:r>
      <w:r w:rsidR="001F33D4">
        <w:t>practitioners</w:t>
      </w:r>
      <w:r>
        <w:t xml:space="preserve"> to make decisions about their own safety. They must ensure access to support and guidance from a manager or supervisor </w:t>
      </w:r>
      <w:r w:rsidR="001F33D4">
        <w:t>when delivering crisis</w:t>
      </w:r>
      <w:r>
        <w:t xml:space="preserve"> responses.</w:t>
      </w:r>
    </w:p>
    <w:p w14:paraId="75D18A72" w14:textId="071ABDE4" w:rsidR="00807528" w:rsidRDefault="00902FCF" w:rsidP="00A0257D">
      <w:pPr>
        <w:pStyle w:val="FSVbullet1"/>
      </w:pPr>
      <w:r>
        <w:t xml:space="preserve">Wherever possible, local </w:t>
      </w:r>
      <w:r w:rsidR="001F33D4">
        <w:t>FV</w:t>
      </w:r>
      <w:r>
        <w:t xml:space="preserve"> services will ensure arrangements are in place with local police and emergency services. These services can </w:t>
      </w:r>
      <w:r w:rsidR="002817BC">
        <w:t xml:space="preserve">help </w:t>
      </w:r>
      <w:r w:rsidR="001F33D4">
        <w:t>practitioners</w:t>
      </w:r>
      <w:r>
        <w:t xml:space="preserve"> if the level of risk escalates.</w:t>
      </w:r>
    </w:p>
    <w:p w14:paraId="18B29E26" w14:textId="77777777" w:rsidR="000F74A1" w:rsidRDefault="000F74A1" w:rsidP="000F74A1">
      <w:pPr>
        <w:pStyle w:val="FSVbullet1"/>
        <w:numPr>
          <w:ilvl w:val="0"/>
          <w:numId w:val="0"/>
        </w:numPr>
        <w:ind w:left="360" w:hanging="360"/>
      </w:pPr>
    </w:p>
    <w:p w14:paraId="4655553F" w14:textId="5BCA2A9C" w:rsidR="000F74A1" w:rsidRDefault="000F74A1" w:rsidP="000F74A1">
      <w:pPr>
        <w:pStyle w:val="FSVbullet1"/>
        <w:numPr>
          <w:ilvl w:val="0"/>
          <w:numId w:val="0"/>
        </w:numPr>
        <w:ind w:left="360" w:hanging="360"/>
        <w:sectPr w:rsidR="000F74A1" w:rsidSect="00A15C8D">
          <w:pgSz w:w="11906" w:h="16838"/>
          <w:pgMar w:top="1411" w:right="1310" w:bottom="1138" w:left="1310" w:header="461" w:footer="504" w:gutter="0"/>
          <w:cols w:space="720"/>
          <w:docGrid w:linePitch="360"/>
        </w:sectPr>
      </w:pPr>
    </w:p>
    <w:p w14:paraId="4B3EA3DB" w14:textId="29ABA192" w:rsidR="006B3748" w:rsidRPr="00C33D51" w:rsidRDefault="00493F60" w:rsidP="000F74A1">
      <w:pPr>
        <w:pStyle w:val="Heading1"/>
        <w:numPr>
          <w:ilvl w:val="0"/>
          <w:numId w:val="0"/>
        </w:numPr>
        <w:spacing w:before="0"/>
        <w:ind w:left="540" w:hanging="540"/>
        <w:rPr>
          <w:rStyle w:val="Heading1Char"/>
          <w:bCs/>
        </w:rPr>
      </w:pPr>
      <w:bookmarkStart w:id="161" w:name="_Appendix_5:_Comprehensive"/>
      <w:bookmarkStart w:id="162" w:name="_Appendix_3:_Comprehensive"/>
      <w:bookmarkStart w:id="163" w:name="_Appendix_C:_Implementation"/>
      <w:bookmarkStart w:id="164" w:name="_Appendix_B:_Implementation"/>
      <w:bookmarkStart w:id="165" w:name="_Toc117092909"/>
      <w:bookmarkEnd w:id="161"/>
      <w:bookmarkEnd w:id="162"/>
      <w:bookmarkEnd w:id="163"/>
      <w:bookmarkEnd w:id="164"/>
      <w:r>
        <w:rPr>
          <w:rStyle w:val="Heading1Char"/>
          <w:bCs/>
        </w:rPr>
        <w:lastRenderedPageBreak/>
        <w:t>Glossary</w:t>
      </w:r>
      <w:bookmarkEnd w:id="165"/>
    </w:p>
    <w:tbl>
      <w:tblPr>
        <w:tblStyle w:val="GridTable4-Accent6"/>
        <w:tblW w:w="9377" w:type="dxa"/>
        <w:tblLayout w:type="fixed"/>
        <w:tblLook w:val="04A0" w:firstRow="1" w:lastRow="0" w:firstColumn="1" w:lastColumn="0" w:noHBand="0" w:noVBand="1"/>
      </w:tblPr>
      <w:tblGrid>
        <w:gridCol w:w="1757"/>
        <w:gridCol w:w="7620"/>
      </w:tblGrid>
      <w:tr w:rsidR="00E90390" w14:paraId="0948E488" w14:textId="77777777" w:rsidTr="00954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B15BC59" w14:textId="371BC3F2" w:rsidR="009B2667" w:rsidRPr="005C11EB" w:rsidRDefault="00E90D5D" w:rsidP="00A0257D">
            <w:pPr>
              <w:pStyle w:val="FSVbodyafterbullets"/>
              <w:jc w:val="center"/>
              <w:rPr>
                <w:b w:val="0"/>
                <w:color w:val="000000" w:themeColor="text1"/>
              </w:rPr>
            </w:pPr>
            <w:bookmarkStart w:id="166" w:name="_Toc46386955"/>
            <w:bookmarkStart w:id="167" w:name="_Toc47027951"/>
            <w:r w:rsidRPr="005C11EB">
              <w:rPr>
                <w:b w:val="0"/>
                <w:color w:val="000000" w:themeColor="text1"/>
              </w:rPr>
              <w:t>Term</w:t>
            </w:r>
          </w:p>
        </w:tc>
        <w:tc>
          <w:tcPr>
            <w:tcW w:w="7620" w:type="dxa"/>
            <w:vAlign w:val="center"/>
          </w:tcPr>
          <w:p w14:paraId="4BE7738E" w14:textId="5605D4BE" w:rsidR="009B2667" w:rsidRPr="005C11EB" w:rsidRDefault="00E90D5D" w:rsidP="00A0257D">
            <w:pPr>
              <w:pStyle w:val="FSVbodyafterbullets"/>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C11EB">
              <w:rPr>
                <w:b w:val="0"/>
                <w:color w:val="000000" w:themeColor="text1"/>
              </w:rPr>
              <w:t>Definition</w:t>
            </w:r>
          </w:p>
        </w:tc>
      </w:tr>
      <w:tr w:rsidR="009B2667" w14:paraId="7C85A32F"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4C73F5FE" w14:textId="454D99AC" w:rsidR="009B2667" w:rsidRPr="007C6A80" w:rsidRDefault="00E90D5D" w:rsidP="00A0257D">
            <w:pPr>
              <w:pStyle w:val="FSVbody"/>
              <w:rPr>
                <w:b w:val="0"/>
                <w:bCs w:val="0"/>
              </w:rPr>
            </w:pPr>
            <w:r w:rsidRPr="007C6A80">
              <w:rPr>
                <w:b w:val="0"/>
                <w:bCs w:val="0"/>
              </w:rPr>
              <w:t>After-hours</w:t>
            </w:r>
          </w:p>
        </w:tc>
        <w:tc>
          <w:tcPr>
            <w:tcW w:w="7620" w:type="dxa"/>
          </w:tcPr>
          <w:p w14:paraId="482B37B1"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 xml:space="preserve">The period outside usual business hours of 9:00 am to 5:00 pm Monday to Friday. (Note: normal operating hours for some agencies may extend beyond these hours.) After hours includes: </w:t>
            </w:r>
          </w:p>
          <w:p w14:paraId="3D046375" w14:textId="77777777" w:rsidR="00954D3C" w:rsidRPr="007C6A80" w:rsidRDefault="00954D3C" w:rsidP="00954D3C">
            <w:pPr>
              <w:pStyle w:val="FSVbullet1"/>
              <w:cnfStyle w:val="000000100000" w:firstRow="0" w:lastRow="0" w:firstColumn="0" w:lastColumn="0" w:oddVBand="0" w:evenVBand="0" w:oddHBand="1" w:evenHBand="0" w:firstRowFirstColumn="0" w:firstRowLastColumn="0" w:lastRowFirstColumn="0" w:lastRowLastColumn="0"/>
            </w:pPr>
            <w:r w:rsidRPr="007C6A80">
              <w:t>the period between 5:00 pm and 9:00 am on weekdays</w:t>
            </w:r>
          </w:p>
          <w:p w14:paraId="6C685764" w14:textId="77777777" w:rsidR="00954D3C" w:rsidRPr="007C6A80" w:rsidRDefault="00954D3C" w:rsidP="00954D3C">
            <w:pPr>
              <w:pStyle w:val="FSVbullet1"/>
              <w:cnfStyle w:val="000000100000" w:firstRow="0" w:lastRow="0" w:firstColumn="0" w:lastColumn="0" w:oddVBand="0" w:evenVBand="0" w:oddHBand="1" w:evenHBand="0" w:firstRowFirstColumn="0" w:firstRowLastColumn="0" w:lastRowFirstColumn="0" w:lastRowLastColumn="0"/>
            </w:pPr>
            <w:r w:rsidRPr="007C6A80">
              <w:t xml:space="preserve">all hours on weekends (between 5:00 pm Friday and 9:00 am Monday) </w:t>
            </w:r>
          </w:p>
          <w:p w14:paraId="17B10125" w14:textId="576AE44D" w:rsidR="009B2667" w:rsidRPr="007C6A80" w:rsidRDefault="00954D3C" w:rsidP="000D19DF">
            <w:pPr>
              <w:pStyle w:val="FSVbullet1"/>
              <w:cnfStyle w:val="000000100000" w:firstRow="0" w:lastRow="0" w:firstColumn="0" w:lastColumn="0" w:oddVBand="0" w:evenVBand="0" w:oddHBand="1" w:evenHBand="0" w:firstRowFirstColumn="0" w:firstRowLastColumn="0" w:lastRowFirstColumn="0" w:lastRowLastColumn="0"/>
              <w:rPr>
                <w:szCs w:val="22"/>
              </w:rPr>
            </w:pPr>
            <w:r w:rsidRPr="007C6A80">
              <w:t>public holidays.</w:t>
            </w:r>
          </w:p>
        </w:tc>
      </w:tr>
      <w:tr w:rsidR="009B2667" w14:paraId="6D3722BA"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2DD22B80" w14:textId="015778F9" w:rsidR="009B2667" w:rsidRPr="00954D3C" w:rsidRDefault="00E90D5D" w:rsidP="00A0257D">
            <w:pPr>
              <w:pStyle w:val="FSVbody"/>
              <w:rPr>
                <w:b w:val="0"/>
                <w:bCs w:val="0"/>
              </w:rPr>
            </w:pPr>
            <w:r w:rsidRPr="00954D3C">
              <w:rPr>
                <w:b w:val="0"/>
                <w:bCs w:val="0"/>
              </w:rPr>
              <w:t>After-hours crisis response</w:t>
            </w:r>
          </w:p>
        </w:tc>
        <w:tc>
          <w:tcPr>
            <w:tcW w:w="7620" w:type="dxa"/>
          </w:tcPr>
          <w:p w14:paraId="6705826B" w14:textId="77777777" w:rsidR="00E90D5D" w:rsidRDefault="00E90D5D" w:rsidP="00E90D5D">
            <w:pPr>
              <w:pStyle w:val="FSVbody"/>
              <w:cnfStyle w:val="000000000000" w:firstRow="0" w:lastRow="0" w:firstColumn="0" w:lastColumn="0" w:oddVBand="0" w:evenVBand="0" w:oddHBand="0" w:evenHBand="0" w:firstRowFirstColumn="0" w:firstRowLastColumn="0" w:lastRowFirstColumn="0" w:lastRowLastColumn="0"/>
            </w:pPr>
            <w:r>
              <w:t>A crisis response offered to a victim survivor following a family violence crisis outside of business hours (9:00 am to 5:00 pm Monday to Friday). After-hours crisis responses provide support for immediate risks and needs that cannot wait until the next business day.</w:t>
            </w:r>
          </w:p>
          <w:p w14:paraId="72DB96DA" w14:textId="11DD1276" w:rsidR="009B2667" w:rsidRPr="004C7E01" w:rsidRDefault="00E90D5D" w:rsidP="00A0257D">
            <w:pPr>
              <w:pStyle w:val="FSVbody"/>
              <w:cnfStyle w:val="000000000000" w:firstRow="0" w:lastRow="0" w:firstColumn="0" w:lastColumn="0" w:oddVBand="0" w:evenVBand="0" w:oddHBand="0" w:evenHBand="0" w:firstRowFirstColumn="0" w:firstRowLastColumn="0" w:lastRowFirstColumn="0" w:lastRowLastColumn="0"/>
            </w:pPr>
            <w:r>
              <w:t xml:space="preserve">The case management program requirements highlight that an immediate crisis response is </w:t>
            </w:r>
            <w:r w:rsidR="002016B2">
              <w:t>needed in cases</w:t>
            </w:r>
            <w:r>
              <w:t xml:space="preserve"> where perpetrators have put the lives of victim survivors and their family members (including extended family members and pets) in danger. The availability of immediate after-hours support is also a critical enabler in building victim survivors’ trust and confidence in the service system and the supports available.</w:t>
            </w:r>
          </w:p>
        </w:tc>
      </w:tr>
      <w:tr w:rsidR="00FC7FB0" w14:paraId="13F879C8"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6371695D" w14:textId="5CFD8CD3" w:rsidR="00FC7FB0" w:rsidRPr="00954D3C" w:rsidRDefault="00FC7FB0" w:rsidP="00A0257D">
            <w:pPr>
              <w:pStyle w:val="FSVbody"/>
              <w:rPr>
                <w:b w:val="0"/>
                <w:bCs w:val="0"/>
              </w:rPr>
            </w:pPr>
            <w:r w:rsidRPr="00954D3C">
              <w:rPr>
                <w:b w:val="0"/>
                <w:bCs w:val="0"/>
              </w:rPr>
              <w:t>Case conference</w:t>
            </w:r>
          </w:p>
        </w:tc>
        <w:tc>
          <w:tcPr>
            <w:tcW w:w="7620" w:type="dxa"/>
          </w:tcPr>
          <w:p w14:paraId="49781EC0" w14:textId="248986C0" w:rsidR="007E7F14" w:rsidRDefault="002016B2" w:rsidP="00741FFE">
            <w:pPr>
              <w:pStyle w:val="FSVbody"/>
              <w:cnfStyle w:val="000000100000" w:firstRow="0" w:lastRow="0" w:firstColumn="0" w:lastColumn="0" w:oddVBand="0" w:evenVBand="0" w:oddHBand="1" w:evenHBand="0" w:firstRowFirstColumn="0" w:firstRowLastColumn="0" w:lastRowFirstColumn="0" w:lastRowLastColumn="0"/>
            </w:pPr>
            <w:r>
              <w:t>A</w:t>
            </w:r>
            <w:r w:rsidR="007E7F14" w:rsidRPr="007E7F14">
              <w:t xml:space="preserve"> live conversation, either face to face or via </w:t>
            </w:r>
            <w:r w:rsidR="007E7F14">
              <w:t xml:space="preserve">phone or </w:t>
            </w:r>
            <w:r w:rsidR="007E7F14" w:rsidRPr="007E7F14">
              <w:t xml:space="preserve">an online meeting platform, between all key agencies involved with </w:t>
            </w:r>
            <w:r>
              <w:t>a</w:t>
            </w:r>
            <w:r w:rsidRPr="007E7F14">
              <w:t xml:space="preserve"> </w:t>
            </w:r>
            <w:r w:rsidR="007E7F14" w:rsidRPr="007E7F14">
              <w:t xml:space="preserve">case. </w:t>
            </w:r>
          </w:p>
          <w:p w14:paraId="10E3F346" w14:textId="5664207E" w:rsidR="00FC7FB0" w:rsidRDefault="007E7F14" w:rsidP="00741FFE">
            <w:pPr>
              <w:pStyle w:val="FSVbody"/>
              <w:cnfStyle w:val="000000100000" w:firstRow="0" w:lastRow="0" w:firstColumn="0" w:lastColumn="0" w:oddVBand="0" w:evenVBand="0" w:oddHBand="1" w:evenHBand="0" w:firstRowFirstColumn="0" w:firstRowLastColumn="0" w:lastRowFirstColumn="0" w:lastRowLastColumn="0"/>
            </w:pPr>
            <w:r w:rsidRPr="007E7F14">
              <w:t>They are a useful tool for: ‘sharing information and understanding the risks and needs of the family; defining professional roles and responsibilities; establishing a care team approach around children and families; and developing and reviewing action plans.’</w:t>
            </w:r>
            <w:r w:rsidR="00A67359">
              <w:rPr>
                <w:rStyle w:val="FootnoteReference"/>
              </w:rPr>
              <w:footnoteReference w:id="11"/>
            </w:r>
            <w:r w:rsidRPr="007E7F14">
              <w:t xml:space="preserve"> </w:t>
            </w:r>
          </w:p>
        </w:tc>
      </w:tr>
      <w:tr w:rsidR="00ED214C" w14:paraId="485D6474"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0F39A6A0" w14:textId="3A59D6A5" w:rsidR="00ED214C" w:rsidRPr="00954D3C" w:rsidRDefault="00ED214C">
            <w:pPr>
              <w:pStyle w:val="FSVbody"/>
              <w:rPr>
                <w:b w:val="0"/>
                <w:bCs w:val="0"/>
              </w:rPr>
            </w:pPr>
            <w:r w:rsidRPr="00954D3C">
              <w:rPr>
                <w:b w:val="0"/>
                <w:bCs w:val="0"/>
              </w:rPr>
              <w:t>Co-case management</w:t>
            </w:r>
          </w:p>
        </w:tc>
        <w:tc>
          <w:tcPr>
            <w:tcW w:w="7620" w:type="dxa"/>
          </w:tcPr>
          <w:p w14:paraId="130E4A62" w14:textId="589F0D35" w:rsidR="00ED214C" w:rsidRDefault="002016B2" w:rsidP="00E90D5D">
            <w:pPr>
              <w:pStyle w:val="FSVbody"/>
              <w:cnfStyle w:val="000000000000" w:firstRow="0" w:lastRow="0" w:firstColumn="0" w:lastColumn="0" w:oddVBand="0" w:evenVBand="0" w:oddHBand="0" w:evenHBand="0" w:firstRowFirstColumn="0" w:firstRowLastColumn="0" w:lastRowFirstColumn="0" w:lastRowLastColumn="0"/>
            </w:pPr>
            <w:r>
              <w:t>A</w:t>
            </w:r>
            <w:r w:rsidR="00417235">
              <w:t xml:space="preserve"> collaborative approach to case management whereby two or more </w:t>
            </w:r>
            <w:r w:rsidR="00114E27">
              <w:t>practitioners/</w:t>
            </w:r>
            <w:r w:rsidR="00417235">
              <w:t>services are engaged in providing case management support for a victim survivor</w:t>
            </w:r>
            <w:r w:rsidR="004A21D4">
              <w:t xml:space="preserve">. </w:t>
            </w:r>
          </w:p>
          <w:p w14:paraId="18294973" w14:textId="472860D7" w:rsidR="00114E27" w:rsidRDefault="00114E27" w:rsidP="00E90D5D">
            <w:pPr>
              <w:pStyle w:val="FSVbody"/>
              <w:cnfStyle w:val="000000000000" w:firstRow="0" w:lastRow="0" w:firstColumn="0" w:lastColumn="0" w:oddVBand="0" w:evenVBand="0" w:oddHBand="0" w:evenHBand="0" w:firstRowFirstColumn="0" w:firstRowLastColumn="0" w:lastRowFirstColumn="0" w:lastRowLastColumn="0"/>
            </w:pPr>
            <w:r>
              <w:t>Co-case management</w:t>
            </w:r>
            <w:r w:rsidRPr="00114E27">
              <w:t xml:space="preserve"> requires a shared understanding of the </w:t>
            </w:r>
            <w:r w:rsidR="00762DA6">
              <w:t>victim survivor’s risk and</w:t>
            </w:r>
            <w:r w:rsidRPr="00114E27">
              <w:t xml:space="preserve"> needs, a common focus, agreement on the role of each worker and effective ongoing communication.</w:t>
            </w:r>
          </w:p>
          <w:p w14:paraId="1138FFB7" w14:textId="3E70A4EA" w:rsidR="00A969BC" w:rsidRDefault="00F537A5" w:rsidP="00E90D5D">
            <w:pPr>
              <w:pStyle w:val="FSVbody"/>
              <w:cnfStyle w:val="000000000000" w:firstRow="0" w:lastRow="0" w:firstColumn="0" w:lastColumn="0" w:oddVBand="0" w:evenVBand="0" w:oddHBand="0" w:evenHBand="0" w:firstRowFirstColumn="0" w:firstRowLastColumn="0" w:lastRowFirstColumn="0" w:lastRowLastColumn="0"/>
            </w:pPr>
            <w:r>
              <w:t xml:space="preserve">Coordinated responses </w:t>
            </w:r>
            <w:r w:rsidR="00B47189">
              <w:t>s</w:t>
            </w:r>
            <w:r>
              <w:t>uch as co-case management are particularly important for supporting victim survivors from diverse communities and age groups who face intersectional oppressions</w:t>
            </w:r>
            <w:r w:rsidR="004C4116">
              <w:t xml:space="preserve">. This involves removing barriers that may be obstructing an </w:t>
            </w:r>
            <w:r w:rsidR="00B47189">
              <w:t>i</w:t>
            </w:r>
            <w:r w:rsidR="004C4116">
              <w:t>nclusive and equitable ser</w:t>
            </w:r>
            <w:r w:rsidR="00B47189">
              <w:t>v</w:t>
            </w:r>
            <w:r w:rsidR="004C4116">
              <w:t>ice response and ensuring that service provision is tailored to the victim survivor’s support and safety needs.</w:t>
            </w:r>
            <w:r w:rsidR="0017399F">
              <w:rPr>
                <w:rStyle w:val="FootnoteReference"/>
              </w:rPr>
              <w:footnoteReference w:id="12"/>
            </w:r>
          </w:p>
          <w:p w14:paraId="550F04A5" w14:textId="6A0DEAAD" w:rsidR="00A60E6C" w:rsidRDefault="003A4FE3" w:rsidP="00960A12">
            <w:pPr>
              <w:pStyle w:val="FSVbody"/>
              <w:cnfStyle w:val="000000000000" w:firstRow="0" w:lastRow="0" w:firstColumn="0" w:lastColumn="0" w:oddVBand="0" w:evenVBand="0" w:oddHBand="0" w:evenHBand="0" w:firstRowFirstColumn="0" w:firstRowLastColumn="0" w:lastRowFirstColumn="0" w:lastRowLastColumn="0"/>
            </w:pPr>
            <w:r>
              <w:t xml:space="preserve">Co-case management differs from secondary consultation </w:t>
            </w:r>
            <w:r w:rsidR="00790DFE">
              <w:t xml:space="preserve">in both the intensity and duration of </w:t>
            </w:r>
            <w:r w:rsidR="00A60E6C">
              <w:t xml:space="preserve">engagement a service will have with the victim survivor and/or their case. While co-case management involves more ongoing and direct </w:t>
            </w:r>
            <w:r w:rsidR="00D7591C">
              <w:lastRenderedPageBreak/>
              <w:t xml:space="preserve">engagement </w:t>
            </w:r>
            <w:r w:rsidR="00A60E6C">
              <w:t>by the services</w:t>
            </w:r>
            <w:r w:rsidR="00D7591C">
              <w:t xml:space="preserve"> involved, a secondary consultation is typically characterised by </w:t>
            </w:r>
            <w:r w:rsidR="002016B2">
              <w:t>providing</w:t>
            </w:r>
            <w:r w:rsidR="00D7591C">
              <w:t xml:space="preserve"> specific and episodic or one-off advice.</w:t>
            </w:r>
          </w:p>
          <w:p w14:paraId="36D14F82" w14:textId="3C1788D0" w:rsidR="004A21D4" w:rsidRDefault="004A21D4" w:rsidP="00960A12">
            <w:pPr>
              <w:pStyle w:val="FSVbody"/>
              <w:cnfStyle w:val="000000000000" w:firstRow="0" w:lastRow="0" w:firstColumn="0" w:lastColumn="0" w:oddVBand="0" w:evenVBand="0" w:oddHBand="0" w:evenHBand="0" w:firstRowFirstColumn="0" w:firstRowLastColumn="0" w:lastRowFirstColumn="0" w:lastRowLastColumn="0"/>
            </w:pPr>
            <w:r w:rsidRPr="00D7591C">
              <w:t>Co-case management may also be referred to as</w:t>
            </w:r>
            <w:r w:rsidR="002C34A2" w:rsidRPr="00D7591C">
              <w:t xml:space="preserve"> collaborative</w:t>
            </w:r>
            <w:r w:rsidR="003A4FE3" w:rsidRPr="00D7591C">
              <w:t xml:space="preserve"> or coordinated</w:t>
            </w:r>
            <w:r w:rsidR="002C34A2" w:rsidRPr="00D7591C">
              <w:t xml:space="preserve"> risk </w:t>
            </w:r>
            <w:r w:rsidR="003A4FE3" w:rsidRPr="00D7591C">
              <w:t xml:space="preserve">assessment and </w:t>
            </w:r>
            <w:r w:rsidR="002C34A2" w:rsidRPr="00D7591C">
              <w:t>management</w:t>
            </w:r>
            <w:r w:rsidR="00AC7BCD" w:rsidRPr="00D7591C">
              <w:t>.</w:t>
            </w:r>
          </w:p>
          <w:p w14:paraId="31BA04F8" w14:textId="548C4908" w:rsidR="00C474CA" w:rsidRDefault="00B57B81" w:rsidP="00960A12">
            <w:pPr>
              <w:pStyle w:val="FSVbody"/>
              <w:cnfStyle w:val="000000000000" w:firstRow="0" w:lastRow="0" w:firstColumn="0" w:lastColumn="0" w:oddVBand="0" w:evenVBand="0" w:oddHBand="0" w:evenHBand="0" w:firstRowFirstColumn="0" w:firstRowLastColumn="0" w:lastRowFirstColumn="0" w:lastRowLastColumn="0"/>
            </w:pPr>
            <w:r>
              <w:t xml:space="preserve">Detailed practice guidance </w:t>
            </w:r>
            <w:r w:rsidR="005F2E42">
              <w:t>on co-case management/collaborative risk assessment and management is provided in the</w:t>
            </w:r>
            <w:r w:rsidR="003A4FE3">
              <w:t xml:space="preserve"> </w:t>
            </w:r>
            <w:hyperlink r:id="rId44" w:history="1">
              <w:r w:rsidR="003A4FE3" w:rsidRPr="003A4FE3">
                <w:rPr>
                  <w:rStyle w:val="Hyperlink"/>
                  <w:iCs/>
                </w:rPr>
                <w:t>MARAM Practice Guide: Responsibility 9</w:t>
              </w:r>
            </w:hyperlink>
            <w:r w:rsidR="003A4FE3">
              <w:rPr>
                <w:iCs/>
              </w:rPr>
              <w:t xml:space="preserve"> &lt;</w:t>
            </w:r>
            <w:r w:rsidR="003A4FE3">
              <w:t xml:space="preserve"> </w:t>
            </w:r>
            <w:r w:rsidR="003A4FE3" w:rsidRPr="003A4FE3">
              <w:rPr>
                <w:iCs/>
              </w:rPr>
              <w:t>https://www.vic.gov.au/maram-practice-guides-professionals-working-adults-using-family-violence/responsibility-9</w:t>
            </w:r>
            <w:r w:rsidR="003A4FE3">
              <w:rPr>
                <w:iCs/>
              </w:rPr>
              <w:t>&gt;</w:t>
            </w:r>
            <w:r w:rsidR="003A4FE3">
              <w:t>.</w:t>
            </w:r>
            <w:r w:rsidR="005F2E42">
              <w:t xml:space="preserve"> </w:t>
            </w:r>
          </w:p>
        </w:tc>
      </w:tr>
      <w:tr w:rsidR="009B2667" w14:paraId="2EB28C46"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773C2B62" w14:textId="7F954227" w:rsidR="009B2667" w:rsidRPr="00954D3C" w:rsidRDefault="004C7E01" w:rsidP="00A0257D">
            <w:pPr>
              <w:pStyle w:val="FSVbody"/>
              <w:rPr>
                <w:b w:val="0"/>
                <w:bCs w:val="0"/>
              </w:rPr>
            </w:pPr>
            <w:r w:rsidRPr="00954D3C">
              <w:rPr>
                <w:b w:val="0"/>
                <w:bCs w:val="0"/>
              </w:rPr>
              <w:lastRenderedPageBreak/>
              <w:t>Code of practice</w:t>
            </w:r>
          </w:p>
        </w:tc>
        <w:tc>
          <w:tcPr>
            <w:tcW w:w="7620" w:type="dxa"/>
          </w:tcPr>
          <w:p w14:paraId="367568A5" w14:textId="24DA94F8" w:rsidR="004C7E01" w:rsidRDefault="004C7E01" w:rsidP="004C7E01">
            <w:pPr>
              <w:pStyle w:val="FSVbody"/>
              <w:cnfStyle w:val="000000100000" w:firstRow="0" w:lastRow="0" w:firstColumn="0" w:lastColumn="0" w:oddVBand="0" w:evenVBand="0" w:oddHBand="1" w:evenHBand="0" w:firstRowFirstColumn="0" w:firstRowLastColumn="0" w:lastRowFirstColumn="0" w:lastRowLastColumn="0"/>
              <w:rPr>
                <w:rFonts w:eastAsia="Times New Roman" w:cs="Arial"/>
                <w:color w:val="111111"/>
                <w:sz w:val="30"/>
                <w:szCs w:val="30"/>
                <w:shd w:val="clear" w:color="auto" w:fill="FFFFFF"/>
              </w:rPr>
            </w:pPr>
            <w:r>
              <w:rPr>
                <w:iCs/>
              </w:rPr>
              <w:t xml:space="preserve">Safe and Equal recently released the second edition of </w:t>
            </w:r>
            <w:r w:rsidRPr="003A4FE3">
              <w:rPr>
                <w:iCs/>
              </w:rPr>
              <w:t xml:space="preserve">the </w:t>
            </w:r>
            <w:hyperlink r:id="rId45" w:history="1">
              <w:r w:rsidRPr="003A4FE3">
                <w:rPr>
                  <w:rStyle w:val="Hyperlink"/>
                  <w:iCs/>
                </w:rPr>
                <w:t>Code of practice: principles and standards for specialist family violence services for victim-survivors</w:t>
              </w:r>
            </w:hyperlink>
            <w:r>
              <w:t xml:space="preserve"> &lt;</w:t>
            </w:r>
            <w:r w:rsidRPr="00E50186">
              <w:t>https://safeandequal.org.au/working-in-family-violence/service-responses/specialist-family-violence-services/the-code-of-practice/</w:t>
            </w:r>
            <w:r>
              <w:t>&gt;. The code sets out</w:t>
            </w:r>
            <w:r w:rsidRPr="00973016">
              <w:t xml:space="preserve"> principles and standards to guide consistent quality service for victim</w:t>
            </w:r>
            <w:r>
              <w:t xml:space="preserve"> </w:t>
            </w:r>
            <w:r w:rsidRPr="00973016">
              <w:t xml:space="preserve">survivors accessing specialist family violence </w:t>
            </w:r>
            <w:r>
              <w:t>supports</w:t>
            </w:r>
            <w:r w:rsidRPr="00973016">
              <w:t xml:space="preserve"> in Victoria.</w:t>
            </w:r>
            <w:r w:rsidRPr="00973016">
              <w:rPr>
                <w:rFonts w:eastAsia="Times New Roman" w:cs="Arial"/>
                <w:color w:val="111111"/>
                <w:sz w:val="30"/>
                <w:szCs w:val="30"/>
                <w:shd w:val="clear" w:color="auto" w:fill="FFFFFF"/>
              </w:rPr>
              <w:t xml:space="preserve"> </w:t>
            </w:r>
          </w:p>
          <w:p w14:paraId="513C5CD4" w14:textId="77777777" w:rsidR="004C7E01" w:rsidRDefault="004C7E01" w:rsidP="004C7E01">
            <w:pPr>
              <w:pStyle w:val="FSVbody"/>
              <w:cnfStyle w:val="000000100000" w:firstRow="0" w:lastRow="0" w:firstColumn="0" w:lastColumn="0" w:oddVBand="0" w:evenVBand="0" w:oddHBand="1" w:evenHBand="0" w:firstRowFirstColumn="0" w:firstRowLastColumn="0" w:lastRowFirstColumn="0" w:lastRowLastColumn="0"/>
            </w:pPr>
            <w:r w:rsidRPr="00973016">
              <w:t xml:space="preserve">The </w:t>
            </w:r>
            <w:r>
              <w:t>c</w:t>
            </w:r>
            <w:r w:rsidRPr="00973016">
              <w:t xml:space="preserve">ode is </w:t>
            </w:r>
            <w:r>
              <w:t>based</w:t>
            </w:r>
            <w:r w:rsidRPr="00973016">
              <w:t xml:space="preserve"> on a framework underpinned by an evidence-based understanding of</w:t>
            </w:r>
            <w:r>
              <w:t>:</w:t>
            </w:r>
            <w:r w:rsidRPr="00973016">
              <w:t xml:space="preserve"> </w:t>
            </w:r>
          </w:p>
          <w:p w14:paraId="13C21785" w14:textId="77777777" w:rsidR="004C7E01"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973016">
              <w:t>family violence</w:t>
            </w:r>
          </w:p>
          <w:p w14:paraId="180D0F61" w14:textId="77777777" w:rsidR="004C7E01"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973016">
              <w:t>intersectional feminist analysis</w:t>
            </w:r>
          </w:p>
          <w:p w14:paraId="5A594B81" w14:textId="5C6A9568" w:rsidR="009B2667"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973016">
              <w:t xml:space="preserve">supporting frameworks including human rights, social justice, anti-oppressive </w:t>
            </w:r>
            <w:bookmarkStart w:id="168" w:name="_Int_pWekp5Kw"/>
            <w:proofErr w:type="gramStart"/>
            <w:r w:rsidRPr="00973016">
              <w:t>practice</w:t>
            </w:r>
            <w:bookmarkEnd w:id="168"/>
            <w:proofErr w:type="gramEnd"/>
            <w:r w:rsidRPr="00973016">
              <w:t xml:space="preserve"> and a trauma</w:t>
            </w:r>
            <w:r>
              <w:t>-</w:t>
            </w:r>
            <w:r w:rsidRPr="00973016">
              <w:t xml:space="preserve"> and violence-informed approach</w:t>
            </w:r>
            <w:r>
              <w:t>.</w:t>
            </w:r>
          </w:p>
        </w:tc>
      </w:tr>
      <w:tr w:rsidR="009B2667" w:rsidRPr="007C6A80" w14:paraId="4BF83DD7"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0AFA8934" w14:textId="4ECB7179" w:rsidR="009B2667" w:rsidRPr="007C6A80" w:rsidRDefault="004C7E01" w:rsidP="00A0257D">
            <w:pPr>
              <w:pStyle w:val="FSVbody"/>
              <w:rPr>
                <w:b w:val="0"/>
                <w:bCs w:val="0"/>
              </w:rPr>
            </w:pPr>
            <w:r w:rsidRPr="007C6A80">
              <w:rPr>
                <w:b w:val="0"/>
                <w:bCs w:val="0"/>
              </w:rPr>
              <w:t xml:space="preserve">Emergency </w:t>
            </w:r>
            <w:r w:rsidR="00090D7F" w:rsidRPr="007C6A80">
              <w:rPr>
                <w:b w:val="0"/>
                <w:bCs w:val="0"/>
              </w:rPr>
              <w:t>accommodation</w:t>
            </w:r>
          </w:p>
        </w:tc>
        <w:tc>
          <w:tcPr>
            <w:tcW w:w="7620" w:type="dxa"/>
          </w:tcPr>
          <w:p w14:paraId="486E5679" w14:textId="39FE039E" w:rsidR="009B2667" w:rsidRPr="007C6A80" w:rsidRDefault="00954D3C" w:rsidP="00A0257D">
            <w:pPr>
              <w:pStyle w:val="FSVbody"/>
              <w:cnfStyle w:val="000000000000" w:firstRow="0" w:lastRow="0" w:firstColumn="0" w:lastColumn="0" w:oddVBand="0" w:evenVBand="0" w:oddHBand="0" w:evenHBand="0" w:firstRowFirstColumn="0" w:firstRowLastColumn="0" w:lastRowFirstColumn="0" w:lastRowLastColumn="0"/>
            </w:pPr>
            <w:r w:rsidRPr="007C6A80">
              <w:t xml:space="preserve">All facilities operated or procured by specialist family violence services to accommodate victim survivors temporarily and safely. These include family violence crisis accommodation facilities, </w:t>
            </w:r>
            <w:bookmarkStart w:id="169" w:name="_Int_8f7Ktu2G"/>
            <w:proofErr w:type="gramStart"/>
            <w:r w:rsidRPr="007C6A80">
              <w:t>refuges</w:t>
            </w:r>
            <w:bookmarkEnd w:id="169"/>
            <w:proofErr w:type="gramEnd"/>
            <w:r w:rsidRPr="007C6A80">
              <w:t xml:space="preserve"> and motels. Refer to </w:t>
            </w:r>
            <w:r w:rsidRPr="007C6A80">
              <w:rPr>
                <w:b/>
                <w:bCs/>
              </w:rPr>
              <w:t>section 1.2 A note on language</w:t>
            </w:r>
            <w:r w:rsidRPr="007C6A80">
              <w:t>.</w:t>
            </w:r>
          </w:p>
        </w:tc>
      </w:tr>
      <w:tr w:rsidR="009B2667" w14:paraId="246AA789"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0D6951CD" w14:textId="12972D31" w:rsidR="009B2667" w:rsidRPr="007C6A80" w:rsidRDefault="004C7E01" w:rsidP="00A0257D">
            <w:pPr>
              <w:pStyle w:val="FSVbody"/>
              <w:rPr>
                <w:b w:val="0"/>
                <w:bCs w:val="0"/>
              </w:rPr>
            </w:pPr>
            <w:r w:rsidRPr="007C6A80">
              <w:rPr>
                <w:b w:val="0"/>
                <w:bCs w:val="0"/>
              </w:rPr>
              <w:t>Family violence</w:t>
            </w:r>
          </w:p>
        </w:tc>
        <w:tc>
          <w:tcPr>
            <w:tcW w:w="7620" w:type="dxa"/>
          </w:tcPr>
          <w:p w14:paraId="60E575E4"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 xml:space="preserve">Section 5 of the </w:t>
            </w:r>
            <w:r w:rsidRPr="005C11EB">
              <w:t>Family Violence Protection Act 2008</w:t>
            </w:r>
            <w:r w:rsidRPr="007C6A80">
              <w:t xml:space="preserve"> defines family violence as:</w:t>
            </w:r>
          </w:p>
          <w:p w14:paraId="2F6C7190" w14:textId="77777777" w:rsidR="004C7E01" w:rsidRPr="007C6A80" w:rsidRDefault="004C7E01" w:rsidP="004C7E01">
            <w:pPr>
              <w:pStyle w:val="FSVnumberloweralpha"/>
              <w:numPr>
                <w:ilvl w:val="0"/>
                <w:numId w:val="4"/>
              </w:numPr>
              <w:cnfStyle w:val="000000100000" w:firstRow="0" w:lastRow="0" w:firstColumn="0" w:lastColumn="0" w:oddVBand="0" w:evenVBand="0" w:oddHBand="1" w:evenHBand="0" w:firstRowFirstColumn="0" w:firstRowLastColumn="0" w:lastRowFirstColumn="0" w:lastRowLastColumn="0"/>
            </w:pPr>
            <w:r w:rsidRPr="007C6A80">
              <w:t>Behaviour by a person towards a family member of that person if that behaviour:</w:t>
            </w:r>
          </w:p>
          <w:p w14:paraId="342CB333" w14:textId="77777777" w:rsidR="00761EF5"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is physically or sexually abusive; or</w:t>
            </w:r>
          </w:p>
          <w:p w14:paraId="041FD516" w14:textId="77777777" w:rsidR="00761EF5"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is emotionally or psychologically abusive; or</w:t>
            </w:r>
          </w:p>
          <w:p w14:paraId="5F91E861" w14:textId="77777777" w:rsidR="00761EF5"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is economically abusive; or</w:t>
            </w:r>
          </w:p>
          <w:p w14:paraId="7749F414" w14:textId="77777777" w:rsidR="00761EF5"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is threatening; or</w:t>
            </w:r>
          </w:p>
          <w:p w14:paraId="63DB062C" w14:textId="77777777" w:rsidR="00090D19"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is coercive; or</w:t>
            </w:r>
          </w:p>
          <w:p w14:paraId="47EFC68B" w14:textId="6C93240D" w:rsidR="004C7E01" w:rsidRPr="007C6A80" w:rsidRDefault="004C7E01" w:rsidP="0060315A">
            <w:pPr>
              <w:pStyle w:val="FSVbullet1"/>
              <w:numPr>
                <w:ilvl w:val="2"/>
                <w:numId w:val="18"/>
              </w:numPr>
              <w:cnfStyle w:val="000000100000" w:firstRow="0" w:lastRow="0" w:firstColumn="0" w:lastColumn="0" w:oddVBand="0" w:evenVBand="0" w:oddHBand="1" w:evenHBand="0" w:firstRowFirstColumn="0" w:firstRowLastColumn="0" w:lastRowFirstColumn="0" w:lastRowLastColumn="0"/>
            </w:pPr>
            <w:r w:rsidRPr="007C6A80">
              <w:t>in any other way controls or dominates the family member and causes that family member to feel fear for the safety or wellbeing of that family member or another person; or</w:t>
            </w:r>
          </w:p>
          <w:p w14:paraId="54A0973D" w14:textId="77777777" w:rsidR="004C7E01" w:rsidRPr="007C6A80" w:rsidRDefault="004C7E01" w:rsidP="004C7E01">
            <w:pPr>
              <w:pStyle w:val="FSVnumberloweralpha"/>
              <w:numPr>
                <w:ilvl w:val="0"/>
                <w:numId w:val="4"/>
              </w:numPr>
              <w:cnfStyle w:val="000000100000" w:firstRow="0" w:lastRow="0" w:firstColumn="0" w:lastColumn="0" w:oddVBand="0" w:evenVBand="0" w:oddHBand="1" w:evenHBand="0" w:firstRowFirstColumn="0" w:firstRowLastColumn="0" w:lastRowFirstColumn="0" w:lastRowLastColumn="0"/>
            </w:pPr>
            <w:r w:rsidRPr="007C6A80">
              <w:t>Behaviour by a person that causes a child to hear or witness, or otherwise be exposed to the effects of, behaviour referred to above.</w:t>
            </w:r>
          </w:p>
          <w:p w14:paraId="2FD6E9B6" w14:textId="77777777" w:rsidR="004C7E01" w:rsidRPr="007C6A80" w:rsidRDefault="004C7E01" w:rsidP="004C7E01">
            <w:pPr>
              <w:pStyle w:val="FSVnumberloweralpha"/>
              <w:numPr>
                <w:ilvl w:val="0"/>
                <w:numId w:val="0"/>
              </w:numPr>
              <w:cnfStyle w:val="000000100000" w:firstRow="0" w:lastRow="0" w:firstColumn="0" w:lastColumn="0" w:oddVBand="0" w:evenVBand="0" w:oddHBand="1" w:evenHBand="0" w:firstRowFirstColumn="0" w:firstRowLastColumn="0" w:lastRowFirstColumn="0" w:lastRowLastColumn="0"/>
            </w:pPr>
            <w:r w:rsidRPr="007C6A80">
              <w:t xml:space="preserve">The Victorian Indigenous Family Violence Task Force (2003) defined family violence as: </w:t>
            </w:r>
          </w:p>
          <w:p w14:paraId="62D0A9D5" w14:textId="77777777" w:rsidR="004C7E01" w:rsidRPr="007C6A80" w:rsidRDefault="004C7E01" w:rsidP="004C7E01">
            <w:pPr>
              <w:pStyle w:val="FSVquote"/>
              <w:cnfStyle w:val="000000100000" w:firstRow="0" w:lastRow="0" w:firstColumn="0" w:lastColumn="0" w:oddVBand="0" w:evenVBand="0" w:oddHBand="1" w:evenHBand="0" w:firstRowFirstColumn="0" w:firstRowLastColumn="0" w:lastRowFirstColumn="0" w:lastRowLastColumn="0"/>
            </w:pPr>
            <w:r w:rsidRPr="007C6A80">
              <w:t>‘</w:t>
            </w:r>
            <w:bookmarkStart w:id="170" w:name="_Int_j3kNBj1R"/>
            <w:proofErr w:type="gramStart"/>
            <w:r w:rsidRPr="007C6A80">
              <w:t>an</w:t>
            </w:r>
            <w:bookmarkEnd w:id="170"/>
            <w:proofErr w:type="gramEnd"/>
            <w:r w:rsidRPr="007C6A80">
              <w:t xml:space="preserve"> issue focused </w:t>
            </w:r>
            <w:bookmarkStart w:id="171" w:name="_Int_xzTpS2KK"/>
            <w:r w:rsidRPr="007C6A80">
              <w:t>around</w:t>
            </w:r>
            <w:bookmarkEnd w:id="171"/>
            <w:r w:rsidRPr="007C6A80">
              <w:t xml:space="preserve"> a wide range of physical, emotional, sexual, social, spiritual, cultural, </w:t>
            </w:r>
            <w:bookmarkStart w:id="172" w:name="_Int_SMSXMLAQ"/>
            <w:r w:rsidRPr="007C6A80">
              <w:t>psychological</w:t>
            </w:r>
            <w:bookmarkEnd w:id="172"/>
            <w:r w:rsidRPr="007C6A80">
              <w:t xml:space="preserve"> and economic abuses that occur within families, intimate relationships, extended families, kinship networks </w:t>
            </w:r>
            <w:r w:rsidRPr="007C6A80">
              <w:lastRenderedPageBreak/>
              <w:t xml:space="preserve">and communities. It extends to one-on-one fighting, abuse of Indigenous community workers as well as self-harm, </w:t>
            </w:r>
            <w:bookmarkStart w:id="173" w:name="_Int_khhBuC9D"/>
            <w:proofErr w:type="gramStart"/>
            <w:r w:rsidRPr="007C6A80">
              <w:t>injury</w:t>
            </w:r>
            <w:bookmarkEnd w:id="173"/>
            <w:proofErr w:type="gramEnd"/>
            <w:r w:rsidRPr="007C6A80">
              <w:t xml:space="preserve"> and suicide.’</w:t>
            </w:r>
            <w:r w:rsidRPr="007C6A80">
              <w:rPr>
                <w:rStyle w:val="FootnoteReference"/>
              </w:rPr>
              <w:footnoteReference w:id="13"/>
            </w:r>
            <w:r w:rsidRPr="007C6A80">
              <w:t xml:space="preserve"> </w:t>
            </w:r>
          </w:p>
          <w:p w14:paraId="7A102B7D" w14:textId="77777777" w:rsidR="004C7E01" w:rsidRPr="007C6A80" w:rsidRDefault="004C7E01" w:rsidP="004C7E01">
            <w:pPr>
              <w:pStyle w:val="FSVnumberloweralpha"/>
              <w:numPr>
                <w:ilvl w:val="0"/>
                <w:numId w:val="0"/>
              </w:numPr>
              <w:cnfStyle w:val="000000100000" w:firstRow="0" w:lastRow="0" w:firstColumn="0" w:lastColumn="0" w:oddVBand="0" w:evenVBand="0" w:oddHBand="1" w:evenHBand="0" w:firstRowFirstColumn="0" w:firstRowLastColumn="0" w:lastRowFirstColumn="0" w:lastRowLastColumn="0"/>
            </w:pPr>
            <w:r w:rsidRPr="007C6A80">
              <w:t xml:space="preserve">The </w:t>
            </w:r>
            <w:proofErr w:type="spellStart"/>
            <w:r w:rsidRPr="007C6A80">
              <w:t>Dhelk</w:t>
            </w:r>
            <w:proofErr w:type="spellEnd"/>
            <w:r w:rsidRPr="007C6A80">
              <w:t xml:space="preserve"> </w:t>
            </w:r>
            <w:proofErr w:type="spellStart"/>
            <w:r w:rsidRPr="007C6A80">
              <w:t>Dja</w:t>
            </w:r>
            <w:proofErr w:type="spellEnd"/>
            <w:r w:rsidRPr="007C6A80">
              <w:t xml:space="preserve"> Partnership Forum definition of family violence: </w:t>
            </w:r>
          </w:p>
          <w:p w14:paraId="1C73E025" w14:textId="371353EE" w:rsidR="009B2667" w:rsidRDefault="004C7E01" w:rsidP="00A0257D">
            <w:pPr>
              <w:pStyle w:val="FSVquote"/>
              <w:cnfStyle w:val="000000100000" w:firstRow="0" w:lastRow="0" w:firstColumn="0" w:lastColumn="0" w:oddVBand="0" w:evenVBand="0" w:oddHBand="1" w:evenHBand="0" w:firstRowFirstColumn="0" w:firstRowLastColumn="0" w:lastRowFirstColumn="0" w:lastRowLastColumn="0"/>
            </w:pPr>
            <w:r w:rsidRPr="007C6A80">
              <w:t xml:space="preserve">‘… also acknowledges the impact of violence by non-Aboriginal people against Aboriginal partners, children, young </w:t>
            </w:r>
            <w:bookmarkStart w:id="174" w:name="_Int_kLZ7sfnp"/>
            <w:proofErr w:type="gramStart"/>
            <w:r w:rsidRPr="007C6A80">
              <w:t>people</w:t>
            </w:r>
            <w:bookmarkEnd w:id="174"/>
            <w:proofErr w:type="gramEnd"/>
            <w:r w:rsidRPr="007C6A80">
              <w:t xml:space="preserve"> and extended family on spiritual and cultural rights, which manifests as exclusion or isolation from Aboriginal culture and/or community. The </w:t>
            </w:r>
            <w:proofErr w:type="spellStart"/>
            <w:r w:rsidRPr="007C6A80">
              <w:t>Dhelk</w:t>
            </w:r>
            <w:proofErr w:type="spellEnd"/>
            <w:r w:rsidRPr="007C6A80">
              <w:t xml:space="preserve"> </w:t>
            </w:r>
            <w:proofErr w:type="spellStart"/>
            <w:r w:rsidRPr="007C6A80">
              <w:t>Dja</w:t>
            </w:r>
            <w:proofErr w:type="spellEnd"/>
            <w:r w:rsidRPr="007C6A80">
              <w:t xml:space="preserve"> definition includes </w:t>
            </w:r>
            <w:r w:rsidR="41C0DE5C" w:rsidRPr="007C6A80">
              <w:t>elder</w:t>
            </w:r>
            <w:r w:rsidRPr="007C6A80">
              <w:t xml:space="preserve"> abuse and the use of lateral violence within Aboriginal communities. It also emphasises the impact of family violence on children.’</w:t>
            </w:r>
            <w:r w:rsidRPr="007C6A80">
              <w:rPr>
                <w:rStyle w:val="FootnoteReference"/>
              </w:rPr>
              <w:footnoteReference w:id="14"/>
            </w:r>
          </w:p>
        </w:tc>
      </w:tr>
      <w:tr w:rsidR="00954D3C" w:rsidRPr="007C6A80" w14:paraId="5362F582"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2AAA002C" w14:textId="165C6DF8" w:rsidR="00954D3C" w:rsidRPr="007C6A80" w:rsidRDefault="00954D3C" w:rsidP="00954D3C">
            <w:pPr>
              <w:pStyle w:val="FSVbody"/>
              <w:rPr>
                <w:b w:val="0"/>
                <w:bCs w:val="0"/>
              </w:rPr>
            </w:pPr>
            <w:r w:rsidRPr="007C6A80">
              <w:rPr>
                <w:b w:val="0"/>
                <w:bCs w:val="0"/>
              </w:rPr>
              <w:lastRenderedPageBreak/>
              <w:t>Family Violence Accommodation Register</w:t>
            </w:r>
          </w:p>
        </w:tc>
        <w:tc>
          <w:tcPr>
            <w:tcW w:w="7620" w:type="dxa"/>
          </w:tcPr>
          <w:p w14:paraId="56D563D0" w14:textId="7091B87F" w:rsidR="00954D3C" w:rsidRPr="007C6A80" w:rsidRDefault="00954D3C" w:rsidP="00954D3C">
            <w:pPr>
              <w:pStyle w:val="FSVbody"/>
              <w:cnfStyle w:val="000000000000" w:firstRow="0" w:lastRow="0" w:firstColumn="0" w:lastColumn="0" w:oddVBand="0" w:evenVBand="0" w:oddHBand="0" w:evenHBand="0" w:firstRowFirstColumn="0" w:firstRowLastColumn="0" w:lastRowFirstColumn="0" w:lastRowLastColumn="0"/>
            </w:pPr>
            <w:r w:rsidRPr="007C6A80">
              <w:t xml:space="preserve">The </w:t>
            </w:r>
            <w:hyperlink r:id="rId46">
              <w:r w:rsidR="5F7CA61D" w:rsidRPr="715A4855">
                <w:rPr>
                  <w:rStyle w:val="Hyperlink"/>
                </w:rPr>
                <w:t>Family Violence Accommodation Register</w:t>
              </w:r>
            </w:hyperlink>
            <w:r w:rsidRPr="007C6A80">
              <w:t xml:space="preserve"> &lt;https://accommodationregister.com.au/app/login&gt; is a web-based tool managed by Safe Steps. It tracks the capacity and use of family violence refuge and crisis accommodation in Victoria. It is a real-time online register for Safe Steps and family violence accommodation services. It efficiently locates appropriate family violence accommodation options for victim survivors at </w:t>
            </w:r>
            <w:bookmarkStart w:id="175" w:name="_Int_SKsZQ28Q"/>
            <w:r w:rsidRPr="007C6A80">
              <w:t>high risk</w:t>
            </w:r>
            <w:bookmarkEnd w:id="175"/>
            <w:r w:rsidRPr="007C6A80">
              <w:t>.</w:t>
            </w:r>
          </w:p>
        </w:tc>
      </w:tr>
      <w:tr w:rsidR="004C7E01" w:rsidRPr="007C6A80" w14:paraId="1A0702FC"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124B8770" w14:textId="77777777" w:rsidR="004C7E01" w:rsidRPr="007C6A80" w:rsidRDefault="004C7E01" w:rsidP="00A0257D">
            <w:pPr>
              <w:pStyle w:val="FSVbody"/>
              <w:rPr>
                <w:b w:val="0"/>
                <w:bCs w:val="0"/>
              </w:rPr>
            </w:pPr>
            <w:r w:rsidRPr="007C6A80">
              <w:rPr>
                <w:b w:val="0"/>
                <w:bCs w:val="0"/>
              </w:rPr>
              <w:t>Family violence crisis brokerage</w:t>
            </w:r>
          </w:p>
          <w:p w14:paraId="14BEB91D" w14:textId="77777777" w:rsidR="004C7E01" w:rsidRPr="007C6A80" w:rsidRDefault="004C7E01" w:rsidP="00A0257D">
            <w:pPr>
              <w:pStyle w:val="FSVbody"/>
              <w:rPr>
                <w:b w:val="0"/>
                <w:bCs w:val="0"/>
              </w:rPr>
            </w:pPr>
          </w:p>
        </w:tc>
        <w:tc>
          <w:tcPr>
            <w:tcW w:w="7620" w:type="dxa"/>
          </w:tcPr>
          <w:p w14:paraId="5625E4F4" w14:textId="215FC824" w:rsidR="004C7E01" w:rsidRPr="007C6A80" w:rsidRDefault="00000000" w:rsidP="004C7E01">
            <w:pPr>
              <w:pStyle w:val="FSVbody"/>
              <w:cnfStyle w:val="000000100000" w:firstRow="0" w:lastRow="0" w:firstColumn="0" w:lastColumn="0" w:oddVBand="0" w:evenVBand="0" w:oddHBand="1" w:evenHBand="0" w:firstRowFirstColumn="0" w:firstRowLastColumn="0" w:lastRowFirstColumn="0" w:lastRowLastColumn="0"/>
            </w:pPr>
            <w:hyperlink r:id="rId47" w:history="1">
              <w:r w:rsidR="004C7E01" w:rsidRPr="007C6A80">
                <w:rPr>
                  <w:rStyle w:val="Hyperlink"/>
                </w:rPr>
                <w:t>Family violence crisis brokerage</w:t>
              </w:r>
            </w:hyperlink>
            <w:r w:rsidR="004C7E01" w:rsidRPr="007C6A80">
              <w:t xml:space="preserve"> &lt;https://fac.dffh.vic.gov.au/news/updated-family-violence-crisis-brokerage-guidelines&gt; (previously referred to as Housing Establishment Funds) supports specialist family violence services to respond to </w:t>
            </w:r>
            <w:r w:rsidR="008839D1" w:rsidRPr="007C6A80">
              <w:t xml:space="preserve">victim survivors of </w:t>
            </w:r>
            <w:r w:rsidR="004C7E01" w:rsidRPr="007C6A80">
              <w:t xml:space="preserve">family violence </w:t>
            </w:r>
            <w:r w:rsidR="008839D1" w:rsidRPr="007C6A80">
              <w:t>experiencing crisis</w:t>
            </w:r>
            <w:r w:rsidR="004C7E01" w:rsidRPr="007C6A80">
              <w:t xml:space="preserve">. Family violence crisis brokerage can address costs of crisis responses such as: </w:t>
            </w:r>
          </w:p>
          <w:p w14:paraId="06CD4C7F" w14:textId="77777777" w:rsidR="004C7E01" w:rsidRPr="007C6A80"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7C6A80">
              <w:t>accommodation</w:t>
            </w:r>
          </w:p>
          <w:p w14:paraId="0CFC59A4" w14:textId="77777777" w:rsidR="004C7E01" w:rsidRPr="007C6A80"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7C6A80">
              <w:t xml:space="preserve">transport </w:t>
            </w:r>
          </w:p>
          <w:p w14:paraId="48079037" w14:textId="77777777" w:rsidR="004C7E01" w:rsidRPr="007C6A80" w:rsidRDefault="004C7E01" w:rsidP="000D19DF">
            <w:pPr>
              <w:pStyle w:val="FSVbullet1"/>
              <w:cnfStyle w:val="000000100000" w:firstRow="0" w:lastRow="0" w:firstColumn="0" w:lastColumn="0" w:oddVBand="0" w:evenVBand="0" w:oddHBand="1" w:evenHBand="0" w:firstRowFirstColumn="0" w:firstRowLastColumn="0" w:lastRowFirstColumn="0" w:lastRowLastColumn="0"/>
            </w:pPr>
            <w:r w:rsidRPr="007C6A80">
              <w:t xml:space="preserve">material aid </w:t>
            </w:r>
          </w:p>
          <w:p w14:paraId="73D052D7" w14:textId="61EEAA41" w:rsidR="004C7E01" w:rsidRPr="007C6A80" w:rsidRDefault="004C7E01" w:rsidP="000D19DF">
            <w:pPr>
              <w:pStyle w:val="FSVbullet1"/>
              <w:cnfStyle w:val="000000100000" w:firstRow="0" w:lastRow="0" w:firstColumn="0" w:lastColumn="0" w:oddVBand="0" w:evenVBand="0" w:oddHBand="1" w:evenHBand="0" w:firstRowFirstColumn="0" w:firstRowLastColumn="0" w:lastRowFirstColumn="0" w:lastRowLastColumn="0"/>
              <w:rPr>
                <w:szCs w:val="22"/>
              </w:rPr>
            </w:pPr>
            <w:r w:rsidRPr="007C6A80">
              <w:t>smaller incidental costs associated with specialist family violence support.</w:t>
            </w:r>
          </w:p>
        </w:tc>
      </w:tr>
      <w:tr w:rsidR="004C7E01" w:rsidRPr="007C6A80" w14:paraId="47D5764D"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19D269E5" w14:textId="77777777" w:rsidR="004C7E01" w:rsidRPr="007C6A80" w:rsidRDefault="004C7E01" w:rsidP="00A0257D">
            <w:pPr>
              <w:pStyle w:val="FSVbody"/>
              <w:rPr>
                <w:b w:val="0"/>
                <w:bCs w:val="0"/>
              </w:rPr>
            </w:pPr>
            <w:r w:rsidRPr="007C6A80">
              <w:rPr>
                <w:b w:val="0"/>
                <w:bCs w:val="0"/>
              </w:rPr>
              <w:t>Information sharing</w:t>
            </w:r>
          </w:p>
          <w:p w14:paraId="0AE9D0F9" w14:textId="77777777" w:rsidR="004C7E01" w:rsidRPr="007C6A80" w:rsidRDefault="004C7E01" w:rsidP="00A0257D">
            <w:pPr>
              <w:pStyle w:val="FSVbody"/>
              <w:rPr>
                <w:b w:val="0"/>
                <w:bCs w:val="0"/>
              </w:rPr>
            </w:pPr>
          </w:p>
        </w:tc>
        <w:tc>
          <w:tcPr>
            <w:tcW w:w="7620" w:type="dxa"/>
          </w:tcPr>
          <w:p w14:paraId="5D827569" w14:textId="43CD5180" w:rsidR="00954D3C" w:rsidRPr="007C6A80" w:rsidRDefault="00954D3C" w:rsidP="00954D3C">
            <w:pPr>
              <w:pStyle w:val="FSVbody"/>
              <w:cnfStyle w:val="000000000000" w:firstRow="0" w:lastRow="0" w:firstColumn="0" w:lastColumn="0" w:oddVBand="0" w:evenVBand="0" w:oddHBand="0" w:evenHBand="0" w:firstRowFirstColumn="0" w:firstRowLastColumn="0" w:lastRowFirstColumn="0" w:lastRowLastColumn="0"/>
              <w:rPr>
                <w:lang w:val="en"/>
              </w:rPr>
            </w:pPr>
            <w:r w:rsidRPr="007C6A80">
              <w:rPr>
                <w:bCs/>
                <w:lang w:val="en"/>
              </w:rPr>
              <w:t xml:space="preserve">The </w:t>
            </w:r>
            <w:hyperlink r:id="rId48" w:history="1">
              <w:r w:rsidRPr="007C6A80">
                <w:rPr>
                  <w:rStyle w:val="Hyperlink"/>
                  <w:bCs/>
                  <w:lang w:val="en"/>
                </w:rPr>
                <w:t>Child Information Sharing Scheme</w:t>
              </w:r>
            </w:hyperlink>
            <w:r w:rsidRPr="007C6A80">
              <w:rPr>
                <w:lang w:val="en"/>
              </w:rPr>
              <w:t xml:space="preserve"> &lt;https://www.vic.gov.au/child-information-sharing-scheme&gt;</w:t>
            </w:r>
            <w:r w:rsidRPr="007C6A80">
              <w:rPr>
                <w:b/>
                <w:bCs/>
                <w:lang w:val="en"/>
              </w:rPr>
              <w:t xml:space="preserve"> </w:t>
            </w:r>
            <w:r w:rsidRPr="007C6A80">
              <w:rPr>
                <w:bCs/>
                <w:lang w:val="en"/>
              </w:rPr>
              <w:t>and the</w:t>
            </w:r>
            <w:r w:rsidRPr="007C6A80">
              <w:rPr>
                <w:b/>
                <w:bCs/>
                <w:lang w:val="en"/>
              </w:rPr>
              <w:t xml:space="preserve"> </w:t>
            </w:r>
            <w:hyperlink r:id="rId49" w:history="1">
              <w:r w:rsidRPr="007C6A80">
                <w:rPr>
                  <w:rStyle w:val="Hyperlink"/>
                  <w:bCs/>
                  <w:lang w:val="en"/>
                </w:rPr>
                <w:t>Family Violence Information Sharing Scheme</w:t>
              </w:r>
            </w:hyperlink>
            <w:r w:rsidRPr="007C6A80">
              <w:rPr>
                <w:lang w:val="en"/>
              </w:rPr>
              <w:t xml:space="preserve"> &lt;https://www.vic.gov.au/family-violence-information-sharing-scheme&gt; make it easier for professionals to work with each other. They better support the children and families they are working with.</w:t>
            </w:r>
          </w:p>
          <w:p w14:paraId="47028C84" w14:textId="485759DB" w:rsidR="004C7E01" w:rsidRPr="007C6A80" w:rsidRDefault="00954D3C" w:rsidP="004C7E01">
            <w:pPr>
              <w:pStyle w:val="FSVbody"/>
              <w:cnfStyle w:val="000000000000" w:firstRow="0" w:lastRow="0" w:firstColumn="0" w:lastColumn="0" w:oddVBand="0" w:evenVBand="0" w:oddHBand="0" w:evenHBand="0" w:firstRowFirstColumn="0" w:firstRowLastColumn="0" w:lastRowFirstColumn="0" w:lastRowLastColumn="0"/>
            </w:pPr>
            <w:r w:rsidRPr="007C6A80">
              <w:rPr>
                <w:lang w:val="en"/>
              </w:rPr>
              <w:t>These reforms aim to streamline information sharing arrangements by promoting a shared responsibility for child wellbeing and safety and family violence. They enable more collaboration and better risk assessment and management across the service system.</w:t>
            </w:r>
          </w:p>
        </w:tc>
      </w:tr>
      <w:tr w:rsidR="004C7E01" w14:paraId="696A5B5E"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7020F449" w14:textId="349A6D68" w:rsidR="004C7E01" w:rsidRPr="007C6A80" w:rsidRDefault="004C7E01" w:rsidP="00A0257D">
            <w:pPr>
              <w:pStyle w:val="FSVbody"/>
              <w:rPr>
                <w:b w:val="0"/>
                <w:bCs w:val="0"/>
              </w:rPr>
            </w:pPr>
            <w:r w:rsidRPr="007C6A80">
              <w:rPr>
                <w:b w:val="0"/>
                <w:bCs w:val="0"/>
              </w:rPr>
              <w:t>Lead agency</w:t>
            </w:r>
          </w:p>
        </w:tc>
        <w:tc>
          <w:tcPr>
            <w:tcW w:w="7620" w:type="dxa"/>
          </w:tcPr>
          <w:p w14:paraId="5647FD77"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 xml:space="preserve">The primary specialist family violence support provider that communicates directly with the victim survivor(s). The lead agency delivers, coordinates and documents specialist family violence responses, usually for all victim survivors in the family group. They hold key MARAM responsibilities including: </w:t>
            </w:r>
          </w:p>
          <w:p w14:paraId="22D39F90" w14:textId="77777777" w:rsidR="00954D3C" w:rsidRPr="007C6A80" w:rsidRDefault="00954D3C" w:rsidP="00954D3C">
            <w:pPr>
              <w:pStyle w:val="FSVbullet1"/>
              <w:cnfStyle w:val="000000100000" w:firstRow="0" w:lastRow="0" w:firstColumn="0" w:lastColumn="0" w:oddVBand="0" w:evenVBand="0" w:oddHBand="1" w:evenHBand="0" w:firstRowFirstColumn="0" w:firstRowLastColumn="0" w:lastRowFirstColumn="0" w:lastRowLastColumn="0"/>
            </w:pPr>
            <w:r w:rsidRPr="007C6A80">
              <w:t xml:space="preserve">undertaking a brief or comprehensive risk assessment and coordinating updates with other support agencies involved </w:t>
            </w:r>
          </w:p>
          <w:p w14:paraId="2B9D2F48" w14:textId="77777777" w:rsidR="00954D3C" w:rsidRPr="007C6A80" w:rsidRDefault="00954D3C" w:rsidP="00954D3C">
            <w:pPr>
              <w:pStyle w:val="FSVbullet1"/>
              <w:cnfStyle w:val="000000100000" w:firstRow="0" w:lastRow="0" w:firstColumn="0" w:lastColumn="0" w:oddVBand="0" w:evenVBand="0" w:oddHBand="1" w:evenHBand="0" w:firstRowFirstColumn="0" w:firstRowLastColumn="0" w:lastRowFirstColumn="0" w:lastRowLastColumn="0"/>
            </w:pPr>
            <w:r w:rsidRPr="007C6A80">
              <w:t xml:space="preserve">leading coordinated risk monitoring, risk management responses and collaborative action planning </w:t>
            </w:r>
          </w:p>
          <w:p w14:paraId="482B9A13" w14:textId="77777777" w:rsidR="00954D3C" w:rsidRPr="007C6A80" w:rsidRDefault="00954D3C" w:rsidP="00954D3C">
            <w:pPr>
              <w:pStyle w:val="FSVbullet1"/>
              <w:cnfStyle w:val="000000100000" w:firstRow="0" w:lastRow="0" w:firstColumn="0" w:lastColumn="0" w:oddVBand="0" w:evenVBand="0" w:oddHBand="1" w:evenHBand="0" w:firstRowFirstColumn="0" w:firstRowLastColumn="0" w:lastRowFirstColumn="0" w:lastRowLastColumn="0"/>
            </w:pPr>
            <w:r w:rsidRPr="007C6A80">
              <w:lastRenderedPageBreak/>
              <w:t xml:space="preserve">managing and documenting consent agreements and co-case management arrangements between agencies involved in each victim survivor’s case </w:t>
            </w:r>
          </w:p>
          <w:p w14:paraId="3B488D88" w14:textId="1C4910AB" w:rsidR="004C7E01" w:rsidRPr="007C6A80" w:rsidRDefault="00954D3C" w:rsidP="000D19DF">
            <w:pPr>
              <w:pStyle w:val="FSVbullet1"/>
              <w:cnfStyle w:val="000000100000" w:firstRow="0" w:lastRow="0" w:firstColumn="0" w:lastColumn="0" w:oddVBand="0" w:evenVBand="0" w:oddHBand="1" w:evenHBand="0" w:firstRowFirstColumn="0" w:firstRowLastColumn="0" w:lastRowFirstColumn="0" w:lastRowLastColumn="0"/>
              <w:rPr>
                <w:szCs w:val="22"/>
              </w:rPr>
            </w:pPr>
            <w:r w:rsidRPr="007C6A80">
              <w:t>updating other support agencies involved with risk relevant information in line with information sharing guidelines.</w:t>
            </w:r>
          </w:p>
        </w:tc>
      </w:tr>
      <w:tr w:rsidR="004C7E01" w:rsidRPr="007C6A80" w14:paraId="3F7B1264"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4FA1A8FF" w14:textId="77777777" w:rsidR="004C7E01" w:rsidRPr="007C6A80" w:rsidRDefault="004C7E01" w:rsidP="00A0257D">
            <w:pPr>
              <w:pStyle w:val="FSVbody"/>
              <w:rPr>
                <w:b w:val="0"/>
                <w:bCs w:val="0"/>
              </w:rPr>
            </w:pPr>
            <w:r w:rsidRPr="007C6A80">
              <w:rPr>
                <w:b w:val="0"/>
                <w:bCs w:val="0"/>
              </w:rPr>
              <w:lastRenderedPageBreak/>
              <w:t>Local area</w:t>
            </w:r>
          </w:p>
          <w:p w14:paraId="0D07B584" w14:textId="77777777" w:rsidR="004C7E01" w:rsidRPr="007C6A80" w:rsidRDefault="004C7E01" w:rsidP="00A0257D">
            <w:pPr>
              <w:pStyle w:val="FSVbody"/>
              <w:rPr>
                <w:b w:val="0"/>
                <w:bCs w:val="0"/>
              </w:rPr>
            </w:pPr>
          </w:p>
        </w:tc>
        <w:tc>
          <w:tcPr>
            <w:tcW w:w="7620" w:type="dxa"/>
          </w:tcPr>
          <w:p w14:paraId="54BDB2C2" w14:textId="77777777" w:rsidR="00954D3C" w:rsidRPr="007C6A80" w:rsidRDefault="00954D3C" w:rsidP="00954D3C">
            <w:pPr>
              <w:pStyle w:val="FSVbody"/>
              <w:cnfStyle w:val="000000000000" w:firstRow="0" w:lastRow="0" w:firstColumn="0" w:lastColumn="0" w:oddVBand="0" w:evenVBand="0" w:oddHBand="0" w:evenHBand="0" w:firstRowFirstColumn="0" w:firstRowLastColumn="0" w:lastRowFirstColumn="0" w:lastRowLastColumn="0"/>
            </w:pPr>
            <w:r w:rsidRPr="007C6A80">
              <w:t xml:space="preserve">The Department of Families, Fairness and Housing Area that covers the primary service delivery catchments for: </w:t>
            </w:r>
          </w:p>
          <w:p w14:paraId="0C7FADC6"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The Orange Door network sites</w:t>
            </w:r>
          </w:p>
          <w:p w14:paraId="193A2A9F"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local family violence support services</w:t>
            </w:r>
          </w:p>
          <w:p w14:paraId="6781D73F"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 xml:space="preserve">local family violence after-hours services </w:t>
            </w:r>
          </w:p>
          <w:p w14:paraId="7B2B82A5"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 xml:space="preserve">family violence accommodation services. </w:t>
            </w:r>
          </w:p>
          <w:p w14:paraId="7BCB409F" w14:textId="7019155A" w:rsidR="004C7E01" w:rsidRPr="007C6A80" w:rsidRDefault="00954D3C" w:rsidP="004C7E01">
            <w:pPr>
              <w:pStyle w:val="FSVbody"/>
              <w:cnfStyle w:val="000000000000" w:firstRow="0" w:lastRow="0" w:firstColumn="0" w:lastColumn="0" w:oddVBand="0" w:evenVBand="0" w:oddHBand="0" w:evenHBand="0" w:firstRowFirstColumn="0" w:firstRowLastColumn="0" w:lastRowFirstColumn="0" w:lastRowLastColumn="0"/>
            </w:pPr>
            <w:r w:rsidRPr="007C6A80">
              <w:rPr>
                <w:rFonts w:cs="Arial"/>
              </w:rPr>
              <w:t>There are 17 local departmental areas across the state, which comprise multiple local government areas.</w:t>
            </w:r>
          </w:p>
        </w:tc>
      </w:tr>
      <w:tr w:rsidR="00EE1B88" w:rsidRPr="007C6A80" w14:paraId="027C227B"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48EEB5FB" w14:textId="0D5517D5" w:rsidR="00EE1B88" w:rsidRPr="007C6A80" w:rsidRDefault="00EE1B88" w:rsidP="007D63CF">
            <w:pPr>
              <w:pStyle w:val="FSVbody"/>
              <w:rPr>
                <w:b w:val="0"/>
                <w:bCs w:val="0"/>
              </w:rPr>
            </w:pPr>
            <w:r w:rsidRPr="007C6A80">
              <w:rPr>
                <w:b w:val="0"/>
                <w:bCs w:val="0"/>
              </w:rPr>
              <w:t>Local family violence support services</w:t>
            </w:r>
          </w:p>
        </w:tc>
        <w:tc>
          <w:tcPr>
            <w:tcW w:w="7620" w:type="dxa"/>
          </w:tcPr>
          <w:p w14:paraId="08C82D3D" w14:textId="562BF473" w:rsidR="00EE1B88" w:rsidRPr="007C6A80" w:rsidRDefault="00954D3C" w:rsidP="007D63CF">
            <w:pPr>
              <w:pStyle w:val="FSVbody"/>
              <w:cnfStyle w:val="000000100000" w:firstRow="0" w:lastRow="0" w:firstColumn="0" w:lastColumn="0" w:oddVBand="0" w:evenVBand="0" w:oddHBand="1" w:evenHBand="0" w:firstRowFirstColumn="0" w:firstRowLastColumn="0" w:lastRowFirstColumn="0" w:lastRowLastColumn="0"/>
            </w:pPr>
            <w:r w:rsidRPr="007C6A80">
              <w:t xml:space="preserve">Collectively refers to all Victorian Government–funded agencies that provide support services to victim survivors of family violence. These are described in more detail in </w:t>
            </w:r>
            <w:r w:rsidRPr="007C6A80">
              <w:rPr>
                <w:b/>
                <w:bCs/>
              </w:rPr>
              <w:t>section 2.1</w:t>
            </w:r>
            <w:r w:rsidRPr="007C6A80">
              <w:t xml:space="preserve"> of this document.</w:t>
            </w:r>
          </w:p>
        </w:tc>
      </w:tr>
      <w:tr w:rsidR="00954D3C" w:rsidRPr="007C6A80" w14:paraId="292EC7A6"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5828F03A" w14:textId="77777777" w:rsidR="00954D3C" w:rsidRPr="007C6A80" w:rsidRDefault="00954D3C" w:rsidP="007D63CF">
            <w:pPr>
              <w:pStyle w:val="FSVbody"/>
              <w:rPr>
                <w:b w:val="0"/>
                <w:bCs w:val="0"/>
              </w:rPr>
            </w:pPr>
            <w:r w:rsidRPr="007C6A80">
              <w:rPr>
                <w:b w:val="0"/>
                <w:bCs w:val="0"/>
              </w:rPr>
              <w:t>MARAM Framework</w:t>
            </w:r>
          </w:p>
        </w:tc>
        <w:tc>
          <w:tcPr>
            <w:tcW w:w="7620" w:type="dxa"/>
          </w:tcPr>
          <w:p w14:paraId="3594D150" w14:textId="36BC63F5" w:rsidR="00954D3C" w:rsidRPr="007C6A80" w:rsidRDefault="00954D3C" w:rsidP="007D63CF">
            <w:pPr>
              <w:pStyle w:val="FSVbody"/>
              <w:cnfStyle w:val="000000000000" w:firstRow="0" w:lastRow="0" w:firstColumn="0" w:lastColumn="0" w:oddVBand="0" w:evenVBand="0" w:oddHBand="0" w:evenHBand="0" w:firstRowFirstColumn="0" w:firstRowLastColumn="0" w:lastRowFirstColumn="0" w:lastRowLastColumn="0"/>
            </w:pPr>
            <w:r w:rsidRPr="007C6A80">
              <w:t xml:space="preserve">The </w:t>
            </w:r>
            <w:hyperlink r:id="rId50" w:history="1">
              <w:r w:rsidRPr="007C6A80">
                <w:rPr>
                  <w:rStyle w:val="Hyperlink"/>
                </w:rPr>
                <w:t>Family Violence Multi-Agency Risk Assessment and Management (MARAM) Framework</w:t>
              </w:r>
            </w:hyperlink>
            <w:r w:rsidRPr="007C6A80">
              <w:t xml:space="preserve"> </w:t>
            </w:r>
            <w:r w:rsidRPr="007C6A80">
              <w:rPr>
                <w:lang w:val="en"/>
              </w:rPr>
              <w:t xml:space="preserve">&lt;https://www.vic.gov.au/family-violence-multi-agency-risk-assessment-and-management&gt; </w:t>
            </w:r>
            <w:r w:rsidRPr="007C6A80">
              <w:t xml:space="preserve">is legislated under the </w:t>
            </w:r>
            <w:r w:rsidRPr="005C11EB">
              <w:t xml:space="preserve">Family Violence Protection Act 2008 </w:t>
            </w:r>
            <w:r w:rsidRPr="007C6A80">
              <w:t>(Vic). It aims to increase the safety and wellbeing of Victorians by ensuring prescribed organisations can effectively identify, assess and management family violence risk and keep perpetrators in view and accountable.</w:t>
            </w:r>
          </w:p>
        </w:tc>
      </w:tr>
      <w:tr w:rsidR="004C7E01" w:rsidRPr="007C6A80" w14:paraId="4743DA28"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5B0CD719" w14:textId="619CCAF5" w:rsidR="004C7E01" w:rsidRPr="007C6A80" w:rsidRDefault="004C7E01" w:rsidP="00A0257D">
            <w:pPr>
              <w:pStyle w:val="FSVbody"/>
              <w:rPr>
                <w:b w:val="0"/>
                <w:bCs w:val="0"/>
              </w:rPr>
            </w:pPr>
            <w:r w:rsidRPr="007C6A80">
              <w:rPr>
                <w:b w:val="0"/>
                <w:bCs w:val="0"/>
              </w:rPr>
              <w:t>Motels</w:t>
            </w:r>
          </w:p>
        </w:tc>
        <w:tc>
          <w:tcPr>
            <w:tcW w:w="7620" w:type="dxa"/>
          </w:tcPr>
          <w:p w14:paraId="16A4B1C0" w14:textId="371621EC" w:rsidR="004C7E01" w:rsidRPr="007C6A80" w:rsidRDefault="004C7E01" w:rsidP="004C7E01">
            <w:pPr>
              <w:pStyle w:val="FSVbody"/>
              <w:cnfStyle w:val="000000100000" w:firstRow="0" w:lastRow="0" w:firstColumn="0" w:lastColumn="0" w:oddVBand="0" w:evenVBand="0" w:oddHBand="1" w:evenHBand="0" w:firstRowFirstColumn="0" w:firstRowLastColumn="0" w:lastRowFirstColumn="0" w:lastRowLastColumn="0"/>
            </w:pPr>
            <w:r w:rsidRPr="007C6A80">
              <w:t xml:space="preserve">The term ‘motel’ is used to describe a range of private sector accommodation, including motels, </w:t>
            </w:r>
            <w:r w:rsidR="00576486" w:rsidRPr="007C6A80">
              <w:t>hotels,</w:t>
            </w:r>
            <w:r w:rsidRPr="007C6A80">
              <w:t xml:space="preserve"> and caravan parks.</w:t>
            </w:r>
          </w:p>
        </w:tc>
      </w:tr>
      <w:tr w:rsidR="004C7E01" w:rsidRPr="007C6A80" w14:paraId="468CA291"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3CDDD3DD" w14:textId="6B054294" w:rsidR="004C7E01" w:rsidRPr="007C6A80" w:rsidRDefault="004C7E01" w:rsidP="00A0257D">
            <w:pPr>
              <w:pStyle w:val="FSVbody"/>
              <w:rPr>
                <w:b w:val="0"/>
                <w:bCs w:val="0"/>
              </w:rPr>
            </w:pPr>
            <w:r w:rsidRPr="007C6A80">
              <w:rPr>
                <w:b w:val="0"/>
                <w:bCs w:val="0"/>
              </w:rPr>
              <w:t>Out-of-area placements</w:t>
            </w:r>
          </w:p>
        </w:tc>
        <w:tc>
          <w:tcPr>
            <w:tcW w:w="7620" w:type="dxa"/>
          </w:tcPr>
          <w:p w14:paraId="141A5326" w14:textId="77777777" w:rsidR="00954D3C" w:rsidRPr="007C6A80" w:rsidRDefault="00954D3C" w:rsidP="00954D3C">
            <w:pPr>
              <w:pStyle w:val="FSVbody"/>
              <w:cnfStyle w:val="000000000000" w:firstRow="0" w:lastRow="0" w:firstColumn="0" w:lastColumn="0" w:oddVBand="0" w:evenVBand="0" w:oddHBand="0" w:evenHBand="0" w:firstRowFirstColumn="0" w:firstRowLastColumn="0" w:lastRowFirstColumn="0" w:lastRowLastColumn="0"/>
              <w:rPr>
                <w:rFonts w:cs="Arial"/>
              </w:rPr>
            </w:pPr>
            <w:r w:rsidRPr="007C6A80">
              <w:rPr>
                <w:rFonts w:cs="Arial"/>
              </w:rPr>
              <w:t xml:space="preserve">When a victim survivor needs temporary accommodation, family violence services secure this for them in their area, where safe and reasonable and culturally appropriate. This minimises the impact on other life domains (employment and education, </w:t>
            </w:r>
            <w:bookmarkStart w:id="176" w:name="_Int_QAe12lg3"/>
            <w:proofErr w:type="gramStart"/>
            <w:r w:rsidRPr="007C6A80">
              <w:rPr>
                <w:rFonts w:cs="Arial"/>
              </w:rPr>
              <w:t>health</w:t>
            </w:r>
            <w:bookmarkEnd w:id="176"/>
            <w:proofErr w:type="gramEnd"/>
            <w:r w:rsidRPr="007C6A80">
              <w:rPr>
                <w:rFonts w:cs="Arial"/>
              </w:rPr>
              <w:t xml:space="preserve"> and wellbeing of all family members, etc.). When it is unsafe for the victim survivor to remain in their area, services work together to coordinate an out-of-area placement.</w:t>
            </w:r>
            <w:r w:rsidRPr="007C6A80">
              <w:rPr>
                <w:rStyle w:val="FootnoteReference"/>
                <w:rFonts w:cs="Arial"/>
              </w:rPr>
              <w:footnoteReference w:id="15"/>
            </w:r>
            <w:r w:rsidRPr="007C6A80">
              <w:rPr>
                <w:rFonts w:cs="Arial"/>
              </w:rPr>
              <w:t xml:space="preserve"> </w:t>
            </w:r>
          </w:p>
          <w:p w14:paraId="25158B45" w14:textId="05753FAE" w:rsidR="00236D6A" w:rsidRPr="007C6A80" w:rsidRDefault="00954D3C" w:rsidP="004C7E01">
            <w:pPr>
              <w:pStyle w:val="FSVbody"/>
              <w:cnfStyle w:val="000000000000" w:firstRow="0" w:lastRow="0" w:firstColumn="0" w:lastColumn="0" w:oddVBand="0" w:evenVBand="0" w:oddHBand="0" w:evenHBand="0" w:firstRowFirstColumn="0" w:firstRowLastColumn="0" w:lastRowFirstColumn="0" w:lastRowLastColumn="0"/>
              <w:rPr>
                <w:rFonts w:cs="Arial"/>
              </w:rPr>
            </w:pPr>
            <w:r w:rsidRPr="007C6A80">
              <w:t>This includes making referrals to ensure the victim survivor continues to get case management support while in emergency accommodation.</w:t>
            </w:r>
          </w:p>
        </w:tc>
      </w:tr>
      <w:tr w:rsidR="00432957" w:rsidRPr="007C6A80" w14:paraId="75CE5453"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7B6F94C3" w14:textId="553227C7" w:rsidR="00432957" w:rsidRPr="007C6A80" w:rsidRDefault="00432957" w:rsidP="00432957">
            <w:pPr>
              <w:pStyle w:val="FSVbody"/>
              <w:rPr>
                <w:b w:val="0"/>
                <w:bCs w:val="0"/>
              </w:rPr>
            </w:pPr>
            <w:r w:rsidRPr="007C6A80">
              <w:rPr>
                <w:rFonts w:cs="Arial"/>
                <w:b w:val="0"/>
                <w:bCs w:val="0"/>
              </w:rPr>
              <w:t>Secondary consultation</w:t>
            </w:r>
          </w:p>
        </w:tc>
        <w:tc>
          <w:tcPr>
            <w:tcW w:w="7620" w:type="dxa"/>
          </w:tcPr>
          <w:p w14:paraId="676A83EF"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rPr>
                <w:rFonts w:cs="Arial"/>
              </w:rPr>
            </w:pPr>
            <w:r w:rsidRPr="007C6A80">
              <w:rPr>
                <w:rFonts w:cs="Arial"/>
              </w:rPr>
              <w:t>Secondary consultations form an essential aspect of Structured Professional Judgement to determine the seriousness of risk and approaches to risk management and safety planning. It helps practitioners to decide how to respond to a person’s risk, or to support their wellbeing or needs, and identify services that can help.</w:t>
            </w:r>
            <w:r w:rsidRPr="007C6A80">
              <w:rPr>
                <w:rStyle w:val="FootnoteReference"/>
                <w:rFonts w:cs="Arial"/>
              </w:rPr>
              <w:footnoteReference w:id="16"/>
            </w:r>
          </w:p>
          <w:p w14:paraId="02AB043D" w14:textId="46F36294" w:rsidR="00446E68" w:rsidRPr="007C6A80" w:rsidRDefault="00954D3C" w:rsidP="00432957">
            <w:pPr>
              <w:pStyle w:val="FSVbody"/>
              <w:cnfStyle w:val="000000100000" w:firstRow="0" w:lastRow="0" w:firstColumn="0" w:lastColumn="0" w:oddVBand="0" w:evenVBand="0" w:oddHBand="1" w:evenHBand="0" w:firstRowFirstColumn="0" w:firstRowLastColumn="0" w:lastRowFirstColumn="0" w:lastRowLastColumn="0"/>
            </w:pPr>
            <w:r w:rsidRPr="007C6A80">
              <w:rPr>
                <w:rFonts w:cs="Arial"/>
              </w:rPr>
              <w:t>Secondary consultation is usually specific and one-off or episodic advice rather than ongoing support or co-case management.</w:t>
            </w:r>
          </w:p>
        </w:tc>
      </w:tr>
      <w:tr w:rsidR="004C7E01" w:rsidRPr="00C7378E" w14:paraId="5F5FA5C5" w14:textId="77777777" w:rsidTr="00954D3C">
        <w:tc>
          <w:tcPr>
            <w:cnfStyle w:val="001000000000" w:firstRow="0" w:lastRow="0" w:firstColumn="1" w:lastColumn="0" w:oddVBand="0" w:evenVBand="0" w:oddHBand="0" w:evenHBand="0" w:firstRowFirstColumn="0" w:firstRowLastColumn="0" w:lastRowFirstColumn="0" w:lastRowLastColumn="0"/>
            <w:tcW w:w="1757" w:type="dxa"/>
          </w:tcPr>
          <w:p w14:paraId="50015D51" w14:textId="2CB544A3" w:rsidR="004C7E01" w:rsidRPr="007C6A80" w:rsidRDefault="004C7E01" w:rsidP="00A0257D">
            <w:pPr>
              <w:pStyle w:val="FSVbody"/>
              <w:rPr>
                <w:b w:val="0"/>
                <w:bCs w:val="0"/>
              </w:rPr>
            </w:pPr>
            <w:r w:rsidRPr="007C6A80">
              <w:rPr>
                <w:b w:val="0"/>
                <w:bCs w:val="0"/>
              </w:rPr>
              <w:t xml:space="preserve">Targeted specialist family </w:t>
            </w:r>
            <w:r w:rsidRPr="007C6A80">
              <w:rPr>
                <w:b w:val="0"/>
                <w:bCs w:val="0"/>
              </w:rPr>
              <w:lastRenderedPageBreak/>
              <w:t xml:space="preserve">violence services </w:t>
            </w:r>
          </w:p>
        </w:tc>
        <w:tc>
          <w:tcPr>
            <w:tcW w:w="7620" w:type="dxa"/>
          </w:tcPr>
          <w:p w14:paraId="658646EF" w14:textId="77777777" w:rsidR="00954D3C" w:rsidRPr="007C6A80" w:rsidRDefault="00954D3C" w:rsidP="00954D3C">
            <w:pPr>
              <w:pStyle w:val="FSVbody"/>
              <w:cnfStyle w:val="000000000000" w:firstRow="0" w:lastRow="0" w:firstColumn="0" w:lastColumn="0" w:oddVBand="0" w:evenVBand="0" w:oddHBand="0" w:evenHBand="0" w:firstRowFirstColumn="0" w:firstRowLastColumn="0" w:lastRowFirstColumn="0" w:lastRowLastColumn="0"/>
            </w:pPr>
            <w:r w:rsidRPr="007C6A80">
              <w:lastRenderedPageBreak/>
              <w:t xml:space="preserve">Targeted specialist family violence services provide specialised support to specific victim survivors of family violence, especially those from diverse communities. As per the MARAM Framework, diverse communities include: </w:t>
            </w:r>
          </w:p>
          <w:p w14:paraId="6B5C30B7"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lastRenderedPageBreak/>
              <w:t>diverse cultural, linguistic and faith communities (including people with temporary residency status)</w:t>
            </w:r>
          </w:p>
          <w:p w14:paraId="4AC5B9EA"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people with disability</w:t>
            </w:r>
          </w:p>
          <w:p w14:paraId="1E7A3355"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 xml:space="preserve">people experiencing mental health issues </w:t>
            </w:r>
          </w:p>
          <w:p w14:paraId="510FF7E1"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LGBTIQ+ people</w:t>
            </w:r>
          </w:p>
          <w:p w14:paraId="6CA54ED3"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women in or exiting prison or forensic institutions</w:t>
            </w:r>
          </w:p>
          <w:p w14:paraId="1CCDD78F"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people working in the sex industry</w:t>
            </w:r>
          </w:p>
          <w:p w14:paraId="1FD359CD"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 xml:space="preserve">people living in regional, </w:t>
            </w:r>
            <w:bookmarkStart w:id="177" w:name="_Int_QMVdNsUL"/>
            <w:proofErr w:type="gramStart"/>
            <w:r w:rsidRPr="007C6A80">
              <w:t>remote</w:t>
            </w:r>
            <w:bookmarkEnd w:id="177"/>
            <w:proofErr w:type="gramEnd"/>
            <w:r w:rsidRPr="007C6A80">
              <w:t xml:space="preserve"> or rural communities</w:t>
            </w:r>
          </w:p>
          <w:p w14:paraId="0A28C094" w14:textId="77777777" w:rsidR="00954D3C"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male victims</w:t>
            </w:r>
          </w:p>
          <w:p w14:paraId="5F65CC68" w14:textId="16C295C1" w:rsidR="004C7E01" w:rsidRPr="007C6A80" w:rsidRDefault="00954D3C" w:rsidP="00954D3C">
            <w:pPr>
              <w:pStyle w:val="FSVbullet1"/>
              <w:cnfStyle w:val="000000000000" w:firstRow="0" w:lastRow="0" w:firstColumn="0" w:lastColumn="0" w:oddVBand="0" w:evenVBand="0" w:oddHBand="0" w:evenHBand="0" w:firstRowFirstColumn="0" w:firstRowLastColumn="0" w:lastRowFirstColumn="0" w:lastRowLastColumn="0"/>
            </w:pPr>
            <w:r w:rsidRPr="007C6A80">
              <w:t>older people and young people (12–25 years of age).</w:t>
            </w:r>
          </w:p>
        </w:tc>
      </w:tr>
      <w:tr w:rsidR="004C7E01" w14:paraId="28610556" w14:textId="77777777" w:rsidTr="00954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5F35849F" w14:textId="1E14F740" w:rsidR="004C7E01" w:rsidRPr="007C6A80" w:rsidRDefault="004C7E01" w:rsidP="00A0257D">
            <w:pPr>
              <w:pStyle w:val="FSVbody"/>
              <w:rPr>
                <w:b w:val="0"/>
                <w:bCs w:val="0"/>
              </w:rPr>
            </w:pPr>
            <w:r w:rsidRPr="007C6A80">
              <w:rPr>
                <w:b w:val="0"/>
                <w:bCs w:val="0"/>
              </w:rPr>
              <w:lastRenderedPageBreak/>
              <w:t>Victim survivors</w:t>
            </w:r>
          </w:p>
        </w:tc>
        <w:tc>
          <w:tcPr>
            <w:tcW w:w="7620" w:type="dxa"/>
          </w:tcPr>
          <w:p w14:paraId="7678A3B3"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Refers to people of any age who are experiencing, or who have experienced, family violence.</w:t>
            </w:r>
          </w:p>
          <w:p w14:paraId="0D2D1061"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 xml:space="preserve">Family Safety Victoria recognises the gendered nature of family violence. This is consistent with the Royal Commission into Family Violence. The Royal Commission noted that: </w:t>
            </w:r>
          </w:p>
          <w:p w14:paraId="14DA0094" w14:textId="77777777" w:rsidR="00954D3C" w:rsidRPr="007C6A80" w:rsidRDefault="00954D3C" w:rsidP="00954D3C">
            <w:pPr>
              <w:pStyle w:val="FSVquote"/>
              <w:cnfStyle w:val="000000100000" w:firstRow="0" w:lastRow="0" w:firstColumn="0" w:lastColumn="0" w:oddVBand="0" w:evenVBand="0" w:oddHBand="1" w:evenHBand="0" w:firstRowFirstColumn="0" w:firstRowLastColumn="0" w:lastRowFirstColumn="0" w:lastRowLastColumn="0"/>
            </w:pPr>
            <w:r w:rsidRPr="007C6A80">
              <w:t xml:space="preserve">‘… </w:t>
            </w:r>
            <w:bookmarkStart w:id="178" w:name="_Int_1bkLsRGZ"/>
            <w:r w:rsidRPr="007C6A80">
              <w:t>the significant majority of</w:t>
            </w:r>
            <w:bookmarkEnd w:id="178"/>
            <w:r w:rsidRPr="007C6A80">
              <w:t xml:space="preserve"> perpetrators are </w:t>
            </w:r>
            <w:bookmarkStart w:id="179" w:name="_Int_nHANo8rb"/>
            <w:proofErr w:type="gramStart"/>
            <w:r w:rsidRPr="007C6A80">
              <w:t>men</w:t>
            </w:r>
            <w:bookmarkEnd w:id="179"/>
            <w:proofErr w:type="gramEnd"/>
            <w:r w:rsidRPr="007C6A80">
              <w:t xml:space="preserve"> and </w:t>
            </w:r>
            <w:bookmarkStart w:id="180" w:name="_Int_vZpI834D"/>
            <w:r w:rsidRPr="007C6A80">
              <w:t>the significant majority of</w:t>
            </w:r>
            <w:bookmarkEnd w:id="180"/>
            <w:r w:rsidRPr="007C6A80">
              <w:t xml:space="preserve"> victim survivors are women and their children.’ </w:t>
            </w:r>
          </w:p>
          <w:p w14:paraId="0A54EF1B"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bookmarkStart w:id="181" w:name="_Int_JrNinB4d"/>
            <w:r w:rsidRPr="007C6A80">
              <w:t>Women and women</w:t>
            </w:r>
            <w:bookmarkEnd w:id="181"/>
            <w:r w:rsidRPr="007C6A80">
              <w:t xml:space="preserve"> with children are therefore usually the primary recipients of crisis support.</w:t>
            </w:r>
          </w:p>
          <w:p w14:paraId="7765A144" w14:textId="77777777" w:rsidR="00954D3C" w:rsidRPr="007C6A80" w:rsidRDefault="00954D3C" w:rsidP="00954D3C">
            <w:pPr>
              <w:pStyle w:val="FSVbody"/>
              <w:cnfStyle w:val="000000100000" w:firstRow="0" w:lastRow="0" w:firstColumn="0" w:lastColumn="0" w:oddVBand="0" w:evenVBand="0" w:oddHBand="1" w:evenHBand="0" w:firstRowFirstColumn="0" w:firstRowLastColumn="0" w:lastRowFirstColumn="0" w:lastRowLastColumn="0"/>
            </w:pPr>
            <w:r w:rsidRPr="007C6A80">
              <w:t>Victim survivors is the exclusive term used throughout this document. It recognises the diverse experiences of family violence experienced by:</w:t>
            </w:r>
          </w:p>
          <w:p w14:paraId="10E8B254" w14:textId="77777777" w:rsidR="00954D3C" w:rsidRPr="007C6A80" w:rsidRDefault="00954D3C" w:rsidP="00954D3C">
            <w:pPr>
              <w:pStyle w:val="FSVbullet1"/>
              <w:numPr>
                <w:ilvl w:val="0"/>
                <w:numId w:val="15"/>
              </w:numPr>
              <w:cnfStyle w:val="000000100000" w:firstRow="0" w:lastRow="0" w:firstColumn="0" w:lastColumn="0" w:oddVBand="0" w:evenVBand="0" w:oddHBand="1" w:evenHBand="0" w:firstRowFirstColumn="0" w:firstRowLastColumn="0" w:lastRowFirstColumn="0" w:lastRowLastColumn="0"/>
            </w:pPr>
            <w:r w:rsidRPr="007C6A80">
              <w:t>Aboriginal people</w:t>
            </w:r>
          </w:p>
          <w:p w14:paraId="4A0E0779" w14:textId="77777777" w:rsidR="00954D3C" w:rsidRPr="007C6A80" w:rsidRDefault="00954D3C" w:rsidP="00954D3C">
            <w:pPr>
              <w:pStyle w:val="FSVbullet1"/>
              <w:numPr>
                <w:ilvl w:val="0"/>
                <w:numId w:val="15"/>
              </w:numPr>
              <w:cnfStyle w:val="000000100000" w:firstRow="0" w:lastRow="0" w:firstColumn="0" w:lastColumn="0" w:oddVBand="0" w:evenVBand="0" w:oddHBand="1" w:evenHBand="0" w:firstRowFirstColumn="0" w:firstRowLastColumn="0" w:lastRowFirstColumn="0" w:lastRowLastColumn="0"/>
            </w:pPr>
            <w:r w:rsidRPr="007C6A80">
              <w:t>people from culturally diverse backgrounds</w:t>
            </w:r>
          </w:p>
          <w:p w14:paraId="17418753" w14:textId="77777777" w:rsidR="00954D3C" w:rsidRPr="007C6A80" w:rsidRDefault="00954D3C" w:rsidP="00954D3C">
            <w:pPr>
              <w:pStyle w:val="FSVbullet1"/>
              <w:numPr>
                <w:ilvl w:val="0"/>
                <w:numId w:val="15"/>
              </w:numPr>
              <w:cnfStyle w:val="000000100000" w:firstRow="0" w:lastRow="0" w:firstColumn="0" w:lastColumn="0" w:oddVBand="0" w:evenVBand="0" w:oddHBand="1" w:evenHBand="0" w:firstRowFirstColumn="0" w:firstRowLastColumn="0" w:lastRowFirstColumn="0" w:lastRowLastColumn="0"/>
            </w:pPr>
            <w:r w:rsidRPr="007C6A80">
              <w:t>people with disabilities</w:t>
            </w:r>
          </w:p>
          <w:p w14:paraId="47F130E0" w14:textId="77777777" w:rsidR="00954D3C" w:rsidRPr="007C6A80" w:rsidRDefault="00954D3C" w:rsidP="00954D3C">
            <w:pPr>
              <w:pStyle w:val="FSVbullet1"/>
              <w:numPr>
                <w:ilvl w:val="0"/>
                <w:numId w:val="15"/>
              </w:numPr>
              <w:cnfStyle w:val="000000100000" w:firstRow="0" w:lastRow="0" w:firstColumn="0" w:lastColumn="0" w:oddVBand="0" w:evenVBand="0" w:oddHBand="1" w:evenHBand="0" w:firstRowFirstColumn="0" w:firstRowLastColumn="0" w:lastRowFirstColumn="0" w:lastRowLastColumn="0"/>
            </w:pPr>
            <w:r w:rsidRPr="007C6A80">
              <w:t>people from the LGBTIQ+ community</w:t>
            </w:r>
          </w:p>
          <w:p w14:paraId="232DA008" w14:textId="1B79C5F2" w:rsidR="004C7E01" w:rsidRPr="007C6A80" w:rsidRDefault="00954D3C" w:rsidP="00954D3C">
            <w:pPr>
              <w:pStyle w:val="FSVbullet1"/>
              <w:numPr>
                <w:ilvl w:val="0"/>
                <w:numId w:val="15"/>
              </w:numPr>
              <w:cnfStyle w:val="000000100000" w:firstRow="0" w:lastRow="0" w:firstColumn="0" w:lastColumn="0" w:oddVBand="0" w:evenVBand="0" w:oddHBand="1" w:evenHBand="0" w:firstRowFirstColumn="0" w:firstRowLastColumn="0" w:lastRowFirstColumn="0" w:lastRowLastColumn="0"/>
            </w:pPr>
            <w:r w:rsidRPr="007C6A80">
              <w:t>older people experiencing elder abuse.</w:t>
            </w:r>
          </w:p>
        </w:tc>
      </w:tr>
    </w:tbl>
    <w:p w14:paraId="61F35EDF" w14:textId="77777777" w:rsidR="009B2667" w:rsidRPr="00A0257D" w:rsidRDefault="009B2667" w:rsidP="001E340B">
      <w:pPr>
        <w:pStyle w:val="FSVbodyafterbullets"/>
      </w:pPr>
    </w:p>
    <w:p w14:paraId="174E4BE9" w14:textId="1602BDCF" w:rsidR="00B60810" w:rsidRPr="006D213E" w:rsidRDefault="00B60810">
      <w:pPr>
        <w:pStyle w:val="FSVbody"/>
      </w:pPr>
      <w:bookmarkStart w:id="182" w:name="_Core_services"/>
      <w:bookmarkEnd w:id="166"/>
      <w:bookmarkEnd w:id="167"/>
      <w:bookmarkEnd w:id="182"/>
    </w:p>
    <w:bookmarkEnd w:id="126"/>
    <w:p w14:paraId="327D5DD3" w14:textId="405685E9" w:rsidR="006B3748" w:rsidRPr="003E79D8" w:rsidRDefault="006B3748" w:rsidP="002D3306">
      <w:pPr>
        <w:pStyle w:val="FSVbody"/>
      </w:pPr>
    </w:p>
    <w:sectPr w:rsidR="006B3748" w:rsidRPr="003E79D8" w:rsidSect="004A7E0B">
      <w:pgSz w:w="11906" w:h="16838"/>
      <w:pgMar w:top="1411" w:right="1310" w:bottom="1138" w:left="1310" w:header="461"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90B0" w14:textId="77777777" w:rsidR="000E00B7" w:rsidRDefault="000E00B7">
      <w:r>
        <w:separator/>
      </w:r>
    </w:p>
  </w:endnote>
  <w:endnote w:type="continuationSeparator" w:id="0">
    <w:p w14:paraId="6158D7E4" w14:textId="77777777" w:rsidR="000E00B7" w:rsidRDefault="000E00B7">
      <w:r>
        <w:continuationSeparator/>
      </w:r>
    </w:p>
  </w:endnote>
  <w:endnote w:type="continuationNotice" w:id="1">
    <w:p w14:paraId="68F4BF40" w14:textId="77777777" w:rsidR="000E00B7" w:rsidRDefault="000E0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249" w14:textId="20D2E5CD" w:rsidR="00901654" w:rsidRDefault="00901654">
    <w:pPr>
      <w:pStyle w:val="Footer"/>
    </w:pPr>
    <w:r>
      <w:rPr>
        <w:noProof/>
      </w:rPr>
      <mc:AlternateContent>
        <mc:Choice Requires="wps">
          <w:drawing>
            <wp:anchor distT="0" distB="0" distL="114300" distR="114300" simplePos="0" relativeHeight="251658241" behindDoc="0" locked="0" layoutInCell="0" allowOverlap="1" wp14:anchorId="55C6AE08" wp14:editId="62D77C7E">
              <wp:simplePos x="0" y="9365456"/>
              <wp:positionH relativeFrom="page">
                <wp:align>center</wp:align>
              </wp:positionH>
              <wp:positionV relativeFrom="page">
                <wp:align>bottom</wp:align>
              </wp:positionV>
              <wp:extent cx="7772400" cy="502285"/>
              <wp:effectExtent l="0" t="0" r="0" b="12065"/>
              <wp:wrapNone/>
              <wp:docPr id="4" name="MSIPCM162f4924a5b5a623bc183312" descr="{&quot;HashCode&quot;:-1404161052,&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87DBD" w14:textId="3A3479EB" w:rsidR="00901654" w:rsidRPr="00A511A7" w:rsidRDefault="00A511A7" w:rsidP="00A511A7">
                          <w:pPr>
                            <w:jc w:val="center"/>
                            <w:rPr>
                              <w:rFonts w:ascii="Arial Black" w:hAnsi="Arial Black"/>
                              <w:color w:val="E4100E"/>
                            </w:rPr>
                          </w:pPr>
                          <w:r w:rsidRPr="00A511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C6AE08" id="_x0000_t202" coordsize="21600,21600" o:spt="202" path="m,l,21600r21600,l21600,xe">
              <v:stroke joinstyle="miter"/>
              <v:path gradientshapeok="t" o:connecttype="rect"/>
            </v:shapetype>
            <v:shape id="MSIPCM162f4924a5b5a623bc183312" o:spid="_x0000_s1028" type="#_x0000_t202" alt="{&quot;HashCode&quot;:-1404161052,&quot;Height&quot;:9999999.0,&quot;Width&quot;:9999999.0,&quot;Placement&quot;:&quot;Footer&quot;,&quot;Index&quot;:&quot;OddAndEven&quot;,&quot;Section&quot;:1,&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FA87DBD" w14:textId="3A3479EB" w:rsidR="00901654" w:rsidRPr="00A511A7" w:rsidRDefault="00A511A7" w:rsidP="00A511A7">
                    <w:pPr>
                      <w:jc w:val="center"/>
                      <w:rPr>
                        <w:rFonts w:ascii="Arial Black" w:hAnsi="Arial Black"/>
                        <w:color w:val="E4100E"/>
                      </w:rPr>
                    </w:pPr>
                    <w:r w:rsidRPr="00A511A7">
                      <w:rPr>
                        <w:rFonts w:ascii="Arial Black" w:hAnsi="Arial Black"/>
                        <w:color w:val="E4100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CA47" w14:textId="5567ED9A" w:rsidR="00901654" w:rsidRDefault="00901654">
    <w:pPr>
      <w:pStyle w:val="Footer"/>
    </w:pPr>
    <w:r>
      <w:rPr>
        <w:noProof/>
      </w:rPr>
      <mc:AlternateContent>
        <mc:Choice Requires="wps">
          <w:drawing>
            <wp:anchor distT="0" distB="0" distL="114300" distR="114300" simplePos="0" relativeHeight="251658240" behindDoc="0" locked="0" layoutInCell="0" allowOverlap="1" wp14:anchorId="0F12FEB2" wp14:editId="0AAB1604">
              <wp:simplePos x="0" y="0"/>
              <wp:positionH relativeFrom="page">
                <wp:align>center</wp:align>
              </wp:positionH>
              <wp:positionV relativeFrom="page">
                <wp:align>bottom</wp:align>
              </wp:positionV>
              <wp:extent cx="7772400" cy="502285"/>
              <wp:effectExtent l="0" t="0" r="0" b="12065"/>
              <wp:wrapNone/>
              <wp:docPr id="3" name="MSIPCM9a9f47c6b737bde8f412cf39"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99980" w14:textId="33384F79" w:rsidR="00901654" w:rsidRPr="00A511A7" w:rsidRDefault="00A511A7" w:rsidP="00A511A7">
                          <w:pPr>
                            <w:jc w:val="center"/>
                            <w:rPr>
                              <w:rFonts w:ascii="Arial Black" w:hAnsi="Arial Black"/>
                              <w:color w:val="E4100E"/>
                            </w:rPr>
                          </w:pPr>
                          <w:r w:rsidRPr="00A511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12FEB2" id="_x0000_t202" coordsize="21600,21600" o:spt="202" path="m,l,21600r21600,l21600,xe">
              <v:stroke joinstyle="miter"/>
              <v:path gradientshapeok="t" o:connecttype="rect"/>
            </v:shapetype>
            <v:shape id="MSIPCM9a9f47c6b737bde8f412cf39" o:spid="_x0000_s1029" type="#_x0000_t202" alt="{&quot;HashCode&quot;:-1404161052,&quot;Height&quot;:9999999.0,&quot;Width&quot;:9999999.0,&quot;Placement&quot;:&quot;Footer&quot;,&quot;Index&quot;:&quot;Primary&quot;,&quot;Section&quot;:1,&quot;Top&quot;:0.0,&quot;Left&quot;:0.0}" style="position:absolute;margin-left:0;margin-top:0;width:612pt;height:39.5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F099980" w14:textId="33384F79" w:rsidR="00901654" w:rsidRPr="00A511A7" w:rsidRDefault="00A511A7" w:rsidP="00A511A7">
                    <w:pPr>
                      <w:jc w:val="center"/>
                      <w:rPr>
                        <w:rFonts w:ascii="Arial Black" w:hAnsi="Arial Black"/>
                        <w:color w:val="E4100E"/>
                      </w:rPr>
                    </w:pPr>
                    <w:r w:rsidRPr="00A511A7">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FA6" w14:textId="5AD95054" w:rsidR="00901654" w:rsidRPr="008114D1" w:rsidRDefault="008157BB" w:rsidP="00430190">
    <w:pPr>
      <w:pStyle w:val="FSVfooter"/>
      <w:jc w:val="both"/>
    </w:pPr>
    <w:r>
      <w:rPr>
        <w:noProof/>
        <w:lang w:eastAsia="en-AU"/>
      </w:rPr>
      <mc:AlternateContent>
        <mc:Choice Requires="wps">
          <w:drawing>
            <wp:anchor distT="0" distB="0" distL="114300" distR="114300" simplePos="0" relativeHeight="251658246" behindDoc="0" locked="0" layoutInCell="0" allowOverlap="1" wp14:anchorId="02FB9D18" wp14:editId="3E52CFC7">
              <wp:simplePos x="0" y="0"/>
              <wp:positionH relativeFrom="page">
                <wp:align>center</wp:align>
              </wp:positionH>
              <wp:positionV relativeFrom="page">
                <wp:align>bottom</wp:align>
              </wp:positionV>
              <wp:extent cx="7772400" cy="502285"/>
              <wp:effectExtent l="0" t="0" r="0" b="12065"/>
              <wp:wrapNone/>
              <wp:docPr id="12" name="MSIPCMc1aa4627a7cc1a54747d5e52" descr="{&quot;HashCode&quot;:-1404161052,&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8ADBF7" w14:textId="1993A86C" w:rsidR="008157BB" w:rsidRPr="00A511A7" w:rsidRDefault="00A511A7" w:rsidP="00A511A7">
                          <w:pPr>
                            <w:jc w:val="center"/>
                            <w:rPr>
                              <w:rFonts w:ascii="Arial Black" w:hAnsi="Arial Black"/>
                              <w:color w:val="E4100E"/>
                            </w:rPr>
                          </w:pPr>
                          <w:r w:rsidRPr="00A511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FB9D18" id="_x0000_t202" coordsize="21600,21600" o:spt="202" path="m,l,21600r21600,l21600,xe">
              <v:stroke joinstyle="miter"/>
              <v:path gradientshapeok="t" o:connecttype="rect"/>
            </v:shapetype>
            <v:shape id="MSIPCMc1aa4627a7cc1a54747d5e52" o:spid="_x0000_s1032" type="#_x0000_t202" alt="{&quot;HashCode&quot;:-1404161052,&quot;Height&quot;:9999999.0,&quot;Width&quot;:9999999.0,&quot;Placement&quot;:&quot;Footer&quot;,&quot;Index&quot;:&quot;OddAndEven&quot;,&quot;Section&quot;:2,&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2C8ADBF7" w14:textId="1993A86C" w:rsidR="008157BB" w:rsidRPr="00A511A7" w:rsidRDefault="00A511A7" w:rsidP="00A511A7">
                    <w:pPr>
                      <w:jc w:val="center"/>
                      <w:rPr>
                        <w:rFonts w:ascii="Arial Black" w:hAnsi="Arial Black"/>
                        <w:color w:val="E4100E"/>
                      </w:rPr>
                    </w:pPr>
                    <w:r w:rsidRPr="00A511A7">
                      <w:rPr>
                        <w:rFonts w:ascii="Arial Black" w:hAnsi="Arial Black"/>
                        <w:color w:val="E4100E"/>
                      </w:rPr>
                      <w:t>OFFICIAL</w:t>
                    </w:r>
                  </w:p>
                </w:txbxContent>
              </v:textbox>
              <w10:wrap anchorx="page" anchory="page"/>
            </v:shape>
          </w:pict>
        </mc:Fallback>
      </mc:AlternateContent>
    </w:r>
    <w:r w:rsidR="0090165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2F33" w14:textId="2A071E2A" w:rsidR="00901654" w:rsidRPr="0031753A" w:rsidRDefault="008157BB" w:rsidP="00430190">
    <w:pPr>
      <w:pStyle w:val="FSVfooter"/>
      <w:jc w:val="right"/>
    </w:pPr>
    <w:r>
      <w:rPr>
        <w:noProof/>
        <w:lang w:eastAsia="en-AU"/>
      </w:rPr>
      <mc:AlternateContent>
        <mc:Choice Requires="wps">
          <w:drawing>
            <wp:anchor distT="0" distB="0" distL="114300" distR="114300" simplePos="0" relativeHeight="251658247" behindDoc="0" locked="0" layoutInCell="0" allowOverlap="1" wp14:anchorId="4E57C2F8" wp14:editId="09F9EDF9">
              <wp:simplePos x="0" y="0"/>
              <wp:positionH relativeFrom="page">
                <wp:align>center</wp:align>
              </wp:positionH>
              <wp:positionV relativeFrom="page">
                <wp:align>bottom</wp:align>
              </wp:positionV>
              <wp:extent cx="7772400" cy="502285"/>
              <wp:effectExtent l="0" t="0" r="0" b="12065"/>
              <wp:wrapNone/>
              <wp:docPr id="6" name="MSIPCMd047422b80603ed896fb30bb" descr="{&quot;HashCode&quot;:-140416105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2B315" w14:textId="2D18B689" w:rsidR="008157BB" w:rsidRPr="00A511A7" w:rsidRDefault="00A511A7" w:rsidP="00A511A7">
                          <w:pPr>
                            <w:jc w:val="center"/>
                            <w:rPr>
                              <w:rFonts w:ascii="Arial Black" w:hAnsi="Arial Black"/>
                              <w:color w:val="E4100E"/>
                            </w:rPr>
                          </w:pPr>
                          <w:r w:rsidRPr="00A511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57C2F8" id="_x0000_t202" coordsize="21600,21600" o:spt="202" path="m,l,21600r21600,l21600,xe">
              <v:stroke joinstyle="miter"/>
              <v:path gradientshapeok="t" o:connecttype="rect"/>
            </v:shapetype>
            <v:shape id="MSIPCMd047422b80603ed896fb30bb" o:spid="_x0000_s1033" type="#_x0000_t202" alt="{&quot;HashCode&quot;:-1404161052,&quot;Height&quot;:9999999.0,&quot;Width&quot;:9999999.0,&quot;Placement&quot;:&quot;Footer&quot;,&quot;Index&quot;:&quot;Primary&quot;,&quot;Section&quot;:2,&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53A2B315" w14:textId="2D18B689" w:rsidR="008157BB" w:rsidRPr="00A511A7" w:rsidRDefault="00A511A7" w:rsidP="00A511A7">
                    <w:pPr>
                      <w:jc w:val="center"/>
                      <w:rPr>
                        <w:rFonts w:ascii="Arial Black" w:hAnsi="Arial Black"/>
                        <w:color w:val="E4100E"/>
                      </w:rPr>
                    </w:pPr>
                    <w:r w:rsidRPr="00A511A7">
                      <w:rPr>
                        <w:rFonts w:ascii="Arial Black" w:hAnsi="Arial Black"/>
                        <w:color w:val="E4100E"/>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5E11" w14:textId="1F313907" w:rsidR="00901654" w:rsidRPr="001A7E04" w:rsidRDefault="00901654" w:rsidP="00AC0C3B">
    <w:pPr>
      <w:pStyle w:val="Footer"/>
    </w:pPr>
    <w:r>
      <w:rPr>
        <w:noProof/>
      </w:rPr>
      <mc:AlternateContent>
        <mc:Choice Requires="wps">
          <w:drawing>
            <wp:anchor distT="0" distB="0" distL="114300" distR="114300" simplePos="0" relativeHeight="251658248" behindDoc="0" locked="0" layoutInCell="0" allowOverlap="1" wp14:anchorId="3E65965D" wp14:editId="3902230A">
              <wp:simplePos x="0" y="9410700"/>
              <wp:positionH relativeFrom="page">
                <wp:align>center</wp:align>
              </wp:positionH>
              <wp:positionV relativeFrom="page">
                <wp:align>bottom</wp:align>
              </wp:positionV>
              <wp:extent cx="7772400" cy="457200"/>
              <wp:effectExtent l="0" t="0" r="0" b="0"/>
              <wp:wrapNone/>
              <wp:docPr id="64" name="MSIPCMf36344f8bf2bba938514b765" descr="{&quot;HashCode&quot;:-140416105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AD6EE" w14:textId="3A4CC400"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65965D" id="_x0000_t202" coordsize="21600,21600" o:spt="202" path="m,l,21600r21600,l21600,xe">
              <v:stroke joinstyle="miter"/>
              <v:path gradientshapeok="t" o:connecttype="rect"/>
            </v:shapetype>
            <v:shape id="MSIPCMf36344f8bf2bba938514b765" o:spid="_x0000_s1037" type="#_x0000_t202" alt="{&quot;HashCode&quot;:-1404161052,&quot;Height&quot;:9999999.0,&quot;Width&quot;:9999999.0,&quot;Placement&quot;:&quot;Footer&quot;,&quot;Index&quot;:&quot;FirstPage&quot;,&quot;Section&quot;:4,&quot;Top&quot;:0.0,&quot;Left&quot;:0.0}" style="position:absolute;margin-left:0;margin-top:0;width:612pt;height:36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bAFw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" o:allowincell="f" filled="f" stroked="f" strokeweight=".5pt">
              <v:textbox inset=",0,,0">
                <w:txbxContent>
                  <w:p w14:paraId="3C5AD6EE" w14:textId="3A4CC400"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6FA33A5D" wp14:editId="46F9E0CC">
              <wp:simplePos x="0" y="9410700"/>
              <wp:positionH relativeFrom="page">
                <wp:align>center</wp:align>
              </wp:positionH>
              <wp:positionV relativeFrom="page">
                <wp:align>bottom</wp:align>
              </wp:positionV>
              <wp:extent cx="7772400" cy="457200"/>
              <wp:effectExtent l="0" t="0" r="0" b="0"/>
              <wp:wrapNone/>
              <wp:docPr id="10" name="MSIPCMe4454dc58cfd3fe3568c0bd3" descr="{&quot;HashCode&quot;:-1404161052,&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0B5E5" w14:textId="1C6C5EA5"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A33A5D" id="MSIPCMe4454dc58cfd3fe3568c0bd3" o:spid="_x0000_s1038" type="#_x0000_t202" alt="{&quot;HashCode&quot;:-1404161052,&quot;Height&quot;:9999999.0,&quot;Width&quot;:9999999.0,&quot;Placement&quot;:&quot;Footer&quot;,&quot;Index&quot;:&quot;FirstPage&quot;,&quot;Section&quot;:5,&quot;Top&quot;:0.0,&quot;Left&quot;:0.0}" style="position:absolute;margin-left:0;margin-top:0;width:612pt;height:36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p6GA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mJwW2UB1oP0QBuq9k6uGhngQ&#10;PjwLJK5pbtJveKJDG6BmcLQ4qwF//c0f84kCinLWkXZK7n/uBCrOzHdL5HwZT6dRbOlCBr71bk5e&#10;u2vvgGQ5phfiZDJjbjAnUyO0ryTvZexGIWEl9Sy5DHi63IVBy/RApFouUxoJy4nwYNdOxuIR0Aju&#10;S/8q0B0ZCMTdI5z0JYp3RAy5AxXLXQDdJJYixAOeR+RJlInn4wOKqn97T1mXZ774D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YKDaehgCAAAuBAAADgAAAAAAAAAAAAAAAAAuAgAAZHJzL2Uyb0RvYy54bWxQSwECLQAUAAYACAAA&#10;ACEA+CRt0toAAAAFAQAADwAAAAAAAAAAAAAAAAByBAAAZHJzL2Rvd25yZXYueG1sUEsFBgAAAAAE&#10;AAQA8wAAAHkFAAAAAA==&#10;" o:allowincell="f" filled="f" stroked="f" strokeweight=".5pt">
              <v:textbox inset=",0,,0">
                <w:txbxContent>
                  <w:p w14:paraId="4EE0B5E5" w14:textId="1C6C5EA5"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13FE" w14:textId="77777777" w:rsidR="000E00B7" w:rsidRDefault="000E00B7">
      <w:r>
        <w:separator/>
      </w:r>
    </w:p>
  </w:footnote>
  <w:footnote w:type="continuationSeparator" w:id="0">
    <w:p w14:paraId="398C38E1" w14:textId="77777777" w:rsidR="000E00B7" w:rsidRDefault="000E00B7">
      <w:r>
        <w:continuationSeparator/>
      </w:r>
    </w:p>
  </w:footnote>
  <w:footnote w:type="continuationNotice" w:id="1">
    <w:p w14:paraId="5DC209F1" w14:textId="77777777" w:rsidR="000E00B7" w:rsidRDefault="000E00B7"/>
  </w:footnote>
  <w:footnote w:id="2">
    <w:p w14:paraId="75E131D4" w14:textId="4CC59117" w:rsidR="00DD5903" w:rsidRDefault="00DD5903">
      <w:pPr>
        <w:pStyle w:val="FootnoteText"/>
      </w:pPr>
      <w:r w:rsidRPr="00D02724">
        <w:rPr>
          <w:rStyle w:val="FootnoteReference"/>
        </w:rPr>
        <w:footnoteRef/>
      </w:r>
      <w:r w:rsidRPr="00D02724">
        <w:t xml:space="preserve"> Emergency accommodation might also be needed </w:t>
      </w:r>
      <w:r w:rsidR="00263075" w:rsidRPr="00D02724">
        <w:t xml:space="preserve">for victim survivors ‘at risk’ or ‘elevated risk’ of family violence, but where other life circumstances </w:t>
      </w:r>
      <w:r w:rsidR="00A95D24" w:rsidRPr="00C43801">
        <w:t>make a referral to homelessness services unsafe or otherwise inappropriate</w:t>
      </w:r>
      <w:r w:rsidR="00726134" w:rsidRPr="00D02724">
        <w:t>.</w:t>
      </w:r>
      <w:r w:rsidR="00726134">
        <w:t xml:space="preserve"> </w:t>
      </w:r>
    </w:p>
  </w:footnote>
  <w:footnote w:id="3">
    <w:p w14:paraId="523D18E7" w14:textId="7237450E" w:rsidR="00FB554A" w:rsidRDefault="00FB554A" w:rsidP="00FB554A">
      <w:pPr>
        <w:pStyle w:val="FootnoteText"/>
      </w:pPr>
      <w:r>
        <w:rPr>
          <w:rStyle w:val="FootnoteReference"/>
        </w:rPr>
        <w:footnoteRef/>
      </w:r>
      <w:r>
        <w:t xml:space="preserve"> </w:t>
      </w:r>
      <w:r w:rsidR="001F549D" w:rsidRPr="005C11EB">
        <w:t xml:space="preserve">Case management program requirements for specialist family violence services which support victim survivors </w:t>
      </w:r>
      <w:r w:rsidR="001F549D" w:rsidRPr="00DB4601">
        <w:t>(2021)</w:t>
      </w:r>
      <w:r>
        <w:t>, p. 14</w:t>
      </w:r>
    </w:p>
  </w:footnote>
  <w:footnote w:id="4">
    <w:p w14:paraId="162141A1" w14:textId="533A27F7" w:rsidR="00232B48" w:rsidRDefault="00232B48" w:rsidP="00232B48">
      <w:pPr>
        <w:pStyle w:val="FootnoteText"/>
      </w:pPr>
      <w:r>
        <w:rPr>
          <w:rStyle w:val="FootnoteReference"/>
        </w:rPr>
        <w:footnoteRef/>
      </w:r>
      <w:r>
        <w:t xml:space="preserve"> </w:t>
      </w:r>
      <w:r w:rsidR="00772F5C">
        <w:t>Case management support as per the program requirements</w:t>
      </w:r>
      <w:r>
        <w:t xml:space="preserve"> must be provided in both motels and supported family violence accommodation</w:t>
      </w:r>
      <w:r w:rsidR="00670DE8">
        <w:t xml:space="preserve"> services</w:t>
      </w:r>
      <w:r>
        <w:t>.</w:t>
      </w:r>
    </w:p>
  </w:footnote>
  <w:footnote w:id="5">
    <w:p w14:paraId="411AB0E6" w14:textId="525C1092" w:rsidR="007706E9" w:rsidRDefault="007706E9" w:rsidP="007706E9">
      <w:pPr>
        <w:pStyle w:val="FootnoteText"/>
      </w:pPr>
      <w:r>
        <w:rPr>
          <w:rStyle w:val="FootnoteReference"/>
        </w:rPr>
        <w:footnoteRef/>
      </w:r>
      <w:r>
        <w:t xml:space="preserve"> </w:t>
      </w:r>
      <w:r w:rsidRPr="00611E05">
        <w:t>F</w:t>
      </w:r>
      <w:r>
        <w:t>amily Safety Victoria</w:t>
      </w:r>
      <w:r w:rsidRPr="00611E05">
        <w:t xml:space="preserve"> </w:t>
      </w:r>
      <w:r w:rsidR="00BD044E">
        <w:t xml:space="preserve">(including The Orange Door) </w:t>
      </w:r>
      <w:r w:rsidRPr="00611E05">
        <w:t xml:space="preserve">will also work with </w:t>
      </w:r>
      <w:r w:rsidR="00BD044E">
        <w:t xml:space="preserve">Safe </w:t>
      </w:r>
      <w:r w:rsidR="006B5FAC">
        <w:t>and</w:t>
      </w:r>
      <w:r w:rsidR="00BD044E">
        <w:t xml:space="preserve"> Equal</w:t>
      </w:r>
      <w:r w:rsidRPr="00611E05">
        <w:t xml:space="preserve"> and local family violence </w:t>
      </w:r>
      <w:r w:rsidR="00D9509C">
        <w:t xml:space="preserve">support </w:t>
      </w:r>
      <w:r w:rsidRPr="00611E05">
        <w:t>services to consider the role of non</w:t>
      </w:r>
      <w:r w:rsidR="0089237C">
        <w:t>–</w:t>
      </w:r>
      <w:r>
        <w:t xml:space="preserve">The Orange Door </w:t>
      </w:r>
      <w:r w:rsidRPr="00611E05">
        <w:t>partner agencies in crisis responses, where this is appropriate and would improve service</w:t>
      </w:r>
      <w:r>
        <w:t>s</w:t>
      </w:r>
      <w:r w:rsidRPr="00611E05">
        <w:t xml:space="preserve"> for victim survivors.</w:t>
      </w:r>
    </w:p>
  </w:footnote>
  <w:footnote w:id="6">
    <w:p w14:paraId="14C1E697" w14:textId="77777777" w:rsidR="005D2EA0" w:rsidRDefault="005D2EA0" w:rsidP="005D2EA0">
      <w:pPr>
        <w:pStyle w:val="FootnoteText"/>
      </w:pPr>
      <w:r w:rsidRPr="002C0951">
        <w:rPr>
          <w:rStyle w:val="FootnoteReference"/>
        </w:rPr>
        <w:footnoteRef/>
      </w:r>
      <w:r w:rsidRPr="002C0951">
        <w:t xml:space="preserve"> With each victim survivor, complete a comprehensive </w:t>
      </w:r>
      <w:r>
        <w:t xml:space="preserve">risk assessment and </w:t>
      </w:r>
      <w:r w:rsidRPr="002C0951">
        <w:t xml:space="preserve">safety plan wherever possible. If the </w:t>
      </w:r>
      <w:r>
        <w:t xml:space="preserve">context and </w:t>
      </w:r>
      <w:r w:rsidRPr="002C0951">
        <w:t xml:space="preserve">duration of the contact means this is not possible, complete a brief </w:t>
      </w:r>
      <w:r>
        <w:t xml:space="preserve">risk assessment and </w:t>
      </w:r>
      <w:r w:rsidRPr="002C0951">
        <w:t>safety plan at a minimum.</w:t>
      </w:r>
    </w:p>
  </w:footnote>
  <w:footnote w:id="7">
    <w:p w14:paraId="532F353D" w14:textId="43D19D57" w:rsidR="004D60B7" w:rsidRDefault="004D60B7">
      <w:pPr>
        <w:pStyle w:val="FootnoteText"/>
      </w:pPr>
      <w:r w:rsidRPr="005B056B">
        <w:rPr>
          <w:rStyle w:val="FootnoteReference"/>
        </w:rPr>
        <w:footnoteRef/>
      </w:r>
      <w:r w:rsidRPr="005B056B">
        <w:t xml:space="preserve"> Family violence accommodation </w:t>
      </w:r>
      <w:r>
        <w:t xml:space="preserve">service </w:t>
      </w:r>
      <w:r w:rsidRPr="005B056B">
        <w:t xml:space="preserve">referrals for victim survivors supported by Safe Steps will be managed through internal processes that ensure consistent </w:t>
      </w:r>
      <w:r>
        <w:t xml:space="preserve">and equitable </w:t>
      </w:r>
      <w:r w:rsidRPr="005B056B">
        <w:t>treatment of referrals regardless of referral source.</w:t>
      </w:r>
    </w:p>
  </w:footnote>
  <w:footnote w:id="8">
    <w:p w14:paraId="18CE209F" w14:textId="77777777" w:rsidR="004D60B7" w:rsidRDefault="004D60B7" w:rsidP="005D2EA0">
      <w:pPr>
        <w:pStyle w:val="FootnoteText"/>
      </w:pPr>
      <w:r>
        <w:rPr>
          <w:rStyle w:val="FootnoteReference"/>
        </w:rPr>
        <w:footnoteRef/>
      </w:r>
      <w:r>
        <w:t xml:space="preserve"> </w:t>
      </w:r>
      <w:r w:rsidRPr="00685891">
        <w:t>T</w:t>
      </w:r>
      <w:r w:rsidRPr="00D02724">
        <w:t>he three-night minimum is based on business days and must be extended to account for weekends and public holidays.</w:t>
      </w:r>
    </w:p>
  </w:footnote>
  <w:footnote w:id="9">
    <w:p w14:paraId="49985FBF" w14:textId="4462B739" w:rsidR="00E46CD5" w:rsidRPr="0091341C" w:rsidRDefault="00E46CD5" w:rsidP="00E46CD5">
      <w:pPr>
        <w:pStyle w:val="FootnoteText"/>
      </w:pPr>
      <w:r>
        <w:rPr>
          <w:rStyle w:val="FootnoteReference"/>
        </w:rPr>
        <w:footnoteRef/>
      </w:r>
      <w:r>
        <w:t xml:space="preserve"> </w:t>
      </w:r>
      <w:r w:rsidRPr="0091341C">
        <w:t xml:space="preserve">This includes children with a disability who are escaping family violence with </w:t>
      </w:r>
      <w:r w:rsidR="00B752A0">
        <w:t>an adult victim survivor</w:t>
      </w:r>
      <w:r>
        <w:t>.</w:t>
      </w:r>
    </w:p>
  </w:footnote>
  <w:footnote w:id="10">
    <w:p w14:paraId="7883C835" w14:textId="6F7407DD" w:rsidR="000E7709" w:rsidRPr="005C11EB" w:rsidRDefault="000E7709" w:rsidP="000E7709">
      <w:pPr>
        <w:pStyle w:val="FootnoteText"/>
      </w:pPr>
      <w:r>
        <w:rPr>
          <w:rStyle w:val="FootnoteReference"/>
        </w:rPr>
        <w:footnoteRef/>
      </w:r>
      <w:r>
        <w:t xml:space="preserve"> </w:t>
      </w:r>
      <w:bookmarkStart w:id="147" w:name="_Hlk108622366"/>
      <w:r w:rsidRPr="005C11EB">
        <w:t xml:space="preserve">Case management program requirements for specialist family violence services which support victim survivors </w:t>
      </w:r>
      <w:r w:rsidRPr="006D5A53">
        <w:t>(2021) p.</w:t>
      </w:r>
      <w:r w:rsidR="002817BC">
        <w:t xml:space="preserve"> </w:t>
      </w:r>
      <w:r w:rsidRPr="006D5A53">
        <w:t>56</w:t>
      </w:r>
      <w:bookmarkEnd w:id="147"/>
    </w:p>
  </w:footnote>
  <w:footnote w:id="11">
    <w:p w14:paraId="28B57AFA" w14:textId="4702725C" w:rsidR="00A67359" w:rsidRDefault="00A67359" w:rsidP="0017399F">
      <w:pPr>
        <w:pStyle w:val="FootnoteText"/>
      </w:pPr>
      <w:r>
        <w:rPr>
          <w:rStyle w:val="FootnoteReference"/>
        </w:rPr>
        <w:footnoteRef/>
      </w:r>
      <w:r>
        <w:t xml:space="preserve"> </w:t>
      </w:r>
      <w:r w:rsidR="00E367F7">
        <w:t xml:space="preserve">Victorian Government (2018) </w:t>
      </w:r>
      <w:r w:rsidR="0017399F" w:rsidRPr="005C11EB">
        <w:t>Operational Guidance between Support and Safety Hubs, Child Protection, and Integrated Family Services</w:t>
      </w:r>
      <w:r w:rsidR="0017399F">
        <w:t>, available at:</w:t>
      </w:r>
      <w:r w:rsidR="0017399F" w:rsidRPr="007E7F14">
        <w:t xml:space="preserve"> </w:t>
      </w:r>
      <w:hyperlink r:id="rId1" w:history="1">
        <w:r w:rsidR="0017399F" w:rsidRPr="004031B0">
          <w:rPr>
            <w:rStyle w:val="Hyperlink"/>
          </w:rPr>
          <w:t>https://www.vic.gov.au/sites/default/files/2019-05/Interface-between-Child-Protection-Integrated-Family-Services-and-The-Orange-Door.pdf</w:t>
        </w:r>
      </w:hyperlink>
      <w:r w:rsidR="0017399F">
        <w:t xml:space="preserve"> </w:t>
      </w:r>
    </w:p>
  </w:footnote>
  <w:footnote w:id="12">
    <w:p w14:paraId="1E9A4D54" w14:textId="6BD5DB64" w:rsidR="0017399F" w:rsidRDefault="0017399F">
      <w:pPr>
        <w:pStyle w:val="FootnoteText"/>
      </w:pPr>
      <w:r>
        <w:rPr>
          <w:rStyle w:val="FootnoteReference"/>
        </w:rPr>
        <w:footnoteRef/>
      </w:r>
      <w:r>
        <w:t xml:space="preserve"> </w:t>
      </w:r>
      <w:r w:rsidR="00571EFA">
        <w:t>Domestic Violence Victoria (2020)</w:t>
      </w:r>
      <w:r w:rsidR="00EF7EC9">
        <w:t xml:space="preserve"> </w:t>
      </w:r>
      <w:r w:rsidR="00D940CF" w:rsidRPr="005C11EB">
        <w:t xml:space="preserve">Code of </w:t>
      </w:r>
      <w:r w:rsidR="0080250E" w:rsidRPr="005C11EB">
        <w:t>P</w:t>
      </w:r>
      <w:r w:rsidR="00D940CF" w:rsidRPr="005C11EB">
        <w:t>ractice: Princip</w:t>
      </w:r>
      <w:r w:rsidR="008838D7" w:rsidRPr="005C11EB">
        <w:t>l</w:t>
      </w:r>
      <w:r w:rsidR="00D940CF" w:rsidRPr="005C11EB">
        <w:t xml:space="preserve">es and </w:t>
      </w:r>
      <w:r w:rsidR="0080250E" w:rsidRPr="005C11EB">
        <w:t>S</w:t>
      </w:r>
      <w:r w:rsidR="00D940CF" w:rsidRPr="005C11EB">
        <w:t xml:space="preserve">tandards for </w:t>
      </w:r>
      <w:r w:rsidR="0080250E" w:rsidRPr="005C11EB">
        <w:t>S</w:t>
      </w:r>
      <w:r w:rsidR="00D940CF" w:rsidRPr="005C11EB">
        <w:t xml:space="preserve">pecialist </w:t>
      </w:r>
      <w:r w:rsidR="0080250E" w:rsidRPr="005C11EB">
        <w:t>F</w:t>
      </w:r>
      <w:r w:rsidR="00D940CF" w:rsidRPr="005C11EB">
        <w:t xml:space="preserve">amily </w:t>
      </w:r>
      <w:r w:rsidR="0080250E" w:rsidRPr="005C11EB">
        <w:t>V</w:t>
      </w:r>
      <w:r w:rsidR="00D940CF" w:rsidRPr="005C11EB">
        <w:t xml:space="preserve">iolence </w:t>
      </w:r>
      <w:r w:rsidR="0080250E" w:rsidRPr="005C11EB">
        <w:t>S</w:t>
      </w:r>
      <w:r w:rsidR="00D940CF" w:rsidRPr="005C11EB">
        <w:t xml:space="preserve">ervices for </w:t>
      </w:r>
      <w:r w:rsidR="0080250E" w:rsidRPr="005C11EB">
        <w:t>V</w:t>
      </w:r>
      <w:r w:rsidR="00D940CF" w:rsidRPr="005C11EB">
        <w:t>ictim</w:t>
      </w:r>
      <w:r w:rsidR="0080250E" w:rsidRPr="005C11EB">
        <w:t>-S</w:t>
      </w:r>
      <w:r w:rsidR="00D940CF" w:rsidRPr="005C11EB">
        <w:t>urvivors (2</w:t>
      </w:r>
      <w:r w:rsidR="00D940CF" w:rsidRPr="005C11EB">
        <w:rPr>
          <w:vertAlign w:val="superscript"/>
        </w:rPr>
        <w:t>nd</w:t>
      </w:r>
      <w:r w:rsidR="00D940CF" w:rsidRPr="005C11EB">
        <w:t xml:space="preserve"> edition)</w:t>
      </w:r>
      <w:r w:rsidR="00D940CF">
        <w:t xml:space="preserve">, available at: </w:t>
      </w:r>
      <w:hyperlink r:id="rId2" w:history="1">
        <w:r w:rsidR="008838D7" w:rsidRPr="009E47B1">
          <w:rPr>
            <w:rStyle w:val="Hyperlink"/>
          </w:rPr>
          <w:t>https://safeandequal.org.au/working-in-family-violence/service-responses/specialist-family-violence-services/the-code-of-practice/</w:t>
        </w:r>
      </w:hyperlink>
      <w:r w:rsidR="008838D7">
        <w:t xml:space="preserve"> </w:t>
      </w:r>
    </w:p>
  </w:footnote>
  <w:footnote w:id="13">
    <w:p w14:paraId="06261310" w14:textId="77777777" w:rsidR="004C7E01" w:rsidRDefault="004C7E01" w:rsidP="004C7E01">
      <w:pPr>
        <w:pStyle w:val="FootnoteText"/>
      </w:pPr>
      <w:r>
        <w:rPr>
          <w:rStyle w:val="FootnoteReference"/>
        </w:rPr>
        <w:footnoteRef/>
      </w:r>
      <w:r>
        <w:t xml:space="preserve"> Department of Victorian Communities, 2003, </w:t>
      </w:r>
      <w:r w:rsidRPr="005C11EB">
        <w:t>Victorian Indigenous Family Violence Task Force: final report</w:t>
      </w:r>
      <w:r>
        <w:t>, State Government of Victoria, Melbourne.</w:t>
      </w:r>
    </w:p>
  </w:footnote>
  <w:footnote w:id="14">
    <w:p w14:paraId="7DB60202" w14:textId="0DDFE8D8" w:rsidR="004C7E01" w:rsidRDefault="004C7E01" w:rsidP="004C7E01">
      <w:pPr>
        <w:pStyle w:val="FootnoteText"/>
      </w:pPr>
      <w:r>
        <w:rPr>
          <w:rStyle w:val="FootnoteReference"/>
        </w:rPr>
        <w:footnoteRef/>
      </w:r>
      <w:r>
        <w:t xml:space="preserve"> </w:t>
      </w:r>
      <w:r w:rsidRPr="00A80D04">
        <w:t>Department of Health and Human Services, 2018</w:t>
      </w:r>
      <w:r>
        <w:t xml:space="preserve">, </w:t>
      </w:r>
      <w:r w:rsidRPr="005C11EB">
        <w:t>Dhelk Dja: Safe Our Way – Strong culture, strong peoples, strong families</w:t>
      </w:r>
      <w:r>
        <w:t>,</w:t>
      </w:r>
      <w:r w:rsidRPr="00DA16AF">
        <w:t xml:space="preserve"> </w:t>
      </w:r>
      <w:r w:rsidRPr="00A80D04">
        <w:t>State of Victoria,</w:t>
      </w:r>
      <w:r>
        <w:t xml:space="preserve"> Melbourne.</w:t>
      </w:r>
    </w:p>
  </w:footnote>
  <w:footnote w:id="15">
    <w:p w14:paraId="4FCDA24E" w14:textId="77777777" w:rsidR="00954D3C" w:rsidRPr="005C11EB" w:rsidRDefault="00954D3C" w:rsidP="00954D3C">
      <w:pPr>
        <w:pStyle w:val="FootnoteText"/>
      </w:pPr>
      <w:r>
        <w:rPr>
          <w:rStyle w:val="FootnoteReference"/>
        </w:rPr>
        <w:footnoteRef/>
      </w:r>
      <w:r>
        <w:t xml:space="preserve"> </w:t>
      </w:r>
      <w:r w:rsidRPr="005C11EB">
        <w:t xml:space="preserve">Case management program requirements for specialist family violence services which support victim survivors </w:t>
      </w:r>
      <w:r w:rsidRPr="00DB4601">
        <w:t>(2021)</w:t>
      </w:r>
      <w:r>
        <w:t>,</w:t>
      </w:r>
      <w:r w:rsidRPr="00DB4601">
        <w:t xml:space="preserve"> p.</w:t>
      </w:r>
      <w:r>
        <w:t xml:space="preserve"> </w:t>
      </w:r>
      <w:r w:rsidRPr="00DB4601">
        <w:t>56</w:t>
      </w:r>
    </w:p>
  </w:footnote>
  <w:footnote w:id="16">
    <w:p w14:paraId="4B58DB09" w14:textId="77777777" w:rsidR="00954D3C" w:rsidRDefault="00954D3C" w:rsidP="00954D3C">
      <w:pPr>
        <w:pStyle w:val="FootnoteText"/>
      </w:pPr>
      <w:r>
        <w:rPr>
          <w:rStyle w:val="FootnoteReference"/>
        </w:rPr>
        <w:footnoteRef/>
      </w:r>
      <w:r>
        <w:t xml:space="preserve"> For further information see </w:t>
      </w:r>
      <w:hyperlink r:id="rId3" w:history="1">
        <w:r>
          <w:rPr>
            <w:rStyle w:val="Hyperlink"/>
          </w:rPr>
          <w:t>MARAM framework responsibility 5 practice guidance</w:t>
        </w:r>
      </w:hyperlink>
      <w:r>
        <w:t xml:space="preserve"> &lt;</w:t>
      </w:r>
      <w:r w:rsidRPr="00444EAF">
        <w:t>https://www.vic.gov.au/maram-practice-guides-and-resources/responsibility-5</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3DF0" w14:textId="0B852B05" w:rsidR="00901654" w:rsidRDefault="00901654">
    <w:pPr>
      <w:pStyle w:val="Header"/>
    </w:pPr>
    <w:r>
      <w:rPr>
        <w:noProof/>
      </w:rPr>
      <mc:AlternateContent>
        <mc:Choice Requires="wps">
          <w:drawing>
            <wp:anchor distT="0" distB="0" distL="114300" distR="114300" simplePos="0" relativeHeight="251662348" behindDoc="0" locked="0" layoutInCell="0" allowOverlap="1" wp14:anchorId="244B569F" wp14:editId="198395EF">
              <wp:simplePos x="0" y="190500"/>
              <wp:positionH relativeFrom="page">
                <wp:align>center</wp:align>
              </wp:positionH>
              <wp:positionV relativeFrom="page">
                <wp:align>top</wp:align>
              </wp:positionV>
              <wp:extent cx="7772400" cy="502285"/>
              <wp:effectExtent l="0" t="0" r="0" b="12065"/>
              <wp:wrapNone/>
              <wp:docPr id="29" name="MSIPCMe55f4f76a60661b12aeebea7" descr="{&quot;HashCode&quot;:-1428298621,&quot;Height&quot;:9999999.0,&quot;Width&quot;:9999999.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D4481" w14:textId="14C386B3" w:rsidR="00901654" w:rsidRPr="00F9062C" w:rsidRDefault="00F9062C" w:rsidP="00F9062C">
                          <w:pPr>
                            <w:jc w:val="center"/>
                            <w:rPr>
                              <w:rFonts w:ascii="Arial Black" w:hAnsi="Arial Black"/>
                              <w:color w:val="E4100E"/>
                            </w:rPr>
                          </w:pPr>
                          <w:r w:rsidRPr="00F906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4B569F" id="_x0000_t202" coordsize="21600,21600" o:spt="202" path="m,l,21600r21600,l21600,xe">
              <v:stroke joinstyle="miter"/>
              <v:path gradientshapeok="t" o:connecttype="rect"/>
            </v:shapetype>
            <v:shape id="MSIPCMe55f4f76a60661b12aeebea7" o:spid="_x0000_s1026" type="#_x0000_t202" alt="{&quot;HashCode&quot;:-1428298621,&quot;Height&quot;:9999999.0,&quot;Width&quot;:9999999.0,&quot;Placement&quot;:&quot;Header&quot;,&quot;Index&quot;:&quot;OddAndEven&quot;,&quot;Section&quot;:1,&quot;Top&quot;:0.0,&quot;Left&quot;:0.0}" style="position:absolute;margin-left:0;margin-top:0;width:612pt;height:39.55pt;z-index:2516623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2B3D4481" w14:textId="14C386B3" w:rsidR="00901654" w:rsidRPr="00F9062C" w:rsidRDefault="00F9062C" w:rsidP="00F9062C">
                    <w:pPr>
                      <w:jc w:val="center"/>
                      <w:rPr>
                        <w:rFonts w:ascii="Arial Black" w:hAnsi="Arial Black"/>
                        <w:color w:val="E4100E"/>
                      </w:rPr>
                    </w:pPr>
                    <w:r w:rsidRPr="00F9062C">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5E78" w14:textId="0ED009E7" w:rsidR="007A5526" w:rsidRDefault="00326839">
    <w:pPr>
      <w:pStyle w:val="Header"/>
    </w:pPr>
    <w:r>
      <w:rPr>
        <w:noProof/>
      </w:rPr>
      <mc:AlternateContent>
        <mc:Choice Requires="wps">
          <w:drawing>
            <wp:anchor distT="0" distB="0" distL="114300" distR="114300" simplePos="0" relativeHeight="251661324" behindDoc="0" locked="0" layoutInCell="0" allowOverlap="1" wp14:anchorId="1A727F74" wp14:editId="08B8A751">
              <wp:simplePos x="0" y="0"/>
              <wp:positionH relativeFrom="page">
                <wp:align>center</wp:align>
              </wp:positionH>
              <wp:positionV relativeFrom="page">
                <wp:align>top</wp:align>
              </wp:positionV>
              <wp:extent cx="7772400" cy="502285"/>
              <wp:effectExtent l="0" t="0" r="0" b="12065"/>
              <wp:wrapNone/>
              <wp:docPr id="1" name="MSIPCMcb20461fbd6f4544abe1ff2c"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EB14E" w14:textId="70414526"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A727F74" id="_x0000_t202" coordsize="21600,21600" o:spt="202" path="m,l,21600r21600,l21600,xe">
              <v:stroke joinstyle="miter"/>
              <v:path gradientshapeok="t" o:connecttype="rect"/>
            </v:shapetype>
            <v:shape id="MSIPCMcb20461fbd6f4544abe1ff2c" o:spid="_x0000_s1027" type="#_x0000_t202" alt="{&quot;HashCode&quot;:-1428298621,&quot;Height&quot;:9999999.0,&quot;Width&quot;:9999999.0,&quot;Placement&quot;:&quot;Header&quot;,&quot;Index&quot;:&quot;Primary&quot;,&quot;Section&quot;:1,&quot;Top&quot;:0.0,&quot;Left&quot;:0.0}" style="position:absolute;margin-left:0;margin-top:0;width:612pt;height:39.55pt;z-index:25166132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117EB14E" w14:textId="70414526"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E171" w14:textId="72DAF501" w:rsidR="003F6D37" w:rsidRPr="003F6D37" w:rsidRDefault="00326839" w:rsidP="003F6D37">
    <w:pPr>
      <w:pStyle w:val="Header"/>
      <w:rPr>
        <w:b/>
        <w:bCs/>
      </w:rPr>
    </w:pPr>
    <w:r>
      <w:rPr>
        <w:noProof/>
      </w:rPr>
      <mc:AlternateContent>
        <mc:Choice Requires="wps">
          <w:drawing>
            <wp:anchor distT="0" distB="0" distL="114300" distR="114300" simplePos="0" relativeHeight="251660746" behindDoc="0" locked="0" layoutInCell="0" allowOverlap="1" wp14:anchorId="1AF6724D" wp14:editId="73CB2419">
              <wp:simplePos x="0" y="0"/>
              <wp:positionH relativeFrom="page">
                <wp:align>center</wp:align>
              </wp:positionH>
              <wp:positionV relativeFrom="page">
                <wp:align>top</wp:align>
              </wp:positionV>
              <wp:extent cx="7772400" cy="502285"/>
              <wp:effectExtent l="0" t="0" r="0" b="12065"/>
              <wp:wrapNone/>
              <wp:docPr id="5" name="MSIPCM4eff43fca7f9dea69f676eff" descr="{&quot;HashCode&quot;:-1428298621,&quot;Height&quot;:9999999.0,&quot;Width&quot;:9999999.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0BA12" w14:textId="72071BBE"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AF6724D" id="_x0000_t202" coordsize="21600,21600" o:spt="202" path="m,l,21600r21600,l21600,xe">
              <v:stroke joinstyle="miter"/>
              <v:path gradientshapeok="t" o:connecttype="rect"/>
            </v:shapetype>
            <v:shape id="MSIPCM4eff43fca7f9dea69f676eff" o:spid="_x0000_s1030" type="#_x0000_t202" alt="{&quot;HashCode&quot;:-1428298621,&quot;Height&quot;:9999999.0,&quot;Width&quot;:9999999.0,&quot;Placement&quot;:&quot;Header&quot;,&quot;Index&quot;:&quot;OddAndEven&quot;,&quot;Section&quot;:2,&quot;Top&quot;:0.0,&quot;Left&quot;:0.0}" style="position:absolute;margin-left:0;margin-top:0;width:612pt;height:39.55pt;z-index:25166074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F50BA12" w14:textId="72071BBE"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v:textbox>
              <w10:wrap anchorx="page" anchory="page"/>
            </v:shape>
          </w:pict>
        </mc:Fallback>
      </mc:AlternateContent>
    </w:r>
    <w:r w:rsidR="003F6D37" w:rsidRPr="003F6D37">
      <w:rPr>
        <w:b/>
        <w:bCs/>
      </w:rPr>
      <w:t>Family violence crisis responses</w:t>
    </w:r>
    <w:r w:rsidR="00A615FA" w:rsidRPr="00A615FA">
      <w:rPr>
        <w:b/>
        <w:bCs/>
      </w:rPr>
      <w:t xml:space="preserve">: roles and responsibilities in providing emergency accommodation </w:t>
    </w:r>
    <w:r w:rsidR="003F6D37" w:rsidRPr="003F6D37">
      <w:rPr>
        <w:b/>
        <w:bCs/>
      </w:rPr>
      <w:ptab w:relativeTo="margin" w:alignment="right" w:leader="none"/>
    </w:r>
    <w:r w:rsidR="003F6D37" w:rsidRPr="003F6D37">
      <w:rPr>
        <w:b/>
        <w:bCs/>
      </w:rPr>
      <w:fldChar w:fldCharType="begin"/>
    </w:r>
    <w:r w:rsidR="003F6D37" w:rsidRPr="003F6D37">
      <w:rPr>
        <w:b/>
        <w:bCs/>
      </w:rPr>
      <w:instrText xml:space="preserve"> PAGE </w:instrText>
    </w:r>
    <w:r w:rsidR="003F6D37" w:rsidRPr="003F6D37">
      <w:rPr>
        <w:b/>
        <w:bCs/>
      </w:rPr>
      <w:fldChar w:fldCharType="separate"/>
    </w:r>
    <w:r w:rsidR="003F6D37" w:rsidRPr="003F6D37">
      <w:rPr>
        <w:b/>
        <w:bCs/>
      </w:rPr>
      <w:t>3</w:t>
    </w:r>
    <w:r w:rsidR="003F6D37" w:rsidRPr="003F6D37">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EA94" w14:textId="1C2D0C55" w:rsidR="00901654" w:rsidRPr="00A15C8D" w:rsidRDefault="00326839" w:rsidP="00A15C8D">
    <w:pPr>
      <w:pStyle w:val="Header"/>
      <w:rPr>
        <w:b/>
        <w:bCs/>
      </w:rPr>
    </w:pPr>
    <w:r>
      <w:rPr>
        <w:noProof/>
      </w:rPr>
      <mc:AlternateContent>
        <mc:Choice Requires="wps">
          <w:drawing>
            <wp:anchor distT="0" distB="0" distL="114300" distR="114300" simplePos="0" relativeHeight="251660170" behindDoc="0" locked="0" layoutInCell="0" allowOverlap="1" wp14:anchorId="45A213A6" wp14:editId="0E9CB8DB">
              <wp:simplePos x="0" y="0"/>
              <wp:positionH relativeFrom="page">
                <wp:align>center</wp:align>
              </wp:positionH>
              <wp:positionV relativeFrom="page">
                <wp:align>top</wp:align>
              </wp:positionV>
              <wp:extent cx="7772400" cy="502285"/>
              <wp:effectExtent l="0" t="0" r="0" b="12065"/>
              <wp:wrapNone/>
              <wp:docPr id="2" name="MSIPCM6284499992d1cb41ee54a4a6" descr="{&quot;HashCode&quot;:-142829862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E27A1" w14:textId="1F06D43E"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5A213A6" id="_x0000_t202" coordsize="21600,21600" o:spt="202" path="m,l,21600r21600,l21600,xe">
              <v:stroke joinstyle="miter"/>
              <v:path gradientshapeok="t" o:connecttype="rect"/>
            </v:shapetype>
            <v:shape id="MSIPCM6284499992d1cb41ee54a4a6" o:spid="_x0000_s1031" type="#_x0000_t202" alt="{&quot;HashCode&quot;:-1428298621,&quot;Height&quot;:9999999.0,&quot;Width&quot;:9999999.0,&quot;Placement&quot;:&quot;Header&quot;,&quot;Index&quot;:&quot;Primary&quot;,&quot;Section&quot;:2,&quot;Top&quot;:0.0,&quot;Left&quot;:0.0}" style="position:absolute;margin-left:0;margin-top:0;width:612pt;height:39.55pt;z-index:25166017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322E27A1" w14:textId="1F06D43E" w:rsidR="00326839" w:rsidRPr="00F9062C" w:rsidRDefault="00F9062C" w:rsidP="00F9062C">
                    <w:pPr>
                      <w:jc w:val="center"/>
                      <w:rPr>
                        <w:rFonts w:ascii="Arial Black" w:hAnsi="Arial Black"/>
                        <w:color w:val="E4100E"/>
                      </w:rPr>
                    </w:pPr>
                    <w:r w:rsidRPr="00F9062C">
                      <w:rPr>
                        <w:rFonts w:ascii="Arial Black" w:hAnsi="Arial Black"/>
                        <w:color w:val="E4100E"/>
                      </w:rPr>
                      <w:t>OFFICIAL</w:t>
                    </w:r>
                  </w:p>
                </w:txbxContent>
              </v:textbox>
              <w10:wrap anchorx="page" anchory="page"/>
            </v:shape>
          </w:pict>
        </mc:Fallback>
      </mc:AlternateContent>
    </w:r>
    <w:r w:rsidR="00A15C8D" w:rsidRPr="003F6D37">
      <w:rPr>
        <w:b/>
        <w:bCs/>
      </w:rPr>
      <w:t>Family violence crisis responses</w:t>
    </w:r>
    <w:r w:rsidR="00A15C8D" w:rsidRPr="00A615FA">
      <w:rPr>
        <w:b/>
        <w:bCs/>
      </w:rPr>
      <w:t xml:space="preserve">: roles and responsibilities in providing emergency accommodation </w:t>
    </w:r>
    <w:r w:rsidR="00A15C8D" w:rsidRPr="003F6D37">
      <w:rPr>
        <w:b/>
        <w:bCs/>
      </w:rPr>
      <w:ptab w:relativeTo="margin" w:alignment="right" w:leader="none"/>
    </w:r>
    <w:r w:rsidR="00A15C8D" w:rsidRPr="003F6D37">
      <w:rPr>
        <w:b/>
        <w:bCs/>
      </w:rPr>
      <w:fldChar w:fldCharType="begin"/>
    </w:r>
    <w:r w:rsidR="00A15C8D" w:rsidRPr="003F6D37">
      <w:rPr>
        <w:b/>
        <w:bCs/>
      </w:rPr>
      <w:instrText xml:space="preserve"> PAGE </w:instrText>
    </w:r>
    <w:r w:rsidR="00A15C8D" w:rsidRPr="003F6D37">
      <w:rPr>
        <w:b/>
        <w:bCs/>
      </w:rPr>
      <w:fldChar w:fldCharType="separate"/>
    </w:r>
    <w:r w:rsidR="00A15C8D">
      <w:rPr>
        <w:b/>
        <w:bCs/>
      </w:rPr>
      <w:t>10</w:t>
    </w:r>
    <w:r w:rsidR="00A15C8D" w:rsidRPr="003F6D37">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F00A" w14:textId="5E18A767" w:rsidR="00901654" w:rsidRDefault="00901654">
    <w:pPr>
      <w:pStyle w:val="Header"/>
    </w:pPr>
    <w:r>
      <w:rPr>
        <w:noProof/>
      </w:rPr>
      <mc:AlternateContent>
        <mc:Choice Requires="wps">
          <w:drawing>
            <wp:anchor distT="0" distB="0" distL="114300" distR="114300" simplePos="0" relativeHeight="251658245" behindDoc="0" locked="0" layoutInCell="0" allowOverlap="1" wp14:anchorId="4A7AF7B9" wp14:editId="542B136A">
              <wp:simplePos x="0" y="190500"/>
              <wp:positionH relativeFrom="page">
                <wp:align>center</wp:align>
              </wp:positionH>
              <wp:positionV relativeFrom="page">
                <wp:align>top</wp:align>
              </wp:positionV>
              <wp:extent cx="7772400" cy="457200"/>
              <wp:effectExtent l="0" t="0" r="0" b="0"/>
              <wp:wrapNone/>
              <wp:docPr id="18" name="MSIPCM85a34198b1ef88ba7ebd9115" descr="{&quot;HashCode&quot;:-1428298621,&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D441D" w14:textId="2ADA2C17"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7AF7B9" id="_x0000_t202" coordsize="21600,21600" o:spt="202" path="m,l,21600r21600,l21600,xe">
              <v:stroke joinstyle="miter"/>
              <v:path gradientshapeok="t" o:connecttype="rect"/>
            </v:shapetype>
            <v:shape id="MSIPCM85a34198b1ef88ba7ebd9115" o:spid="_x0000_s1034" type="#_x0000_t202" alt="{&quot;HashCode&quot;:-1428298621,&quot;Height&quot;:9999999.0,&quot;Width&quot;:9999999.0,&quot;Placement&quot;:&quot;Header&quot;,&quot;Index&quot;:&quot;FirstPage&quot;,&quot;Section&quot;:4,&quot;Top&quot;:0.0,&quot;Left&quot;:0.0}" style="position:absolute;margin-left:0;margin-top:0;width:612pt;height:36pt;z-index:25165824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JEGA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qrkN6c9NlAdaD2EgXnv5KqhGR6E&#10;D88CiWoam+QbnujQBqgXHC3OasBff/PHfGKAopx1JJ2S+587gYoz890SN1/G02nUWrqQgW+9m5PX&#10;7to7IFWO6YE4mcyYG8zJ1AjtK6l7GbtRSFhJPUsuA54ud2GQMr0PqZbLlEa6ciI82LWTsXjEM2L7&#10;0r8KdEcCAlH3CCd5ieIdD0PuwMRyF0A3iaSI8IDnEXjSZKL5+H6i6N/eU9bllS9+A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FWziRBgCAAAtBAAADgAAAAAAAAAAAAAAAAAuAgAAZHJzL2Uyb0RvYy54bWxQSwECLQAUAAYACAAA&#10;ACEA+CRt0toAAAAFAQAADwAAAAAAAAAAAAAAAAByBAAAZHJzL2Rvd25yZXYueG1sUEsFBgAAAAAE&#10;AAQA8wAAAHkFAAAAAA==&#10;" o:allowincell="f" filled="f" stroked="f" strokeweight=".5pt">
              <v:textbox inset=",0,,0">
                <w:txbxContent>
                  <w:p w14:paraId="72BD441D" w14:textId="2ADA2C17" w:rsidR="00901654" w:rsidRPr="000C0D71" w:rsidRDefault="00901654" w:rsidP="000C0D71">
                    <w:pPr>
                      <w:jc w:val="center"/>
                      <w:rPr>
                        <w:rFonts w:ascii="Arial Black" w:hAnsi="Arial Black"/>
                        <w:color w:val="E4100E"/>
                      </w:rPr>
                    </w:pPr>
                    <w:r w:rsidRPr="000C0D71">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3499BAB7" wp14:editId="2FF72298">
              <wp:simplePos x="0" y="190500"/>
              <wp:positionH relativeFrom="page">
                <wp:align>center</wp:align>
              </wp:positionH>
              <wp:positionV relativeFrom="page">
                <wp:align>top</wp:align>
              </wp:positionV>
              <wp:extent cx="7772400" cy="457200"/>
              <wp:effectExtent l="0" t="0" r="0" b="0"/>
              <wp:wrapNone/>
              <wp:docPr id="23" name="MSIPCMd0e84db6aaf57078532fe3e0" descr="{&quot;HashCode&quot;:-1428298621,&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8B526" w14:textId="1E4FB7B6"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499BAB7" id="MSIPCMd0e84db6aaf57078532fe3e0" o:spid="_x0000_s1035" type="#_x0000_t202" alt="{&quot;HashCode&quot;:-1428298621,&quot;Height&quot;:9999999.0,&quot;Width&quot;:9999999.0,&quot;Placement&quot;:&quot;Header&quot;,&quot;Index&quot;:&quot;FirstPage&quot;,&quot;Section&quot;:5,&quot;Top&quot;:0.0,&quot;Left&quot;:0.0}" style="position:absolute;margin-left:0;margin-top:0;width:612pt;height:36pt;z-index:2516582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mJtZLRgCAAAtBAAADgAAAAAAAAAAAAAAAAAuAgAAZHJzL2Uyb0RvYy54bWxQSwECLQAUAAYACAAA&#10;ACEA+CRt0toAAAAFAQAADwAAAAAAAAAAAAAAAAByBAAAZHJzL2Rvd25yZXYueG1sUEsFBgAAAAAE&#10;AAQA8wAAAHkFAAAAAA==&#10;" o:allowincell="f" filled="f" stroked="f" strokeweight=".5pt">
              <v:textbox inset=",0,,0">
                <w:txbxContent>
                  <w:p w14:paraId="5A98B526" w14:textId="1E4FB7B6" w:rsidR="00901654" w:rsidRPr="002105A7" w:rsidRDefault="00901654" w:rsidP="002105A7">
                    <w:pPr>
                      <w:jc w:val="center"/>
                      <w:rPr>
                        <w:rFonts w:ascii="Arial Black" w:hAnsi="Arial Black"/>
                        <w:color w:val="E4100E"/>
                      </w:rPr>
                    </w:pPr>
                    <w:r w:rsidRPr="002105A7">
                      <w:rPr>
                        <w:rFonts w:ascii="Arial Black" w:hAnsi="Arial Black"/>
                        <w:color w:val="E4100E"/>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6E2D1FC3" wp14:editId="36F6E6D4">
              <wp:simplePos x="0" y="190500"/>
              <wp:positionH relativeFrom="page">
                <wp:align>center</wp:align>
              </wp:positionH>
              <wp:positionV relativeFrom="page">
                <wp:align>top</wp:align>
              </wp:positionV>
              <wp:extent cx="7772400" cy="457200"/>
              <wp:effectExtent l="0" t="0" r="0" b="0"/>
              <wp:wrapNone/>
              <wp:docPr id="13" name="MSIPCMa581423f8f21b120479db13d" descr="{&quot;HashCode&quot;:-1428298621,&quot;Height&quot;:9999999.0,&quot;Width&quot;:9999999.0,&quot;Placement&quot;:&quot;Head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9A2C8" w14:textId="3EF8D726"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E2D1FC3" id="MSIPCMa581423f8f21b120479db13d" o:spid="_x0000_s1036" type="#_x0000_t202" alt="{&quot;HashCode&quot;:-1428298621,&quot;Height&quot;:9999999.0,&quot;Width&quot;:9999999.0,&quot;Placement&quot;:&quot;Header&quot;,&quot;Index&quot;:&quot;FirstPage&quot;,&quot;Section&quot;:7,&quot;Top&quot;:0.0,&quot;Left&quot;:0.0}" style="position:absolute;margin-left:0;margin-top:0;width:612pt;height:36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62pFwIAAC4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" o:allowincell="f" filled="f" stroked="f" strokeweight=".5pt">
              <v:textbox inset=",0,,0">
                <w:txbxContent>
                  <w:p w14:paraId="2D79A2C8" w14:textId="3EF8D726" w:rsidR="00901654" w:rsidRPr="003205DA" w:rsidRDefault="00901654" w:rsidP="003205DA">
                    <w:pPr>
                      <w:jc w:val="center"/>
                      <w:rPr>
                        <w:rFonts w:ascii="Arial Black" w:hAnsi="Arial Black"/>
                        <w:color w:val="E4100E"/>
                      </w:rPr>
                    </w:pPr>
                    <w:r w:rsidRPr="003205DA">
                      <w:rPr>
                        <w:rFonts w:ascii="Arial Black" w:hAnsi="Arial Black"/>
                        <w:color w:val="E4100E"/>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sVE9Gcmgd8PB8" int2:id="4YPfaPHv">
      <int2:state int2:value="Rejected" int2:type="LegacyProofing"/>
    </int2:textHash>
    <int2:textHash int2:hashCode="EiQMiSsIs6wPXs" int2:id="MNcYDIpp">
      <int2:state int2:value="Rejected" int2:type="LegacyProofing"/>
    </int2:textHash>
    <int2:bookmark int2:bookmarkName="_Int_u6UgOIbG" int2:invalidationBookmarkName="" int2:hashCode="Ms+KyafPgpbmlH" int2:id="06oc3hfg">
      <int2:state int2:value="Rejected" int2:type="AugLoop_Text_Critique"/>
    </int2:bookmark>
    <int2:bookmark int2:bookmarkName="_Int_SMSXMLAQ" int2:invalidationBookmarkName="" int2:hashCode="HawQKeIRuBR1kp" int2:id="0j7eRSnY">
      <int2:state int2:value="Rejected" int2:type="AugLoop_Text_Critique"/>
    </int2:bookmark>
    <int2:bookmark int2:bookmarkName="_Int_JrNinB4d" int2:invalidationBookmarkName="" int2:hashCode="D6kK2XAYtEuAQw" int2:id="4lkicbkC">
      <int2:state int2:value="Rejected" int2:type="AugLoop_Text_Critique"/>
    </int2:bookmark>
    <int2:bookmark int2:bookmarkName="_Int_xzTpS2KK" int2:invalidationBookmarkName="" int2:hashCode="QFko7ppID8Ko6t" int2:id="94KDAKqg">
      <int2:state int2:value="Rejected" int2:type="LegacyProofing"/>
    </int2:bookmark>
    <int2:bookmark int2:bookmarkName="_Int_j3kNBj1R" int2:invalidationBookmarkName="" int2:hashCode="3nPqwMMFA48EN7" int2:id="FNvkMUEs">
      <int2:state int2:value="Rejected" int2:type="LegacyProofing"/>
    </int2:bookmark>
    <int2:bookmark int2:bookmarkName="_Int_QAe12lg3" int2:invalidationBookmarkName="" int2:hashCode="g0s08W9FHgDyaN" int2:id="FnbM7psV">
      <int2:state int2:value="Rejected" int2:type="AugLoop_Text_Critique"/>
    </int2:bookmark>
    <int2:bookmark int2:bookmarkName="_Int_QMVdNsUL" int2:invalidationBookmarkName="" int2:hashCode="Qf/lRX0aVXwzF/" int2:id="GQxNR4mF">
      <int2:state int2:value="Rejected" int2:type="AugLoop_Text_Critique"/>
    </int2:bookmark>
    <int2:bookmark int2:bookmarkName="_Int_nHANo8rb" int2:invalidationBookmarkName="" int2:hashCode="ZxG56/WY59sPvA" int2:id="HHYJdA0q">
      <int2:state int2:value="Rejected" int2:type="LegacyProofing"/>
    </int2:bookmark>
    <int2:bookmark int2:bookmarkName="_Int_nFdVuAOO" int2:invalidationBookmarkName="" int2:hashCode="qzzMjboqDPehzk" int2:id="IUQqMyH7">
      <int2:state int2:value="Rejected" int2:type="AugLoop_Text_Critique"/>
    </int2:bookmark>
    <int2:bookmark int2:bookmarkName="_Int_C38rFGjv" int2:invalidationBookmarkName="" int2:hashCode="rGY2429eLwN+pz" int2:id="Ib4s3d29">
      <int2:state int2:value="Rejected" int2:type="AugLoop_Text_Critique"/>
    </int2:bookmark>
    <int2:bookmark int2:bookmarkName="_Int_zJQaluS9" int2:invalidationBookmarkName="" int2:hashCode="ZV4AYvoAr5afUW" int2:id="K4s4wN5N">
      <int2:state int2:value="Rejected" int2:type="AugLoop_Text_Critique"/>
    </int2:bookmark>
    <int2:bookmark int2:bookmarkName="_Int_cP6RcX6V" int2:invalidationBookmarkName="" int2:hashCode="g0s08W9FHgDyaN" int2:id="OfPYv47x">
      <int2:state int2:value="Rejected" int2:type="AugLoop_Text_Critique"/>
    </int2:bookmark>
    <int2:bookmark int2:bookmarkName="_Int_kLZ7sfnp" int2:invalidationBookmarkName="" int2:hashCode="qzzMjboqDPehzk" int2:id="Om4tDP6y">
      <int2:state int2:value="Rejected" int2:type="AugLoop_Text_Critique"/>
    </int2:bookmark>
    <int2:bookmark int2:bookmarkName="_Int_v6NmaAdP" int2:invalidationBookmarkName="" int2:hashCode="gBXx0f1K7pQEK5" int2:id="Q9es1Nh9">
      <int2:state int2:value="Rejected" int2:type="AugLoop_Text_Critique"/>
    </int2:bookmark>
    <int2:bookmark int2:bookmarkName="_Int_vZpI834D" int2:invalidationBookmarkName="" int2:hashCode="2+vh9vnRRwegp2" int2:id="QWsgeMXz">
      <int2:state int2:value="Rejected" int2:type="AugLoop_Text_Critique"/>
    </int2:bookmark>
    <int2:bookmark int2:bookmarkName="_Int_j711Ye8n" int2:invalidationBookmarkName="" int2:hashCode="LANDlZY+0UwDsW" int2:id="Qn8drxb9">
      <int2:state int2:value="Rejected" int2:type="LegacyProofing"/>
    </int2:bookmark>
    <int2:bookmark int2:bookmarkName="_Int_rtF2W6bP" int2:invalidationBookmarkName="" int2:hashCode="gD0NHrr6BQHmXZ" int2:id="RVPTD8nH">
      <int2:state int2:value="Rejected" int2:type="AugLoop_Text_Critique"/>
    </int2:bookmark>
    <int2:bookmark int2:bookmarkName="_Int_tHSlkTqe" int2:invalidationBookmarkName="" int2:hashCode="gD0NHrr6BQHmXZ" int2:id="Y5TyTlrq">
      <int2:state int2:value="Rejected" int2:type="AugLoop_Text_Critique"/>
    </int2:bookmark>
    <int2:bookmark int2:bookmarkName="_Int_hVgNiCYk" int2:invalidationBookmarkName="" int2:hashCode="95VrJ2Pm/xdBOB" int2:id="YurRHG6C">
      <int2:state int2:value="Rejected" int2:type="AugLoop_Text_Critique"/>
    </int2:bookmark>
    <int2:bookmark int2:bookmarkName="_Int_1bkLsRGZ" int2:invalidationBookmarkName="" int2:hashCode="2+vh9vnRRwegp2" int2:id="Zy8uji2k">
      <int2:state int2:value="Rejected" int2:type="AugLoop_Text_Critique"/>
    </int2:bookmark>
    <int2:bookmark int2:bookmarkName="_Int_GAfPh2AU" int2:invalidationBookmarkName="" int2:hashCode="gBXx0f1K7pQEK5" int2:id="aF6YIhbD">
      <int2:state int2:value="Rejected" int2:type="AugLoop_Text_Critique"/>
    </int2:bookmark>
    <int2:bookmark int2:bookmarkName="_Int_bn5T5uKO" int2:invalidationBookmarkName="" int2:hashCode="TrrLZWbEOb81eR" int2:id="cGzIWAEl">
      <int2:state int2:value="Rejected" int2:type="LegacyProofing"/>
    </int2:bookmark>
    <int2:bookmark int2:bookmarkName="_Int_BlkZgbgf" int2:invalidationBookmarkName="" int2:hashCode="dZzICncBzplh8b" int2:id="gQgi6Mvr">
      <int2:state int2:value="Rejected" int2:type="AugLoop_Text_Critique"/>
    </int2:bookmark>
    <int2:bookmark int2:bookmarkName="_Int_SKsZQ28Q" int2:invalidationBookmarkName="" int2:hashCode="vYt7Ap1XMvkJdk" int2:id="gg0D4IFC">
      <int2:state int2:value="Rejected" int2:type="AugLoop_Text_Critique"/>
    </int2:bookmark>
    <int2:bookmark int2:bookmarkName="_Int_qOQph9ut" int2:invalidationBookmarkName="" int2:hashCode="jOgNnEFB8rg1kL" int2:id="hqzVq84b">
      <int2:state int2:value="Rejected" int2:type="AugLoop_Text_Critique"/>
    </int2:bookmark>
    <int2:bookmark int2:bookmarkName="_Int_yPfgqZbD" int2:invalidationBookmarkName="" int2:hashCode="bE4Gg/H3VN5JQK" int2:id="jBYLtITV">
      <int2:state int2:value="Rejected" int2:type="AugLoop_Acronyms_AcronymsCritique"/>
    </int2:bookmark>
    <int2:bookmark int2:bookmarkName="_Int_64W8f8rX" int2:invalidationBookmarkName="" int2:hashCode="ZV4AYvoAr5afUW" int2:id="kq2ekPKy">
      <int2:state int2:value="Rejected" int2:type="AugLoop_Text_Critique"/>
    </int2:bookmark>
    <int2:bookmark int2:bookmarkName="_Int_fo6j8fXr" int2:invalidationBookmarkName="" int2:hashCode="yWaxLQ2HLjpTFl" int2:id="lxoVdkme">
      <int2:state int2:value="Rejected" int2:type="AugLoop_Text_Critique"/>
    </int2:bookmark>
    <int2:bookmark int2:bookmarkName="_Int_8f7Ktu2G" int2:invalidationBookmarkName="" int2:hashCode="XoQIWbNzx0wbAp" int2:id="mA7UREtk">
      <int2:state int2:value="Rejected" int2:type="AugLoop_Text_Critique"/>
    </int2:bookmark>
    <int2:bookmark int2:bookmarkName="_Int_q1iNZjhS" int2:invalidationBookmarkName="" int2:hashCode="Ywr1SbZoV+izx6" int2:id="rhsephjr">
      <int2:state int2:value="Rejected" int2:type="AugLoop_Text_Critique"/>
    </int2:bookmark>
    <int2:bookmark int2:bookmarkName="_Int_mOQBCh71" int2:invalidationBookmarkName="" int2:hashCode="6KWckmKlp6D6pK" int2:id="uUwuZXV8">
      <int2:state int2:value="Rejected" int2:type="AugLoop_Text_Critique"/>
    </int2:bookmark>
    <int2:bookmark int2:bookmarkName="_Int_Gzm49VLk" int2:invalidationBookmarkName="" int2:hashCode="qzzMjboqDPehzk" int2:id="v38Dx0P4">
      <int2:state int2:value="Rejected" int2:type="AugLoop_Text_Critique"/>
    </int2:bookmark>
    <int2:bookmark int2:bookmarkName="_Int_pWekp5Kw" int2:invalidationBookmarkName="" int2:hashCode="4XZ092LEEJWLjh" int2:id="wRmhwTdv">
      <int2:state int2:value="Rejected" int2:type="AugLoop_Text_Critique"/>
    </int2:bookmark>
    <int2:bookmark int2:bookmarkName="_Int_khhBuC9D" int2:invalidationBookmarkName="" int2:hashCode="xbDBanHoCtqEv8" int2:id="xSL0zdO9">
      <int2:state int2:value="Rejected" int2:type="AugLoop_Text_Critique"/>
    </int2:bookmark>
    <int2:bookmark int2:bookmarkName="_Int_p3dsw57z" int2:invalidationBookmarkName="" int2:hashCode="1PCjWLce+g+6K/" int2:id="xYTH501P">
      <int2:state int2:value="Rejected" int2:type="AugLoop_Acronyms_AcronymsCritique"/>
    </int2:bookmark>
    <int2:bookmark int2:bookmarkName="_Int_Zx3Mkvdu" int2:invalidationBookmarkName="" int2:hashCode="Y1obFqVhDcAVw1" int2:id="xndiNjFv">
      <int2:state int2:value="Rejected" int2:type="AugLoop_Text_Critique"/>
    </int2:bookmark>
    <int2:bookmark int2:bookmarkName="_Int_gJlMvc38" int2:invalidationBookmarkName="" int2:hashCode="Krn5oJT0npmqNW" int2:id="zF4UmJS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7637690"/>
    <w:multiLevelType w:val="multilevel"/>
    <w:tmpl w:val="82B01B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41CF2"/>
    <w:multiLevelType w:val="hybridMultilevel"/>
    <w:tmpl w:val="3230D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A33A66"/>
    <w:multiLevelType w:val="multilevel"/>
    <w:tmpl w:val="B7023E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36FA1"/>
    <w:multiLevelType w:val="hybridMultilevel"/>
    <w:tmpl w:val="8C10E0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9571DCC"/>
    <w:multiLevelType w:val="hybridMultilevel"/>
    <w:tmpl w:val="B5D2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C0719"/>
    <w:multiLevelType w:val="multilevel"/>
    <w:tmpl w:val="DED2A216"/>
    <w:lvl w:ilvl="0">
      <w:start w:val="1"/>
      <w:numFmt w:val="decimal"/>
      <w:lvlText w:val="%1."/>
      <w:lvlJc w:val="left"/>
      <w:pPr>
        <w:ind w:left="360" w:hanging="360"/>
      </w:pPr>
    </w:lvl>
    <w:lvl w:ilvl="1">
      <w:start w:val="1"/>
      <w:numFmt w:val="decimal"/>
      <w:lvlText w:val="%1.%2."/>
      <w:lvlJc w:val="left"/>
      <w:pPr>
        <w:ind w:left="3409" w:hanging="432"/>
      </w:pPr>
    </w:lvl>
    <w:lvl w:ilvl="2">
      <w:start w:val="1"/>
      <w:numFmt w:val="decimal"/>
      <w:pStyle w:val="Heading3"/>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472EA"/>
    <w:multiLevelType w:val="hybridMultilevel"/>
    <w:tmpl w:val="5C72FAFA"/>
    <w:lvl w:ilvl="0" w:tplc="566E3E4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F61F11"/>
    <w:multiLevelType w:val="hybridMultilevel"/>
    <w:tmpl w:val="99524FF4"/>
    <w:lvl w:ilvl="0" w:tplc="C98C85F8">
      <w:numFmt w:val="none"/>
      <w:pStyle w:val="Heading1"/>
      <w:lvlText w:val=""/>
      <w:lvlJc w:val="left"/>
      <w:pPr>
        <w:tabs>
          <w:tab w:val="num" w:pos="360"/>
        </w:tabs>
      </w:pPr>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rPr>
        <w:rFonts w:ascii="Calibri" w:hAnsi="Calibri"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tplc="0C09001B">
      <w:numFmt w:val="none"/>
      <w:lvlText w:val=""/>
      <w:lvlJc w:val="left"/>
      <w:pPr>
        <w:tabs>
          <w:tab w:val="num" w:pos="360"/>
        </w:tabs>
      </w:pPr>
    </w:lvl>
  </w:abstractNum>
  <w:abstractNum w:abstractNumId="9" w15:restartNumberingAfterBreak="0">
    <w:nsid w:val="34C113F3"/>
    <w:multiLevelType w:val="hybridMultilevel"/>
    <w:tmpl w:val="EBDCD508"/>
    <w:lvl w:ilvl="0" w:tplc="FFFFFFFF">
      <w:start w:val="1"/>
      <w:numFmt w:val="bullet"/>
      <w:lvlText w:val=""/>
      <w:lvlJc w:val="left"/>
      <w:pPr>
        <w:ind w:left="360" w:hanging="360"/>
      </w:pPr>
      <w:rPr>
        <w:rFonts w:ascii="Symbol" w:hAnsi="Symbol" w:hint="default"/>
      </w:rPr>
    </w:lvl>
    <w:lvl w:ilvl="1" w:tplc="0C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B96CDA"/>
    <w:multiLevelType w:val="multilevel"/>
    <w:tmpl w:val="ACFE2276"/>
    <w:lvl w:ilvl="0">
      <w:numFmt w:val="decimal"/>
      <w:pStyle w:val="FSVnumberdigi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6C68D4"/>
    <w:multiLevelType w:val="multilevel"/>
    <w:tmpl w:val="1376D9DC"/>
    <w:styleLink w:val="ZZNumbersdigit"/>
    <w:lvl w:ilvl="0">
      <w:numFmt w:val="decimal"/>
      <w:lvlText w:val=""/>
      <w:lvlJc w:val="left"/>
    </w:lvl>
    <w:lvl w:ilvl="1">
      <w:numFmt w:val="decimal"/>
      <w:pStyle w:val="FSVnumberdigitindent"/>
      <w:lvlText w:val=""/>
      <w:lvlJc w:val="left"/>
    </w:lvl>
    <w:lvl w:ilvl="2">
      <w:numFmt w:val="decimal"/>
      <w:pStyle w:val="FSVbulletafternumbers1"/>
      <w:lvlText w:val=""/>
      <w:lvlJc w:val="left"/>
    </w:lvl>
    <w:lvl w:ilvl="3">
      <w:numFmt w:val="decimal"/>
      <w:pStyle w:val="FSVbulletafternumbers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54A41"/>
    <w:multiLevelType w:val="multilevel"/>
    <w:tmpl w:val="46940C74"/>
    <w:styleLink w:val="ZZNumberslowerroman"/>
    <w:lvl w:ilvl="0">
      <w:numFmt w:val="decimal"/>
      <w:pStyle w:val="FSVnumberlowerroman"/>
      <w:lvlText w:val=""/>
      <w:lvlJc w:val="left"/>
    </w:lvl>
    <w:lvl w:ilvl="1">
      <w:numFmt w:val="decimal"/>
      <w:pStyle w:val="FSVnumberlowerromaninden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630A5"/>
    <w:multiLevelType w:val="multilevel"/>
    <w:tmpl w:val="B7023E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94346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1611C2"/>
    <w:multiLevelType w:val="multilevel"/>
    <w:tmpl w:val="BE8EF778"/>
    <w:styleLink w:val="ZZTablebullets"/>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BA1E5A"/>
    <w:multiLevelType w:val="multilevel"/>
    <w:tmpl w:val="F1AE3C58"/>
    <w:styleLink w:val="ZZ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C260B"/>
    <w:multiLevelType w:val="multilevel"/>
    <w:tmpl w:val="82B01B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076D7"/>
    <w:multiLevelType w:val="multilevel"/>
    <w:tmpl w:val="C6204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C00E84"/>
    <w:multiLevelType w:val="multilevel"/>
    <w:tmpl w:val="370294F0"/>
    <w:lvl w:ilvl="0">
      <w:numFmt w:val="decimal"/>
      <w:lvlText w:val=""/>
      <w:lvlJc w:val="left"/>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408B4"/>
    <w:multiLevelType w:val="hybridMultilevel"/>
    <w:tmpl w:val="22A69C6C"/>
    <w:lvl w:ilvl="0" w:tplc="3260E8A8">
      <w:start w:val="1"/>
      <w:numFmt w:val="bullet"/>
      <w:pStyle w:val="FSVbullet1"/>
      <w:lvlText w:val=""/>
      <w:lvlJc w:val="left"/>
      <w:pPr>
        <w:ind w:left="360" w:hanging="360"/>
      </w:pPr>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1" w15:restartNumberingAfterBreak="0">
    <w:nsid w:val="6309259F"/>
    <w:multiLevelType w:val="multilevel"/>
    <w:tmpl w:val="866C5A8E"/>
    <w:styleLink w:val="ZZQuotebullets"/>
    <w:lvl w:ilvl="0">
      <w:numFmt w:val="decimal"/>
      <w:pStyle w:val="FSVquotebullet1"/>
      <w:lvlText w:val=""/>
      <w:lvlJc w:val="left"/>
    </w:lvl>
    <w:lvl w:ilvl="1">
      <w:numFmt w:val="decimal"/>
      <w:pStyle w:val="FSVquot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164B2"/>
    <w:multiLevelType w:val="multilevel"/>
    <w:tmpl w:val="B7023E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2576C"/>
    <w:multiLevelType w:val="hybridMultilevel"/>
    <w:tmpl w:val="189C9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B0584"/>
    <w:multiLevelType w:val="hybridMultilevel"/>
    <w:tmpl w:val="AAAA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184528">
    <w:abstractNumId w:val="16"/>
  </w:num>
  <w:num w:numId="2" w16cid:durableId="607347446">
    <w:abstractNumId w:val="11"/>
  </w:num>
  <w:num w:numId="3" w16cid:durableId="1763601243">
    <w:abstractNumId w:val="10"/>
  </w:num>
  <w:num w:numId="4" w16cid:durableId="1317687422">
    <w:abstractNumId w:val="0"/>
  </w:num>
  <w:num w:numId="5" w16cid:durableId="906182970">
    <w:abstractNumId w:val="12"/>
  </w:num>
  <w:num w:numId="6" w16cid:durableId="1314139201">
    <w:abstractNumId w:val="21"/>
  </w:num>
  <w:num w:numId="7" w16cid:durableId="377632593">
    <w:abstractNumId w:val="15"/>
  </w:num>
  <w:num w:numId="8" w16cid:durableId="1863082356">
    <w:abstractNumId w:val="0"/>
  </w:num>
  <w:num w:numId="9" w16cid:durableId="444078039">
    <w:abstractNumId w:val="15"/>
    <w:lvlOverride w:ilvl="0">
      <w:lvl w:ilvl="0">
        <w:start w:val="1"/>
        <w:numFmt w:val="bullet"/>
        <w:lvlText w:val="•"/>
        <w:lvlJc w:val="left"/>
        <w:pPr>
          <w:ind w:left="227" w:hanging="227"/>
        </w:pPr>
        <w:rPr>
          <w:rFonts w:ascii="Calibri" w:hAnsi="Calibri" w:hint="default"/>
          <w:color w:val="auto"/>
        </w:rPr>
      </w:lvl>
    </w:lvlOverride>
    <w:lvlOverride w:ilvl="1">
      <w:lvl w:ilvl="1">
        <w:start w:val="1"/>
        <w:numFmt w:val="bullet"/>
        <w:lvlRestart w:val="0"/>
        <w:lvlText w:val="–"/>
        <w:lvlJc w:val="left"/>
        <w:pPr>
          <w:tabs>
            <w:tab w:val="num" w:pos="227"/>
          </w:tabs>
          <w:ind w:left="454" w:hanging="227"/>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0" w16cid:durableId="1850292144">
    <w:abstractNumId w:val="8"/>
    <w:lvlOverride w:ilvl="0">
      <w:startOverride w:val="1"/>
    </w:lvlOverride>
  </w:num>
  <w:num w:numId="11" w16cid:durableId="112789683">
    <w:abstractNumId w:val="19"/>
  </w:num>
  <w:num w:numId="12" w16cid:durableId="372270517">
    <w:abstractNumId w:val="6"/>
  </w:num>
  <w:num w:numId="13" w16cid:durableId="1293092904">
    <w:abstractNumId w:val="17"/>
  </w:num>
  <w:num w:numId="14" w16cid:durableId="824972633">
    <w:abstractNumId w:val="20"/>
  </w:num>
  <w:num w:numId="15" w16cid:durableId="453597046">
    <w:abstractNumId w:val="22"/>
  </w:num>
  <w:num w:numId="16" w16cid:durableId="965087894">
    <w:abstractNumId w:val="13"/>
  </w:num>
  <w:num w:numId="17" w16cid:durableId="1719041451">
    <w:abstractNumId w:val="3"/>
  </w:num>
  <w:num w:numId="18" w16cid:durableId="124272820">
    <w:abstractNumId w:val="14"/>
  </w:num>
  <w:num w:numId="19" w16cid:durableId="57020721">
    <w:abstractNumId w:val="20"/>
  </w:num>
  <w:num w:numId="20" w16cid:durableId="1694260180">
    <w:abstractNumId w:val="9"/>
  </w:num>
  <w:num w:numId="21" w16cid:durableId="1610624317">
    <w:abstractNumId w:val="1"/>
  </w:num>
  <w:num w:numId="22" w16cid:durableId="1794130875">
    <w:abstractNumId w:val="5"/>
  </w:num>
  <w:num w:numId="23" w16cid:durableId="730270127">
    <w:abstractNumId w:val="8"/>
  </w:num>
  <w:num w:numId="24" w16cid:durableId="1694920153">
    <w:abstractNumId w:val="23"/>
  </w:num>
  <w:num w:numId="25" w16cid:durableId="1615598487">
    <w:abstractNumId w:val="2"/>
  </w:num>
  <w:num w:numId="26" w16cid:durableId="1310331548">
    <w:abstractNumId w:val="7"/>
  </w:num>
  <w:num w:numId="27" w16cid:durableId="907038819">
    <w:abstractNumId w:val="18"/>
  </w:num>
  <w:num w:numId="28" w16cid:durableId="953439242">
    <w:abstractNumId w:val="8"/>
    <w:lvlOverride w:ilvl="0">
      <w:startOverride w:val="1"/>
    </w:lvlOverride>
  </w:num>
  <w:num w:numId="29" w16cid:durableId="1657147898">
    <w:abstractNumId w:val="4"/>
  </w:num>
  <w:num w:numId="30" w16cid:durableId="1413506774">
    <w:abstractNumId w:val="6"/>
  </w:num>
  <w:num w:numId="31" w16cid:durableId="178663357">
    <w:abstractNumId w:val="19"/>
  </w:num>
  <w:num w:numId="32" w16cid:durableId="36396367">
    <w:abstractNumId w:val="24"/>
  </w:num>
  <w:num w:numId="33" w16cid:durableId="169188039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F"/>
    <w:rsid w:val="00000956"/>
    <w:rsid w:val="00000CC4"/>
    <w:rsid w:val="000014F6"/>
    <w:rsid w:val="0000153D"/>
    <w:rsid w:val="00001625"/>
    <w:rsid w:val="00001D38"/>
    <w:rsid w:val="00002413"/>
    <w:rsid w:val="0000242A"/>
    <w:rsid w:val="00002990"/>
    <w:rsid w:val="00004145"/>
    <w:rsid w:val="000047A7"/>
    <w:rsid w:val="000048AC"/>
    <w:rsid w:val="00004A53"/>
    <w:rsid w:val="00004BED"/>
    <w:rsid w:val="000053F8"/>
    <w:rsid w:val="0000545B"/>
    <w:rsid w:val="00005FA6"/>
    <w:rsid w:val="0000618A"/>
    <w:rsid w:val="00006502"/>
    <w:rsid w:val="00006569"/>
    <w:rsid w:val="000066E1"/>
    <w:rsid w:val="00006AE1"/>
    <w:rsid w:val="000072D0"/>
    <w:rsid w:val="00007816"/>
    <w:rsid w:val="0000796C"/>
    <w:rsid w:val="0001000C"/>
    <w:rsid w:val="0001050C"/>
    <w:rsid w:val="0001064B"/>
    <w:rsid w:val="00012273"/>
    <w:rsid w:val="00012B58"/>
    <w:rsid w:val="00013337"/>
    <w:rsid w:val="000135C7"/>
    <w:rsid w:val="00013CA4"/>
    <w:rsid w:val="000142DB"/>
    <w:rsid w:val="00014D90"/>
    <w:rsid w:val="00014FC4"/>
    <w:rsid w:val="00015195"/>
    <w:rsid w:val="00015C45"/>
    <w:rsid w:val="00016536"/>
    <w:rsid w:val="000166D5"/>
    <w:rsid w:val="00016F3A"/>
    <w:rsid w:val="0001770B"/>
    <w:rsid w:val="00017917"/>
    <w:rsid w:val="00017993"/>
    <w:rsid w:val="000206B5"/>
    <w:rsid w:val="000208AC"/>
    <w:rsid w:val="00020AAB"/>
    <w:rsid w:val="00020C2A"/>
    <w:rsid w:val="00020C8F"/>
    <w:rsid w:val="00020E50"/>
    <w:rsid w:val="00021C01"/>
    <w:rsid w:val="00021F15"/>
    <w:rsid w:val="000221FB"/>
    <w:rsid w:val="000223A4"/>
    <w:rsid w:val="00022467"/>
    <w:rsid w:val="00022695"/>
    <w:rsid w:val="00022A1C"/>
    <w:rsid w:val="00022B9C"/>
    <w:rsid w:val="00022E60"/>
    <w:rsid w:val="0002348E"/>
    <w:rsid w:val="0002357B"/>
    <w:rsid w:val="00023624"/>
    <w:rsid w:val="0002386C"/>
    <w:rsid w:val="00023ACA"/>
    <w:rsid w:val="00023D80"/>
    <w:rsid w:val="00023F53"/>
    <w:rsid w:val="000243A6"/>
    <w:rsid w:val="000244B6"/>
    <w:rsid w:val="00024639"/>
    <w:rsid w:val="000246C1"/>
    <w:rsid w:val="00025268"/>
    <w:rsid w:val="000256AC"/>
    <w:rsid w:val="00025C20"/>
    <w:rsid w:val="00026107"/>
    <w:rsid w:val="00026C19"/>
    <w:rsid w:val="00026F33"/>
    <w:rsid w:val="000279BA"/>
    <w:rsid w:val="00027C7A"/>
    <w:rsid w:val="00030307"/>
    <w:rsid w:val="00030BA7"/>
    <w:rsid w:val="00031100"/>
    <w:rsid w:val="00031263"/>
    <w:rsid w:val="000318A8"/>
    <w:rsid w:val="00031A98"/>
    <w:rsid w:val="000331E6"/>
    <w:rsid w:val="00033E03"/>
    <w:rsid w:val="000348FB"/>
    <w:rsid w:val="00034ABD"/>
    <w:rsid w:val="00035890"/>
    <w:rsid w:val="00035C45"/>
    <w:rsid w:val="0003604B"/>
    <w:rsid w:val="00036232"/>
    <w:rsid w:val="00036402"/>
    <w:rsid w:val="00036715"/>
    <w:rsid w:val="000369E0"/>
    <w:rsid w:val="000373B0"/>
    <w:rsid w:val="00037A4F"/>
    <w:rsid w:val="00037DB6"/>
    <w:rsid w:val="00037E85"/>
    <w:rsid w:val="00040E9A"/>
    <w:rsid w:val="00041B86"/>
    <w:rsid w:val="00042212"/>
    <w:rsid w:val="000427FC"/>
    <w:rsid w:val="000429D3"/>
    <w:rsid w:val="00042B41"/>
    <w:rsid w:val="00043127"/>
    <w:rsid w:val="00043CFB"/>
    <w:rsid w:val="00044283"/>
    <w:rsid w:val="000444A8"/>
    <w:rsid w:val="00044B1E"/>
    <w:rsid w:val="00044D8C"/>
    <w:rsid w:val="00044FDB"/>
    <w:rsid w:val="00045016"/>
    <w:rsid w:val="000454D9"/>
    <w:rsid w:val="000456AC"/>
    <w:rsid w:val="00045DC4"/>
    <w:rsid w:val="000465BF"/>
    <w:rsid w:val="00046C75"/>
    <w:rsid w:val="00046F6C"/>
    <w:rsid w:val="000478F6"/>
    <w:rsid w:val="00050AD9"/>
    <w:rsid w:val="00050B91"/>
    <w:rsid w:val="00050BE9"/>
    <w:rsid w:val="00051304"/>
    <w:rsid w:val="00051684"/>
    <w:rsid w:val="000517EE"/>
    <w:rsid w:val="00052095"/>
    <w:rsid w:val="0005315F"/>
    <w:rsid w:val="000535F7"/>
    <w:rsid w:val="00054682"/>
    <w:rsid w:val="00054B97"/>
    <w:rsid w:val="00054CB9"/>
    <w:rsid w:val="00054FC9"/>
    <w:rsid w:val="0005587D"/>
    <w:rsid w:val="00056F57"/>
    <w:rsid w:val="00056FFA"/>
    <w:rsid w:val="0005701A"/>
    <w:rsid w:val="00057E98"/>
    <w:rsid w:val="00060404"/>
    <w:rsid w:val="00060E93"/>
    <w:rsid w:val="00061653"/>
    <w:rsid w:val="00061E22"/>
    <w:rsid w:val="0006266D"/>
    <w:rsid w:val="000629DD"/>
    <w:rsid w:val="00062F87"/>
    <w:rsid w:val="0006387D"/>
    <w:rsid w:val="00063F1E"/>
    <w:rsid w:val="0006442E"/>
    <w:rsid w:val="00064936"/>
    <w:rsid w:val="000654F8"/>
    <w:rsid w:val="00065712"/>
    <w:rsid w:val="000657BF"/>
    <w:rsid w:val="000665D9"/>
    <w:rsid w:val="0006662E"/>
    <w:rsid w:val="000666C3"/>
    <w:rsid w:val="0006675E"/>
    <w:rsid w:val="000670B0"/>
    <w:rsid w:val="0006741B"/>
    <w:rsid w:val="00067438"/>
    <w:rsid w:val="000676B0"/>
    <w:rsid w:val="00070053"/>
    <w:rsid w:val="0007057A"/>
    <w:rsid w:val="00070938"/>
    <w:rsid w:val="000715C7"/>
    <w:rsid w:val="0007163B"/>
    <w:rsid w:val="00071B8B"/>
    <w:rsid w:val="00072588"/>
    <w:rsid w:val="0007264E"/>
    <w:rsid w:val="000727F1"/>
    <w:rsid w:val="00073146"/>
    <w:rsid w:val="00073399"/>
    <w:rsid w:val="000734F8"/>
    <w:rsid w:val="000736B8"/>
    <w:rsid w:val="00073CAC"/>
    <w:rsid w:val="00074E0B"/>
    <w:rsid w:val="000750C0"/>
    <w:rsid w:val="0007566B"/>
    <w:rsid w:val="00075FC4"/>
    <w:rsid w:val="00075FD7"/>
    <w:rsid w:val="00076106"/>
    <w:rsid w:val="00076412"/>
    <w:rsid w:val="0008019D"/>
    <w:rsid w:val="000802AD"/>
    <w:rsid w:val="000808B9"/>
    <w:rsid w:val="00080F94"/>
    <w:rsid w:val="000811FC"/>
    <w:rsid w:val="0008139D"/>
    <w:rsid w:val="000817CB"/>
    <w:rsid w:val="0008274A"/>
    <w:rsid w:val="000828FA"/>
    <w:rsid w:val="00082FC7"/>
    <w:rsid w:val="00083119"/>
    <w:rsid w:val="000833BE"/>
    <w:rsid w:val="00084790"/>
    <w:rsid w:val="00085B8A"/>
    <w:rsid w:val="00085BD7"/>
    <w:rsid w:val="00085DC9"/>
    <w:rsid w:val="00086A6C"/>
    <w:rsid w:val="00086B83"/>
    <w:rsid w:val="000873EF"/>
    <w:rsid w:val="0008776B"/>
    <w:rsid w:val="0008781A"/>
    <w:rsid w:val="00087887"/>
    <w:rsid w:val="000879D3"/>
    <w:rsid w:val="00087D36"/>
    <w:rsid w:val="00090D19"/>
    <w:rsid w:val="00090D7F"/>
    <w:rsid w:val="00091610"/>
    <w:rsid w:val="000918D2"/>
    <w:rsid w:val="00091A12"/>
    <w:rsid w:val="00091E0F"/>
    <w:rsid w:val="00092418"/>
    <w:rsid w:val="00092665"/>
    <w:rsid w:val="0009295E"/>
    <w:rsid w:val="00092CC5"/>
    <w:rsid w:val="0009351E"/>
    <w:rsid w:val="000938A9"/>
    <w:rsid w:val="0009431A"/>
    <w:rsid w:val="00094412"/>
    <w:rsid w:val="000945CC"/>
    <w:rsid w:val="00094B97"/>
    <w:rsid w:val="00095537"/>
    <w:rsid w:val="00095B0C"/>
    <w:rsid w:val="00095D65"/>
    <w:rsid w:val="00095E34"/>
    <w:rsid w:val="00096013"/>
    <w:rsid w:val="00096173"/>
    <w:rsid w:val="00096969"/>
    <w:rsid w:val="00096DA1"/>
    <w:rsid w:val="00096EC7"/>
    <w:rsid w:val="000A0064"/>
    <w:rsid w:val="000A0A03"/>
    <w:rsid w:val="000A0AE2"/>
    <w:rsid w:val="000A0E3C"/>
    <w:rsid w:val="000A0F86"/>
    <w:rsid w:val="000A130F"/>
    <w:rsid w:val="000A131E"/>
    <w:rsid w:val="000A1FE6"/>
    <w:rsid w:val="000A233A"/>
    <w:rsid w:val="000A265C"/>
    <w:rsid w:val="000A2CCA"/>
    <w:rsid w:val="000A3623"/>
    <w:rsid w:val="000A3812"/>
    <w:rsid w:val="000A4187"/>
    <w:rsid w:val="000A5A55"/>
    <w:rsid w:val="000A61CF"/>
    <w:rsid w:val="000A6856"/>
    <w:rsid w:val="000A6EF6"/>
    <w:rsid w:val="000A710A"/>
    <w:rsid w:val="000A743B"/>
    <w:rsid w:val="000B07BC"/>
    <w:rsid w:val="000B0A50"/>
    <w:rsid w:val="000B0AA2"/>
    <w:rsid w:val="000B0DF5"/>
    <w:rsid w:val="000B123F"/>
    <w:rsid w:val="000B18C4"/>
    <w:rsid w:val="000B19D9"/>
    <w:rsid w:val="000B2012"/>
    <w:rsid w:val="000B2545"/>
    <w:rsid w:val="000B2C7B"/>
    <w:rsid w:val="000B3448"/>
    <w:rsid w:val="000B3768"/>
    <w:rsid w:val="000B3792"/>
    <w:rsid w:val="000B38F5"/>
    <w:rsid w:val="000B42F1"/>
    <w:rsid w:val="000B4486"/>
    <w:rsid w:val="000B45C2"/>
    <w:rsid w:val="000B4861"/>
    <w:rsid w:val="000B4FDE"/>
    <w:rsid w:val="000B6582"/>
    <w:rsid w:val="000B68BB"/>
    <w:rsid w:val="000B74D1"/>
    <w:rsid w:val="000B7FB7"/>
    <w:rsid w:val="000C053A"/>
    <w:rsid w:val="000C07D3"/>
    <w:rsid w:val="000C0B90"/>
    <w:rsid w:val="000C0D71"/>
    <w:rsid w:val="000C0DBC"/>
    <w:rsid w:val="000C1077"/>
    <w:rsid w:val="000C107E"/>
    <w:rsid w:val="000C146E"/>
    <w:rsid w:val="000C1581"/>
    <w:rsid w:val="000C1B96"/>
    <w:rsid w:val="000C2301"/>
    <w:rsid w:val="000C2692"/>
    <w:rsid w:val="000C28BB"/>
    <w:rsid w:val="000C2A6D"/>
    <w:rsid w:val="000C2B59"/>
    <w:rsid w:val="000C2CFE"/>
    <w:rsid w:val="000C331F"/>
    <w:rsid w:val="000C4CAB"/>
    <w:rsid w:val="000C4F03"/>
    <w:rsid w:val="000C5A89"/>
    <w:rsid w:val="000C5BAE"/>
    <w:rsid w:val="000C6016"/>
    <w:rsid w:val="000C6062"/>
    <w:rsid w:val="000C6242"/>
    <w:rsid w:val="000C68DB"/>
    <w:rsid w:val="000C764D"/>
    <w:rsid w:val="000C78C9"/>
    <w:rsid w:val="000C7F14"/>
    <w:rsid w:val="000C7F7D"/>
    <w:rsid w:val="000D19DF"/>
    <w:rsid w:val="000D2254"/>
    <w:rsid w:val="000D2659"/>
    <w:rsid w:val="000D2C32"/>
    <w:rsid w:val="000D336D"/>
    <w:rsid w:val="000D367C"/>
    <w:rsid w:val="000D36B3"/>
    <w:rsid w:val="000D36E9"/>
    <w:rsid w:val="000D419A"/>
    <w:rsid w:val="000D46F8"/>
    <w:rsid w:val="000D4E7F"/>
    <w:rsid w:val="000D4E97"/>
    <w:rsid w:val="000D5050"/>
    <w:rsid w:val="000D544E"/>
    <w:rsid w:val="000D57FC"/>
    <w:rsid w:val="000D5D80"/>
    <w:rsid w:val="000D5ED3"/>
    <w:rsid w:val="000D6A58"/>
    <w:rsid w:val="000D6E02"/>
    <w:rsid w:val="000D7807"/>
    <w:rsid w:val="000D7A7C"/>
    <w:rsid w:val="000E00B7"/>
    <w:rsid w:val="000E163E"/>
    <w:rsid w:val="000E2049"/>
    <w:rsid w:val="000E2BBC"/>
    <w:rsid w:val="000E2C33"/>
    <w:rsid w:val="000E2F8D"/>
    <w:rsid w:val="000E3583"/>
    <w:rsid w:val="000E3713"/>
    <w:rsid w:val="000E3CD0"/>
    <w:rsid w:val="000E3D79"/>
    <w:rsid w:val="000E3F86"/>
    <w:rsid w:val="000E46A1"/>
    <w:rsid w:val="000E4901"/>
    <w:rsid w:val="000E53EA"/>
    <w:rsid w:val="000E5785"/>
    <w:rsid w:val="000E5C4C"/>
    <w:rsid w:val="000E5E50"/>
    <w:rsid w:val="000E5EBB"/>
    <w:rsid w:val="000E5EF0"/>
    <w:rsid w:val="000E618F"/>
    <w:rsid w:val="000E6420"/>
    <w:rsid w:val="000E6817"/>
    <w:rsid w:val="000E6D11"/>
    <w:rsid w:val="000E6F72"/>
    <w:rsid w:val="000E76A0"/>
    <w:rsid w:val="000E7709"/>
    <w:rsid w:val="000E7820"/>
    <w:rsid w:val="000E7BB0"/>
    <w:rsid w:val="000E7F7C"/>
    <w:rsid w:val="000F02A4"/>
    <w:rsid w:val="000F0478"/>
    <w:rsid w:val="000F0A50"/>
    <w:rsid w:val="000F11CD"/>
    <w:rsid w:val="000F16F8"/>
    <w:rsid w:val="000F19E1"/>
    <w:rsid w:val="000F20A2"/>
    <w:rsid w:val="000F2AE1"/>
    <w:rsid w:val="000F2B08"/>
    <w:rsid w:val="000F355B"/>
    <w:rsid w:val="000F35D0"/>
    <w:rsid w:val="000F437F"/>
    <w:rsid w:val="000F4895"/>
    <w:rsid w:val="000F5748"/>
    <w:rsid w:val="000F5C25"/>
    <w:rsid w:val="000F5CC0"/>
    <w:rsid w:val="000F60B7"/>
    <w:rsid w:val="000F675E"/>
    <w:rsid w:val="000F6DF7"/>
    <w:rsid w:val="000F747D"/>
    <w:rsid w:val="000F74A1"/>
    <w:rsid w:val="000F74F8"/>
    <w:rsid w:val="000F7AB8"/>
    <w:rsid w:val="000F7C0A"/>
    <w:rsid w:val="000F7ED8"/>
    <w:rsid w:val="000F7FCA"/>
    <w:rsid w:val="00100001"/>
    <w:rsid w:val="001000B9"/>
    <w:rsid w:val="001001ED"/>
    <w:rsid w:val="001004F2"/>
    <w:rsid w:val="001007C9"/>
    <w:rsid w:val="00100AE8"/>
    <w:rsid w:val="00100B8F"/>
    <w:rsid w:val="00101099"/>
    <w:rsid w:val="00101420"/>
    <w:rsid w:val="00101460"/>
    <w:rsid w:val="00101DF0"/>
    <w:rsid w:val="00101E4A"/>
    <w:rsid w:val="00102421"/>
    <w:rsid w:val="0010275E"/>
    <w:rsid w:val="00102884"/>
    <w:rsid w:val="0010319D"/>
    <w:rsid w:val="001033B8"/>
    <w:rsid w:val="00103440"/>
    <w:rsid w:val="001034EB"/>
    <w:rsid w:val="0010370A"/>
    <w:rsid w:val="00103D5E"/>
    <w:rsid w:val="00103EC4"/>
    <w:rsid w:val="00104036"/>
    <w:rsid w:val="001040A7"/>
    <w:rsid w:val="001047BE"/>
    <w:rsid w:val="00104EA7"/>
    <w:rsid w:val="001059D3"/>
    <w:rsid w:val="00105B3F"/>
    <w:rsid w:val="00105F71"/>
    <w:rsid w:val="00105FAD"/>
    <w:rsid w:val="0010611A"/>
    <w:rsid w:val="001066D8"/>
    <w:rsid w:val="00107F62"/>
    <w:rsid w:val="00107F8C"/>
    <w:rsid w:val="001105C4"/>
    <w:rsid w:val="00110661"/>
    <w:rsid w:val="00110CD0"/>
    <w:rsid w:val="001110DA"/>
    <w:rsid w:val="00111528"/>
    <w:rsid w:val="0011155B"/>
    <w:rsid w:val="001119A3"/>
    <w:rsid w:val="00111A6A"/>
    <w:rsid w:val="00111FFD"/>
    <w:rsid w:val="00112CA2"/>
    <w:rsid w:val="00113024"/>
    <w:rsid w:val="001145E5"/>
    <w:rsid w:val="00114E27"/>
    <w:rsid w:val="001155FD"/>
    <w:rsid w:val="00115C67"/>
    <w:rsid w:val="00116227"/>
    <w:rsid w:val="00117E62"/>
    <w:rsid w:val="00117FBE"/>
    <w:rsid w:val="001206A3"/>
    <w:rsid w:val="00120A2A"/>
    <w:rsid w:val="00120F91"/>
    <w:rsid w:val="00121480"/>
    <w:rsid w:val="00121BF1"/>
    <w:rsid w:val="00121E76"/>
    <w:rsid w:val="00122699"/>
    <w:rsid w:val="00122839"/>
    <w:rsid w:val="0012324F"/>
    <w:rsid w:val="001232C4"/>
    <w:rsid w:val="00123782"/>
    <w:rsid w:val="00124CB7"/>
    <w:rsid w:val="00125985"/>
    <w:rsid w:val="00125E55"/>
    <w:rsid w:val="001263B9"/>
    <w:rsid w:val="00127170"/>
    <w:rsid w:val="0012724A"/>
    <w:rsid w:val="001275DD"/>
    <w:rsid w:val="00127A8B"/>
    <w:rsid w:val="00127E4B"/>
    <w:rsid w:val="001307CA"/>
    <w:rsid w:val="001313C5"/>
    <w:rsid w:val="00131A70"/>
    <w:rsid w:val="00131B49"/>
    <w:rsid w:val="00131CC0"/>
    <w:rsid w:val="00132889"/>
    <w:rsid w:val="0013290D"/>
    <w:rsid w:val="00132950"/>
    <w:rsid w:val="00132A46"/>
    <w:rsid w:val="00132C4E"/>
    <w:rsid w:val="00133187"/>
    <w:rsid w:val="00133229"/>
    <w:rsid w:val="001332CB"/>
    <w:rsid w:val="0013339D"/>
    <w:rsid w:val="00133AF4"/>
    <w:rsid w:val="00133DEF"/>
    <w:rsid w:val="00134370"/>
    <w:rsid w:val="001345D8"/>
    <w:rsid w:val="001345DB"/>
    <w:rsid w:val="00134904"/>
    <w:rsid w:val="00134BE5"/>
    <w:rsid w:val="00134CE2"/>
    <w:rsid w:val="00135FFC"/>
    <w:rsid w:val="001364EB"/>
    <w:rsid w:val="0013656D"/>
    <w:rsid w:val="00136998"/>
    <w:rsid w:val="001369D9"/>
    <w:rsid w:val="00136E10"/>
    <w:rsid w:val="00137090"/>
    <w:rsid w:val="00137C2E"/>
    <w:rsid w:val="00137F1E"/>
    <w:rsid w:val="001402EF"/>
    <w:rsid w:val="00140491"/>
    <w:rsid w:val="00140535"/>
    <w:rsid w:val="0014060E"/>
    <w:rsid w:val="00140E6A"/>
    <w:rsid w:val="001412D1"/>
    <w:rsid w:val="00141932"/>
    <w:rsid w:val="001423E3"/>
    <w:rsid w:val="0014264C"/>
    <w:rsid w:val="00142744"/>
    <w:rsid w:val="0014290C"/>
    <w:rsid w:val="0014295F"/>
    <w:rsid w:val="00142EDD"/>
    <w:rsid w:val="001432C7"/>
    <w:rsid w:val="00143768"/>
    <w:rsid w:val="001437DF"/>
    <w:rsid w:val="00143955"/>
    <w:rsid w:val="00143DF4"/>
    <w:rsid w:val="00143F94"/>
    <w:rsid w:val="00144799"/>
    <w:rsid w:val="001447AF"/>
    <w:rsid w:val="001452C0"/>
    <w:rsid w:val="00145DFF"/>
    <w:rsid w:val="001462DE"/>
    <w:rsid w:val="00146794"/>
    <w:rsid w:val="0014693B"/>
    <w:rsid w:val="00146B10"/>
    <w:rsid w:val="00146B38"/>
    <w:rsid w:val="00146C99"/>
    <w:rsid w:val="001475EA"/>
    <w:rsid w:val="001504F5"/>
    <w:rsid w:val="00150634"/>
    <w:rsid w:val="0015114B"/>
    <w:rsid w:val="0015176A"/>
    <w:rsid w:val="001517BD"/>
    <w:rsid w:val="001517E8"/>
    <w:rsid w:val="0015279B"/>
    <w:rsid w:val="001527A0"/>
    <w:rsid w:val="00152C76"/>
    <w:rsid w:val="0015301D"/>
    <w:rsid w:val="001538C8"/>
    <w:rsid w:val="00153DE1"/>
    <w:rsid w:val="00154305"/>
    <w:rsid w:val="001548D5"/>
    <w:rsid w:val="001549A0"/>
    <w:rsid w:val="001549FE"/>
    <w:rsid w:val="00155140"/>
    <w:rsid w:val="00155696"/>
    <w:rsid w:val="001556BC"/>
    <w:rsid w:val="0015667A"/>
    <w:rsid w:val="00156697"/>
    <w:rsid w:val="00156963"/>
    <w:rsid w:val="001569BB"/>
    <w:rsid w:val="00156EA2"/>
    <w:rsid w:val="00157376"/>
    <w:rsid w:val="001608B6"/>
    <w:rsid w:val="001608FF"/>
    <w:rsid w:val="00160CE8"/>
    <w:rsid w:val="00161EE2"/>
    <w:rsid w:val="00162455"/>
    <w:rsid w:val="001636E6"/>
    <w:rsid w:val="001638E8"/>
    <w:rsid w:val="00163969"/>
    <w:rsid w:val="00163A8A"/>
    <w:rsid w:val="001641D6"/>
    <w:rsid w:val="0016475C"/>
    <w:rsid w:val="00164AD2"/>
    <w:rsid w:val="00164CF3"/>
    <w:rsid w:val="00164F69"/>
    <w:rsid w:val="00165A8C"/>
    <w:rsid w:val="00165E36"/>
    <w:rsid w:val="001663A4"/>
    <w:rsid w:val="0016653A"/>
    <w:rsid w:val="00166942"/>
    <w:rsid w:val="00166A8F"/>
    <w:rsid w:val="00166B7E"/>
    <w:rsid w:val="00167287"/>
    <w:rsid w:val="00167795"/>
    <w:rsid w:val="00167AC4"/>
    <w:rsid w:val="00170258"/>
    <w:rsid w:val="001708ED"/>
    <w:rsid w:val="00170B7F"/>
    <w:rsid w:val="001713AA"/>
    <w:rsid w:val="001716F9"/>
    <w:rsid w:val="00171743"/>
    <w:rsid w:val="001722B6"/>
    <w:rsid w:val="0017248D"/>
    <w:rsid w:val="0017269C"/>
    <w:rsid w:val="0017316A"/>
    <w:rsid w:val="00173626"/>
    <w:rsid w:val="0017399F"/>
    <w:rsid w:val="00173C1B"/>
    <w:rsid w:val="0017463C"/>
    <w:rsid w:val="00174ADB"/>
    <w:rsid w:val="00174EB3"/>
    <w:rsid w:val="00175956"/>
    <w:rsid w:val="00175A39"/>
    <w:rsid w:val="0017614A"/>
    <w:rsid w:val="00176A4B"/>
    <w:rsid w:val="00176D3C"/>
    <w:rsid w:val="0017774A"/>
    <w:rsid w:val="00177A80"/>
    <w:rsid w:val="001800CF"/>
    <w:rsid w:val="00180345"/>
    <w:rsid w:val="00180B6E"/>
    <w:rsid w:val="00180E15"/>
    <w:rsid w:val="001814D5"/>
    <w:rsid w:val="0018177B"/>
    <w:rsid w:val="001817CD"/>
    <w:rsid w:val="001820D2"/>
    <w:rsid w:val="00182229"/>
    <w:rsid w:val="0018235E"/>
    <w:rsid w:val="001826FD"/>
    <w:rsid w:val="0018275D"/>
    <w:rsid w:val="001827C2"/>
    <w:rsid w:val="0018351E"/>
    <w:rsid w:val="001839B7"/>
    <w:rsid w:val="00183E2E"/>
    <w:rsid w:val="001841F5"/>
    <w:rsid w:val="0018473C"/>
    <w:rsid w:val="00185ADF"/>
    <w:rsid w:val="00185B9C"/>
    <w:rsid w:val="00185BB8"/>
    <w:rsid w:val="00185C71"/>
    <w:rsid w:val="00185CE4"/>
    <w:rsid w:val="00185E12"/>
    <w:rsid w:val="00186838"/>
    <w:rsid w:val="00186CB2"/>
    <w:rsid w:val="00186F5C"/>
    <w:rsid w:val="001871B0"/>
    <w:rsid w:val="001871E8"/>
    <w:rsid w:val="001873D1"/>
    <w:rsid w:val="0018756D"/>
    <w:rsid w:val="001875CA"/>
    <w:rsid w:val="0018768C"/>
    <w:rsid w:val="00187707"/>
    <w:rsid w:val="00187989"/>
    <w:rsid w:val="00187D2B"/>
    <w:rsid w:val="00187DE2"/>
    <w:rsid w:val="00187F20"/>
    <w:rsid w:val="0019028D"/>
    <w:rsid w:val="00190735"/>
    <w:rsid w:val="00191027"/>
    <w:rsid w:val="00191542"/>
    <w:rsid w:val="00191ED6"/>
    <w:rsid w:val="00192A89"/>
    <w:rsid w:val="00192BA0"/>
    <w:rsid w:val="00192DF4"/>
    <w:rsid w:val="001934FE"/>
    <w:rsid w:val="00193758"/>
    <w:rsid w:val="00194B71"/>
    <w:rsid w:val="00194F83"/>
    <w:rsid w:val="00195189"/>
    <w:rsid w:val="001957A0"/>
    <w:rsid w:val="00195B67"/>
    <w:rsid w:val="00195DFD"/>
    <w:rsid w:val="0019638A"/>
    <w:rsid w:val="00196B77"/>
    <w:rsid w:val="00196FEC"/>
    <w:rsid w:val="0019714A"/>
    <w:rsid w:val="00197303"/>
    <w:rsid w:val="00197A57"/>
    <w:rsid w:val="001A0179"/>
    <w:rsid w:val="001A06F9"/>
    <w:rsid w:val="001A135C"/>
    <w:rsid w:val="001A17EA"/>
    <w:rsid w:val="001A18C6"/>
    <w:rsid w:val="001A1950"/>
    <w:rsid w:val="001A1D17"/>
    <w:rsid w:val="001A1F96"/>
    <w:rsid w:val="001A20A5"/>
    <w:rsid w:val="001A22AA"/>
    <w:rsid w:val="001A23CC"/>
    <w:rsid w:val="001A2655"/>
    <w:rsid w:val="001A289C"/>
    <w:rsid w:val="001A3123"/>
    <w:rsid w:val="001A3280"/>
    <w:rsid w:val="001A32F4"/>
    <w:rsid w:val="001A3A44"/>
    <w:rsid w:val="001A3D75"/>
    <w:rsid w:val="001A4640"/>
    <w:rsid w:val="001A4AE6"/>
    <w:rsid w:val="001A514C"/>
    <w:rsid w:val="001A5839"/>
    <w:rsid w:val="001A5980"/>
    <w:rsid w:val="001A6AE8"/>
    <w:rsid w:val="001A6CA7"/>
    <w:rsid w:val="001A6F36"/>
    <w:rsid w:val="001A71D6"/>
    <w:rsid w:val="001A7A18"/>
    <w:rsid w:val="001B056B"/>
    <w:rsid w:val="001B071A"/>
    <w:rsid w:val="001B09F1"/>
    <w:rsid w:val="001B0B3F"/>
    <w:rsid w:val="001B0D71"/>
    <w:rsid w:val="001B1288"/>
    <w:rsid w:val="001B1565"/>
    <w:rsid w:val="001B166D"/>
    <w:rsid w:val="001B1CDE"/>
    <w:rsid w:val="001B207D"/>
    <w:rsid w:val="001B2851"/>
    <w:rsid w:val="001B28B5"/>
    <w:rsid w:val="001B28E1"/>
    <w:rsid w:val="001B2975"/>
    <w:rsid w:val="001B2AFA"/>
    <w:rsid w:val="001B307D"/>
    <w:rsid w:val="001B3EA3"/>
    <w:rsid w:val="001B3F24"/>
    <w:rsid w:val="001B4238"/>
    <w:rsid w:val="001B4255"/>
    <w:rsid w:val="001B4CAA"/>
    <w:rsid w:val="001B5515"/>
    <w:rsid w:val="001B56EA"/>
    <w:rsid w:val="001B5F6A"/>
    <w:rsid w:val="001B6E72"/>
    <w:rsid w:val="001B6EF8"/>
    <w:rsid w:val="001B707E"/>
    <w:rsid w:val="001B767D"/>
    <w:rsid w:val="001B78BF"/>
    <w:rsid w:val="001C01BB"/>
    <w:rsid w:val="001C027A"/>
    <w:rsid w:val="001C08A9"/>
    <w:rsid w:val="001C09DD"/>
    <w:rsid w:val="001C0B4D"/>
    <w:rsid w:val="001C0DE1"/>
    <w:rsid w:val="001C11D3"/>
    <w:rsid w:val="001C122D"/>
    <w:rsid w:val="001C1343"/>
    <w:rsid w:val="001C20E9"/>
    <w:rsid w:val="001C22CF"/>
    <w:rsid w:val="001C241F"/>
    <w:rsid w:val="001C2509"/>
    <w:rsid w:val="001C29A9"/>
    <w:rsid w:val="001C2C4F"/>
    <w:rsid w:val="001C3D6C"/>
    <w:rsid w:val="001C4237"/>
    <w:rsid w:val="001C501A"/>
    <w:rsid w:val="001C54F4"/>
    <w:rsid w:val="001C5576"/>
    <w:rsid w:val="001C5786"/>
    <w:rsid w:val="001C6F7A"/>
    <w:rsid w:val="001C704C"/>
    <w:rsid w:val="001C706E"/>
    <w:rsid w:val="001C71EF"/>
    <w:rsid w:val="001C7C5F"/>
    <w:rsid w:val="001D040F"/>
    <w:rsid w:val="001D0498"/>
    <w:rsid w:val="001D0641"/>
    <w:rsid w:val="001D0B03"/>
    <w:rsid w:val="001D1692"/>
    <w:rsid w:val="001D1B81"/>
    <w:rsid w:val="001D21F8"/>
    <w:rsid w:val="001D29C4"/>
    <w:rsid w:val="001D2A82"/>
    <w:rsid w:val="001D3843"/>
    <w:rsid w:val="001D4000"/>
    <w:rsid w:val="001D4787"/>
    <w:rsid w:val="001D4797"/>
    <w:rsid w:val="001D4DB3"/>
    <w:rsid w:val="001D51EB"/>
    <w:rsid w:val="001D569B"/>
    <w:rsid w:val="001D581C"/>
    <w:rsid w:val="001D5BED"/>
    <w:rsid w:val="001D62B8"/>
    <w:rsid w:val="001D698C"/>
    <w:rsid w:val="001D6D03"/>
    <w:rsid w:val="001D6D80"/>
    <w:rsid w:val="001D7A85"/>
    <w:rsid w:val="001E01CA"/>
    <w:rsid w:val="001E026C"/>
    <w:rsid w:val="001E03C9"/>
    <w:rsid w:val="001E07A8"/>
    <w:rsid w:val="001E0EA3"/>
    <w:rsid w:val="001E0F7B"/>
    <w:rsid w:val="001E131C"/>
    <w:rsid w:val="001E1DF4"/>
    <w:rsid w:val="001E2676"/>
    <w:rsid w:val="001E2950"/>
    <w:rsid w:val="001E2E75"/>
    <w:rsid w:val="001E3379"/>
    <w:rsid w:val="001E340B"/>
    <w:rsid w:val="001E3DFB"/>
    <w:rsid w:val="001E419A"/>
    <w:rsid w:val="001E44EB"/>
    <w:rsid w:val="001E4995"/>
    <w:rsid w:val="001E4E42"/>
    <w:rsid w:val="001E51D4"/>
    <w:rsid w:val="001E600A"/>
    <w:rsid w:val="001E69A2"/>
    <w:rsid w:val="001E6B6A"/>
    <w:rsid w:val="001E71BC"/>
    <w:rsid w:val="001E7777"/>
    <w:rsid w:val="001E79AC"/>
    <w:rsid w:val="001E7A42"/>
    <w:rsid w:val="001F00C1"/>
    <w:rsid w:val="001F09DC"/>
    <w:rsid w:val="001F0BEA"/>
    <w:rsid w:val="001F0DEB"/>
    <w:rsid w:val="001F0E8D"/>
    <w:rsid w:val="001F11C7"/>
    <w:rsid w:val="001F124C"/>
    <w:rsid w:val="001F13C8"/>
    <w:rsid w:val="001F14B4"/>
    <w:rsid w:val="001F1521"/>
    <w:rsid w:val="001F196A"/>
    <w:rsid w:val="001F1A37"/>
    <w:rsid w:val="001F20F6"/>
    <w:rsid w:val="001F258A"/>
    <w:rsid w:val="001F2733"/>
    <w:rsid w:val="001F2D9F"/>
    <w:rsid w:val="001F33D4"/>
    <w:rsid w:val="001F3436"/>
    <w:rsid w:val="001F392E"/>
    <w:rsid w:val="001F3E20"/>
    <w:rsid w:val="001F43E6"/>
    <w:rsid w:val="001F5129"/>
    <w:rsid w:val="001F549D"/>
    <w:rsid w:val="001F5A7A"/>
    <w:rsid w:val="001F60C8"/>
    <w:rsid w:val="001F610D"/>
    <w:rsid w:val="001F6980"/>
    <w:rsid w:val="001F72B2"/>
    <w:rsid w:val="001F7443"/>
    <w:rsid w:val="001F7753"/>
    <w:rsid w:val="001F7F42"/>
    <w:rsid w:val="002000B0"/>
    <w:rsid w:val="002002B8"/>
    <w:rsid w:val="00200A2E"/>
    <w:rsid w:val="00201565"/>
    <w:rsid w:val="002016B2"/>
    <w:rsid w:val="0020181D"/>
    <w:rsid w:val="00201B8B"/>
    <w:rsid w:val="00201F23"/>
    <w:rsid w:val="002025F0"/>
    <w:rsid w:val="00202780"/>
    <w:rsid w:val="002028F6"/>
    <w:rsid w:val="00202EC2"/>
    <w:rsid w:val="0020326C"/>
    <w:rsid w:val="002034D5"/>
    <w:rsid w:val="00203CDC"/>
    <w:rsid w:val="00203F0D"/>
    <w:rsid w:val="00203FB0"/>
    <w:rsid w:val="0020414C"/>
    <w:rsid w:val="00204340"/>
    <w:rsid w:val="00204445"/>
    <w:rsid w:val="002055D8"/>
    <w:rsid w:val="00205E66"/>
    <w:rsid w:val="00205F2B"/>
    <w:rsid w:val="00206363"/>
    <w:rsid w:val="0020664F"/>
    <w:rsid w:val="00206BE2"/>
    <w:rsid w:val="00206DE9"/>
    <w:rsid w:val="00207823"/>
    <w:rsid w:val="00207BE6"/>
    <w:rsid w:val="00207C21"/>
    <w:rsid w:val="00208CFA"/>
    <w:rsid w:val="00210050"/>
    <w:rsid w:val="0021014F"/>
    <w:rsid w:val="002105A7"/>
    <w:rsid w:val="00211067"/>
    <w:rsid w:val="002116EB"/>
    <w:rsid w:val="00211965"/>
    <w:rsid w:val="00211C55"/>
    <w:rsid w:val="00212538"/>
    <w:rsid w:val="00212628"/>
    <w:rsid w:val="00212A7E"/>
    <w:rsid w:val="00212B0A"/>
    <w:rsid w:val="00212B7C"/>
    <w:rsid w:val="00212F6F"/>
    <w:rsid w:val="002134C2"/>
    <w:rsid w:val="00213772"/>
    <w:rsid w:val="00213C1A"/>
    <w:rsid w:val="0021415C"/>
    <w:rsid w:val="002141A5"/>
    <w:rsid w:val="0021572B"/>
    <w:rsid w:val="002159A1"/>
    <w:rsid w:val="00215D68"/>
    <w:rsid w:val="00216CFE"/>
    <w:rsid w:val="00216D7F"/>
    <w:rsid w:val="00216F4E"/>
    <w:rsid w:val="0021740F"/>
    <w:rsid w:val="0021779A"/>
    <w:rsid w:val="00217D02"/>
    <w:rsid w:val="00217D63"/>
    <w:rsid w:val="00217E77"/>
    <w:rsid w:val="002204A2"/>
    <w:rsid w:val="00220749"/>
    <w:rsid w:val="00221014"/>
    <w:rsid w:val="0022140B"/>
    <w:rsid w:val="0022159C"/>
    <w:rsid w:val="00221663"/>
    <w:rsid w:val="00221746"/>
    <w:rsid w:val="00221EC2"/>
    <w:rsid w:val="00222485"/>
    <w:rsid w:val="00222C6D"/>
    <w:rsid w:val="00222D2F"/>
    <w:rsid w:val="0022308F"/>
    <w:rsid w:val="0022315F"/>
    <w:rsid w:val="002233A9"/>
    <w:rsid w:val="00223539"/>
    <w:rsid w:val="0022422C"/>
    <w:rsid w:val="0022429F"/>
    <w:rsid w:val="002247E6"/>
    <w:rsid w:val="002253C4"/>
    <w:rsid w:val="002260A1"/>
    <w:rsid w:val="00226308"/>
    <w:rsid w:val="002264CE"/>
    <w:rsid w:val="00226511"/>
    <w:rsid w:val="00226810"/>
    <w:rsid w:val="00226850"/>
    <w:rsid w:val="00227171"/>
    <w:rsid w:val="0022724E"/>
    <w:rsid w:val="0022728F"/>
    <w:rsid w:val="00227610"/>
    <w:rsid w:val="0023048C"/>
    <w:rsid w:val="00230666"/>
    <w:rsid w:val="00230C91"/>
    <w:rsid w:val="00231153"/>
    <w:rsid w:val="00231377"/>
    <w:rsid w:val="0023174F"/>
    <w:rsid w:val="0023202B"/>
    <w:rsid w:val="002322B6"/>
    <w:rsid w:val="0023252E"/>
    <w:rsid w:val="00232B48"/>
    <w:rsid w:val="00233051"/>
    <w:rsid w:val="002330B7"/>
    <w:rsid w:val="002332CB"/>
    <w:rsid w:val="0023352D"/>
    <w:rsid w:val="00233606"/>
    <w:rsid w:val="00233CE5"/>
    <w:rsid w:val="002340CE"/>
    <w:rsid w:val="00234179"/>
    <w:rsid w:val="002343C9"/>
    <w:rsid w:val="002345A5"/>
    <w:rsid w:val="00234712"/>
    <w:rsid w:val="0023482A"/>
    <w:rsid w:val="0023570F"/>
    <w:rsid w:val="002358B9"/>
    <w:rsid w:val="00236D6A"/>
    <w:rsid w:val="00236E4B"/>
    <w:rsid w:val="0023790F"/>
    <w:rsid w:val="0023798B"/>
    <w:rsid w:val="00237E1F"/>
    <w:rsid w:val="00240643"/>
    <w:rsid w:val="00240671"/>
    <w:rsid w:val="00240BEB"/>
    <w:rsid w:val="0024107F"/>
    <w:rsid w:val="00241476"/>
    <w:rsid w:val="00241658"/>
    <w:rsid w:val="0024191B"/>
    <w:rsid w:val="00241C31"/>
    <w:rsid w:val="0024230B"/>
    <w:rsid w:val="002425B3"/>
    <w:rsid w:val="00242729"/>
    <w:rsid w:val="002438C7"/>
    <w:rsid w:val="002447F1"/>
    <w:rsid w:val="00244EFA"/>
    <w:rsid w:val="002452DF"/>
    <w:rsid w:val="00245368"/>
    <w:rsid w:val="002455B9"/>
    <w:rsid w:val="00245A57"/>
    <w:rsid w:val="00246497"/>
    <w:rsid w:val="00246BBE"/>
    <w:rsid w:val="00246DEC"/>
    <w:rsid w:val="0024714A"/>
    <w:rsid w:val="0024734A"/>
    <w:rsid w:val="002475D1"/>
    <w:rsid w:val="00247F5B"/>
    <w:rsid w:val="00247F6D"/>
    <w:rsid w:val="00247F73"/>
    <w:rsid w:val="002500DD"/>
    <w:rsid w:val="00250528"/>
    <w:rsid w:val="002505E9"/>
    <w:rsid w:val="00250FD0"/>
    <w:rsid w:val="00252134"/>
    <w:rsid w:val="002526DA"/>
    <w:rsid w:val="00252827"/>
    <w:rsid w:val="00252FBE"/>
    <w:rsid w:val="002540EF"/>
    <w:rsid w:val="002548C3"/>
    <w:rsid w:val="002548D9"/>
    <w:rsid w:val="00254F39"/>
    <w:rsid w:val="002553E4"/>
    <w:rsid w:val="00255A9D"/>
    <w:rsid w:val="00256E7C"/>
    <w:rsid w:val="00257083"/>
    <w:rsid w:val="0025732D"/>
    <w:rsid w:val="0025797A"/>
    <w:rsid w:val="002579D3"/>
    <w:rsid w:val="00257B90"/>
    <w:rsid w:val="002602A7"/>
    <w:rsid w:val="00260C84"/>
    <w:rsid w:val="0026156B"/>
    <w:rsid w:val="00261630"/>
    <w:rsid w:val="00262155"/>
    <w:rsid w:val="0026258D"/>
    <w:rsid w:val="002626C6"/>
    <w:rsid w:val="00262A15"/>
    <w:rsid w:val="00262AD5"/>
    <w:rsid w:val="00262AEA"/>
    <w:rsid w:val="00263075"/>
    <w:rsid w:val="0026310C"/>
    <w:rsid w:val="00263110"/>
    <w:rsid w:val="00263423"/>
    <w:rsid w:val="002635DC"/>
    <w:rsid w:val="00263E10"/>
    <w:rsid w:val="002645AC"/>
    <w:rsid w:val="002663F7"/>
    <w:rsid w:val="00266493"/>
    <w:rsid w:val="00266834"/>
    <w:rsid w:val="00266F11"/>
    <w:rsid w:val="0026726B"/>
    <w:rsid w:val="002677E7"/>
    <w:rsid w:val="00267809"/>
    <w:rsid w:val="002679D5"/>
    <w:rsid w:val="00267CB6"/>
    <w:rsid w:val="00270665"/>
    <w:rsid w:val="002709FC"/>
    <w:rsid w:val="0027131B"/>
    <w:rsid w:val="002714FD"/>
    <w:rsid w:val="0027156E"/>
    <w:rsid w:val="0027182E"/>
    <w:rsid w:val="00271B49"/>
    <w:rsid w:val="00271C7D"/>
    <w:rsid w:val="00273043"/>
    <w:rsid w:val="002733F8"/>
    <w:rsid w:val="002736FA"/>
    <w:rsid w:val="00273D29"/>
    <w:rsid w:val="002742A3"/>
    <w:rsid w:val="00274403"/>
    <w:rsid w:val="002744BD"/>
    <w:rsid w:val="0027474D"/>
    <w:rsid w:val="00274C61"/>
    <w:rsid w:val="00275017"/>
    <w:rsid w:val="00275B87"/>
    <w:rsid w:val="00275F94"/>
    <w:rsid w:val="00276107"/>
    <w:rsid w:val="00276ED7"/>
    <w:rsid w:val="00277995"/>
    <w:rsid w:val="00277EB3"/>
    <w:rsid w:val="00280293"/>
    <w:rsid w:val="00280A74"/>
    <w:rsid w:val="00280C1B"/>
    <w:rsid w:val="00280C67"/>
    <w:rsid w:val="002812B3"/>
    <w:rsid w:val="0028170E"/>
    <w:rsid w:val="002817BC"/>
    <w:rsid w:val="00281B9C"/>
    <w:rsid w:val="00283A24"/>
    <w:rsid w:val="00283A96"/>
    <w:rsid w:val="00283D4D"/>
    <w:rsid w:val="00283F2C"/>
    <w:rsid w:val="002840E7"/>
    <w:rsid w:val="00284C9B"/>
    <w:rsid w:val="00285AC5"/>
    <w:rsid w:val="00285BD3"/>
    <w:rsid w:val="00285BFD"/>
    <w:rsid w:val="00285D0E"/>
    <w:rsid w:val="00285F3B"/>
    <w:rsid w:val="00285FF9"/>
    <w:rsid w:val="00286374"/>
    <w:rsid w:val="002863AE"/>
    <w:rsid w:val="002878F9"/>
    <w:rsid w:val="00287F01"/>
    <w:rsid w:val="0029072E"/>
    <w:rsid w:val="00291864"/>
    <w:rsid w:val="00291CAC"/>
    <w:rsid w:val="00291DDA"/>
    <w:rsid w:val="0029212E"/>
    <w:rsid w:val="00292381"/>
    <w:rsid w:val="002927B4"/>
    <w:rsid w:val="00294811"/>
    <w:rsid w:val="00294B4D"/>
    <w:rsid w:val="00294BD3"/>
    <w:rsid w:val="00295B20"/>
    <w:rsid w:val="00296501"/>
    <w:rsid w:val="00296A7E"/>
    <w:rsid w:val="00296B36"/>
    <w:rsid w:val="00297C0C"/>
    <w:rsid w:val="00297D60"/>
    <w:rsid w:val="00297F64"/>
    <w:rsid w:val="002A0313"/>
    <w:rsid w:val="002A088D"/>
    <w:rsid w:val="002A0B3D"/>
    <w:rsid w:val="002A0C70"/>
    <w:rsid w:val="002A0ED4"/>
    <w:rsid w:val="002A141B"/>
    <w:rsid w:val="002A26B6"/>
    <w:rsid w:val="002A2760"/>
    <w:rsid w:val="002A280C"/>
    <w:rsid w:val="002A2EFE"/>
    <w:rsid w:val="002A33A9"/>
    <w:rsid w:val="002A399D"/>
    <w:rsid w:val="002A3A78"/>
    <w:rsid w:val="002A434D"/>
    <w:rsid w:val="002A4830"/>
    <w:rsid w:val="002A4A9C"/>
    <w:rsid w:val="002A57AB"/>
    <w:rsid w:val="002A5ACA"/>
    <w:rsid w:val="002A5E9E"/>
    <w:rsid w:val="002A67DD"/>
    <w:rsid w:val="002A6A30"/>
    <w:rsid w:val="002A6A4E"/>
    <w:rsid w:val="002A765F"/>
    <w:rsid w:val="002B0202"/>
    <w:rsid w:val="002B0214"/>
    <w:rsid w:val="002B195A"/>
    <w:rsid w:val="002B1AB1"/>
    <w:rsid w:val="002B2056"/>
    <w:rsid w:val="002B336A"/>
    <w:rsid w:val="002B35BD"/>
    <w:rsid w:val="002B39FE"/>
    <w:rsid w:val="002B4601"/>
    <w:rsid w:val="002B4661"/>
    <w:rsid w:val="002B4762"/>
    <w:rsid w:val="002B4A3A"/>
    <w:rsid w:val="002B5A85"/>
    <w:rsid w:val="002B5CC4"/>
    <w:rsid w:val="002B61A4"/>
    <w:rsid w:val="002B63A7"/>
    <w:rsid w:val="002B671F"/>
    <w:rsid w:val="002B67C3"/>
    <w:rsid w:val="002B6945"/>
    <w:rsid w:val="002B6AD9"/>
    <w:rsid w:val="002B7919"/>
    <w:rsid w:val="002B7B1B"/>
    <w:rsid w:val="002C0951"/>
    <w:rsid w:val="002C09A4"/>
    <w:rsid w:val="002C0B8C"/>
    <w:rsid w:val="002C0C0F"/>
    <w:rsid w:val="002C0CC0"/>
    <w:rsid w:val="002C121B"/>
    <w:rsid w:val="002C1915"/>
    <w:rsid w:val="002C1F80"/>
    <w:rsid w:val="002C2045"/>
    <w:rsid w:val="002C2458"/>
    <w:rsid w:val="002C2908"/>
    <w:rsid w:val="002C2921"/>
    <w:rsid w:val="002C2D89"/>
    <w:rsid w:val="002C30BB"/>
    <w:rsid w:val="002C34A2"/>
    <w:rsid w:val="002C3888"/>
    <w:rsid w:val="002C4BD6"/>
    <w:rsid w:val="002C5140"/>
    <w:rsid w:val="002C5543"/>
    <w:rsid w:val="002C578E"/>
    <w:rsid w:val="002C57A4"/>
    <w:rsid w:val="002C5AA7"/>
    <w:rsid w:val="002C5B1C"/>
    <w:rsid w:val="002C61E5"/>
    <w:rsid w:val="002C6530"/>
    <w:rsid w:val="002C6C6E"/>
    <w:rsid w:val="002D0198"/>
    <w:rsid w:val="002D023D"/>
    <w:rsid w:val="002D0C3C"/>
    <w:rsid w:val="002D0E51"/>
    <w:rsid w:val="002D0F7F"/>
    <w:rsid w:val="002D11C6"/>
    <w:rsid w:val="002D28CD"/>
    <w:rsid w:val="002D2B42"/>
    <w:rsid w:val="002D2C57"/>
    <w:rsid w:val="002D3306"/>
    <w:rsid w:val="002D3647"/>
    <w:rsid w:val="002D3692"/>
    <w:rsid w:val="002D38E0"/>
    <w:rsid w:val="002D3D2C"/>
    <w:rsid w:val="002D3F00"/>
    <w:rsid w:val="002D43E9"/>
    <w:rsid w:val="002D44E1"/>
    <w:rsid w:val="002D4D5C"/>
    <w:rsid w:val="002D4DBC"/>
    <w:rsid w:val="002D4FC4"/>
    <w:rsid w:val="002D517F"/>
    <w:rsid w:val="002D54DB"/>
    <w:rsid w:val="002D58BA"/>
    <w:rsid w:val="002D630A"/>
    <w:rsid w:val="002D7191"/>
    <w:rsid w:val="002D7271"/>
    <w:rsid w:val="002D7B23"/>
    <w:rsid w:val="002E0198"/>
    <w:rsid w:val="002E01F5"/>
    <w:rsid w:val="002E036C"/>
    <w:rsid w:val="002E0606"/>
    <w:rsid w:val="002E171B"/>
    <w:rsid w:val="002E1D05"/>
    <w:rsid w:val="002E1D7C"/>
    <w:rsid w:val="002E1E38"/>
    <w:rsid w:val="002E235A"/>
    <w:rsid w:val="002E247B"/>
    <w:rsid w:val="002E253D"/>
    <w:rsid w:val="002E2A6B"/>
    <w:rsid w:val="002E2C25"/>
    <w:rsid w:val="002E2D0C"/>
    <w:rsid w:val="002E398C"/>
    <w:rsid w:val="002E4C78"/>
    <w:rsid w:val="002E5270"/>
    <w:rsid w:val="002E57FA"/>
    <w:rsid w:val="002E58A2"/>
    <w:rsid w:val="002E5AD4"/>
    <w:rsid w:val="002E5FC2"/>
    <w:rsid w:val="002E6234"/>
    <w:rsid w:val="002E62F4"/>
    <w:rsid w:val="002E6AA8"/>
    <w:rsid w:val="002E73E9"/>
    <w:rsid w:val="002E73F4"/>
    <w:rsid w:val="002E79B2"/>
    <w:rsid w:val="002E7C83"/>
    <w:rsid w:val="002F048E"/>
    <w:rsid w:val="002F1449"/>
    <w:rsid w:val="002F14B0"/>
    <w:rsid w:val="002F1816"/>
    <w:rsid w:val="002F1D85"/>
    <w:rsid w:val="002F1F98"/>
    <w:rsid w:val="002F21CB"/>
    <w:rsid w:val="002F23E3"/>
    <w:rsid w:val="002F25C4"/>
    <w:rsid w:val="002F30DB"/>
    <w:rsid w:val="002F31CE"/>
    <w:rsid w:val="002F36E9"/>
    <w:rsid w:val="002F43DF"/>
    <w:rsid w:val="002F449B"/>
    <w:rsid w:val="002F496F"/>
    <w:rsid w:val="002F4D86"/>
    <w:rsid w:val="002F5095"/>
    <w:rsid w:val="002F5D69"/>
    <w:rsid w:val="002F5E3C"/>
    <w:rsid w:val="002F5F7A"/>
    <w:rsid w:val="002F647F"/>
    <w:rsid w:val="002F6BCC"/>
    <w:rsid w:val="002F6BEE"/>
    <w:rsid w:val="002F6FCD"/>
    <w:rsid w:val="002F74C7"/>
    <w:rsid w:val="002F792D"/>
    <w:rsid w:val="002F7C77"/>
    <w:rsid w:val="002F7EC5"/>
    <w:rsid w:val="0030031F"/>
    <w:rsid w:val="00300A1C"/>
    <w:rsid w:val="00300A41"/>
    <w:rsid w:val="00300CB3"/>
    <w:rsid w:val="00300D3D"/>
    <w:rsid w:val="00300E8F"/>
    <w:rsid w:val="00301860"/>
    <w:rsid w:val="003018F3"/>
    <w:rsid w:val="00301B5A"/>
    <w:rsid w:val="00301E30"/>
    <w:rsid w:val="00302759"/>
    <w:rsid w:val="00302DA0"/>
    <w:rsid w:val="0030307B"/>
    <w:rsid w:val="0030394B"/>
    <w:rsid w:val="00303D23"/>
    <w:rsid w:val="0030416E"/>
    <w:rsid w:val="00304AF2"/>
    <w:rsid w:val="00304E6E"/>
    <w:rsid w:val="00305A5E"/>
    <w:rsid w:val="00305D3F"/>
    <w:rsid w:val="00305F33"/>
    <w:rsid w:val="00306369"/>
    <w:rsid w:val="0030715F"/>
    <w:rsid w:val="003072C6"/>
    <w:rsid w:val="0030749B"/>
    <w:rsid w:val="00307957"/>
    <w:rsid w:val="003101A4"/>
    <w:rsid w:val="00310356"/>
    <w:rsid w:val="003103B3"/>
    <w:rsid w:val="00310D31"/>
    <w:rsid w:val="00310D8E"/>
    <w:rsid w:val="00310F74"/>
    <w:rsid w:val="0031145E"/>
    <w:rsid w:val="0031149A"/>
    <w:rsid w:val="0031287C"/>
    <w:rsid w:val="00312925"/>
    <w:rsid w:val="00312B41"/>
    <w:rsid w:val="00312B87"/>
    <w:rsid w:val="00313041"/>
    <w:rsid w:val="00314951"/>
    <w:rsid w:val="0031556A"/>
    <w:rsid w:val="00315BBD"/>
    <w:rsid w:val="00315F46"/>
    <w:rsid w:val="00316370"/>
    <w:rsid w:val="0031753A"/>
    <w:rsid w:val="00317F57"/>
    <w:rsid w:val="00320264"/>
    <w:rsid w:val="00320293"/>
    <w:rsid w:val="003205DA"/>
    <w:rsid w:val="00320682"/>
    <w:rsid w:val="00320924"/>
    <w:rsid w:val="0032247D"/>
    <w:rsid w:val="003225CA"/>
    <w:rsid w:val="00322919"/>
    <w:rsid w:val="00322A96"/>
    <w:rsid w:val="00322CC2"/>
    <w:rsid w:val="00322F56"/>
    <w:rsid w:val="0032327F"/>
    <w:rsid w:val="00323AA3"/>
    <w:rsid w:val="00323DB4"/>
    <w:rsid w:val="00323DDD"/>
    <w:rsid w:val="00324009"/>
    <w:rsid w:val="003250E9"/>
    <w:rsid w:val="00325C60"/>
    <w:rsid w:val="00326265"/>
    <w:rsid w:val="00326839"/>
    <w:rsid w:val="00326990"/>
    <w:rsid w:val="00326EBD"/>
    <w:rsid w:val="00327009"/>
    <w:rsid w:val="003271DC"/>
    <w:rsid w:val="00327901"/>
    <w:rsid w:val="003310EA"/>
    <w:rsid w:val="00331A3B"/>
    <w:rsid w:val="00331B96"/>
    <w:rsid w:val="00331C1B"/>
    <w:rsid w:val="0033225B"/>
    <w:rsid w:val="00332501"/>
    <w:rsid w:val="003329A9"/>
    <w:rsid w:val="00333DE0"/>
    <w:rsid w:val="003340E1"/>
    <w:rsid w:val="00334B54"/>
    <w:rsid w:val="00334DD5"/>
    <w:rsid w:val="00334FF2"/>
    <w:rsid w:val="00335154"/>
    <w:rsid w:val="003352C2"/>
    <w:rsid w:val="00335419"/>
    <w:rsid w:val="0033602C"/>
    <w:rsid w:val="003361FA"/>
    <w:rsid w:val="00336F77"/>
    <w:rsid w:val="0033739E"/>
    <w:rsid w:val="00337410"/>
    <w:rsid w:val="00340264"/>
    <w:rsid w:val="00340500"/>
    <w:rsid w:val="00340B33"/>
    <w:rsid w:val="00341651"/>
    <w:rsid w:val="00341D8B"/>
    <w:rsid w:val="003421C4"/>
    <w:rsid w:val="00342B95"/>
    <w:rsid w:val="0034300D"/>
    <w:rsid w:val="00343733"/>
    <w:rsid w:val="00343D49"/>
    <w:rsid w:val="00344557"/>
    <w:rsid w:val="00344B16"/>
    <w:rsid w:val="003451B2"/>
    <w:rsid w:val="00345383"/>
    <w:rsid w:val="00345778"/>
    <w:rsid w:val="003462BE"/>
    <w:rsid w:val="00346487"/>
    <w:rsid w:val="00346961"/>
    <w:rsid w:val="00346BC5"/>
    <w:rsid w:val="00347318"/>
    <w:rsid w:val="00347323"/>
    <w:rsid w:val="00347968"/>
    <w:rsid w:val="003479F4"/>
    <w:rsid w:val="00347A2F"/>
    <w:rsid w:val="00350902"/>
    <w:rsid w:val="00350BAC"/>
    <w:rsid w:val="00350D8C"/>
    <w:rsid w:val="0035113D"/>
    <w:rsid w:val="003515AE"/>
    <w:rsid w:val="00351CDE"/>
    <w:rsid w:val="00352036"/>
    <w:rsid w:val="003520AC"/>
    <w:rsid w:val="0035213D"/>
    <w:rsid w:val="00352E02"/>
    <w:rsid w:val="003530AE"/>
    <w:rsid w:val="00353A7A"/>
    <w:rsid w:val="0035453D"/>
    <w:rsid w:val="0035489B"/>
    <w:rsid w:val="00354D67"/>
    <w:rsid w:val="00355886"/>
    <w:rsid w:val="00355BF7"/>
    <w:rsid w:val="00356217"/>
    <w:rsid w:val="00356814"/>
    <w:rsid w:val="00356A9E"/>
    <w:rsid w:val="00356C8D"/>
    <w:rsid w:val="003601B6"/>
    <w:rsid w:val="00360C82"/>
    <w:rsid w:val="00361B32"/>
    <w:rsid w:val="00361F09"/>
    <w:rsid w:val="0036255C"/>
    <w:rsid w:val="00362D0D"/>
    <w:rsid w:val="0036308F"/>
    <w:rsid w:val="00363C73"/>
    <w:rsid w:val="00364175"/>
    <w:rsid w:val="00364395"/>
    <w:rsid w:val="0036627D"/>
    <w:rsid w:val="003671DE"/>
    <w:rsid w:val="00367214"/>
    <w:rsid w:val="00367B06"/>
    <w:rsid w:val="00370058"/>
    <w:rsid w:val="00370B63"/>
    <w:rsid w:val="00370F8A"/>
    <w:rsid w:val="003713AA"/>
    <w:rsid w:val="0037292D"/>
    <w:rsid w:val="00372C5C"/>
    <w:rsid w:val="003739EA"/>
    <w:rsid w:val="003741AD"/>
    <w:rsid w:val="003744A1"/>
    <w:rsid w:val="00374617"/>
    <w:rsid w:val="00374CAE"/>
    <w:rsid w:val="00375C79"/>
    <w:rsid w:val="00377BC4"/>
    <w:rsid w:val="0038019F"/>
    <w:rsid w:val="00380520"/>
    <w:rsid w:val="0038064F"/>
    <w:rsid w:val="00380803"/>
    <w:rsid w:val="00380B85"/>
    <w:rsid w:val="00380BC3"/>
    <w:rsid w:val="00380D11"/>
    <w:rsid w:val="0038142A"/>
    <w:rsid w:val="00382071"/>
    <w:rsid w:val="0038269E"/>
    <w:rsid w:val="003827FB"/>
    <w:rsid w:val="0038286F"/>
    <w:rsid w:val="00382A3F"/>
    <w:rsid w:val="003833D3"/>
    <w:rsid w:val="00383A4A"/>
    <w:rsid w:val="00383A88"/>
    <w:rsid w:val="00384ACB"/>
    <w:rsid w:val="00384B21"/>
    <w:rsid w:val="003854E2"/>
    <w:rsid w:val="00385551"/>
    <w:rsid w:val="00385603"/>
    <w:rsid w:val="00385819"/>
    <w:rsid w:val="00385E55"/>
    <w:rsid w:val="00386298"/>
    <w:rsid w:val="00386639"/>
    <w:rsid w:val="00386DCB"/>
    <w:rsid w:val="00386DCD"/>
    <w:rsid w:val="00390C2D"/>
    <w:rsid w:val="003915AC"/>
    <w:rsid w:val="00391C4F"/>
    <w:rsid w:val="00391FC3"/>
    <w:rsid w:val="00392BA6"/>
    <w:rsid w:val="00392CCC"/>
    <w:rsid w:val="0039312D"/>
    <w:rsid w:val="00393CC8"/>
    <w:rsid w:val="00394530"/>
    <w:rsid w:val="00394669"/>
    <w:rsid w:val="003956B4"/>
    <w:rsid w:val="00395956"/>
    <w:rsid w:val="00395B54"/>
    <w:rsid w:val="00395B74"/>
    <w:rsid w:val="00395FAD"/>
    <w:rsid w:val="00396266"/>
    <w:rsid w:val="00396ABF"/>
    <w:rsid w:val="00396D00"/>
    <w:rsid w:val="003973A7"/>
    <w:rsid w:val="003977DC"/>
    <w:rsid w:val="00397934"/>
    <w:rsid w:val="00397BCF"/>
    <w:rsid w:val="00397F69"/>
    <w:rsid w:val="003A00AF"/>
    <w:rsid w:val="003A02C3"/>
    <w:rsid w:val="003A05E7"/>
    <w:rsid w:val="003A0A6C"/>
    <w:rsid w:val="003A1CC6"/>
    <w:rsid w:val="003A2660"/>
    <w:rsid w:val="003A2E72"/>
    <w:rsid w:val="003A2F25"/>
    <w:rsid w:val="003A310A"/>
    <w:rsid w:val="003A32A1"/>
    <w:rsid w:val="003A3C80"/>
    <w:rsid w:val="003A41D2"/>
    <w:rsid w:val="003A4FE3"/>
    <w:rsid w:val="003A542D"/>
    <w:rsid w:val="003A56F3"/>
    <w:rsid w:val="003A5C6D"/>
    <w:rsid w:val="003A66D3"/>
    <w:rsid w:val="003A6BAC"/>
    <w:rsid w:val="003A6CA1"/>
    <w:rsid w:val="003A6CCB"/>
    <w:rsid w:val="003A6E98"/>
    <w:rsid w:val="003A730F"/>
    <w:rsid w:val="003B05B8"/>
    <w:rsid w:val="003B0F83"/>
    <w:rsid w:val="003B13BB"/>
    <w:rsid w:val="003B13DA"/>
    <w:rsid w:val="003B1D7D"/>
    <w:rsid w:val="003B2807"/>
    <w:rsid w:val="003B2DAE"/>
    <w:rsid w:val="003B2E81"/>
    <w:rsid w:val="003B2FE0"/>
    <w:rsid w:val="003B3345"/>
    <w:rsid w:val="003B42E9"/>
    <w:rsid w:val="003B4390"/>
    <w:rsid w:val="003B4F72"/>
    <w:rsid w:val="003B5107"/>
    <w:rsid w:val="003B5289"/>
    <w:rsid w:val="003B648A"/>
    <w:rsid w:val="003B6770"/>
    <w:rsid w:val="003B79DC"/>
    <w:rsid w:val="003C1035"/>
    <w:rsid w:val="003C10F4"/>
    <w:rsid w:val="003C134C"/>
    <w:rsid w:val="003C2042"/>
    <w:rsid w:val="003C2520"/>
    <w:rsid w:val="003C27B6"/>
    <w:rsid w:val="003C389F"/>
    <w:rsid w:val="003C399C"/>
    <w:rsid w:val="003C3B17"/>
    <w:rsid w:val="003C3B5C"/>
    <w:rsid w:val="003C3C16"/>
    <w:rsid w:val="003C47EC"/>
    <w:rsid w:val="003C514B"/>
    <w:rsid w:val="003C56ED"/>
    <w:rsid w:val="003C5ACB"/>
    <w:rsid w:val="003C605A"/>
    <w:rsid w:val="003C6236"/>
    <w:rsid w:val="003C67E9"/>
    <w:rsid w:val="003C68E8"/>
    <w:rsid w:val="003C68F2"/>
    <w:rsid w:val="003C72E9"/>
    <w:rsid w:val="003C7318"/>
    <w:rsid w:val="003C747D"/>
    <w:rsid w:val="003D048A"/>
    <w:rsid w:val="003D0F63"/>
    <w:rsid w:val="003D10A3"/>
    <w:rsid w:val="003D1658"/>
    <w:rsid w:val="003D2074"/>
    <w:rsid w:val="003D237F"/>
    <w:rsid w:val="003D24EE"/>
    <w:rsid w:val="003D254D"/>
    <w:rsid w:val="003D2A59"/>
    <w:rsid w:val="003D2CD3"/>
    <w:rsid w:val="003D32F1"/>
    <w:rsid w:val="003D43FB"/>
    <w:rsid w:val="003D457A"/>
    <w:rsid w:val="003D460B"/>
    <w:rsid w:val="003D4C15"/>
    <w:rsid w:val="003D4DAB"/>
    <w:rsid w:val="003D530F"/>
    <w:rsid w:val="003D58B8"/>
    <w:rsid w:val="003D5ABD"/>
    <w:rsid w:val="003D5AF9"/>
    <w:rsid w:val="003D5CFB"/>
    <w:rsid w:val="003D5DE3"/>
    <w:rsid w:val="003D64A8"/>
    <w:rsid w:val="003D6D91"/>
    <w:rsid w:val="003D712D"/>
    <w:rsid w:val="003D7D1F"/>
    <w:rsid w:val="003E096A"/>
    <w:rsid w:val="003E17D2"/>
    <w:rsid w:val="003E2633"/>
    <w:rsid w:val="003E2636"/>
    <w:rsid w:val="003E2E12"/>
    <w:rsid w:val="003E2FAA"/>
    <w:rsid w:val="003E3579"/>
    <w:rsid w:val="003E399E"/>
    <w:rsid w:val="003E4262"/>
    <w:rsid w:val="003E45E6"/>
    <w:rsid w:val="003E523D"/>
    <w:rsid w:val="003E5458"/>
    <w:rsid w:val="003E5500"/>
    <w:rsid w:val="003E58E1"/>
    <w:rsid w:val="003E58EF"/>
    <w:rsid w:val="003E59E5"/>
    <w:rsid w:val="003E5B13"/>
    <w:rsid w:val="003E5CDD"/>
    <w:rsid w:val="003E5F7C"/>
    <w:rsid w:val="003E5FBD"/>
    <w:rsid w:val="003E754E"/>
    <w:rsid w:val="003E79D8"/>
    <w:rsid w:val="003E7F9D"/>
    <w:rsid w:val="003F01DD"/>
    <w:rsid w:val="003F10DF"/>
    <w:rsid w:val="003F145D"/>
    <w:rsid w:val="003F1BE2"/>
    <w:rsid w:val="003F1DE0"/>
    <w:rsid w:val="003F1E3D"/>
    <w:rsid w:val="003F1F98"/>
    <w:rsid w:val="003F315E"/>
    <w:rsid w:val="003F3385"/>
    <w:rsid w:val="003F39CE"/>
    <w:rsid w:val="003F3B52"/>
    <w:rsid w:val="003F3F71"/>
    <w:rsid w:val="003F44B5"/>
    <w:rsid w:val="003F477F"/>
    <w:rsid w:val="003F47B5"/>
    <w:rsid w:val="003F4A0C"/>
    <w:rsid w:val="003F4D08"/>
    <w:rsid w:val="003F573F"/>
    <w:rsid w:val="003F581A"/>
    <w:rsid w:val="003F5B5F"/>
    <w:rsid w:val="003F67DE"/>
    <w:rsid w:val="003F69E9"/>
    <w:rsid w:val="003F6D37"/>
    <w:rsid w:val="003F70A5"/>
    <w:rsid w:val="003F76A8"/>
    <w:rsid w:val="003F77D3"/>
    <w:rsid w:val="00400308"/>
    <w:rsid w:val="0040082D"/>
    <w:rsid w:val="00401061"/>
    <w:rsid w:val="00401108"/>
    <w:rsid w:val="0040163E"/>
    <w:rsid w:val="0040171D"/>
    <w:rsid w:val="0040176F"/>
    <w:rsid w:val="00401C62"/>
    <w:rsid w:val="00401F1C"/>
    <w:rsid w:val="00401FCA"/>
    <w:rsid w:val="00402104"/>
    <w:rsid w:val="00402927"/>
    <w:rsid w:val="00402D90"/>
    <w:rsid w:val="0040352A"/>
    <w:rsid w:val="00404221"/>
    <w:rsid w:val="00404236"/>
    <w:rsid w:val="00404338"/>
    <w:rsid w:val="00404B2A"/>
    <w:rsid w:val="004051D6"/>
    <w:rsid w:val="00405216"/>
    <w:rsid w:val="004054B5"/>
    <w:rsid w:val="00405663"/>
    <w:rsid w:val="00405E65"/>
    <w:rsid w:val="00406248"/>
    <w:rsid w:val="00406480"/>
    <w:rsid w:val="0040652A"/>
    <w:rsid w:val="0040709D"/>
    <w:rsid w:val="00407269"/>
    <w:rsid w:val="00407337"/>
    <w:rsid w:val="004074E0"/>
    <w:rsid w:val="00407993"/>
    <w:rsid w:val="00407A0A"/>
    <w:rsid w:val="00407BEB"/>
    <w:rsid w:val="0041023F"/>
    <w:rsid w:val="00410AFD"/>
    <w:rsid w:val="00411833"/>
    <w:rsid w:val="0041198B"/>
    <w:rsid w:val="00411EC5"/>
    <w:rsid w:val="00412150"/>
    <w:rsid w:val="00412F40"/>
    <w:rsid w:val="00412F64"/>
    <w:rsid w:val="00412FE0"/>
    <w:rsid w:val="00412FF1"/>
    <w:rsid w:val="004134B2"/>
    <w:rsid w:val="00413AB0"/>
    <w:rsid w:val="00413D62"/>
    <w:rsid w:val="00414114"/>
    <w:rsid w:val="00414AD4"/>
    <w:rsid w:val="00414C3A"/>
    <w:rsid w:val="00414C6F"/>
    <w:rsid w:val="004155BB"/>
    <w:rsid w:val="0041562B"/>
    <w:rsid w:val="00415B84"/>
    <w:rsid w:val="0041674D"/>
    <w:rsid w:val="00416F29"/>
    <w:rsid w:val="004171B3"/>
    <w:rsid w:val="00417235"/>
    <w:rsid w:val="00417A16"/>
    <w:rsid w:val="00417BEB"/>
    <w:rsid w:val="00417CC6"/>
    <w:rsid w:val="00420DE5"/>
    <w:rsid w:val="004211F2"/>
    <w:rsid w:val="004217A2"/>
    <w:rsid w:val="00422094"/>
    <w:rsid w:val="004232A3"/>
    <w:rsid w:val="00423666"/>
    <w:rsid w:val="00423BFC"/>
    <w:rsid w:val="00423E42"/>
    <w:rsid w:val="00423EA7"/>
    <w:rsid w:val="00424BF5"/>
    <w:rsid w:val="00424D52"/>
    <w:rsid w:val="00424F9B"/>
    <w:rsid w:val="00425C63"/>
    <w:rsid w:val="00426145"/>
    <w:rsid w:val="00427B32"/>
    <w:rsid w:val="00427CA3"/>
    <w:rsid w:val="0043014E"/>
    <w:rsid w:val="00430190"/>
    <w:rsid w:val="00431A02"/>
    <w:rsid w:val="00431DEC"/>
    <w:rsid w:val="00431FE5"/>
    <w:rsid w:val="00432108"/>
    <w:rsid w:val="0043215B"/>
    <w:rsid w:val="004324FF"/>
    <w:rsid w:val="00432957"/>
    <w:rsid w:val="00432A55"/>
    <w:rsid w:val="00432B5D"/>
    <w:rsid w:val="00433444"/>
    <w:rsid w:val="00433999"/>
    <w:rsid w:val="00433CE9"/>
    <w:rsid w:val="00433D58"/>
    <w:rsid w:val="00434615"/>
    <w:rsid w:val="0043499D"/>
    <w:rsid w:val="00434C63"/>
    <w:rsid w:val="00435FAD"/>
    <w:rsid w:val="00436055"/>
    <w:rsid w:val="00436601"/>
    <w:rsid w:val="00436D4E"/>
    <w:rsid w:val="00436F6E"/>
    <w:rsid w:val="004372B7"/>
    <w:rsid w:val="004376BF"/>
    <w:rsid w:val="00440BD6"/>
    <w:rsid w:val="00440E51"/>
    <w:rsid w:val="004412A0"/>
    <w:rsid w:val="00441356"/>
    <w:rsid w:val="00441954"/>
    <w:rsid w:val="00442599"/>
    <w:rsid w:val="004425A2"/>
    <w:rsid w:val="004425E7"/>
    <w:rsid w:val="0044260A"/>
    <w:rsid w:val="00442D9D"/>
    <w:rsid w:val="004435E3"/>
    <w:rsid w:val="004438FE"/>
    <w:rsid w:val="00443E16"/>
    <w:rsid w:val="0044403B"/>
    <w:rsid w:val="004440B5"/>
    <w:rsid w:val="004442B4"/>
    <w:rsid w:val="00444D82"/>
    <w:rsid w:val="00444EAA"/>
    <w:rsid w:val="004452B6"/>
    <w:rsid w:val="00445B13"/>
    <w:rsid w:val="00445C63"/>
    <w:rsid w:val="00446692"/>
    <w:rsid w:val="004467FD"/>
    <w:rsid w:val="00446804"/>
    <w:rsid w:val="00446E1E"/>
    <w:rsid w:val="00446E60"/>
    <w:rsid w:val="00446E68"/>
    <w:rsid w:val="004476C4"/>
    <w:rsid w:val="00447917"/>
    <w:rsid w:val="00447BD5"/>
    <w:rsid w:val="00447CB1"/>
    <w:rsid w:val="004509BB"/>
    <w:rsid w:val="00450D7D"/>
    <w:rsid w:val="00451105"/>
    <w:rsid w:val="00451215"/>
    <w:rsid w:val="0045298E"/>
    <w:rsid w:val="00453408"/>
    <w:rsid w:val="00453876"/>
    <w:rsid w:val="00453979"/>
    <w:rsid w:val="00454DED"/>
    <w:rsid w:val="00456264"/>
    <w:rsid w:val="004564C6"/>
    <w:rsid w:val="004564F8"/>
    <w:rsid w:val="004568CE"/>
    <w:rsid w:val="00456B21"/>
    <w:rsid w:val="004572EB"/>
    <w:rsid w:val="00457487"/>
    <w:rsid w:val="0045756A"/>
    <w:rsid w:val="00460344"/>
    <w:rsid w:val="004610CC"/>
    <w:rsid w:val="0046180A"/>
    <w:rsid w:val="00461FB4"/>
    <w:rsid w:val="0046206B"/>
    <w:rsid w:val="0046226E"/>
    <w:rsid w:val="00462B8E"/>
    <w:rsid w:val="00463486"/>
    <w:rsid w:val="00463635"/>
    <w:rsid w:val="00463EE6"/>
    <w:rsid w:val="00464D12"/>
    <w:rsid w:val="00464D5E"/>
    <w:rsid w:val="00465093"/>
    <w:rsid w:val="0046515B"/>
    <w:rsid w:val="00465464"/>
    <w:rsid w:val="00465514"/>
    <w:rsid w:val="00465E87"/>
    <w:rsid w:val="00466562"/>
    <w:rsid w:val="0046667F"/>
    <w:rsid w:val="00466E6C"/>
    <w:rsid w:val="004674CC"/>
    <w:rsid w:val="004675A4"/>
    <w:rsid w:val="004676E7"/>
    <w:rsid w:val="00467730"/>
    <w:rsid w:val="00467E0B"/>
    <w:rsid w:val="00467EE3"/>
    <w:rsid w:val="00470200"/>
    <w:rsid w:val="00470B42"/>
    <w:rsid w:val="00471516"/>
    <w:rsid w:val="00471C70"/>
    <w:rsid w:val="00471D7F"/>
    <w:rsid w:val="0047212E"/>
    <w:rsid w:val="00472152"/>
    <w:rsid w:val="00472C51"/>
    <w:rsid w:val="004730B5"/>
    <w:rsid w:val="004730DF"/>
    <w:rsid w:val="004735B7"/>
    <w:rsid w:val="00473C9C"/>
    <w:rsid w:val="004748D4"/>
    <w:rsid w:val="00475290"/>
    <w:rsid w:val="004752EA"/>
    <w:rsid w:val="00475AED"/>
    <w:rsid w:val="00476766"/>
    <w:rsid w:val="00476830"/>
    <w:rsid w:val="00476D76"/>
    <w:rsid w:val="00477016"/>
    <w:rsid w:val="0047786A"/>
    <w:rsid w:val="00477A65"/>
    <w:rsid w:val="00480647"/>
    <w:rsid w:val="00480916"/>
    <w:rsid w:val="00480F10"/>
    <w:rsid w:val="004816B5"/>
    <w:rsid w:val="00482533"/>
    <w:rsid w:val="0048292C"/>
    <w:rsid w:val="00482AA2"/>
    <w:rsid w:val="00482C8C"/>
    <w:rsid w:val="00482D45"/>
    <w:rsid w:val="00482D99"/>
    <w:rsid w:val="00482DB3"/>
    <w:rsid w:val="00482DEE"/>
    <w:rsid w:val="00482E26"/>
    <w:rsid w:val="004834FE"/>
    <w:rsid w:val="00483C24"/>
    <w:rsid w:val="00484DCC"/>
    <w:rsid w:val="00484E0A"/>
    <w:rsid w:val="00485366"/>
    <w:rsid w:val="00485594"/>
    <w:rsid w:val="004857AC"/>
    <w:rsid w:val="0048634E"/>
    <w:rsid w:val="00486541"/>
    <w:rsid w:val="00486675"/>
    <w:rsid w:val="004867D7"/>
    <w:rsid w:val="00486846"/>
    <w:rsid w:val="004869CA"/>
    <w:rsid w:val="00486AED"/>
    <w:rsid w:val="00486BE2"/>
    <w:rsid w:val="00486E75"/>
    <w:rsid w:val="00487066"/>
    <w:rsid w:val="004872DC"/>
    <w:rsid w:val="00487818"/>
    <w:rsid w:val="00487F80"/>
    <w:rsid w:val="00490BD0"/>
    <w:rsid w:val="00490CB8"/>
    <w:rsid w:val="00491D4B"/>
    <w:rsid w:val="00491DAD"/>
    <w:rsid w:val="004926A5"/>
    <w:rsid w:val="004926AE"/>
    <w:rsid w:val="0049341D"/>
    <w:rsid w:val="00493802"/>
    <w:rsid w:val="00493F60"/>
    <w:rsid w:val="00494CE8"/>
    <w:rsid w:val="00495AB3"/>
    <w:rsid w:val="00495AD7"/>
    <w:rsid w:val="0049614D"/>
    <w:rsid w:val="004967B2"/>
    <w:rsid w:val="004967DE"/>
    <w:rsid w:val="004969D8"/>
    <w:rsid w:val="00496B0E"/>
    <w:rsid w:val="00496C0C"/>
    <w:rsid w:val="00496C60"/>
    <w:rsid w:val="00496D71"/>
    <w:rsid w:val="0049724B"/>
    <w:rsid w:val="00497AB2"/>
    <w:rsid w:val="00497C0D"/>
    <w:rsid w:val="004A0139"/>
    <w:rsid w:val="004A0236"/>
    <w:rsid w:val="004A12D2"/>
    <w:rsid w:val="004A18F7"/>
    <w:rsid w:val="004A1BB4"/>
    <w:rsid w:val="004A1D6F"/>
    <w:rsid w:val="004A1E08"/>
    <w:rsid w:val="004A1E8A"/>
    <w:rsid w:val="004A2011"/>
    <w:rsid w:val="004A21D4"/>
    <w:rsid w:val="004A283F"/>
    <w:rsid w:val="004A324E"/>
    <w:rsid w:val="004A343C"/>
    <w:rsid w:val="004A3448"/>
    <w:rsid w:val="004A365A"/>
    <w:rsid w:val="004A369A"/>
    <w:rsid w:val="004A3722"/>
    <w:rsid w:val="004A3B3E"/>
    <w:rsid w:val="004A3B66"/>
    <w:rsid w:val="004A3F2E"/>
    <w:rsid w:val="004A4400"/>
    <w:rsid w:val="004A4A68"/>
    <w:rsid w:val="004A5C4C"/>
    <w:rsid w:val="004A5E98"/>
    <w:rsid w:val="004A5F99"/>
    <w:rsid w:val="004A7577"/>
    <w:rsid w:val="004A769A"/>
    <w:rsid w:val="004A7C34"/>
    <w:rsid w:val="004A7E0B"/>
    <w:rsid w:val="004B02E3"/>
    <w:rsid w:val="004B02F3"/>
    <w:rsid w:val="004B03DA"/>
    <w:rsid w:val="004B03E9"/>
    <w:rsid w:val="004B1298"/>
    <w:rsid w:val="004B180B"/>
    <w:rsid w:val="004B26B4"/>
    <w:rsid w:val="004B2CC6"/>
    <w:rsid w:val="004B2DC1"/>
    <w:rsid w:val="004B2F82"/>
    <w:rsid w:val="004B3D1C"/>
    <w:rsid w:val="004B42F5"/>
    <w:rsid w:val="004B4765"/>
    <w:rsid w:val="004B4C81"/>
    <w:rsid w:val="004B4ECD"/>
    <w:rsid w:val="004B5011"/>
    <w:rsid w:val="004B5386"/>
    <w:rsid w:val="004B584C"/>
    <w:rsid w:val="004B5C47"/>
    <w:rsid w:val="004B5D41"/>
    <w:rsid w:val="004B5E42"/>
    <w:rsid w:val="004B5E70"/>
    <w:rsid w:val="004B699A"/>
    <w:rsid w:val="004B69E7"/>
    <w:rsid w:val="004B77FD"/>
    <w:rsid w:val="004C0001"/>
    <w:rsid w:val="004C0091"/>
    <w:rsid w:val="004C02CE"/>
    <w:rsid w:val="004C053C"/>
    <w:rsid w:val="004C057D"/>
    <w:rsid w:val="004C07E8"/>
    <w:rsid w:val="004C151B"/>
    <w:rsid w:val="004C178A"/>
    <w:rsid w:val="004C23A9"/>
    <w:rsid w:val="004C30BA"/>
    <w:rsid w:val="004C3103"/>
    <w:rsid w:val="004C382E"/>
    <w:rsid w:val="004C3830"/>
    <w:rsid w:val="004C40E4"/>
    <w:rsid w:val="004C4116"/>
    <w:rsid w:val="004C494E"/>
    <w:rsid w:val="004C4F7F"/>
    <w:rsid w:val="004C518E"/>
    <w:rsid w:val="004C5212"/>
    <w:rsid w:val="004C5777"/>
    <w:rsid w:val="004C5A28"/>
    <w:rsid w:val="004C6471"/>
    <w:rsid w:val="004C67D9"/>
    <w:rsid w:val="004C6A10"/>
    <w:rsid w:val="004C6B60"/>
    <w:rsid w:val="004C72FB"/>
    <w:rsid w:val="004C75F7"/>
    <w:rsid w:val="004C7689"/>
    <w:rsid w:val="004C7E01"/>
    <w:rsid w:val="004D0109"/>
    <w:rsid w:val="004D0173"/>
    <w:rsid w:val="004D0224"/>
    <w:rsid w:val="004D038E"/>
    <w:rsid w:val="004D0633"/>
    <w:rsid w:val="004D0BDB"/>
    <w:rsid w:val="004D1056"/>
    <w:rsid w:val="004D1246"/>
    <w:rsid w:val="004D14E0"/>
    <w:rsid w:val="004D1817"/>
    <w:rsid w:val="004D18F0"/>
    <w:rsid w:val="004D1B41"/>
    <w:rsid w:val="004D1FB0"/>
    <w:rsid w:val="004D2815"/>
    <w:rsid w:val="004D286F"/>
    <w:rsid w:val="004D293A"/>
    <w:rsid w:val="004D2B7B"/>
    <w:rsid w:val="004D3577"/>
    <w:rsid w:val="004D3681"/>
    <w:rsid w:val="004D3895"/>
    <w:rsid w:val="004D391E"/>
    <w:rsid w:val="004D3CBD"/>
    <w:rsid w:val="004D51A4"/>
    <w:rsid w:val="004D5965"/>
    <w:rsid w:val="004D5A4D"/>
    <w:rsid w:val="004D60B7"/>
    <w:rsid w:val="004D65DE"/>
    <w:rsid w:val="004D6D27"/>
    <w:rsid w:val="004D714D"/>
    <w:rsid w:val="004D7D79"/>
    <w:rsid w:val="004D7F1F"/>
    <w:rsid w:val="004D7F64"/>
    <w:rsid w:val="004E039D"/>
    <w:rsid w:val="004E08FF"/>
    <w:rsid w:val="004E1B2C"/>
    <w:rsid w:val="004E1CF2"/>
    <w:rsid w:val="004E1EDE"/>
    <w:rsid w:val="004E20B7"/>
    <w:rsid w:val="004E21E2"/>
    <w:rsid w:val="004E22BE"/>
    <w:rsid w:val="004E2343"/>
    <w:rsid w:val="004E239C"/>
    <w:rsid w:val="004E26FD"/>
    <w:rsid w:val="004E27B2"/>
    <w:rsid w:val="004E28C9"/>
    <w:rsid w:val="004E293F"/>
    <w:rsid w:val="004E380D"/>
    <w:rsid w:val="004E3AED"/>
    <w:rsid w:val="004E42C0"/>
    <w:rsid w:val="004E476A"/>
    <w:rsid w:val="004E4B1B"/>
    <w:rsid w:val="004E4D1A"/>
    <w:rsid w:val="004E563A"/>
    <w:rsid w:val="004E634B"/>
    <w:rsid w:val="004E6ECF"/>
    <w:rsid w:val="004E6F53"/>
    <w:rsid w:val="004E7848"/>
    <w:rsid w:val="004E7922"/>
    <w:rsid w:val="004E7939"/>
    <w:rsid w:val="004F00D1"/>
    <w:rsid w:val="004F03BA"/>
    <w:rsid w:val="004F0B55"/>
    <w:rsid w:val="004F0DFC"/>
    <w:rsid w:val="004F0E22"/>
    <w:rsid w:val="004F12BA"/>
    <w:rsid w:val="004F15B7"/>
    <w:rsid w:val="004F2A0A"/>
    <w:rsid w:val="004F2ABE"/>
    <w:rsid w:val="004F3427"/>
    <w:rsid w:val="004F3441"/>
    <w:rsid w:val="004F370C"/>
    <w:rsid w:val="004F3860"/>
    <w:rsid w:val="004F41B2"/>
    <w:rsid w:val="004F45C4"/>
    <w:rsid w:val="004F4AFC"/>
    <w:rsid w:val="004F508D"/>
    <w:rsid w:val="004F50DC"/>
    <w:rsid w:val="004F52A5"/>
    <w:rsid w:val="004F68AA"/>
    <w:rsid w:val="004F706A"/>
    <w:rsid w:val="004F716F"/>
    <w:rsid w:val="004F73DC"/>
    <w:rsid w:val="004F7720"/>
    <w:rsid w:val="004F7FDB"/>
    <w:rsid w:val="00500676"/>
    <w:rsid w:val="00500867"/>
    <w:rsid w:val="00500C8C"/>
    <w:rsid w:val="00501375"/>
    <w:rsid w:val="00501379"/>
    <w:rsid w:val="005013E3"/>
    <w:rsid w:val="00501597"/>
    <w:rsid w:val="00501D3B"/>
    <w:rsid w:val="00502093"/>
    <w:rsid w:val="005022C9"/>
    <w:rsid w:val="00502A35"/>
    <w:rsid w:val="00502AEA"/>
    <w:rsid w:val="00502B1C"/>
    <w:rsid w:val="00502B8F"/>
    <w:rsid w:val="00503147"/>
    <w:rsid w:val="00503ED4"/>
    <w:rsid w:val="005040B7"/>
    <w:rsid w:val="00504557"/>
    <w:rsid w:val="0050487E"/>
    <w:rsid w:val="00504F43"/>
    <w:rsid w:val="0050521A"/>
    <w:rsid w:val="00505921"/>
    <w:rsid w:val="005062CB"/>
    <w:rsid w:val="00506448"/>
    <w:rsid w:val="00506E4B"/>
    <w:rsid w:val="00507120"/>
    <w:rsid w:val="0050779D"/>
    <w:rsid w:val="005078AE"/>
    <w:rsid w:val="00507999"/>
    <w:rsid w:val="00507AC3"/>
    <w:rsid w:val="00507DF7"/>
    <w:rsid w:val="00507EE6"/>
    <w:rsid w:val="005105BA"/>
    <w:rsid w:val="00510D35"/>
    <w:rsid w:val="00511C51"/>
    <w:rsid w:val="00512BA7"/>
    <w:rsid w:val="00513652"/>
    <w:rsid w:val="00513657"/>
    <w:rsid w:val="005139EA"/>
    <w:rsid w:val="005141B6"/>
    <w:rsid w:val="005146DE"/>
    <w:rsid w:val="00514935"/>
    <w:rsid w:val="00514D41"/>
    <w:rsid w:val="0051535D"/>
    <w:rsid w:val="00515CE1"/>
    <w:rsid w:val="00516EC9"/>
    <w:rsid w:val="00517753"/>
    <w:rsid w:val="00517C86"/>
    <w:rsid w:val="005208D4"/>
    <w:rsid w:val="00520BA4"/>
    <w:rsid w:val="00520BBB"/>
    <w:rsid w:val="00521C02"/>
    <w:rsid w:val="00523D8A"/>
    <w:rsid w:val="00523E79"/>
    <w:rsid w:val="0052408C"/>
    <w:rsid w:val="00524310"/>
    <w:rsid w:val="00524311"/>
    <w:rsid w:val="00524965"/>
    <w:rsid w:val="00525456"/>
    <w:rsid w:val="00526918"/>
    <w:rsid w:val="00527766"/>
    <w:rsid w:val="0052779B"/>
    <w:rsid w:val="00527D5C"/>
    <w:rsid w:val="00527EA1"/>
    <w:rsid w:val="005303FD"/>
    <w:rsid w:val="005308F7"/>
    <w:rsid w:val="0053093F"/>
    <w:rsid w:val="00530AB7"/>
    <w:rsid w:val="00530EE0"/>
    <w:rsid w:val="005314A5"/>
    <w:rsid w:val="00531715"/>
    <w:rsid w:val="00531CC2"/>
    <w:rsid w:val="00532236"/>
    <w:rsid w:val="00532B68"/>
    <w:rsid w:val="00532C8F"/>
    <w:rsid w:val="00533061"/>
    <w:rsid w:val="00533110"/>
    <w:rsid w:val="005338EA"/>
    <w:rsid w:val="00533EE5"/>
    <w:rsid w:val="00534904"/>
    <w:rsid w:val="0053497F"/>
    <w:rsid w:val="005349D5"/>
    <w:rsid w:val="00534A8C"/>
    <w:rsid w:val="005352D3"/>
    <w:rsid w:val="00535326"/>
    <w:rsid w:val="005354E9"/>
    <w:rsid w:val="005355DA"/>
    <w:rsid w:val="00535783"/>
    <w:rsid w:val="00535EED"/>
    <w:rsid w:val="005360EE"/>
    <w:rsid w:val="00536455"/>
    <w:rsid w:val="005366DF"/>
    <w:rsid w:val="005372D5"/>
    <w:rsid w:val="005373E3"/>
    <w:rsid w:val="00537447"/>
    <w:rsid w:val="00537464"/>
    <w:rsid w:val="00537A5E"/>
    <w:rsid w:val="00537C46"/>
    <w:rsid w:val="00537DA4"/>
    <w:rsid w:val="00540707"/>
    <w:rsid w:val="0054072B"/>
    <w:rsid w:val="005411DF"/>
    <w:rsid w:val="00541DFE"/>
    <w:rsid w:val="00542057"/>
    <w:rsid w:val="00542062"/>
    <w:rsid w:val="005428EA"/>
    <w:rsid w:val="00542B84"/>
    <w:rsid w:val="00543451"/>
    <w:rsid w:val="00543DC4"/>
    <w:rsid w:val="00543E6C"/>
    <w:rsid w:val="00543F86"/>
    <w:rsid w:val="00544184"/>
    <w:rsid w:val="00544B94"/>
    <w:rsid w:val="00544DE1"/>
    <w:rsid w:val="00545D89"/>
    <w:rsid w:val="00545EE3"/>
    <w:rsid w:val="00546A0E"/>
    <w:rsid w:val="00546DEF"/>
    <w:rsid w:val="0054714D"/>
    <w:rsid w:val="005478CF"/>
    <w:rsid w:val="00550604"/>
    <w:rsid w:val="0055077E"/>
    <w:rsid w:val="00550BB0"/>
    <w:rsid w:val="00550CC6"/>
    <w:rsid w:val="00550EC7"/>
    <w:rsid w:val="00550F2D"/>
    <w:rsid w:val="005514F6"/>
    <w:rsid w:val="0055153E"/>
    <w:rsid w:val="0055156C"/>
    <w:rsid w:val="0055175A"/>
    <w:rsid w:val="00551789"/>
    <w:rsid w:val="005518F1"/>
    <w:rsid w:val="0055205A"/>
    <w:rsid w:val="00552CEF"/>
    <w:rsid w:val="00552E17"/>
    <w:rsid w:val="0055310F"/>
    <w:rsid w:val="005531B6"/>
    <w:rsid w:val="00553610"/>
    <w:rsid w:val="00553B75"/>
    <w:rsid w:val="00553D1F"/>
    <w:rsid w:val="00553F68"/>
    <w:rsid w:val="0055408B"/>
    <w:rsid w:val="0055423A"/>
    <w:rsid w:val="00554299"/>
    <w:rsid w:val="00555011"/>
    <w:rsid w:val="0055521E"/>
    <w:rsid w:val="005552FD"/>
    <w:rsid w:val="00555B6F"/>
    <w:rsid w:val="00556168"/>
    <w:rsid w:val="0055647A"/>
    <w:rsid w:val="0055654B"/>
    <w:rsid w:val="00556878"/>
    <w:rsid w:val="00556AA4"/>
    <w:rsid w:val="00557D35"/>
    <w:rsid w:val="00557E5D"/>
    <w:rsid w:val="005600E5"/>
    <w:rsid w:val="00560145"/>
    <w:rsid w:val="00560FB7"/>
    <w:rsid w:val="00562D2B"/>
    <w:rsid w:val="00562DB2"/>
    <w:rsid w:val="005630CF"/>
    <w:rsid w:val="005630E6"/>
    <w:rsid w:val="0056400D"/>
    <w:rsid w:val="005640AF"/>
    <w:rsid w:val="005640B7"/>
    <w:rsid w:val="00564340"/>
    <w:rsid w:val="005643A6"/>
    <w:rsid w:val="00564913"/>
    <w:rsid w:val="00564E8F"/>
    <w:rsid w:val="00564FAD"/>
    <w:rsid w:val="0056504D"/>
    <w:rsid w:val="005654B2"/>
    <w:rsid w:val="00565F87"/>
    <w:rsid w:val="00566C53"/>
    <w:rsid w:val="00566D47"/>
    <w:rsid w:val="00566F1A"/>
    <w:rsid w:val="00567096"/>
    <w:rsid w:val="00567172"/>
    <w:rsid w:val="005675BE"/>
    <w:rsid w:val="00567994"/>
    <w:rsid w:val="00567C49"/>
    <w:rsid w:val="00570DD9"/>
    <w:rsid w:val="0057101A"/>
    <w:rsid w:val="00571462"/>
    <w:rsid w:val="00571DE2"/>
    <w:rsid w:val="00571EB2"/>
    <w:rsid w:val="00571EFA"/>
    <w:rsid w:val="005728A4"/>
    <w:rsid w:val="00572ACE"/>
    <w:rsid w:val="00573B20"/>
    <w:rsid w:val="00573C87"/>
    <w:rsid w:val="0057402B"/>
    <w:rsid w:val="00574802"/>
    <w:rsid w:val="00574B01"/>
    <w:rsid w:val="00574B38"/>
    <w:rsid w:val="00574F4A"/>
    <w:rsid w:val="0057566F"/>
    <w:rsid w:val="00575A66"/>
    <w:rsid w:val="00575E06"/>
    <w:rsid w:val="005762A5"/>
    <w:rsid w:val="005763FC"/>
    <w:rsid w:val="00576486"/>
    <w:rsid w:val="005769BF"/>
    <w:rsid w:val="00576EB4"/>
    <w:rsid w:val="005772E2"/>
    <w:rsid w:val="00577B30"/>
    <w:rsid w:val="00580416"/>
    <w:rsid w:val="00580A29"/>
    <w:rsid w:val="005818B4"/>
    <w:rsid w:val="00582092"/>
    <w:rsid w:val="00582768"/>
    <w:rsid w:val="005827A8"/>
    <w:rsid w:val="00583461"/>
    <w:rsid w:val="005838EA"/>
    <w:rsid w:val="005849DA"/>
    <w:rsid w:val="00584F61"/>
    <w:rsid w:val="005850FF"/>
    <w:rsid w:val="00585608"/>
    <w:rsid w:val="005856A4"/>
    <w:rsid w:val="0058578D"/>
    <w:rsid w:val="00585849"/>
    <w:rsid w:val="00585FF7"/>
    <w:rsid w:val="005860AE"/>
    <w:rsid w:val="00586215"/>
    <w:rsid w:val="0058677A"/>
    <w:rsid w:val="00586BC9"/>
    <w:rsid w:val="00586CAC"/>
    <w:rsid w:val="00586EF8"/>
    <w:rsid w:val="00586FE4"/>
    <w:rsid w:val="005878DA"/>
    <w:rsid w:val="00590369"/>
    <w:rsid w:val="0059045E"/>
    <w:rsid w:val="00590730"/>
    <w:rsid w:val="00590BB4"/>
    <w:rsid w:val="0059104C"/>
    <w:rsid w:val="00591272"/>
    <w:rsid w:val="0059189F"/>
    <w:rsid w:val="00591DC6"/>
    <w:rsid w:val="00591F5F"/>
    <w:rsid w:val="00592048"/>
    <w:rsid w:val="005926AE"/>
    <w:rsid w:val="00592DFB"/>
    <w:rsid w:val="005944B6"/>
    <w:rsid w:val="0059452E"/>
    <w:rsid w:val="005946B7"/>
    <w:rsid w:val="005949E6"/>
    <w:rsid w:val="00594E32"/>
    <w:rsid w:val="005958A0"/>
    <w:rsid w:val="005965E0"/>
    <w:rsid w:val="00596A64"/>
    <w:rsid w:val="00596DEF"/>
    <w:rsid w:val="00596EAB"/>
    <w:rsid w:val="00597128"/>
    <w:rsid w:val="005973E9"/>
    <w:rsid w:val="00597891"/>
    <w:rsid w:val="00597BE9"/>
    <w:rsid w:val="00597EDF"/>
    <w:rsid w:val="00597F37"/>
    <w:rsid w:val="005A026F"/>
    <w:rsid w:val="005A07F1"/>
    <w:rsid w:val="005A0F08"/>
    <w:rsid w:val="005A129C"/>
    <w:rsid w:val="005A1DD4"/>
    <w:rsid w:val="005A2F0E"/>
    <w:rsid w:val="005A3051"/>
    <w:rsid w:val="005A319C"/>
    <w:rsid w:val="005A393F"/>
    <w:rsid w:val="005A3BC6"/>
    <w:rsid w:val="005A3CCD"/>
    <w:rsid w:val="005A3EE2"/>
    <w:rsid w:val="005A47B1"/>
    <w:rsid w:val="005A53FE"/>
    <w:rsid w:val="005A574F"/>
    <w:rsid w:val="005A5B9A"/>
    <w:rsid w:val="005A6721"/>
    <w:rsid w:val="005A6CF1"/>
    <w:rsid w:val="005A6F7F"/>
    <w:rsid w:val="005A76DC"/>
    <w:rsid w:val="005A7D82"/>
    <w:rsid w:val="005B00F9"/>
    <w:rsid w:val="005B056B"/>
    <w:rsid w:val="005B068B"/>
    <w:rsid w:val="005B0928"/>
    <w:rsid w:val="005B12A8"/>
    <w:rsid w:val="005B15CE"/>
    <w:rsid w:val="005B2224"/>
    <w:rsid w:val="005B2A25"/>
    <w:rsid w:val="005B327E"/>
    <w:rsid w:val="005B3635"/>
    <w:rsid w:val="005B3E52"/>
    <w:rsid w:val="005B549F"/>
    <w:rsid w:val="005B5838"/>
    <w:rsid w:val="005B6292"/>
    <w:rsid w:val="005B67FB"/>
    <w:rsid w:val="005B689B"/>
    <w:rsid w:val="005B6ABC"/>
    <w:rsid w:val="005B7438"/>
    <w:rsid w:val="005B7711"/>
    <w:rsid w:val="005B7D22"/>
    <w:rsid w:val="005C029E"/>
    <w:rsid w:val="005C057A"/>
    <w:rsid w:val="005C0AC7"/>
    <w:rsid w:val="005C0D48"/>
    <w:rsid w:val="005C11EB"/>
    <w:rsid w:val="005C13BB"/>
    <w:rsid w:val="005C160F"/>
    <w:rsid w:val="005C163D"/>
    <w:rsid w:val="005C17E5"/>
    <w:rsid w:val="005C20DB"/>
    <w:rsid w:val="005C267A"/>
    <w:rsid w:val="005C284A"/>
    <w:rsid w:val="005C2948"/>
    <w:rsid w:val="005C2BCF"/>
    <w:rsid w:val="005C33CE"/>
    <w:rsid w:val="005C3885"/>
    <w:rsid w:val="005C3B59"/>
    <w:rsid w:val="005C3D45"/>
    <w:rsid w:val="005C41AC"/>
    <w:rsid w:val="005C4758"/>
    <w:rsid w:val="005C4B8B"/>
    <w:rsid w:val="005C4F6B"/>
    <w:rsid w:val="005C5012"/>
    <w:rsid w:val="005C5478"/>
    <w:rsid w:val="005C5800"/>
    <w:rsid w:val="005C6C8E"/>
    <w:rsid w:val="005C7187"/>
    <w:rsid w:val="005C71B3"/>
    <w:rsid w:val="005C7219"/>
    <w:rsid w:val="005C7A7E"/>
    <w:rsid w:val="005D0437"/>
    <w:rsid w:val="005D1199"/>
    <w:rsid w:val="005D2D37"/>
    <w:rsid w:val="005D2EA0"/>
    <w:rsid w:val="005D32D6"/>
    <w:rsid w:val="005D3690"/>
    <w:rsid w:val="005D3E80"/>
    <w:rsid w:val="005D403F"/>
    <w:rsid w:val="005D456F"/>
    <w:rsid w:val="005D4A26"/>
    <w:rsid w:val="005D4AB2"/>
    <w:rsid w:val="005D4F4D"/>
    <w:rsid w:val="005D53CA"/>
    <w:rsid w:val="005D5A52"/>
    <w:rsid w:val="005D640C"/>
    <w:rsid w:val="005D7D50"/>
    <w:rsid w:val="005D7F57"/>
    <w:rsid w:val="005E074D"/>
    <w:rsid w:val="005E085D"/>
    <w:rsid w:val="005E091C"/>
    <w:rsid w:val="005E140F"/>
    <w:rsid w:val="005E14F1"/>
    <w:rsid w:val="005E150A"/>
    <w:rsid w:val="005E16D0"/>
    <w:rsid w:val="005E1ED3"/>
    <w:rsid w:val="005E23E2"/>
    <w:rsid w:val="005E2F03"/>
    <w:rsid w:val="005E3418"/>
    <w:rsid w:val="005E3EAE"/>
    <w:rsid w:val="005E3FA7"/>
    <w:rsid w:val="005E4357"/>
    <w:rsid w:val="005E47B0"/>
    <w:rsid w:val="005E4FB2"/>
    <w:rsid w:val="005E5278"/>
    <w:rsid w:val="005E565A"/>
    <w:rsid w:val="005E5AB6"/>
    <w:rsid w:val="005E5B37"/>
    <w:rsid w:val="005E5B60"/>
    <w:rsid w:val="005E61AA"/>
    <w:rsid w:val="005E625E"/>
    <w:rsid w:val="005E68EE"/>
    <w:rsid w:val="005E6C17"/>
    <w:rsid w:val="005E7963"/>
    <w:rsid w:val="005E7ED4"/>
    <w:rsid w:val="005F027D"/>
    <w:rsid w:val="005F0473"/>
    <w:rsid w:val="005F09AE"/>
    <w:rsid w:val="005F0AD8"/>
    <w:rsid w:val="005F108C"/>
    <w:rsid w:val="005F1688"/>
    <w:rsid w:val="005F218C"/>
    <w:rsid w:val="005F24EC"/>
    <w:rsid w:val="005F2E42"/>
    <w:rsid w:val="005F32DF"/>
    <w:rsid w:val="005F3485"/>
    <w:rsid w:val="005F36AC"/>
    <w:rsid w:val="005F3BEB"/>
    <w:rsid w:val="005F3D77"/>
    <w:rsid w:val="005F4197"/>
    <w:rsid w:val="005F4523"/>
    <w:rsid w:val="005F4AC9"/>
    <w:rsid w:val="005F4AD5"/>
    <w:rsid w:val="005F543E"/>
    <w:rsid w:val="005F5DC2"/>
    <w:rsid w:val="005F60FE"/>
    <w:rsid w:val="005F6DEA"/>
    <w:rsid w:val="005F6EF5"/>
    <w:rsid w:val="005F6FB2"/>
    <w:rsid w:val="005F7F4B"/>
    <w:rsid w:val="006005FC"/>
    <w:rsid w:val="00600774"/>
    <w:rsid w:val="00600780"/>
    <w:rsid w:val="006007C0"/>
    <w:rsid w:val="00600C3C"/>
    <w:rsid w:val="00601144"/>
    <w:rsid w:val="0060155C"/>
    <w:rsid w:val="00601D4D"/>
    <w:rsid w:val="00601D9B"/>
    <w:rsid w:val="006021B4"/>
    <w:rsid w:val="00602EBE"/>
    <w:rsid w:val="00602F3C"/>
    <w:rsid w:val="0060315A"/>
    <w:rsid w:val="00603EE7"/>
    <w:rsid w:val="006043C7"/>
    <w:rsid w:val="006043EB"/>
    <w:rsid w:val="006047B4"/>
    <w:rsid w:val="006048A5"/>
    <w:rsid w:val="00605B5B"/>
    <w:rsid w:val="00605EFE"/>
    <w:rsid w:val="006062D8"/>
    <w:rsid w:val="00606827"/>
    <w:rsid w:val="00606E71"/>
    <w:rsid w:val="006075D5"/>
    <w:rsid w:val="00611548"/>
    <w:rsid w:val="0061187E"/>
    <w:rsid w:val="00611E05"/>
    <w:rsid w:val="00611E0D"/>
    <w:rsid w:val="006122E8"/>
    <w:rsid w:val="00612ACC"/>
    <w:rsid w:val="00613280"/>
    <w:rsid w:val="0061409B"/>
    <w:rsid w:val="006147B0"/>
    <w:rsid w:val="00614872"/>
    <w:rsid w:val="00614B3A"/>
    <w:rsid w:val="00614D09"/>
    <w:rsid w:val="00615905"/>
    <w:rsid w:val="00615DB4"/>
    <w:rsid w:val="00615F3D"/>
    <w:rsid w:val="00616030"/>
    <w:rsid w:val="006161B9"/>
    <w:rsid w:val="00616359"/>
    <w:rsid w:val="006163A8"/>
    <w:rsid w:val="00616B2E"/>
    <w:rsid w:val="00616D97"/>
    <w:rsid w:val="006172D8"/>
    <w:rsid w:val="00617DA3"/>
    <w:rsid w:val="00620262"/>
    <w:rsid w:val="006203DE"/>
    <w:rsid w:val="00620911"/>
    <w:rsid w:val="0062130C"/>
    <w:rsid w:val="006216F7"/>
    <w:rsid w:val="00621B4C"/>
    <w:rsid w:val="00622116"/>
    <w:rsid w:val="006222E6"/>
    <w:rsid w:val="0062249A"/>
    <w:rsid w:val="006228D1"/>
    <w:rsid w:val="0062359D"/>
    <w:rsid w:val="00623867"/>
    <w:rsid w:val="00623891"/>
    <w:rsid w:val="00624356"/>
    <w:rsid w:val="00624D0A"/>
    <w:rsid w:val="0062518D"/>
    <w:rsid w:val="00625530"/>
    <w:rsid w:val="00625F44"/>
    <w:rsid w:val="0062657F"/>
    <w:rsid w:val="00626BFC"/>
    <w:rsid w:val="00627127"/>
    <w:rsid w:val="006275A7"/>
    <w:rsid w:val="00627A81"/>
    <w:rsid w:val="00627BE0"/>
    <w:rsid w:val="00627C52"/>
    <w:rsid w:val="0063008C"/>
    <w:rsid w:val="006301DC"/>
    <w:rsid w:val="00630517"/>
    <w:rsid w:val="00630937"/>
    <w:rsid w:val="006315F1"/>
    <w:rsid w:val="00631BF7"/>
    <w:rsid w:val="00632189"/>
    <w:rsid w:val="006322B1"/>
    <w:rsid w:val="00632476"/>
    <w:rsid w:val="00632F01"/>
    <w:rsid w:val="00633009"/>
    <w:rsid w:val="00633F29"/>
    <w:rsid w:val="00634787"/>
    <w:rsid w:val="006348A0"/>
    <w:rsid w:val="00634EF1"/>
    <w:rsid w:val="00635495"/>
    <w:rsid w:val="00637762"/>
    <w:rsid w:val="00637785"/>
    <w:rsid w:val="006404D4"/>
    <w:rsid w:val="00640961"/>
    <w:rsid w:val="00640C4C"/>
    <w:rsid w:val="00641B0F"/>
    <w:rsid w:val="00643F56"/>
    <w:rsid w:val="00645318"/>
    <w:rsid w:val="00645402"/>
    <w:rsid w:val="006459BD"/>
    <w:rsid w:val="00645A23"/>
    <w:rsid w:val="00645A82"/>
    <w:rsid w:val="00646805"/>
    <w:rsid w:val="0064698E"/>
    <w:rsid w:val="00646F27"/>
    <w:rsid w:val="00647A83"/>
    <w:rsid w:val="0065012D"/>
    <w:rsid w:val="00650DE7"/>
    <w:rsid w:val="00651260"/>
    <w:rsid w:val="00651BB8"/>
    <w:rsid w:val="006521E6"/>
    <w:rsid w:val="0065259A"/>
    <w:rsid w:val="00652820"/>
    <w:rsid w:val="00652998"/>
    <w:rsid w:val="00652ABD"/>
    <w:rsid w:val="00652C1F"/>
    <w:rsid w:val="00653B84"/>
    <w:rsid w:val="00653E0D"/>
    <w:rsid w:val="00653FBD"/>
    <w:rsid w:val="00654483"/>
    <w:rsid w:val="006552E0"/>
    <w:rsid w:val="006552E8"/>
    <w:rsid w:val="006555F7"/>
    <w:rsid w:val="006565C1"/>
    <w:rsid w:val="00656B5B"/>
    <w:rsid w:val="00656E18"/>
    <w:rsid w:val="00657B45"/>
    <w:rsid w:val="00657C35"/>
    <w:rsid w:val="00657C82"/>
    <w:rsid w:val="00661FC7"/>
    <w:rsid w:val="0066235E"/>
    <w:rsid w:val="00662A8C"/>
    <w:rsid w:val="00663047"/>
    <w:rsid w:val="006635C2"/>
    <w:rsid w:val="006640F9"/>
    <w:rsid w:val="006643C1"/>
    <w:rsid w:val="006648C6"/>
    <w:rsid w:val="006656BF"/>
    <w:rsid w:val="006657DE"/>
    <w:rsid w:val="00665E2D"/>
    <w:rsid w:val="006664F4"/>
    <w:rsid w:val="006669AE"/>
    <w:rsid w:val="00667199"/>
    <w:rsid w:val="00667D6F"/>
    <w:rsid w:val="006700E8"/>
    <w:rsid w:val="00670491"/>
    <w:rsid w:val="00670633"/>
    <w:rsid w:val="00670759"/>
    <w:rsid w:val="00670ADC"/>
    <w:rsid w:val="00670DE8"/>
    <w:rsid w:val="006710F1"/>
    <w:rsid w:val="006716D7"/>
    <w:rsid w:val="00671973"/>
    <w:rsid w:val="006720C2"/>
    <w:rsid w:val="00672638"/>
    <w:rsid w:val="00672C25"/>
    <w:rsid w:val="0067335A"/>
    <w:rsid w:val="006734F9"/>
    <w:rsid w:val="006735D5"/>
    <w:rsid w:val="00673B0E"/>
    <w:rsid w:val="00673DC9"/>
    <w:rsid w:val="00673E17"/>
    <w:rsid w:val="00673E25"/>
    <w:rsid w:val="00673FDE"/>
    <w:rsid w:val="006741ED"/>
    <w:rsid w:val="006743B8"/>
    <w:rsid w:val="00674E55"/>
    <w:rsid w:val="006762E9"/>
    <w:rsid w:val="00676EC8"/>
    <w:rsid w:val="00677663"/>
    <w:rsid w:val="00677E1D"/>
    <w:rsid w:val="00680502"/>
    <w:rsid w:val="00680543"/>
    <w:rsid w:val="00680851"/>
    <w:rsid w:val="0068095B"/>
    <w:rsid w:val="006810A4"/>
    <w:rsid w:val="006810FC"/>
    <w:rsid w:val="00681421"/>
    <w:rsid w:val="0068214B"/>
    <w:rsid w:val="00682277"/>
    <w:rsid w:val="006828A7"/>
    <w:rsid w:val="00682938"/>
    <w:rsid w:val="006836A6"/>
    <w:rsid w:val="006839AC"/>
    <w:rsid w:val="00683C5A"/>
    <w:rsid w:val="006844FD"/>
    <w:rsid w:val="00684570"/>
    <w:rsid w:val="0068476D"/>
    <w:rsid w:val="00684FE5"/>
    <w:rsid w:val="00685053"/>
    <w:rsid w:val="0068558D"/>
    <w:rsid w:val="00685891"/>
    <w:rsid w:val="00685F4A"/>
    <w:rsid w:val="006865C8"/>
    <w:rsid w:val="00686687"/>
    <w:rsid w:val="00686B48"/>
    <w:rsid w:val="00686D9B"/>
    <w:rsid w:val="00687038"/>
    <w:rsid w:val="0068714E"/>
    <w:rsid w:val="006872F5"/>
    <w:rsid w:val="006874FC"/>
    <w:rsid w:val="00687531"/>
    <w:rsid w:val="006878D6"/>
    <w:rsid w:val="00690836"/>
    <w:rsid w:val="006908F5"/>
    <w:rsid w:val="00691A27"/>
    <w:rsid w:val="0069202D"/>
    <w:rsid w:val="00692697"/>
    <w:rsid w:val="006929A3"/>
    <w:rsid w:val="006929F7"/>
    <w:rsid w:val="00692F14"/>
    <w:rsid w:val="006932A7"/>
    <w:rsid w:val="006932B8"/>
    <w:rsid w:val="006935C5"/>
    <w:rsid w:val="006936AF"/>
    <w:rsid w:val="0069374A"/>
    <w:rsid w:val="006939EB"/>
    <w:rsid w:val="00693BD4"/>
    <w:rsid w:val="00693C81"/>
    <w:rsid w:val="00694AB8"/>
    <w:rsid w:val="00694B1E"/>
    <w:rsid w:val="00695410"/>
    <w:rsid w:val="006957A7"/>
    <w:rsid w:val="00695EF7"/>
    <w:rsid w:val="00696047"/>
    <w:rsid w:val="0069620C"/>
    <w:rsid w:val="0069699D"/>
    <w:rsid w:val="00696B67"/>
    <w:rsid w:val="00696C65"/>
    <w:rsid w:val="00696F1F"/>
    <w:rsid w:val="0069731F"/>
    <w:rsid w:val="006976B6"/>
    <w:rsid w:val="0069794F"/>
    <w:rsid w:val="006A0281"/>
    <w:rsid w:val="006A0545"/>
    <w:rsid w:val="006A07B6"/>
    <w:rsid w:val="006A0C0D"/>
    <w:rsid w:val="006A0DA2"/>
    <w:rsid w:val="006A1728"/>
    <w:rsid w:val="006A2422"/>
    <w:rsid w:val="006A2F3E"/>
    <w:rsid w:val="006A30A4"/>
    <w:rsid w:val="006A30B6"/>
    <w:rsid w:val="006A3238"/>
    <w:rsid w:val="006A349B"/>
    <w:rsid w:val="006A39BE"/>
    <w:rsid w:val="006A3A01"/>
    <w:rsid w:val="006A3A54"/>
    <w:rsid w:val="006A3AED"/>
    <w:rsid w:val="006A3E21"/>
    <w:rsid w:val="006A3F59"/>
    <w:rsid w:val="006A4053"/>
    <w:rsid w:val="006A4116"/>
    <w:rsid w:val="006A419C"/>
    <w:rsid w:val="006A529D"/>
    <w:rsid w:val="006A53C7"/>
    <w:rsid w:val="006A60F1"/>
    <w:rsid w:val="006A6173"/>
    <w:rsid w:val="006A6540"/>
    <w:rsid w:val="006A65CF"/>
    <w:rsid w:val="006A6C11"/>
    <w:rsid w:val="006A717F"/>
    <w:rsid w:val="006A74A6"/>
    <w:rsid w:val="006A7538"/>
    <w:rsid w:val="006A784E"/>
    <w:rsid w:val="006A7CDF"/>
    <w:rsid w:val="006A7D9F"/>
    <w:rsid w:val="006B0922"/>
    <w:rsid w:val="006B0934"/>
    <w:rsid w:val="006B0C74"/>
    <w:rsid w:val="006B1B9C"/>
    <w:rsid w:val="006B27D1"/>
    <w:rsid w:val="006B2C51"/>
    <w:rsid w:val="006B3748"/>
    <w:rsid w:val="006B3783"/>
    <w:rsid w:val="006B422A"/>
    <w:rsid w:val="006B56CE"/>
    <w:rsid w:val="006B5B8B"/>
    <w:rsid w:val="006B5C4D"/>
    <w:rsid w:val="006B5C93"/>
    <w:rsid w:val="006B5FAC"/>
    <w:rsid w:val="006B6361"/>
    <w:rsid w:val="006B649D"/>
    <w:rsid w:val="006B6A83"/>
    <w:rsid w:val="006B6B4B"/>
    <w:rsid w:val="006B7669"/>
    <w:rsid w:val="006C0A07"/>
    <w:rsid w:val="006C103D"/>
    <w:rsid w:val="006C1BA8"/>
    <w:rsid w:val="006C24D1"/>
    <w:rsid w:val="006C2511"/>
    <w:rsid w:val="006C2CFF"/>
    <w:rsid w:val="006C3252"/>
    <w:rsid w:val="006C3602"/>
    <w:rsid w:val="006C3663"/>
    <w:rsid w:val="006C37EB"/>
    <w:rsid w:val="006C3810"/>
    <w:rsid w:val="006C399D"/>
    <w:rsid w:val="006C3F0B"/>
    <w:rsid w:val="006C401A"/>
    <w:rsid w:val="006C4977"/>
    <w:rsid w:val="006C49ED"/>
    <w:rsid w:val="006C4AE7"/>
    <w:rsid w:val="006C5765"/>
    <w:rsid w:val="006C57D3"/>
    <w:rsid w:val="006C57DF"/>
    <w:rsid w:val="006C59D3"/>
    <w:rsid w:val="006C5FC0"/>
    <w:rsid w:val="006C6237"/>
    <w:rsid w:val="006C6885"/>
    <w:rsid w:val="006C71C7"/>
    <w:rsid w:val="006C7BFA"/>
    <w:rsid w:val="006C7E5B"/>
    <w:rsid w:val="006D0197"/>
    <w:rsid w:val="006D05E7"/>
    <w:rsid w:val="006D0C1B"/>
    <w:rsid w:val="006D10A0"/>
    <w:rsid w:val="006D1339"/>
    <w:rsid w:val="006D16E2"/>
    <w:rsid w:val="006D171C"/>
    <w:rsid w:val="006D1ED7"/>
    <w:rsid w:val="006D213E"/>
    <w:rsid w:val="006D24CE"/>
    <w:rsid w:val="006D2B6F"/>
    <w:rsid w:val="006D360C"/>
    <w:rsid w:val="006D3F4B"/>
    <w:rsid w:val="006D4354"/>
    <w:rsid w:val="006D4473"/>
    <w:rsid w:val="006D468A"/>
    <w:rsid w:val="006D4BAF"/>
    <w:rsid w:val="006D5002"/>
    <w:rsid w:val="006D5A53"/>
    <w:rsid w:val="006D5AC9"/>
    <w:rsid w:val="006D60EA"/>
    <w:rsid w:val="006D6260"/>
    <w:rsid w:val="006D6535"/>
    <w:rsid w:val="006D66ED"/>
    <w:rsid w:val="006D6B26"/>
    <w:rsid w:val="006D70E6"/>
    <w:rsid w:val="006D71FE"/>
    <w:rsid w:val="006D7A78"/>
    <w:rsid w:val="006D7CCC"/>
    <w:rsid w:val="006D7F16"/>
    <w:rsid w:val="006E0459"/>
    <w:rsid w:val="006E047B"/>
    <w:rsid w:val="006E064B"/>
    <w:rsid w:val="006E0E0D"/>
    <w:rsid w:val="006E11B3"/>
    <w:rsid w:val="006E11BB"/>
    <w:rsid w:val="006E191D"/>
    <w:rsid w:val="006E22DC"/>
    <w:rsid w:val="006E32B2"/>
    <w:rsid w:val="006E3EE5"/>
    <w:rsid w:val="006E4069"/>
    <w:rsid w:val="006E49E8"/>
    <w:rsid w:val="006E4B6B"/>
    <w:rsid w:val="006E5439"/>
    <w:rsid w:val="006E663E"/>
    <w:rsid w:val="006E66B1"/>
    <w:rsid w:val="006E66C4"/>
    <w:rsid w:val="006E6796"/>
    <w:rsid w:val="006E6FB9"/>
    <w:rsid w:val="006E71D9"/>
    <w:rsid w:val="006E7847"/>
    <w:rsid w:val="006E786B"/>
    <w:rsid w:val="006E7F1E"/>
    <w:rsid w:val="006F0531"/>
    <w:rsid w:val="006F0B60"/>
    <w:rsid w:val="006F14F5"/>
    <w:rsid w:val="006F1588"/>
    <w:rsid w:val="006F167D"/>
    <w:rsid w:val="006F1BCB"/>
    <w:rsid w:val="006F20FC"/>
    <w:rsid w:val="006F2495"/>
    <w:rsid w:val="006F24DA"/>
    <w:rsid w:val="006F26C7"/>
    <w:rsid w:val="006F2785"/>
    <w:rsid w:val="006F315A"/>
    <w:rsid w:val="006F36FC"/>
    <w:rsid w:val="006F3CF3"/>
    <w:rsid w:val="006F3E0E"/>
    <w:rsid w:val="006F40A1"/>
    <w:rsid w:val="006F4C84"/>
    <w:rsid w:val="006F5C33"/>
    <w:rsid w:val="006F6406"/>
    <w:rsid w:val="006F655A"/>
    <w:rsid w:val="006F6BF3"/>
    <w:rsid w:val="006F72B7"/>
    <w:rsid w:val="006F7CFD"/>
    <w:rsid w:val="007000AA"/>
    <w:rsid w:val="007002B1"/>
    <w:rsid w:val="007008D9"/>
    <w:rsid w:val="00700ED1"/>
    <w:rsid w:val="0070140E"/>
    <w:rsid w:val="00701538"/>
    <w:rsid w:val="00701799"/>
    <w:rsid w:val="00702051"/>
    <w:rsid w:val="00702AE0"/>
    <w:rsid w:val="00702C38"/>
    <w:rsid w:val="00702CA1"/>
    <w:rsid w:val="00702F01"/>
    <w:rsid w:val="007031A7"/>
    <w:rsid w:val="007033C2"/>
    <w:rsid w:val="0070358B"/>
    <w:rsid w:val="0070385D"/>
    <w:rsid w:val="00703C04"/>
    <w:rsid w:val="00704455"/>
    <w:rsid w:val="0070492C"/>
    <w:rsid w:val="00704EB7"/>
    <w:rsid w:val="0070555C"/>
    <w:rsid w:val="00705742"/>
    <w:rsid w:val="00705A6B"/>
    <w:rsid w:val="00705EE7"/>
    <w:rsid w:val="00705F21"/>
    <w:rsid w:val="00706C1D"/>
    <w:rsid w:val="00710046"/>
    <w:rsid w:val="007104FE"/>
    <w:rsid w:val="00710B67"/>
    <w:rsid w:val="00710D0F"/>
    <w:rsid w:val="007112AD"/>
    <w:rsid w:val="007116E8"/>
    <w:rsid w:val="00711716"/>
    <w:rsid w:val="00711B0C"/>
    <w:rsid w:val="007121A2"/>
    <w:rsid w:val="00712337"/>
    <w:rsid w:val="00712595"/>
    <w:rsid w:val="007136F3"/>
    <w:rsid w:val="0071390A"/>
    <w:rsid w:val="00713981"/>
    <w:rsid w:val="00713BA1"/>
    <w:rsid w:val="00714353"/>
    <w:rsid w:val="00714357"/>
    <w:rsid w:val="007148D6"/>
    <w:rsid w:val="00714C3A"/>
    <w:rsid w:val="00714F08"/>
    <w:rsid w:val="007151B0"/>
    <w:rsid w:val="0071599C"/>
    <w:rsid w:val="00716585"/>
    <w:rsid w:val="00717462"/>
    <w:rsid w:val="007174D0"/>
    <w:rsid w:val="007176D6"/>
    <w:rsid w:val="00717817"/>
    <w:rsid w:val="00717A16"/>
    <w:rsid w:val="00717FD7"/>
    <w:rsid w:val="007207C9"/>
    <w:rsid w:val="00720ABC"/>
    <w:rsid w:val="00720F8A"/>
    <w:rsid w:val="00721099"/>
    <w:rsid w:val="007214E1"/>
    <w:rsid w:val="00721BA1"/>
    <w:rsid w:val="007228C1"/>
    <w:rsid w:val="00722E1A"/>
    <w:rsid w:val="0072324D"/>
    <w:rsid w:val="0072375D"/>
    <w:rsid w:val="00723A3E"/>
    <w:rsid w:val="00723C05"/>
    <w:rsid w:val="0072408B"/>
    <w:rsid w:val="00724122"/>
    <w:rsid w:val="0072470A"/>
    <w:rsid w:val="00724840"/>
    <w:rsid w:val="0072487D"/>
    <w:rsid w:val="00724C92"/>
    <w:rsid w:val="00725AA3"/>
    <w:rsid w:val="00725F5A"/>
    <w:rsid w:val="00726134"/>
    <w:rsid w:val="007262BC"/>
    <w:rsid w:val="00726D81"/>
    <w:rsid w:val="00727190"/>
    <w:rsid w:val="00727315"/>
    <w:rsid w:val="007276D8"/>
    <w:rsid w:val="007278B5"/>
    <w:rsid w:val="00727D54"/>
    <w:rsid w:val="00727DBA"/>
    <w:rsid w:val="00727FFE"/>
    <w:rsid w:val="00730361"/>
    <w:rsid w:val="00730A50"/>
    <w:rsid w:val="00730E75"/>
    <w:rsid w:val="00730F90"/>
    <w:rsid w:val="00731098"/>
    <w:rsid w:val="00731259"/>
    <w:rsid w:val="00731EF2"/>
    <w:rsid w:val="00732057"/>
    <w:rsid w:val="0073272F"/>
    <w:rsid w:val="0073285A"/>
    <w:rsid w:val="00732935"/>
    <w:rsid w:val="00732C7D"/>
    <w:rsid w:val="00732CCF"/>
    <w:rsid w:val="0073361A"/>
    <w:rsid w:val="00733EBB"/>
    <w:rsid w:val="00733FD2"/>
    <w:rsid w:val="007344C5"/>
    <w:rsid w:val="00734959"/>
    <w:rsid w:val="00734AC0"/>
    <w:rsid w:val="00734B3C"/>
    <w:rsid w:val="00735137"/>
    <w:rsid w:val="0073520D"/>
    <w:rsid w:val="00735D12"/>
    <w:rsid w:val="00736CE7"/>
    <w:rsid w:val="00737104"/>
    <w:rsid w:val="00737DE6"/>
    <w:rsid w:val="00740641"/>
    <w:rsid w:val="0074067B"/>
    <w:rsid w:val="00741641"/>
    <w:rsid w:val="00741B52"/>
    <w:rsid w:val="00741CAF"/>
    <w:rsid w:val="00741E48"/>
    <w:rsid w:val="00741FFE"/>
    <w:rsid w:val="007422DA"/>
    <w:rsid w:val="00742BBC"/>
    <w:rsid w:val="00742E7C"/>
    <w:rsid w:val="00743232"/>
    <w:rsid w:val="007433F9"/>
    <w:rsid w:val="00743455"/>
    <w:rsid w:val="0074349C"/>
    <w:rsid w:val="00743CD3"/>
    <w:rsid w:val="00744347"/>
    <w:rsid w:val="007443AF"/>
    <w:rsid w:val="007443B6"/>
    <w:rsid w:val="00744512"/>
    <w:rsid w:val="00745855"/>
    <w:rsid w:val="007463FE"/>
    <w:rsid w:val="0074651A"/>
    <w:rsid w:val="0074682D"/>
    <w:rsid w:val="0074780E"/>
    <w:rsid w:val="007478DB"/>
    <w:rsid w:val="007505A4"/>
    <w:rsid w:val="00750702"/>
    <w:rsid w:val="00750ACD"/>
    <w:rsid w:val="00750F26"/>
    <w:rsid w:val="007513FD"/>
    <w:rsid w:val="007526E4"/>
    <w:rsid w:val="00752B1F"/>
    <w:rsid w:val="00753037"/>
    <w:rsid w:val="00753941"/>
    <w:rsid w:val="00753A2F"/>
    <w:rsid w:val="00753D80"/>
    <w:rsid w:val="007544F0"/>
    <w:rsid w:val="0075451F"/>
    <w:rsid w:val="007549DD"/>
    <w:rsid w:val="007550E1"/>
    <w:rsid w:val="00755220"/>
    <w:rsid w:val="00755351"/>
    <w:rsid w:val="0075548B"/>
    <w:rsid w:val="00755904"/>
    <w:rsid w:val="00755BB1"/>
    <w:rsid w:val="00755CCE"/>
    <w:rsid w:val="0075614D"/>
    <w:rsid w:val="0075623B"/>
    <w:rsid w:val="00757219"/>
    <w:rsid w:val="00757885"/>
    <w:rsid w:val="0076090B"/>
    <w:rsid w:val="00760CE8"/>
    <w:rsid w:val="00761810"/>
    <w:rsid w:val="00761AE0"/>
    <w:rsid w:val="00761EF5"/>
    <w:rsid w:val="00762DA6"/>
    <w:rsid w:val="00762FD8"/>
    <w:rsid w:val="00763261"/>
    <w:rsid w:val="007635C9"/>
    <w:rsid w:val="0076364F"/>
    <w:rsid w:val="007636E7"/>
    <w:rsid w:val="007639B0"/>
    <w:rsid w:val="0076425E"/>
    <w:rsid w:val="00764706"/>
    <w:rsid w:val="007648E2"/>
    <w:rsid w:val="00764E84"/>
    <w:rsid w:val="0076519E"/>
    <w:rsid w:val="00766329"/>
    <w:rsid w:val="00766828"/>
    <w:rsid w:val="00766A27"/>
    <w:rsid w:val="00766F22"/>
    <w:rsid w:val="00766F37"/>
    <w:rsid w:val="0076738E"/>
    <w:rsid w:val="00767839"/>
    <w:rsid w:val="00767F5F"/>
    <w:rsid w:val="00767FC0"/>
    <w:rsid w:val="007703E6"/>
    <w:rsid w:val="0077052D"/>
    <w:rsid w:val="007706E9"/>
    <w:rsid w:val="00771088"/>
    <w:rsid w:val="007710AA"/>
    <w:rsid w:val="00771327"/>
    <w:rsid w:val="00771454"/>
    <w:rsid w:val="00771BFF"/>
    <w:rsid w:val="00772F5C"/>
    <w:rsid w:val="007731E9"/>
    <w:rsid w:val="00774C0F"/>
    <w:rsid w:val="007751D4"/>
    <w:rsid w:val="00775398"/>
    <w:rsid w:val="007763AB"/>
    <w:rsid w:val="00776773"/>
    <w:rsid w:val="00776B2F"/>
    <w:rsid w:val="00776C90"/>
    <w:rsid w:val="00776D51"/>
    <w:rsid w:val="0077745B"/>
    <w:rsid w:val="0077748D"/>
    <w:rsid w:val="0077764F"/>
    <w:rsid w:val="00777A84"/>
    <w:rsid w:val="00780226"/>
    <w:rsid w:val="007802B9"/>
    <w:rsid w:val="00780769"/>
    <w:rsid w:val="00781100"/>
    <w:rsid w:val="0078121C"/>
    <w:rsid w:val="00781AB4"/>
    <w:rsid w:val="007823F9"/>
    <w:rsid w:val="007829F6"/>
    <w:rsid w:val="00782F83"/>
    <w:rsid w:val="00783A01"/>
    <w:rsid w:val="00784590"/>
    <w:rsid w:val="00784AD3"/>
    <w:rsid w:val="00784C33"/>
    <w:rsid w:val="007850CB"/>
    <w:rsid w:val="007854D5"/>
    <w:rsid w:val="00785538"/>
    <w:rsid w:val="00785A49"/>
    <w:rsid w:val="00785B69"/>
    <w:rsid w:val="00785BC7"/>
    <w:rsid w:val="00785CA7"/>
    <w:rsid w:val="007865D7"/>
    <w:rsid w:val="00786616"/>
    <w:rsid w:val="00787436"/>
    <w:rsid w:val="0078791E"/>
    <w:rsid w:val="00787BA9"/>
    <w:rsid w:val="00787E3D"/>
    <w:rsid w:val="00790383"/>
    <w:rsid w:val="007905CC"/>
    <w:rsid w:val="007908E3"/>
    <w:rsid w:val="00790AA7"/>
    <w:rsid w:val="00790DFE"/>
    <w:rsid w:val="00790E93"/>
    <w:rsid w:val="00791309"/>
    <w:rsid w:val="0079134A"/>
    <w:rsid w:val="00792020"/>
    <w:rsid w:val="007921BB"/>
    <w:rsid w:val="00792391"/>
    <w:rsid w:val="007923B7"/>
    <w:rsid w:val="00792616"/>
    <w:rsid w:val="007926BB"/>
    <w:rsid w:val="007929A3"/>
    <w:rsid w:val="00792CED"/>
    <w:rsid w:val="00792D5B"/>
    <w:rsid w:val="0079344C"/>
    <w:rsid w:val="00793681"/>
    <w:rsid w:val="007938B7"/>
    <w:rsid w:val="007941A8"/>
    <w:rsid w:val="00794625"/>
    <w:rsid w:val="0079496B"/>
    <w:rsid w:val="00795948"/>
    <w:rsid w:val="00796858"/>
    <w:rsid w:val="007968AE"/>
    <w:rsid w:val="0079722B"/>
    <w:rsid w:val="00797617"/>
    <w:rsid w:val="00797630"/>
    <w:rsid w:val="007977C6"/>
    <w:rsid w:val="00797AE6"/>
    <w:rsid w:val="00797CF8"/>
    <w:rsid w:val="007A0283"/>
    <w:rsid w:val="007A059A"/>
    <w:rsid w:val="007A05A9"/>
    <w:rsid w:val="007A0F23"/>
    <w:rsid w:val="007A1DB7"/>
    <w:rsid w:val="007A2448"/>
    <w:rsid w:val="007A273A"/>
    <w:rsid w:val="007A33E5"/>
    <w:rsid w:val="007A35B0"/>
    <w:rsid w:val="007A4809"/>
    <w:rsid w:val="007A4C73"/>
    <w:rsid w:val="007A5016"/>
    <w:rsid w:val="007A54B0"/>
    <w:rsid w:val="007A5526"/>
    <w:rsid w:val="007A5558"/>
    <w:rsid w:val="007A5616"/>
    <w:rsid w:val="007A5675"/>
    <w:rsid w:val="007A5812"/>
    <w:rsid w:val="007A595C"/>
    <w:rsid w:val="007A5C06"/>
    <w:rsid w:val="007A62F5"/>
    <w:rsid w:val="007A64EA"/>
    <w:rsid w:val="007A6561"/>
    <w:rsid w:val="007A685D"/>
    <w:rsid w:val="007A70B7"/>
    <w:rsid w:val="007A7635"/>
    <w:rsid w:val="007B0B3B"/>
    <w:rsid w:val="007B1694"/>
    <w:rsid w:val="007B18F2"/>
    <w:rsid w:val="007B1A05"/>
    <w:rsid w:val="007B1D42"/>
    <w:rsid w:val="007B1DA7"/>
    <w:rsid w:val="007B1F16"/>
    <w:rsid w:val="007B203D"/>
    <w:rsid w:val="007B298A"/>
    <w:rsid w:val="007B31E8"/>
    <w:rsid w:val="007B474A"/>
    <w:rsid w:val="007B49C3"/>
    <w:rsid w:val="007B4C15"/>
    <w:rsid w:val="007B52C7"/>
    <w:rsid w:val="007B5B07"/>
    <w:rsid w:val="007B5F4C"/>
    <w:rsid w:val="007B66BB"/>
    <w:rsid w:val="007B7491"/>
    <w:rsid w:val="007B77AF"/>
    <w:rsid w:val="007B7862"/>
    <w:rsid w:val="007C02C7"/>
    <w:rsid w:val="007C0CF4"/>
    <w:rsid w:val="007C184A"/>
    <w:rsid w:val="007C196B"/>
    <w:rsid w:val="007C21EE"/>
    <w:rsid w:val="007C2E01"/>
    <w:rsid w:val="007C32B9"/>
    <w:rsid w:val="007C3B63"/>
    <w:rsid w:val="007C4FA8"/>
    <w:rsid w:val="007C58C3"/>
    <w:rsid w:val="007C5DF6"/>
    <w:rsid w:val="007C5F50"/>
    <w:rsid w:val="007C6A80"/>
    <w:rsid w:val="007C714F"/>
    <w:rsid w:val="007C7947"/>
    <w:rsid w:val="007C7A8E"/>
    <w:rsid w:val="007C7AF6"/>
    <w:rsid w:val="007D08DB"/>
    <w:rsid w:val="007D0D14"/>
    <w:rsid w:val="007D0DC8"/>
    <w:rsid w:val="007D18EE"/>
    <w:rsid w:val="007D2063"/>
    <w:rsid w:val="007D2280"/>
    <w:rsid w:val="007D256A"/>
    <w:rsid w:val="007D2743"/>
    <w:rsid w:val="007D3045"/>
    <w:rsid w:val="007D3A2E"/>
    <w:rsid w:val="007D3C9A"/>
    <w:rsid w:val="007D4032"/>
    <w:rsid w:val="007D43E1"/>
    <w:rsid w:val="007D447B"/>
    <w:rsid w:val="007D45EE"/>
    <w:rsid w:val="007D4802"/>
    <w:rsid w:val="007D49B6"/>
    <w:rsid w:val="007D5707"/>
    <w:rsid w:val="007D589D"/>
    <w:rsid w:val="007D5967"/>
    <w:rsid w:val="007D5F9F"/>
    <w:rsid w:val="007D5FEB"/>
    <w:rsid w:val="007D60AD"/>
    <w:rsid w:val="007D63CF"/>
    <w:rsid w:val="007D6652"/>
    <w:rsid w:val="007D6F57"/>
    <w:rsid w:val="007D756C"/>
    <w:rsid w:val="007D7649"/>
    <w:rsid w:val="007D7915"/>
    <w:rsid w:val="007E013D"/>
    <w:rsid w:val="007E0DFA"/>
    <w:rsid w:val="007E203D"/>
    <w:rsid w:val="007E22BC"/>
    <w:rsid w:val="007E3146"/>
    <w:rsid w:val="007E343D"/>
    <w:rsid w:val="007E3883"/>
    <w:rsid w:val="007E39B5"/>
    <w:rsid w:val="007E3FEA"/>
    <w:rsid w:val="007E4019"/>
    <w:rsid w:val="007E4049"/>
    <w:rsid w:val="007E4698"/>
    <w:rsid w:val="007E50AE"/>
    <w:rsid w:val="007E521F"/>
    <w:rsid w:val="007E5BBF"/>
    <w:rsid w:val="007E60AE"/>
    <w:rsid w:val="007E61CF"/>
    <w:rsid w:val="007E6905"/>
    <w:rsid w:val="007E6FF6"/>
    <w:rsid w:val="007E7F14"/>
    <w:rsid w:val="007F03B0"/>
    <w:rsid w:val="007F1862"/>
    <w:rsid w:val="007F1F54"/>
    <w:rsid w:val="007F212B"/>
    <w:rsid w:val="007F224F"/>
    <w:rsid w:val="007F27A5"/>
    <w:rsid w:val="007F28B1"/>
    <w:rsid w:val="007F2CB3"/>
    <w:rsid w:val="007F2F6D"/>
    <w:rsid w:val="007F2FD0"/>
    <w:rsid w:val="007F3000"/>
    <w:rsid w:val="007F31BE"/>
    <w:rsid w:val="007F3311"/>
    <w:rsid w:val="007F34D6"/>
    <w:rsid w:val="007F39D3"/>
    <w:rsid w:val="007F3C18"/>
    <w:rsid w:val="007F3D3B"/>
    <w:rsid w:val="007F3F6E"/>
    <w:rsid w:val="007F4271"/>
    <w:rsid w:val="007F4383"/>
    <w:rsid w:val="007F4716"/>
    <w:rsid w:val="007F4EE2"/>
    <w:rsid w:val="007F55C7"/>
    <w:rsid w:val="007F5858"/>
    <w:rsid w:val="007F5C5F"/>
    <w:rsid w:val="007F5E32"/>
    <w:rsid w:val="007F663D"/>
    <w:rsid w:val="007F6862"/>
    <w:rsid w:val="007F68F9"/>
    <w:rsid w:val="007F720B"/>
    <w:rsid w:val="007F7D01"/>
    <w:rsid w:val="0080009C"/>
    <w:rsid w:val="0080035C"/>
    <w:rsid w:val="00800BE1"/>
    <w:rsid w:val="00800E3F"/>
    <w:rsid w:val="00801601"/>
    <w:rsid w:val="0080169A"/>
    <w:rsid w:val="00801BED"/>
    <w:rsid w:val="00801F70"/>
    <w:rsid w:val="0080250E"/>
    <w:rsid w:val="00802623"/>
    <w:rsid w:val="0080267E"/>
    <w:rsid w:val="008026E1"/>
    <w:rsid w:val="00802B4E"/>
    <w:rsid w:val="00802E1A"/>
    <w:rsid w:val="008032D9"/>
    <w:rsid w:val="00803665"/>
    <w:rsid w:val="008036A7"/>
    <w:rsid w:val="00803910"/>
    <w:rsid w:val="00803F8F"/>
    <w:rsid w:val="008045D8"/>
    <w:rsid w:val="0080460B"/>
    <w:rsid w:val="00804D2A"/>
    <w:rsid w:val="008059B9"/>
    <w:rsid w:val="00806571"/>
    <w:rsid w:val="0080666D"/>
    <w:rsid w:val="008066AD"/>
    <w:rsid w:val="008068AD"/>
    <w:rsid w:val="00806F90"/>
    <w:rsid w:val="008073D2"/>
    <w:rsid w:val="008074B0"/>
    <w:rsid w:val="00807516"/>
    <w:rsid w:val="00807528"/>
    <w:rsid w:val="00810991"/>
    <w:rsid w:val="00810CB9"/>
    <w:rsid w:val="00810CC2"/>
    <w:rsid w:val="00810CD6"/>
    <w:rsid w:val="00810D49"/>
    <w:rsid w:val="0081185A"/>
    <w:rsid w:val="00811C7A"/>
    <w:rsid w:val="0081224E"/>
    <w:rsid w:val="008123A5"/>
    <w:rsid w:val="008134FA"/>
    <w:rsid w:val="00814A9B"/>
    <w:rsid w:val="00814CB6"/>
    <w:rsid w:val="00814EE8"/>
    <w:rsid w:val="00814F55"/>
    <w:rsid w:val="00814F66"/>
    <w:rsid w:val="00814FC9"/>
    <w:rsid w:val="008150E8"/>
    <w:rsid w:val="008157BB"/>
    <w:rsid w:val="008158A7"/>
    <w:rsid w:val="00815AE0"/>
    <w:rsid w:val="00816041"/>
    <w:rsid w:val="0081605B"/>
    <w:rsid w:val="0081618B"/>
    <w:rsid w:val="00816839"/>
    <w:rsid w:val="0081692D"/>
    <w:rsid w:val="00816CC7"/>
    <w:rsid w:val="0081765A"/>
    <w:rsid w:val="00817C9E"/>
    <w:rsid w:val="00817FB9"/>
    <w:rsid w:val="008205AF"/>
    <w:rsid w:val="0082088A"/>
    <w:rsid w:val="00820C75"/>
    <w:rsid w:val="00820CC4"/>
    <w:rsid w:val="00820CD0"/>
    <w:rsid w:val="00820D4A"/>
    <w:rsid w:val="00820F1F"/>
    <w:rsid w:val="00821291"/>
    <w:rsid w:val="008217E0"/>
    <w:rsid w:val="0082207C"/>
    <w:rsid w:val="008220FA"/>
    <w:rsid w:val="008225E5"/>
    <w:rsid w:val="0082274D"/>
    <w:rsid w:val="00822C1A"/>
    <w:rsid w:val="0082318D"/>
    <w:rsid w:val="00823275"/>
    <w:rsid w:val="00823494"/>
    <w:rsid w:val="00823983"/>
    <w:rsid w:val="00823C70"/>
    <w:rsid w:val="00823E36"/>
    <w:rsid w:val="00825931"/>
    <w:rsid w:val="00825E6A"/>
    <w:rsid w:val="0082716E"/>
    <w:rsid w:val="00827A1D"/>
    <w:rsid w:val="0082AB45"/>
    <w:rsid w:val="008300A6"/>
    <w:rsid w:val="0083086F"/>
    <w:rsid w:val="008308EE"/>
    <w:rsid w:val="0083104A"/>
    <w:rsid w:val="00831053"/>
    <w:rsid w:val="008314D2"/>
    <w:rsid w:val="00831542"/>
    <w:rsid w:val="00831748"/>
    <w:rsid w:val="0083176F"/>
    <w:rsid w:val="00831977"/>
    <w:rsid w:val="00831BB9"/>
    <w:rsid w:val="00831ECD"/>
    <w:rsid w:val="0083209C"/>
    <w:rsid w:val="008322DD"/>
    <w:rsid w:val="0083254D"/>
    <w:rsid w:val="00832623"/>
    <w:rsid w:val="008330B3"/>
    <w:rsid w:val="00833109"/>
    <w:rsid w:val="008335FA"/>
    <w:rsid w:val="00834011"/>
    <w:rsid w:val="008342A6"/>
    <w:rsid w:val="00834427"/>
    <w:rsid w:val="00834540"/>
    <w:rsid w:val="00835340"/>
    <w:rsid w:val="0083540E"/>
    <w:rsid w:val="0083559A"/>
    <w:rsid w:val="00835852"/>
    <w:rsid w:val="00836249"/>
    <w:rsid w:val="008362A7"/>
    <w:rsid w:val="00836B60"/>
    <w:rsid w:val="00836D58"/>
    <w:rsid w:val="00836D79"/>
    <w:rsid w:val="00836F00"/>
    <w:rsid w:val="00837DA0"/>
    <w:rsid w:val="00840802"/>
    <w:rsid w:val="008408C3"/>
    <w:rsid w:val="00841367"/>
    <w:rsid w:val="00841F8F"/>
    <w:rsid w:val="008420C9"/>
    <w:rsid w:val="00842976"/>
    <w:rsid w:val="00842E33"/>
    <w:rsid w:val="00842E88"/>
    <w:rsid w:val="0084372F"/>
    <w:rsid w:val="00843B20"/>
    <w:rsid w:val="0084465D"/>
    <w:rsid w:val="008446F3"/>
    <w:rsid w:val="008456B0"/>
    <w:rsid w:val="00845C32"/>
    <w:rsid w:val="00846192"/>
    <w:rsid w:val="00846388"/>
    <w:rsid w:val="00846456"/>
    <w:rsid w:val="008468F8"/>
    <w:rsid w:val="008471D4"/>
    <w:rsid w:val="00850162"/>
    <w:rsid w:val="008501AB"/>
    <w:rsid w:val="0085059C"/>
    <w:rsid w:val="00850806"/>
    <w:rsid w:val="00850984"/>
    <w:rsid w:val="008509D9"/>
    <w:rsid w:val="00850E62"/>
    <w:rsid w:val="00851550"/>
    <w:rsid w:val="00851EEC"/>
    <w:rsid w:val="0085258C"/>
    <w:rsid w:val="00853948"/>
    <w:rsid w:val="00853BCD"/>
    <w:rsid w:val="00853E68"/>
    <w:rsid w:val="00854BA2"/>
    <w:rsid w:val="00855476"/>
    <w:rsid w:val="008559B1"/>
    <w:rsid w:val="008561E8"/>
    <w:rsid w:val="0085682C"/>
    <w:rsid w:val="0085693A"/>
    <w:rsid w:val="00856A1B"/>
    <w:rsid w:val="008573E7"/>
    <w:rsid w:val="008578F8"/>
    <w:rsid w:val="00857FE3"/>
    <w:rsid w:val="0086070D"/>
    <w:rsid w:val="00860A6E"/>
    <w:rsid w:val="00860E18"/>
    <w:rsid w:val="00861191"/>
    <w:rsid w:val="008617E1"/>
    <w:rsid w:val="00861A56"/>
    <w:rsid w:val="00861E02"/>
    <w:rsid w:val="008621C3"/>
    <w:rsid w:val="00862437"/>
    <w:rsid w:val="0086286E"/>
    <w:rsid w:val="00862BD8"/>
    <w:rsid w:val="00863135"/>
    <w:rsid w:val="008639B5"/>
    <w:rsid w:val="00863CF8"/>
    <w:rsid w:val="00863D25"/>
    <w:rsid w:val="00863D74"/>
    <w:rsid w:val="00864959"/>
    <w:rsid w:val="0086497F"/>
    <w:rsid w:val="00864FA0"/>
    <w:rsid w:val="00865273"/>
    <w:rsid w:val="00865486"/>
    <w:rsid w:val="0086590D"/>
    <w:rsid w:val="00865D3B"/>
    <w:rsid w:val="00865F6E"/>
    <w:rsid w:val="00866277"/>
    <w:rsid w:val="00866612"/>
    <w:rsid w:val="00866921"/>
    <w:rsid w:val="008669BE"/>
    <w:rsid w:val="00866EBB"/>
    <w:rsid w:val="00867680"/>
    <w:rsid w:val="008679EF"/>
    <w:rsid w:val="00870FAB"/>
    <w:rsid w:val="008714F6"/>
    <w:rsid w:val="00871D49"/>
    <w:rsid w:val="0087206C"/>
    <w:rsid w:val="00872499"/>
    <w:rsid w:val="00872788"/>
    <w:rsid w:val="00872C00"/>
    <w:rsid w:val="00873079"/>
    <w:rsid w:val="008732C9"/>
    <w:rsid w:val="00873436"/>
    <w:rsid w:val="00873837"/>
    <w:rsid w:val="0087396C"/>
    <w:rsid w:val="00873C04"/>
    <w:rsid w:val="008741C4"/>
    <w:rsid w:val="00876275"/>
    <w:rsid w:val="00876CC0"/>
    <w:rsid w:val="008771BE"/>
    <w:rsid w:val="00877453"/>
    <w:rsid w:val="008776D2"/>
    <w:rsid w:val="00880328"/>
    <w:rsid w:val="0088033D"/>
    <w:rsid w:val="008803FF"/>
    <w:rsid w:val="00881B35"/>
    <w:rsid w:val="00882872"/>
    <w:rsid w:val="00882B99"/>
    <w:rsid w:val="0088354E"/>
    <w:rsid w:val="0088355B"/>
    <w:rsid w:val="00883886"/>
    <w:rsid w:val="008838D7"/>
    <w:rsid w:val="008839D1"/>
    <w:rsid w:val="00883BD5"/>
    <w:rsid w:val="0088469F"/>
    <w:rsid w:val="00884E06"/>
    <w:rsid w:val="00884EA2"/>
    <w:rsid w:val="00885B56"/>
    <w:rsid w:val="00885E3F"/>
    <w:rsid w:val="00886121"/>
    <w:rsid w:val="00886EA9"/>
    <w:rsid w:val="008874EB"/>
    <w:rsid w:val="00887726"/>
    <w:rsid w:val="008877FC"/>
    <w:rsid w:val="00890199"/>
    <w:rsid w:val="0089097A"/>
    <w:rsid w:val="00890D4C"/>
    <w:rsid w:val="00890DA8"/>
    <w:rsid w:val="00891D09"/>
    <w:rsid w:val="00892219"/>
    <w:rsid w:val="0089237C"/>
    <w:rsid w:val="0089247D"/>
    <w:rsid w:val="00893A89"/>
    <w:rsid w:val="0089434B"/>
    <w:rsid w:val="00894A59"/>
    <w:rsid w:val="00894E60"/>
    <w:rsid w:val="00895A14"/>
    <w:rsid w:val="008960B2"/>
    <w:rsid w:val="00896601"/>
    <w:rsid w:val="0089706B"/>
    <w:rsid w:val="0089749A"/>
    <w:rsid w:val="0089779C"/>
    <w:rsid w:val="008978AD"/>
    <w:rsid w:val="008978DC"/>
    <w:rsid w:val="008A0217"/>
    <w:rsid w:val="008A0231"/>
    <w:rsid w:val="008A0736"/>
    <w:rsid w:val="008A0FB1"/>
    <w:rsid w:val="008A10EA"/>
    <w:rsid w:val="008A1B02"/>
    <w:rsid w:val="008A22D7"/>
    <w:rsid w:val="008A233F"/>
    <w:rsid w:val="008A2894"/>
    <w:rsid w:val="008A295B"/>
    <w:rsid w:val="008A2A81"/>
    <w:rsid w:val="008A35B1"/>
    <w:rsid w:val="008A400E"/>
    <w:rsid w:val="008A461A"/>
    <w:rsid w:val="008A5AD8"/>
    <w:rsid w:val="008A5B97"/>
    <w:rsid w:val="008A6604"/>
    <w:rsid w:val="008B02CD"/>
    <w:rsid w:val="008B063C"/>
    <w:rsid w:val="008B06F3"/>
    <w:rsid w:val="008B0E5C"/>
    <w:rsid w:val="008B10C9"/>
    <w:rsid w:val="008B1236"/>
    <w:rsid w:val="008B13C3"/>
    <w:rsid w:val="008B19C4"/>
    <w:rsid w:val="008B1C55"/>
    <w:rsid w:val="008B1C73"/>
    <w:rsid w:val="008B22D0"/>
    <w:rsid w:val="008B2390"/>
    <w:rsid w:val="008B3327"/>
    <w:rsid w:val="008B35CC"/>
    <w:rsid w:val="008B38CC"/>
    <w:rsid w:val="008B3E92"/>
    <w:rsid w:val="008B4770"/>
    <w:rsid w:val="008B48E2"/>
    <w:rsid w:val="008B4931"/>
    <w:rsid w:val="008B4957"/>
    <w:rsid w:val="008B4A6D"/>
    <w:rsid w:val="008B5482"/>
    <w:rsid w:val="008B57A3"/>
    <w:rsid w:val="008B5BE6"/>
    <w:rsid w:val="008B5E2E"/>
    <w:rsid w:val="008B6B82"/>
    <w:rsid w:val="008B6C17"/>
    <w:rsid w:val="008B6FF6"/>
    <w:rsid w:val="008B74F6"/>
    <w:rsid w:val="008B7649"/>
    <w:rsid w:val="008B79BC"/>
    <w:rsid w:val="008C0563"/>
    <w:rsid w:val="008C1110"/>
    <w:rsid w:val="008C11F4"/>
    <w:rsid w:val="008C19AF"/>
    <w:rsid w:val="008C1A2F"/>
    <w:rsid w:val="008C1D2E"/>
    <w:rsid w:val="008C223A"/>
    <w:rsid w:val="008C238F"/>
    <w:rsid w:val="008C2501"/>
    <w:rsid w:val="008C254B"/>
    <w:rsid w:val="008C2BEC"/>
    <w:rsid w:val="008C2FAE"/>
    <w:rsid w:val="008C36D2"/>
    <w:rsid w:val="008C378A"/>
    <w:rsid w:val="008C3DB7"/>
    <w:rsid w:val="008C40CC"/>
    <w:rsid w:val="008C54F2"/>
    <w:rsid w:val="008C5925"/>
    <w:rsid w:val="008C59AD"/>
    <w:rsid w:val="008C6523"/>
    <w:rsid w:val="008C6A1E"/>
    <w:rsid w:val="008C6C03"/>
    <w:rsid w:val="008C6D0E"/>
    <w:rsid w:val="008C7C00"/>
    <w:rsid w:val="008C7E8B"/>
    <w:rsid w:val="008D0045"/>
    <w:rsid w:val="008D0314"/>
    <w:rsid w:val="008D09D2"/>
    <w:rsid w:val="008D0D35"/>
    <w:rsid w:val="008D0DB6"/>
    <w:rsid w:val="008D142E"/>
    <w:rsid w:val="008D30FB"/>
    <w:rsid w:val="008D334F"/>
    <w:rsid w:val="008D363E"/>
    <w:rsid w:val="008D39C5"/>
    <w:rsid w:val="008D3FD6"/>
    <w:rsid w:val="008D4789"/>
    <w:rsid w:val="008D4C54"/>
    <w:rsid w:val="008D5328"/>
    <w:rsid w:val="008D58C1"/>
    <w:rsid w:val="008D5D30"/>
    <w:rsid w:val="008D5E79"/>
    <w:rsid w:val="008D618D"/>
    <w:rsid w:val="008D6E66"/>
    <w:rsid w:val="008D6FC5"/>
    <w:rsid w:val="008D713C"/>
    <w:rsid w:val="008D75A5"/>
    <w:rsid w:val="008E0A5A"/>
    <w:rsid w:val="008E0BED"/>
    <w:rsid w:val="008E0F97"/>
    <w:rsid w:val="008E14BB"/>
    <w:rsid w:val="008E1D89"/>
    <w:rsid w:val="008E2290"/>
    <w:rsid w:val="008E2D01"/>
    <w:rsid w:val="008E3030"/>
    <w:rsid w:val="008E388B"/>
    <w:rsid w:val="008E3D20"/>
    <w:rsid w:val="008E3E3E"/>
    <w:rsid w:val="008E476E"/>
    <w:rsid w:val="008E4814"/>
    <w:rsid w:val="008E500F"/>
    <w:rsid w:val="008E5514"/>
    <w:rsid w:val="008E55F0"/>
    <w:rsid w:val="008E5832"/>
    <w:rsid w:val="008E59B6"/>
    <w:rsid w:val="008E5B59"/>
    <w:rsid w:val="008E664F"/>
    <w:rsid w:val="008E6A2F"/>
    <w:rsid w:val="008E6D07"/>
    <w:rsid w:val="008E72E7"/>
    <w:rsid w:val="008E7CC9"/>
    <w:rsid w:val="008F00FD"/>
    <w:rsid w:val="008F0621"/>
    <w:rsid w:val="008F07A1"/>
    <w:rsid w:val="008F0DB6"/>
    <w:rsid w:val="008F1C61"/>
    <w:rsid w:val="008F1D9B"/>
    <w:rsid w:val="008F25F5"/>
    <w:rsid w:val="008F2687"/>
    <w:rsid w:val="008F3B4A"/>
    <w:rsid w:val="008F3C31"/>
    <w:rsid w:val="008F413E"/>
    <w:rsid w:val="008F4151"/>
    <w:rsid w:val="008F418B"/>
    <w:rsid w:val="008F4E4E"/>
    <w:rsid w:val="008F50DC"/>
    <w:rsid w:val="008F5435"/>
    <w:rsid w:val="008F55AB"/>
    <w:rsid w:val="008F566E"/>
    <w:rsid w:val="008F5849"/>
    <w:rsid w:val="008F5F87"/>
    <w:rsid w:val="008F7644"/>
    <w:rsid w:val="009006AA"/>
    <w:rsid w:val="00900A34"/>
    <w:rsid w:val="00901654"/>
    <w:rsid w:val="0090194B"/>
    <w:rsid w:val="00901BA9"/>
    <w:rsid w:val="00901C81"/>
    <w:rsid w:val="00901D89"/>
    <w:rsid w:val="009021D4"/>
    <w:rsid w:val="00902711"/>
    <w:rsid w:val="00902974"/>
    <w:rsid w:val="00902E1F"/>
    <w:rsid w:val="00902FCF"/>
    <w:rsid w:val="0090356D"/>
    <w:rsid w:val="009036D6"/>
    <w:rsid w:val="0090380B"/>
    <w:rsid w:val="00904B63"/>
    <w:rsid w:val="00904B8A"/>
    <w:rsid w:val="00905117"/>
    <w:rsid w:val="0090513F"/>
    <w:rsid w:val="0090530D"/>
    <w:rsid w:val="009057C4"/>
    <w:rsid w:val="00905D0D"/>
    <w:rsid w:val="00906132"/>
    <w:rsid w:val="0090623A"/>
    <w:rsid w:val="0090626C"/>
    <w:rsid w:val="009069A4"/>
    <w:rsid w:val="00906CB0"/>
    <w:rsid w:val="00907073"/>
    <w:rsid w:val="0091005A"/>
    <w:rsid w:val="00910EED"/>
    <w:rsid w:val="009110BC"/>
    <w:rsid w:val="00911BB3"/>
    <w:rsid w:val="00911BF2"/>
    <w:rsid w:val="00911FDC"/>
    <w:rsid w:val="00912266"/>
    <w:rsid w:val="00913012"/>
    <w:rsid w:val="00913519"/>
    <w:rsid w:val="009138F7"/>
    <w:rsid w:val="0091458A"/>
    <w:rsid w:val="00914793"/>
    <w:rsid w:val="00914FB6"/>
    <w:rsid w:val="00915F41"/>
    <w:rsid w:val="009162CA"/>
    <w:rsid w:val="009163EE"/>
    <w:rsid w:val="00916923"/>
    <w:rsid w:val="00916A23"/>
    <w:rsid w:val="00916BF9"/>
    <w:rsid w:val="00916DC4"/>
    <w:rsid w:val="00916DF5"/>
    <w:rsid w:val="0091703A"/>
    <w:rsid w:val="00920406"/>
    <w:rsid w:val="0092073A"/>
    <w:rsid w:val="009208F5"/>
    <w:rsid w:val="00920B72"/>
    <w:rsid w:val="00921472"/>
    <w:rsid w:val="0092170A"/>
    <w:rsid w:val="0092175C"/>
    <w:rsid w:val="00921791"/>
    <w:rsid w:val="009219AF"/>
    <w:rsid w:val="0092221B"/>
    <w:rsid w:val="00922A4A"/>
    <w:rsid w:val="0092343A"/>
    <w:rsid w:val="00924232"/>
    <w:rsid w:val="009242F2"/>
    <w:rsid w:val="009243FD"/>
    <w:rsid w:val="0092497B"/>
    <w:rsid w:val="009253D0"/>
    <w:rsid w:val="009254ED"/>
    <w:rsid w:val="009255FE"/>
    <w:rsid w:val="00925887"/>
    <w:rsid w:val="00925E91"/>
    <w:rsid w:val="00926884"/>
    <w:rsid w:val="00926E78"/>
    <w:rsid w:val="0092719F"/>
    <w:rsid w:val="00927834"/>
    <w:rsid w:val="009278A5"/>
    <w:rsid w:val="00927D51"/>
    <w:rsid w:val="00927EFE"/>
    <w:rsid w:val="0093062E"/>
    <w:rsid w:val="00930696"/>
    <w:rsid w:val="00930982"/>
    <w:rsid w:val="00930B7D"/>
    <w:rsid w:val="00930FCF"/>
    <w:rsid w:val="009319AD"/>
    <w:rsid w:val="0093203B"/>
    <w:rsid w:val="009321F5"/>
    <w:rsid w:val="00932272"/>
    <w:rsid w:val="00932862"/>
    <w:rsid w:val="009329D9"/>
    <w:rsid w:val="009348D4"/>
    <w:rsid w:val="00934B1B"/>
    <w:rsid w:val="00935535"/>
    <w:rsid w:val="00935D60"/>
    <w:rsid w:val="00935E4D"/>
    <w:rsid w:val="00936749"/>
    <w:rsid w:val="00936EF5"/>
    <w:rsid w:val="00936F1B"/>
    <w:rsid w:val="009375E4"/>
    <w:rsid w:val="00937CC8"/>
    <w:rsid w:val="00940A9F"/>
    <w:rsid w:val="009413BA"/>
    <w:rsid w:val="00941B09"/>
    <w:rsid w:val="00941CFF"/>
    <w:rsid w:val="00941E6F"/>
    <w:rsid w:val="00941F22"/>
    <w:rsid w:val="009421A1"/>
    <w:rsid w:val="00942513"/>
    <w:rsid w:val="00942F72"/>
    <w:rsid w:val="00943241"/>
    <w:rsid w:val="00943689"/>
    <w:rsid w:val="009447BB"/>
    <w:rsid w:val="00944C48"/>
    <w:rsid w:val="00945A94"/>
    <w:rsid w:val="00946335"/>
    <w:rsid w:val="00946A66"/>
    <w:rsid w:val="00946D05"/>
    <w:rsid w:val="0094749A"/>
    <w:rsid w:val="00947FD4"/>
    <w:rsid w:val="00950605"/>
    <w:rsid w:val="00950B58"/>
    <w:rsid w:val="00950CBC"/>
    <w:rsid w:val="009513C4"/>
    <w:rsid w:val="00951B6D"/>
    <w:rsid w:val="00951F9B"/>
    <w:rsid w:val="009526AA"/>
    <w:rsid w:val="00952DEE"/>
    <w:rsid w:val="00952EF7"/>
    <w:rsid w:val="0095322E"/>
    <w:rsid w:val="009539AF"/>
    <w:rsid w:val="00954C0F"/>
    <w:rsid w:val="00954D3C"/>
    <w:rsid w:val="00954D4E"/>
    <w:rsid w:val="00954FE1"/>
    <w:rsid w:val="00955392"/>
    <w:rsid w:val="009554BA"/>
    <w:rsid w:val="009557BD"/>
    <w:rsid w:val="00955B25"/>
    <w:rsid w:val="00955E55"/>
    <w:rsid w:val="00955F2A"/>
    <w:rsid w:val="00956671"/>
    <w:rsid w:val="00956BE1"/>
    <w:rsid w:val="00957178"/>
    <w:rsid w:val="00957434"/>
    <w:rsid w:val="0095769D"/>
    <w:rsid w:val="00957E0E"/>
    <w:rsid w:val="00960687"/>
    <w:rsid w:val="00960A12"/>
    <w:rsid w:val="00961139"/>
    <w:rsid w:val="009619DF"/>
    <w:rsid w:val="00962174"/>
    <w:rsid w:val="00962200"/>
    <w:rsid w:val="00962DB4"/>
    <w:rsid w:val="00962ED8"/>
    <w:rsid w:val="00962EDA"/>
    <w:rsid w:val="00963913"/>
    <w:rsid w:val="009639CD"/>
    <w:rsid w:val="00964043"/>
    <w:rsid w:val="0096442F"/>
    <w:rsid w:val="009647F6"/>
    <w:rsid w:val="00964983"/>
    <w:rsid w:val="00964A60"/>
    <w:rsid w:val="00964D1A"/>
    <w:rsid w:val="00965000"/>
    <w:rsid w:val="009654B6"/>
    <w:rsid w:val="009655A2"/>
    <w:rsid w:val="00965851"/>
    <w:rsid w:val="00965B37"/>
    <w:rsid w:val="00965BFA"/>
    <w:rsid w:val="009662F3"/>
    <w:rsid w:val="00966A48"/>
    <w:rsid w:val="00966B38"/>
    <w:rsid w:val="00966E46"/>
    <w:rsid w:val="00966F25"/>
    <w:rsid w:val="00966F54"/>
    <w:rsid w:val="00967749"/>
    <w:rsid w:val="00970C6F"/>
    <w:rsid w:val="00971133"/>
    <w:rsid w:val="00971415"/>
    <w:rsid w:val="009727FF"/>
    <w:rsid w:val="0097280D"/>
    <w:rsid w:val="00972C70"/>
    <w:rsid w:val="00973016"/>
    <w:rsid w:val="00973C37"/>
    <w:rsid w:val="00974375"/>
    <w:rsid w:val="00975681"/>
    <w:rsid w:val="00975CE3"/>
    <w:rsid w:val="00975E61"/>
    <w:rsid w:val="00976E31"/>
    <w:rsid w:val="00976E9D"/>
    <w:rsid w:val="00976F13"/>
    <w:rsid w:val="009770FA"/>
    <w:rsid w:val="009771BE"/>
    <w:rsid w:val="00977301"/>
    <w:rsid w:val="00977891"/>
    <w:rsid w:val="00977C63"/>
    <w:rsid w:val="00977C90"/>
    <w:rsid w:val="00980087"/>
    <w:rsid w:val="0098064E"/>
    <w:rsid w:val="009806B3"/>
    <w:rsid w:val="00980C0B"/>
    <w:rsid w:val="00980C15"/>
    <w:rsid w:val="00981407"/>
    <w:rsid w:val="009819AF"/>
    <w:rsid w:val="00982ECB"/>
    <w:rsid w:val="00983E94"/>
    <w:rsid w:val="009840D8"/>
    <w:rsid w:val="00984405"/>
    <w:rsid w:val="009847CB"/>
    <w:rsid w:val="009847F5"/>
    <w:rsid w:val="009848D0"/>
    <w:rsid w:val="00985083"/>
    <w:rsid w:val="0098524F"/>
    <w:rsid w:val="009859BE"/>
    <w:rsid w:val="00985DBF"/>
    <w:rsid w:val="00985F12"/>
    <w:rsid w:val="00985F5F"/>
    <w:rsid w:val="00987ABE"/>
    <w:rsid w:val="00990021"/>
    <w:rsid w:val="009906C7"/>
    <w:rsid w:val="00990896"/>
    <w:rsid w:val="00990A10"/>
    <w:rsid w:val="009912AB"/>
    <w:rsid w:val="00991423"/>
    <w:rsid w:val="009915FF"/>
    <w:rsid w:val="0099195F"/>
    <w:rsid w:val="009923AE"/>
    <w:rsid w:val="00992AD6"/>
    <w:rsid w:val="00992C9F"/>
    <w:rsid w:val="009930A6"/>
    <w:rsid w:val="009936D5"/>
    <w:rsid w:val="0099382E"/>
    <w:rsid w:val="00993B92"/>
    <w:rsid w:val="0099424A"/>
    <w:rsid w:val="00994A65"/>
    <w:rsid w:val="00995359"/>
    <w:rsid w:val="0099556F"/>
    <w:rsid w:val="0099562E"/>
    <w:rsid w:val="009956A4"/>
    <w:rsid w:val="009956D3"/>
    <w:rsid w:val="00995F6A"/>
    <w:rsid w:val="009963CD"/>
    <w:rsid w:val="009964BC"/>
    <w:rsid w:val="009964FE"/>
    <w:rsid w:val="00997174"/>
    <w:rsid w:val="009974FD"/>
    <w:rsid w:val="009A040D"/>
    <w:rsid w:val="009A0FE5"/>
    <w:rsid w:val="009A1471"/>
    <w:rsid w:val="009A16F4"/>
    <w:rsid w:val="009A1A11"/>
    <w:rsid w:val="009A1E00"/>
    <w:rsid w:val="009A2094"/>
    <w:rsid w:val="009A2858"/>
    <w:rsid w:val="009A2F02"/>
    <w:rsid w:val="009A3C01"/>
    <w:rsid w:val="009A4892"/>
    <w:rsid w:val="009A4CE4"/>
    <w:rsid w:val="009A4F0C"/>
    <w:rsid w:val="009A54CF"/>
    <w:rsid w:val="009A5A9E"/>
    <w:rsid w:val="009A5B74"/>
    <w:rsid w:val="009A63E8"/>
    <w:rsid w:val="009A6A81"/>
    <w:rsid w:val="009A6F43"/>
    <w:rsid w:val="009A7058"/>
    <w:rsid w:val="009A77E1"/>
    <w:rsid w:val="009A79F7"/>
    <w:rsid w:val="009B00E7"/>
    <w:rsid w:val="009B0AFF"/>
    <w:rsid w:val="009B0DC2"/>
    <w:rsid w:val="009B108C"/>
    <w:rsid w:val="009B17A6"/>
    <w:rsid w:val="009B211C"/>
    <w:rsid w:val="009B2667"/>
    <w:rsid w:val="009B266D"/>
    <w:rsid w:val="009B3007"/>
    <w:rsid w:val="009B317B"/>
    <w:rsid w:val="009B3BD9"/>
    <w:rsid w:val="009B4643"/>
    <w:rsid w:val="009B4892"/>
    <w:rsid w:val="009B49CB"/>
    <w:rsid w:val="009B4AA9"/>
    <w:rsid w:val="009B5706"/>
    <w:rsid w:val="009B5BC0"/>
    <w:rsid w:val="009B5CBF"/>
    <w:rsid w:val="009B62A9"/>
    <w:rsid w:val="009B63EF"/>
    <w:rsid w:val="009B681B"/>
    <w:rsid w:val="009B6E18"/>
    <w:rsid w:val="009B7442"/>
    <w:rsid w:val="009B74DB"/>
    <w:rsid w:val="009B7953"/>
    <w:rsid w:val="009B7D66"/>
    <w:rsid w:val="009C00A6"/>
    <w:rsid w:val="009C10A4"/>
    <w:rsid w:val="009C184A"/>
    <w:rsid w:val="009C1C9E"/>
    <w:rsid w:val="009C2CA5"/>
    <w:rsid w:val="009C311B"/>
    <w:rsid w:val="009C372C"/>
    <w:rsid w:val="009C378D"/>
    <w:rsid w:val="009C392C"/>
    <w:rsid w:val="009C3B54"/>
    <w:rsid w:val="009C3D57"/>
    <w:rsid w:val="009C3FEA"/>
    <w:rsid w:val="009C4545"/>
    <w:rsid w:val="009C46FC"/>
    <w:rsid w:val="009C47DA"/>
    <w:rsid w:val="009C49C6"/>
    <w:rsid w:val="009C4B12"/>
    <w:rsid w:val="009C4DA2"/>
    <w:rsid w:val="009C61A8"/>
    <w:rsid w:val="009C66C6"/>
    <w:rsid w:val="009C6A0C"/>
    <w:rsid w:val="009C7146"/>
    <w:rsid w:val="009C7284"/>
    <w:rsid w:val="009D000E"/>
    <w:rsid w:val="009D020D"/>
    <w:rsid w:val="009D03A8"/>
    <w:rsid w:val="009D0475"/>
    <w:rsid w:val="009D0D7A"/>
    <w:rsid w:val="009D1725"/>
    <w:rsid w:val="009D235B"/>
    <w:rsid w:val="009D2630"/>
    <w:rsid w:val="009D2644"/>
    <w:rsid w:val="009D27FB"/>
    <w:rsid w:val="009D2F6E"/>
    <w:rsid w:val="009D3C1C"/>
    <w:rsid w:val="009D3E45"/>
    <w:rsid w:val="009D4095"/>
    <w:rsid w:val="009D45C9"/>
    <w:rsid w:val="009D461D"/>
    <w:rsid w:val="009D4A2C"/>
    <w:rsid w:val="009D5137"/>
    <w:rsid w:val="009D5256"/>
    <w:rsid w:val="009D5744"/>
    <w:rsid w:val="009D6047"/>
    <w:rsid w:val="009D67FD"/>
    <w:rsid w:val="009D6948"/>
    <w:rsid w:val="009D6DEF"/>
    <w:rsid w:val="009D72A5"/>
    <w:rsid w:val="009D74FC"/>
    <w:rsid w:val="009D76D8"/>
    <w:rsid w:val="009D77F4"/>
    <w:rsid w:val="009D7F4C"/>
    <w:rsid w:val="009E072D"/>
    <w:rsid w:val="009E08B4"/>
    <w:rsid w:val="009E1532"/>
    <w:rsid w:val="009E32EF"/>
    <w:rsid w:val="009E360E"/>
    <w:rsid w:val="009E3931"/>
    <w:rsid w:val="009E4073"/>
    <w:rsid w:val="009E411A"/>
    <w:rsid w:val="009E4B29"/>
    <w:rsid w:val="009E4FD8"/>
    <w:rsid w:val="009E5011"/>
    <w:rsid w:val="009E5222"/>
    <w:rsid w:val="009E54BF"/>
    <w:rsid w:val="009E7FBA"/>
    <w:rsid w:val="009F02EB"/>
    <w:rsid w:val="009F0488"/>
    <w:rsid w:val="009F1A05"/>
    <w:rsid w:val="009F2273"/>
    <w:rsid w:val="009F3022"/>
    <w:rsid w:val="009F351F"/>
    <w:rsid w:val="009F3A31"/>
    <w:rsid w:val="009F3F89"/>
    <w:rsid w:val="009F480E"/>
    <w:rsid w:val="009F4F39"/>
    <w:rsid w:val="009F53BC"/>
    <w:rsid w:val="009F53F8"/>
    <w:rsid w:val="009F5470"/>
    <w:rsid w:val="009F58A0"/>
    <w:rsid w:val="009F6018"/>
    <w:rsid w:val="009F6080"/>
    <w:rsid w:val="009F6387"/>
    <w:rsid w:val="009F648E"/>
    <w:rsid w:val="009F6916"/>
    <w:rsid w:val="009F6E42"/>
    <w:rsid w:val="009F6FAA"/>
    <w:rsid w:val="00A0068F"/>
    <w:rsid w:val="00A00BB6"/>
    <w:rsid w:val="00A012A6"/>
    <w:rsid w:val="00A0199A"/>
    <w:rsid w:val="00A022A2"/>
    <w:rsid w:val="00A0257D"/>
    <w:rsid w:val="00A02D15"/>
    <w:rsid w:val="00A03678"/>
    <w:rsid w:val="00A03A2C"/>
    <w:rsid w:val="00A03B3C"/>
    <w:rsid w:val="00A03EDA"/>
    <w:rsid w:val="00A045A1"/>
    <w:rsid w:val="00A0495E"/>
    <w:rsid w:val="00A04B32"/>
    <w:rsid w:val="00A04BF0"/>
    <w:rsid w:val="00A0514B"/>
    <w:rsid w:val="00A05262"/>
    <w:rsid w:val="00A06B96"/>
    <w:rsid w:val="00A07957"/>
    <w:rsid w:val="00A10105"/>
    <w:rsid w:val="00A103AE"/>
    <w:rsid w:val="00A1050A"/>
    <w:rsid w:val="00A1087B"/>
    <w:rsid w:val="00A10A2D"/>
    <w:rsid w:val="00A11013"/>
    <w:rsid w:val="00A11403"/>
    <w:rsid w:val="00A12098"/>
    <w:rsid w:val="00A12308"/>
    <w:rsid w:val="00A12893"/>
    <w:rsid w:val="00A13040"/>
    <w:rsid w:val="00A130C5"/>
    <w:rsid w:val="00A1382B"/>
    <w:rsid w:val="00A141A7"/>
    <w:rsid w:val="00A14487"/>
    <w:rsid w:val="00A14766"/>
    <w:rsid w:val="00A14B83"/>
    <w:rsid w:val="00A14DE0"/>
    <w:rsid w:val="00A14E5D"/>
    <w:rsid w:val="00A15431"/>
    <w:rsid w:val="00A156CD"/>
    <w:rsid w:val="00A15843"/>
    <w:rsid w:val="00A15BD6"/>
    <w:rsid w:val="00A15C5E"/>
    <w:rsid w:val="00A15C8D"/>
    <w:rsid w:val="00A15CFE"/>
    <w:rsid w:val="00A15F69"/>
    <w:rsid w:val="00A160DB"/>
    <w:rsid w:val="00A16CBA"/>
    <w:rsid w:val="00A16DF0"/>
    <w:rsid w:val="00A17150"/>
    <w:rsid w:val="00A17594"/>
    <w:rsid w:val="00A177CE"/>
    <w:rsid w:val="00A20112"/>
    <w:rsid w:val="00A20652"/>
    <w:rsid w:val="00A2092C"/>
    <w:rsid w:val="00A21066"/>
    <w:rsid w:val="00A2268A"/>
    <w:rsid w:val="00A227EE"/>
    <w:rsid w:val="00A22BEC"/>
    <w:rsid w:val="00A22F02"/>
    <w:rsid w:val="00A23506"/>
    <w:rsid w:val="00A23FCE"/>
    <w:rsid w:val="00A2478C"/>
    <w:rsid w:val="00A24C02"/>
    <w:rsid w:val="00A24E18"/>
    <w:rsid w:val="00A259E0"/>
    <w:rsid w:val="00A25A3F"/>
    <w:rsid w:val="00A25B3C"/>
    <w:rsid w:val="00A263D9"/>
    <w:rsid w:val="00A26734"/>
    <w:rsid w:val="00A26B0D"/>
    <w:rsid w:val="00A26DBC"/>
    <w:rsid w:val="00A27588"/>
    <w:rsid w:val="00A27EDF"/>
    <w:rsid w:val="00A3092F"/>
    <w:rsid w:val="00A3135B"/>
    <w:rsid w:val="00A315D9"/>
    <w:rsid w:val="00A31F53"/>
    <w:rsid w:val="00A32481"/>
    <w:rsid w:val="00A32687"/>
    <w:rsid w:val="00A3268E"/>
    <w:rsid w:val="00A32CB0"/>
    <w:rsid w:val="00A33452"/>
    <w:rsid w:val="00A3354F"/>
    <w:rsid w:val="00A33722"/>
    <w:rsid w:val="00A33EBF"/>
    <w:rsid w:val="00A3413B"/>
    <w:rsid w:val="00A344B6"/>
    <w:rsid w:val="00A34868"/>
    <w:rsid w:val="00A34BD2"/>
    <w:rsid w:val="00A34EAE"/>
    <w:rsid w:val="00A35034"/>
    <w:rsid w:val="00A35B56"/>
    <w:rsid w:val="00A35CCC"/>
    <w:rsid w:val="00A35F7F"/>
    <w:rsid w:val="00A36632"/>
    <w:rsid w:val="00A36A33"/>
    <w:rsid w:val="00A372AA"/>
    <w:rsid w:val="00A3735A"/>
    <w:rsid w:val="00A373EB"/>
    <w:rsid w:val="00A3765F"/>
    <w:rsid w:val="00A3775A"/>
    <w:rsid w:val="00A37A8C"/>
    <w:rsid w:val="00A402F0"/>
    <w:rsid w:val="00A403B5"/>
    <w:rsid w:val="00A40566"/>
    <w:rsid w:val="00A4128B"/>
    <w:rsid w:val="00A41320"/>
    <w:rsid w:val="00A41A2B"/>
    <w:rsid w:val="00A41EEF"/>
    <w:rsid w:val="00A42405"/>
    <w:rsid w:val="00A428B4"/>
    <w:rsid w:val="00A42F1B"/>
    <w:rsid w:val="00A43492"/>
    <w:rsid w:val="00A43DC8"/>
    <w:rsid w:val="00A449D7"/>
    <w:rsid w:val="00A44EA3"/>
    <w:rsid w:val="00A44EBE"/>
    <w:rsid w:val="00A44F68"/>
    <w:rsid w:val="00A461AC"/>
    <w:rsid w:val="00A4643C"/>
    <w:rsid w:val="00A468D4"/>
    <w:rsid w:val="00A46EB1"/>
    <w:rsid w:val="00A47791"/>
    <w:rsid w:val="00A50143"/>
    <w:rsid w:val="00A50206"/>
    <w:rsid w:val="00A507FD"/>
    <w:rsid w:val="00A50B94"/>
    <w:rsid w:val="00A5111D"/>
    <w:rsid w:val="00A511A7"/>
    <w:rsid w:val="00A5123B"/>
    <w:rsid w:val="00A51869"/>
    <w:rsid w:val="00A51B88"/>
    <w:rsid w:val="00A51DA9"/>
    <w:rsid w:val="00A52163"/>
    <w:rsid w:val="00A5246F"/>
    <w:rsid w:val="00A52551"/>
    <w:rsid w:val="00A525C7"/>
    <w:rsid w:val="00A52681"/>
    <w:rsid w:val="00A52AD8"/>
    <w:rsid w:val="00A52B5F"/>
    <w:rsid w:val="00A52C68"/>
    <w:rsid w:val="00A530A3"/>
    <w:rsid w:val="00A53438"/>
    <w:rsid w:val="00A546BC"/>
    <w:rsid w:val="00A54CE1"/>
    <w:rsid w:val="00A54EA7"/>
    <w:rsid w:val="00A54FCB"/>
    <w:rsid w:val="00A55039"/>
    <w:rsid w:val="00A550F3"/>
    <w:rsid w:val="00A55399"/>
    <w:rsid w:val="00A55989"/>
    <w:rsid w:val="00A55AF7"/>
    <w:rsid w:val="00A55B02"/>
    <w:rsid w:val="00A568A4"/>
    <w:rsid w:val="00A5694A"/>
    <w:rsid w:val="00A56E1C"/>
    <w:rsid w:val="00A56E2D"/>
    <w:rsid w:val="00A57274"/>
    <w:rsid w:val="00A57D7E"/>
    <w:rsid w:val="00A6055F"/>
    <w:rsid w:val="00A6075B"/>
    <w:rsid w:val="00A608A2"/>
    <w:rsid w:val="00A6097E"/>
    <w:rsid w:val="00A60E6C"/>
    <w:rsid w:val="00A615FA"/>
    <w:rsid w:val="00A62032"/>
    <w:rsid w:val="00A6286E"/>
    <w:rsid w:val="00A62909"/>
    <w:rsid w:val="00A62FA0"/>
    <w:rsid w:val="00A6325E"/>
    <w:rsid w:val="00A632C0"/>
    <w:rsid w:val="00A6394D"/>
    <w:rsid w:val="00A63DA4"/>
    <w:rsid w:val="00A646B6"/>
    <w:rsid w:val="00A6488C"/>
    <w:rsid w:val="00A65A18"/>
    <w:rsid w:val="00A663D0"/>
    <w:rsid w:val="00A667D6"/>
    <w:rsid w:val="00A66C0E"/>
    <w:rsid w:val="00A66E93"/>
    <w:rsid w:val="00A670F6"/>
    <w:rsid w:val="00A67359"/>
    <w:rsid w:val="00A6774E"/>
    <w:rsid w:val="00A67B53"/>
    <w:rsid w:val="00A67F7E"/>
    <w:rsid w:val="00A70168"/>
    <w:rsid w:val="00A7024B"/>
    <w:rsid w:val="00A70276"/>
    <w:rsid w:val="00A707E5"/>
    <w:rsid w:val="00A70A5D"/>
    <w:rsid w:val="00A70CA2"/>
    <w:rsid w:val="00A71118"/>
    <w:rsid w:val="00A72B94"/>
    <w:rsid w:val="00A72FBB"/>
    <w:rsid w:val="00A73168"/>
    <w:rsid w:val="00A74016"/>
    <w:rsid w:val="00A741BF"/>
    <w:rsid w:val="00A743D6"/>
    <w:rsid w:val="00A7530B"/>
    <w:rsid w:val="00A7547A"/>
    <w:rsid w:val="00A7580A"/>
    <w:rsid w:val="00A75CD5"/>
    <w:rsid w:val="00A75DDF"/>
    <w:rsid w:val="00A7620E"/>
    <w:rsid w:val="00A76323"/>
    <w:rsid w:val="00A763D5"/>
    <w:rsid w:val="00A76415"/>
    <w:rsid w:val="00A76973"/>
    <w:rsid w:val="00A769DB"/>
    <w:rsid w:val="00A7714F"/>
    <w:rsid w:val="00A77744"/>
    <w:rsid w:val="00A77D6D"/>
    <w:rsid w:val="00A77E91"/>
    <w:rsid w:val="00A8019D"/>
    <w:rsid w:val="00A803C1"/>
    <w:rsid w:val="00A80D04"/>
    <w:rsid w:val="00A80E8C"/>
    <w:rsid w:val="00A80F56"/>
    <w:rsid w:val="00A8124A"/>
    <w:rsid w:val="00A81465"/>
    <w:rsid w:val="00A81ABC"/>
    <w:rsid w:val="00A827EE"/>
    <w:rsid w:val="00A82E85"/>
    <w:rsid w:val="00A82EA4"/>
    <w:rsid w:val="00A83276"/>
    <w:rsid w:val="00A834FD"/>
    <w:rsid w:val="00A83559"/>
    <w:rsid w:val="00A8389A"/>
    <w:rsid w:val="00A83C03"/>
    <w:rsid w:val="00A83DF3"/>
    <w:rsid w:val="00A841CA"/>
    <w:rsid w:val="00A84E11"/>
    <w:rsid w:val="00A85067"/>
    <w:rsid w:val="00A8579C"/>
    <w:rsid w:val="00A85915"/>
    <w:rsid w:val="00A859E8"/>
    <w:rsid w:val="00A85B61"/>
    <w:rsid w:val="00A85C46"/>
    <w:rsid w:val="00A86270"/>
    <w:rsid w:val="00A868F4"/>
    <w:rsid w:val="00A86D9E"/>
    <w:rsid w:val="00A86FD5"/>
    <w:rsid w:val="00A87BA9"/>
    <w:rsid w:val="00A87D2C"/>
    <w:rsid w:val="00A90051"/>
    <w:rsid w:val="00A900C5"/>
    <w:rsid w:val="00A91292"/>
    <w:rsid w:val="00A913DE"/>
    <w:rsid w:val="00A92466"/>
    <w:rsid w:val="00A92E20"/>
    <w:rsid w:val="00A92F22"/>
    <w:rsid w:val="00A935DA"/>
    <w:rsid w:val="00A93BD0"/>
    <w:rsid w:val="00A93ECF"/>
    <w:rsid w:val="00A944BE"/>
    <w:rsid w:val="00A94594"/>
    <w:rsid w:val="00A94722"/>
    <w:rsid w:val="00A94921"/>
    <w:rsid w:val="00A94F4C"/>
    <w:rsid w:val="00A952AB"/>
    <w:rsid w:val="00A9582E"/>
    <w:rsid w:val="00A95A89"/>
    <w:rsid w:val="00A95D24"/>
    <w:rsid w:val="00A9629D"/>
    <w:rsid w:val="00A9689F"/>
    <w:rsid w:val="00A969BC"/>
    <w:rsid w:val="00A96CD1"/>
    <w:rsid w:val="00A96D9C"/>
    <w:rsid w:val="00A96F9B"/>
    <w:rsid w:val="00A976FB"/>
    <w:rsid w:val="00A97818"/>
    <w:rsid w:val="00A9783D"/>
    <w:rsid w:val="00AA01BD"/>
    <w:rsid w:val="00AA04EE"/>
    <w:rsid w:val="00AA056B"/>
    <w:rsid w:val="00AA061B"/>
    <w:rsid w:val="00AA07FE"/>
    <w:rsid w:val="00AA1234"/>
    <w:rsid w:val="00AA12F1"/>
    <w:rsid w:val="00AA14DD"/>
    <w:rsid w:val="00AA1711"/>
    <w:rsid w:val="00AA206B"/>
    <w:rsid w:val="00AA276C"/>
    <w:rsid w:val="00AA28F3"/>
    <w:rsid w:val="00AA2FCA"/>
    <w:rsid w:val="00AA3274"/>
    <w:rsid w:val="00AA372D"/>
    <w:rsid w:val="00AA3854"/>
    <w:rsid w:val="00AA427F"/>
    <w:rsid w:val="00AA45E6"/>
    <w:rsid w:val="00AA47C3"/>
    <w:rsid w:val="00AA4948"/>
    <w:rsid w:val="00AA51F3"/>
    <w:rsid w:val="00AA5A37"/>
    <w:rsid w:val="00AA6129"/>
    <w:rsid w:val="00AA6309"/>
    <w:rsid w:val="00AA6ED8"/>
    <w:rsid w:val="00AA6F20"/>
    <w:rsid w:val="00AA74ED"/>
    <w:rsid w:val="00AA7FB5"/>
    <w:rsid w:val="00AB0429"/>
    <w:rsid w:val="00AB05AC"/>
    <w:rsid w:val="00AB0DC6"/>
    <w:rsid w:val="00AB0E38"/>
    <w:rsid w:val="00AB0EDD"/>
    <w:rsid w:val="00AB16E5"/>
    <w:rsid w:val="00AB2AF1"/>
    <w:rsid w:val="00AB3AE6"/>
    <w:rsid w:val="00AB41FC"/>
    <w:rsid w:val="00AB489C"/>
    <w:rsid w:val="00AB4989"/>
    <w:rsid w:val="00AB4B58"/>
    <w:rsid w:val="00AB4D9B"/>
    <w:rsid w:val="00AB50C1"/>
    <w:rsid w:val="00AB50D1"/>
    <w:rsid w:val="00AB5A0F"/>
    <w:rsid w:val="00AB5AAF"/>
    <w:rsid w:val="00AB5D14"/>
    <w:rsid w:val="00AB6354"/>
    <w:rsid w:val="00AB636A"/>
    <w:rsid w:val="00AB6936"/>
    <w:rsid w:val="00AB6AE6"/>
    <w:rsid w:val="00AB6BB5"/>
    <w:rsid w:val="00AB71C5"/>
    <w:rsid w:val="00AB7463"/>
    <w:rsid w:val="00AB7897"/>
    <w:rsid w:val="00AC0C3B"/>
    <w:rsid w:val="00AC0C3F"/>
    <w:rsid w:val="00AC0F34"/>
    <w:rsid w:val="00AC1233"/>
    <w:rsid w:val="00AC2205"/>
    <w:rsid w:val="00AC2470"/>
    <w:rsid w:val="00AC2772"/>
    <w:rsid w:val="00AC28C7"/>
    <w:rsid w:val="00AC2BD2"/>
    <w:rsid w:val="00AC2D63"/>
    <w:rsid w:val="00AC2E2B"/>
    <w:rsid w:val="00AC30BD"/>
    <w:rsid w:val="00AC30EE"/>
    <w:rsid w:val="00AC3490"/>
    <w:rsid w:val="00AC403C"/>
    <w:rsid w:val="00AC4060"/>
    <w:rsid w:val="00AC43D9"/>
    <w:rsid w:val="00AC4A4A"/>
    <w:rsid w:val="00AC5410"/>
    <w:rsid w:val="00AC5591"/>
    <w:rsid w:val="00AC5A26"/>
    <w:rsid w:val="00AC5A38"/>
    <w:rsid w:val="00AC5D6E"/>
    <w:rsid w:val="00AC6003"/>
    <w:rsid w:val="00AC63FD"/>
    <w:rsid w:val="00AC71C9"/>
    <w:rsid w:val="00AC739F"/>
    <w:rsid w:val="00AC7435"/>
    <w:rsid w:val="00AC7BCD"/>
    <w:rsid w:val="00AD03D8"/>
    <w:rsid w:val="00AD0711"/>
    <w:rsid w:val="00AD086A"/>
    <w:rsid w:val="00AD0C34"/>
    <w:rsid w:val="00AD0F3B"/>
    <w:rsid w:val="00AD171C"/>
    <w:rsid w:val="00AD1F1A"/>
    <w:rsid w:val="00AD1F74"/>
    <w:rsid w:val="00AD213F"/>
    <w:rsid w:val="00AD226E"/>
    <w:rsid w:val="00AD2AFF"/>
    <w:rsid w:val="00AD2BD5"/>
    <w:rsid w:val="00AD2D56"/>
    <w:rsid w:val="00AD3997"/>
    <w:rsid w:val="00AD3AF3"/>
    <w:rsid w:val="00AD3EEE"/>
    <w:rsid w:val="00AD3F0A"/>
    <w:rsid w:val="00AD404A"/>
    <w:rsid w:val="00AD5272"/>
    <w:rsid w:val="00AD52D2"/>
    <w:rsid w:val="00AD530F"/>
    <w:rsid w:val="00AD5A67"/>
    <w:rsid w:val="00AD67F4"/>
    <w:rsid w:val="00AD6848"/>
    <w:rsid w:val="00AD704E"/>
    <w:rsid w:val="00AD73B4"/>
    <w:rsid w:val="00AD73B8"/>
    <w:rsid w:val="00AD7D54"/>
    <w:rsid w:val="00AE07EC"/>
    <w:rsid w:val="00AE0940"/>
    <w:rsid w:val="00AE1C3F"/>
    <w:rsid w:val="00AE265A"/>
    <w:rsid w:val="00AE32BA"/>
    <w:rsid w:val="00AE4905"/>
    <w:rsid w:val="00AE4A97"/>
    <w:rsid w:val="00AE4D23"/>
    <w:rsid w:val="00AE54C5"/>
    <w:rsid w:val="00AE5E80"/>
    <w:rsid w:val="00AE5FB4"/>
    <w:rsid w:val="00AE5FE0"/>
    <w:rsid w:val="00AE60B7"/>
    <w:rsid w:val="00AE6807"/>
    <w:rsid w:val="00AE7C5B"/>
    <w:rsid w:val="00AE7CA1"/>
    <w:rsid w:val="00AF0E6D"/>
    <w:rsid w:val="00AF10F1"/>
    <w:rsid w:val="00AF112B"/>
    <w:rsid w:val="00AF11FE"/>
    <w:rsid w:val="00AF1783"/>
    <w:rsid w:val="00AF1DE6"/>
    <w:rsid w:val="00AF1E0E"/>
    <w:rsid w:val="00AF24AC"/>
    <w:rsid w:val="00AF2AB7"/>
    <w:rsid w:val="00AF2B1C"/>
    <w:rsid w:val="00AF2E91"/>
    <w:rsid w:val="00AF360F"/>
    <w:rsid w:val="00AF3E55"/>
    <w:rsid w:val="00AF4C06"/>
    <w:rsid w:val="00AF4D3F"/>
    <w:rsid w:val="00AF4F9F"/>
    <w:rsid w:val="00AF61EC"/>
    <w:rsid w:val="00AF65C5"/>
    <w:rsid w:val="00AF6F1A"/>
    <w:rsid w:val="00AF6F32"/>
    <w:rsid w:val="00AF7136"/>
    <w:rsid w:val="00AF754F"/>
    <w:rsid w:val="00AF7E70"/>
    <w:rsid w:val="00B00514"/>
    <w:rsid w:val="00B00CCD"/>
    <w:rsid w:val="00B01F9B"/>
    <w:rsid w:val="00B025E1"/>
    <w:rsid w:val="00B02CA1"/>
    <w:rsid w:val="00B02CC8"/>
    <w:rsid w:val="00B0300B"/>
    <w:rsid w:val="00B03603"/>
    <w:rsid w:val="00B03967"/>
    <w:rsid w:val="00B03EA6"/>
    <w:rsid w:val="00B04561"/>
    <w:rsid w:val="00B048BE"/>
    <w:rsid w:val="00B04D13"/>
    <w:rsid w:val="00B05457"/>
    <w:rsid w:val="00B057F5"/>
    <w:rsid w:val="00B06017"/>
    <w:rsid w:val="00B065CE"/>
    <w:rsid w:val="00B06BAF"/>
    <w:rsid w:val="00B06CDE"/>
    <w:rsid w:val="00B077BB"/>
    <w:rsid w:val="00B10037"/>
    <w:rsid w:val="00B100C1"/>
    <w:rsid w:val="00B10CFC"/>
    <w:rsid w:val="00B11104"/>
    <w:rsid w:val="00B11B48"/>
    <w:rsid w:val="00B11C40"/>
    <w:rsid w:val="00B12183"/>
    <w:rsid w:val="00B128A0"/>
    <w:rsid w:val="00B12923"/>
    <w:rsid w:val="00B12A2C"/>
    <w:rsid w:val="00B13340"/>
    <w:rsid w:val="00B1371A"/>
    <w:rsid w:val="00B13E44"/>
    <w:rsid w:val="00B14202"/>
    <w:rsid w:val="00B14B90"/>
    <w:rsid w:val="00B14BBC"/>
    <w:rsid w:val="00B1590B"/>
    <w:rsid w:val="00B15AEA"/>
    <w:rsid w:val="00B15BFC"/>
    <w:rsid w:val="00B161F6"/>
    <w:rsid w:val="00B16763"/>
    <w:rsid w:val="00B1681F"/>
    <w:rsid w:val="00B16B1D"/>
    <w:rsid w:val="00B16B98"/>
    <w:rsid w:val="00B16D0D"/>
    <w:rsid w:val="00B16EC9"/>
    <w:rsid w:val="00B172DE"/>
    <w:rsid w:val="00B20240"/>
    <w:rsid w:val="00B20442"/>
    <w:rsid w:val="00B207A5"/>
    <w:rsid w:val="00B20998"/>
    <w:rsid w:val="00B209A5"/>
    <w:rsid w:val="00B20A74"/>
    <w:rsid w:val="00B20CBF"/>
    <w:rsid w:val="00B2181A"/>
    <w:rsid w:val="00B218E6"/>
    <w:rsid w:val="00B21FAE"/>
    <w:rsid w:val="00B2215F"/>
    <w:rsid w:val="00B23281"/>
    <w:rsid w:val="00B23704"/>
    <w:rsid w:val="00B23FEA"/>
    <w:rsid w:val="00B24432"/>
    <w:rsid w:val="00B254D1"/>
    <w:rsid w:val="00B25538"/>
    <w:rsid w:val="00B25B14"/>
    <w:rsid w:val="00B25F4C"/>
    <w:rsid w:val="00B26070"/>
    <w:rsid w:val="00B26E4D"/>
    <w:rsid w:val="00B26E63"/>
    <w:rsid w:val="00B2755B"/>
    <w:rsid w:val="00B27571"/>
    <w:rsid w:val="00B27721"/>
    <w:rsid w:val="00B27B2A"/>
    <w:rsid w:val="00B30039"/>
    <w:rsid w:val="00B3033A"/>
    <w:rsid w:val="00B30583"/>
    <w:rsid w:val="00B30B0B"/>
    <w:rsid w:val="00B30C0E"/>
    <w:rsid w:val="00B31026"/>
    <w:rsid w:val="00B3151B"/>
    <w:rsid w:val="00B31B83"/>
    <w:rsid w:val="00B32175"/>
    <w:rsid w:val="00B32788"/>
    <w:rsid w:val="00B32BC5"/>
    <w:rsid w:val="00B32EA5"/>
    <w:rsid w:val="00B332D8"/>
    <w:rsid w:val="00B3345E"/>
    <w:rsid w:val="00B33ACA"/>
    <w:rsid w:val="00B33C3A"/>
    <w:rsid w:val="00B33F2F"/>
    <w:rsid w:val="00B34123"/>
    <w:rsid w:val="00B344DB"/>
    <w:rsid w:val="00B3545F"/>
    <w:rsid w:val="00B35E03"/>
    <w:rsid w:val="00B363AC"/>
    <w:rsid w:val="00B37400"/>
    <w:rsid w:val="00B37E77"/>
    <w:rsid w:val="00B40CFA"/>
    <w:rsid w:val="00B415A1"/>
    <w:rsid w:val="00B415D1"/>
    <w:rsid w:val="00B4164B"/>
    <w:rsid w:val="00B4168C"/>
    <w:rsid w:val="00B41F2D"/>
    <w:rsid w:val="00B42568"/>
    <w:rsid w:val="00B437F5"/>
    <w:rsid w:val="00B43F74"/>
    <w:rsid w:val="00B44269"/>
    <w:rsid w:val="00B447C1"/>
    <w:rsid w:val="00B4481E"/>
    <w:rsid w:val="00B4496B"/>
    <w:rsid w:val="00B457DE"/>
    <w:rsid w:val="00B45FC4"/>
    <w:rsid w:val="00B46CBB"/>
    <w:rsid w:val="00B47189"/>
    <w:rsid w:val="00B47A90"/>
    <w:rsid w:val="00B50710"/>
    <w:rsid w:val="00B507E4"/>
    <w:rsid w:val="00B50DEE"/>
    <w:rsid w:val="00B5167B"/>
    <w:rsid w:val="00B51820"/>
    <w:rsid w:val="00B51D88"/>
    <w:rsid w:val="00B51E24"/>
    <w:rsid w:val="00B52386"/>
    <w:rsid w:val="00B526C3"/>
    <w:rsid w:val="00B52A34"/>
    <w:rsid w:val="00B52E35"/>
    <w:rsid w:val="00B52FC3"/>
    <w:rsid w:val="00B53598"/>
    <w:rsid w:val="00B5409A"/>
    <w:rsid w:val="00B549DF"/>
    <w:rsid w:val="00B54ABC"/>
    <w:rsid w:val="00B5502C"/>
    <w:rsid w:val="00B55443"/>
    <w:rsid w:val="00B55574"/>
    <w:rsid w:val="00B55E2F"/>
    <w:rsid w:val="00B55ED7"/>
    <w:rsid w:val="00B56415"/>
    <w:rsid w:val="00B56A5E"/>
    <w:rsid w:val="00B56E14"/>
    <w:rsid w:val="00B56E40"/>
    <w:rsid w:val="00B570C1"/>
    <w:rsid w:val="00B573C5"/>
    <w:rsid w:val="00B57763"/>
    <w:rsid w:val="00B5778E"/>
    <w:rsid w:val="00B57B81"/>
    <w:rsid w:val="00B601D3"/>
    <w:rsid w:val="00B60810"/>
    <w:rsid w:val="00B60C7F"/>
    <w:rsid w:val="00B62417"/>
    <w:rsid w:val="00B6295E"/>
    <w:rsid w:val="00B62BD7"/>
    <w:rsid w:val="00B62F87"/>
    <w:rsid w:val="00B6346D"/>
    <w:rsid w:val="00B63AC3"/>
    <w:rsid w:val="00B63E04"/>
    <w:rsid w:val="00B63EC6"/>
    <w:rsid w:val="00B64D0A"/>
    <w:rsid w:val="00B6525D"/>
    <w:rsid w:val="00B65858"/>
    <w:rsid w:val="00B65ABA"/>
    <w:rsid w:val="00B6698D"/>
    <w:rsid w:val="00B66D6A"/>
    <w:rsid w:val="00B66ED5"/>
    <w:rsid w:val="00B66F53"/>
    <w:rsid w:val="00B67097"/>
    <w:rsid w:val="00B677BF"/>
    <w:rsid w:val="00B6790F"/>
    <w:rsid w:val="00B67DF4"/>
    <w:rsid w:val="00B707A1"/>
    <w:rsid w:val="00B712A1"/>
    <w:rsid w:val="00B715C3"/>
    <w:rsid w:val="00B71B3B"/>
    <w:rsid w:val="00B71D49"/>
    <w:rsid w:val="00B72679"/>
    <w:rsid w:val="00B72B75"/>
    <w:rsid w:val="00B72EC4"/>
    <w:rsid w:val="00B73997"/>
    <w:rsid w:val="00B73FA9"/>
    <w:rsid w:val="00B73FF5"/>
    <w:rsid w:val="00B74095"/>
    <w:rsid w:val="00B74323"/>
    <w:rsid w:val="00B7434D"/>
    <w:rsid w:val="00B74436"/>
    <w:rsid w:val="00B747CA"/>
    <w:rsid w:val="00B74802"/>
    <w:rsid w:val="00B74C07"/>
    <w:rsid w:val="00B7511D"/>
    <w:rsid w:val="00B752A0"/>
    <w:rsid w:val="00B75762"/>
    <w:rsid w:val="00B764C7"/>
    <w:rsid w:val="00B765A3"/>
    <w:rsid w:val="00B76826"/>
    <w:rsid w:val="00B76B48"/>
    <w:rsid w:val="00B76C0C"/>
    <w:rsid w:val="00B77064"/>
    <w:rsid w:val="00B7797C"/>
    <w:rsid w:val="00B77D04"/>
    <w:rsid w:val="00B8046A"/>
    <w:rsid w:val="00B80587"/>
    <w:rsid w:val="00B80F7C"/>
    <w:rsid w:val="00B817FF"/>
    <w:rsid w:val="00B81FCB"/>
    <w:rsid w:val="00B82640"/>
    <w:rsid w:val="00B82786"/>
    <w:rsid w:val="00B8280B"/>
    <w:rsid w:val="00B82980"/>
    <w:rsid w:val="00B83CC9"/>
    <w:rsid w:val="00B83EFC"/>
    <w:rsid w:val="00B8474B"/>
    <w:rsid w:val="00B848B1"/>
    <w:rsid w:val="00B84B14"/>
    <w:rsid w:val="00B853DB"/>
    <w:rsid w:val="00B85A83"/>
    <w:rsid w:val="00B85D69"/>
    <w:rsid w:val="00B85D76"/>
    <w:rsid w:val="00B85F57"/>
    <w:rsid w:val="00B862FF"/>
    <w:rsid w:val="00B86A64"/>
    <w:rsid w:val="00B871B8"/>
    <w:rsid w:val="00B87A29"/>
    <w:rsid w:val="00B87D61"/>
    <w:rsid w:val="00B87D8C"/>
    <w:rsid w:val="00B87F88"/>
    <w:rsid w:val="00B9035B"/>
    <w:rsid w:val="00B9093F"/>
    <w:rsid w:val="00B909A2"/>
    <w:rsid w:val="00B910EE"/>
    <w:rsid w:val="00B927DC"/>
    <w:rsid w:val="00B93276"/>
    <w:rsid w:val="00B93948"/>
    <w:rsid w:val="00B9416B"/>
    <w:rsid w:val="00B950F5"/>
    <w:rsid w:val="00B951D9"/>
    <w:rsid w:val="00B95681"/>
    <w:rsid w:val="00B959C1"/>
    <w:rsid w:val="00B95B36"/>
    <w:rsid w:val="00B95CF9"/>
    <w:rsid w:val="00B95E73"/>
    <w:rsid w:val="00B96593"/>
    <w:rsid w:val="00B96F2B"/>
    <w:rsid w:val="00B96FC7"/>
    <w:rsid w:val="00B97E8A"/>
    <w:rsid w:val="00BA02FA"/>
    <w:rsid w:val="00BA0761"/>
    <w:rsid w:val="00BA0E06"/>
    <w:rsid w:val="00BA1201"/>
    <w:rsid w:val="00BA25A7"/>
    <w:rsid w:val="00BA2CE4"/>
    <w:rsid w:val="00BA2D49"/>
    <w:rsid w:val="00BA4934"/>
    <w:rsid w:val="00BA4A68"/>
    <w:rsid w:val="00BA4BC7"/>
    <w:rsid w:val="00BA50FD"/>
    <w:rsid w:val="00BA5428"/>
    <w:rsid w:val="00BA55B7"/>
    <w:rsid w:val="00BA55D3"/>
    <w:rsid w:val="00BA55E4"/>
    <w:rsid w:val="00BA5E47"/>
    <w:rsid w:val="00BA5F74"/>
    <w:rsid w:val="00BA63E1"/>
    <w:rsid w:val="00BA66BB"/>
    <w:rsid w:val="00BA6AE4"/>
    <w:rsid w:val="00BA6C68"/>
    <w:rsid w:val="00BA7D57"/>
    <w:rsid w:val="00BB0A20"/>
    <w:rsid w:val="00BB0DC6"/>
    <w:rsid w:val="00BB0DF9"/>
    <w:rsid w:val="00BB1518"/>
    <w:rsid w:val="00BB156E"/>
    <w:rsid w:val="00BB177D"/>
    <w:rsid w:val="00BB1CCC"/>
    <w:rsid w:val="00BB1E15"/>
    <w:rsid w:val="00BB2432"/>
    <w:rsid w:val="00BB2767"/>
    <w:rsid w:val="00BB2EFE"/>
    <w:rsid w:val="00BB3330"/>
    <w:rsid w:val="00BB3A61"/>
    <w:rsid w:val="00BB3CD2"/>
    <w:rsid w:val="00BB3F12"/>
    <w:rsid w:val="00BB3F3B"/>
    <w:rsid w:val="00BB4233"/>
    <w:rsid w:val="00BB4246"/>
    <w:rsid w:val="00BB441C"/>
    <w:rsid w:val="00BB470E"/>
    <w:rsid w:val="00BB47D7"/>
    <w:rsid w:val="00BB4A62"/>
    <w:rsid w:val="00BB4CCD"/>
    <w:rsid w:val="00BB50F4"/>
    <w:rsid w:val="00BB5241"/>
    <w:rsid w:val="00BB5EB5"/>
    <w:rsid w:val="00BB5F6A"/>
    <w:rsid w:val="00BB6C06"/>
    <w:rsid w:val="00BB6F9F"/>
    <w:rsid w:val="00BB7129"/>
    <w:rsid w:val="00BB732D"/>
    <w:rsid w:val="00BB73AD"/>
    <w:rsid w:val="00BB77F5"/>
    <w:rsid w:val="00BB7F60"/>
    <w:rsid w:val="00BB7F76"/>
    <w:rsid w:val="00BC01C1"/>
    <w:rsid w:val="00BC0D2E"/>
    <w:rsid w:val="00BC1BE0"/>
    <w:rsid w:val="00BC1D64"/>
    <w:rsid w:val="00BC2259"/>
    <w:rsid w:val="00BC23DA"/>
    <w:rsid w:val="00BC24ED"/>
    <w:rsid w:val="00BC28F5"/>
    <w:rsid w:val="00BC3160"/>
    <w:rsid w:val="00BC318F"/>
    <w:rsid w:val="00BC3437"/>
    <w:rsid w:val="00BC37E2"/>
    <w:rsid w:val="00BC3816"/>
    <w:rsid w:val="00BC39A4"/>
    <w:rsid w:val="00BC3C85"/>
    <w:rsid w:val="00BC45A1"/>
    <w:rsid w:val="00BC51D9"/>
    <w:rsid w:val="00BC56F1"/>
    <w:rsid w:val="00BC5A34"/>
    <w:rsid w:val="00BC5FB4"/>
    <w:rsid w:val="00BC69FB"/>
    <w:rsid w:val="00BC6C5A"/>
    <w:rsid w:val="00BC6F40"/>
    <w:rsid w:val="00BC706C"/>
    <w:rsid w:val="00BC75F9"/>
    <w:rsid w:val="00BC7B2E"/>
    <w:rsid w:val="00BC7CC7"/>
    <w:rsid w:val="00BD02BB"/>
    <w:rsid w:val="00BD044E"/>
    <w:rsid w:val="00BD06CC"/>
    <w:rsid w:val="00BD17F5"/>
    <w:rsid w:val="00BD1D15"/>
    <w:rsid w:val="00BD1E36"/>
    <w:rsid w:val="00BD2193"/>
    <w:rsid w:val="00BD2275"/>
    <w:rsid w:val="00BD22C2"/>
    <w:rsid w:val="00BD2580"/>
    <w:rsid w:val="00BD29D9"/>
    <w:rsid w:val="00BD2CAB"/>
    <w:rsid w:val="00BD2DAB"/>
    <w:rsid w:val="00BD3002"/>
    <w:rsid w:val="00BD37B9"/>
    <w:rsid w:val="00BD3D4C"/>
    <w:rsid w:val="00BD4744"/>
    <w:rsid w:val="00BD5517"/>
    <w:rsid w:val="00BD573A"/>
    <w:rsid w:val="00BD5887"/>
    <w:rsid w:val="00BD5F23"/>
    <w:rsid w:val="00BD6299"/>
    <w:rsid w:val="00BD6716"/>
    <w:rsid w:val="00BD6E05"/>
    <w:rsid w:val="00BD7AA9"/>
    <w:rsid w:val="00BD7C0D"/>
    <w:rsid w:val="00BD7F2F"/>
    <w:rsid w:val="00BE07EA"/>
    <w:rsid w:val="00BE0B65"/>
    <w:rsid w:val="00BE1913"/>
    <w:rsid w:val="00BE207C"/>
    <w:rsid w:val="00BE2096"/>
    <w:rsid w:val="00BE219A"/>
    <w:rsid w:val="00BE23CD"/>
    <w:rsid w:val="00BE2465"/>
    <w:rsid w:val="00BE2616"/>
    <w:rsid w:val="00BE2A87"/>
    <w:rsid w:val="00BE3022"/>
    <w:rsid w:val="00BE30B6"/>
    <w:rsid w:val="00BE3A25"/>
    <w:rsid w:val="00BE3B4F"/>
    <w:rsid w:val="00BE4454"/>
    <w:rsid w:val="00BE44AD"/>
    <w:rsid w:val="00BE4727"/>
    <w:rsid w:val="00BE5059"/>
    <w:rsid w:val="00BE54D0"/>
    <w:rsid w:val="00BE59E7"/>
    <w:rsid w:val="00BE5BAA"/>
    <w:rsid w:val="00BE5E95"/>
    <w:rsid w:val="00BE6193"/>
    <w:rsid w:val="00BE6727"/>
    <w:rsid w:val="00BE693E"/>
    <w:rsid w:val="00BE698D"/>
    <w:rsid w:val="00BE6DE9"/>
    <w:rsid w:val="00BE7737"/>
    <w:rsid w:val="00BE7A56"/>
    <w:rsid w:val="00BE7EF9"/>
    <w:rsid w:val="00BF01ED"/>
    <w:rsid w:val="00BF0321"/>
    <w:rsid w:val="00BF09E5"/>
    <w:rsid w:val="00BF1C0D"/>
    <w:rsid w:val="00BF2043"/>
    <w:rsid w:val="00BF23B0"/>
    <w:rsid w:val="00BF24A4"/>
    <w:rsid w:val="00BF2647"/>
    <w:rsid w:val="00BF2787"/>
    <w:rsid w:val="00BF29D5"/>
    <w:rsid w:val="00BF2B1B"/>
    <w:rsid w:val="00BF2D01"/>
    <w:rsid w:val="00BF3224"/>
    <w:rsid w:val="00BF3B76"/>
    <w:rsid w:val="00BF40E5"/>
    <w:rsid w:val="00BF4E8E"/>
    <w:rsid w:val="00BF5406"/>
    <w:rsid w:val="00BF55FA"/>
    <w:rsid w:val="00BF5FD7"/>
    <w:rsid w:val="00BF612E"/>
    <w:rsid w:val="00BF6575"/>
    <w:rsid w:val="00BF6B6C"/>
    <w:rsid w:val="00BF6C65"/>
    <w:rsid w:val="00BF7251"/>
    <w:rsid w:val="00BF750D"/>
    <w:rsid w:val="00BF7F28"/>
    <w:rsid w:val="00C00226"/>
    <w:rsid w:val="00C00C57"/>
    <w:rsid w:val="00C00E01"/>
    <w:rsid w:val="00C01909"/>
    <w:rsid w:val="00C01A8E"/>
    <w:rsid w:val="00C01D41"/>
    <w:rsid w:val="00C01E68"/>
    <w:rsid w:val="00C01FAC"/>
    <w:rsid w:val="00C025FC"/>
    <w:rsid w:val="00C027A9"/>
    <w:rsid w:val="00C032FC"/>
    <w:rsid w:val="00C034DF"/>
    <w:rsid w:val="00C03F28"/>
    <w:rsid w:val="00C05787"/>
    <w:rsid w:val="00C05915"/>
    <w:rsid w:val="00C067EE"/>
    <w:rsid w:val="00C06A42"/>
    <w:rsid w:val="00C06DBE"/>
    <w:rsid w:val="00C06FB7"/>
    <w:rsid w:val="00C105C9"/>
    <w:rsid w:val="00C10947"/>
    <w:rsid w:val="00C1127B"/>
    <w:rsid w:val="00C11338"/>
    <w:rsid w:val="00C1136A"/>
    <w:rsid w:val="00C113EB"/>
    <w:rsid w:val="00C11871"/>
    <w:rsid w:val="00C1198D"/>
    <w:rsid w:val="00C119B1"/>
    <w:rsid w:val="00C122E2"/>
    <w:rsid w:val="00C12402"/>
    <w:rsid w:val="00C1269B"/>
    <w:rsid w:val="00C1304C"/>
    <w:rsid w:val="00C13059"/>
    <w:rsid w:val="00C130E9"/>
    <w:rsid w:val="00C133B1"/>
    <w:rsid w:val="00C137BB"/>
    <w:rsid w:val="00C1386F"/>
    <w:rsid w:val="00C13E0B"/>
    <w:rsid w:val="00C13FF2"/>
    <w:rsid w:val="00C14094"/>
    <w:rsid w:val="00C14286"/>
    <w:rsid w:val="00C14C17"/>
    <w:rsid w:val="00C14CD1"/>
    <w:rsid w:val="00C14F25"/>
    <w:rsid w:val="00C14F6B"/>
    <w:rsid w:val="00C156D4"/>
    <w:rsid w:val="00C15816"/>
    <w:rsid w:val="00C16752"/>
    <w:rsid w:val="00C167A3"/>
    <w:rsid w:val="00C17A53"/>
    <w:rsid w:val="00C17BD0"/>
    <w:rsid w:val="00C17C8A"/>
    <w:rsid w:val="00C17DF6"/>
    <w:rsid w:val="00C20BF0"/>
    <w:rsid w:val="00C21062"/>
    <w:rsid w:val="00C21418"/>
    <w:rsid w:val="00C21706"/>
    <w:rsid w:val="00C2173A"/>
    <w:rsid w:val="00C2181C"/>
    <w:rsid w:val="00C21DB7"/>
    <w:rsid w:val="00C21DF5"/>
    <w:rsid w:val="00C22011"/>
    <w:rsid w:val="00C225D3"/>
    <w:rsid w:val="00C23296"/>
    <w:rsid w:val="00C234CA"/>
    <w:rsid w:val="00C23529"/>
    <w:rsid w:val="00C23A33"/>
    <w:rsid w:val="00C23C49"/>
    <w:rsid w:val="00C23C96"/>
    <w:rsid w:val="00C24089"/>
    <w:rsid w:val="00C240F1"/>
    <w:rsid w:val="00C25624"/>
    <w:rsid w:val="00C25949"/>
    <w:rsid w:val="00C259CD"/>
    <w:rsid w:val="00C25ACE"/>
    <w:rsid w:val="00C26234"/>
    <w:rsid w:val="00C2656C"/>
    <w:rsid w:val="00C2657D"/>
    <w:rsid w:val="00C26923"/>
    <w:rsid w:val="00C26A87"/>
    <w:rsid w:val="00C26EE7"/>
    <w:rsid w:val="00C27402"/>
    <w:rsid w:val="00C2751A"/>
    <w:rsid w:val="00C27FDE"/>
    <w:rsid w:val="00C3038C"/>
    <w:rsid w:val="00C3045A"/>
    <w:rsid w:val="00C305F3"/>
    <w:rsid w:val="00C30FB9"/>
    <w:rsid w:val="00C3119E"/>
    <w:rsid w:val="00C3204C"/>
    <w:rsid w:val="00C32598"/>
    <w:rsid w:val="00C32BE8"/>
    <w:rsid w:val="00C33BA1"/>
    <w:rsid w:val="00C33D51"/>
    <w:rsid w:val="00C344E9"/>
    <w:rsid w:val="00C34FD6"/>
    <w:rsid w:val="00C357CB"/>
    <w:rsid w:val="00C35A7D"/>
    <w:rsid w:val="00C3667C"/>
    <w:rsid w:val="00C368B8"/>
    <w:rsid w:val="00C37247"/>
    <w:rsid w:val="00C3745D"/>
    <w:rsid w:val="00C40135"/>
    <w:rsid w:val="00C416E1"/>
    <w:rsid w:val="00C42386"/>
    <w:rsid w:val="00C425DD"/>
    <w:rsid w:val="00C425F5"/>
    <w:rsid w:val="00C43341"/>
    <w:rsid w:val="00C43801"/>
    <w:rsid w:val="00C43A9B"/>
    <w:rsid w:val="00C43FED"/>
    <w:rsid w:val="00C4482F"/>
    <w:rsid w:val="00C452B0"/>
    <w:rsid w:val="00C45420"/>
    <w:rsid w:val="00C45609"/>
    <w:rsid w:val="00C45C79"/>
    <w:rsid w:val="00C46898"/>
    <w:rsid w:val="00C468F2"/>
    <w:rsid w:val="00C46D5A"/>
    <w:rsid w:val="00C46E50"/>
    <w:rsid w:val="00C474CA"/>
    <w:rsid w:val="00C47BF8"/>
    <w:rsid w:val="00C47C50"/>
    <w:rsid w:val="00C50280"/>
    <w:rsid w:val="00C509B2"/>
    <w:rsid w:val="00C50CBC"/>
    <w:rsid w:val="00C51B1C"/>
    <w:rsid w:val="00C522B0"/>
    <w:rsid w:val="00C529E3"/>
    <w:rsid w:val="00C52AE6"/>
    <w:rsid w:val="00C52E18"/>
    <w:rsid w:val="00C52FAC"/>
    <w:rsid w:val="00C53544"/>
    <w:rsid w:val="00C53AB1"/>
    <w:rsid w:val="00C53C31"/>
    <w:rsid w:val="00C53DCE"/>
    <w:rsid w:val="00C53F81"/>
    <w:rsid w:val="00C551BB"/>
    <w:rsid w:val="00C55F41"/>
    <w:rsid w:val="00C561B2"/>
    <w:rsid w:val="00C5662F"/>
    <w:rsid w:val="00C56847"/>
    <w:rsid w:val="00C573C9"/>
    <w:rsid w:val="00C57BA5"/>
    <w:rsid w:val="00C600D5"/>
    <w:rsid w:val="00C610D1"/>
    <w:rsid w:val="00C6116A"/>
    <w:rsid w:val="00C61255"/>
    <w:rsid w:val="00C61273"/>
    <w:rsid w:val="00C617BE"/>
    <w:rsid w:val="00C61B9B"/>
    <w:rsid w:val="00C61BCC"/>
    <w:rsid w:val="00C62072"/>
    <w:rsid w:val="00C626DC"/>
    <w:rsid w:val="00C627B8"/>
    <w:rsid w:val="00C62D3D"/>
    <w:rsid w:val="00C6346C"/>
    <w:rsid w:val="00C63575"/>
    <w:rsid w:val="00C635EC"/>
    <w:rsid w:val="00C63BF6"/>
    <w:rsid w:val="00C64507"/>
    <w:rsid w:val="00C64513"/>
    <w:rsid w:val="00C64AB4"/>
    <w:rsid w:val="00C655F2"/>
    <w:rsid w:val="00C656F6"/>
    <w:rsid w:val="00C65B4C"/>
    <w:rsid w:val="00C65B61"/>
    <w:rsid w:val="00C65C2B"/>
    <w:rsid w:val="00C65F43"/>
    <w:rsid w:val="00C6604E"/>
    <w:rsid w:val="00C6605E"/>
    <w:rsid w:val="00C66507"/>
    <w:rsid w:val="00C66CFE"/>
    <w:rsid w:val="00C66E85"/>
    <w:rsid w:val="00C66ED2"/>
    <w:rsid w:val="00C6715B"/>
    <w:rsid w:val="00C67337"/>
    <w:rsid w:val="00C67678"/>
    <w:rsid w:val="00C67724"/>
    <w:rsid w:val="00C67BC2"/>
    <w:rsid w:val="00C70292"/>
    <w:rsid w:val="00C70779"/>
    <w:rsid w:val="00C70CE5"/>
    <w:rsid w:val="00C70E53"/>
    <w:rsid w:val="00C70EC0"/>
    <w:rsid w:val="00C70F61"/>
    <w:rsid w:val="00C718D1"/>
    <w:rsid w:val="00C71DED"/>
    <w:rsid w:val="00C7288F"/>
    <w:rsid w:val="00C72979"/>
    <w:rsid w:val="00C729D3"/>
    <w:rsid w:val="00C72AE8"/>
    <w:rsid w:val="00C72F03"/>
    <w:rsid w:val="00C73337"/>
    <w:rsid w:val="00C733C4"/>
    <w:rsid w:val="00C73464"/>
    <w:rsid w:val="00C73755"/>
    <w:rsid w:val="00C7378E"/>
    <w:rsid w:val="00C73B5E"/>
    <w:rsid w:val="00C74178"/>
    <w:rsid w:val="00C7469D"/>
    <w:rsid w:val="00C74A27"/>
    <w:rsid w:val="00C7587B"/>
    <w:rsid w:val="00C75A61"/>
    <w:rsid w:val="00C75A84"/>
    <w:rsid w:val="00C75E95"/>
    <w:rsid w:val="00C76B62"/>
    <w:rsid w:val="00C77236"/>
    <w:rsid w:val="00C77270"/>
    <w:rsid w:val="00C77658"/>
    <w:rsid w:val="00C776D7"/>
    <w:rsid w:val="00C8002F"/>
    <w:rsid w:val="00C8008C"/>
    <w:rsid w:val="00C8023F"/>
    <w:rsid w:val="00C80DE9"/>
    <w:rsid w:val="00C80FCA"/>
    <w:rsid w:val="00C8147B"/>
    <w:rsid w:val="00C81529"/>
    <w:rsid w:val="00C81BA6"/>
    <w:rsid w:val="00C81ECE"/>
    <w:rsid w:val="00C824EB"/>
    <w:rsid w:val="00C8254E"/>
    <w:rsid w:val="00C826C6"/>
    <w:rsid w:val="00C82CAB"/>
    <w:rsid w:val="00C8377C"/>
    <w:rsid w:val="00C83A62"/>
    <w:rsid w:val="00C83DC0"/>
    <w:rsid w:val="00C848E3"/>
    <w:rsid w:val="00C85226"/>
    <w:rsid w:val="00C85364"/>
    <w:rsid w:val="00C85B92"/>
    <w:rsid w:val="00C86284"/>
    <w:rsid w:val="00C86593"/>
    <w:rsid w:val="00C86669"/>
    <w:rsid w:val="00C8673E"/>
    <w:rsid w:val="00C86CB0"/>
    <w:rsid w:val="00C86EFC"/>
    <w:rsid w:val="00C87232"/>
    <w:rsid w:val="00C875CC"/>
    <w:rsid w:val="00C877CD"/>
    <w:rsid w:val="00C8797A"/>
    <w:rsid w:val="00C87CC2"/>
    <w:rsid w:val="00C902E9"/>
    <w:rsid w:val="00C90673"/>
    <w:rsid w:val="00C908B7"/>
    <w:rsid w:val="00C90FCC"/>
    <w:rsid w:val="00C90FDA"/>
    <w:rsid w:val="00C917F4"/>
    <w:rsid w:val="00C91D81"/>
    <w:rsid w:val="00C9203B"/>
    <w:rsid w:val="00C920EC"/>
    <w:rsid w:val="00C921C4"/>
    <w:rsid w:val="00C928AE"/>
    <w:rsid w:val="00C92A42"/>
    <w:rsid w:val="00C93770"/>
    <w:rsid w:val="00C93819"/>
    <w:rsid w:val="00C94D6C"/>
    <w:rsid w:val="00C96414"/>
    <w:rsid w:val="00C96A7E"/>
    <w:rsid w:val="00C96B9C"/>
    <w:rsid w:val="00C9713C"/>
    <w:rsid w:val="00C974AB"/>
    <w:rsid w:val="00CA0432"/>
    <w:rsid w:val="00CA076C"/>
    <w:rsid w:val="00CA09A9"/>
    <w:rsid w:val="00CA103B"/>
    <w:rsid w:val="00CA11AB"/>
    <w:rsid w:val="00CA189E"/>
    <w:rsid w:val="00CA18F2"/>
    <w:rsid w:val="00CA1FFF"/>
    <w:rsid w:val="00CA2F42"/>
    <w:rsid w:val="00CA302C"/>
    <w:rsid w:val="00CA32E4"/>
    <w:rsid w:val="00CA335D"/>
    <w:rsid w:val="00CA37B1"/>
    <w:rsid w:val="00CA3C27"/>
    <w:rsid w:val="00CA3D70"/>
    <w:rsid w:val="00CA4776"/>
    <w:rsid w:val="00CA4821"/>
    <w:rsid w:val="00CA4871"/>
    <w:rsid w:val="00CA4EA1"/>
    <w:rsid w:val="00CA51F5"/>
    <w:rsid w:val="00CA5333"/>
    <w:rsid w:val="00CA627A"/>
    <w:rsid w:val="00CA6722"/>
    <w:rsid w:val="00CA6D4E"/>
    <w:rsid w:val="00CA79F5"/>
    <w:rsid w:val="00CA7B4B"/>
    <w:rsid w:val="00CA7C53"/>
    <w:rsid w:val="00CA7DCD"/>
    <w:rsid w:val="00CB0013"/>
    <w:rsid w:val="00CB1128"/>
    <w:rsid w:val="00CB1240"/>
    <w:rsid w:val="00CB1763"/>
    <w:rsid w:val="00CB1A97"/>
    <w:rsid w:val="00CB1B0A"/>
    <w:rsid w:val="00CB2DB7"/>
    <w:rsid w:val="00CB2F8A"/>
    <w:rsid w:val="00CB36A8"/>
    <w:rsid w:val="00CB3755"/>
    <w:rsid w:val="00CB3FA8"/>
    <w:rsid w:val="00CB42AD"/>
    <w:rsid w:val="00CB4C72"/>
    <w:rsid w:val="00CB4FC7"/>
    <w:rsid w:val="00CB4FFA"/>
    <w:rsid w:val="00CB5033"/>
    <w:rsid w:val="00CB6A65"/>
    <w:rsid w:val="00CC004F"/>
    <w:rsid w:val="00CC08AF"/>
    <w:rsid w:val="00CC091D"/>
    <w:rsid w:val="00CC1189"/>
    <w:rsid w:val="00CC139A"/>
    <w:rsid w:val="00CC1628"/>
    <w:rsid w:val="00CC1AE6"/>
    <w:rsid w:val="00CC1E7A"/>
    <w:rsid w:val="00CC2035"/>
    <w:rsid w:val="00CC2999"/>
    <w:rsid w:val="00CC34CB"/>
    <w:rsid w:val="00CC362E"/>
    <w:rsid w:val="00CC3B8D"/>
    <w:rsid w:val="00CC3DB5"/>
    <w:rsid w:val="00CC439F"/>
    <w:rsid w:val="00CC449A"/>
    <w:rsid w:val="00CC475C"/>
    <w:rsid w:val="00CC4C6F"/>
    <w:rsid w:val="00CC4F64"/>
    <w:rsid w:val="00CC542A"/>
    <w:rsid w:val="00CC54BD"/>
    <w:rsid w:val="00CC56A6"/>
    <w:rsid w:val="00CC576C"/>
    <w:rsid w:val="00CC5C36"/>
    <w:rsid w:val="00CC5D36"/>
    <w:rsid w:val="00CC5DFE"/>
    <w:rsid w:val="00CC5E35"/>
    <w:rsid w:val="00CC60A1"/>
    <w:rsid w:val="00CC6DAD"/>
    <w:rsid w:val="00CC7D12"/>
    <w:rsid w:val="00CD018D"/>
    <w:rsid w:val="00CD058C"/>
    <w:rsid w:val="00CD0760"/>
    <w:rsid w:val="00CD0762"/>
    <w:rsid w:val="00CD0DB7"/>
    <w:rsid w:val="00CD1E34"/>
    <w:rsid w:val="00CD1F8E"/>
    <w:rsid w:val="00CD20F7"/>
    <w:rsid w:val="00CD2D67"/>
    <w:rsid w:val="00CD3016"/>
    <w:rsid w:val="00CD3812"/>
    <w:rsid w:val="00CD3B98"/>
    <w:rsid w:val="00CD4216"/>
    <w:rsid w:val="00CD4ADC"/>
    <w:rsid w:val="00CD4C6B"/>
    <w:rsid w:val="00CD518C"/>
    <w:rsid w:val="00CD5D5B"/>
    <w:rsid w:val="00CD5DB9"/>
    <w:rsid w:val="00CD5EC8"/>
    <w:rsid w:val="00CD65D2"/>
    <w:rsid w:val="00CD6A0A"/>
    <w:rsid w:val="00CD7050"/>
    <w:rsid w:val="00CD7133"/>
    <w:rsid w:val="00CD733F"/>
    <w:rsid w:val="00CD7814"/>
    <w:rsid w:val="00CD7829"/>
    <w:rsid w:val="00CD7C65"/>
    <w:rsid w:val="00CD7F99"/>
    <w:rsid w:val="00CD7FD9"/>
    <w:rsid w:val="00CE0191"/>
    <w:rsid w:val="00CE031E"/>
    <w:rsid w:val="00CE0942"/>
    <w:rsid w:val="00CE0B2B"/>
    <w:rsid w:val="00CE0D9C"/>
    <w:rsid w:val="00CE1688"/>
    <w:rsid w:val="00CE1B6A"/>
    <w:rsid w:val="00CE1F90"/>
    <w:rsid w:val="00CE2554"/>
    <w:rsid w:val="00CE2E49"/>
    <w:rsid w:val="00CE2F6E"/>
    <w:rsid w:val="00CE3861"/>
    <w:rsid w:val="00CE3CFF"/>
    <w:rsid w:val="00CE4720"/>
    <w:rsid w:val="00CE4802"/>
    <w:rsid w:val="00CE4D6A"/>
    <w:rsid w:val="00CE4F2D"/>
    <w:rsid w:val="00CE4FDD"/>
    <w:rsid w:val="00CE51F7"/>
    <w:rsid w:val="00CE57E4"/>
    <w:rsid w:val="00CE5E4E"/>
    <w:rsid w:val="00CE65EA"/>
    <w:rsid w:val="00CE679B"/>
    <w:rsid w:val="00CE6AD7"/>
    <w:rsid w:val="00CE7272"/>
    <w:rsid w:val="00CE740A"/>
    <w:rsid w:val="00CE7CA5"/>
    <w:rsid w:val="00CF00DD"/>
    <w:rsid w:val="00CF030F"/>
    <w:rsid w:val="00CF0437"/>
    <w:rsid w:val="00CF070A"/>
    <w:rsid w:val="00CF079C"/>
    <w:rsid w:val="00CF08EE"/>
    <w:rsid w:val="00CF0ADF"/>
    <w:rsid w:val="00CF108A"/>
    <w:rsid w:val="00CF12B9"/>
    <w:rsid w:val="00CF177B"/>
    <w:rsid w:val="00CF1A46"/>
    <w:rsid w:val="00CF1D81"/>
    <w:rsid w:val="00CF1EED"/>
    <w:rsid w:val="00CF2449"/>
    <w:rsid w:val="00CF2566"/>
    <w:rsid w:val="00CF2B8B"/>
    <w:rsid w:val="00CF2DC9"/>
    <w:rsid w:val="00CF33DB"/>
    <w:rsid w:val="00CF362A"/>
    <w:rsid w:val="00CF4A16"/>
    <w:rsid w:val="00CF4E67"/>
    <w:rsid w:val="00CF50F5"/>
    <w:rsid w:val="00CF5AED"/>
    <w:rsid w:val="00CF5B7B"/>
    <w:rsid w:val="00CF5D34"/>
    <w:rsid w:val="00CF5F61"/>
    <w:rsid w:val="00CF7CB6"/>
    <w:rsid w:val="00D008BD"/>
    <w:rsid w:val="00D01189"/>
    <w:rsid w:val="00D014F3"/>
    <w:rsid w:val="00D01E66"/>
    <w:rsid w:val="00D02624"/>
    <w:rsid w:val="00D0271A"/>
    <w:rsid w:val="00D02724"/>
    <w:rsid w:val="00D02B6E"/>
    <w:rsid w:val="00D02D84"/>
    <w:rsid w:val="00D0314A"/>
    <w:rsid w:val="00D03617"/>
    <w:rsid w:val="00D03759"/>
    <w:rsid w:val="00D039EF"/>
    <w:rsid w:val="00D03AFB"/>
    <w:rsid w:val="00D03B62"/>
    <w:rsid w:val="00D04545"/>
    <w:rsid w:val="00D04C68"/>
    <w:rsid w:val="00D04F8D"/>
    <w:rsid w:val="00D05127"/>
    <w:rsid w:val="00D052F4"/>
    <w:rsid w:val="00D055C0"/>
    <w:rsid w:val="00D05E15"/>
    <w:rsid w:val="00D06279"/>
    <w:rsid w:val="00D0661C"/>
    <w:rsid w:val="00D068A3"/>
    <w:rsid w:val="00D06B69"/>
    <w:rsid w:val="00D0774D"/>
    <w:rsid w:val="00D07826"/>
    <w:rsid w:val="00D07F68"/>
    <w:rsid w:val="00D100AA"/>
    <w:rsid w:val="00D10113"/>
    <w:rsid w:val="00D10E18"/>
    <w:rsid w:val="00D10E32"/>
    <w:rsid w:val="00D1134E"/>
    <w:rsid w:val="00D11FFF"/>
    <w:rsid w:val="00D12660"/>
    <w:rsid w:val="00D12AC3"/>
    <w:rsid w:val="00D13A00"/>
    <w:rsid w:val="00D145BC"/>
    <w:rsid w:val="00D14C75"/>
    <w:rsid w:val="00D14DC4"/>
    <w:rsid w:val="00D16495"/>
    <w:rsid w:val="00D164DE"/>
    <w:rsid w:val="00D16529"/>
    <w:rsid w:val="00D169C3"/>
    <w:rsid w:val="00D169EE"/>
    <w:rsid w:val="00D174BF"/>
    <w:rsid w:val="00D1753B"/>
    <w:rsid w:val="00D176D1"/>
    <w:rsid w:val="00D177BC"/>
    <w:rsid w:val="00D17BF8"/>
    <w:rsid w:val="00D17C4A"/>
    <w:rsid w:val="00D17DE2"/>
    <w:rsid w:val="00D17ED7"/>
    <w:rsid w:val="00D17F59"/>
    <w:rsid w:val="00D203A5"/>
    <w:rsid w:val="00D21062"/>
    <w:rsid w:val="00D213CC"/>
    <w:rsid w:val="00D217EB"/>
    <w:rsid w:val="00D21DC9"/>
    <w:rsid w:val="00D2203D"/>
    <w:rsid w:val="00D221A7"/>
    <w:rsid w:val="00D22331"/>
    <w:rsid w:val="00D229E0"/>
    <w:rsid w:val="00D22AFF"/>
    <w:rsid w:val="00D22C13"/>
    <w:rsid w:val="00D22F1D"/>
    <w:rsid w:val="00D22F7A"/>
    <w:rsid w:val="00D23534"/>
    <w:rsid w:val="00D236D3"/>
    <w:rsid w:val="00D23879"/>
    <w:rsid w:val="00D23CF6"/>
    <w:rsid w:val="00D23D90"/>
    <w:rsid w:val="00D23FE5"/>
    <w:rsid w:val="00D24FA8"/>
    <w:rsid w:val="00D2538D"/>
    <w:rsid w:val="00D25AD6"/>
    <w:rsid w:val="00D25DD0"/>
    <w:rsid w:val="00D260BC"/>
    <w:rsid w:val="00D26A7C"/>
    <w:rsid w:val="00D26BE7"/>
    <w:rsid w:val="00D26C32"/>
    <w:rsid w:val="00D26F6A"/>
    <w:rsid w:val="00D27085"/>
    <w:rsid w:val="00D274B1"/>
    <w:rsid w:val="00D274E3"/>
    <w:rsid w:val="00D27F1E"/>
    <w:rsid w:val="00D311AB"/>
    <w:rsid w:val="00D316E9"/>
    <w:rsid w:val="00D319EC"/>
    <w:rsid w:val="00D31B0C"/>
    <w:rsid w:val="00D31C7F"/>
    <w:rsid w:val="00D32290"/>
    <w:rsid w:val="00D325A8"/>
    <w:rsid w:val="00D32E20"/>
    <w:rsid w:val="00D330E0"/>
    <w:rsid w:val="00D3337C"/>
    <w:rsid w:val="00D333A4"/>
    <w:rsid w:val="00D333B6"/>
    <w:rsid w:val="00D346E8"/>
    <w:rsid w:val="00D34FAA"/>
    <w:rsid w:val="00D34FDF"/>
    <w:rsid w:val="00D353B3"/>
    <w:rsid w:val="00D373AF"/>
    <w:rsid w:val="00D37F65"/>
    <w:rsid w:val="00D40252"/>
    <w:rsid w:val="00D404A1"/>
    <w:rsid w:val="00D40860"/>
    <w:rsid w:val="00D411E5"/>
    <w:rsid w:val="00D413BB"/>
    <w:rsid w:val="00D4156A"/>
    <w:rsid w:val="00D41B12"/>
    <w:rsid w:val="00D41E01"/>
    <w:rsid w:val="00D41F51"/>
    <w:rsid w:val="00D42578"/>
    <w:rsid w:val="00D4260A"/>
    <w:rsid w:val="00D42BA0"/>
    <w:rsid w:val="00D42EED"/>
    <w:rsid w:val="00D4307D"/>
    <w:rsid w:val="00D430D3"/>
    <w:rsid w:val="00D43805"/>
    <w:rsid w:val="00D43EAE"/>
    <w:rsid w:val="00D440AE"/>
    <w:rsid w:val="00D442AD"/>
    <w:rsid w:val="00D4472D"/>
    <w:rsid w:val="00D44ECD"/>
    <w:rsid w:val="00D45287"/>
    <w:rsid w:val="00D45F5C"/>
    <w:rsid w:val="00D461D5"/>
    <w:rsid w:val="00D462DE"/>
    <w:rsid w:val="00D4630C"/>
    <w:rsid w:val="00D46718"/>
    <w:rsid w:val="00D46B42"/>
    <w:rsid w:val="00D46C7D"/>
    <w:rsid w:val="00D47064"/>
    <w:rsid w:val="00D4733D"/>
    <w:rsid w:val="00D4734C"/>
    <w:rsid w:val="00D473A6"/>
    <w:rsid w:val="00D473B3"/>
    <w:rsid w:val="00D47C61"/>
    <w:rsid w:val="00D47DBC"/>
    <w:rsid w:val="00D47ED8"/>
    <w:rsid w:val="00D47F16"/>
    <w:rsid w:val="00D51BB9"/>
    <w:rsid w:val="00D51D2C"/>
    <w:rsid w:val="00D54291"/>
    <w:rsid w:val="00D5440A"/>
    <w:rsid w:val="00D5474E"/>
    <w:rsid w:val="00D5537D"/>
    <w:rsid w:val="00D553CF"/>
    <w:rsid w:val="00D55899"/>
    <w:rsid w:val="00D55CF3"/>
    <w:rsid w:val="00D5618A"/>
    <w:rsid w:val="00D56466"/>
    <w:rsid w:val="00D56799"/>
    <w:rsid w:val="00D567DC"/>
    <w:rsid w:val="00D56B29"/>
    <w:rsid w:val="00D56E07"/>
    <w:rsid w:val="00D57751"/>
    <w:rsid w:val="00D5784B"/>
    <w:rsid w:val="00D579C2"/>
    <w:rsid w:val="00D579CC"/>
    <w:rsid w:val="00D603A5"/>
    <w:rsid w:val="00D60948"/>
    <w:rsid w:val="00D60D81"/>
    <w:rsid w:val="00D6105F"/>
    <w:rsid w:val="00D6164F"/>
    <w:rsid w:val="00D61E70"/>
    <w:rsid w:val="00D62322"/>
    <w:rsid w:val="00D624EE"/>
    <w:rsid w:val="00D62674"/>
    <w:rsid w:val="00D62766"/>
    <w:rsid w:val="00D6286C"/>
    <w:rsid w:val="00D62CAD"/>
    <w:rsid w:val="00D63025"/>
    <w:rsid w:val="00D63445"/>
    <w:rsid w:val="00D63EFB"/>
    <w:rsid w:val="00D64656"/>
    <w:rsid w:val="00D649DE"/>
    <w:rsid w:val="00D65295"/>
    <w:rsid w:val="00D65695"/>
    <w:rsid w:val="00D658AF"/>
    <w:rsid w:val="00D65BF4"/>
    <w:rsid w:val="00D65D5C"/>
    <w:rsid w:val="00D660C0"/>
    <w:rsid w:val="00D66C50"/>
    <w:rsid w:val="00D675CE"/>
    <w:rsid w:val="00D677CF"/>
    <w:rsid w:val="00D6798E"/>
    <w:rsid w:val="00D7003B"/>
    <w:rsid w:val="00D70375"/>
    <w:rsid w:val="00D705ED"/>
    <w:rsid w:val="00D7097B"/>
    <w:rsid w:val="00D70A79"/>
    <w:rsid w:val="00D70FDA"/>
    <w:rsid w:val="00D71282"/>
    <w:rsid w:val="00D713CB"/>
    <w:rsid w:val="00D71481"/>
    <w:rsid w:val="00D71D38"/>
    <w:rsid w:val="00D71FBD"/>
    <w:rsid w:val="00D72138"/>
    <w:rsid w:val="00D7277C"/>
    <w:rsid w:val="00D72A6D"/>
    <w:rsid w:val="00D72E02"/>
    <w:rsid w:val="00D72E68"/>
    <w:rsid w:val="00D7337D"/>
    <w:rsid w:val="00D73940"/>
    <w:rsid w:val="00D73FEB"/>
    <w:rsid w:val="00D745F1"/>
    <w:rsid w:val="00D75667"/>
    <w:rsid w:val="00D758FC"/>
    <w:rsid w:val="00D7591C"/>
    <w:rsid w:val="00D759E1"/>
    <w:rsid w:val="00D75C91"/>
    <w:rsid w:val="00D75D55"/>
    <w:rsid w:val="00D75D67"/>
    <w:rsid w:val="00D76DFE"/>
    <w:rsid w:val="00D77439"/>
    <w:rsid w:val="00D777F5"/>
    <w:rsid w:val="00D77D5C"/>
    <w:rsid w:val="00D802D2"/>
    <w:rsid w:val="00D80402"/>
    <w:rsid w:val="00D80627"/>
    <w:rsid w:val="00D8095B"/>
    <w:rsid w:val="00D80AD3"/>
    <w:rsid w:val="00D81155"/>
    <w:rsid w:val="00D813A2"/>
    <w:rsid w:val="00D81524"/>
    <w:rsid w:val="00D81677"/>
    <w:rsid w:val="00D81771"/>
    <w:rsid w:val="00D81A5D"/>
    <w:rsid w:val="00D81D3F"/>
    <w:rsid w:val="00D82A29"/>
    <w:rsid w:val="00D831AE"/>
    <w:rsid w:val="00D83A24"/>
    <w:rsid w:val="00D83DE9"/>
    <w:rsid w:val="00D8450D"/>
    <w:rsid w:val="00D84709"/>
    <w:rsid w:val="00D84E8F"/>
    <w:rsid w:val="00D85217"/>
    <w:rsid w:val="00D856AB"/>
    <w:rsid w:val="00D859DA"/>
    <w:rsid w:val="00D85A60"/>
    <w:rsid w:val="00D8685E"/>
    <w:rsid w:val="00D86D4A"/>
    <w:rsid w:val="00D86DF9"/>
    <w:rsid w:val="00D870E3"/>
    <w:rsid w:val="00D87303"/>
    <w:rsid w:val="00D873AF"/>
    <w:rsid w:val="00D87514"/>
    <w:rsid w:val="00D8787F"/>
    <w:rsid w:val="00D87D81"/>
    <w:rsid w:val="00D90BD3"/>
    <w:rsid w:val="00D914A8"/>
    <w:rsid w:val="00D9194F"/>
    <w:rsid w:val="00D928DB"/>
    <w:rsid w:val="00D92CF2"/>
    <w:rsid w:val="00D92D47"/>
    <w:rsid w:val="00D93395"/>
    <w:rsid w:val="00D93AFB"/>
    <w:rsid w:val="00D9408C"/>
    <w:rsid w:val="00D940CF"/>
    <w:rsid w:val="00D94B2A"/>
    <w:rsid w:val="00D94E89"/>
    <w:rsid w:val="00D9509C"/>
    <w:rsid w:val="00D95122"/>
    <w:rsid w:val="00D95AF9"/>
    <w:rsid w:val="00D967D7"/>
    <w:rsid w:val="00D96F12"/>
    <w:rsid w:val="00D96F6A"/>
    <w:rsid w:val="00D97768"/>
    <w:rsid w:val="00D97BEF"/>
    <w:rsid w:val="00D97FBD"/>
    <w:rsid w:val="00DA000D"/>
    <w:rsid w:val="00DA02A7"/>
    <w:rsid w:val="00DA0726"/>
    <w:rsid w:val="00DA0846"/>
    <w:rsid w:val="00DA088E"/>
    <w:rsid w:val="00DA0983"/>
    <w:rsid w:val="00DA09C9"/>
    <w:rsid w:val="00DA1413"/>
    <w:rsid w:val="00DA156D"/>
    <w:rsid w:val="00DA16AF"/>
    <w:rsid w:val="00DA1761"/>
    <w:rsid w:val="00DA1822"/>
    <w:rsid w:val="00DA18DC"/>
    <w:rsid w:val="00DA213A"/>
    <w:rsid w:val="00DA21DC"/>
    <w:rsid w:val="00DA23EA"/>
    <w:rsid w:val="00DA2A01"/>
    <w:rsid w:val="00DA2B71"/>
    <w:rsid w:val="00DA2C70"/>
    <w:rsid w:val="00DA30D3"/>
    <w:rsid w:val="00DA3402"/>
    <w:rsid w:val="00DA3BC8"/>
    <w:rsid w:val="00DA401B"/>
    <w:rsid w:val="00DA405B"/>
    <w:rsid w:val="00DA42C5"/>
    <w:rsid w:val="00DA465C"/>
    <w:rsid w:val="00DA556B"/>
    <w:rsid w:val="00DA651C"/>
    <w:rsid w:val="00DA663D"/>
    <w:rsid w:val="00DA6911"/>
    <w:rsid w:val="00DA6D18"/>
    <w:rsid w:val="00DA6FA9"/>
    <w:rsid w:val="00DA751F"/>
    <w:rsid w:val="00DA7E64"/>
    <w:rsid w:val="00DB03F3"/>
    <w:rsid w:val="00DB0DE6"/>
    <w:rsid w:val="00DB10D4"/>
    <w:rsid w:val="00DB1695"/>
    <w:rsid w:val="00DB1C63"/>
    <w:rsid w:val="00DB21E0"/>
    <w:rsid w:val="00DB2529"/>
    <w:rsid w:val="00DB2B1E"/>
    <w:rsid w:val="00DB2FE3"/>
    <w:rsid w:val="00DB3019"/>
    <w:rsid w:val="00DB3064"/>
    <w:rsid w:val="00DB32D4"/>
    <w:rsid w:val="00DB3D62"/>
    <w:rsid w:val="00DB48D5"/>
    <w:rsid w:val="00DB48DA"/>
    <w:rsid w:val="00DB4A03"/>
    <w:rsid w:val="00DB4A34"/>
    <w:rsid w:val="00DB4C19"/>
    <w:rsid w:val="00DB536C"/>
    <w:rsid w:val="00DB56F1"/>
    <w:rsid w:val="00DB5E1F"/>
    <w:rsid w:val="00DB6576"/>
    <w:rsid w:val="00DB65EE"/>
    <w:rsid w:val="00DB6846"/>
    <w:rsid w:val="00DB7FC1"/>
    <w:rsid w:val="00DC0553"/>
    <w:rsid w:val="00DC065C"/>
    <w:rsid w:val="00DC0B0E"/>
    <w:rsid w:val="00DC1210"/>
    <w:rsid w:val="00DC19D8"/>
    <w:rsid w:val="00DC1F5A"/>
    <w:rsid w:val="00DC2413"/>
    <w:rsid w:val="00DC2613"/>
    <w:rsid w:val="00DC27C2"/>
    <w:rsid w:val="00DC3BEC"/>
    <w:rsid w:val="00DC3C98"/>
    <w:rsid w:val="00DC40E8"/>
    <w:rsid w:val="00DC44D4"/>
    <w:rsid w:val="00DC4512"/>
    <w:rsid w:val="00DC5549"/>
    <w:rsid w:val="00DC55DF"/>
    <w:rsid w:val="00DC5A8E"/>
    <w:rsid w:val="00DC5E1C"/>
    <w:rsid w:val="00DC6380"/>
    <w:rsid w:val="00DC6464"/>
    <w:rsid w:val="00DC6CF9"/>
    <w:rsid w:val="00DC75FC"/>
    <w:rsid w:val="00DC7656"/>
    <w:rsid w:val="00DC79E5"/>
    <w:rsid w:val="00DC7C8D"/>
    <w:rsid w:val="00DD0855"/>
    <w:rsid w:val="00DD0BC1"/>
    <w:rsid w:val="00DD135C"/>
    <w:rsid w:val="00DD19B6"/>
    <w:rsid w:val="00DD26FD"/>
    <w:rsid w:val="00DD3691"/>
    <w:rsid w:val="00DD3887"/>
    <w:rsid w:val="00DD3D6C"/>
    <w:rsid w:val="00DD46B2"/>
    <w:rsid w:val="00DD4B55"/>
    <w:rsid w:val="00DD4BB7"/>
    <w:rsid w:val="00DD4F58"/>
    <w:rsid w:val="00DD501A"/>
    <w:rsid w:val="00DD5903"/>
    <w:rsid w:val="00DD59E0"/>
    <w:rsid w:val="00DD5B06"/>
    <w:rsid w:val="00DD6681"/>
    <w:rsid w:val="00DE03DD"/>
    <w:rsid w:val="00DE04E0"/>
    <w:rsid w:val="00DE0637"/>
    <w:rsid w:val="00DE06D2"/>
    <w:rsid w:val="00DE0CB5"/>
    <w:rsid w:val="00DE1E90"/>
    <w:rsid w:val="00DE2337"/>
    <w:rsid w:val="00DE24E6"/>
    <w:rsid w:val="00DE28C0"/>
    <w:rsid w:val="00DE2B2C"/>
    <w:rsid w:val="00DE3056"/>
    <w:rsid w:val="00DE32EC"/>
    <w:rsid w:val="00DE397C"/>
    <w:rsid w:val="00DE399C"/>
    <w:rsid w:val="00DE4008"/>
    <w:rsid w:val="00DE4DE3"/>
    <w:rsid w:val="00DE50CE"/>
    <w:rsid w:val="00DE517C"/>
    <w:rsid w:val="00DE58B4"/>
    <w:rsid w:val="00DE5B54"/>
    <w:rsid w:val="00DE5B94"/>
    <w:rsid w:val="00DE5C8A"/>
    <w:rsid w:val="00DE60E1"/>
    <w:rsid w:val="00DE646E"/>
    <w:rsid w:val="00DE64F5"/>
    <w:rsid w:val="00DE6510"/>
    <w:rsid w:val="00DE6B50"/>
    <w:rsid w:val="00DE72B6"/>
    <w:rsid w:val="00DE7F8B"/>
    <w:rsid w:val="00DF016D"/>
    <w:rsid w:val="00DF07AD"/>
    <w:rsid w:val="00DF0866"/>
    <w:rsid w:val="00DF0C4B"/>
    <w:rsid w:val="00DF11F0"/>
    <w:rsid w:val="00DF1419"/>
    <w:rsid w:val="00DF15CC"/>
    <w:rsid w:val="00DF1A1E"/>
    <w:rsid w:val="00DF1CC5"/>
    <w:rsid w:val="00DF1F44"/>
    <w:rsid w:val="00DF26B3"/>
    <w:rsid w:val="00DF2E7C"/>
    <w:rsid w:val="00DF32BD"/>
    <w:rsid w:val="00DF3364"/>
    <w:rsid w:val="00DF3627"/>
    <w:rsid w:val="00DF379F"/>
    <w:rsid w:val="00DF3F7A"/>
    <w:rsid w:val="00DF4A63"/>
    <w:rsid w:val="00DF518C"/>
    <w:rsid w:val="00DF5B5D"/>
    <w:rsid w:val="00DF5C86"/>
    <w:rsid w:val="00DF65CB"/>
    <w:rsid w:val="00DF6A8D"/>
    <w:rsid w:val="00DF7553"/>
    <w:rsid w:val="00DF7A4B"/>
    <w:rsid w:val="00DF7E3C"/>
    <w:rsid w:val="00DF7F3A"/>
    <w:rsid w:val="00E00016"/>
    <w:rsid w:val="00E003FF"/>
    <w:rsid w:val="00E01A71"/>
    <w:rsid w:val="00E01E9D"/>
    <w:rsid w:val="00E02221"/>
    <w:rsid w:val="00E02515"/>
    <w:rsid w:val="00E0251D"/>
    <w:rsid w:val="00E02B73"/>
    <w:rsid w:val="00E03BB6"/>
    <w:rsid w:val="00E03F11"/>
    <w:rsid w:val="00E04E73"/>
    <w:rsid w:val="00E0557F"/>
    <w:rsid w:val="00E055BB"/>
    <w:rsid w:val="00E056E4"/>
    <w:rsid w:val="00E05AB5"/>
    <w:rsid w:val="00E06402"/>
    <w:rsid w:val="00E06415"/>
    <w:rsid w:val="00E070EF"/>
    <w:rsid w:val="00E07B6D"/>
    <w:rsid w:val="00E111D4"/>
    <w:rsid w:val="00E1127C"/>
    <w:rsid w:val="00E1160B"/>
    <w:rsid w:val="00E11988"/>
    <w:rsid w:val="00E11CB2"/>
    <w:rsid w:val="00E11FF2"/>
    <w:rsid w:val="00E12078"/>
    <w:rsid w:val="00E121E8"/>
    <w:rsid w:val="00E12215"/>
    <w:rsid w:val="00E1221C"/>
    <w:rsid w:val="00E12461"/>
    <w:rsid w:val="00E12A1F"/>
    <w:rsid w:val="00E12B53"/>
    <w:rsid w:val="00E131E7"/>
    <w:rsid w:val="00E13553"/>
    <w:rsid w:val="00E1453A"/>
    <w:rsid w:val="00E14CC1"/>
    <w:rsid w:val="00E15DA9"/>
    <w:rsid w:val="00E15E87"/>
    <w:rsid w:val="00E1735A"/>
    <w:rsid w:val="00E17366"/>
    <w:rsid w:val="00E17A19"/>
    <w:rsid w:val="00E17C3D"/>
    <w:rsid w:val="00E20325"/>
    <w:rsid w:val="00E2095D"/>
    <w:rsid w:val="00E21129"/>
    <w:rsid w:val="00E21FB7"/>
    <w:rsid w:val="00E21FD4"/>
    <w:rsid w:val="00E22BB1"/>
    <w:rsid w:val="00E2347B"/>
    <w:rsid w:val="00E23FCE"/>
    <w:rsid w:val="00E240C7"/>
    <w:rsid w:val="00E240CB"/>
    <w:rsid w:val="00E248E8"/>
    <w:rsid w:val="00E24B74"/>
    <w:rsid w:val="00E25A3D"/>
    <w:rsid w:val="00E25B16"/>
    <w:rsid w:val="00E25D05"/>
    <w:rsid w:val="00E26911"/>
    <w:rsid w:val="00E278DA"/>
    <w:rsid w:val="00E30414"/>
    <w:rsid w:val="00E30E61"/>
    <w:rsid w:val="00E31BED"/>
    <w:rsid w:val="00E31D49"/>
    <w:rsid w:val="00E31DA4"/>
    <w:rsid w:val="00E324D0"/>
    <w:rsid w:val="00E32EBD"/>
    <w:rsid w:val="00E32F72"/>
    <w:rsid w:val="00E32FAF"/>
    <w:rsid w:val="00E333AE"/>
    <w:rsid w:val="00E33DCE"/>
    <w:rsid w:val="00E33F6B"/>
    <w:rsid w:val="00E3495A"/>
    <w:rsid w:val="00E34EFB"/>
    <w:rsid w:val="00E3518A"/>
    <w:rsid w:val="00E353A4"/>
    <w:rsid w:val="00E35CD6"/>
    <w:rsid w:val="00E36522"/>
    <w:rsid w:val="00E366DD"/>
    <w:rsid w:val="00E367F7"/>
    <w:rsid w:val="00E37537"/>
    <w:rsid w:val="00E376B0"/>
    <w:rsid w:val="00E37CC2"/>
    <w:rsid w:val="00E40091"/>
    <w:rsid w:val="00E40769"/>
    <w:rsid w:val="00E41161"/>
    <w:rsid w:val="00E412E4"/>
    <w:rsid w:val="00E4234C"/>
    <w:rsid w:val="00E423AE"/>
    <w:rsid w:val="00E42D27"/>
    <w:rsid w:val="00E42E8B"/>
    <w:rsid w:val="00E43420"/>
    <w:rsid w:val="00E439CA"/>
    <w:rsid w:val="00E43C09"/>
    <w:rsid w:val="00E444DF"/>
    <w:rsid w:val="00E4460C"/>
    <w:rsid w:val="00E44988"/>
    <w:rsid w:val="00E44DE5"/>
    <w:rsid w:val="00E4548B"/>
    <w:rsid w:val="00E45792"/>
    <w:rsid w:val="00E466A8"/>
    <w:rsid w:val="00E46C72"/>
    <w:rsid w:val="00E46C91"/>
    <w:rsid w:val="00E46CD5"/>
    <w:rsid w:val="00E47D10"/>
    <w:rsid w:val="00E50186"/>
    <w:rsid w:val="00E505CB"/>
    <w:rsid w:val="00E51165"/>
    <w:rsid w:val="00E515CF"/>
    <w:rsid w:val="00E51634"/>
    <w:rsid w:val="00E524D0"/>
    <w:rsid w:val="00E52F24"/>
    <w:rsid w:val="00E533B0"/>
    <w:rsid w:val="00E53424"/>
    <w:rsid w:val="00E535B4"/>
    <w:rsid w:val="00E53CE6"/>
    <w:rsid w:val="00E546F4"/>
    <w:rsid w:val="00E5492F"/>
    <w:rsid w:val="00E550F4"/>
    <w:rsid w:val="00E5535A"/>
    <w:rsid w:val="00E557B7"/>
    <w:rsid w:val="00E559D4"/>
    <w:rsid w:val="00E55D90"/>
    <w:rsid w:val="00E56062"/>
    <w:rsid w:val="00E563A6"/>
    <w:rsid w:val="00E5687D"/>
    <w:rsid w:val="00E56DE1"/>
    <w:rsid w:val="00E57394"/>
    <w:rsid w:val="00E574CD"/>
    <w:rsid w:val="00E57CB8"/>
    <w:rsid w:val="00E57F56"/>
    <w:rsid w:val="00E60088"/>
    <w:rsid w:val="00E60932"/>
    <w:rsid w:val="00E609EE"/>
    <w:rsid w:val="00E60A63"/>
    <w:rsid w:val="00E60F12"/>
    <w:rsid w:val="00E617CC"/>
    <w:rsid w:val="00E61914"/>
    <w:rsid w:val="00E61C2A"/>
    <w:rsid w:val="00E621E8"/>
    <w:rsid w:val="00E62404"/>
    <w:rsid w:val="00E62807"/>
    <w:rsid w:val="00E62BB9"/>
    <w:rsid w:val="00E62CC9"/>
    <w:rsid w:val="00E62F4A"/>
    <w:rsid w:val="00E63659"/>
    <w:rsid w:val="00E637FE"/>
    <w:rsid w:val="00E639BF"/>
    <w:rsid w:val="00E63D38"/>
    <w:rsid w:val="00E641DF"/>
    <w:rsid w:val="00E645F4"/>
    <w:rsid w:val="00E64685"/>
    <w:rsid w:val="00E64C52"/>
    <w:rsid w:val="00E64CC3"/>
    <w:rsid w:val="00E652FB"/>
    <w:rsid w:val="00E6532C"/>
    <w:rsid w:val="00E65BDD"/>
    <w:rsid w:val="00E661E3"/>
    <w:rsid w:val="00E66902"/>
    <w:rsid w:val="00E66AE9"/>
    <w:rsid w:val="00E66C20"/>
    <w:rsid w:val="00E67D3E"/>
    <w:rsid w:val="00E67E07"/>
    <w:rsid w:val="00E701CC"/>
    <w:rsid w:val="00E702C1"/>
    <w:rsid w:val="00E707E1"/>
    <w:rsid w:val="00E70A24"/>
    <w:rsid w:val="00E712D0"/>
    <w:rsid w:val="00E715BE"/>
    <w:rsid w:val="00E7185E"/>
    <w:rsid w:val="00E71AF3"/>
    <w:rsid w:val="00E71C46"/>
    <w:rsid w:val="00E72725"/>
    <w:rsid w:val="00E72D17"/>
    <w:rsid w:val="00E731B7"/>
    <w:rsid w:val="00E73B24"/>
    <w:rsid w:val="00E73EEB"/>
    <w:rsid w:val="00E7426F"/>
    <w:rsid w:val="00E7486C"/>
    <w:rsid w:val="00E74A47"/>
    <w:rsid w:val="00E75647"/>
    <w:rsid w:val="00E759A5"/>
    <w:rsid w:val="00E75A3A"/>
    <w:rsid w:val="00E75B8C"/>
    <w:rsid w:val="00E75D37"/>
    <w:rsid w:val="00E75ED2"/>
    <w:rsid w:val="00E76300"/>
    <w:rsid w:val="00E76609"/>
    <w:rsid w:val="00E7664B"/>
    <w:rsid w:val="00E77383"/>
    <w:rsid w:val="00E77BE6"/>
    <w:rsid w:val="00E80073"/>
    <w:rsid w:val="00E803EB"/>
    <w:rsid w:val="00E80822"/>
    <w:rsid w:val="00E80D68"/>
    <w:rsid w:val="00E80F54"/>
    <w:rsid w:val="00E811A9"/>
    <w:rsid w:val="00E814A3"/>
    <w:rsid w:val="00E81CA7"/>
    <w:rsid w:val="00E8280C"/>
    <w:rsid w:val="00E828FF"/>
    <w:rsid w:val="00E82CEC"/>
    <w:rsid w:val="00E83107"/>
    <w:rsid w:val="00E831E1"/>
    <w:rsid w:val="00E8371C"/>
    <w:rsid w:val="00E83E4C"/>
    <w:rsid w:val="00E84046"/>
    <w:rsid w:val="00E8445F"/>
    <w:rsid w:val="00E847C5"/>
    <w:rsid w:val="00E84BB5"/>
    <w:rsid w:val="00E8539D"/>
    <w:rsid w:val="00E85415"/>
    <w:rsid w:val="00E85518"/>
    <w:rsid w:val="00E85B44"/>
    <w:rsid w:val="00E86000"/>
    <w:rsid w:val="00E8601C"/>
    <w:rsid w:val="00E86B07"/>
    <w:rsid w:val="00E86B4E"/>
    <w:rsid w:val="00E876F8"/>
    <w:rsid w:val="00E87726"/>
    <w:rsid w:val="00E87DD7"/>
    <w:rsid w:val="00E87F70"/>
    <w:rsid w:val="00E87FEC"/>
    <w:rsid w:val="00E90390"/>
    <w:rsid w:val="00E90CB7"/>
    <w:rsid w:val="00E90D5D"/>
    <w:rsid w:val="00E91373"/>
    <w:rsid w:val="00E915DA"/>
    <w:rsid w:val="00E91933"/>
    <w:rsid w:val="00E919E8"/>
    <w:rsid w:val="00E921E5"/>
    <w:rsid w:val="00E92267"/>
    <w:rsid w:val="00E92A64"/>
    <w:rsid w:val="00E92A81"/>
    <w:rsid w:val="00E92AE7"/>
    <w:rsid w:val="00E9309C"/>
    <w:rsid w:val="00E934B5"/>
    <w:rsid w:val="00E93CC9"/>
    <w:rsid w:val="00E93D0A"/>
    <w:rsid w:val="00E93F21"/>
    <w:rsid w:val="00E94ECB"/>
    <w:rsid w:val="00E95670"/>
    <w:rsid w:val="00E95A13"/>
    <w:rsid w:val="00E95D66"/>
    <w:rsid w:val="00E95D69"/>
    <w:rsid w:val="00E9659A"/>
    <w:rsid w:val="00E969B1"/>
    <w:rsid w:val="00E97C64"/>
    <w:rsid w:val="00E97EED"/>
    <w:rsid w:val="00E97F95"/>
    <w:rsid w:val="00EA02E0"/>
    <w:rsid w:val="00EA0450"/>
    <w:rsid w:val="00EA0F07"/>
    <w:rsid w:val="00EA1AC2"/>
    <w:rsid w:val="00EA1C63"/>
    <w:rsid w:val="00EA1EEB"/>
    <w:rsid w:val="00EA22CB"/>
    <w:rsid w:val="00EA2690"/>
    <w:rsid w:val="00EA2EB1"/>
    <w:rsid w:val="00EA311B"/>
    <w:rsid w:val="00EA31CE"/>
    <w:rsid w:val="00EA39E8"/>
    <w:rsid w:val="00EA3B1F"/>
    <w:rsid w:val="00EA3C7C"/>
    <w:rsid w:val="00EA4683"/>
    <w:rsid w:val="00EA4FDF"/>
    <w:rsid w:val="00EA51F0"/>
    <w:rsid w:val="00EA6B80"/>
    <w:rsid w:val="00EA6E50"/>
    <w:rsid w:val="00EA732D"/>
    <w:rsid w:val="00EB023C"/>
    <w:rsid w:val="00EB058C"/>
    <w:rsid w:val="00EB1810"/>
    <w:rsid w:val="00EB1E87"/>
    <w:rsid w:val="00EB2AEB"/>
    <w:rsid w:val="00EB2D01"/>
    <w:rsid w:val="00EB34DC"/>
    <w:rsid w:val="00EB47D0"/>
    <w:rsid w:val="00EB48DF"/>
    <w:rsid w:val="00EB4ED5"/>
    <w:rsid w:val="00EB5B55"/>
    <w:rsid w:val="00EB6552"/>
    <w:rsid w:val="00EB6A24"/>
    <w:rsid w:val="00EB788B"/>
    <w:rsid w:val="00EB7D13"/>
    <w:rsid w:val="00EC044C"/>
    <w:rsid w:val="00EC086F"/>
    <w:rsid w:val="00EC0F34"/>
    <w:rsid w:val="00EC18E6"/>
    <w:rsid w:val="00EC1984"/>
    <w:rsid w:val="00EC1EE3"/>
    <w:rsid w:val="00EC1F17"/>
    <w:rsid w:val="00EC234C"/>
    <w:rsid w:val="00EC2851"/>
    <w:rsid w:val="00EC341A"/>
    <w:rsid w:val="00EC3623"/>
    <w:rsid w:val="00EC3BBC"/>
    <w:rsid w:val="00EC43CC"/>
    <w:rsid w:val="00EC46D9"/>
    <w:rsid w:val="00EC4A61"/>
    <w:rsid w:val="00EC5A04"/>
    <w:rsid w:val="00EC5B03"/>
    <w:rsid w:val="00EC6EEC"/>
    <w:rsid w:val="00EC72AD"/>
    <w:rsid w:val="00EC7D20"/>
    <w:rsid w:val="00ED0140"/>
    <w:rsid w:val="00ED02F5"/>
    <w:rsid w:val="00ED03BF"/>
    <w:rsid w:val="00ED1519"/>
    <w:rsid w:val="00ED1747"/>
    <w:rsid w:val="00ED1C28"/>
    <w:rsid w:val="00ED214C"/>
    <w:rsid w:val="00ED277C"/>
    <w:rsid w:val="00ED27AE"/>
    <w:rsid w:val="00ED2F18"/>
    <w:rsid w:val="00ED3529"/>
    <w:rsid w:val="00ED36F1"/>
    <w:rsid w:val="00ED395C"/>
    <w:rsid w:val="00ED3A5C"/>
    <w:rsid w:val="00ED3D19"/>
    <w:rsid w:val="00ED3D38"/>
    <w:rsid w:val="00ED4855"/>
    <w:rsid w:val="00ED4D17"/>
    <w:rsid w:val="00ED5B80"/>
    <w:rsid w:val="00ED6286"/>
    <w:rsid w:val="00ED647F"/>
    <w:rsid w:val="00ED686B"/>
    <w:rsid w:val="00ED687C"/>
    <w:rsid w:val="00ED746A"/>
    <w:rsid w:val="00EE00DA"/>
    <w:rsid w:val="00EE05AA"/>
    <w:rsid w:val="00EE0674"/>
    <w:rsid w:val="00EE1434"/>
    <w:rsid w:val="00EE1609"/>
    <w:rsid w:val="00EE1B02"/>
    <w:rsid w:val="00EE1B88"/>
    <w:rsid w:val="00EE212E"/>
    <w:rsid w:val="00EE227F"/>
    <w:rsid w:val="00EE249F"/>
    <w:rsid w:val="00EE3EDD"/>
    <w:rsid w:val="00EE471C"/>
    <w:rsid w:val="00EE4B4B"/>
    <w:rsid w:val="00EE4D8D"/>
    <w:rsid w:val="00EE525B"/>
    <w:rsid w:val="00EE567B"/>
    <w:rsid w:val="00EE5993"/>
    <w:rsid w:val="00EE5B9E"/>
    <w:rsid w:val="00EE5E19"/>
    <w:rsid w:val="00EE5ECF"/>
    <w:rsid w:val="00EE633B"/>
    <w:rsid w:val="00EE635D"/>
    <w:rsid w:val="00EE63FC"/>
    <w:rsid w:val="00EE6C4B"/>
    <w:rsid w:val="00EE6CD3"/>
    <w:rsid w:val="00EE700A"/>
    <w:rsid w:val="00EE721D"/>
    <w:rsid w:val="00EE764A"/>
    <w:rsid w:val="00EE7CCF"/>
    <w:rsid w:val="00EE7D52"/>
    <w:rsid w:val="00EE7DCE"/>
    <w:rsid w:val="00EF010B"/>
    <w:rsid w:val="00EF1150"/>
    <w:rsid w:val="00EF18ED"/>
    <w:rsid w:val="00EF20D7"/>
    <w:rsid w:val="00EF2DED"/>
    <w:rsid w:val="00EF33C1"/>
    <w:rsid w:val="00EF3419"/>
    <w:rsid w:val="00EF36A8"/>
    <w:rsid w:val="00EF444F"/>
    <w:rsid w:val="00EF460D"/>
    <w:rsid w:val="00EF4933"/>
    <w:rsid w:val="00EF52C7"/>
    <w:rsid w:val="00EF5408"/>
    <w:rsid w:val="00EF561F"/>
    <w:rsid w:val="00EF5A27"/>
    <w:rsid w:val="00EF5A44"/>
    <w:rsid w:val="00EF5B8C"/>
    <w:rsid w:val="00EF5E27"/>
    <w:rsid w:val="00EF61F4"/>
    <w:rsid w:val="00EF6419"/>
    <w:rsid w:val="00EF668F"/>
    <w:rsid w:val="00EF6D27"/>
    <w:rsid w:val="00EF77B7"/>
    <w:rsid w:val="00EF7E09"/>
    <w:rsid w:val="00EF7EC9"/>
    <w:rsid w:val="00F01105"/>
    <w:rsid w:val="00F0119C"/>
    <w:rsid w:val="00F01B40"/>
    <w:rsid w:val="00F01F4C"/>
    <w:rsid w:val="00F02356"/>
    <w:rsid w:val="00F0280D"/>
    <w:rsid w:val="00F028C5"/>
    <w:rsid w:val="00F02937"/>
    <w:rsid w:val="00F02BDB"/>
    <w:rsid w:val="00F039D9"/>
    <w:rsid w:val="00F03D8C"/>
    <w:rsid w:val="00F03DF4"/>
    <w:rsid w:val="00F04038"/>
    <w:rsid w:val="00F040A7"/>
    <w:rsid w:val="00F0441B"/>
    <w:rsid w:val="00F04773"/>
    <w:rsid w:val="00F047E9"/>
    <w:rsid w:val="00F04C67"/>
    <w:rsid w:val="00F0520F"/>
    <w:rsid w:val="00F05374"/>
    <w:rsid w:val="00F0543B"/>
    <w:rsid w:val="00F05445"/>
    <w:rsid w:val="00F056FB"/>
    <w:rsid w:val="00F05CB9"/>
    <w:rsid w:val="00F05EF2"/>
    <w:rsid w:val="00F061D5"/>
    <w:rsid w:val="00F065B5"/>
    <w:rsid w:val="00F0689E"/>
    <w:rsid w:val="00F068FF"/>
    <w:rsid w:val="00F07430"/>
    <w:rsid w:val="00F07623"/>
    <w:rsid w:val="00F07771"/>
    <w:rsid w:val="00F07B42"/>
    <w:rsid w:val="00F07C3D"/>
    <w:rsid w:val="00F07D0B"/>
    <w:rsid w:val="00F07E7B"/>
    <w:rsid w:val="00F10ABC"/>
    <w:rsid w:val="00F10E6B"/>
    <w:rsid w:val="00F113E5"/>
    <w:rsid w:val="00F12D13"/>
    <w:rsid w:val="00F1321A"/>
    <w:rsid w:val="00F13D40"/>
    <w:rsid w:val="00F14B2C"/>
    <w:rsid w:val="00F14B95"/>
    <w:rsid w:val="00F14CA9"/>
    <w:rsid w:val="00F1513A"/>
    <w:rsid w:val="00F15722"/>
    <w:rsid w:val="00F15BA2"/>
    <w:rsid w:val="00F1663A"/>
    <w:rsid w:val="00F16D0C"/>
    <w:rsid w:val="00F170CC"/>
    <w:rsid w:val="00F1783D"/>
    <w:rsid w:val="00F179A9"/>
    <w:rsid w:val="00F17E3F"/>
    <w:rsid w:val="00F2073E"/>
    <w:rsid w:val="00F20CCF"/>
    <w:rsid w:val="00F20E7C"/>
    <w:rsid w:val="00F20FE7"/>
    <w:rsid w:val="00F214FC"/>
    <w:rsid w:val="00F21AAE"/>
    <w:rsid w:val="00F21B23"/>
    <w:rsid w:val="00F21F28"/>
    <w:rsid w:val="00F2213C"/>
    <w:rsid w:val="00F22715"/>
    <w:rsid w:val="00F22D14"/>
    <w:rsid w:val="00F22D67"/>
    <w:rsid w:val="00F22EE3"/>
    <w:rsid w:val="00F23593"/>
    <w:rsid w:val="00F24D18"/>
    <w:rsid w:val="00F24ECD"/>
    <w:rsid w:val="00F250BF"/>
    <w:rsid w:val="00F25595"/>
    <w:rsid w:val="00F25C25"/>
    <w:rsid w:val="00F26235"/>
    <w:rsid w:val="00F26293"/>
    <w:rsid w:val="00F2640A"/>
    <w:rsid w:val="00F26EEB"/>
    <w:rsid w:val="00F27F38"/>
    <w:rsid w:val="00F30258"/>
    <w:rsid w:val="00F3078A"/>
    <w:rsid w:val="00F3136B"/>
    <w:rsid w:val="00F314F1"/>
    <w:rsid w:val="00F318F7"/>
    <w:rsid w:val="00F3219A"/>
    <w:rsid w:val="00F3264C"/>
    <w:rsid w:val="00F327EA"/>
    <w:rsid w:val="00F32A3D"/>
    <w:rsid w:val="00F32B8F"/>
    <w:rsid w:val="00F33641"/>
    <w:rsid w:val="00F336A0"/>
    <w:rsid w:val="00F33C31"/>
    <w:rsid w:val="00F34340"/>
    <w:rsid w:val="00F34742"/>
    <w:rsid w:val="00F34785"/>
    <w:rsid w:val="00F35C7E"/>
    <w:rsid w:val="00F36996"/>
    <w:rsid w:val="00F36C38"/>
    <w:rsid w:val="00F36E59"/>
    <w:rsid w:val="00F3746F"/>
    <w:rsid w:val="00F377DC"/>
    <w:rsid w:val="00F4065E"/>
    <w:rsid w:val="00F40C44"/>
    <w:rsid w:val="00F41909"/>
    <w:rsid w:val="00F4276B"/>
    <w:rsid w:val="00F42842"/>
    <w:rsid w:val="00F42FF8"/>
    <w:rsid w:val="00F430B5"/>
    <w:rsid w:val="00F43C7C"/>
    <w:rsid w:val="00F43E8D"/>
    <w:rsid w:val="00F43EE0"/>
    <w:rsid w:val="00F4515A"/>
    <w:rsid w:val="00F45789"/>
    <w:rsid w:val="00F46E40"/>
    <w:rsid w:val="00F47098"/>
    <w:rsid w:val="00F475D9"/>
    <w:rsid w:val="00F4760A"/>
    <w:rsid w:val="00F47928"/>
    <w:rsid w:val="00F47D95"/>
    <w:rsid w:val="00F50047"/>
    <w:rsid w:val="00F50522"/>
    <w:rsid w:val="00F505B3"/>
    <w:rsid w:val="00F50A0D"/>
    <w:rsid w:val="00F50B5F"/>
    <w:rsid w:val="00F50F77"/>
    <w:rsid w:val="00F5100F"/>
    <w:rsid w:val="00F51428"/>
    <w:rsid w:val="00F51E75"/>
    <w:rsid w:val="00F5226A"/>
    <w:rsid w:val="00F52510"/>
    <w:rsid w:val="00F525CE"/>
    <w:rsid w:val="00F52611"/>
    <w:rsid w:val="00F529FE"/>
    <w:rsid w:val="00F52B8E"/>
    <w:rsid w:val="00F53475"/>
    <w:rsid w:val="00F534AA"/>
    <w:rsid w:val="00F537A5"/>
    <w:rsid w:val="00F53A57"/>
    <w:rsid w:val="00F53CFD"/>
    <w:rsid w:val="00F53F25"/>
    <w:rsid w:val="00F542FB"/>
    <w:rsid w:val="00F54AF5"/>
    <w:rsid w:val="00F54C08"/>
    <w:rsid w:val="00F54E05"/>
    <w:rsid w:val="00F55581"/>
    <w:rsid w:val="00F557E3"/>
    <w:rsid w:val="00F55973"/>
    <w:rsid w:val="00F5606C"/>
    <w:rsid w:val="00F5661E"/>
    <w:rsid w:val="00F56B0B"/>
    <w:rsid w:val="00F56B9D"/>
    <w:rsid w:val="00F57587"/>
    <w:rsid w:val="00F57697"/>
    <w:rsid w:val="00F57A66"/>
    <w:rsid w:val="00F57AFA"/>
    <w:rsid w:val="00F60090"/>
    <w:rsid w:val="00F61281"/>
    <w:rsid w:val="00F614DE"/>
    <w:rsid w:val="00F61E78"/>
    <w:rsid w:val="00F62647"/>
    <w:rsid w:val="00F62688"/>
    <w:rsid w:val="00F62C2C"/>
    <w:rsid w:val="00F635C5"/>
    <w:rsid w:val="00F63A40"/>
    <w:rsid w:val="00F63C15"/>
    <w:rsid w:val="00F63E38"/>
    <w:rsid w:val="00F6450F"/>
    <w:rsid w:val="00F645ED"/>
    <w:rsid w:val="00F64765"/>
    <w:rsid w:val="00F64A81"/>
    <w:rsid w:val="00F64A85"/>
    <w:rsid w:val="00F650A3"/>
    <w:rsid w:val="00F65762"/>
    <w:rsid w:val="00F666F5"/>
    <w:rsid w:val="00F67428"/>
    <w:rsid w:val="00F7062B"/>
    <w:rsid w:val="00F70BBB"/>
    <w:rsid w:val="00F70DB7"/>
    <w:rsid w:val="00F70ED1"/>
    <w:rsid w:val="00F711A3"/>
    <w:rsid w:val="00F71234"/>
    <w:rsid w:val="00F71592"/>
    <w:rsid w:val="00F71898"/>
    <w:rsid w:val="00F723CD"/>
    <w:rsid w:val="00F725EB"/>
    <w:rsid w:val="00F72615"/>
    <w:rsid w:val="00F72659"/>
    <w:rsid w:val="00F736E3"/>
    <w:rsid w:val="00F747C4"/>
    <w:rsid w:val="00F74950"/>
    <w:rsid w:val="00F74FDD"/>
    <w:rsid w:val="00F7626B"/>
    <w:rsid w:val="00F762C9"/>
    <w:rsid w:val="00F767E8"/>
    <w:rsid w:val="00F76B30"/>
    <w:rsid w:val="00F7704A"/>
    <w:rsid w:val="00F770C1"/>
    <w:rsid w:val="00F77560"/>
    <w:rsid w:val="00F77DDF"/>
    <w:rsid w:val="00F80A19"/>
    <w:rsid w:val="00F80DCE"/>
    <w:rsid w:val="00F80F45"/>
    <w:rsid w:val="00F8142D"/>
    <w:rsid w:val="00F819C9"/>
    <w:rsid w:val="00F81DB4"/>
    <w:rsid w:val="00F81E51"/>
    <w:rsid w:val="00F81EF9"/>
    <w:rsid w:val="00F81FC3"/>
    <w:rsid w:val="00F82540"/>
    <w:rsid w:val="00F82618"/>
    <w:rsid w:val="00F82C64"/>
    <w:rsid w:val="00F831E4"/>
    <w:rsid w:val="00F835AF"/>
    <w:rsid w:val="00F839E3"/>
    <w:rsid w:val="00F83A36"/>
    <w:rsid w:val="00F83E78"/>
    <w:rsid w:val="00F83EF3"/>
    <w:rsid w:val="00F8661C"/>
    <w:rsid w:val="00F86A3F"/>
    <w:rsid w:val="00F86C6F"/>
    <w:rsid w:val="00F87271"/>
    <w:rsid w:val="00F87484"/>
    <w:rsid w:val="00F876BC"/>
    <w:rsid w:val="00F8776C"/>
    <w:rsid w:val="00F87BED"/>
    <w:rsid w:val="00F87EAC"/>
    <w:rsid w:val="00F9062C"/>
    <w:rsid w:val="00F90F98"/>
    <w:rsid w:val="00F91297"/>
    <w:rsid w:val="00F9133B"/>
    <w:rsid w:val="00F915B8"/>
    <w:rsid w:val="00F917A8"/>
    <w:rsid w:val="00F91EC7"/>
    <w:rsid w:val="00F9226E"/>
    <w:rsid w:val="00F92398"/>
    <w:rsid w:val="00F92E32"/>
    <w:rsid w:val="00F93CB1"/>
    <w:rsid w:val="00F9402E"/>
    <w:rsid w:val="00F94071"/>
    <w:rsid w:val="00F947A7"/>
    <w:rsid w:val="00F95457"/>
    <w:rsid w:val="00F97730"/>
    <w:rsid w:val="00F97770"/>
    <w:rsid w:val="00F97B68"/>
    <w:rsid w:val="00F97C6D"/>
    <w:rsid w:val="00F97EB5"/>
    <w:rsid w:val="00FA06C9"/>
    <w:rsid w:val="00FA0BA7"/>
    <w:rsid w:val="00FA0CF2"/>
    <w:rsid w:val="00FA0D14"/>
    <w:rsid w:val="00FA13BE"/>
    <w:rsid w:val="00FA14C0"/>
    <w:rsid w:val="00FA15C8"/>
    <w:rsid w:val="00FA203F"/>
    <w:rsid w:val="00FA2927"/>
    <w:rsid w:val="00FA34AB"/>
    <w:rsid w:val="00FA3B7F"/>
    <w:rsid w:val="00FA442D"/>
    <w:rsid w:val="00FA493F"/>
    <w:rsid w:val="00FA4B3D"/>
    <w:rsid w:val="00FA5700"/>
    <w:rsid w:val="00FA624B"/>
    <w:rsid w:val="00FA67D2"/>
    <w:rsid w:val="00FA6A8D"/>
    <w:rsid w:val="00FA6BBF"/>
    <w:rsid w:val="00FA6FAA"/>
    <w:rsid w:val="00FA7055"/>
    <w:rsid w:val="00FA7178"/>
    <w:rsid w:val="00FA7F06"/>
    <w:rsid w:val="00FB0462"/>
    <w:rsid w:val="00FB059A"/>
    <w:rsid w:val="00FB0632"/>
    <w:rsid w:val="00FB0DF2"/>
    <w:rsid w:val="00FB16CF"/>
    <w:rsid w:val="00FB190E"/>
    <w:rsid w:val="00FB241B"/>
    <w:rsid w:val="00FB26BB"/>
    <w:rsid w:val="00FB3186"/>
    <w:rsid w:val="00FB32A4"/>
    <w:rsid w:val="00FB3572"/>
    <w:rsid w:val="00FB3724"/>
    <w:rsid w:val="00FB3B35"/>
    <w:rsid w:val="00FB3FE3"/>
    <w:rsid w:val="00FB442E"/>
    <w:rsid w:val="00FB4E48"/>
    <w:rsid w:val="00FB554A"/>
    <w:rsid w:val="00FB5613"/>
    <w:rsid w:val="00FB594D"/>
    <w:rsid w:val="00FB7443"/>
    <w:rsid w:val="00FB76C8"/>
    <w:rsid w:val="00FB79A0"/>
    <w:rsid w:val="00FC070F"/>
    <w:rsid w:val="00FC0892"/>
    <w:rsid w:val="00FC0E7F"/>
    <w:rsid w:val="00FC0ED0"/>
    <w:rsid w:val="00FC125D"/>
    <w:rsid w:val="00FC18FA"/>
    <w:rsid w:val="00FC224D"/>
    <w:rsid w:val="00FC2951"/>
    <w:rsid w:val="00FC2E5C"/>
    <w:rsid w:val="00FC33F9"/>
    <w:rsid w:val="00FC341A"/>
    <w:rsid w:val="00FC3C73"/>
    <w:rsid w:val="00FC4926"/>
    <w:rsid w:val="00FC49BB"/>
    <w:rsid w:val="00FC4BAB"/>
    <w:rsid w:val="00FC4CF1"/>
    <w:rsid w:val="00FC614A"/>
    <w:rsid w:val="00FC61E8"/>
    <w:rsid w:val="00FC6921"/>
    <w:rsid w:val="00FC69BB"/>
    <w:rsid w:val="00FC6A6A"/>
    <w:rsid w:val="00FC73AF"/>
    <w:rsid w:val="00FC7852"/>
    <w:rsid w:val="00FC7856"/>
    <w:rsid w:val="00FC78F5"/>
    <w:rsid w:val="00FC7FB0"/>
    <w:rsid w:val="00FD07F6"/>
    <w:rsid w:val="00FD0A23"/>
    <w:rsid w:val="00FD0E4A"/>
    <w:rsid w:val="00FD10CA"/>
    <w:rsid w:val="00FD16BE"/>
    <w:rsid w:val="00FD1D63"/>
    <w:rsid w:val="00FD2319"/>
    <w:rsid w:val="00FD2EF6"/>
    <w:rsid w:val="00FD2F39"/>
    <w:rsid w:val="00FD331C"/>
    <w:rsid w:val="00FD355D"/>
    <w:rsid w:val="00FD35F3"/>
    <w:rsid w:val="00FD37E7"/>
    <w:rsid w:val="00FD393B"/>
    <w:rsid w:val="00FD3CE3"/>
    <w:rsid w:val="00FD480E"/>
    <w:rsid w:val="00FD4FD6"/>
    <w:rsid w:val="00FD5146"/>
    <w:rsid w:val="00FD5898"/>
    <w:rsid w:val="00FD5D60"/>
    <w:rsid w:val="00FD5F67"/>
    <w:rsid w:val="00FD5FE9"/>
    <w:rsid w:val="00FD6105"/>
    <w:rsid w:val="00FD616B"/>
    <w:rsid w:val="00FD671A"/>
    <w:rsid w:val="00FD6AD1"/>
    <w:rsid w:val="00FD6BE9"/>
    <w:rsid w:val="00FD740E"/>
    <w:rsid w:val="00FD7495"/>
    <w:rsid w:val="00FD7547"/>
    <w:rsid w:val="00FE011B"/>
    <w:rsid w:val="00FE0EB3"/>
    <w:rsid w:val="00FE2A2A"/>
    <w:rsid w:val="00FE2A77"/>
    <w:rsid w:val="00FE2AA0"/>
    <w:rsid w:val="00FE2BAE"/>
    <w:rsid w:val="00FE2F1A"/>
    <w:rsid w:val="00FE2F32"/>
    <w:rsid w:val="00FE327D"/>
    <w:rsid w:val="00FE367F"/>
    <w:rsid w:val="00FE3E68"/>
    <w:rsid w:val="00FE401C"/>
    <w:rsid w:val="00FE41E3"/>
    <w:rsid w:val="00FE4F42"/>
    <w:rsid w:val="00FE6E36"/>
    <w:rsid w:val="00FE6FD0"/>
    <w:rsid w:val="00FE74F2"/>
    <w:rsid w:val="00FE7C94"/>
    <w:rsid w:val="00FE7FA4"/>
    <w:rsid w:val="00FF01DE"/>
    <w:rsid w:val="00FF0403"/>
    <w:rsid w:val="00FF0866"/>
    <w:rsid w:val="00FF0975"/>
    <w:rsid w:val="00FF0AB5"/>
    <w:rsid w:val="00FF1149"/>
    <w:rsid w:val="00FF196F"/>
    <w:rsid w:val="00FF1A2C"/>
    <w:rsid w:val="00FF1DD0"/>
    <w:rsid w:val="00FF1EF9"/>
    <w:rsid w:val="00FF211C"/>
    <w:rsid w:val="00FF2437"/>
    <w:rsid w:val="00FF24B0"/>
    <w:rsid w:val="00FF29DC"/>
    <w:rsid w:val="00FF30F9"/>
    <w:rsid w:val="00FF34BE"/>
    <w:rsid w:val="00FF38E7"/>
    <w:rsid w:val="00FF3A8E"/>
    <w:rsid w:val="00FF3C75"/>
    <w:rsid w:val="00FF4552"/>
    <w:rsid w:val="00FF4B70"/>
    <w:rsid w:val="00FF4C9D"/>
    <w:rsid w:val="00FF4D17"/>
    <w:rsid w:val="00FF4DAC"/>
    <w:rsid w:val="00FF64A4"/>
    <w:rsid w:val="00FF6A99"/>
    <w:rsid w:val="00FF6C44"/>
    <w:rsid w:val="00FF7012"/>
    <w:rsid w:val="00FF7659"/>
    <w:rsid w:val="00FF7A41"/>
    <w:rsid w:val="01509CFF"/>
    <w:rsid w:val="01983B0D"/>
    <w:rsid w:val="01E84B49"/>
    <w:rsid w:val="02A8EE75"/>
    <w:rsid w:val="03BC526C"/>
    <w:rsid w:val="047046B7"/>
    <w:rsid w:val="04920FA7"/>
    <w:rsid w:val="059519ED"/>
    <w:rsid w:val="05EBA8BB"/>
    <w:rsid w:val="060C8849"/>
    <w:rsid w:val="06FC57A1"/>
    <w:rsid w:val="07D28885"/>
    <w:rsid w:val="0816FEB3"/>
    <w:rsid w:val="0830D19D"/>
    <w:rsid w:val="09B1211B"/>
    <w:rsid w:val="0B0E81EA"/>
    <w:rsid w:val="0C42D7CA"/>
    <w:rsid w:val="0D4CCD5F"/>
    <w:rsid w:val="0D523EC3"/>
    <w:rsid w:val="0D5E6AED"/>
    <w:rsid w:val="0D752087"/>
    <w:rsid w:val="0E3BE33E"/>
    <w:rsid w:val="0E4634D9"/>
    <w:rsid w:val="0E61D6E9"/>
    <w:rsid w:val="0E6EBF0D"/>
    <w:rsid w:val="0F86AC29"/>
    <w:rsid w:val="0FBF82F1"/>
    <w:rsid w:val="0FEC646B"/>
    <w:rsid w:val="0FFC049E"/>
    <w:rsid w:val="106670E6"/>
    <w:rsid w:val="106A7564"/>
    <w:rsid w:val="1185F415"/>
    <w:rsid w:val="11C2D006"/>
    <w:rsid w:val="126DB5FE"/>
    <w:rsid w:val="12EB3ED3"/>
    <w:rsid w:val="13A21626"/>
    <w:rsid w:val="13E9FCA2"/>
    <w:rsid w:val="140F6557"/>
    <w:rsid w:val="145608F4"/>
    <w:rsid w:val="14D92D38"/>
    <w:rsid w:val="153F26A6"/>
    <w:rsid w:val="15D33E93"/>
    <w:rsid w:val="166DC116"/>
    <w:rsid w:val="1770F10A"/>
    <w:rsid w:val="17DDB42D"/>
    <w:rsid w:val="191F4EF8"/>
    <w:rsid w:val="194EA6B7"/>
    <w:rsid w:val="19594D50"/>
    <w:rsid w:val="19BCC4E6"/>
    <w:rsid w:val="1C464E8B"/>
    <w:rsid w:val="1DD75FF0"/>
    <w:rsid w:val="1EAE6D65"/>
    <w:rsid w:val="1FB21D25"/>
    <w:rsid w:val="211F1982"/>
    <w:rsid w:val="212048CD"/>
    <w:rsid w:val="212BD9BF"/>
    <w:rsid w:val="21A48574"/>
    <w:rsid w:val="21B6187F"/>
    <w:rsid w:val="21BD28D4"/>
    <w:rsid w:val="21F270CA"/>
    <w:rsid w:val="220B264A"/>
    <w:rsid w:val="228C56B5"/>
    <w:rsid w:val="22E66E26"/>
    <w:rsid w:val="24EAB4F7"/>
    <w:rsid w:val="26210A4E"/>
    <w:rsid w:val="27017DC4"/>
    <w:rsid w:val="276D7EBD"/>
    <w:rsid w:val="276DBBEB"/>
    <w:rsid w:val="27FD05E5"/>
    <w:rsid w:val="2823C754"/>
    <w:rsid w:val="284025B6"/>
    <w:rsid w:val="28AB1277"/>
    <w:rsid w:val="29158A64"/>
    <w:rsid w:val="296EE7A4"/>
    <w:rsid w:val="2A6F5145"/>
    <w:rsid w:val="2ACCAC23"/>
    <w:rsid w:val="2AE4FE66"/>
    <w:rsid w:val="2BC8D250"/>
    <w:rsid w:val="2C72C892"/>
    <w:rsid w:val="2D04EC45"/>
    <w:rsid w:val="2D50207B"/>
    <w:rsid w:val="2E9C890D"/>
    <w:rsid w:val="2F7CE7A2"/>
    <w:rsid w:val="2FD5872D"/>
    <w:rsid w:val="3108654B"/>
    <w:rsid w:val="313D1867"/>
    <w:rsid w:val="31BF88A4"/>
    <w:rsid w:val="32A22BE5"/>
    <w:rsid w:val="32CAB7F3"/>
    <w:rsid w:val="32FBC0DC"/>
    <w:rsid w:val="333D4B42"/>
    <w:rsid w:val="33602224"/>
    <w:rsid w:val="33CEAA8C"/>
    <w:rsid w:val="34CF5C91"/>
    <w:rsid w:val="34E80467"/>
    <w:rsid w:val="3598665F"/>
    <w:rsid w:val="359CEEC4"/>
    <w:rsid w:val="359F419A"/>
    <w:rsid w:val="36FAD931"/>
    <w:rsid w:val="370E0D1C"/>
    <w:rsid w:val="386404A0"/>
    <w:rsid w:val="38AA6B41"/>
    <w:rsid w:val="38E011B4"/>
    <w:rsid w:val="39134AC0"/>
    <w:rsid w:val="39629D09"/>
    <w:rsid w:val="39D91039"/>
    <w:rsid w:val="39DA58DB"/>
    <w:rsid w:val="3B6D6D6F"/>
    <w:rsid w:val="3CABD276"/>
    <w:rsid w:val="3DB2106D"/>
    <w:rsid w:val="3F521B05"/>
    <w:rsid w:val="3F531862"/>
    <w:rsid w:val="3FC066B5"/>
    <w:rsid w:val="3FC3A66B"/>
    <w:rsid w:val="3FF3987D"/>
    <w:rsid w:val="4072AC75"/>
    <w:rsid w:val="40DF7C43"/>
    <w:rsid w:val="4107615F"/>
    <w:rsid w:val="41C0DE5C"/>
    <w:rsid w:val="41C825A7"/>
    <w:rsid w:val="41FEF9A3"/>
    <w:rsid w:val="420FCEBB"/>
    <w:rsid w:val="42CAA184"/>
    <w:rsid w:val="42FA732F"/>
    <w:rsid w:val="4329FC07"/>
    <w:rsid w:val="43545D97"/>
    <w:rsid w:val="43E8F958"/>
    <w:rsid w:val="454F7D18"/>
    <w:rsid w:val="4611B756"/>
    <w:rsid w:val="4639BE78"/>
    <w:rsid w:val="47A9746E"/>
    <w:rsid w:val="47DC0970"/>
    <w:rsid w:val="47F232FD"/>
    <w:rsid w:val="47F64111"/>
    <w:rsid w:val="47F94E3D"/>
    <w:rsid w:val="4831B6B9"/>
    <w:rsid w:val="483241A5"/>
    <w:rsid w:val="4950CE7E"/>
    <w:rsid w:val="4A1716E7"/>
    <w:rsid w:val="4A41B879"/>
    <w:rsid w:val="4AB3C838"/>
    <w:rsid w:val="4AD0F177"/>
    <w:rsid w:val="4B080838"/>
    <w:rsid w:val="4B5FCB9F"/>
    <w:rsid w:val="4BE334CA"/>
    <w:rsid w:val="4C6BCA75"/>
    <w:rsid w:val="4C95F109"/>
    <w:rsid w:val="4E55A8E3"/>
    <w:rsid w:val="4ED58531"/>
    <w:rsid w:val="4EFF5261"/>
    <w:rsid w:val="4F628F02"/>
    <w:rsid w:val="4F7B7DBA"/>
    <w:rsid w:val="5061512C"/>
    <w:rsid w:val="509EA0E8"/>
    <w:rsid w:val="513CBC2C"/>
    <w:rsid w:val="51738A9C"/>
    <w:rsid w:val="522CBD6E"/>
    <w:rsid w:val="5256FF10"/>
    <w:rsid w:val="5300912F"/>
    <w:rsid w:val="54281341"/>
    <w:rsid w:val="54312BF4"/>
    <w:rsid w:val="546D0458"/>
    <w:rsid w:val="5498D7D7"/>
    <w:rsid w:val="553F3C3B"/>
    <w:rsid w:val="557691A6"/>
    <w:rsid w:val="559C061D"/>
    <w:rsid w:val="55F161DF"/>
    <w:rsid w:val="55F9845E"/>
    <w:rsid w:val="56CBF13F"/>
    <w:rsid w:val="5704178A"/>
    <w:rsid w:val="576607DA"/>
    <w:rsid w:val="5788E58F"/>
    <w:rsid w:val="578BA936"/>
    <w:rsid w:val="57DA017F"/>
    <w:rsid w:val="57E6DCA4"/>
    <w:rsid w:val="586F8987"/>
    <w:rsid w:val="58ABEC5B"/>
    <w:rsid w:val="58E29407"/>
    <w:rsid w:val="592FAD66"/>
    <w:rsid w:val="59312520"/>
    <w:rsid w:val="59455446"/>
    <w:rsid w:val="599085C4"/>
    <w:rsid w:val="5A3CE1F3"/>
    <w:rsid w:val="5A5D1B30"/>
    <w:rsid w:val="5B4CBEAC"/>
    <w:rsid w:val="5B57AA7C"/>
    <w:rsid w:val="5BEFC60B"/>
    <w:rsid w:val="5BFA3F1A"/>
    <w:rsid w:val="5D196E23"/>
    <w:rsid w:val="5DFB34CC"/>
    <w:rsid w:val="5E0A02CF"/>
    <w:rsid w:val="5E179E2E"/>
    <w:rsid w:val="5F6F4446"/>
    <w:rsid w:val="5F7CA61D"/>
    <w:rsid w:val="5FE7A8A0"/>
    <w:rsid w:val="5FF4E10C"/>
    <w:rsid w:val="601E9E0A"/>
    <w:rsid w:val="606A243F"/>
    <w:rsid w:val="60FB5E1B"/>
    <w:rsid w:val="614E8A56"/>
    <w:rsid w:val="6151CC73"/>
    <w:rsid w:val="6422E2AF"/>
    <w:rsid w:val="6450C879"/>
    <w:rsid w:val="64BAD3C1"/>
    <w:rsid w:val="6529AD09"/>
    <w:rsid w:val="653471BD"/>
    <w:rsid w:val="65B0B3A7"/>
    <w:rsid w:val="661795AE"/>
    <w:rsid w:val="664518F5"/>
    <w:rsid w:val="671F8FE2"/>
    <w:rsid w:val="67261E97"/>
    <w:rsid w:val="673A8AD0"/>
    <w:rsid w:val="675093CE"/>
    <w:rsid w:val="67C9208A"/>
    <w:rsid w:val="68535CA1"/>
    <w:rsid w:val="685FECF8"/>
    <w:rsid w:val="6889447E"/>
    <w:rsid w:val="694F3670"/>
    <w:rsid w:val="697F5B59"/>
    <w:rsid w:val="69C5C7A0"/>
    <w:rsid w:val="6A6B252C"/>
    <w:rsid w:val="6AADFC2D"/>
    <w:rsid w:val="6B5A8363"/>
    <w:rsid w:val="6BFCE7D6"/>
    <w:rsid w:val="6D1974CE"/>
    <w:rsid w:val="6DD2E405"/>
    <w:rsid w:val="6E0F419A"/>
    <w:rsid w:val="6E779A0C"/>
    <w:rsid w:val="6EB3E412"/>
    <w:rsid w:val="6FF14643"/>
    <w:rsid w:val="6FFB357D"/>
    <w:rsid w:val="700BB7BE"/>
    <w:rsid w:val="70A326D8"/>
    <w:rsid w:val="70AA9743"/>
    <w:rsid w:val="70ACDFDA"/>
    <w:rsid w:val="70EE6388"/>
    <w:rsid w:val="715A4855"/>
    <w:rsid w:val="71E54C6E"/>
    <w:rsid w:val="72738FBD"/>
    <w:rsid w:val="72EDD197"/>
    <w:rsid w:val="72EF06F7"/>
    <w:rsid w:val="731A59B8"/>
    <w:rsid w:val="734C6229"/>
    <w:rsid w:val="73D20862"/>
    <w:rsid w:val="745AEBD2"/>
    <w:rsid w:val="746B57F0"/>
    <w:rsid w:val="74872E60"/>
    <w:rsid w:val="74B92F6B"/>
    <w:rsid w:val="754DF036"/>
    <w:rsid w:val="755F6C60"/>
    <w:rsid w:val="75A62E66"/>
    <w:rsid w:val="75F363C6"/>
    <w:rsid w:val="7675E2F3"/>
    <w:rsid w:val="76921FAD"/>
    <w:rsid w:val="76FD5C5F"/>
    <w:rsid w:val="77318FA8"/>
    <w:rsid w:val="77505B59"/>
    <w:rsid w:val="781AD9F3"/>
    <w:rsid w:val="79210621"/>
    <w:rsid w:val="7AF8A140"/>
    <w:rsid w:val="7B494369"/>
    <w:rsid w:val="7B801C97"/>
    <w:rsid w:val="7C2955A6"/>
    <w:rsid w:val="7C3F48EC"/>
    <w:rsid w:val="7C7C9DAA"/>
    <w:rsid w:val="7D63F2C3"/>
    <w:rsid w:val="7E02ABDB"/>
    <w:rsid w:val="7E26BA68"/>
    <w:rsid w:val="7EE99C98"/>
    <w:rsid w:val="7F694693"/>
    <w:rsid w:val="7FE2D5DC"/>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2F79D"/>
  <w15:docId w15:val="{5EB9ED95-C8A8-4764-9098-DE84914B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430B5"/>
    <w:pPr>
      <w:keepNext/>
      <w:keepLines/>
      <w:numPr>
        <w:numId w:val="10"/>
      </w:numPr>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5372D5"/>
    <w:pPr>
      <w:keepNext/>
      <w:keepLines/>
      <w:numPr>
        <w:ilvl w:val="1"/>
        <w:numId w:val="11"/>
      </w:numPr>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1D62B8"/>
    <w:pPr>
      <w:keepNext/>
      <w:keepLines/>
      <w:numPr>
        <w:ilvl w:val="2"/>
        <w:numId w:val="12"/>
      </w:numPr>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430B5"/>
    <w:rPr>
      <w:rFonts w:ascii="Arial" w:hAnsi="Arial"/>
      <w:bCs/>
      <w:color w:val="E57200"/>
      <w:sz w:val="44"/>
      <w:szCs w:val="44"/>
      <w:lang w:eastAsia="en-US"/>
    </w:rPr>
  </w:style>
  <w:style w:type="character" w:customStyle="1" w:styleId="Heading2Char">
    <w:name w:val="Heading 2 Char"/>
    <w:link w:val="Heading2"/>
    <w:uiPriority w:val="1"/>
    <w:rsid w:val="00F430B5"/>
    <w:rPr>
      <w:rFonts w:ascii="Arial" w:hAnsi="Arial"/>
      <w:b/>
      <w:color w:val="E57200"/>
      <w:sz w:val="28"/>
      <w:szCs w:val="28"/>
      <w:lang w:eastAsia="en-US"/>
    </w:rPr>
  </w:style>
  <w:style w:type="character" w:customStyle="1" w:styleId="Heading3Char">
    <w:name w:val="Heading 3 Char"/>
    <w:link w:val="Heading3"/>
    <w:uiPriority w:val="1"/>
    <w:rsid w:val="001D62B8"/>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link w:val="HeaderChar"/>
    <w:uiPriority w:val="10"/>
    <w:rsid w:val="004E380D"/>
  </w:style>
  <w:style w:type="paragraph" w:styleId="Footer">
    <w:name w:val="footer"/>
    <w:basedOn w:val="FSV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uiPriority w:val="8"/>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8"/>
    <w:rsid w:val="00211965"/>
    <w:pPr>
      <w:spacing w:before="60" w:after="60" w:line="200" w:lineRule="atLeast"/>
    </w:pPr>
    <w:rPr>
      <w:rFonts w:ascii="Arial" w:eastAsia="MS Gothic" w:hAnsi="Arial" w:cs="Arial"/>
      <w:sz w:val="18"/>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5"/>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link w:val="FSVbodyChar"/>
    <w:qFormat/>
    <w:rsid w:val="00E80073"/>
    <w:pPr>
      <w:spacing w:after="120" w:line="270" w:lineRule="atLeast"/>
    </w:pPr>
    <w:rPr>
      <w:rFonts w:ascii="Arial" w:eastAsia="Times" w:hAnsi="Arial"/>
      <w:sz w:val="21"/>
      <w:lang w:eastAsia="en-US"/>
    </w:rPr>
  </w:style>
  <w:style w:type="paragraph" w:customStyle="1" w:styleId="FSVbullet1">
    <w:name w:val="FSV bullet 1"/>
    <w:basedOn w:val="FSVbody"/>
    <w:link w:val="FSVbullet1Char"/>
    <w:qFormat/>
    <w:rsid w:val="00862BD8"/>
    <w:pPr>
      <w:numPr>
        <w:numId w:val="14"/>
      </w:numPr>
      <w:spacing w:after="40"/>
    </w:pPr>
  </w:style>
  <w:style w:type="paragraph" w:customStyle="1" w:styleId="FSVnumberloweralpha">
    <w:name w:val="FSV number lower alpha"/>
    <w:basedOn w:val="FSVbody"/>
    <w:uiPriority w:val="3"/>
    <w:rsid w:val="008669BE"/>
    <w:pPr>
      <w:numPr>
        <w:numId w:val="8"/>
      </w:numPr>
    </w:pPr>
  </w:style>
  <w:style w:type="paragraph" w:customStyle="1" w:styleId="FSVnumberloweralphaindent">
    <w:name w:val="FSV number lower alpha indent"/>
    <w:basedOn w:val="FSVbody"/>
    <w:uiPriority w:val="3"/>
    <w:rsid w:val="008669BE"/>
    <w:pPr>
      <w:numPr>
        <w:ilvl w:val="1"/>
        <w:numId w:val="8"/>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3"/>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uiPriority w:val="1"/>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1"/>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5"/>
      </w:numPr>
    </w:pPr>
  </w:style>
  <w:style w:type="paragraph" w:customStyle="1" w:styleId="FSVnumberlowerromanindent">
    <w:name w:val="FSV number lower roman indent"/>
    <w:basedOn w:val="FSVbody"/>
    <w:uiPriority w:val="3"/>
    <w:rsid w:val="008669BE"/>
    <w:pPr>
      <w:numPr>
        <w:ilvl w:val="1"/>
        <w:numId w:val="5"/>
      </w:numPr>
    </w:pPr>
  </w:style>
  <w:style w:type="paragraph" w:customStyle="1" w:styleId="FSVnumberdigitindent">
    <w:name w:val="FSV number digit indent"/>
    <w:basedOn w:val="FSVnumberloweralphaindent"/>
    <w:uiPriority w:val="3"/>
    <w:rsid w:val="008669BE"/>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2"/>
      </w:numPr>
    </w:pPr>
  </w:style>
  <w:style w:type="paragraph" w:customStyle="1" w:styleId="FSVbulletafternumbers2">
    <w:name w:val="FSV bullet after numbers 2"/>
    <w:basedOn w:val="FSVbody"/>
    <w:rsid w:val="008669BE"/>
    <w:pPr>
      <w:numPr>
        <w:ilvl w:val="3"/>
        <w:numId w:val="2"/>
      </w:numPr>
    </w:pPr>
  </w:style>
  <w:style w:type="paragraph" w:customStyle="1" w:styleId="FSVquotebullet1">
    <w:name w:val="FSV quote bullet 1"/>
    <w:basedOn w:val="FSVquote"/>
    <w:rsid w:val="008669BE"/>
    <w:pPr>
      <w:numPr>
        <w:numId w:val="6"/>
      </w:numPr>
    </w:pPr>
  </w:style>
  <w:style w:type="paragraph" w:customStyle="1" w:styleId="FSVquotebullet2">
    <w:name w:val="FSV quote bullet 2"/>
    <w:basedOn w:val="FSVquote"/>
    <w:rsid w:val="008669BE"/>
    <w:pPr>
      <w:numPr>
        <w:ilvl w:val="1"/>
        <w:numId w:val="6"/>
      </w:numPr>
    </w:pPr>
  </w:style>
  <w:style w:type="paragraph" w:customStyle="1" w:styleId="FSVtablebullet1">
    <w:name w:val="FSV table bullet 1"/>
    <w:basedOn w:val="FSVtabletext"/>
    <w:uiPriority w:val="3"/>
    <w:qFormat/>
    <w:rsid w:val="008C7E8B"/>
    <w:rPr>
      <w:color w:val="auto"/>
    </w:rPr>
  </w:style>
  <w:style w:type="paragraph" w:customStyle="1" w:styleId="FSVtablebullet2">
    <w:name w:val="FSV table bullet 2"/>
    <w:basedOn w:val="FSVtabletext"/>
    <w:uiPriority w:val="11"/>
    <w:rsid w:val="008669BE"/>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customStyle="1" w:styleId="DHHSbody">
    <w:name w:val="DHHS body"/>
    <w:link w:val="DHHSbodyChar"/>
    <w:qFormat/>
    <w:rsid w:val="005A07F1"/>
    <w:pPr>
      <w:spacing w:after="120" w:line="270" w:lineRule="atLeast"/>
    </w:pPr>
    <w:rPr>
      <w:rFonts w:ascii="Arial" w:eastAsia="Times" w:hAnsi="Arial"/>
      <w:lang w:eastAsia="en-US"/>
    </w:rPr>
  </w:style>
  <w:style w:type="character" w:customStyle="1" w:styleId="DHHSbodyChar">
    <w:name w:val="DHHS body Char"/>
    <w:link w:val="DHHSbody"/>
    <w:rsid w:val="005A07F1"/>
    <w:rPr>
      <w:rFonts w:ascii="Arial" w:eastAsia="Times" w:hAnsi="Arial"/>
      <w:lang w:eastAsia="en-US"/>
    </w:rPr>
  </w:style>
  <w:style w:type="character" w:styleId="CommentReference">
    <w:name w:val="annotation reference"/>
    <w:basedOn w:val="DefaultParagraphFont"/>
    <w:uiPriority w:val="99"/>
    <w:semiHidden/>
    <w:unhideWhenUsed/>
    <w:rsid w:val="005A07F1"/>
    <w:rPr>
      <w:sz w:val="16"/>
      <w:szCs w:val="16"/>
    </w:rPr>
  </w:style>
  <w:style w:type="paragraph" w:styleId="CommentText">
    <w:name w:val="annotation text"/>
    <w:basedOn w:val="Normal"/>
    <w:link w:val="CommentTextChar"/>
    <w:uiPriority w:val="99"/>
    <w:unhideWhenUsed/>
    <w:rsid w:val="005A07F1"/>
  </w:style>
  <w:style w:type="character" w:customStyle="1" w:styleId="CommentTextChar">
    <w:name w:val="Comment Text Char"/>
    <w:basedOn w:val="DefaultParagraphFont"/>
    <w:link w:val="CommentText"/>
    <w:uiPriority w:val="99"/>
    <w:rsid w:val="005A07F1"/>
    <w:rPr>
      <w:rFonts w:ascii="Cambria" w:hAnsi="Cambria"/>
      <w:lang w:eastAsia="en-US"/>
    </w:rPr>
  </w:style>
  <w:style w:type="paragraph" w:styleId="ListParagraph">
    <w:name w:val="List Paragraph"/>
    <w:basedOn w:val="Normal"/>
    <w:link w:val="ListParagraphChar"/>
    <w:uiPriority w:val="34"/>
    <w:qFormat/>
    <w:rsid w:val="00143F94"/>
    <w:pPr>
      <w:ind w:left="720"/>
      <w:contextualSpacing/>
    </w:pPr>
  </w:style>
  <w:style w:type="paragraph" w:customStyle="1" w:styleId="FSVTOCheadingfactsheet">
    <w:name w:val="FSV TOC heading fact sheet"/>
    <w:basedOn w:val="Heading2"/>
    <w:next w:val="FSVbody"/>
    <w:link w:val="FSVTOCheadingfactsheetChar"/>
    <w:uiPriority w:val="4"/>
    <w:rsid w:val="00E03F11"/>
    <w:pPr>
      <w:spacing w:before="0" w:after="200"/>
      <w:outlineLvl w:val="9"/>
    </w:pPr>
  </w:style>
  <w:style w:type="character" w:customStyle="1" w:styleId="FSVTOCheadingfactsheetChar">
    <w:name w:val="FSV TOC heading fact sheet Char"/>
    <w:link w:val="FSVTOCheadingfactsheet"/>
    <w:uiPriority w:val="4"/>
    <w:rsid w:val="00E03F11"/>
    <w:rPr>
      <w:rFonts w:ascii="Arial" w:hAnsi="Arial"/>
      <w:b/>
      <w:color w:val="E57200"/>
      <w:sz w:val="28"/>
      <w:szCs w:val="28"/>
      <w:lang w:eastAsia="en-US"/>
    </w:rPr>
  </w:style>
  <w:style w:type="paragraph" w:customStyle="1" w:styleId="Sectionbreakfirstpage">
    <w:name w:val="Section break first page"/>
    <w:uiPriority w:val="5"/>
    <w:rsid w:val="00E03F11"/>
    <w:pPr>
      <w:spacing w:after="400"/>
    </w:pPr>
    <w:rPr>
      <w:rFonts w:ascii="Arial" w:hAnsi="Arial"/>
      <w:lang w:eastAsia="en-US"/>
    </w:rPr>
  </w:style>
  <w:style w:type="paragraph" w:customStyle="1" w:styleId="FSVmainheading">
    <w:name w:val="FSV main heading"/>
    <w:uiPriority w:val="8"/>
    <w:rsid w:val="00E03F11"/>
    <w:pPr>
      <w:spacing w:line="560" w:lineRule="atLeast"/>
      <w:jc w:val="right"/>
    </w:pPr>
    <w:rPr>
      <w:rFonts w:ascii="Arial" w:hAnsi="Arial"/>
      <w:b/>
      <w:color w:val="53565A"/>
      <w:sz w:val="44"/>
      <w:szCs w:val="50"/>
      <w:lang w:eastAsia="en-US"/>
    </w:rPr>
  </w:style>
  <w:style w:type="paragraph" w:customStyle="1" w:styleId="FSVmainsubheading">
    <w:name w:val="FSV main subheading"/>
    <w:uiPriority w:val="8"/>
    <w:rsid w:val="00E03F11"/>
    <w:pPr>
      <w:jc w:val="right"/>
    </w:pPr>
    <w:rPr>
      <w:rFonts w:ascii="Arial" w:hAnsi="Arial"/>
      <w:b/>
      <w:color w:val="53565A"/>
      <w:sz w:val="28"/>
      <w:szCs w:val="24"/>
      <w:lang w:eastAsia="en-US"/>
    </w:rPr>
  </w:style>
  <w:style w:type="character" w:customStyle="1" w:styleId="FootnoteTextChar">
    <w:name w:val="Footnote Text Char"/>
    <w:link w:val="FootnoteText"/>
    <w:uiPriority w:val="8"/>
    <w:rsid w:val="00211965"/>
    <w:rPr>
      <w:rFonts w:ascii="Arial" w:eastAsia="MS Gothic" w:hAnsi="Arial" w:cs="Arial"/>
      <w:sz w:val="18"/>
      <w:szCs w:val="16"/>
      <w:lang w:eastAsia="en-US"/>
    </w:rPr>
  </w:style>
  <w:style w:type="paragraph" w:customStyle="1" w:styleId="Spacerparatopoffirstpage">
    <w:name w:val="Spacer para top of first page"/>
    <w:basedOn w:val="FSVbodynospace"/>
    <w:semiHidden/>
    <w:rsid w:val="00E03F11"/>
    <w:pPr>
      <w:spacing w:line="240" w:lineRule="auto"/>
    </w:pPr>
    <w:rPr>
      <w:noProof/>
      <w:sz w:val="12"/>
    </w:rPr>
  </w:style>
  <w:style w:type="paragraph" w:styleId="CommentSubject">
    <w:name w:val="annotation subject"/>
    <w:basedOn w:val="CommentText"/>
    <w:next w:val="CommentText"/>
    <w:link w:val="CommentSubjectChar"/>
    <w:uiPriority w:val="99"/>
    <w:semiHidden/>
    <w:unhideWhenUsed/>
    <w:rsid w:val="00E03F11"/>
    <w:rPr>
      <w:b/>
      <w:bCs/>
    </w:rPr>
  </w:style>
  <w:style w:type="character" w:customStyle="1" w:styleId="CommentSubjectChar">
    <w:name w:val="Comment Subject Char"/>
    <w:basedOn w:val="CommentTextChar"/>
    <w:link w:val="CommentSubject"/>
    <w:uiPriority w:val="99"/>
    <w:semiHidden/>
    <w:rsid w:val="00E03F11"/>
    <w:rPr>
      <w:rFonts w:ascii="Cambria" w:hAnsi="Cambria"/>
      <w:b/>
      <w:bCs/>
      <w:lang w:eastAsia="en-US"/>
    </w:rPr>
  </w:style>
  <w:style w:type="character" w:customStyle="1" w:styleId="FSVbodyChar">
    <w:name w:val="FSV body Char"/>
    <w:basedOn w:val="DefaultParagraphFont"/>
    <w:link w:val="FSVbody"/>
    <w:rsid w:val="00E80073"/>
    <w:rPr>
      <w:rFonts w:ascii="Arial" w:eastAsia="Times" w:hAnsi="Arial"/>
      <w:sz w:val="21"/>
      <w:lang w:eastAsia="en-US"/>
    </w:rPr>
  </w:style>
  <w:style w:type="character" w:styleId="UnresolvedMention">
    <w:name w:val="Unresolved Mention"/>
    <w:basedOn w:val="DefaultParagraphFont"/>
    <w:uiPriority w:val="99"/>
    <w:rsid w:val="00E03F11"/>
    <w:rPr>
      <w:color w:val="605E5C"/>
      <w:shd w:val="clear" w:color="auto" w:fill="E1DFDD"/>
    </w:rPr>
  </w:style>
  <w:style w:type="paragraph" w:customStyle="1" w:styleId="Default">
    <w:name w:val="Default"/>
    <w:rsid w:val="00E03F11"/>
    <w:pPr>
      <w:autoSpaceDE w:val="0"/>
      <w:autoSpaceDN w:val="0"/>
      <w:adjustRightInd w:val="0"/>
    </w:pPr>
    <w:rPr>
      <w:rFonts w:ascii="Arial" w:hAnsi="Arial" w:cs="Arial"/>
      <w:color w:val="000000"/>
      <w:sz w:val="24"/>
      <w:szCs w:val="24"/>
    </w:rPr>
  </w:style>
  <w:style w:type="paragraph" w:styleId="Revision">
    <w:name w:val="Revision"/>
    <w:hidden/>
    <w:uiPriority w:val="71"/>
    <w:rsid w:val="00E03F11"/>
    <w:rPr>
      <w:rFonts w:ascii="Cambria" w:hAnsi="Cambria"/>
      <w:lang w:eastAsia="en-US"/>
    </w:rPr>
  </w:style>
  <w:style w:type="character" w:customStyle="1" w:styleId="ListParagraphChar">
    <w:name w:val="List Paragraph Char"/>
    <w:link w:val="ListParagraph"/>
    <w:uiPriority w:val="34"/>
    <w:rsid w:val="00E03F11"/>
    <w:rPr>
      <w:rFonts w:ascii="Cambria" w:hAnsi="Cambria"/>
      <w:lang w:eastAsia="en-US"/>
    </w:rPr>
  </w:style>
  <w:style w:type="paragraph" w:customStyle="1" w:styleId="paragraph">
    <w:name w:val="paragraph"/>
    <w:basedOn w:val="Normal"/>
    <w:rsid w:val="00E03F11"/>
    <w:pPr>
      <w:spacing w:before="100" w:beforeAutospacing="1" w:after="100" w:afterAutospacing="1"/>
    </w:pPr>
    <w:rPr>
      <w:rFonts w:ascii="Times New Roman" w:hAnsi="Times New Roman"/>
      <w:sz w:val="24"/>
      <w:szCs w:val="24"/>
      <w:lang w:eastAsia="en-AU"/>
    </w:rPr>
  </w:style>
  <w:style w:type="character" w:customStyle="1" w:styleId="textrun">
    <w:name w:val="textrun"/>
    <w:basedOn w:val="DefaultParagraphFont"/>
    <w:rsid w:val="00E03F11"/>
  </w:style>
  <w:style w:type="character" w:customStyle="1" w:styleId="normaltextrun">
    <w:name w:val="normaltextrun"/>
    <w:basedOn w:val="DefaultParagraphFont"/>
    <w:rsid w:val="00E03F11"/>
  </w:style>
  <w:style w:type="character" w:customStyle="1" w:styleId="eop">
    <w:name w:val="eop"/>
    <w:basedOn w:val="DefaultParagraphFont"/>
    <w:rsid w:val="00E03F11"/>
  </w:style>
  <w:style w:type="paragraph" w:customStyle="1" w:styleId="DHHStablecolhead">
    <w:name w:val="DHHS table col head"/>
    <w:uiPriority w:val="3"/>
    <w:qFormat/>
    <w:rsid w:val="00E03F11"/>
    <w:pPr>
      <w:spacing w:before="80" w:after="60"/>
    </w:pPr>
    <w:rPr>
      <w:rFonts w:ascii="Arial" w:hAnsi="Arial"/>
      <w:b/>
      <w:color w:val="53565A"/>
      <w:lang w:eastAsia="en-US"/>
    </w:rPr>
  </w:style>
  <w:style w:type="paragraph" w:styleId="TOCHeading">
    <w:name w:val="TOC Heading"/>
    <w:basedOn w:val="Heading1"/>
    <w:next w:val="Normal"/>
    <w:uiPriority w:val="39"/>
    <w:unhideWhenUsed/>
    <w:qFormat/>
    <w:rsid w:val="00E03F11"/>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table" w:styleId="GridTable5Dark-Accent2">
    <w:name w:val="Grid Table 5 Dark Accent 2"/>
    <w:basedOn w:val="TableNormal"/>
    <w:uiPriority w:val="50"/>
    <w:rsid w:val="00E03F1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E03F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FooterChar">
    <w:name w:val="Footer Char"/>
    <w:basedOn w:val="DefaultParagraphFont"/>
    <w:link w:val="Footer"/>
    <w:uiPriority w:val="99"/>
    <w:rsid w:val="00E03F11"/>
    <w:rPr>
      <w:rFonts w:ascii="Arial" w:hAnsi="Arial" w:cs="Arial"/>
      <w:sz w:val="18"/>
      <w:szCs w:val="18"/>
      <w:lang w:eastAsia="en-US"/>
    </w:rPr>
  </w:style>
  <w:style w:type="table" w:customStyle="1" w:styleId="GridTable5Dark-Accent21">
    <w:name w:val="Grid Table 5 Dark - Accent 21"/>
    <w:basedOn w:val="TableNormal"/>
    <w:next w:val="GridTable5Dark-Accent2"/>
    <w:uiPriority w:val="50"/>
    <w:rsid w:val="00E03F1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NormalWeb">
    <w:name w:val="Normal (Web)"/>
    <w:basedOn w:val="Normal"/>
    <w:uiPriority w:val="99"/>
    <w:unhideWhenUsed/>
    <w:rsid w:val="00177A80"/>
    <w:pPr>
      <w:spacing w:before="100" w:beforeAutospacing="1" w:after="100" w:afterAutospacing="1"/>
    </w:pPr>
    <w:rPr>
      <w:rFonts w:ascii="Times New Roman" w:hAnsi="Times New Roman"/>
      <w:sz w:val="24"/>
      <w:szCs w:val="24"/>
      <w:lang w:eastAsia="en-AU"/>
    </w:rPr>
  </w:style>
  <w:style w:type="paragraph" w:customStyle="1" w:styleId="DHHSbullet1">
    <w:name w:val="DHHS bullet 1"/>
    <w:basedOn w:val="Normal"/>
    <w:rsid w:val="00C032FC"/>
    <w:pPr>
      <w:spacing w:after="40" w:line="270" w:lineRule="atLeast"/>
    </w:pPr>
    <w:rPr>
      <w:rFonts w:ascii="Arial" w:eastAsiaTheme="minorHAnsi" w:hAnsi="Arial" w:cs="Arial"/>
    </w:rPr>
  </w:style>
  <w:style w:type="paragraph" w:customStyle="1" w:styleId="DHHSbullet2">
    <w:name w:val="DHHS bullet 2"/>
    <w:basedOn w:val="Normal"/>
    <w:rsid w:val="00C032FC"/>
    <w:pPr>
      <w:spacing w:after="40" w:line="270" w:lineRule="atLeast"/>
    </w:pPr>
    <w:rPr>
      <w:rFonts w:ascii="Arial" w:eastAsiaTheme="minorHAnsi" w:hAnsi="Arial" w:cs="Arial"/>
    </w:rPr>
  </w:style>
  <w:style w:type="paragraph" w:customStyle="1" w:styleId="DHHStablebullet">
    <w:name w:val="DHHS table bullet"/>
    <w:basedOn w:val="Normal"/>
    <w:rsid w:val="00C032FC"/>
    <w:pPr>
      <w:spacing w:before="80" w:after="60"/>
      <w:ind w:left="227" w:hanging="227"/>
    </w:pPr>
    <w:rPr>
      <w:rFonts w:ascii="Arial" w:eastAsiaTheme="minorHAnsi" w:hAnsi="Arial" w:cs="Arial"/>
    </w:rPr>
  </w:style>
  <w:style w:type="paragraph" w:customStyle="1" w:styleId="DHHSbulletindent">
    <w:name w:val="DHHS bullet indent"/>
    <w:basedOn w:val="Normal"/>
    <w:rsid w:val="00C032FC"/>
    <w:pPr>
      <w:spacing w:after="40" w:line="270" w:lineRule="atLeast"/>
    </w:pPr>
    <w:rPr>
      <w:rFonts w:ascii="Arial" w:eastAsiaTheme="minorHAnsi" w:hAnsi="Arial" w:cs="Arial"/>
    </w:rPr>
  </w:style>
  <w:style w:type="paragraph" w:customStyle="1" w:styleId="DHHSbullet1lastline">
    <w:name w:val="DHHS bullet 1 last line"/>
    <w:basedOn w:val="Normal"/>
    <w:rsid w:val="00C032FC"/>
    <w:pPr>
      <w:spacing w:after="120" w:line="270" w:lineRule="atLeast"/>
      <w:ind w:left="1440" w:hanging="360"/>
    </w:pPr>
    <w:rPr>
      <w:rFonts w:ascii="Arial" w:eastAsiaTheme="minorHAnsi" w:hAnsi="Arial" w:cs="Arial"/>
    </w:rPr>
  </w:style>
  <w:style w:type="paragraph" w:customStyle="1" w:styleId="DHHSbullet2lastline">
    <w:name w:val="DHHS bullet 2 last line"/>
    <w:basedOn w:val="Normal"/>
    <w:rsid w:val="00C032FC"/>
    <w:pPr>
      <w:spacing w:after="120" w:line="270" w:lineRule="atLeast"/>
      <w:ind w:left="2880" w:hanging="360"/>
    </w:pPr>
    <w:rPr>
      <w:rFonts w:ascii="Arial" w:eastAsiaTheme="minorHAnsi" w:hAnsi="Arial" w:cs="Arial"/>
    </w:rPr>
  </w:style>
  <w:style w:type="paragraph" w:customStyle="1" w:styleId="DHHSbulletindentlastline">
    <w:name w:val="DHHS bullet indent last line"/>
    <w:basedOn w:val="Normal"/>
    <w:rsid w:val="00C032FC"/>
    <w:pPr>
      <w:spacing w:after="120" w:line="270" w:lineRule="atLeast"/>
    </w:pPr>
    <w:rPr>
      <w:rFonts w:ascii="Arial" w:eastAsiaTheme="minorHAnsi" w:hAnsi="Arial" w:cs="Arial"/>
    </w:rPr>
  </w:style>
  <w:style w:type="character" w:styleId="Mention">
    <w:name w:val="Mention"/>
    <w:basedOn w:val="DefaultParagraphFont"/>
    <w:uiPriority w:val="99"/>
    <w:unhideWhenUsed/>
    <w:rsid w:val="00F92398"/>
    <w:rPr>
      <w:color w:val="2B579A"/>
      <w:shd w:val="clear" w:color="auto" w:fill="E1DFDD"/>
    </w:rPr>
  </w:style>
  <w:style w:type="paragraph" w:customStyle="1" w:styleId="DHHSimprint">
    <w:name w:val="DHHS imprint"/>
    <w:basedOn w:val="DHHSbody"/>
    <w:uiPriority w:val="11"/>
    <w:rsid w:val="00324009"/>
    <w:pPr>
      <w:spacing w:after="40"/>
    </w:pPr>
    <w:rPr>
      <w:color w:val="000000" w:themeColor="text1"/>
    </w:rPr>
  </w:style>
  <w:style w:type="character" w:customStyle="1" w:styleId="HeaderChar">
    <w:name w:val="Header Char"/>
    <w:basedOn w:val="DefaultParagraphFont"/>
    <w:link w:val="Header"/>
    <w:uiPriority w:val="10"/>
    <w:rsid w:val="003F6D37"/>
    <w:rPr>
      <w:rFonts w:ascii="Arial" w:hAnsi="Arial" w:cs="Arial"/>
      <w:sz w:val="18"/>
      <w:szCs w:val="18"/>
      <w:lang w:eastAsia="en-US"/>
    </w:rPr>
  </w:style>
  <w:style w:type="table" w:styleId="GridTable2-Accent6">
    <w:name w:val="Grid Table 2 Accent 6"/>
    <w:basedOn w:val="TableNormal"/>
    <w:uiPriority w:val="47"/>
    <w:rsid w:val="00E90D5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6">
    <w:name w:val="Grid Table 3 Accent 6"/>
    <w:basedOn w:val="TableNormal"/>
    <w:uiPriority w:val="48"/>
    <w:rsid w:val="009D77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6">
    <w:name w:val="Grid Table 4 Accent 6"/>
    <w:basedOn w:val="TableNormal"/>
    <w:uiPriority w:val="49"/>
    <w:rsid w:val="009D77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SVbullet1Char">
    <w:name w:val="FSV bullet 1 Char"/>
    <w:basedOn w:val="FSVbodyChar"/>
    <w:link w:val="FSVbullet1"/>
    <w:rsid w:val="000D19DF"/>
    <w:rPr>
      <w:rFonts w:ascii="Arial" w:eastAsia="Times" w:hAnsi="Arial"/>
      <w:sz w:val="21"/>
      <w:lang w:eastAsia="en-US"/>
    </w:rPr>
  </w:style>
  <w:style w:type="paragraph" w:styleId="Caption">
    <w:name w:val="caption"/>
    <w:basedOn w:val="Normal"/>
    <w:next w:val="Normal"/>
    <w:uiPriority w:val="35"/>
    <w:unhideWhenUsed/>
    <w:qFormat/>
    <w:rsid w:val="00902711"/>
    <w:pPr>
      <w:spacing w:after="200"/>
    </w:pPr>
    <w:rPr>
      <w:i/>
      <w:iCs/>
      <w:color w:val="1F497D" w:themeColor="text2"/>
      <w:sz w:val="18"/>
      <w:szCs w:val="18"/>
    </w:rPr>
  </w:style>
  <w:style w:type="character" w:styleId="Emphasis">
    <w:name w:val="Emphasis"/>
    <w:basedOn w:val="DefaultParagraphFont"/>
    <w:uiPriority w:val="20"/>
    <w:qFormat/>
    <w:rsid w:val="003C747D"/>
    <w:rPr>
      <w:i/>
      <w:iCs/>
    </w:rPr>
  </w:style>
  <w:style w:type="character" w:customStyle="1" w:styleId="ui-provider">
    <w:name w:val="ui-provider"/>
    <w:basedOn w:val="DefaultParagraphFont"/>
    <w:rsid w:val="004B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6648">
      <w:bodyDiv w:val="1"/>
      <w:marLeft w:val="0"/>
      <w:marRight w:val="0"/>
      <w:marTop w:val="0"/>
      <w:marBottom w:val="0"/>
      <w:divBdr>
        <w:top w:val="none" w:sz="0" w:space="0" w:color="auto"/>
        <w:left w:val="none" w:sz="0" w:space="0" w:color="auto"/>
        <w:bottom w:val="none" w:sz="0" w:space="0" w:color="auto"/>
        <w:right w:val="none" w:sz="0" w:space="0" w:color="auto"/>
      </w:divBdr>
      <w:divsChild>
        <w:div w:id="700593501">
          <w:marLeft w:val="0"/>
          <w:marRight w:val="0"/>
          <w:marTop w:val="0"/>
          <w:marBottom w:val="0"/>
          <w:divBdr>
            <w:top w:val="none" w:sz="0" w:space="0" w:color="auto"/>
            <w:left w:val="none" w:sz="0" w:space="0" w:color="auto"/>
            <w:bottom w:val="none" w:sz="0" w:space="0" w:color="auto"/>
            <w:right w:val="none" w:sz="0" w:space="0" w:color="auto"/>
          </w:divBdr>
        </w:div>
        <w:div w:id="1493374641">
          <w:marLeft w:val="0"/>
          <w:marRight w:val="0"/>
          <w:marTop w:val="0"/>
          <w:marBottom w:val="0"/>
          <w:divBdr>
            <w:top w:val="none" w:sz="0" w:space="0" w:color="auto"/>
            <w:left w:val="none" w:sz="0" w:space="0" w:color="auto"/>
            <w:bottom w:val="none" w:sz="0" w:space="0" w:color="auto"/>
            <w:right w:val="none" w:sz="0" w:space="0" w:color="auto"/>
          </w:divBdr>
        </w:div>
        <w:div w:id="1510873058">
          <w:marLeft w:val="0"/>
          <w:marRight w:val="0"/>
          <w:marTop w:val="0"/>
          <w:marBottom w:val="0"/>
          <w:divBdr>
            <w:top w:val="none" w:sz="0" w:space="0" w:color="auto"/>
            <w:left w:val="none" w:sz="0" w:space="0" w:color="auto"/>
            <w:bottom w:val="none" w:sz="0" w:space="0" w:color="auto"/>
            <w:right w:val="none" w:sz="0" w:space="0" w:color="auto"/>
          </w:divBdr>
        </w:div>
      </w:divsChild>
    </w:div>
    <w:div w:id="131334397">
      <w:bodyDiv w:val="1"/>
      <w:marLeft w:val="0"/>
      <w:marRight w:val="0"/>
      <w:marTop w:val="0"/>
      <w:marBottom w:val="0"/>
      <w:divBdr>
        <w:top w:val="none" w:sz="0" w:space="0" w:color="auto"/>
        <w:left w:val="none" w:sz="0" w:space="0" w:color="auto"/>
        <w:bottom w:val="none" w:sz="0" w:space="0" w:color="auto"/>
        <w:right w:val="none" w:sz="0" w:space="0" w:color="auto"/>
      </w:divBdr>
      <w:divsChild>
        <w:div w:id="1030648123">
          <w:marLeft w:val="0"/>
          <w:marRight w:val="0"/>
          <w:marTop w:val="0"/>
          <w:marBottom w:val="0"/>
          <w:divBdr>
            <w:top w:val="none" w:sz="0" w:space="0" w:color="auto"/>
            <w:left w:val="none" w:sz="0" w:space="0" w:color="auto"/>
            <w:bottom w:val="none" w:sz="0" w:space="0" w:color="auto"/>
            <w:right w:val="none" w:sz="0" w:space="0" w:color="auto"/>
          </w:divBdr>
          <w:divsChild>
            <w:div w:id="747195319">
              <w:marLeft w:val="0"/>
              <w:marRight w:val="0"/>
              <w:marTop w:val="0"/>
              <w:marBottom w:val="0"/>
              <w:divBdr>
                <w:top w:val="none" w:sz="0" w:space="0" w:color="auto"/>
                <w:left w:val="none" w:sz="0" w:space="0" w:color="auto"/>
                <w:bottom w:val="none" w:sz="0" w:space="0" w:color="auto"/>
                <w:right w:val="none" w:sz="0" w:space="0" w:color="auto"/>
              </w:divBdr>
              <w:divsChild>
                <w:div w:id="1867521848">
                  <w:marLeft w:val="0"/>
                  <w:marRight w:val="0"/>
                  <w:marTop w:val="0"/>
                  <w:marBottom w:val="0"/>
                  <w:divBdr>
                    <w:top w:val="none" w:sz="0" w:space="0" w:color="auto"/>
                    <w:left w:val="none" w:sz="0" w:space="0" w:color="auto"/>
                    <w:bottom w:val="none" w:sz="0" w:space="0" w:color="auto"/>
                    <w:right w:val="none" w:sz="0" w:space="0" w:color="auto"/>
                  </w:divBdr>
                  <w:divsChild>
                    <w:div w:id="1995327486">
                      <w:marLeft w:val="0"/>
                      <w:marRight w:val="0"/>
                      <w:marTop w:val="0"/>
                      <w:marBottom w:val="0"/>
                      <w:divBdr>
                        <w:top w:val="none" w:sz="0" w:space="0" w:color="auto"/>
                        <w:left w:val="none" w:sz="0" w:space="0" w:color="auto"/>
                        <w:bottom w:val="none" w:sz="0" w:space="0" w:color="auto"/>
                        <w:right w:val="none" w:sz="0" w:space="0" w:color="auto"/>
                      </w:divBdr>
                      <w:divsChild>
                        <w:div w:id="203909991">
                          <w:marLeft w:val="0"/>
                          <w:marRight w:val="0"/>
                          <w:marTop w:val="0"/>
                          <w:marBottom w:val="0"/>
                          <w:divBdr>
                            <w:top w:val="none" w:sz="0" w:space="0" w:color="auto"/>
                            <w:left w:val="none" w:sz="0" w:space="0" w:color="auto"/>
                            <w:bottom w:val="none" w:sz="0" w:space="0" w:color="auto"/>
                            <w:right w:val="none" w:sz="0" w:space="0" w:color="auto"/>
                          </w:divBdr>
                          <w:divsChild>
                            <w:div w:id="962689156">
                              <w:marLeft w:val="0"/>
                              <w:marRight w:val="0"/>
                              <w:marTop w:val="0"/>
                              <w:marBottom w:val="0"/>
                              <w:divBdr>
                                <w:top w:val="none" w:sz="0" w:space="0" w:color="auto"/>
                                <w:left w:val="none" w:sz="0" w:space="0" w:color="auto"/>
                                <w:bottom w:val="none" w:sz="0" w:space="0" w:color="auto"/>
                                <w:right w:val="none" w:sz="0" w:space="0" w:color="auto"/>
                              </w:divBdr>
                              <w:divsChild>
                                <w:div w:id="595019983">
                                  <w:marLeft w:val="0"/>
                                  <w:marRight w:val="0"/>
                                  <w:marTop w:val="0"/>
                                  <w:marBottom w:val="0"/>
                                  <w:divBdr>
                                    <w:top w:val="none" w:sz="0" w:space="0" w:color="auto"/>
                                    <w:left w:val="none" w:sz="0" w:space="0" w:color="auto"/>
                                    <w:bottom w:val="none" w:sz="0" w:space="0" w:color="auto"/>
                                    <w:right w:val="none" w:sz="0" w:space="0" w:color="auto"/>
                                  </w:divBdr>
                                  <w:divsChild>
                                    <w:div w:id="853686717">
                                      <w:marLeft w:val="0"/>
                                      <w:marRight w:val="0"/>
                                      <w:marTop w:val="0"/>
                                      <w:marBottom w:val="0"/>
                                      <w:divBdr>
                                        <w:top w:val="none" w:sz="0" w:space="0" w:color="auto"/>
                                        <w:left w:val="none" w:sz="0" w:space="0" w:color="auto"/>
                                        <w:bottom w:val="none" w:sz="0" w:space="0" w:color="auto"/>
                                        <w:right w:val="none" w:sz="0" w:space="0" w:color="auto"/>
                                      </w:divBdr>
                                      <w:divsChild>
                                        <w:div w:id="158037945">
                                          <w:marLeft w:val="0"/>
                                          <w:marRight w:val="0"/>
                                          <w:marTop w:val="0"/>
                                          <w:marBottom w:val="0"/>
                                          <w:divBdr>
                                            <w:top w:val="none" w:sz="0" w:space="0" w:color="auto"/>
                                            <w:left w:val="none" w:sz="0" w:space="0" w:color="auto"/>
                                            <w:bottom w:val="none" w:sz="0" w:space="0" w:color="auto"/>
                                            <w:right w:val="none" w:sz="0" w:space="0" w:color="auto"/>
                                          </w:divBdr>
                                          <w:divsChild>
                                            <w:div w:id="472065530">
                                              <w:marLeft w:val="0"/>
                                              <w:marRight w:val="0"/>
                                              <w:marTop w:val="0"/>
                                              <w:marBottom w:val="0"/>
                                              <w:divBdr>
                                                <w:top w:val="none" w:sz="0" w:space="0" w:color="auto"/>
                                                <w:left w:val="none" w:sz="0" w:space="0" w:color="auto"/>
                                                <w:bottom w:val="none" w:sz="0" w:space="0" w:color="auto"/>
                                                <w:right w:val="none" w:sz="0" w:space="0" w:color="auto"/>
                                              </w:divBdr>
                                              <w:divsChild>
                                                <w:div w:id="394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33673">
      <w:bodyDiv w:val="1"/>
      <w:marLeft w:val="0"/>
      <w:marRight w:val="0"/>
      <w:marTop w:val="0"/>
      <w:marBottom w:val="0"/>
      <w:divBdr>
        <w:top w:val="none" w:sz="0" w:space="0" w:color="auto"/>
        <w:left w:val="none" w:sz="0" w:space="0" w:color="auto"/>
        <w:bottom w:val="none" w:sz="0" w:space="0" w:color="auto"/>
        <w:right w:val="none" w:sz="0" w:space="0" w:color="auto"/>
      </w:divBdr>
      <w:divsChild>
        <w:div w:id="1272469147">
          <w:marLeft w:val="0"/>
          <w:marRight w:val="0"/>
          <w:marTop w:val="0"/>
          <w:marBottom w:val="0"/>
          <w:divBdr>
            <w:top w:val="none" w:sz="0" w:space="0" w:color="auto"/>
            <w:left w:val="none" w:sz="0" w:space="0" w:color="auto"/>
            <w:bottom w:val="none" w:sz="0" w:space="0" w:color="auto"/>
            <w:right w:val="none" w:sz="0" w:space="0" w:color="auto"/>
          </w:divBdr>
          <w:divsChild>
            <w:div w:id="269119521">
              <w:marLeft w:val="0"/>
              <w:marRight w:val="0"/>
              <w:marTop w:val="0"/>
              <w:marBottom w:val="0"/>
              <w:divBdr>
                <w:top w:val="none" w:sz="0" w:space="0" w:color="auto"/>
                <w:left w:val="none" w:sz="0" w:space="0" w:color="auto"/>
                <w:bottom w:val="none" w:sz="0" w:space="0" w:color="auto"/>
                <w:right w:val="none" w:sz="0" w:space="0" w:color="auto"/>
              </w:divBdr>
              <w:divsChild>
                <w:div w:id="1953130714">
                  <w:marLeft w:val="0"/>
                  <w:marRight w:val="0"/>
                  <w:marTop w:val="0"/>
                  <w:marBottom w:val="0"/>
                  <w:divBdr>
                    <w:top w:val="none" w:sz="0" w:space="0" w:color="auto"/>
                    <w:left w:val="none" w:sz="0" w:space="0" w:color="auto"/>
                    <w:bottom w:val="none" w:sz="0" w:space="0" w:color="auto"/>
                    <w:right w:val="none" w:sz="0" w:space="0" w:color="auto"/>
                  </w:divBdr>
                  <w:divsChild>
                    <w:div w:id="1435977863">
                      <w:marLeft w:val="0"/>
                      <w:marRight w:val="0"/>
                      <w:marTop w:val="0"/>
                      <w:marBottom w:val="0"/>
                      <w:divBdr>
                        <w:top w:val="none" w:sz="0" w:space="0" w:color="auto"/>
                        <w:left w:val="none" w:sz="0" w:space="0" w:color="auto"/>
                        <w:bottom w:val="none" w:sz="0" w:space="0" w:color="auto"/>
                        <w:right w:val="none" w:sz="0" w:space="0" w:color="auto"/>
                      </w:divBdr>
                      <w:divsChild>
                        <w:div w:id="1497183114">
                          <w:marLeft w:val="0"/>
                          <w:marRight w:val="0"/>
                          <w:marTop w:val="0"/>
                          <w:marBottom w:val="0"/>
                          <w:divBdr>
                            <w:top w:val="none" w:sz="0" w:space="0" w:color="auto"/>
                            <w:left w:val="none" w:sz="0" w:space="0" w:color="auto"/>
                            <w:bottom w:val="none" w:sz="0" w:space="0" w:color="auto"/>
                            <w:right w:val="none" w:sz="0" w:space="0" w:color="auto"/>
                          </w:divBdr>
                          <w:divsChild>
                            <w:div w:id="1282301584">
                              <w:marLeft w:val="0"/>
                              <w:marRight w:val="0"/>
                              <w:marTop w:val="0"/>
                              <w:marBottom w:val="0"/>
                              <w:divBdr>
                                <w:top w:val="none" w:sz="0" w:space="0" w:color="auto"/>
                                <w:left w:val="none" w:sz="0" w:space="0" w:color="auto"/>
                                <w:bottom w:val="none" w:sz="0" w:space="0" w:color="auto"/>
                                <w:right w:val="none" w:sz="0" w:space="0" w:color="auto"/>
                              </w:divBdr>
                              <w:divsChild>
                                <w:div w:id="1118529665">
                                  <w:marLeft w:val="0"/>
                                  <w:marRight w:val="0"/>
                                  <w:marTop w:val="0"/>
                                  <w:marBottom w:val="0"/>
                                  <w:divBdr>
                                    <w:top w:val="none" w:sz="0" w:space="0" w:color="auto"/>
                                    <w:left w:val="none" w:sz="0" w:space="0" w:color="auto"/>
                                    <w:bottom w:val="none" w:sz="0" w:space="0" w:color="auto"/>
                                    <w:right w:val="none" w:sz="0" w:space="0" w:color="auto"/>
                                  </w:divBdr>
                                  <w:divsChild>
                                    <w:div w:id="1841265304">
                                      <w:marLeft w:val="0"/>
                                      <w:marRight w:val="0"/>
                                      <w:marTop w:val="0"/>
                                      <w:marBottom w:val="0"/>
                                      <w:divBdr>
                                        <w:top w:val="none" w:sz="0" w:space="0" w:color="auto"/>
                                        <w:left w:val="none" w:sz="0" w:space="0" w:color="auto"/>
                                        <w:bottom w:val="none" w:sz="0" w:space="0" w:color="auto"/>
                                        <w:right w:val="none" w:sz="0" w:space="0" w:color="auto"/>
                                      </w:divBdr>
                                      <w:divsChild>
                                        <w:div w:id="9141510">
                                          <w:marLeft w:val="0"/>
                                          <w:marRight w:val="0"/>
                                          <w:marTop w:val="0"/>
                                          <w:marBottom w:val="0"/>
                                          <w:divBdr>
                                            <w:top w:val="none" w:sz="0" w:space="0" w:color="auto"/>
                                            <w:left w:val="none" w:sz="0" w:space="0" w:color="auto"/>
                                            <w:bottom w:val="none" w:sz="0" w:space="0" w:color="auto"/>
                                            <w:right w:val="none" w:sz="0" w:space="0" w:color="auto"/>
                                          </w:divBdr>
                                          <w:divsChild>
                                            <w:div w:id="1105615538">
                                              <w:marLeft w:val="0"/>
                                              <w:marRight w:val="0"/>
                                              <w:marTop w:val="0"/>
                                              <w:marBottom w:val="0"/>
                                              <w:divBdr>
                                                <w:top w:val="none" w:sz="0" w:space="0" w:color="auto"/>
                                                <w:left w:val="none" w:sz="0" w:space="0" w:color="auto"/>
                                                <w:bottom w:val="none" w:sz="0" w:space="0" w:color="auto"/>
                                                <w:right w:val="none" w:sz="0" w:space="0" w:color="auto"/>
                                              </w:divBdr>
                                              <w:divsChild>
                                                <w:div w:id="1665737946">
                                                  <w:marLeft w:val="0"/>
                                                  <w:marRight w:val="0"/>
                                                  <w:marTop w:val="0"/>
                                                  <w:marBottom w:val="0"/>
                                                  <w:divBdr>
                                                    <w:top w:val="none" w:sz="0" w:space="0" w:color="auto"/>
                                                    <w:left w:val="none" w:sz="0" w:space="0" w:color="auto"/>
                                                    <w:bottom w:val="none" w:sz="0" w:space="0" w:color="auto"/>
                                                    <w:right w:val="none" w:sz="0" w:space="0" w:color="auto"/>
                                                  </w:divBdr>
                                                  <w:divsChild>
                                                    <w:div w:id="1479150929">
                                                      <w:marLeft w:val="0"/>
                                                      <w:marRight w:val="0"/>
                                                      <w:marTop w:val="0"/>
                                                      <w:marBottom w:val="0"/>
                                                      <w:divBdr>
                                                        <w:top w:val="none" w:sz="0" w:space="0" w:color="auto"/>
                                                        <w:left w:val="none" w:sz="0" w:space="0" w:color="auto"/>
                                                        <w:bottom w:val="none" w:sz="0" w:space="0" w:color="auto"/>
                                                        <w:right w:val="none" w:sz="0" w:space="0" w:color="auto"/>
                                                      </w:divBdr>
                                                      <w:divsChild>
                                                        <w:div w:id="569075585">
                                                          <w:marLeft w:val="0"/>
                                                          <w:marRight w:val="0"/>
                                                          <w:marTop w:val="0"/>
                                                          <w:marBottom w:val="0"/>
                                                          <w:divBdr>
                                                            <w:top w:val="none" w:sz="0" w:space="0" w:color="auto"/>
                                                            <w:left w:val="none" w:sz="0" w:space="0" w:color="auto"/>
                                                            <w:bottom w:val="none" w:sz="0" w:space="0" w:color="auto"/>
                                                            <w:right w:val="none" w:sz="0" w:space="0" w:color="auto"/>
                                                          </w:divBdr>
                                                          <w:divsChild>
                                                            <w:div w:id="735281072">
                                                              <w:marLeft w:val="0"/>
                                                              <w:marRight w:val="0"/>
                                                              <w:marTop w:val="0"/>
                                                              <w:marBottom w:val="0"/>
                                                              <w:divBdr>
                                                                <w:top w:val="none" w:sz="0" w:space="0" w:color="auto"/>
                                                                <w:left w:val="none" w:sz="0" w:space="0" w:color="auto"/>
                                                                <w:bottom w:val="none" w:sz="0" w:space="0" w:color="auto"/>
                                                                <w:right w:val="none" w:sz="0" w:space="0" w:color="auto"/>
                                                              </w:divBdr>
                                                              <w:divsChild>
                                                                <w:div w:id="1159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909710">
      <w:bodyDiv w:val="1"/>
      <w:marLeft w:val="0"/>
      <w:marRight w:val="0"/>
      <w:marTop w:val="0"/>
      <w:marBottom w:val="0"/>
      <w:divBdr>
        <w:top w:val="none" w:sz="0" w:space="0" w:color="auto"/>
        <w:left w:val="none" w:sz="0" w:space="0" w:color="auto"/>
        <w:bottom w:val="none" w:sz="0" w:space="0" w:color="auto"/>
        <w:right w:val="none" w:sz="0" w:space="0" w:color="auto"/>
      </w:divBdr>
      <w:divsChild>
        <w:div w:id="974023084">
          <w:marLeft w:val="0"/>
          <w:marRight w:val="0"/>
          <w:marTop w:val="0"/>
          <w:marBottom w:val="0"/>
          <w:divBdr>
            <w:top w:val="none" w:sz="0" w:space="0" w:color="auto"/>
            <w:left w:val="none" w:sz="0" w:space="0" w:color="auto"/>
            <w:bottom w:val="none" w:sz="0" w:space="0" w:color="auto"/>
            <w:right w:val="none" w:sz="0" w:space="0" w:color="auto"/>
          </w:divBdr>
        </w:div>
      </w:divsChild>
    </w:div>
    <w:div w:id="257102746">
      <w:bodyDiv w:val="1"/>
      <w:marLeft w:val="0"/>
      <w:marRight w:val="0"/>
      <w:marTop w:val="0"/>
      <w:marBottom w:val="0"/>
      <w:divBdr>
        <w:top w:val="none" w:sz="0" w:space="0" w:color="auto"/>
        <w:left w:val="none" w:sz="0" w:space="0" w:color="auto"/>
        <w:bottom w:val="none" w:sz="0" w:space="0" w:color="auto"/>
        <w:right w:val="none" w:sz="0" w:space="0" w:color="auto"/>
      </w:divBdr>
      <w:divsChild>
        <w:div w:id="1826317339">
          <w:marLeft w:val="0"/>
          <w:marRight w:val="0"/>
          <w:marTop w:val="0"/>
          <w:marBottom w:val="0"/>
          <w:divBdr>
            <w:top w:val="none" w:sz="0" w:space="0" w:color="auto"/>
            <w:left w:val="none" w:sz="0" w:space="0" w:color="auto"/>
            <w:bottom w:val="none" w:sz="0" w:space="0" w:color="auto"/>
            <w:right w:val="none" w:sz="0" w:space="0" w:color="auto"/>
          </w:divBdr>
          <w:divsChild>
            <w:div w:id="505706887">
              <w:marLeft w:val="0"/>
              <w:marRight w:val="0"/>
              <w:marTop w:val="0"/>
              <w:marBottom w:val="0"/>
              <w:divBdr>
                <w:top w:val="none" w:sz="0" w:space="0" w:color="auto"/>
                <w:left w:val="none" w:sz="0" w:space="0" w:color="auto"/>
                <w:bottom w:val="none" w:sz="0" w:space="0" w:color="auto"/>
                <w:right w:val="none" w:sz="0" w:space="0" w:color="auto"/>
              </w:divBdr>
              <w:divsChild>
                <w:div w:id="1248616005">
                  <w:marLeft w:val="0"/>
                  <w:marRight w:val="0"/>
                  <w:marTop w:val="0"/>
                  <w:marBottom w:val="0"/>
                  <w:divBdr>
                    <w:top w:val="none" w:sz="0" w:space="0" w:color="auto"/>
                    <w:left w:val="none" w:sz="0" w:space="0" w:color="auto"/>
                    <w:bottom w:val="none" w:sz="0" w:space="0" w:color="auto"/>
                    <w:right w:val="none" w:sz="0" w:space="0" w:color="auto"/>
                  </w:divBdr>
                  <w:divsChild>
                    <w:div w:id="223568651">
                      <w:marLeft w:val="0"/>
                      <w:marRight w:val="0"/>
                      <w:marTop w:val="0"/>
                      <w:marBottom w:val="0"/>
                      <w:divBdr>
                        <w:top w:val="none" w:sz="0" w:space="0" w:color="auto"/>
                        <w:left w:val="none" w:sz="0" w:space="0" w:color="auto"/>
                        <w:bottom w:val="none" w:sz="0" w:space="0" w:color="auto"/>
                        <w:right w:val="none" w:sz="0" w:space="0" w:color="auto"/>
                      </w:divBdr>
                      <w:divsChild>
                        <w:div w:id="876044809">
                          <w:marLeft w:val="0"/>
                          <w:marRight w:val="0"/>
                          <w:marTop w:val="0"/>
                          <w:marBottom w:val="0"/>
                          <w:divBdr>
                            <w:top w:val="none" w:sz="0" w:space="0" w:color="auto"/>
                            <w:left w:val="none" w:sz="0" w:space="0" w:color="auto"/>
                            <w:bottom w:val="none" w:sz="0" w:space="0" w:color="auto"/>
                            <w:right w:val="none" w:sz="0" w:space="0" w:color="auto"/>
                          </w:divBdr>
                          <w:divsChild>
                            <w:div w:id="1842772158">
                              <w:marLeft w:val="0"/>
                              <w:marRight w:val="0"/>
                              <w:marTop w:val="0"/>
                              <w:marBottom w:val="0"/>
                              <w:divBdr>
                                <w:top w:val="none" w:sz="0" w:space="0" w:color="auto"/>
                                <w:left w:val="none" w:sz="0" w:space="0" w:color="auto"/>
                                <w:bottom w:val="none" w:sz="0" w:space="0" w:color="auto"/>
                                <w:right w:val="none" w:sz="0" w:space="0" w:color="auto"/>
                              </w:divBdr>
                              <w:divsChild>
                                <w:div w:id="1850557898">
                                  <w:marLeft w:val="0"/>
                                  <w:marRight w:val="0"/>
                                  <w:marTop w:val="0"/>
                                  <w:marBottom w:val="0"/>
                                  <w:divBdr>
                                    <w:top w:val="none" w:sz="0" w:space="0" w:color="auto"/>
                                    <w:left w:val="none" w:sz="0" w:space="0" w:color="auto"/>
                                    <w:bottom w:val="none" w:sz="0" w:space="0" w:color="auto"/>
                                    <w:right w:val="none" w:sz="0" w:space="0" w:color="auto"/>
                                  </w:divBdr>
                                  <w:divsChild>
                                    <w:div w:id="906767633">
                                      <w:marLeft w:val="0"/>
                                      <w:marRight w:val="0"/>
                                      <w:marTop w:val="0"/>
                                      <w:marBottom w:val="0"/>
                                      <w:divBdr>
                                        <w:top w:val="none" w:sz="0" w:space="0" w:color="auto"/>
                                        <w:left w:val="none" w:sz="0" w:space="0" w:color="auto"/>
                                        <w:bottom w:val="none" w:sz="0" w:space="0" w:color="auto"/>
                                        <w:right w:val="none" w:sz="0" w:space="0" w:color="auto"/>
                                      </w:divBdr>
                                      <w:divsChild>
                                        <w:div w:id="1715108617">
                                          <w:marLeft w:val="0"/>
                                          <w:marRight w:val="0"/>
                                          <w:marTop w:val="0"/>
                                          <w:marBottom w:val="0"/>
                                          <w:divBdr>
                                            <w:top w:val="none" w:sz="0" w:space="0" w:color="auto"/>
                                            <w:left w:val="none" w:sz="0" w:space="0" w:color="auto"/>
                                            <w:bottom w:val="none" w:sz="0" w:space="0" w:color="auto"/>
                                            <w:right w:val="none" w:sz="0" w:space="0" w:color="auto"/>
                                          </w:divBdr>
                                          <w:divsChild>
                                            <w:div w:id="745956545">
                                              <w:marLeft w:val="0"/>
                                              <w:marRight w:val="0"/>
                                              <w:marTop w:val="0"/>
                                              <w:marBottom w:val="0"/>
                                              <w:divBdr>
                                                <w:top w:val="none" w:sz="0" w:space="0" w:color="auto"/>
                                                <w:left w:val="none" w:sz="0" w:space="0" w:color="auto"/>
                                                <w:bottom w:val="none" w:sz="0" w:space="0" w:color="auto"/>
                                                <w:right w:val="none" w:sz="0" w:space="0" w:color="auto"/>
                                              </w:divBdr>
                                              <w:divsChild>
                                                <w:div w:id="158039013">
                                                  <w:marLeft w:val="0"/>
                                                  <w:marRight w:val="0"/>
                                                  <w:marTop w:val="0"/>
                                                  <w:marBottom w:val="0"/>
                                                  <w:divBdr>
                                                    <w:top w:val="none" w:sz="0" w:space="0" w:color="auto"/>
                                                    <w:left w:val="none" w:sz="0" w:space="0" w:color="auto"/>
                                                    <w:bottom w:val="none" w:sz="0" w:space="0" w:color="auto"/>
                                                    <w:right w:val="none" w:sz="0" w:space="0" w:color="auto"/>
                                                  </w:divBdr>
                                                  <w:divsChild>
                                                    <w:div w:id="2019572990">
                                                      <w:marLeft w:val="0"/>
                                                      <w:marRight w:val="0"/>
                                                      <w:marTop w:val="0"/>
                                                      <w:marBottom w:val="0"/>
                                                      <w:divBdr>
                                                        <w:top w:val="none" w:sz="0" w:space="0" w:color="auto"/>
                                                        <w:left w:val="none" w:sz="0" w:space="0" w:color="auto"/>
                                                        <w:bottom w:val="none" w:sz="0" w:space="0" w:color="auto"/>
                                                        <w:right w:val="none" w:sz="0" w:space="0" w:color="auto"/>
                                                      </w:divBdr>
                                                      <w:divsChild>
                                                        <w:div w:id="129372658">
                                                          <w:marLeft w:val="0"/>
                                                          <w:marRight w:val="0"/>
                                                          <w:marTop w:val="0"/>
                                                          <w:marBottom w:val="0"/>
                                                          <w:divBdr>
                                                            <w:top w:val="none" w:sz="0" w:space="0" w:color="auto"/>
                                                            <w:left w:val="none" w:sz="0" w:space="0" w:color="auto"/>
                                                            <w:bottom w:val="none" w:sz="0" w:space="0" w:color="auto"/>
                                                            <w:right w:val="none" w:sz="0" w:space="0" w:color="auto"/>
                                                          </w:divBdr>
                                                          <w:divsChild>
                                                            <w:div w:id="1888031685">
                                                              <w:marLeft w:val="0"/>
                                                              <w:marRight w:val="0"/>
                                                              <w:marTop w:val="0"/>
                                                              <w:marBottom w:val="0"/>
                                                              <w:divBdr>
                                                                <w:top w:val="none" w:sz="0" w:space="0" w:color="auto"/>
                                                                <w:left w:val="none" w:sz="0" w:space="0" w:color="auto"/>
                                                                <w:bottom w:val="none" w:sz="0" w:space="0" w:color="auto"/>
                                                                <w:right w:val="none" w:sz="0" w:space="0" w:color="auto"/>
                                                              </w:divBdr>
                                                              <w:divsChild>
                                                                <w:div w:id="20345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3707337">
      <w:bodyDiv w:val="1"/>
      <w:marLeft w:val="0"/>
      <w:marRight w:val="0"/>
      <w:marTop w:val="0"/>
      <w:marBottom w:val="0"/>
      <w:divBdr>
        <w:top w:val="none" w:sz="0" w:space="0" w:color="auto"/>
        <w:left w:val="none" w:sz="0" w:space="0" w:color="auto"/>
        <w:bottom w:val="none" w:sz="0" w:space="0" w:color="auto"/>
        <w:right w:val="none" w:sz="0" w:space="0" w:color="auto"/>
      </w:divBdr>
      <w:divsChild>
        <w:div w:id="793794223">
          <w:marLeft w:val="0"/>
          <w:marRight w:val="0"/>
          <w:marTop w:val="0"/>
          <w:marBottom w:val="0"/>
          <w:divBdr>
            <w:top w:val="none" w:sz="0" w:space="0" w:color="auto"/>
            <w:left w:val="none" w:sz="0" w:space="0" w:color="auto"/>
            <w:bottom w:val="none" w:sz="0" w:space="0" w:color="auto"/>
            <w:right w:val="none" w:sz="0" w:space="0" w:color="auto"/>
          </w:divBdr>
        </w:div>
      </w:divsChild>
    </w:div>
    <w:div w:id="325212423">
      <w:bodyDiv w:val="1"/>
      <w:marLeft w:val="0"/>
      <w:marRight w:val="0"/>
      <w:marTop w:val="0"/>
      <w:marBottom w:val="0"/>
      <w:divBdr>
        <w:top w:val="none" w:sz="0" w:space="0" w:color="auto"/>
        <w:left w:val="none" w:sz="0" w:space="0" w:color="auto"/>
        <w:bottom w:val="none" w:sz="0" w:space="0" w:color="auto"/>
        <w:right w:val="none" w:sz="0" w:space="0" w:color="auto"/>
      </w:divBdr>
      <w:divsChild>
        <w:div w:id="24912922">
          <w:marLeft w:val="547"/>
          <w:marRight w:val="0"/>
          <w:marTop w:val="0"/>
          <w:marBottom w:val="0"/>
          <w:divBdr>
            <w:top w:val="none" w:sz="0" w:space="0" w:color="auto"/>
            <w:left w:val="none" w:sz="0" w:space="0" w:color="auto"/>
            <w:bottom w:val="none" w:sz="0" w:space="0" w:color="auto"/>
            <w:right w:val="none" w:sz="0" w:space="0" w:color="auto"/>
          </w:divBdr>
        </w:div>
      </w:divsChild>
    </w:div>
    <w:div w:id="337663553">
      <w:bodyDiv w:val="1"/>
      <w:marLeft w:val="0"/>
      <w:marRight w:val="0"/>
      <w:marTop w:val="0"/>
      <w:marBottom w:val="0"/>
      <w:divBdr>
        <w:top w:val="none" w:sz="0" w:space="0" w:color="auto"/>
        <w:left w:val="none" w:sz="0" w:space="0" w:color="auto"/>
        <w:bottom w:val="none" w:sz="0" w:space="0" w:color="auto"/>
        <w:right w:val="none" w:sz="0" w:space="0" w:color="auto"/>
      </w:divBdr>
    </w:div>
    <w:div w:id="446242076">
      <w:bodyDiv w:val="1"/>
      <w:marLeft w:val="0"/>
      <w:marRight w:val="0"/>
      <w:marTop w:val="0"/>
      <w:marBottom w:val="0"/>
      <w:divBdr>
        <w:top w:val="none" w:sz="0" w:space="0" w:color="auto"/>
        <w:left w:val="none" w:sz="0" w:space="0" w:color="auto"/>
        <w:bottom w:val="none" w:sz="0" w:space="0" w:color="auto"/>
        <w:right w:val="none" w:sz="0" w:space="0" w:color="auto"/>
      </w:divBdr>
    </w:div>
    <w:div w:id="560675611">
      <w:bodyDiv w:val="1"/>
      <w:marLeft w:val="0"/>
      <w:marRight w:val="0"/>
      <w:marTop w:val="0"/>
      <w:marBottom w:val="0"/>
      <w:divBdr>
        <w:top w:val="none" w:sz="0" w:space="0" w:color="auto"/>
        <w:left w:val="none" w:sz="0" w:space="0" w:color="auto"/>
        <w:bottom w:val="none" w:sz="0" w:space="0" w:color="auto"/>
        <w:right w:val="none" w:sz="0" w:space="0" w:color="auto"/>
      </w:divBdr>
      <w:divsChild>
        <w:div w:id="1842742200">
          <w:marLeft w:val="0"/>
          <w:marRight w:val="0"/>
          <w:marTop w:val="0"/>
          <w:marBottom w:val="0"/>
          <w:divBdr>
            <w:top w:val="none" w:sz="0" w:space="0" w:color="auto"/>
            <w:left w:val="none" w:sz="0" w:space="0" w:color="auto"/>
            <w:bottom w:val="none" w:sz="0" w:space="0" w:color="auto"/>
            <w:right w:val="none" w:sz="0" w:space="0" w:color="auto"/>
          </w:divBdr>
        </w:div>
      </w:divsChild>
    </w:div>
    <w:div w:id="583730467">
      <w:bodyDiv w:val="1"/>
      <w:marLeft w:val="0"/>
      <w:marRight w:val="0"/>
      <w:marTop w:val="0"/>
      <w:marBottom w:val="0"/>
      <w:divBdr>
        <w:top w:val="none" w:sz="0" w:space="0" w:color="auto"/>
        <w:left w:val="none" w:sz="0" w:space="0" w:color="auto"/>
        <w:bottom w:val="none" w:sz="0" w:space="0" w:color="auto"/>
        <w:right w:val="none" w:sz="0" w:space="0" w:color="auto"/>
      </w:divBdr>
      <w:divsChild>
        <w:div w:id="249972231">
          <w:marLeft w:val="0"/>
          <w:marRight w:val="0"/>
          <w:marTop w:val="0"/>
          <w:marBottom w:val="0"/>
          <w:divBdr>
            <w:top w:val="none" w:sz="0" w:space="0" w:color="auto"/>
            <w:left w:val="none" w:sz="0" w:space="0" w:color="auto"/>
            <w:bottom w:val="none" w:sz="0" w:space="0" w:color="auto"/>
            <w:right w:val="none" w:sz="0" w:space="0" w:color="auto"/>
          </w:divBdr>
        </w:div>
      </w:divsChild>
    </w:div>
    <w:div w:id="765884150">
      <w:bodyDiv w:val="1"/>
      <w:marLeft w:val="0"/>
      <w:marRight w:val="0"/>
      <w:marTop w:val="0"/>
      <w:marBottom w:val="0"/>
      <w:divBdr>
        <w:top w:val="none" w:sz="0" w:space="0" w:color="auto"/>
        <w:left w:val="none" w:sz="0" w:space="0" w:color="auto"/>
        <w:bottom w:val="none" w:sz="0" w:space="0" w:color="auto"/>
        <w:right w:val="none" w:sz="0" w:space="0" w:color="auto"/>
      </w:divBdr>
      <w:divsChild>
        <w:div w:id="139229991">
          <w:marLeft w:val="0"/>
          <w:marRight w:val="0"/>
          <w:marTop w:val="0"/>
          <w:marBottom w:val="0"/>
          <w:divBdr>
            <w:top w:val="none" w:sz="0" w:space="0" w:color="auto"/>
            <w:left w:val="none" w:sz="0" w:space="0" w:color="auto"/>
            <w:bottom w:val="none" w:sz="0" w:space="0" w:color="auto"/>
            <w:right w:val="none" w:sz="0" w:space="0" w:color="auto"/>
          </w:divBdr>
        </w:div>
        <w:div w:id="1283996626">
          <w:marLeft w:val="0"/>
          <w:marRight w:val="0"/>
          <w:marTop w:val="0"/>
          <w:marBottom w:val="0"/>
          <w:divBdr>
            <w:top w:val="none" w:sz="0" w:space="0" w:color="auto"/>
            <w:left w:val="none" w:sz="0" w:space="0" w:color="auto"/>
            <w:bottom w:val="none" w:sz="0" w:space="0" w:color="auto"/>
            <w:right w:val="none" w:sz="0" w:space="0" w:color="auto"/>
          </w:divBdr>
        </w:div>
        <w:div w:id="1994484131">
          <w:marLeft w:val="0"/>
          <w:marRight w:val="0"/>
          <w:marTop w:val="0"/>
          <w:marBottom w:val="0"/>
          <w:divBdr>
            <w:top w:val="none" w:sz="0" w:space="0" w:color="auto"/>
            <w:left w:val="none" w:sz="0" w:space="0" w:color="auto"/>
            <w:bottom w:val="none" w:sz="0" w:space="0" w:color="auto"/>
            <w:right w:val="none" w:sz="0" w:space="0" w:color="auto"/>
          </w:divBdr>
        </w:div>
      </w:divsChild>
    </w:div>
    <w:div w:id="799617546">
      <w:bodyDiv w:val="1"/>
      <w:marLeft w:val="0"/>
      <w:marRight w:val="0"/>
      <w:marTop w:val="0"/>
      <w:marBottom w:val="0"/>
      <w:divBdr>
        <w:top w:val="none" w:sz="0" w:space="0" w:color="auto"/>
        <w:left w:val="none" w:sz="0" w:space="0" w:color="auto"/>
        <w:bottom w:val="none" w:sz="0" w:space="0" w:color="auto"/>
        <w:right w:val="none" w:sz="0" w:space="0" w:color="auto"/>
      </w:divBdr>
    </w:div>
    <w:div w:id="847982875">
      <w:bodyDiv w:val="1"/>
      <w:marLeft w:val="0"/>
      <w:marRight w:val="0"/>
      <w:marTop w:val="0"/>
      <w:marBottom w:val="0"/>
      <w:divBdr>
        <w:top w:val="none" w:sz="0" w:space="0" w:color="auto"/>
        <w:left w:val="none" w:sz="0" w:space="0" w:color="auto"/>
        <w:bottom w:val="none" w:sz="0" w:space="0" w:color="auto"/>
        <w:right w:val="none" w:sz="0" w:space="0" w:color="auto"/>
      </w:divBdr>
      <w:divsChild>
        <w:div w:id="1035420925">
          <w:marLeft w:val="0"/>
          <w:marRight w:val="0"/>
          <w:marTop w:val="0"/>
          <w:marBottom w:val="0"/>
          <w:divBdr>
            <w:top w:val="none" w:sz="0" w:space="0" w:color="auto"/>
            <w:left w:val="none" w:sz="0" w:space="0" w:color="auto"/>
            <w:bottom w:val="none" w:sz="0" w:space="0" w:color="auto"/>
            <w:right w:val="none" w:sz="0" w:space="0" w:color="auto"/>
          </w:divBdr>
        </w:div>
        <w:div w:id="1143156491">
          <w:marLeft w:val="0"/>
          <w:marRight w:val="0"/>
          <w:marTop w:val="0"/>
          <w:marBottom w:val="0"/>
          <w:divBdr>
            <w:top w:val="none" w:sz="0" w:space="0" w:color="auto"/>
            <w:left w:val="none" w:sz="0" w:space="0" w:color="auto"/>
            <w:bottom w:val="none" w:sz="0" w:space="0" w:color="auto"/>
            <w:right w:val="none" w:sz="0" w:space="0" w:color="auto"/>
          </w:divBdr>
        </w:div>
        <w:div w:id="2109276272">
          <w:marLeft w:val="0"/>
          <w:marRight w:val="0"/>
          <w:marTop w:val="0"/>
          <w:marBottom w:val="0"/>
          <w:divBdr>
            <w:top w:val="none" w:sz="0" w:space="0" w:color="auto"/>
            <w:left w:val="none" w:sz="0" w:space="0" w:color="auto"/>
            <w:bottom w:val="none" w:sz="0" w:space="0" w:color="auto"/>
            <w:right w:val="none" w:sz="0" w:space="0" w:color="auto"/>
          </w:divBdr>
        </w:div>
      </w:divsChild>
    </w:div>
    <w:div w:id="868646542">
      <w:bodyDiv w:val="1"/>
      <w:marLeft w:val="0"/>
      <w:marRight w:val="0"/>
      <w:marTop w:val="0"/>
      <w:marBottom w:val="0"/>
      <w:divBdr>
        <w:top w:val="none" w:sz="0" w:space="0" w:color="auto"/>
        <w:left w:val="none" w:sz="0" w:space="0" w:color="auto"/>
        <w:bottom w:val="none" w:sz="0" w:space="0" w:color="auto"/>
        <w:right w:val="none" w:sz="0" w:space="0" w:color="auto"/>
      </w:divBdr>
      <w:divsChild>
        <w:div w:id="1731540795">
          <w:marLeft w:val="0"/>
          <w:marRight w:val="0"/>
          <w:marTop w:val="0"/>
          <w:marBottom w:val="0"/>
          <w:divBdr>
            <w:top w:val="none" w:sz="0" w:space="0" w:color="auto"/>
            <w:left w:val="none" w:sz="0" w:space="0" w:color="auto"/>
            <w:bottom w:val="none" w:sz="0" w:space="0" w:color="auto"/>
            <w:right w:val="none" w:sz="0" w:space="0" w:color="auto"/>
          </w:divBdr>
        </w:div>
        <w:div w:id="1748729510">
          <w:marLeft w:val="0"/>
          <w:marRight w:val="0"/>
          <w:marTop w:val="0"/>
          <w:marBottom w:val="0"/>
          <w:divBdr>
            <w:top w:val="none" w:sz="0" w:space="0" w:color="auto"/>
            <w:left w:val="none" w:sz="0" w:space="0" w:color="auto"/>
            <w:bottom w:val="none" w:sz="0" w:space="0" w:color="auto"/>
            <w:right w:val="none" w:sz="0" w:space="0" w:color="auto"/>
          </w:divBdr>
        </w:div>
        <w:div w:id="2057192697">
          <w:marLeft w:val="0"/>
          <w:marRight w:val="0"/>
          <w:marTop w:val="0"/>
          <w:marBottom w:val="0"/>
          <w:divBdr>
            <w:top w:val="none" w:sz="0" w:space="0" w:color="auto"/>
            <w:left w:val="none" w:sz="0" w:space="0" w:color="auto"/>
            <w:bottom w:val="none" w:sz="0" w:space="0" w:color="auto"/>
            <w:right w:val="none" w:sz="0" w:space="0" w:color="auto"/>
          </w:divBdr>
        </w:div>
      </w:divsChild>
    </w:div>
    <w:div w:id="875502569">
      <w:bodyDiv w:val="1"/>
      <w:marLeft w:val="0"/>
      <w:marRight w:val="0"/>
      <w:marTop w:val="0"/>
      <w:marBottom w:val="0"/>
      <w:divBdr>
        <w:top w:val="none" w:sz="0" w:space="0" w:color="auto"/>
        <w:left w:val="none" w:sz="0" w:space="0" w:color="auto"/>
        <w:bottom w:val="none" w:sz="0" w:space="0" w:color="auto"/>
        <w:right w:val="none" w:sz="0" w:space="0" w:color="auto"/>
      </w:divBdr>
    </w:div>
    <w:div w:id="896667961">
      <w:bodyDiv w:val="1"/>
      <w:marLeft w:val="0"/>
      <w:marRight w:val="0"/>
      <w:marTop w:val="0"/>
      <w:marBottom w:val="0"/>
      <w:divBdr>
        <w:top w:val="none" w:sz="0" w:space="0" w:color="auto"/>
        <w:left w:val="none" w:sz="0" w:space="0" w:color="auto"/>
        <w:bottom w:val="none" w:sz="0" w:space="0" w:color="auto"/>
        <w:right w:val="none" w:sz="0" w:space="0" w:color="auto"/>
      </w:divBdr>
    </w:div>
    <w:div w:id="937718399">
      <w:bodyDiv w:val="1"/>
      <w:marLeft w:val="0"/>
      <w:marRight w:val="0"/>
      <w:marTop w:val="0"/>
      <w:marBottom w:val="0"/>
      <w:divBdr>
        <w:top w:val="none" w:sz="0" w:space="0" w:color="auto"/>
        <w:left w:val="none" w:sz="0" w:space="0" w:color="auto"/>
        <w:bottom w:val="none" w:sz="0" w:space="0" w:color="auto"/>
        <w:right w:val="none" w:sz="0" w:space="0" w:color="auto"/>
      </w:divBdr>
    </w:div>
    <w:div w:id="963852061">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24688810">
      <w:bodyDiv w:val="1"/>
      <w:marLeft w:val="0"/>
      <w:marRight w:val="0"/>
      <w:marTop w:val="0"/>
      <w:marBottom w:val="0"/>
      <w:divBdr>
        <w:top w:val="none" w:sz="0" w:space="0" w:color="auto"/>
        <w:left w:val="none" w:sz="0" w:space="0" w:color="auto"/>
        <w:bottom w:val="none" w:sz="0" w:space="0" w:color="auto"/>
        <w:right w:val="none" w:sz="0" w:space="0" w:color="auto"/>
      </w:divBdr>
    </w:div>
    <w:div w:id="1273395061">
      <w:bodyDiv w:val="1"/>
      <w:marLeft w:val="0"/>
      <w:marRight w:val="0"/>
      <w:marTop w:val="0"/>
      <w:marBottom w:val="0"/>
      <w:divBdr>
        <w:top w:val="none" w:sz="0" w:space="0" w:color="auto"/>
        <w:left w:val="none" w:sz="0" w:space="0" w:color="auto"/>
        <w:bottom w:val="none" w:sz="0" w:space="0" w:color="auto"/>
        <w:right w:val="none" w:sz="0" w:space="0" w:color="auto"/>
      </w:divBdr>
    </w:div>
    <w:div w:id="1303541223">
      <w:bodyDiv w:val="1"/>
      <w:marLeft w:val="0"/>
      <w:marRight w:val="0"/>
      <w:marTop w:val="0"/>
      <w:marBottom w:val="0"/>
      <w:divBdr>
        <w:top w:val="none" w:sz="0" w:space="0" w:color="auto"/>
        <w:left w:val="none" w:sz="0" w:space="0" w:color="auto"/>
        <w:bottom w:val="none" w:sz="0" w:space="0" w:color="auto"/>
        <w:right w:val="none" w:sz="0" w:space="0" w:color="auto"/>
      </w:divBdr>
    </w:div>
    <w:div w:id="1318219731">
      <w:bodyDiv w:val="1"/>
      <w:marLeft w:val="0"/>
      <w:marRight w:val="0"/>
      <w:marTop w:val="0"/>
      <w:marBottom w:val="0"/>
      <w:divBdr>
        <w:top w:val="none" w:sz="0" w:space="0" w:color="auto"/>
        <w:left w:val="none" w:sz="0" w:space="0" w:color="auto"/>
        <w:bottom w:val="none" w:sz="0" w:space="0" w:color="auto"/>
        <w:right w:val="none" w:sz="0" w:space="0" w:color="auto"/>
      </w:divBdr>
    </w:div>
    <w:div w:id="1355576333">
      <w:bodyDiv w:val="1"/>
      <w:marLeft w:val="0"/>
      <w:marRight w:val="0"/>
      <w:marTop w:val="0"/>
      <w:marBottom w:val="0"/>
      <w:divBdr>
        <w:top w:val="none" w:sz="0" w:space="0" w:color="auto"/>
        <w:left w:val="none" w:sz="0" w:space="0" w:color="auto"/>
        <w:bottom w:val="none" w:sz="0" w:space="0" w:color="auto"/>
        <w:right w:val="none" w:sz="0" w:space="0" w:color="auto"/>
      </w:divBdr>
    </w:div>
    <w:div w:id="1368870153">
      <w:bodyDiv w:val="1"/>
      <w:marLeft w:val="0"/>
      <w:marRight w:val="0"/>
      <w:marTop w:val="0"/>
      <w:marBottom w:val="0"/>
      <w:divBdr>
        <w:top w:val="none" w:sz="0" w:space="0" w:color="auto"/>
        <w:left w:val="none" w:sz="0" w:space="0" w:color="auto"/>
        <w:bottom w:val="none" w:sz="0" w:space="0" w:color="auto"/>
        <w:right w:val="none" w:sz="0" w:space="0" w:color="auto"/>
      </w:divBdr>
    </w:div>
    <w:div w:id="1437167306">
      <w:bodyDiv w:val="1"/>
      <w:marLeft w:val="0"/>
      <w:marRight w:val="0"/>
      <w:marTop w:val="0"/>
      <w:marBottom w:val="0"/>
      <w:divBdr>
        <w:top w:val="none" w:sz="0" w:space="0" w:color="auto"/>
        <w:left w:val="none" w:sz="0" w:space="0" w:color="auto"/>
        <w:bottom w:val="none" w:sz="0" w:space="0" w:color="auto"/>
        <w:right w:val="none" w:sz="0" w:space="0" w:color="auto"/>
      </w:divBdr>
    </w:div>
    <w:div w:id="145694308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7">
          <w:marLeft w:val="0"/>
          <w:marRight w:val="0"/>
          <w:marTop w:val="0"/>
          <w:marBottom w:val="0"/>
          <w:divBdr>
            <w:top w:val="none" w:sz="0" w:space="0" w:color="auto"/>
            <w:left w:val="none" w:sz="0" w:space="0" w:color="auto"/>
            <w:bottom w:val="none" w:sz="0" w:space="0" w:color="auto"/>
            <w:right w:val="none" w:sz="0" w:space="0" w:color="auto"/>
          </w:divBdr>
        </w:div>
      </w:divsChild>
    </w:div>
    <w:div w:id="156834720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87839855">
      <w:bodyDiv w:val="1"/>
      <w:marLeft w:val="0"/>
      <w:marRight w:val="0"/>
      <w:marTop w:val="0"/>
      <w:marBottom w:val="0"/>
      <w:divBdr>
        <w:top w:val="none" w:sz="0" w:space="0" w:color="auto"/>
        <w:left w:val="none" w:sz="0" w:space="0" w:color="auto"/>
        <w:bottom w:val="none" w:sz="0" w:space="0" w:color="auto"/>
        <w:right w:val="none" w:sz="0" w:space="0" w:color="auto"/>
      </w:divBdr>
    </w:div>
    <w:div w:id="1934049034">
      <w:bodyDiv w:val="1"/>
      <w:marLeft w:val="0"/>
      <w:marRight w:val="0"/>
      <w:marTop w:val="0"/>
      <w:marBottom w:val="0"/>
      <w:divBdr>
        <w:top w:val="none" w:sz="0" w:space="0" w:color="auto"/>
        <w:left w:val="none" w:sz="0" w:space="0" w:color="auto"/>
        <w:bottom w:val="none" w:sz="0" w:space="0" w:color="auto"/>
        <w:right w:val="none" w:sz="0" w:space="0" w:color="auto"/>
      </w:divBdr>
    </w:div>
    <w:div w:id="20638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viders.dffh.vic.gov.au/case-management-program-requirements" TargetMode="External"/><Relationship Id="rId26" Type="http://schemas.openxmlformats.org/officeDocument/2006/relationships/header" Target="header3.xml"/><Relationship Id="rId39" Type="http://schemas.openxmlformats.org/officeDocument/2006/relationships/hyperlink" Target="https://www.vic.gov.au/family-violence-information-sharing-scheme" TargetMode="External"/><Relationship Id="rId3" Type="http://schemas.openxmlformats.org/officeDocument/2006/relationships/customXml" Target="../customXml/item3.xml"/><Relationship Id="rId21" Type="http://schemas.openxmlformats.org/officeDocument/2006/relationships/hyperlink" Target="https://providers.dffh.vic.gov.au/case-management-program-requirements" TargetMode="External"/><Relationship Id="rId34" Type="http://schemas.openxmlformats.org/officeDocument/2006/relationships/hyperlink" Target="https://www.vic.gov.au/maram-practice-guides-and-resources" TargetMode="External"/><Relationship Id="rId42" Type="http://schemas.openxmlformats.org/officeDocument/2006/relationships/hyperlink" Target="https://fac.dffh.vic.gov.au/news/updated-family-violence-crisis-brokerage-guidelines" TargetMode="External"/><Relationship Id="rId47" Type="http://schemas.openxmlformats.org/officeDocument/2006/relationships/hyperlink" Target="https://fac.dffh.vic.gov.au/news/updated-family-violence-crisis-brokerage-guidelines" TargetMode="External"/><Relationship Id="rId50" Type="http://schemas.openxmlformats.org/officeDocument/2006/relationships/hyperlink" Target="https://www.vic.gov.au/family-violence-multi-agency-risk-assessment-and-manag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viders.dffh.vic.gov.au/roles-and-responsibilities-providing-emergency-accommodation-family-violence-crisis-responses" TargetMode="External"/><Relationship Id="rId25" Type="http://schemas.openxmlformats.org/officeDocument/2006/relationships/hyperlink" Target="http://dvvic.org.au/members/practice-development/" TargetMode="External"/><Relationship Id="rId33" Type="http://schemas.openxmlformats.org/officeDocument/2006/relationships/hyperlink" Target="https://www.vic.gov.au/family-violence-information-sharing-scheme" TargetMode="External"/><Relationship Id="rId38" Type="http://schemas.openxmlformats.org/officeDocument/2006/relationships/hyperlink" Target="https://www.vic.gov.au/maram-practice-guides-and-resources" TargetMode="External"/><Relationship Id="rId46" Type="http://schemas.openxmlformats.org/officeDocument/2006/relationships/hyperlink" Target="https://accommodationregister.com.au" TargetMode="External"/><Relationship Id="rId2" Type="http://schemas.openxmlformats.org/officeDocument/2006/relationships/customXml" Target="../customXml/item2.xml"/><Relationship Id="rId16" Type="http://schemas.openxmlformats.org/officeDocument/2006/relationships/hyperlink" Target="mailto:reception@familysafety.vic.gov.au" TargetMode="External"/><Relationship Id="rId20" Type="http://schemas.openxmlformats.org/officeDocument/2006/relationships/hyperlink" Target="https://fac.dffh.vic.gov.au/news/updated-family-violence-crisis-brokerage-guidelines" TargetMode="External"/><Relationship Id="rId29" Type="http://schemas.openxmlformats.org/officeDocument/2006/relationships/footer" Target="footer4.xml"/><Relationship Id="rId41" Type="http://schemas.openxmlformats.org/officeDocument/2006/relationships/hyperlink" Target="https://fac.dffh.vic.gov.au/news/updated-family-violence-crisis-brokerage-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vic.gov.au/maram-practice-guides-and-resources" TargetMode="External"/><Relationship Id="rId37" Type="http://schemas.openxmlformats.org/officeDocument/2006/relationships/hyperlink" Target="https://www.vic.gov.au/family-violence-information-sharing-scheme" TargetMode="External"/><Relationship Id="rId40" Type="http://schemas.openxmlformats.org/officeDocument/2006/relationships/hyperlink" Target="https://fac.dffh.vic.gov.au/news/updated-family-violence-crisis-brokerage-guidelines" TargetMode="External"/><Relationship Id="rId45" Type="http://schemas.openxmlformats.org/officeDocument/2006/relationships/hyperlink" Target="https://safeandequal.org.au/working-in-family-violence/service-responses/specialist-family-violence-services/the-code-of-practice/" TargetMode="External"/><Relationship Id="rId53"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afeandequal.org.au/working-in-family-violence/service-responses/specialist-family-violence-services/the-code-of-practice/" TargetMode="External"/><Relationship Id="rId28" Type="http://schemas.openxmlformats.org/officeDocument/2006/relationships/footer" Target="footer3.xml"/><Relationship Id="rId36" Type="http://schemas.openxmlformats.org/officeDocument/2006/relationships/hyperlink" Target="https://www.vic.gov.au/maram-practice-guides-and-resources" TargetMode="External"/><Relationship Id="rId49" Type="http://schemas.openxmlformats.org/officeDocument/2006/relationships/hyperlink" Target="https://www.vic.gov.au/family-violence-information-sharing-scheme" TargetMode="External"/><Relationship Id="rId10" Type="http://schemas.openxmlformats.org/officeDocument/2006/relationships/endnotes" Target="endnotes.xml"/><Relationship Id="rId19" Type="http://schemas.openxmlformats.org/officeDocument/2006/relationships/hyperlink" Target="https://providers.dffh.vic.gov.au/case-management-program-requirements" TargetMode="External"/><Relationship Id="rId31" Type="http://schemas.openxmlformats.org/officeDocument/2006/relationships/footer" Target="footer5.xml"/><Relationship Id="rId44" Type="http://schemas.openxmlformats.org/officeDocument/2006/relationships/hyperlink" Target="https://www.vic.gov.au/maram-practice-guides-professionals-working-adults-using-family-violence/responsibility-9"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case-management-program-requirement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s://www.vic.gov.au/family-violence-information-sharing-scheme" TargetMode="External"/><Relationship Id="rId43" Type="http://schemas.openxmlformats.org/officeDocument/2006/relationships/hyperlink" Target="https://ccyp.vic.gov.au/child-safe-standards/" TargetMode="External"/><Relationship Id="rId48" Type="http://schemas.openxmlformats.org/officeDocument/2006/relationships/hyperlink" Target="https://www.vic.gov.au/child-information-sharing-scheme"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ic.gov.au/maram-practice-guides-and-resources/responsibility-5" TargetMode="External"/><Relationship Id="rId2" Type="http://schemas.openxmlformats.org/officeDocument/2006/relationships/hyperlink" Target="https://safeandequal.org.au/working-in-family-violence/service-responses/specialist-family-violence-services/the-code-of-practice/" TargetMode="External"/><Relationship Id="rId1" Type="http://schemas.openxmlformats.org/officeDocument/2006/relationships/hyperlink" Target="https://www.vic.gov.au/sites/default/files/2019-05/Interface-between-Child-Protection-Integrated-Family-Services-and-The-Orange-Do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Erin Dufresne (DFFH)</DisplayName>
        <AccountId>18</AccountId>
        <AccountType/>
      </UserInfo>
      <UserInfo>
        <DisplayName>Anna Heldorf (DFFH)</DisplayName>
        <AccountId>20</AccountId>
        <AccountType/>
      </UserInfo>
      <UserInfo>
        <DisplayName>Leeanne Anthony (DFFH)</DisplayName>
        <AccountId>19</AccountId>
        <AccountType/>
      </UserInfo>
      <UserInfo>
        <DisplayName>SharingLinks.4f268a76-6e4d-41de-b00e-b9c07ac5d1c4.Flexible.2265c3a6-07f6-4cd8-bd3b-8c0e30ddaaac</DisplayName>
        <AccountId>40</AccountId>
        <AccountType/>
      </UserInfo>
      <UserInfo>
        <DisplayName>Louise Payne (DFFH)</DisplayName>
        <AccountId>57</AccountId>
        <AccountType/>
      </UserInfo>
      <UserInfo>
        <DisplayName>Marie Hapke (DFFH)</DisplayName>
        <AccountId>15</AccountId>
        <AccountType/>
      </UserInfo>
      <UserInfo>
        <DisplayName>Toni Buck (DFFH)</DisplayName>
        <AccountId>17</AccountId>
        <AccountType/>
      </UserInfo>
      <UserInfo>
        <DisplayName>Emily Edwards (DFFH)</DisplayName>
        <AccountId>33</AccountId>
        <AccountType/>
      </UserInfo>
      <UserInfo>
        <DisplayName>Sam Ware (DFFH)</DisplayName>
        <AccountId>14</AccountId>
        <AccountType/>
      </UserInfo>
      <UserInfo>
        <DisplayName>David Birrer (DFFH)</DisplayName>
        <AccountId>139</AccountId>
        <AccountType/>
      </UserInfo>
      <UserInfo>
        <DisplayName>Ange O'Brien (DFFH)</DisplayName>
        <AccountId>74</AccountId>
        <AccountType/>
      </UserInfo>
      <UserInfo>
        <DisplayName>Andrew Macgregor (DFFH)</DisplayName>
        <AccountId>101</AccountId>
        <AccountType/>
      </UserInfo>
      <UserInfo>
        <DisplayName>Pip Ryan (DFFH)</DisplayName>
        <AccountId>142</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487B-E2B9-469B-A9B2-77A3E0B2E89B}">
  <ds:schemaRefs>
    <ds:schemaRef ds:uri="http://schemas.microsoft.com/sharepoint/v3/contenttype/forms"/>
  </ds:schemaRefs>
</ds:datastoreItem>
</file>

<file path=customXml/itemProps2.xml><?xml version="1.0" encoding="utf-8"?>
<ds:datastoreItem xmlns:ds="http://schemas.openxmlformats.org/officeDocument/2006/customXml" ds:itemID="{B11E1473-39BB-42AA-A317-59935390010D}">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customXml/itemProps3.xml><?xml version="1.0" encoding="utf-8"?>
<ds:datastoreItem xmlns:ds="http://schemas.openxmlformats.org/officeDocument/2006/customXml" ds:itemID="{735752BC-B83B-4D27-899F-BF5AFF80ABB7}"/>
</file>

<file path=customXml/itemProps4.xml><?xml version="1.0" encoding="utf-8"?>
<ds:datastoreItem xmlns:ds="http://schemas.openxmlformats.org/officeDocument/2006/customXml" ds:itemID="{5DB3D633-431B-463A-A49E-7212E7D7828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89</TotalTime>
  <Pages>28</Pages>
  <Words>10154</Words>
  <Characters>57878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Family violence crisis responses: roles and responsibilities in providing emergency accommodation</vt:lpstr>
    </vt:vector>
  </TitlesOfParts>
  <Company>State of Victoria, Department of Families, Fairness and Housing</Company>
  <LinksUpToDate>false</LinksUpToDate>
  <CharactersWithSpaces>67897</CharactersWithSpaces>
  <SharedDoc>false</SharedDoc>
  <HyperlinkBase/>
  <HLinks>
    <vt:vector size="288" baseType="variant">
      <vt:variant>
        <vt:i4>2555951</vt:i4>
      </vt:variant>
      <vt:variant>
        <vt:i4>222</vt:i4>
      </vt:variant>
      <vt:variant>
        <vt:i4>0</vt:i4>
      </vt:variant>
      <vt:variant>
        <vt:i4>5</vt:i4>
      </vt:variant>
      <vt:variant>
        <vt:lpwstr>https://www.vic.gov.au/family-violence-multi-agency-risk-assessment-and-management</vt:lpwstr>
      </vt:variant>
      <vt:variant>
        <vt:lpwstr/>
      </vt:variant>
      <vt:variant>
        <vt:i4>917580</vt:i4>
      </vt:variant>
      <vt:variant>
        <vt:i4>219</vt:i4>
      </vt:variant>
      <vt:variant>
        <vt:i4>0</vt:i4>
      </vt:variant>
      <vt:variant>
        <vt:i4>5</vt:i4>
      </vt:variant>
      <vt:variant>
        <vt:lpwstr>https://www.vic.gov.au/family-violence-information-sharing-scheme</vt:lpwstr>
      </vt:variant>
      <vt:variant>
        <vt:lpwstr/>
      </vt:variant>
      <vt:variant>
        <vt:i4>2359334</vt:i4>
      </vt:variant>
      <vt:variant>
        <vt:i4>216</vt:i4>
      </vt:variant>
      <vt:variant>
        <vt:i4>0</vt:i4>
      </vt:variant>
      <vt:variant>
        <vt:i4>5</vt:i4>
      </vt:variant>
      <vt:variant>
        <vt:lpwstr>https://www.vic.gov.au/child-information-sharing-scheme</vt:lpwstr>
      </vt:variant>
      <vt:variant>
        <vt:lpwstr/>
      </vt:variant>
      <vt:variant>
        <vt:i4>4587599</vt:i4>
      </vt:variant>
      <vt:variant>
        <vt:i4>213</vt:i4>
      </vt:variant>
      <vt:variant>
        <vt:i4>0</vt:i4>
      </vt:variant>
      <vt:variant>
        <vt:i4>5</vt:i4>
      </vt:variant>
      <vt:variant>
        <vt:lpwstr>https://fac.dffh.vic.gov.au/news/updated-family-violence-crisis-brokerage-guidelines</vt:lpwstr>
      </vt:variant>
      <vt:variant>
        <vt:lpwstr/>
      </vt:variant>
      <vt:variant>
        <vt:i4>1441859</vt:i4>
      </vt:variant>
      <vt:variant>
        <vt:i4>210</vt:i4>
      </vt:variant>
      <vt:variant>
        <vt:i4>0</vt:i4>
      </vt:variant>
      <vt:variant>
        <vt:i4>5</vt:i4>
      </vt:variant>
      <vt:variant>
        <vt:lpwstr>https://accommodationregister.com.au/</vt:lpwstr>
      </vt:variant>
      <vt:variant>
        <vt:lpwstr/>
      </vt:variant>
      <vt:variant>
        <vt:i4>3539004</vt:i4>
      </vt:variant>
      <vt:variant>
        <vt:i4>207</vt:i4>
      </vt:variant>
      <vt:variant>
        <vt:i4>0</vt:i4>
      </vt:variant>
      <vt:variant>
        <vt:i4>5</vt:i4>
      </vt:variant>
      <vt:variant>
        <vt:lpwstr>https://safeandequal.org.au/working-in-family-violence/service-responses/specialist-family-violence-services/the-code-of-practice/</vt:lpwstr>
      </vt:variant>
      <vt:variant>
        <vt:lpwstr/>
      </vt:variant>
      <vt:variant>
        <vt:i4>1114132</vt:i4>
      </vt:variant>
      <vt:variant>
        <vt:i4>204</vt:i4>
      </vt:variant>
      <vt:variant>
        <vt:i4>0</vt:i4>
      </vt:variant>
      <vt:variant>
        <vt:i4>5</vt:i4>
      </vt:variant>
      <vt:variant>
        <vt:lpwstr>https://www.vic.gov.au/maram-practice-guides-professionals-working-adults-using-family-violence/responsibility-9</vt:lpwstr>
      </vt:variant>
      <vt:variant>
        <vt:lpwstr/>
      </vt:variant>
      <vt:variant>
        <vt:i4>1179726</vt:i4>
      </vt:variant>
      <vt:variant>
        <vt:i4>201</vt:i4>
      </vt:variant>
      <vt:variant>
        <vt:i4>0</vt:i4>
      </vt:variant>
      <vt:variant>
        <vt:i4>5</vt:i4>
      </vt:variant>
      <vt:variant>
        <vt:lpwstr>https://ccyp.vic.gov.au/child-safe-standards/</vt:lpwstr>
      </vt:variant>
      <vt:variant>
        <vt:lpwstr/>
      </vt:variant>
      <vt:variant>
        <vt:i4>4587599</vt:i4>
      </vt:variant>
      <vt:variant>
        <vt:i4>198</vt:i4>
      </vt:variant>
      <vt:variant>
        <vt:i4>0</vt:i4>
      </vt:variant>
      <vt:variant>
        <vt:i4>5</vt:i4>
      </vt:variant>
      <vt:variant>
        <vt:lpwstr>https://fac.dffh.vic.gov.au/news/updated-family-violence-crisis-brokerage-guidelines</vt:lpwstr>
      </vt:variant>
      <vt:variant>
        <vt:lpwstr/>
      </vt:variant>
      <vt:variant>
        <vt:i4>4587599</vt:i4>
      </vt:variant>
      <vt:variant>
        <vt:i4>195</vt:i4>
      </vt:variant>
      <vt:variant>
        <vt:i4>0</vt:i4>
      </vt:variant>
      <vt:variant>
        <vt:i4>5</vt:i4>
      </vt:variant>
      <vt:variant>
        <vt:lpwstr>https://fac.dffh.vic.gov.au/news/updated-family-violence-crisis-brokerage-guidelines</vt:lpwstr>
      </vt:variant>
      <vt:variant>
        <vt:lpwstr/>
      </vt:variant>
      <vt:variant>
        <vt:i4>4587599</vt:i4>
      </vt:variant>
      <vt:variant>
        <vt:i4>192</vt:i4>
      </vt:variant>
      <vt:variant>
        <vt:i4>0</vt:i4>
      </vt:variant>
      <vt:variant>
        <vt:i4>5</vt:i4>
      </vt:variant>
      <vt:variant>
        <vt:lpwstr>https://fac.dffh.vic.gov.au/news/updated-family-violence-crisis-brokerage-guidelines</vt:lpwstr>
      </vt:variant>
      <vt:variant>
        <vt:lpwstr/>
      </vt:variant>
      <vt:variant>
        <vt:i4>917580</vt:i4>
      </vt:variant>
      <vt:variant>
        <vt:i4>177</vt:i4>
      </vt:variant>
      <vt:variant>
        <vt:i4>0</vt:i4>
      </vt:variant>
      <vt:variant>
        <vt:i4>5</vt:i4>
      </vt:variant>
      <vt:variant>
        <vt:lpwstr>https://www.vic.gov.au/family-violence-information-sharing-scheme</vt:lpwstr>
      </vt:variant>
      <vt:variant>
        <vt:lpwstr/>
      </vt:variant>
      <vt:variant>
        <vt:i4>6357026</vt:i4>
      </vt:variant>
      <vt:variant>
        <vt:i4>171</vt:i4>
      </vt:variant>
      <vt:variant>
        <vt:i4>0</vt:i4>
      </vt:variant>
      <vt:variant>
        <vt:i4>5</vt:i4>
      </vt:variant>
      <vt:variant>
        <vt:lpwstr>https://www.vic.gov.au/maram-practice-guides-and-resources</vt:lpwstr>
      </vt:variant>
      <vt:variant>
        <vt:lpwstr/>
      </vt:variant>
      <vt:variant>
        <vt:i4>917580</vt:i4>
      </vt:variant>
      <vt:variant>
        <vt:i4>168</vt:i4>
      </vt:variant>
      <vt:variant>
        <vt:i4>0</vt:i4>
      </vt:variant>
      <vt:variant>
        <vt:i4>5</vt:i4>
      </vt:variant>
      <vt:variant>
        <vt:lpwstr>https://www.vic.gov.au/family-violence-information-sharing-scheme</vt:lpwstr>
      </vt:variant>
      <vt:variant>
        <vt:lpwstr/>
      </vt:variant>
      <vt:variant>
        <vt:i4>6357026</vt:i4>
      </vt:variant>
      <vt:variant>
        <vt:i4>162</vt:i4>
      </vt:variant>
      <vt:variant>
        <vt:i4>0</vt:i4>
      </vt:variant>
      <vt:variant>
        <vt:i4>5</vt:i4>
      </vt:variant>
      <vt:variant>
        <vt:lpwstr>https://www.vic.gov.au/maram-practice-guides-and-resources</vt:lpwstr>
      </vt:variant>
      <vt:variant>
        <vt:lpwstr/>
      </vt:variant>
      <vt:variant>
        <vt:i4>917580</vt:i4>
      </vt:variant>
      <vt:variant>
        <vt:i4>159</vt:i4>
      </vt:variant>
      <vt:variant>
        <vt:i4>0</vt:i4>
      </vt:variant>
      <vt:variant>
        <vt:i4>5</vt:i4>
      </vt:variant>
      <vt:variant>
        <vt:lpwstr>https://www.vic.gov.au/family-violence-information-sharing-scheme</vt:lpwstr>
      </vt:variant>
      <vt:variant>
        <vt:lpwstr/>
      </vt:variant>
      <vt:variant>
        <vt:i4>6357026</vt:i4>
      </vt:variant>
      <vt:variant>
        <vt:i4>153</vt:i4>
      </vt:variant>
      <vt:variant>
        <vt:i4>0</vt:i4>
      </vt:variant>
      <vt:variant>
        <vt:i4>5</vt:i4>
      </vt:variant>
      <vt:variant>
        <vt:lpwstr>https://www.vic.gov.au/maram-practice-guides-and-resources</vt:lpwstr>
      </vt:variant>
      <vt:variant>
        <vt:lpwstr/>
      </vt:variant>
      <vt:variant>
        <vt:i4>917580</vt:i4>
      </vt:variant>
      <vt:variant>
        <vt:i4>150</vt:i4>
      </vt:variant>
      <vt:variant>
        <vt:i4>0</vt:i4>
      </vt:variant>
      <vt:variant>
        <vt:i4>5</vt:i4>
      </vt:variant>
      <vt:variant>
        <vt:lpwstr>https://www.vic.gov.au/family-violence-information-sharing-scheme</vt:lpwstr>
      </vt:variant>
      <vt:variant>
        <vt:lpwstr/>
      </vt:variant>
      <vt:variant>
        <vt:i4>6357026</vt:i4>
      </vt:variant>
      <vt:variant>
        <vt:i4>147</vt:i4>
      </vt:variant>
      <vt:variant>
        <vt:i4>0</vt:i4>
      </vt:variant>
      <vt:variant>
        <vt:i4>5</vt:i4>
      </vt:variant>
      <vt:variant>
        <vt:lpwstr>https://www.vic.gov.au/maram-practice-guides-and-resources</vt:lpwstr>
      </vt:variant>
      <vt:variant>
        <vt:lpwstr/>
      </vt:variant>
      <vt:variant>
        <vt:i4>4456512</vt:i4>
      </vt:variant>
      <vt:variant>
        <vt:i4>144</vt:i4>
      </vt:variant>
      <vt:variant>
        <vt:i4>0</vt:i4>
      </vt:variant>
      <vt:variant>
        <vt:i4>5</vt:i4>
      </vt:variant>
      <vt:variant>
        <vt:lpwstr>http://dvvic.org.au/members/practice-development/</vt:lpwstr>
      </vt:variant>
      <vt:variant>
        <vt:lpwstr/>
      </vt:variant>
      <vt:variant>
        <vt:i4>3539004</vt:i4>
      </vt:variant>
      <vt:variant>
        <vt:i4>141</vt:i4>
      </vt:variant>
      <vt:variant>
        <vt:i4>0</vt:i4>
      </vt:variant>
      <vt:variant>
        <vt:i4>5</vt:i4>
      </vt:variant>
      <vt:variant>
        <vt:lpwstr>https://safeandequal.org.au/working-in-family-violence/service-responses/specialist-family-violence-services/the-code-of-practice/</vt:lpwstr>
      </vt:variant>
      <vt:variant>
        <vt:lpwstr/>
      </vt:variant>
      <vt:variant>
        <vt:i4>4587599</vt:i4>
      </vt:variant>
      <vt:variant>
        <vt:i4>138</vt:i4>
      </vt:variant>
      <vt:variant>
        <vt:i4>0</vt:i4>
      </vt:variant>
      <vt:variant>
        <vt:i4>5</vt:i4>
      </vt:variant>
      <vt:variant>
        <vt:lpwstr>https://fac.dffh.vic.gov.au/news/updated-family-violence-crisis-brokerage-guidelines</vt:lpwstr>
      </vt:variant>
      <vt:variant>
        <vt:lpwstr/>
      </vt:variant>
      <vt:variant>
        <vt:i4>1310774</vt:i4>
      </vt:variant>
      <vt:variant>
        <vt:i4>131</vt:i4>
      </vt:variant>
      <vt:variant>
        <vt:i4>0</vt:i4>
      </vt:variant>
      <vt:variant>
        <vt:i4>5</vt:i4>
      </vt:variant>
      <vt:variant>
        <vt:lpwstr/>
      </vt:variant>
      <vt:variant>
        <vt:lpwstr>_Toc117092909</vt:lpwstr>
      </vt:variant>
      <vt:variant>
        <vt:i4>1310774</vt:i4>
      </vt:variant>
      <vt:variant>
        <vt:i4>125</vt:i4>
      </vt:variant>
      <vt:variant>
        <vt:i4>0</vt:i4>
      </vt:variant>
      <vt:variant>
        <vt:i4>5</vt:i4>
      </vt:variant>
      <vt:variant>
        <vt:lpwstr/>
      </vt:variant>
      <vt:variant>
        <vt:lpwstr>_Toc117092908</vt:lpwstr>
      </vt:variant>
      <vt:variant>
        <vt:i4>1310774</vt:i4>
      </vt:variant>
      <vt:variant>
        <vt:i4>119</vt:i4>
      </vt:variant>
      <vt:variant>
        <vt:i4>0</vt:i4>
      </vt:variant>
      <vt:variant>
        <vt:i4>5</vt:i4>
      </vt:variant>
      <vt:variant>
        <vt:lpwstr/>
      </vt:variant>
      <vt:variant>
        <vt:lpwstr>_Toc117092907</vt:lpwstr>
      </vt:variant>
      <vt:variant>
        <vt:i4>1310774</vt:i4>
      </vt:variant>
      <vt:variant>
        <vt:i4>113</vt:i4>
      </vt:variant>
      <vt:variant>
        <vt:i4>0</vt:i4>
      </vt:variant>
      <vt:variant>
        <vt:i4>5</vt:i4>
      </vt:variant>
      <vt:variant>
        <vt:lpwstr/>
      </vt:variant>
      <vt:variant>
        <vt:lpwstr>_Toc117092906</vt:lpwstr>
      </vt:variant>
      <vt:variant>
        <vt:i4>1310774</vt:i4>
      </vt:variant>
      <vt:variant>
        <vt:i4>107</vt:i4>
      </vt:variant>
      <vt:variant>
        <vt:i4>0</vt:i4>
      </vt:variant>
      <vt:variant>
        <vt:i4>5</vt:i4>
      </vt:variant>
      <vt:variant>
        <vt:lpwstr/>
      </vt:variant>
      <vt:variant>
        <vt:lpwstr>_Toc117092905</vt:lpwstr>
      </vt:variant>
      <vt:variant>
        <vt:i4>1310774</vt:i4>
      </vt:variant>
      <vt:variant>
        <vt:i4>101</vt:i4>
      </vt:variant>
      <vt:variant>
        <vt:i4>0</vt:i4>
      </vt:variant>
      <vt:variant>
        <vt:i4>5</vt:i4>
      </vt:variant>
      <vt:variant>
        <vt:lpwstr/>
      </vt:variant>
      <vt:variant>
        <vt:lpwstr>_Toc117092904</vt:lpwstr>
      </vt:variant>
      <vt:variant>
        <vt:i4>1310774</vt:i4>
      </vt:variant>
      <vt:variant>
        <vt:i4>95</vt:i4>
      </vt:variant>
      <vt:variant>
        <vt:i4>0</vt:i4>
      </vt:variant>
      <vt:variant>
        <vt:i4>5</vt:i4>
      </vt:variant>
      <vt:variant>
        <vt:lpwstr/>
      </vt:variant>
      <vt:variant>
        <vt:lpwstr>_Toc117092903</vt:lpwstr>
      </vt:variant>
      <vt:variant>
        <vt:i4>1310774</vt:i4>
      </vt:variant>
      <vt:variant>
        <vt:i4>89</vt:i4>
      </vt:variant>
      <vt:variant>
        <vt:i4>0</vt:i4>
      </vt:variant>
      <vt:variant>
        <vt:i4>5</vt:i4>
      </vt:variant>
      <vt:variant>
        <vt:lpwstr/>
      </vt:variant>
      <vt:variant>
        <vt:lpwstr>_Toc117092902</vt:lpwstr>
      </vt:variant>
      <vt:variant>
        <vt:i4>1310774</vt:i4>
      </vt:variant>
      <vt:variant>
        <vt:i4>83</vt:i4>
      </vt:variant>
      <vt:variant>
        <vt:i4>0</vt:i4>
      </vt:variant>
      <vt:variant>
        <vt:i4>5</vt:i4>
      </vt:variant>
      <vt:variant>
        <vt:lpwstr/>
      </vt:variant>
      <vt:variant>
        <vt:lpwstr>_Toc117092901</vt:lpwstr>
      </vt:variant>
      <vt:variant>
        <vt:i4>1310774</vt:i4>
      </vt:variant>
      <vt:variant>
        <vt:i4>77</vt:i4>
      </vt:variant>
      <vt:variant>
        <vt:i4>0</vt:i4>
      </vt:variant>
      <vt:variant>
        <vt:i4>5</vt:i4>
      </vt:variant>
      <vt:variant>
        <vt:lpwstr/>
      </vt:variant>
      <vt:variant>
        <vt:lpwstr>_Toc117092900</vt:lpwstr>
      </vt:variant>
      <vt:variant>
        <vt:i4>1900599</vt:i4>
      </vt:variant>
      <vt:variant>
        <vt:i4>71</vt:i4>
      </vt:variant>
      <vt:variant>
        <vt:i4>0</vt:i4>
      </vt:variant>
      <vt:variant>
        <vt:i4>5</vt:i4>
      </vt:variant>
      <vt:variant>
        <vt:lpwstr/>
      </vt:variant>
      <vt:variant>
        <vt:lpwstr>_Toc117092899</vt:lpwstr>
      </vt:variant>
      <vt:variant>
        <vt:i4>1900599</vt:i4>
      </vt:variant>
      <vt:variant>
        <vt:i4>65</vt:i4>
      </vt:variant>
      <vt:variant>
        <vt:i4>0</vt:i4>
      </vt:variant>
      <vt:variant>
        <vt:i4>5</vt:i4>
      </vt:variant>
      <vt:variant>
        <vt:lpwstr/>
      </vt:variant>
      <vt:variant>
        <vt:lpwstr>_Toc117092898</vt:lpwstr>
      </vt:variant>
      <vt:variant>
        <vt:i4>1900599</vt:i4>
      </vt:variant>
      <vt:variant>
        <vt:i4>59</vt:i4>
      </vt:variant>
      <vt:variant>
        <vt:i4>0</vt:i4>
      </vt:variant>
      <vt:variant>
        <vt:i4>5</vt:i4>
      </vt:variant>
      <vt:variant>
        <vt:lpwstr/>
      </vt:variant>
      <vt:variant>
        <vt:lpwstr>_Toc117092897</vt:lpwstr>
      </vt:variant>
      <vt:variant>
        <vt:i4>1900599</vt:i4>
      </vt:variant>
      <vt:variant>
        <vt:i4>53</vt:i4>
      </vt:variant>
      <vt:variant>
        <vt:i4>0</vt:i4>
      </vt:variant>
      <vt:variant>
        <vt:i4>5</vt:i4>
      </vt:variant>
      <vt:variant>
        <vt:lpwstr/>
      </vt:variant>
      <vt:variant>
        <vt:lpwstr>_Toc117092896</vt:lpwstr>
      </vt:variant>
      <vt:variant>
        <vt:i4>1900599</vt:i4>
      </vt:variant>
      <vt:variant>
        <vt:i4>47</vt:i4>
      </vt:variant>
      <vt:variant>
        <vt:i4>0</vt:i4>
      </vt:variant>
      <vt:variant>
        <vt:i4>5</vt:i4>
      </vt:variant>
      <vt:variant>
        <vt:lpwstr/>
      </vt:variant>
      <vt:variant>
        <vt:lpwstr>_Toc117092895</vt:lpwstr>
      </vt:variant>
      <vt:variant>
        <vt:i4>1900599</vt:i4>
      </vt:variant>
      <vt:variant>
        <vt:i4>41</vt:i4>
      </vt:variant>
      <vt:variant>
        <vt:i4>0</vt:i4>
      </vt:variant>
      <vt:variant>
        <vt:i4>5</vt:i4>
      </vt:variant>
      <vt:variant>
        <vt:lpwstr/>
      </vt:variant>
      <vt:variant>
        <vt:lpwstr>_Toc117092894</vt:lpwstr>
      </vt:variant>
      <vt:variant>
        <vt:i4>1900599</vt:i4>
      </vt:variant>
      <vt:variant>
        <vt:i4>35</vt:i4>
      </vt:variant>
      <vt:variant>
        <vt:i4>0</vt:i4>
      </vt:variant>
      <vt:variant>
        <vt:i4>5</vt:i4>
      </vt:variant>
      <vt:variant>
        <vt:lpwstr/>
      </vt:variant>
      <vt:variant>
        <vt:lpwstr>_Toc117092893</vt:lpwstr>
      </vt:variant>
      <vt:variant>
        <vt:i4>1900599</vt:i4>
      </vt:variant>
      <vt:variant>
        <vt:i4>29</vt:i4>
      </vt:variant>
      <vt:variant>
        <vt:i4>0</vt:i4>
      </vt:variant>
      <vt:variant>
        <vt:i4>5</vt:i4>
      </vt:variant>
      <vt:variant>
        <vt:lpwstr/>
      </vt:variant>
      <vt:variant>
        <vt:lpwstr>_Toc117092892</vt:lpwstr>
      </vt:variant>
      <vt:variant>
        <vt:i4>1900599</vt:i4>
      </vt:variant>
      <vt:variant>
        <vt:i4>23</vt:i4>
      </vt:variant>
      <vt:variant>
        <vt:i4>0</vt:i4>
      </vt:variant>
      <vt:variant>
        <vt:i4>5</vt:i4>
      </vt:variant>
      <vt:variant>
        <vt:lpwstr/>
      </vt:variant>
      <vt:variant>
        <vt:lpwstr>_Toc117092891</vt:lpwstr>
      </vt:variant>
      <vt:variant>
        <vt:i4>1900599</vt:i4>
      </vt:variant>
      <vt:variant>
        <vt:i4>17</vt:i4>
      </vt:variant>
      <vt:variant>
        <vt:i4>0</vt:i4>
      </vt:variant>
      <vt:variant>
        <vt:i4>5</vt:i4>
      </vt:variant>
      <vt:variant>
        <vt:lpwstr/>
      </vt:variant>
      <vt:variant>
        <vt:lpwstr>_Toc117092890</vt:lpwstr>
      </vt:variant>
      <vt:variant>
        <vt:i4>1835063</vt:i4>
      </vt:variant>
      <vt:variant>
        <vt:i4>11</vt:i4>
      </vt:variant>
      <vt:variant>
        <vt:i4>0</vt:i4>
      </vt:variant>
      <vt:variant>
        <vt:i4>5</vt:i4>
      </vt:variant>
      <vt:variant>
        <vt:lpwstr/>
      </vt:variant>
      <vt:variant>
        <vt:lpwstr>_Toc117092889</vt:lpwstr>
      </vt:variant>
      <vt:variant>
        <vt:i4>1835063</vt:i4>
      </vt:variant>
      <vt:variant>
        <vt:i4>5</vt:i4>
      </vt:variant>
      <vt:variant>
        <vt:i4>0</vt:i4>
      </vt:variant>
      <vt:variant>
        <vt:i4>5</vt:i4>
      </vt:variant>
      <vt:variant>
        <vt:lpwstr/>
      </vt:variant>
      <vt:variant>
        <vt:lpwstr>_Toc117092888</vt:lpwstr>
      </vt:variant>
      <vt:variant>
        <vt:i4>6226040</vt:i4>
      </vt:variant>
      <vt:variant>
        <vt:i4>0</vt:i4>
      </vt:variant>
      <vt:variant>
        <vt:i4>0</vt:i4>
      </vt:variant>
      <vt:variant>
        <vt:i4>5</vt:i4>
      </vt:variant>
      <vt:variant>
        <vt:lpwstr>mailto:reception@familysafety.vic.gov.au</vt:lpwstr>
      </vt:variant>
      <vt:variant>
        <vt:lpwstr/>
      </vt:variant>
      <vt:variant>
        <vt:i4>2818150</vt:i4>
      </vt:variant>
      <vt:variant>
        <vt:i4>6</vt:i4>
      </vt:variant>
      <vt:variant>
        <vt:i4>0</vt:i4>
      </vt:variant>
      <vt:variant>
        <vt:i4>5</vt:i4>
      </vt:variant>
      <vt:variant>
        <vt:lpwstr>https://www.vic.gov.au/maram-practice-guides-and-resources/responsibility-5</vt:lpwstr>
      </vt:variant>
      <vt:variant>
        <vt:lpwstr/>
      </vt:variant>
      <vt:variant>
        <vt:i4>3539004</vt:i4>
      </vt:variant>
      <vt:variant>
        <vt:i4>3</vt:i4>
      </vt:variant>
      <vt:variant>
        <vt:i4>0</vt:i4>
      </vt:variant>
      <vt:variant>
        <vt:i4>5</vt:i4>
      </vt:variant>
      <vt:variant>
        <vt:lpwstr>https://safeandequal.org.au/working-in-family-violence/service-responses/specialist-family-violence-services/the-code-of-practice/</vt:lpwstr>
      </vt:variant>
      <vt:variant>
        <vt:lpwstr/>
      </vt:variant>
      <vt:variant>
        <vt:i4>65621</vt:i4>
      </vt:variant>
      <vt:variant>
        <vt:i4>0</vt:i4>
      </vt:variant>
      <vt:variant>
        <vt:i4>0</vt:i4>
      </vt:variant>
      <vt:variant>
        <vt:i4>5</vt:i4>
      </vt:variant>
      <vt:variant>
        <vt:lpwstr>https://www.vic.gov.au/sites/default/files/2019-05/Interface-between-Child-Protection-Integrated-Family-Services-and-The-Orange-Door.pdf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crisis responses: Roles and responsibilities in providing emergency accommodation</dc:title>
  <dc:subject>Family violence crisis responses - roles and responsibilities in providing emergency accommodation</dc:subject>
  <dc:creator>programservicedevelopment@familysafety.vic.gov.au</dc:creator>
  <cp:keywords>family violence; crisis; response; accommodation; guidelines</cp:keywords>
  <cp:lastModifiedBy>Andrew Macgregor (DFFH)</cp:lastModifiedBy>
  <cp:revision>57</cp:revision>
  <cp:lastPrinted>2022-11-06T04:37:00Z</cp:lastPrinted>
  <dcterms:created xsi:type="dcterms:W3CDTF">2022-11-03T12:01:00Z</dcterms:created>
  <dcterms:modified xsi:type="dcterms:W3CDTF">2023-02-23T23:39:00Z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ad6ac21b-c26e-4a58-afbb-d8a477ffc503_Enabled">
    <vt:lpwstr>true</vt:lpwstr>
  </property>
  <property fmtid="{D5CDD505-2E9C-101B-9397-08002B2CF9AE}" pid="8" name="MSIP_Label_ad6ac21b-c26e-4a58-afbb-d8a477ffc503_SetDate">
    <vt:lpwstr>2023-02-20T23:54:34Z</vt:lpwstr>
  </property>
  <property fmtid="{D5CDD505-2E9C-101B-9397-08002B2CF9AE}" pid="9" name="MSIP_Label_ad6ac21b-c26e-4a58-afbb-d8a477ffc503_Method">
    <vt:lpwstr>Privileged</vt:lpwstr>
  </property>
  <property fmtid="{D5CDD505-2E9C-101B-9397-08002B2CF9AE}" pid="10" name="MSIP_Label_ad6ac21b-c26e-4a58-afbb-d8a477ffc503_Name">
    <vt:lpwstr>ad6ac21b-c26e-4a58-afbb-d8a477ffc503</vt:lpwstr>
  </property>
  <property fmtid="{D5CDD505-2E9C-101B-9397-08002B2CF9AE}" pid="11" name="MSIP_Label_ad6ac21b-c26e-4a58-afbb-d8a477ffc503_SiteId">
    <vt:lpwstr>c0e0601f-0fac-449c-9c88-a104c4eb9f28</vt:lpwstr>
  </property>
  <property fmtid="{D5CDD505-2E9C-101B-9397-08002B2CF9AE}" pid="12" name="MSIP_Label_ad6ac21b-c26e-4a58-afbb-d8a477ffc503_ActionId">
    <vt:lpwstr>2ef9c9bd-39c6-4d07-9d0c-c9faf533d04b</vt:lpwstr>
  </property>
  <property fmtid="{D5CDD505-2E9C-101B-9397-08002B2CF9AE}" pid="13" name="MSIP_Label_ad6ac21b-c26e-4a58-afbb-d8a477ffc503_ContentBits">
    <vt:lpwstr>3</vt:lpwstr>
  </property>
</Properties>
</file>