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39B500" w14:textId="14BC946A" w:rsidR="00056EC4" w:rsidRDefault="00A01FB1" w:rsidP="00463A67">
      <w:r>
        <w:rPr>
          <w:noProof/>
        </w:rPr>
        <w:drawing>
          <wp:anchor distT="0" distB="0" distL="114300" distR="114300" simplePos="0" relativeHeight="251658240" behindDoc="1" locked="1" layoutInCell="1" allowOverlap="1" wp14:anchorId="21966DC4" wp14:editId="33DF6721">
            <wp:simplePos x="0" y="0"/>
            <wp:positionH relativeFrom="page">
              <wp:posOffset>0</wp:posOffset>
            </wp:positionH>
            <wp:positionV relativeFrom="page">
              <wp:posOffset>0</wp:posOffset>
            </wp:positionV>
            <wp:extent cx="7562850" cy="10158730"/>
            <wp:effectExtent l="0" t="0" r="0" b="0"/>
            <wp:wrapNone/>
            <wp:docPr id="2" name="Picture 2" descr="Victoria State Government Families, Fairness and Hou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Victoria State Government Families, Fairness and Housing"/>
                    <pic:cNvPicPr/>
                  </pic:nvPicPr>
                  <pic:blipFill>
                    <a:blip r:embed="rId11"/>
                    <a:stretch>
                      <a:fillRect/>
                    </a:stretch>
                  </pic:blipFill>
                  <pic:spPr>
                    <a:xfrm>
                      <a:off x="0" y="0"/>
                      <a:ext cx="7562850" cy="10158730"/>
                    </a:xfrm>
                    <a:prstGeom prst="rect">
                      <a:avLst/>
                    </a:prstGeom>
                  </pic:spPr>
                </pic:pic>
              </a:graphicData>
            </a:graphic>
            <wp14:sizeRelH relativeFrom="margin">
              <wp14:pctWidth>0</wp14:pctWidth>
            </wp14:sizeRelH>
            <wp14:sizeRelV relativeFrom="margin">
              <wp14:pctHeight>0</wp14:pctHeight>
            </wp14:sizeRelV>
          </wp:anchor>
        </w:drawing>
      </w:r>
    </w:p>
    <w:tbl>
      <w:tblPr>
        <w:tblW w:w="9299" w:type="dxa"/>
        <w:tblLook w:val="04A0" w:firstRow="1" w:lastRow="0" w:firstColumn="1" w:lastColumn="0" w:noHBand="0" w:noVBand="1"/>
      </w:tblPr>
      <w:tblGrid>
        <w:gridCol w:w="9299"/>
      </w:tblGrid>
      <w:tr w:rsidR="00AD784C" w14:paraId="18FF4B0B" w14:textId="77777777" w:rsidTr="00802748">
        <w:tc>
          <w:tcPr>
            <w:tcW w:w="0" w:type="auto"/>
            <w:vAlign w:val="bottom"/>
          </w:tcPr>
          <w:p w14:paraId="30E6956D" w14:textId="71FD4B4F" w:rsidR="00AD784C" w:rsidRPr="00431F42" w:rsidRDefault="00F04BE0" w:rsidP="00431F42">
            <w:pPr>
              <w:pStyle w:val="Documenttitle"/>
            </w:pPr>
            <w:r>
              <w:t xml:space="preserve">Residential Rental Agreement </w:t>
            </w:r>
            <w:r w:rsidR="004E46CF">
              <w:t xml:space="preserve">Terminations and Deceased Estates Operational Guidelines </w:t>
            </w:r>
          </w:p>
        </w:tc>
      </w:tr>
      <w:tr w:rsidR="00AD784C" w14:paraId="246F9CB0" w14:textId="77777777" w:rsidTr="000C3170">
        <w:tc>
          <w:tcPr>
            <w:tcW w:w="0" w:type="auto"/>
          </w:tcPr>
          <w:p w14:paraId="14EEB3AC" w14:textId="010C7BA8" w:rsidR="00386109" w:rsidRPr="00A1389F" w:rsidRDefault="00C845A7" w:rsidP="00C12B05">
            <w:pPr>
              <w:pStyle w:val="Documentsubtitle"/>
            </w:pPr>
            <w:r>
              <w:t>September</w:t>
            </w:r>
            <w:r w:rsidR="00567BDA">
              <w:t xml:space="preserve"> 2026</w:t>
            </w:r>
          </w:p>
        </w:tc>
      </w:tr>
      <w:tr w:rsidR="00430393" w14:paraId="2AE57792" w14:textId="77777777" w:rsidTr="000C3170">
        <w:tc>
          <w:tcPr>
            <w:tcW w:w="0" w:type="auto"/>
          </w:tcPr>
          <w:p w14:paraId="68DABF30" w14:textId="58898BBC" w:rsidR="00511D9D" w:rsidRDefault="001A6272" w:rsidP="00BC6ACD">
            <w:pPr>
              <w:pStyle w:val="Bannermarking"/>
            </w:pPr>
            <w:fldSimple w:instr="FILLIN  &quot;Type the protective marking&quot; \d OFFICIAL \o  \* MERGEFORMAT">
              <w:r>
                <w:t>OFFICIAL</w:t>
              </w:r>
            </w:fldSimple>
          </w:p>
        </w:tc>
      </w:tr>
    </w:tbl>
    <w:p w14:paraId="3B4B7FED" w14:textId="5A778641" w:rsidR="00FE4081" w:rsidRPr="00FE4081" w:rsidRDefault="00FE4081" w:rsidP="00C51EB4">
      <w:pPr>
        <w:pStyle w:val="Bodyafterbullets"/>
        <w:sectPr w:rsidR="00FE4081" w:rsidRPr="00FE4081" w:rsidSect="00F15144">
          <w:headerReference w:type="default" r:id="rId12"/>
          <w:footerReference w:type="even" r:id="rId13"/>
          <w:footerReference w:type="default" r:id="rId14"/>
          <w:footerReference w:type="first" r:id="rId15"/>
          <w:type w:val="continuous"/>
          <w:pgSz w:w="11906" w:h="16838" w:code="9"/>
          <w:pgMar w:top="3969" w:right="1304" w:bottom="851" w:left="1304" w:header="680" w:footer="567" w:gutter="0"/>
          <w:cols w:space="340"/>
          <w:titlePg/>
          <w:docGrid w:linePitch="360"/>
        </w:sectPr>
      </w:pPr>
    </w:p>
    <w:p w14:paraId="357E6EBE" w14:textId="77777777" w:rsidR="00045D80" w:rsidRPr="00DE21C7" w:rsidRDefault="00045D80" w:rsidP="00045D80">
      <w:pPr>
        <w:pStyle w:val="Accessibilitypara"/>
      </w:pPr>
      <w:r w:rsidRPr="00DE21C7">
        <w:lastRenderedPageBreak/>
        <w:t xml:space="preserve">Contact us to receive this document in another format. Please email </w:t>
      </w:r>
      <w:hyperlink r:id="rId16" w:history="1">
        <w:r w:rsidRPr="008576B9">
          <w:rPr>
            <w:rStyle w:val="Hyperlink"/>
          </w:rPr>
          <w:t>policyandguidelines@homes.vic.gov.au</w:t>
        </w:r>
      </w:hyperlink>
      <w:r>
        <w:t xml:space="preserve">. </w:t>
      </w:r>
    </w:p>
    <w:p w14:paraId="4E6B426B" w14:textId="77777777" w:rsidR="00045D80" w:rsidRPr="00DE21C7" w:rsidRDefault="00045D80" w:rsidP="00045D80">
      <w:pPr>
        <w:pStyle w:val="Accessibilitypara"/>
      </w:pPr>
      <w:r w:rsidRPr="00DE21C7">
        <w:rPr>
          <w:b/>
          <w:bCs/>
        </w:rPr>
        <w:t>If you are d/Deaf, hard of hearing, or have a speech/communication difficulty</w:t>
      </w:r>
      <w:r w:rsidRPr="00DE21C7">
        <w:t xml:space="preserve"> please contact us through your preferred </w:t>
      </w:r>
      <w:hyperlink r:id="rId17" w:history="1">
        <w:r w:rsidRPr="00DE21C7">
          <w:rPr>
            <w:rStyle w:val="Hyperlink"/>
            <w:szCs w:val="24"/>
          </w:rPr>
          <w:t>National Relay Service (NRS) call channel</w:t>
        </w:r>
      </w:hyperlink>
      <w:r w:rsidR="008A4C96">
        <w:rPr>
          <w:rStyle w:val="FootnoteReference"/>
        </w:rPr>
        <w:footnoteReference w:id="2"/>
      </w:r>
      <w:r w:rsidRPr="00DE21C7">
        <w:t xml:space="preserve"> For more information, visit </w:t>
      </w:r>
      <w:hyperlink r:id="rId18" w:history="1">
        <w:r w:rsidRPr="00DE21C7">
          <w:rPr>
            <w:rStyle w:val="Hyperlink"/>
            <w:szCs w:val="24"/>
          </w:rPr>
          <w:t>About the National Relay Service</w:t>
        </w:r>
      </w:hyperlink>
      <w:r w:rsidR="008A4C96">
        <w:rPr>
          <w:rStyle w:val="FootnoteReference"/>
        </w:rPr>
        <w:footnoteReference w:id="3"/>
      </w:r>
    </w:p>
    <w:p w14:paraId="4FFD20F9" w14:textId="77777777" w:rsidR="00BC6ACD" w:rsidRPr="00E83EE5" w:rsidRDefault="00BC6ACD" w:rsidP="00463A67">
      <w:pPr>
        <w:pStyle w:val="Imprint"/>
      </w:pPr>
      <w:r w:rsidRPr="00E83EE5">
        <w:t>Authorised and published by the Victorian Government, 1 Treasury Place, Melbourne.</w:t>
      </w:r>
    </w:p>
    <w:p w14:paraId="3CE6D6BC" w14:textId="706CEA5A" w:rsidR="00BC6ACD" w:rsidRPr="00E83EE5" w:rsidRDefault="00BC6ACD" w:rsidP="00463A67">
      <w:pPr>
        <w:pStyle w:val="Imprint"/>
      </w:pPr>
      <w:r w:rsidRPr="182A1F62">
        <w:t xml:space="preserve">© State of Victoria, </w:t>
      </w:r>
      <w:r w:rsidR="00045D80" w:rsidRPr="00DE21C7">
        <w:t xml:space="preserve">Australia, </w:t>
      </w:r>
      <w:r w:rsidRPr="182A1F62">
        <w:t xml:space="preserve">Department of Families, Fairness and </w:t>
      </w:r>
      <w:r w:rsidRPr="005A7D43">
        <w:t xml:space="preserve">Housing, </w:t>
      </w:r>
      <w:r w:rsidR="00045D80" w:rsidRPr="00807D10">
        <w:t>September</w:t>
      </w:r>
      <w:r w:rsidRPr="005A7D43">
        <w:t xml:space="preserve"> 2026.</w:t>
      </w:r>
    </w:p>
    <w:p w14:paraId="7EC8C1CF" w14:textId="1D67638D" w:rsidR="00BC6ACD" w:rsidRPr="00E83EE5" w:rsidRDefault="00BC6ACD" w:rsidP="00463A67">
      <w:pPr>
        <w:pStyle w:val="Imprint"/>
      </w:pPr>
      <w:bookmarkStart w:id="0" w:name="_Hlk62746129"/>
      <w:r w:rsidRPr="00F547CF">
        <w:t>ISBN</w:t>
      </w:r>
      <w:r w:rsidR="00045D80" w:rsidRPr="00DE21C7">
        <w:t>/ISSN</w:t>
      </w:r>
      <w:r w:rsidRPr="00F547CF">
        <w:t xml:space="preserve"> 978-1-76171-203-6</w:t>
      </w:r>
      <w:r w:rsidRPr="00F547CF">
        <w:rPr>
          <w:rFonts w:cs="Arial"/>
          <w:color w:val="000000" w:themeColor="text1"/>
        </w:rPr>
        <w:t xml:space="preserve"> </w:t>
      </w:r>
      <w:r w:rsidRPr="00463A67">
        <w:rPr>
          <w:color w:val="87189D"/>
        </w:rPr>
        <w:t>(</w:t>
      </w:r>
      <w:r w:rsidRPr="00463A67">
        <w:t>pdf/online/MS word)</w:t>
      </w:r>
      <w:r w:rsidR="00045D80" w:rsidRPr="00DE21C7">
        <w:t xml:space="preserve"> </w:t>
      </w:r>
    </w:p>
    <w:p w14:paraId="58535C64" w14:textId="77777777" w:rsidR="00045D80" w:rsidRPr="00DE21C7" w:rsidRDefault="00045D80" w:rsidP="00045D80">
      <w:pPr>
        <w:pStyle w:val="Imprint"/>
      </w:pPr>
      <w:r w:rsidRPr="00DE21C7">
        <w:t xml:space="preserve">Available at </w:t>
      </w:r>
      <w:hyperlink r:id="rId19" w:history="1">
        <w:r w:rsidRPr="0080110A">
          <w:rPr>
            <w:rStyle w:val="Hyperlink"/>
          </w:rPr>
          <w:t>Department of Families, Fairness and Housing Providers website</w:t>
        </w:r>
      </w:hyperlink>
      <w:r w:rsidR="008A4C96">
        <w:rPr>
          <w:rStyle w:val="FootnoteReference"/>
        </w:rPr>
        <w:footnoteReference w:id="4"/>
      </w:r>
      <w:r>
        <w:t xml:space="preserve">. </w:t>
      </w:r>
    </w:p>
    <w:bookmarkEnd w:id="0"/>
    <w:p w14:paraId="77007D21" w14:textId="77777777" w:rsidR="00271C10" w:rsidRDefault="00271C10" w:rsidP="00BC6ACD">
      <w:pPr>
        <w:pStyle w:val="Body"/>
      </w:pPr>
    </w:p>
    <w:p w14:paraId="49F329E7" w14:textId="77777777" w:rsidR="00271C10" w:rsidRDefault="00271C10" w:rsidP="00BC6ACD">
      <w:pPr>
        <w:pStyle w:val="Body"/>
      </w:pPr>
    </w:p>
    <w:p w14:paraId="5B698655" w14:textId="77777777" w:rsidR="00C15021" w:rsidRDefault="00C15021" w:rsidP="00BC6ACD">
      <w:pPr>
        <w:pStyle w:val="Body"/>
      </w:pPr>
    </w:p>
    <w:p w14:paraId="1AC8B4D2" w14:textId="77777777" w:rsidR="00C15021" w:rsidRDefault="00C15021" w:rsidP="00BC6ACD">
      <w:pPr>
        <w:pStyle w:val="Body"/>
      </w:pPr>
    </w:p>
    <w:p w14:paraId="7FF4C841" w14:textId="77777777" w:rsidR="00C15021" w:rsidRDefault="00C15021" w:rsidP="00BC6ACD">
      <w:pPr>
        <w:pStyle w:val="Body"/>
      </w:pPr>
    </w:p>
    <w:p w14:paraId="0B7C476B" w14:textId="77777777" w:rsidR="00C15021" w:rsidRDefault="00C15021" w:rsidP="00BC6ACD">
      <w:pPr>
        <w:pStyle w:val="Body"/>
      </w:pPr>
    </w:p>
    <w:p w14:paraId="2967CE01" w14:textId="77777777" w:rsidR="00C15021" w:rsidRDefault="00C15021" w:rsidP="00BC6ACD">
      <w:pPr>
        <w:pStyle w:val="Body"/>
      </w:pPr>
    </w:p>
    <w:p w14:paraId="2067B3F5" w14:textId="77777777" w:rsidR="00C15021" w:rsidRDefault="00C15021" w:rsidP="00BC6ACD">
      <w:pPr>
        <w:pStyle w:val="Body"/>
      </w:pPr>
    </w:p>
    <w:p w14:paraId="75E9184E" w14:textId="77777777" w:rsidR="00C15021" w:rsidRDefault="00C15021" w:rsidP="00BC6ACD">
      <w:pPr>
        <w:pStyle w:val="Body"/>
      </w:pPr>
    </w:p>
    <w:p w14:paraId="4D9DF552" w14:textId="77777777" w:rsidR="00C15021" w:rsidRDefault="00C15021" w:rsidP="00BC6ACD">
      <w:pPr>
        <w:pStyle w:val="Body"/>
      </w:pPr>
    </w:p>
    <w:p w14:paraId="73D52723" w14:textId="77777777" w:rsidR="00C15021" w:rsidRDefault="00C15021" w:rsidP="00BC6ACD">
      <w:pPr>
        <w:pStyle w:val="Body"/>
      </w:pPr>
    </w:p>
    <w:p w14:paraId="0CF415E0" w14:textId="77777777" w:rsidR="00C15021" w:rsidRDefault="00C15021" w:rsidP="00BC6ACD">
      <w:pPr>
        <w:pStyle w:val="Body"/>
      </w:pPr>
    </w:p>
    <w:p w14:paraId="44E95521" w14:textId="77777777" w:rsidR="00C15021" w:rsidRDefault="00C15021" w:rsidP="00BC6ACD">
      <w:pPr>
        <w:pStyle w:val="Body"/>
      </w:pPr>
    </w:p>
    <w:p w14:paraId="4B901D7F" w14:textId="77777777" w:rsidR="00C15021" w:rsidRDefault="00C15021" w:rsidP="00BC6ACD">
      <w:pPr>
        <w:pStyle w:val="Body"/>
      </w:pPr>
    </w:p>
    <w:p w14:paraId="45200BE8" w14:textId="77777777" w:rsidR="00C15021" w:rsidRDefault="00C15021" w:rsidP="00BC6ACD">
      <w:pPr>
        <w:pStyle w:val="Body"/>
      </w:pPr>
    </w:p>
    <w:p w14:paraId="1DE8AB28" w14:textId="77777777" w:rsidR="00C15021" w:rsidRDefault="00C15021" w:rsidP="00BC6ACD">
      <w:pPr>
        <w:pStyle w:val="Body"/>
      </w:pPr>
    </w:p>
    <w:p w14:paraId="6BB2F1CF" w14:textId="77777777" w:rsidR="00C15021" w:rsidRDefault="00C15021" w:rsidP="00BC6ACD">
      <w:pPr>
        <w:pStyle w:val="Body"/>
      </w:pPr>
    </w:p>
    <w:p w14:paraId="55E74B2F" w14:textId="77777777" w:rsidR="00C15021" w:rsidRDefault="00C15021" w:rsidP="00BC6ACD">
      <w:pPr>
        <w:pStyle w:val="Body"/>
      </w:pPr>
    </w:p>
    <w:p w14:paraId="24AD51E8" w14:textId="77777777" w:rsidR="00C15021" w:rsidRDefault="00C15021" w:rsidP="00BC6ACD">
      <w:pPr>
        <w:pStyle w:val="Body"/>
      </w:pPr>
    </w:p>
    <w:p w14:paraId="52D781E0" w14:textId="77777777" w:rsidR="00C15021" w:rsidRPr="00E83EE5" w:rsidRDefault="00C15021" w:rsidP="00BC6ACD">
      <w:pPr>
        <w:pStyle w:val="Body"/>
      </w:pPr>
    </w:p>
    <w:p w14:paraId="29A1ABD8" w14:textId="679A7420" w:rsidR="00511D9D" w:rsidRPr="00025711" w:rsidRDefault="00511D9D" w:rsidP="00004967">
      <w:pPr>
        <w:pStyle w:val="Heading1"/>
      </w:pPr>
      <w:bookmarkStart w:id="1" w:name="_Toc189667481"/>
      <w:bookmarkStart w:id="2" w:name="_Toc235800690"/>
      <w:bookmarkStart w:id="3" w:name="_Toc240382644"/>
      <w:r w:rsidRPr="00025711">
        <w:lastRenderedPageBreak/>
        <w:t>Revision history</w:t>
      </w:r>
      <w:bookmarkEnd w:id="1"/>
      <w:bookmarkEnd w:id="2"/>
      <w:bookmarkEnd w:id="3"/>
    </w:p>
    <w:tbl>
      <w:tblPr>
        <w:tblStyle w:val="TableGrid"/>
        <w:tblW w:w="9299" w:type="dxa"/>
        <w:tblLook w:val="06A0" w:firstRow="1" w:lastRow="0" w:firstColumn="1" w:lastColumn="0" w:noHBand="1" w:noVBand="1"/>
      </w:tblPr>
      <w:tblGrid>
        <w:gridCol w:w="988"/>
        <w:gridCol w:w="1984"/>
        <w:gridCol w:w="1843"/>
        <w:gridCol w:w="4484"/>
      </w:tblGrid>
      <w:tr w:rsidR="00511D9D" w:rsidRPr="00025711" w14:paraId="2C63597B" w14:textId="77777777" w:rsidTr="00890505">
        <w:trPr>
          <w:tblHeader/>
        </w:trPr>
        <w:tc>
          <w:tcPr>
            <w:tcW w:w="988" w:type="dxa"/>
          </w:tcPr>
          <w:p w14:paraId="3A4A37B0" w14:textId="77777777" w:rsidR="00511D9D" w:rsidRPr="00025711" w:rsidRDefault="00511D9D" w:rsidP="00890505">
            <w:pPr>
              <w:pStyle w:val="Tablecolhead"/>
            </w:pPr>
            <w:r w:rsidRPr="00025711">
              <w:t>Version</w:t>
            </w:r>
          </w:p>
        </w:tc>
        <w:tc>
          <w:tcPr>
            <w:tcW w:w="1984" w:type="dxa"/>
          </w:tcPr>
          <w:p w14:paraId="4C4739F2" w14:textId="77777777" w:rsidR="00511D9D" w:rsidRPr="00025711" w:rsidRDefault="00511D9D" w:rsidP="00890505">
            <w:pPr>
              <w:pStyle w:val="Tablecolhead"/>
            </w:pPr>
            <w:r w:rsidRPr="00025711">
              <w:t>Amended section</w:t>
            </w:r>
          </w:p>
        </w:tc>
        <w:tc>
          <w:tcPr>
            <w:tcW w:w="1843" w:type="dxa"/>
          </w:tcPr>
          <w:p w14:paraId="6386DF0A" w14:textId="77777777" w:rsidR="00511D9D" w:rsidRPr="00025711" w:rsidRDefault="00511D9D" w:rsidP="00890505">
            <w:pPr>
              <w:pStyle w:val="Tablecolhead"/>
            </w:pPr>
            <w:r w:rsidRPr="00025711">
              <w:t>Effective</w:t>
            </w:r>
          </w:p>
        </w:tc>
        <w:tc>
          <w:tcPr>
            <w:tcW w:w="4484" w:type="dxa"/>
          </w:tcPr>
          <w:p w14:paraId="48277293" w14:textId="77777777" w:rsidR="00511D9D" w:rsidRPr="00025711" w:rsidRDefault="00511D9D" w:rsidP="00890505">
            <w:pPr>
              <w:pStyle w:val="Tablecolhead"/>
            </w:pPr>
            <w:r w:rsidRPr="00025711">
              <w:t>Detail</w:t>
            </w:r>
          </w:p>
        </w:tc>
      </w:tr>
      <w:tr w:rsidR="00511D9D" w:rsidRPr="00025711" w14:paraId="6CDA3784" w14:textId="77777777" w:rsidTr="00890505">
        <w:tc>
          <w:tcPr>
            <w:tcW w:w="988" w:type="dxa"/>
          </w:tcPr>
          <w:p w14:paraId="7A6C829F" w14:textId="77777777" w:rsidR="00511D9D" w:rsidRPr="00025711" w:rsidRDefault="00511D9D" w:rsidP="00C46F07">
            <w:pPr>
              <w:pStyle w:val="Tabletext"/>
            </w:pPr>
            <w:r>
              <w:t>-</w:t>
            </w:r>
          </w:p>
        </w:tc>
        <w:tc>
          <w:tcPr>
            <w:tcW w:w="1984" w:type="dxa"/>
          </w:tcPr>
          <w:p w14:paraId="2FDBFDC8" w14:textId="77777777" w:rsidR="00511D9D" w:rsidRPr="00025711" w:rsidRDefault="00511D9D" w:rsidP="00C46F07">
            <w:pPr>
              <w:pStyle w:val="Tabletext"/>
            </w:pPr>
            <w:r>
              <w:t>-</w:t>
            </w:r>
          </w:p>
        </w:tc>
        <w:tc>
          <w:tcPr>
            <w:tcW w:w="1843" w:type="dxa"/>
          </w:tcPr>
          <w:p w14:paraId="25A3AA6A" w14:textId="77777777" w:rsidR="00511D9D" w:rsidRPr="00025711" w:rsidRDefault="00511D9D" w:rsidP="00890505">
            <w:pPr>
              <w:pStyle w:val="Tabletext"/>
            </w:pPr>
            <w:r>
              <w:t>July 2012</w:t>
            </w:r>
          </w:p>
        </w:tc>
        <w:tc>
          <w:tcPr>
            <w:tcW w:w="4484" w:type="dxa"/>
          </w:tcPr>
          <w:p w14:paraId="12CD664C" w14:textId="77777777" w:rsidR="00511D9D" w:rsidRPr="00025711" w:rsidRDefault="00511D9D" w:rsidP="00890505">
            <w:pPr>
              <w:pStyle w:val="Tablebullet1"/>
            </w:pPr>
            <w:r>
              <w:t>First publication</w:t>
            </w:r>
          </w:p>
        </w:tc>
      </w:tr>
      <w:tr w:rsidR="00511D9D" w:rsidRPr="00025711" w14:paraId="7A2E012B" w14:textId="77777777" w:rsidTr="00890505">
        <w:trPr>
          <w:trHeight w:val="756"/>
        </w:trPr>
        <w:tc>
          <w:tcPr>
            <w:tcW w:w="988" w:type="dxa"/>
          </w:tcPr>
          <w:p w14:paraId="0A90AEDA" w14:textId="77777777" w:rsidR="00511D9D" w:rsidRPr="00025711" w:rsidRDefault="00511D9D" w:rsidP="00890505">
            <w:pPr>
              <w:pStyle w:val="Tabletext"/>
            </w:pPr>
            <w:r>
              <w:t>1.0</w:t>
            </w:r>
          </w:p>
        </w:tc>
        <w:tc>
          <w:tcPr>
            <w:tcW w:w="1984" w:type="dxa"/>
          </w:tcPr>
          <w:p w14:paraId="6B90AA40" w14:textId="20EA42EF" w:rsidR="00511D9D" w:rsidRPr="00025711" w:rsidRDefault="00C46F07" w:rsidP="00890505">
            <w:pPr>
              <w:pStyle w:val="Tabletext"/>
            </w:pPr>
            <w:r>
              <w:t>-</w:t>
            </w:r>
          </w:p>
        </w:tc>
        <w:tc>
          <w:tcPr>
            <w:tcW w:w="1843" w:type="dxa"/>
          </w:tcPr>
          <w:p w14:paraId="27E036EA" w14:textId="77777777" w:rsidR="00511D9D" w:rsidRPr="00025711" w:rsidRDefault="00511D9D" w:rsidP="00890505">
            <w:pPr>
              <w:pStyle w:val="Tabletext"/>
            </w:pPr>
            <w:r>
              <w:t>September 2017</w:t>
            </w:r>
          </w:p>
        </w:tc>
        <w:tc>
          <w:tcPr>
            <w:tcW w:w="4484" w:type="dxa"/>
          </w:tcPr>
          <w:p w14:paraId="5FA76494" w14:textId="77777777" w:rsidR="00511D9D" w:rsidRDefault="00511D9D" w:rsidP="00890505">
            <w:pPr>
              <w:pStyle w:val="Tablebullet1"/>
            </w:pPr>
            <w:r>
              <w:t>Incorporation of version control table</w:t>
            </w:r>
          </w:p>
          <w:p w14:paraId="33CA7D19" w14:textId="77777777" w:rsidR="00511D9D" w:rsidRPr="00025711" w:rsidRDefault="00511D9D" w:rsidP="00890505">
            <w:pPr>
              <w:pStyle w:val="Tablebullet1"/>
            </w:pPr>
            <w:r>
              <w:t>Accessible format</w:t>
            </w:r>
          </w:p>
        </w:tc>
      </w:tr>
      <w:tr w:rsidR="00511D9D" w:rsidRPr="00025711" w14:paraId="6AAC8E72" w14:textId="77777777" w:rsidTr="00890505">
        <w:trPr>
          <w:trHeight w:val="756"/>
        </w:trPr>
        <w:tc>
          <w:tcPr>
            <w:tcW w:w="988" w:type="dxa"/>
          </w:tcPr>
          <w:p w14:paraId="51EFCDB3" w14:textId="77777777" w:rsidR="00511D9D" w:rsidRPr="00025711" w:rsidRDefault="00511D9D" w:rsidP="00890505">
            <w:pPr>
              <w:pStyle w:val="Tabletext"/>
            </w:pPr>
            <w:r>
              <w:t>2.0</w:t>
            </w:r>
          </w:p>
        </w:tc>
        <w:tc>
          <w:tcPr>
            <w:tcW w:w="1984" w:type="dxa"/>
          </w:tcPr>
          <w:p w14:paraId="77B32843" w14:textId="77777777" w:rsidR="00511D9D" w:rsidRPr="00025711" w:rsidRDefault="00511D9D" w:rsidP="00890505">
            <w:pPr>
              <w:pStyle w:val="Tabletext"/>
            </w:pPr>
            <w:r>
              <w:t>Throughout</w:t>
            </w:r>
          </w:p>
        </w:tc>
        <w:tc>
          <w:tcPr>
            <w:tcW w:w="1843" w:type="dxa"/>
          </w:tcPr>
          <w:p w14:paraId="2F1C832F" w14:textId="77777777" w:rsidR="00511D9D" w:rsidRPr="00025711" w:rsidRDefault="00511D9D" w:rsidP="00890505">
            <w:pPr>
              <w:pStyle w:val="Tabletext"/>
            </w:pPr>
            <w:r>
              <w:t>May</w:t>
            </w:r>
            <w:r w:rsidRPr="00EB063D">
              <w:t xml:space="preserve"> 2025</w:t>
            </w:r>
          </w:p>
        </w:tc>
        <w:tc>
          <w:tcPr>
            <w:tcW w:w="4484" w:type="dxa"/>
          </w:tcPr>
          <w:p w14:paraId="73E16AD4" w14:textId="77777777" w:rsidR="00511D9D" w:rsidRDefault="00511D9D" w:rsidP="00890505">
            <w:pPr>
              <w:pStyle w:val="Tablebullet1"/>
              <w:rPr>
                <w:rFonts w:eastAsia="Times"/>
              </w:rPr>
            </w:pPr>
            <w:r>
              <w:rPr>
                <w:rFonts w:eastAsia="Times"/>
              </w:rPr>
              <w:t>Template conversion to a current accessible template.</w:t>
            </w:r>
          </w:p>
          <w:p w14:paraId="29CC2F2B" w14:textId="77777777" w:rsidR="00511D9D" w:rsidRDefault="00511D9D" w:rsidP="00890505">
            <w:pPr>
              <w:pStyle w:val="Tablebullet1"/>
              <w:rPr>
                <w:rFonts w:eastAsia="Times"/>
              </w:rPr>
            </w:pPr>
            <w:r>
              <w:rPr>
                <w:rFonts w:eastAsia="Times"/>
              </w:rPr>
              <w:t>C</w:t>
            </w:r>
            <w:r w:rsidRPr="0006120E">
              <w:rPr>
                <w:rFonts w:eastAsia="Times"/>
              </w:rPr>
              <w:t>ontent has been revised to incorporate changes in section numbers and provisions resulting from the 2021 reforms to the Residential Tenancies Act. To ensure consistency with the updated RTA terminology, the guideline has been renamed “Residential Rental Agreement Terminations and Deceased Estates.”</w:t>
            </w:r>
          </w:p>
          <w:p w14:paraId="193A4AAF" w14:textId="77777777" w:rsidR="00511D9D" w:rsidRDefault="00511D9D" w:rsidP="00890505">
            <w:pPr>
              <w:pStyle w:val="Tablebullet1"/>
              <w:rPr>
                <w:rFonts w:eastAsia="Times"/>
              </w:rPr>
            </w:pPr>
            <w:r w:rsidRPr="00283EFE">
              <w:rPr>
                <w:rFonts w:eastAsia="Times"/>
              </w:rPr>
              <w:t>All sections have been reorganised, renamed, and updated to align with current processes.</w:t>
            </w:r>
          </w:p>
          <w:p w14:paraId="6C4FC8AE" w14:textId="77777777" w:rsidR="00511D9D" w:rsidRDefault="00511D9D" w:rsidP="00890505">
            <w:pPr>
              <w:pStyle w:val="Tablebullet1"/>
              <w:rPr>
                <w:rFonts w:eastAsia="Times"/>
              </w:rPr>
            </w:pPr>
            <w:r w:rsidRPr="00860B2D">
              <w:rPr>
                <w:rFonts w:eastAsia="Times"/>
              </w:rPr>
              <w:t>New sections have been introduced to enhance guidance, with</w:t>
            </w:r>
            <w:r>
              <w:rPr>
                <w:rFonts w:eastAsia="Times"/>
              </w:rPr>
              <w:t xml:space="preserve"> a</w:t>
            </w:r>
            <w:r w:rsidRPr="00860B2D">
              <w:rPr>
                <w:rFonts w:eastAsia="Times"/>
              </w:rPr>
              <w:t xml:space="preserve"> key new provision focusing on the management of dual tenancies.</w:t>
            </w:r>
          </w:p>
          <w:p w14:paraId="4BD2A263" w14:textId="77777777" w:rsidR="00511D9D" w:rsidRPr="00366480" w:rsidRDefault="00511D9D" w:rsidP="00890505">
            <w:pPr>
              <w:pStyle w:val="Tablebullet1"/>
              <w:rPr>
                <w:rFonts w:eastAsia="Times"/>
              </w:rPr>
            </w:pPr>
            <w:r>
              <w:rPr>
                <w:rFonts w:eastAsia="Times"/>
              </w:rPr>
              <w:t xml:space="preserve">Policy and </w:t>
            </w:r>
            <w:r w:rsidRPr="00366480">
              <w:rPr>
                <w:rFonts w:eastAsia="Times"/>
              </w:rPr>
              <w:t xml:space="preserve">procedures </w:t>
            </w:r>
            <w:r>
              <w:rPr>
                <w:rFonts w:eastAsia="Times"/>
              </w:rPr>
              <w:t xml:space="preserve">references have been </w:t>
            </w:r>
            <w:r w:rsidRPr="00366480">
              <w:rPr>
                <w:rFonts w:eastAsia="Times"/>
              </w:rPr>
              <w:t xml:space="preserve">removed to conform to the standard format of current operational guidelines. </w:t>
            </w:r>
          </w:p>
        </w:tc>
      </w:tr>
      <w:tr w:rsidR="00D10731" w:rsidRPr="00025711" w14:paraId="4FCF0F0F" w14:textId="77777777" w:rsidTr="00890505">
        <w:trPr>
          <w:trHeight w:val="756"/>
        </w:trPr>
        <w:tc>
          <w:tcPr>
            <w:tcW w:w="988" w:type="dxa"/>
          </w:tcPr>
          <w:p w14:paraId="20F7AA1C" w14:textId="696F13CA" w:rsidR="00D10731" w:rsidRDefault="00D10731" w:rsidP="00890505">
            <w:pPr>
              <w:pStyle w:val="Tabletext"/>
            </w:pPr>
            <w:r>
              <w:t>3.0</w:t>
            </w:r>
          </w:p>
        </w:tc>
        <w:tc>
          <w:tcPr>
            <w:tcW w:w="1984" w:type="dxa"/>
          </w:tcPr>
          <w:p w14:paraId="5845B85B" w14:textId="47FDFD4C" w:rsidR="00D10731" w:rsidRDefault="00FF1889" w:rsidP="00890505">
            <w:pPr>
              <w:pStyle w:val="Tabletext"/>
            </w:pPr>
            <w:r>
              <w:t xml:space="preserve">Throughout </w:t>
            </w:r>
          </w:p>
        </w:tc>
        <w:tc>
          <w:tcPr>
            <w:tcW w:w="1843" w:type="dxa"/>
          </w:tcPr>
          <w:p w14:paraId="05BE6024" w14:textId="7A056629" w:rsidR="00D10731" w:rsidRDefault="00D10731" w:rsidP="00890505">
            <w:pPr>
              <w:pStyle w:val="Tabletext"/>
            </w:pPr>
            <w:r>
              <w:t>October 2025</w:t>
            </w:r>
          </w:p>
        </w:tc>
        <w:tc>
          <w:tcPr>
            <w:tcW w:w="4484" w:type="dxa"/>
          </w:tcPr>
          <w:p w14:paraId="0F3E66FE" w14:textId="6A0F2B0A" w:rsidR="00D10731" w:rsidRDefault="006F157B" w:rsidP="006F157B">
            <w:pPr>
              <w:pStyle w:val="Tablebullet1"/>
              <w:rPr>
                <w:rFonts w:eastAsia="Times"/>
              </w:rPr>
            </w:pPr>
            <w:r>
              <w:rPr>
                <w:rFonts w:eastAsia="Times"/>
              </w:rPr>
              <w:t>Accessibility updates</w:t>
            </w:r>
            <w:r w:rsidR="003914E2">
              <w:rPr>
                <w:rFonts w:eastAsia="Times"/>
              </w:rPr>
              <w:t>.</w:t>
            </w:r>
          </w:p>
          <w:p w14:paraId="1F60DE0D" w14:textId="7A438436" w:rsidR="006F157B" w:rsidRDefault="003914E2" w:rsidP="006F157B">
            <w:pPr>
              <w:pStyle w:val="Tablebullet1"/>
              <w:rPr>
                <w:rFonts w:eastAsia="Times"/>
              </w:rPr>
            </w:pPr>
            <w:r>
              <w:rPr>
                <w:rFonts w:eastAsia="Times"/>
              </w:rPr>
              <w:t>Addition of content about reletting restrictions for dual tenancy agreement</w:t>
            </w:r>
            <w:r w:rsidR="00967CB8">
              <w:rPr>
                <w:rFonts w:eastAsia="Times"/>
              </w:rPr>
              <w:t>.</w:t>
            </w:r>
          </w:p>
          <w:p w14:paraId="737AF9D3" w14:textId="0B33F39F" w:rsidR="003914E2" w:rsidRDefault="003914E2" w:rsidP="006F157B">
            <w:pPr>
              <w:pStyle w:val="Tablebullet1"/>
              <w:rPr>
                <w:rFonts w:eastAsia="Times"/>
              </w:rPr>
            </w:pPr>
            <w:r>
              <w:rPr>
                <w:rFonts w:eastAsia="Times"/>
              </w:rPr>
              <w:t>Update to State Trustee telephone number</w:t>
            </w:r>
            <w:r w:rsidR="00967CB8">
              <w:rPr>
                <w:rFonts w:eastAsia="Times"/>
              </w:rPr>
              <w:t>.</w:t>
            </w:r>
            <w:r>
              <w:rPr>
                <w:rFonts w:eastAsia="Times"/>
              </w:rPr>
              <w:t xml:space="preserve"> </w:t>
            </w:r>
          </w:p>
        </w:tc>
      </w:tr>
      <w:tr w:rsidR="00567BDA" w:rsidRPr="00025711" w14:paraId="187E2DAC" w14:textId="77777777" w:rsidTr="00890505">
        <w:trPr>
          <w:trHeight w:val="756"/>
        </w:trPr>
        <w:tc>
          <w:tcPr>
            <w:tcW w:w="988" w:type="dxa"/>
          </w:tcPr>
          <w:p w14:paraId="3F273FB7" w14:textId="5EEFC014" w:rsidR="00567BDA" w:rsidRDefault="00567BDA" w:rsidP="00890505">
            <w:pPr>
              <w:pStyle w:val="Tabletext"/>
            </w:pPr>
            <w:r>
              <w:t>4.0</w:t>
            </w:r>
          </w:p>
        </w:tc>
        <w:tc>
          <w:tcPr>
            <w:tcW w:w="1984" w:type="dxa"/>
          </w:tcPr>
          <w:p w14:paraId="5FC43083" w14:textId="3564FCD8" w:rsidR="00567BDA" w:rsidRDefault="0013486D" w:rsidP="00890505">
            <w:pPr>
              <w:pStyle w:val="Tabletext"/>
            </w:pPr>
            <w:r>
              <w:t>Throughout</w:t>
            </w:r>
          </w:p>
        </w:tc>
        <w:tc>
          <w:tcPr>
            <w:tcW w:w="1843" w:type="dxa"/>
          </w:tcPr>
          <w:p w14:paraId="0485F40D" w14:textId="0285C3D7" w:rsidR="00567BDA" w:rsidRDefault="00967CB8" w:rsidP="00890505">
            <w:pPr>
              <w:pStyle w:val="Tabletext"/>
            </w:pPr>
            <w:r>
              <w:t>January 2026</w:t>
            </w:r>
          </w:p>
        </w:tc>
        <w:tc>
          <w:tcPr>
            <w:tcW w:w="4484" w:type="dxa"/>
          </w:tcPr>
          <w:p w14:paraId="243A5536" w14:textId="77777777" w:rsidR="00567BDA" w:rsidRDefault="00967CB8" w:rsidP="006F157B">
            <w:pPr>
              <w:pStyle w:val="Tablebullet1"/>
              <w:rPr>
                <w:rFonts w:eastAsia="Times"/>
              </w:rPr>
            </w:pPr>
            <w:r>
              <w:rPr>
                <w:rFonts w:eastAsia="Times"/>
              </w:rPr>
              <w:t>Update to revision table.</w:t>
            </w:r>
          </w:p>
          <w:p w14:paraId="21F03DC3" w14:textId="1C0A4152" w:rsidR="00967CB8" w:rsidRDefault="00967CB8" w:rsidP="006F157B">
            <w:pPr>
              <w:pStyle w:val="Tablebullet1"/>
              <w:rPr>
                <w:rFonts w:eastAsia="Times"/>
              </w:rPr>
            </w:pPr>
            <w:r>
              <w:rPr>
                <w:rFonts w:eastAsia="Times"/>
              </w:rPr>
              <w:t xml:space="preserve">Minor </w:t>
            </w:r>
            <w:r w:rsidR="0013486D">
              <w:rPr>
                <w:rFonts w:eastAsia="Times"/>
              </w:rPr>
              <w:t>grammar updates</w:t>
            </w:r>
          </w:p>
        </w:tc>
      </w:tr>
      <w:tr w:rsidR="00274E39" w:rsidRPr="00025711" w14:paraId="60F111BE" w14:textId="77777777" w:rsidTr="00890505">
        <w:trPr>
          <w:trHeight w:val="756"/>
        </w:trPr>
        <w:tc>
          <w:tcPr>
            <w:tcW w:w="988" w:type="dxa"/>
          </w:tcPr>
          <w:p w14:paraId="179E56F4" w14:textId="74A0788D" w:rsidR="00274E39" w:rsidRDefault="00162B87" w:rsidP="00890505">
            <w:pPr>
              <w:pStyle w:val="Tabletext"/>
            </w:pPr>
            <w:r>
              <w:t>5.0</w:t>
            </w:r>
          </w:p>
        </w:tc>
        <w:tc>
          <w:tcPr>
            <w:tcW w:w="1984" w:type="dxa"/>
          </w:tcPr>
          <w:p w14:paraId="35257D1F" w14:textId="4601C31C" w:rsidR="00274E39" w:rsidRDefault="00162B87" w:rsidP="00590ED0">
            <w:pPr>
              <w:pStyle w:val="Tablebullet1"/>
            </w:pPr>
            <w:r>
              <w:t xml:space="preserve">Section 8 Public housing transfers – </w:t>
            </w:r>
            <w:r w:rsidR="008E478C">
              <w:t>d</w:t>
            </w:r>
            <w:r>
              <w:t xml:space="preserve">ual </w:t>
            </w:r>
            <w:r w:rsidR="008E478C">
              <w:t>r</w:t>
            </w:r>
            <w:r>
              <w:t xml:space="preserve">ental </w:t>
            </w:r>
            <w:r w:rsidR="008E478C">
              <w:t>a</w:t>
            </w:r>
            <w:r>
              <w:t>greements</w:t>
            </w:r>
          </w:p>
          <w:p w14:paraId="307A8663" w14:textId="7A3DE7DF" w:rsidR="00590ED0" w:rsidRDefault="00590ED0" w:rsidP="00590ED0">
            <w:pPr>
              <w:pStyle w:val="Tablebullet1"/>
            </w:pPr>
            <w:r>
              <w:t>Throughout</w:t>
            </w:r>
          </w:p>
        </w:tc>
        <w:tc>
          <w:tcPr>
            <w:tcW w:w="1843" w:type="dxa"/>
          </w:tcPr>
          <w:p w14:paraId="67826332" w14:textId="1214E47A" w:rsidR="00274E39" w:rsidRDefault="00661287" w:rsidP="00890505">
            <w:pPr>
              <w:pStyle w:val="Tabletext"/>
            </w:pPr>
            <w:r>
              <w:t>July</w:t>
            </w:r>
            <w:r w:rsidR="00162B87">
              <w:t xml:space="preserve"> 2026</w:t>
            </w:r>
          </w:p>
        </w:tc>
        <w:tc>
          <w:tcPr>
            <w:tcW w:w="4484" w:type="dxa"/>
          </w:tcPr>
          <w:p w14:paraId="3C57CCB0" w14:textId="4CA6DFDD" w:rsidR="00274E39" w:rsidRDefault="00162B87" w:rsidP="006F157B">
            <w:pPr>
              <w:pStyle w:val="Tablebullet1"/>
              <w:rPr>
                <w:rFonts w:eastAsia="Times"/>
              </w:rPr>
            </w:pPr>
            <w:r>
              <w:rPr>
                <w:rFonts w:eastAsia="Times"/>
              </w:rPr>
              <w:t>Update to clarify that reletting restrictions used for dual rental agreements must have an end date set for the five-day vacant possession period and will close automatically in HiiP when that date is reached.</w:t>
            </w:r>
          </w:p>
          <w:p w14:paraId="10247033" w14:textId="6A539E6D" w:rsidR="00590ED0" w:rsidRDefault="000019DF" w:rsidP="006F157B">
            <w:pPr>
              <w:pStyle w:val="Tablebullet1"/>
              <w:rPr>
                <w:rFonts w:eastAsia="Times"/>
              </w:rPr>
            </w:pPr>
            <w:r w:rsidRPr="000019DF">
              <w:rPr>
                <w:rFonts w:eastAsia="Times"/>
              </w:rPr>
              <w:t>Minor typographical and grammatical corrections throughout</w:t>
            </w:r>
            <w:r>
              <w:rPr>
                <w:rFonts w:eastAsia="Times"/>
              </w:rPr>
              <w:t>.</w:t>
            </w:r>
          </w:p>
        </w:tc>
      </w:tr>
      <w:tr w:rsidR="00681BF6" w:rsidRPr="00025711" w14:paraId="5EDEF435" w14:textId="77777777" w:rsidTr="00076D68">
        <w:trPr>
          <w:trHeight w:val="586"/>
        </w:trPr>
        <w:tc>
          <w:tcPr>
            <w:tcW w:w="988" w:type="dxa"/>
          </w:tcPr>
          <w:p w14:paraId="18A29FFF" w14:textId="2E4AA3EA" w:rsidR="00681BF6" w:rsidRDefault="00681BF6" w:rsidP="00890505">
            <w:pPr>
              <w:pStyle w:val="Tabletext"/>
            </w:pPr>
            <w:r>
              <w:t>6.0</w:t>
            </w:r>
          </w:p>
        </w:tc>
        <w:tc>
          <w:tcPr>
            <w:tcW w:w="1984" w:type="dxa"/>
          </w:tcPr>
          <w:p w14:paraId="22A4001E" w14:textId="5442ADA9" w:rsidR="00681BF6" w:rsidRDefault="00FE5B9A" w:rsidP="00590ED0">
            <w:pPr>
              <w:pStyle w:val="Tablebullet1"/>
            </w:pPr>
            <w:r>
              <w:t>Section 8</w:t>
            </w:r>
            <w:r w:rsidR="008E478C">
              <w:t xml:space="preserve"> Public housing transfers – dual rental agreements</w:t>
            </w:r>
          </w:p>
          <w:p w14:paraId="49F9FCC7" w14:textId="6837CE10" w:rsidR="00F71524" w:rsidRDefault="00F71524" w:rsidP="00F71524">
            <w:pPr>
              <w:pStyle w:val="Tablebullet1"/>
            </w:pPr>
            <w:r>
              <w:t xml:space="preserve">Section 3.1 </w:t>
            </w:r>
            <w:r w:rsidRPr="00F71524">
              <w:t>Termination with or without agreement</w:t>
            </w:r>
          </w:p>
          <w:p w14:paraId="10860813" w14:textId="187983FF" w:rsidR="00E01FB7" w:rsidRPr="00F71524" w:rsidRDefault="00E01FB7" w:rsidP="00E01FB7">
            <w:pPr>
              <w:pStyle w:val="Tablebullet1"/>
            </w:pPr>
            <w:r>
              <w:lastRenderedPageBreak/>
              <w:t xml:space="preserve">Section 7.1 </w:t>
            </w:r>
            <w:r w:rsidRPr="00E01FB7">
              <w:t>Notice of intention to vacate</w:t>
            </w:r>
          </w:p>
          <w:p w14:paraId="31E0BE7F" w14:textId="77777777" w:rsidR="00681BF6" w:rsidRDefault="00834388" w:rsidP="00590ED0">
            <w:pPr>
              <w:pStyle w:val="Tablebullet1"/>
            </w:pPr>
            <w:r>
              <w:t>Throughout</w:t>
            </w:r>
          </w:p>
        </w:tc>
        <w:tc>
          <w:tcPr>
            <w:tcW w:w="1843" w:type="dxa"/>
          </w:tcPr>
          <w:p w14:paraId="5E575CE8" w14:textId="2BF8119C" w:rsidR="00681BF6" w:rsidRDefault="00681BF6" w:rsidP="00890505">
            <w:pPr>
              <w:pStyle w:val="Tabletext"/>
            </w:pPr>
            <w:r>
              <w:lastRenderedPageBreak/>
              <w:t>September 2026</w:t>
            </w:r>
          </w:p>
          <w:p w14:paraId="15F8E535" w14:textId="735D97FD" w:rsidR="00681BF6" w:rsidRDefault="00681BF6" w:rsidP="00890505">
            <w:pPr>
              <w:pStyle w:val="Tabletext"/>
            </w:pPr>
          </w:p>
        </w:tc>
        <w:tc>
          <w:tcPr>
            <w:tcW w:w="4484" w:type="dxa"/>
          </w:tcPr>
          <w:p w14:paraId="643C2F49" w14:textId="77777777" w:rsidR="00FE5793" w:rsidRDefault="00E3696D" w:rsidP="006F157B">
            <w:pPr>
              <w:pStyle w:val="Tablebullet1"/>
              <w:rPr>
                <w:rFonts w:eastAsia="Times"/>
              </w:rPr>
            </w:pPr>
            <w:r w:rsidRPr="00E3696D">
              <w:rPr>
                <w:rFonts w:eastAsia="Times"/>
              </w:rPr>
              <w:t>Update to clarify local housing office responsibilities regarding tenancy terminations, RLRs, and lock changes when a renter transfers between local housing offices</w:t>
            </w:r>
            <w:r>
              <w:rPr>
                <w:rFonts w:eastAsia="Times"/>
              </w:rPr>
              <w:t>.</w:t>
            </w:r>
          </w:p>
          <w:p w14:paraId="5A8AEADE" w14:textId="1FDFEE01" w:rsidR="00681BF6" w:rsidRDefault="00540828" w:rsidP="00F71524">
            <w:pPr>
              <w:pStyle w:val="Tablebullet1"/>
              <w:rPr>
                <w:rFonts w:eastAsia="Times"/>
              </w:rPr>
            </w:pPr>
            <w:r w:rsidRPr="00540828">
              <w:rPr>
                <w:rFonts w:eastAsia="Times"/>
              </w:rPr>
              <w:t xml:space="preserve">Updated </w:t>
            </w:r>
            <w:r>
              <w:rPr>
                <w:rFonts w:eastAsia="Times"/>
              </w:rPr>
              <w:t>column ‘R</w:t>
            </w:r>
            <w:r w:rsidRPr="00540828">
              <w:rPr>
                <w:rFonts w:eastAsia="Times"/>
              </w:rPr>
              <w:t>elevant RTA sections</w:t>
            </w:r>
            <w:r>
              <w:rPr>
                <w:rFonts w:eastAsia="Times"/>
              </w:rPr>
              <w:t>’</w:t>
            </w:r>
            <w:r w:rsidRPr="00540828">
              <w:rPr>
                <w:rFonts w:eastAsia="Times"/>
              </w:rPr>
              <w:t xml:space="preserve"> by removing s91D from "Transfer" and "Transfer of tenancy" termination </w:t>
            </w:r>
            <w:r w:rsidR="00F14926" w:rsidRPr="00540828">
              <w:rPr>
                <w:rFonts w:eastAsia="Times"/>
              </w:rPr>
              <w:t>types and</w:t>
            </w:r>
            <w:r w:rsidRPr="00540828">
              <w:rPr>
                <w:rFonts w:eastAsia="Times"/>
              </w:rPr>
              <w:t xml:space="preserve"> removing s91C from "Voluntary termination"</w:t>
            </w:r>
            <w:r>
              <w:rPr>
                <w:rFonts w:eastAsia="Times"/>
              </w:rPr>
              <w:t>.</w:t>
            </w:r>
          </w:p>
          <w:p w14:paraId="674BA82C" w14:textId="10831B55" w:rsidR="00E01FB7" w:rsidRPr="004D1B7E" w:rsidRDefault="009A1CEB" w:rsidP="00770598">
            <w:pPr>
              <w:pStyle w:val="Tablebullet1"/>
              <w:rPr>
                <w:rFonts w:eastAsia="Times"/>
              </w:rPr>
            </w:pPr>
            <w:r w:rsidRPr="004D1B7E">
              <w:rPr>
                <w:rFonts w:eastAsia="Times"/>
              </w:rPr>
              <w:lastRenderedPageBreak/>
              <w:t xml:space="preserve">Updated made to clarify a </w:t>
            </w:r>
            <w:r w:rsidR="00F1717F" w:rsidRPr="004D1B7E">
              <w:rPr>
                <w:rFonts w:eastAsia="Times"/>
              </w:rPr>
              <w:t>renter’s</w:t>
            </w:r>
            <w:r w:rsidRPr="004D1B7E">
              <w:rPr>
                <w:rFonts w:eastAsia="Times"/>
              </w:rPr>
              <w:t xml:space="preserve"> notice of intention to vacate is not mandatory provided</w:t>
            </w:r>
            <w:r w:rsidR="00F1717F">
              <w:t xml:space="preserve"> </w:t>
            </w:r>
            <w:r w:rsidR="00F1717F" w:rsidRPr="004D1B7E">
              <w:rPr>
                <w:rFonts w:eastAsia="Times"/>
              </w:rPr>
              <w:t>that vacant possession is delivered, keys are returned, and a signed termination form is submitted.</w:t>
            </w:r>
            <w:r w:rsidR="004B2965" w:rsidRPr="004D1B7E">
              <w:rPr>
                <w:rFonts w:eastAsia="Times"/>
              </w:rPr>
              <w:t xml:space="preserve"> </w:t>
            </w:r>
            <w:r w:rsidR="004D1B7E" w:rsidRPr="004D1B7E">
              <w:rPr>
                <w:rFonts w:eastAsia="Times"/>
              </w:rPr>
              <w:t>Updated form title from "General notice of termination form" to "Termination of the Residential Rental Agreement form"</w:t>
            </w:r>
          </w:p>
          <w:p w14:paraId="087DD848" w14:textId="124CB874" w:rsidR="00681BF6" w:rsidRDefault="006345FE" w:rsidP="006F157B">
            <w:pPr>
              <w:pStyle w:val="Tablebullet1"/>
              <w:rPr>
                <w:rFonts w:eastAsia="Times"/>
              </w:rPr>
            </w:pPr>
            <w:r w:rsidRPr="006345FE">
              <w:rPr>
                <w:rFonts w:eastAsia="Times"/>
              </w:rPr>
              <w:t>Corrected minor formatting and grammatical errors</w:t>
            </w:r>
            <w:r>
              <w:rPr>
                <w:rFonts w:eastAsia="Times"/>
              </w:rPr>
              <w:t xml:space="preserve"> throughout.</w:t>
            </w:r>
          </w:p>
        </w:tc>
      </w:tr>
    </w:tbl>
    <w:p w14:paraId="0C9CFFE3" w14:textId="77777777" w:rsidR="00D10731" w:rsidRDefault="00D10731" w:rsidP="00C51EB4">
      <w:pPr>
        <w:pStyle w:val="Bodyafterbullets"/>
        <w:sectPr w:rsidR="00D10731" w:rsidSect="00F15144">
          <w:headerReference w:type="even" r:id="rId20"/>
          <w:headerReference w:type="default" r:id="rId21"/>
          <w:footerReference w:type="even" r:id="rId22"/>
          <w:footerReference w:type="default" r:id="rId23"/>
          <w:pgSz w:w="11906" w:h="16838" w:code="9"/>
          <w:pgMar w:top="1418" w:right="1304" w:bottom="851" w:left="1304" w:header="680" w:footer="567" w:gutter="0"/>
          <w:cols w:space="340"/>
          <w:docGrid w:linePitch="360"/>
        </w:sectPr>
      </w:pPr>
    </w:p>
    <w:p w14:paraId="79F3B5B3" w14:textId="77777777" w:rsidR="009E2912" w:rsidRPr="00B57329" w:rsidRDefault="009E2912" w:rsidP="001A456E">
      <w:pPr>
        <w:pStyle w:val="Heading1"/>
      </w:pPr>
      <w:bookmarkStart w:id="4" w:name="_Toc235800691"/>
      <w:bookmarkStart w:id="5" w:name="_Toc240382645"/>
      <w:r w:rsidRPr="00B57329">
        <w:lastRenderedPageBreak/>
        <w:t>Contents</w:t>
      </w:r>
      <w:bookmarkEnd w:id="4"/>
      <w:bookmarkEnd w:id="5"/>
    </w:p>
    <w:p w14:paraId="4C6D55F8" w14:textId="637D3056" w:rsidR="00E94423" w:rsidRDefault="009E2912">
      <w:pPr>
        <w:pStyle w:val="TOC1"/>
        <w:tabs>
          <w:tab w:val="left" w:pos="567"/>
        </w:tabs>
        <w:rPr>
          <w:rFonts w:asciiTheme="minorHAnsi" w:eastAsiaTheme="minorEastAsia" w:hAnsiTheme="minorHAnsi" w:cstheme="minorBidi"/>
          <w:b w:val="0"/>
          <w:kern w:val="2"/>
          <w:sz w:val="24"/>
          <w:szCs w:val="24"/>
          <w:lang w:eastAsia="en-AU"/>
          <w14:ligatures w14:val="standardContextual"/>
        </w:rPr>
      </w:pPr>
      <w:r>
        <w:fldChar w:fldCharType="begin"/>
      </w:r>
      <w:r>
        <w:instrText xml:space="preserve"> TOC \h \z \t "Heading 1,1,Heading 2,2" </w:instrText>
      </w:r>
      <w:r>
        <w:fldChar w:fldCharType="separate"/>
      </w:r>
      <w:hyperlink w:anchor="_Toc240382644" w:history="1">
        <w:r w:rsidR="00E94423" w:rsidRPr="00B503E8">
          <w:rPr>
            <w:rStyle w:val="Hyperlink"/>
          </w:rPr>
          <w:t>1</w:t>
        </w:r>
        <w:r w:rsidR="00E94423">
          <w:rPr>
            <w:rFonts w:asciiTheme="minorHAnsi" w:eastAsiaTheme="minorEastAsia" w:hAnsiTheme="minorHAnsi" w:cstheme="minorBidi"/>
            <w:b w:val="0"/>
            <w:kern w:val="2"/>
            <w:sz w:val="24"/>
            <w:szCs w:val="24"/>
            <w:lang w:eastAsia="en-AU"/>
            <w14:ligatures w14:val="standardContextual"/>
          </w:rPr>
          <w:tab/>
        </w:r>
        <w:r w:rsidR="00E94423" w:rsidRPr="00B503E8">
          <w:rPr>
            <w:rStyle w:val="Hyperlink"/>
          </w:rPr>
          <w:t>Revision history</w:t>
        </w:r>
        <w:r w:rsidR="00E94423">
          <w:rPr>
            <w:webHidden/>
          </w:rPr>
          <w:tab/>
        </w:r>
        <w:r w:rsidR="00E94423">
          <w:rPr>
            <w:webHidden/>
          </w:rPr>
          <w:fldChar w:fldCharType="begin"/>
        </w:r>
        <w:r w:rsidR="00E94423">
          <w:rPr>
            <w:webHidden/>
          </w:rPr>
          <w:instrText xml:space="preserve"> PAGEREF _Toc240382644 \h </w:instrText>
        </w:r>
        <w:r w:rsidR="00E94423">
          <w:rPr>
            <w:webHidden/>
          </w:rPr>
        </w:r>
        <w:r w:rsidR="00E94423">
          <w:rPr>
            <w:webHidden/>
          </w:rPr>
          <w:fldChar w:fldCharType="separate"/>
        </w:r>
        <w:r w:rsidR="00E94423">
          <w:rPr>
            <w:webHidden/>
          </w:rPr>
          <w:t>3</w:t>
        </w:r>
        <w:r w:rsidR="00E94423">
          <w:rPr>
            <w:webHidden/>
          </w:rPr>
          <w:fldChar w:fldCharType="end"/>
        </w:r>
      </w:hyperlink>
    </w:p>
    <w:p w14:paraId="1987DF17" w14:textId="202F44EC" w:rsidR="00E94423" w:rsidRDefault="00E94423">
      <w:pPr>
        <w:pStyle w:val="TOC1"/>
        <w:tabs>
          <w:tab w:val="left" w:pos="567"/>
        </w:tabs>
        <w:rPr>
          <w:rFonts w:asciiTheme="minorHAnsi" w:eastAsiaTheme="minorEastAsia" w:hAnsiTheme="minorHAnsi" w:cstheme="minorBidi"/>
          <w:b w:val="0"/>
          <w:kern w:val="2"/>
          <w:sz w:val="24"/>
          <w:szCs w:val="24"/>
          <w:lang w:eastAsia="en-AU"/>
          <w14:ligatures w14:val="standardContextual"/>
        </w:rPr>
      </w:pPr>
      <w:hyperlink w:anchor="_Toc240382645" w:history="1">
        <w:r w:rsidRPr="00B503E8">
          <w:rPr>
            <w:rStyle w:val="Hyperlink"/>
          </w:rPr>
          <w:t>2</w:t>
        </w:r>
        <w:r>
          <w:rPr>
            <w:rFonts w:asciiTheme="minorHAnsi" w:eastAsiaTheme="minorEastAsia" w:hAnsiTheme="minorHAnsi" w:cstheme="minorBidi"/>
            <w:b w:val="0"/>
            <w:kern w:val="2"/>
            <w:sz w:val="24"/>
            <w:szCs w:val="24"/>
            <w:lang w:eastAsia="en-AU"/>
            <w14:ligatures w14:val="standardContextual"/>
          </w:rPr>
          <w:tab/>
        </w:r>
        <w:r w:rsidRPr="00B503E8">
          <w:rPr>
            <w:rStyle w:val="Hyperlink"/>
          </w:rPr>
          <w:t>Contents</w:t>
        </w:r>
        <w:r>
          <w:rPr>
            <w:webHidden/>
          </w:rPr>
          <w:tab/>
        </w:r>
        <w:r>
          <w:rPr>
            <w:webHidden/>
          </w:rPr>
          <w:fldChar w:fldCharType="begin"/>
        </w:r>
        <w:r>
          <w:rPr>
            <w:webHidden/>
          </w:rPr>
          <w:instrText xml:space="preserve"> PAGEREF _Toc240382645 \h </w:instrText>
        </w:r>
        <w:r>
          <w:rPr>
            <w:webHidden/>
          </w:rPr>
        </w:r>
        <w:r>
          <w:rPr>
            <w:webHidden/>
          </w:rPr>
          <w:fldChar w:fldCharType="separate"/>
        </w:r>
        <w:r>
          <w:rPr>
            <w:webHidden/>
          </w:rPr>
          <w:t>5</w:t>
        </w:r>
        <w:r>
          <w:rPr>
            <w:webHidden/>
          </w:rPr>
          <w:fldChar w:fldCharType="end"/>
        </w:r>
      </w:hyperlink>
    </w:p>
    <w:p w14:paraId="0C864096" w14:textId="077516DC" w:rsidR="00E94423" w:rsidRDefault="00E94423">
      <w:pPr>
        <w:pStyle w:val="TOC1"/>
        <w:tabs>
          <w:tab w:val="left" w:pos="567"/>
        </w:tabs>
        <w:rPr>
          <w:rFonts w:asciiTheme="minorHAnsi" w:eastAsiaTheme="minorEastAsia" w:hAnsiTheme="minorHAnsi" w:cstheme="minorBidi"/>
          <w:b w:val="0"/>
          <w:kern w:val="2"/>
          <w:sz w:val="24"/>
          <w:szCs w:val="24"/>
          <w:lang w:eastAsia="en-AU"/>
          <w14:ligatures w14:val="standardContextual"/>
        </w:rPr>
      </w:pPr>
      <w:hyperlink w:anchor="_Toc240382646" w:history="1">
        <w:r w:rsidRPr="00B503E8">
          <w:rPr>
            <w:rStyle w:val="Hyperlink"/>
          </w:rPr>
          <w:t>3</w:t>
        </w:r>
        <w:r>
          <w:rPr>
            <w:rFonts w:asciiTheme="minorHAnsi" w:eastAsiaTheme="minorEastAsia" w:hAnsiTheme="minorHAnsi" w:cstheme="minorBidi"/>
            <w:b w:val="0"/>
            <w:kern w:val="2"/>
            <w:sz w:val="24"/>
            <w:szCs w:val="24"/>
            <w:lang w:eastAsia="en-AU"/>
            <w14:ligatures w14:val="standardContextual"/>
          </w:rPr>
          <w:tab/>
        </w:r>
        <w:r w:rsidRPr="00B503E8">
          <w:rPr>
            <w:rStyle w:val="Hyperlink"/>
          </w:rPr>
          <w:t>Overview</w:t>
        </w:r>
        <w:r>
          <w:rPr>
            <w:webHidden/>
          </w:rPr>
          <w:tab/>
        </w:r>
        <w:r>
          <w:rPr>
            <w:webHidden/>
          </w:rPr>
          <w:fldChar w:fldCharType="begin"/>
        </w:r>
        <w:r>
          <w:rPr>
            <w:webHidden/>
          </w:rPr>
          <w:instrText xml:space="preserve"> PAGEREF _Toc240382646 \h </w:instrText>
        </w:r>
        <w:r>
          <w:rPr>
            <w:webHidden/>
          </w:rPr>
        </w:r>
        <w:r>
          <w:rPr>
            <w:webHidden/>
          </w:rPr>
          <w:fldChar w:fldCharType="separate"/>
        </w:r>
        <w:r>
          <w:rPr>
            <w:webHidden/>
          </w:rPr>
          <w:t>7</w:t>
        </w:r>
        <w:r>
          <w:rPr>
            <w:webHidden/>
          </w:rPr>
          <w:fldChar w:fldCharType="end"/>
        </w:r>
      </w:hyperlink>
    </w:p>
    <w:p w14:paraId="15687C0F" w14:textId="75B21D36" w:rsidR="00E94423" w:rsidRDefault="00E94423">
      <w:pPr>
        <w:pStyle w:val="TOC2"/>
        <w:tabs>
          <w:tab w:val="left" w:pos="567"/>
        </w:tabs>
        <w:rPr>
          <w:rFonts w:asciiTheme="minorHAnsi" w:eastAsiaTheme="minorEastAsia" w:hAnsiTheme="minorHAnsi" w:cstheme="minorBidi"/>
          <w:kern w:val="2"/>
          <w:sz w:val="24"/>
          <w:szCs w:val="24"/>
          <w:lang w:eastAsia="en-AU"/>
          <w14:ligatures w14:val="standardContextual"/>
        </w:rPr>
      </w:pPr>
      <w:hyperlink w:anchor="_Toc240382647" w:history="1">
        <w:r w:rsidRPr="00B503E8">
          <w:rPr>
            <w:rStyle w:val="Hyperlink"/>
          </w:rPr>
          <w:t>3.1</w:t>
        </w:r>
        <w:r>
          <w:rPr>
            <w:rFonts w:asciiTheme="minorHAnsi" w:eastAsiaTheme="minorEastAsia" w:hAnsiTheme="minorHAnsi" w:cstheme="minorBidi"/>
            <w:kern w:val="2"/>
            <w:sz w:val="24"/>
            <w:szCs w:val="24"/>
            <w:lang w:eastAsia="en-AU"/>
            <w14:ligatures w14:val="standardContextual"/>
          </w:rPr>
          <w:tab/>
        </w:r>
        <w:r w:rsidRPr="00B503E8">
          <w:rPr>
            <w:rStyle w:val="Hyperlink"/>
          </w:rPr>
          <w:t>Termination with or without agreement</w:t>
        </w:r>
        <w:r>
          <w:rPr>
            <w:webHidden/>
          </w:rPr>
          <w:tab/>
        </w:r>
        <w:r>
          <w:rPr>
            <w:webHidden/>
          </w:rPr>
          <w:fldChar w:fldCharType="begin"/>
        </w:r>
        <w:r>
          <w:rPr>
            <w:webHidden/>
          </w:rPr>
          <w:instrText xml:space="preserve"> PAGEREF _Toc240382647 \h </w:instrText>
        </w:r>
        <w:r>
          <w:rPr>
            <w:webHidden/>
          </w:rPr>
        </w:r>
        <w:r>
          <w:rPr>
            <w:webHidden/>
          </w:rPr>
          <w:fldChar w:fldCharType="separate"/>
        </w:r>
        <w:r>
          <w:rPr>
            <w:webHidden/>
          </w:rPr>
          <w:t>7</w:t>
        </w:r>
        <w:r>
          <w:rPr>
            <w:webHidden/>
          </w:rPr>
          <w:fldChar w:fldCharType="end"/>
        </w:r>
      </w:hyperlink>
    </w:p>
    <w:p w14:paraId="646BFC73" w14:textId="1B84CC70" w:rsidR="00E94423" w:rsidRDefault="00E94423">
      <w:pPr>
        <w:pStyle w:val="TOC1"/>
        <w:tabs>
          <w:tab w:val="left" w:pos="567"/>
        </w:tabs>
        <w:rPr>
          <w:rFonts w:asciiTheme="minorHAnsi" w:eastAsiaTheme="minorEastAsia" w:hAnsiTheme="minorHAnsi" w:cstheme="minorBidi"/>
          <w:b w:val="0"/>
          <w:kern w:val="2"/>
          <w:sz w:val="24"/>
          <w:szCs w:val="24"/>
          <w:lang w:eastAsia="en-AU"/>
          <w14:ligatures w14:val="standardContextual"/>
        </w:rPr>
      </w:pPr>
      <w:hyperlink w:anchor="_Toc240382648" w:history="1">
        <w:r w:rsidRPr="00B503E8">
          <w:rPr>
            <w:rStyle w:val="Hyperlink"/>
          </w:rPr>
          <w:t>4</w:t>
        </w:r>
        <w:r>
          <w:rPr>
            <w:rFonts w:asciiTheme="minorHAnsi" w:eastAsiaTheme="minorEastAsia" w:hAnsiTheme="minorHAnsi" w:cstheme="minorBidi"/>
            <w:b w:val="0"/>
            <w:kern w:val="2"/>
            <w:sz w:val="24"/>
            <w:szCs w:val="24"/>
            <w:lang w:eastAsia="en-AU"/>
            <w14:ligatures w14:val="standardContextual"/>
          </w:rPr>
          <w:tab/>
        </w:r>
        <w:r w:rsidRPr="00B503E8">
          <w:rPr>
            <w:rStyle w:val="Hyperlink"/>
          </w:rPr>
          <w:t>Termination dates</w:t>
        </w:r>
        <w:r>
          <w:rPr>
            <w:webHidden/>
          </w:rPr>
          <w:tab/>
        </w:r>
        <w:r>
          <w:rPr>
            <w:webHidden/>
          </w:rPr>
          <w:fldChar w:fldCharType="begin"/>
        </w:r>
        <w:r>
          <w:rPr>
            <w:webHidden/>
          </w:rPr>
          <w:instrText xml:space="preserve"> PAGEREF _Toc240382648 \h </w:instrText>
        </w:r>
        <w:r>
          <w:rPr>
            <w:webHidden/>
          </w:rPr>
        </w:r>
        <w:r>
          <w:rPr>
            <w:webHidden/>
          </w:rPr>
          <w:fldChar w:fldCharType="separate"/>
        </w:r>
        <w:r>
          <w:rPr>
            <w:webHidden/>
          </w:rPr>
          <w:t>9</w:t>
        </w:r>
        <w:r>
          <w:rPr>
            <w:webHidden/>
          </w:rPr>
          <w:fldChar w:fldCharType="end"/>
        </w:r>
      </w:hyperlink>
    </w:p>
    <w:p w14:paraId="1DC0C00A" w14:textId="335883A8" w:rsidR="00E94423" w:rsidRDefault="00E94423">
      <w:pPr>
        <w:pStyle w:val="TOC2"/>
        <w:tabs>
          <w:tab w:val="left" w:pos="567"/>
        </w:tabs>
        <w:rPr>
          <w:rFonts w:asciiTheme="minorHAnsi" w:eastAsiaTheme="minorEastAsia" w:hAnsiTheme="minorHAnsi" w:cstheme="minorBidi"/>
          <w:kern w:val="2"/>
          <w:sz w:val="24"/>
          <w:szCs w:val="24"/>
          <w:lang w:eastAsia="en-AU"/>
          <w14:ligatures w14:val="standardContextual"/>
        </w:rPr>
      </w:pPr>
      <w:hyperlink w:anchor="_Toc240382649" w:history="1">
        <w:r w:rsidRPr="00B503E8">
          <w:rPr>
            <w:rStyle w:val="Hyperlink"/>
          </w:rPr>
          <w:t>4.1</w:t>
        </w:r>
        <w:r>
          <w:rPr>
            <w:rFonts w:asciiTheme="minorHAnsi" w:eastAsiaTheme="minorEastAsia" w:hAnsiTheme="minorHAnsi" w:cstheme="minorBidi"/>
            <w:kern w:val="2"/>
            <w:sz w:val="24"/>
            <w:szCs w:val="24"/>
            <w:lang w:eastAsia="en-AU"/>
            <w14:ligatures w14:val="standardContextual"/>
          </w:rPr>
          <w:tab/>
        </w:r>
        <w:r w:rsidRPr="00B503E8">
          <w:rPr>
            <w:rStyle w:val="Hyperlink"/>
          </w:rPr>
          <w:t>Vacant possession</w:t>
        </w:r>
        <w:r>
          <w:rPr>
            <w:webHidden/>
          </w:rPr>
          <w:tab/>
        </w:r>
        <w:r>
          <w:rPr>
            <w:webHidden/>
          </w:rPr>
          <w:fldChar w:fldCharType="begin"/>
        </w:r>
        <w:r>
          <w:rPr>
            <w:webHidden/>
          </w:rPr>
          <w:instrText xml:space="preserve"> PAGEREF _Toc240382649 \h </w:instrText>
        </w:r>
        <w:r>
          <w:rPr>
            <w:webHidden/>
          </w:rPr>
        </w:r>
        <w:r>
          <w:rPr>
            <w:webHidden/>
          </w:rPr>
          <w:fldChar w:fldCharType="separate"/>
        </w:r>
        <w:r>
          <w:rPr>
            <w:webHidden/>
          </w:rPr>
          <w:t>9</w:t>
        </w:r>
        <w:r>
          <w:rPr>
            <w:webHidden/>
          </w:rPr>
          <w:fldChar w:fldCharType="end"/>
        </w:r>
      </w:hyperlink>
    </w:p>
    <w:p w14:paraId="06940791" w14:textId="037161AE" w:rsidR="00E94423" w:rsidRDefault="00E94423">
      <w:pPr>
        <w:pStyle w:val="TOC2"/>
        <w:tabs>
          <w:tab w:val="left" w:pos="567"/>
        </w:tabs>
        <w:rPr>
          <w:rFonts w:asciiTheme="minorHAnsi" w:eastAsiaTheme="minorEastAsia" w:hAnsiTheme="minorHAnsi" w:cstheme="minorBidi"/>
          <w:kern w:val="2"/>
          <w:sz w:val="24"/>
          <w:szCs w:val="24"/>
          <w:lang w:eastAsia="en-AU"/>
          <w14:ligatures w14:val="standardContextual"/>
        </w:rPr>
      </w:pPr>
      <w:hyperlink w:anchor="_Toc240382650" w:history="1">
        <w:r w:rsidRPr="00B503E8">
          <w:rPr>
            <w:rStyle w:val="Hyperlink"/>
          </w:rPr>
          <w:t>4.2</w:t>
        </w:r>
        <w:r>
          <w:rPr>
            <w:rFonts w:asciiTheme="minorHAnsi" w:eastAsiaTheme="minorEastAsia" w:hAnsiTheme="minorHAnsi" w:cstheme="minorBidi"/>
            <w:kern w:val="2"/>
            <w:sz w:val="24"/>
            <w:szCs w:val="24"/>
            <w:lang w:eastAsia="en-AU"/>
            <w14:ligatures w14:val="standardContextual"/>
          </w:rPr>
          <w:tab/>
        </w:r>
        <w:r w:rsidRPr="00B503E8">
          <w:rPr>
            <w:rStyle w:val="Hyperlink"/>
          </w:rPr>
          <w:t>Altering a termination date</w:t>
        </w:r>
        <w:r>
          <w:rPr>
            <w:webHidden/>
          </w:rPr>
          <w:tab/>
        </w:r>
        <w:r>
          <w:rPr>
            <w:webHidden/>
          </w:rPr>
          <w:fldChar w:fldCharType="begin"/>
        </w:r>
        <w:r>
          <w:rPr>
            <w:webHidden/>
          </w:rPr>
          <w:instrText xml:space="preserve"> PAGEREF _Toc240382650 \h </w:instrText>
        </w:r>
        <w:r>
          <w:rPr>
            <w:webHidden/>
          </w:rPr>
        </w:r>
        <w:r>
          <w:rPr>
            <w:webHidden/>
          </w:rPr>
          <w:fldChar w:fldCharType="separate"/>
        </w:r>
        <w:r>
          <w:rPr>
            <w:webHidden/>
          </w:rPr>
          <w:t>10</w:t>
        </w:r>
        <w:r>
          <w:rPr>
            <w:webHidden/>
          </w:rPr>
          <w:fldChar w:fldCharType="end"/>
        </w:r>
      </w:hyperlink>
    </w:p>
    <w:p w14:paraId="77F30789" w14:textId="7F4C3F3D" w:rsidR="00E94423" w:rsidRDefault="00E94423">
      <w:pPr>
        <w:pStyle w:val="TOC2"/>
        <w:tabs>
          <w:tab w:val="left" w:pos="567"/>
        </w:tabs>
        <w:rPr>
          <w:rFonts w:asciiTheme="minorHAnsi" w:eastAsiaTheme="minorEastAsia" w:hAnsiTheme="minorHAnsi" w:cstheme="minorBidi"/>
          <w:kern w:val="2"/>
          <w:sz w:val="24"/>
          <w:szCs w:val="24"/>
          <w:lang w:eastAsia="en-AU"/>
          <w14:ligatures w14:val="standardContextual"/>
        </w:rPr>
      </w:pPr>
      <w:hyperlink w:anchor="_Toc240382651" w:history="1">
        <w:r w:rsidRPr="00B503E8">
          <w:rPr>
            <w:rStyle w:val="Hyperlink"/>
          </w:rPr>
          <w:t>4.3</w:t>
        </w:r>
        <w:r>
          <w:rPr>
            <w:rFonts w:asciiTheme="minorHAnsi" w:eastAsiaTheme="minorEastAsia" w:hAnsiTheme="minorHAnsi" w:cstheme="minorBidi"/>
            <w:kern w:val="2"/>
            <w:sz w:val="24"/>
            <w:szCs w:val="24"/>
            <w:lang w:eastAsia="en-AU"/>
            <w14:ligatures w14:val="standardContextual"/>
          </w:rPr>
          <w:tab/>
        </w:r>
        <w:r w:rsidRPr="00B503E8">
          <w:rPr>
            <w:rStyle w:val="Hyperlink"/>
          </w:rPr>
          <w:t>Reversal of a rental agreement termination</w:t>
        </w:r>
        <w:r>
          <w:rPr>
            <w:webHidden/>
          </w:rPr>
          <w:tab/>
        </w:r>
        <w:r>
          <w:rPr>
            <w:webHidden/>
          </w:rPr>
          <w:fldChar w:fldCharType="begin"/>
        </w:r>
        <w:r>
          <w:rPr>
            <w:webHidden/>
          </w:rPr>
          <w:instrText xml:space="preserve"> PAGEREF _Toc240382651 \h </w:instrText>
        </w:r>
        <w:r>
          <w:rPr>
            <w:webHidden/>
          </w:rPr>
        </w:r>
        <w:r>
          <w:rPr>
            <w:webHidden/>
          </w:rPr>
          <w:fldChar w:fldCharType="separate"/>
        </w:r>
        <w:r>
          <w:rPr>
            <w:webHidden/>
          </w:rPr>
          <w:t>10</w:t>
        </w:r>
        <w:r>
          <w:rPr>
            <w:webHidden/>
          </w:rPr>
          <w:fldChar w:fldCharType="end"/>
        </w:r>
      </w:hyperlink>
    </w:p>
    <w:p w14:paraId="41750602" w14:textId="78A4FAB3" w:rsidR="00E94423" w:rsidRDefault="00E94423">
      <w:pPr>
        <w:pStyle w:val="TOC1"/>
        <w:tabs>
          <w:tab w:val="left" w:pos="567"/>
        </w:tabs>
        <w:rPr>
          <w:rFonts w:asciiTheme="minorHAnsi" w:eastAsiaTheme="minorEastAsia" w:hAnsiTheme="minorHAnsi" w:cstheme="minorBidi"/>
          <w:b w:val="0"/>
          <w:kern w:val="2"/>
          <w:sz w:val="24"/>
          <w:szCs w:val="24"/>
          <w:lang w:eastAsia="en-AU"/>
          <w14:ligatures w14:val="standardContextual"/>
        </w:rPr>
      </w:pPr>
      <w:hyperlink w:anchor="_Toc240382652" w:history="1">
        <w:r w:rsidRPr="00B503E8">
          <w:rPr>
            <w:rStyle w:val="Hyperlink"/>
          </w:rPr>
          <w:t>5</w:t>
        </w:r>
        <w:r>
          <w:rPr>
            <w:rFonts w:asciiTheme="minorHAnsi" w:eastAsiaTheme="minorEastAsia" w:hAnsiTheme="minorHAnsi" w:cstheme="minorBidi"/>
            <w:b w:val="0"/>
            <w:kern w:val="2"/>
            <w:sz w:val="24"/>
            <w:szCs w:val="24"/>
            <w:lang w:eastAsia="en-AU"/>
            <w14:ligatures w14:val="standardContextual"/>
          </w:rPr>
          <w:tab/>
        </w:r>
        <w:r w:rsidRPr="00B503E8">
          <w:rPr>
            <w:rStyle w:val="Hyperlink"/>
          </w:rPr>
          <w:t>Account balances</w:t>
        </w:r>
        <w:r>
          <w:rPr>
            <w:webHidden/>
          </w:rPr>
          <w:tab/>
        </w:r>
        <w:r>
          <w:rPr>
            <w:webHidden/>
          </w:rPr>
          <w:fldChar w:fldCharType="begin"/>
        </w:r>
        <w:r>
          <w:rPr>
            <w:webHidden/>
          </w:rPr>
          <w:instrText xml:space="preserve"> PAGEREF _Toc240382652 \h </w:instrText>
        </w:r>
        <w:r>
          <w:rPr>
            <w:webHidden/>
          </w:rPr>
        </w:r>
        <w:r>
          <w:rPr>
            <w:webHidden/>
          </w:rPr>
          <w:fldChar w:fldCharType="separate"/>
        </w:r>
        <w:r>
          <w:rPr>
            <w:webHidden/>
          </w:rPr>
          <w:t>10</w:t>
        </w:r>
        <w:r>
          <w:rPr>
            <w:webHidden/>
          </w:rPr>
          <w:fldChar w:fldCharType="end"/>
        </w:r>
      </w:hyperlink>
    </w:p>
    <w:p w14:paraId="417462A7" w14:textId="6E52B63E" w:rsidR="00E94423" w:rsidRDefault="00E94423">
      <w:pPr>
        <w:pStyle w:val="TOC2"/>
        <w:tabs>
          <w:tab w:val="left" w:pos="567"/>
        </w:tabs>
        <w:rPr>
          <w:rFonts w:asciiTheme="minorHAnsi" w:eastAsiaTheme="minorEastAsia" w:hAnsiTheme="minorHAnsi" w:cstheme="minorBidi"/>
          <w:kern w:val="2"/>
          <w:sz w:val="24"/>
          <w:szCs w:val="24"/>
          <w:lang w:eastAsia="en-AU"/>
          <w14:ligatures w14:val="standardContextual"/>
        </w:rPr>
      </w:pPr>
      <w:hyperlink w:anchor="_Toc240382653" w:history="1">
        <w:r w:rsidRPr="00B503E8">
          <w:rPr>
            <w:rStyle w:val="Hyperlink"/>
          </w:rPr>
          <w:t>5.1</w:t>
        </w:r>
        <w:r>
          <w:rPr>
            <w:rFonts w:asciiTheme="minorHAnsi" w:eastAsiaTheme="minorEastAsia" w:hAnsiTheme="minorHAnsi" w:cstheme="minorBidi"/>
            <w:kern w:val="2"/>
            <w:sz w:val="24"/>
            <w:szCs w:val="24"/>
            <w:lang w:eastAsia="en-AU"/>
            <w14:ligatures w14:val="standardContextual"/>
          </w:rPr>
          <w:tab/>
        </w:r>
        <w:r w:rsidRPr="00B503E8">
          <w:rPr>
            <w:rStyle w:val="Hyperlink"/>
          </w:rPr>
          <w:t>Credit balances</w:t>
        </w:r>
        <w:r>
          <w:rPr>
            <w:webHidden/>
          </w:rPr>
          <w:tab/>
        </w:r>
        <w:r>
          <w:rPr>
            <w:webHidden/>
          </w:rPr>
          <w:fldChar w:fldCharType="begin"/>
        </w:r>
        <w:r>
          <w:rPr>
            <w:webHidden/>
          </w:rPr>
          <w:instrText xml:space="preserve"> PAGEREF _Toc240382653 \h </w:instrText>
        </w:r>
        <w:r>
          <w:rPr>
            <w:webHidden/>
          </w:rPr>
        </w:r>
        <w:r>
          <w:rPr>
            <w:webHidden/>
          </w:rPr>
          <w:fldChar w:fldCharType="separate"/>
        </w:r>
        <w:r>
          <w:rPr>
            <w:webHidden/>
          </w:rPr>
          <w:t>10</w:t>
        </w:r>
        <w:r>
          <w:rPr>
            <w:webHidden/>
          </w:rPr>
          <w:fldChar w:fldCharType="end"/>
        </w:r>
      </w:hyperlink>
    </w:p>
    <w:p w14:paraId="28F97809" w14:textId="3AAEF7C4" w:rsidR="00E94423" w:rsidRDefault="00E94423">
      <w:pPr>
        <w:pStyle w:val="TOC2"/>
        <w:tabs>
          <w:tab w:val="left" w:pos="567"/>
        </w:tabs>
        <w:rPr>
          <w:rFonts w:asciiTheme="minorHAnsi" w:eastAsiaTheme="minorEastAsia" w:hAnsiTheme="minorHAnsi" w:cstheme="minorBidi"/>
          <w:kern w:val="2"/>
          <w:sz w:val="24"/>
          <w:szCs w:val="24"/>
          <w:lang w:eastAsia="en-AU"/>
          <w14:ligatures w14:val="standardContextual"/>
        </w:rPr>
      </w:pPr>
      <w:hyperlink w:anchor="_Toc240382654" w:history="1">
        <w:r w:rsidRPr="00B503E8">
          <w:rPr>
            <w:rStyle w:val="Hyperlink"/>
          </w:rPr>
          <w:t>5.2</w:t>
        </w:r>
        <w:r>
          <w:rPr>
            <w:rFonts w:asciiTheme="minorHAnsi" w:eastAsiaTheme="minorEastAsia" w:hAnsiTheme="minorHAnsi" w:cstheme="minorBidi"/>
            <w:kern w:val="2"/>
            <w:sz w:val="24"/>
            <w:szCs w:val="24"/>
            <w:lang w:eastAsia="en-AU"/>
            <w14:ligatures w14:val="standardContextual"/>
          </w:rPr>
          <w:tab/>
        </w:r>
        <w:r w:rsidRPr="00B503E8">
          <w:rPr>
            <w:rStyle w:val="Hyperlink"/>
          </w:rPr>
          <w:t>Outstanding debt</w:t>
        </w:r>
        <w:r>
          <w:rPr>
            <w:webHidden/>
          </w:rPr>
          <w:tab/>
        </w:r>
        <w:r>
          <w:rPr>
            <w:webHidden/>
          </w:rPr>
          <w:fldChar w:fldCharType="begin"/>
        </w:r>
        <w:r>
          <w:rPr>
            <w:webHidden/>
          </w:rPr>
          <w:instrText xml:space="preserve"> PAGEREF _Toc240382654 \h </w:instrText>
        </w:r>
        <w:r>
          <w:rPr>
            <w:webHidden/>
          </w:rPr>
        </w:r>
        <w:r>
          <w:rPr>
            <w:webHidden/>
          </w:rPr>
          <w:fldChar w:fldCharType="separate"/>
        </w:r>
        <w:r>
          <w:rPr>
            <w:webHidden/>
          </w:rPr>
          <w:t>11</w:t>
        </w:r>
        <w:r>
          <w:rPr>
            <w:webHidden/>
          </w:rPr>
          <w:fldChar w:fldCharType="end"/>
        </w:r>
      </w:hyperlink>
    </w:p>
    <w:p w14:paraId="057EC32C" w14:textId="45E9A36D" w:rsidR="00E94423" w:rsidRDefault="00E94423">
      <w:pPr>
        <w:pStyle w:val="TOC1"/>
        <w:tabs>
          <w:tab w:val="left" w:pos="567"/>
        </w:tabs>
        <w:rPr>
          <w:rFonts w:asciiTheme="minorHAnsi" w:eastAsiaTheme="minorEastAsia" w:hAnsiTheme="minorHAnsi" w:cstheme="minorBidi"/>
          <w:b w:val="0"/>
          <w:kern w:val="2"/>
          <w:sz w:val="24"/>
          <w:szCs w:val="24"/>
          <w:lang w:eastAsia="en-AU"/>
          <w14:ligatures w14:val="standardContextual"/>
        </w:rPr>
      </w:pPr>
      <w:hyperlink w:anchor="_Toc240382655" w:history="1">
        <w:r w:rsidRPr="00B503E8">
          <w:rPr>
            <w:rStyle w:val="Hyperlink"/>
          </w:rPr>
          <w:t>6</w:t>
        </w:r>
        <w:r>
          <w:rPr>
            <w:rFonts w:asciiTheme="minorHAnsi" w:eastAsiaTheme="minorEastAsia" w:hAnsiTheme="minorHAnsi" w:cstheme="minorBidi"/>
            <w:b w:val="0"/>
            <w:kern w:val="2"/>
            <w:sz w:val="24"/>
            <w:szCs w:val="24"/>
            <w:lang w:eastAsia="en-AU"/>
            <w14:ligatures w14:val="standardContextual"/>
          </w:rPr>
          <w:tab/>
        </w:r>
        <w:r w:rsidRPr="00B503E8">
          <w:rPr>
            <w:rStyle w:val="Hyperlink"/>
          </w:rPr>
          <w:t>Forwarding address</w:t>
        </w:r>
        <w:r>
          <w:rPr>
            <w:webHidden/>
          </w:rPr>
          <w:tab/>
        </w:r>
        <w:r>
          <w:rPr>
            <w:webHidden/>
          </w:rPr>
          <w:fldChar w:fldCharType="begin"/>
        </w:r>
        <w:r>
          <w:rPr>
            <w:webHidden/>
          </w:rPr>
          <w:instrText xml:space="preserve"> PAGEREF _Toc240382655 \h </w:instrText>
        </w:r>
        <w:r>
          <w:rPr>
            <w:webHidden/>
          </w:rPr>
        </w:r>
        <w:r>
          <w:rPr>
            <w:webHidden/>
          </w:rPr>
          <w:fldChar w:fldCharType="separate"/>
        </w:r>
        <w:r>
          <w:rPr>
            <w:webHidden/>
          </w:rPr>
          <w:t>11</w:t>
        </w:r>
        <w:r>
          <w:rPr>
            <w:webHidden/>
          </w:rPr>
          <w:fldChar w:fldCharType="end"/>
        </w:r>
      </w:hyperlink>
    </w:p>
    <w:p w14:paraId="6B12108D" w14:textId="4AF7CBA6" w:rsidR="00E94423" w:rsidRDefault="00E94423">
      <w:pPr>
        <w:pStyle w:val="TOC2"/>
        <w:tabs>
          <w:tab w:val="left" w:pos="567"/>
        </w:tabs>
        <w:rPr>
          <w:rFonts w:asciiTheme="minorHAnsi" w:eastAsiaTheme="minorEastAsia" w:hAnsiTheme="minorHAnsi" w:cstheme="minorBidi"/>
          <w:kern w:val="2"/>
          <w:sz w:val="24"/>
          <w:szCs w:val="24"/>
          <w:lang w:eastAsia="en-AU"/>
          <w14:ligatures w14:val="standardContextual"/>
        </w:rPr>
      </w:pPr>
      <w:hyperlink w:anchor="_Toc240382656" w:history="1">
        <w:r w:rsidRPr="00B503E8">
          <w:rPr>
            <w:rStyle w:val="Hyperlink"/>
          </w:rPr>
          <w:t>6.1</w:t>
        </w:r>
        <w:r>
          <w:rPr>
            <w:rFonts w:asciiTheme="minorHAnsi" w:eastAsiaTheme="minorEastAsia" w:hAnsiTheme="minorHAnsi" w:cstheme="minorBidi"/>
            <w:kern w:val="2"/>
            <w:sz w:val="24"/>
            <w:szCs w:val="24"/>
            <w:lang w:eastAsia="en-AU"/>
            <w14:ligatures w14:val="standardContextual"/>
          </w:rPr>
          <w:tab/>
        </w:r>
        <w:r w:rsidRPr="00B503E8">
          <w:rPr>
            <w:rStyle w:val="Hyperlink"/>
          </w:rPr>
          <w:t>Family violence</w:t>
        </w:r>
        <w:r>
          <w:rPr>
            <w:webHidden/>
          </w:rPr>
          <w:tab/>
        </w:r>
        <w:r>
          <w:rPr>
            <w:webHidden/>
          </w:rPr>
          <w:fldChar w:fldCharType="begin"/>
        </w:r>
        <w:r>
          <w:rPr>
            <w:webHidden/>
          </w:rPr>
          <w:instrText xml:space="preserve"> PAGEREF _Toc240382656 \h </w:instrText>
        </w:r>
        <w:r>
          <w:rPr>
            <w:webHidden/>
          </w:rPr>
        </w:r>
        <w:r>
          <w:rPr>
            <w:webHidden/>
          </w:rPr>
          <w:fldChar w:fldCharType="separate"/>
        </w:r>
        <w:r>
          <w:rPr>
            <w:webHidden/>
          </w:rPr>
          <w:t>11</w:t>
        </w:r>
        <w:r>
          <w:rPr>
            <w:webHidden/>
          </w:rPr>
          <w:fldChar w:fldCharType="end"/>
        </w:r>
      </w:hyperlink>
    </w:p>
    <w:p w14:paraId="2F11D973" w14:textId="549F48CD" w:rsidR="00E94423" w:rsidRDefault="00E94423">
      <w:pPr>
        <w:pStyle w:val="TOC1"/>
        <w:tabs>
          <w:tab w:val="left" w:pos="567"/>
        </w:tabs>
        <w:rPr>
          <w:rFonts w:asciiTheme="minorHAnsi" w:eastAsiaTheme="minorEastAsia" w:hAnsiTheme="minorHAnsi" w:cstheme="minorBidi"/>
          <w:b w:val="0"/>
          <w:kern w:val="2"/>
          <w:sz w:val="24"/>
          <w:szCs w:val="24"/>
          <w:lang w:eastAsia="en-AU"/>
          <w14:ligatures w14:val="standardContextual"/>
        </w:rPr>
      </w:pPr>
      <w:hyperlink w:anchor="_Toc240382657" w:history="1">
        <w:r w:rsidRPr="00B503E8">
          <w:rPr>
            <w:rStyle w:val="Hyperlink"/>
          </w:rPr>
          <w:t>7</w:t>
        </w:r>
        <w:r>
          <w:rPr>
            <w:rFonts w:asciiTheme="minorHAnsi" w:eastAsiaTheme="minorEastAsia" w:hAnsiTheme="minorHAnsi" w:cstheme="minorBidi"/>
            <w:b w:val="0"/>
            <w:kern w:val="2"/>
            <w:sz w:val="24"/>
            <w:szCs w:val="24"/>
            <w:lang w:eastAsia="en-AU"/>
            <w14:ligatures w14:val="standardContextual"/>
          </w:rPr>
          <w:tab/>
        </w:r>
        <w:r w:rsidRPr="00B503E8">
          <w:rPr>
            <w:rStyle w:val="Hyperlink"/>
          </w:rPr>
          <w:t>Notice of termination</w:t>
        </w:r>
        <w:r>
          <w:rPr>
            <w:webHidden/>
          </w:rPr>
          <w:tab/>
        </w:r>
        <w:r>
          <w:rPr>
            <w:webHidden/>
          </w:rPr>
          <w:fldChar w:fldCharType="begin"/>
        </w:r>
        <w:r>
          <w:rPr>
            <w:webHidden/>
          </w:rPr>
          <w:instrText xml:space="preserve"> PAGEREF _Toc240382657 \h </w:instrText>
        </w:r>
        <w:r>
          <w:rPr>
            <w:webHidden/>
          </w:rPr>
        </w:r>
        <w:r>
          <w:rPr>
            <w:webHidden/>
          </w:rPr>
          <w:fldChar w:fldCharType="separate"/>
        </w:r>
        <w:r>
          <w:rPr>
            <w:webHidden/>
          </w:rPr>
          <w:t>11</w:t>
        </w:r>
        <w:r>
          <w:rPr>
            <w:webHidden/>
          </w:rPr>
          <w:fldChar w:fldCharType="end"/>
        </w:r>
      </w:hyperlink>
    </w:p>
    <w:p w14:paraId="5ACFDDBA" w14:textId="34460FEC" w:rsidR="00E94423" w:rsidRDefault="00E94423">
      <w:pPr>
        <w:pStyle w:val="TOC2"/>
        <w:tabs>
          <w:tab w:val="left" w:pos="567"/>
        </w:tabs>
        <w:rPr>
          <w:rFonts w:asciiTheme="minorHAnsi" w:eastAsiaTheme="minorEastAsia" w:hAnsiTheme="minorHAnsi" w:cstheme="minorBidi"/>
          <w:kern w:val="2"/>
          <w:sz w:val="24"/>
          <w:szCs w:val="24"/>
          <w:lang w:eastAsia="en-AU"/>
          <w14:ligatures w14:val="standardContextual"/>
        </w:rPr>
      </w:pPr>
      <w:hyperlink w:anchor="_Toc240382658" w:history="1">
        <w:r w:rsidRPr="00B503E8">
          <w:rPr>
            <w:rStyle w:val="Hyperlink"/>
          </w:rPr>
          <w:t>7.1</w:t>
        </w:r>
        <w:r>
          <w:rPr>
            <w:rFonts w:asciiTheme="minorHAnsi" w:eastAsiaTheme="minorEastAsia" w:hAnsiTheme="minorHAnsi" w:cstheme="minorBidi"/>
            <w:kern w:val="2"/>
            <w:sz w:val="24"/>
            <w:szCs w:val="24"/>
            <w:lang w:eastAsia="en-AU"/>
            <w14:ligatures w14:val="standardContextual"/>
          </w:rPr>
          <w:tab/>
        </w:r>
        <w:r w:rsidRPr="00B503E8">
          <w:rPr>
            <w:rStyle w:val="Hyperlink"/>
          </w:rPr>
          <w:t>Notice of intention to vacate</w:t>
        </w:r>
        <w:r>
          <w:rPr>
            <w:webHidden/>
          </w:rPr>
          <w:tab/>
        </w:r>
        <w:r>
          <w:rPr>
            <w:webHidden/>
          </w:rPr>
          <w:fldChar w:fldCharType="begin"/>
        </w:r>
        <w:r>
          <w:rPr>
            <w:webHidden/>
          </w:rPr>
          <w:instrText xml:space="preserve"> PAGEREF _Toc240382658 \h </w:instrText>
        </w:r>
        <w:r>
          <w:rPr>
            <w:webHidden/>
          </w:rPr>
        </w:r>
        <w:r>
          <w:rPr>
            <w:webHidden/>
          </w:rPr>
          <w:fldChar w:fldCharType="separate"/>
        </w:r>
        <w:r>
          <w:rPr>
            <w:webHidden/>
          </w:rPr>
          <w:t>11</w:t>
        </w:r>
        <w:r>
          <w:rPr>
            <w:webHidden/>
          </w:rPr>
          <w:fldChar w:fldCharType="end"/>
        </w:r>
      </w:hyperlink>
    </w:p>
    <w:p w14:paraId="737A1750" w14:textId="19081986" w:rsidR="00E94423" w:rsidRDefault="00E94423">
      <w:pPr>
        <w:pStyle w:val="TOC2"/>
        <w:tabs>
          <w:tab w:val="left" w:pos="567"/>
        </w:tabs>
        <w:rPr>
          <w:rFonts w:asciiTheme="minorHAnsi" w:eastAsiaTheme="minorEastAsia" w:hAnsiTheme="minorHAnsi" w:cstheme="minorBidi"/>
          <w:kern w:val="2"/>
          <w:sz w:val="24"/>
          <w:szCs w:val="24"/>
          <w:lang w:eastAsia="en-AU"/>
          <w14:ligatures w14:val="standardContextual"/>
        </w:rPr>
      </w:pPr>
      <w:hyperlink w:anchor="_Toc240382659" w:history="1">
        <w:r w:rsidRPr="00B503E8">
          <w:rPr>
            <w:rStyle w:val="Hyperlink"/>
          </w:rPr>
          <w:t>7.2</w:t>
        </w:r>
        <w:r>
          <w:rPr>
            <w:rFonts w:asciiTheme="minorHAnsi" w:eastAsiaTheme="minorEastAsia" w:hAnsiTheme="minorHAnsi" w:cstheme="minorBidi"/>
            <w:kern w:val="2"/>
            <w:sz w:val="24"/>
            <w:szCs w:val="24"/>
            <w:lang w:eastAsia="en-AU"/>
            <w14:ligatures w14:val="standardContextual"/>
          </w:rPr>
          <w:tab/>
        </w:r>
        <w:r w:rsidRPr="00B503E8">
          <w:rPr>
            <w:rStyle w:val="Hyperlink"/>
          </w:rPr>
          <w:t>Cancelling a notice of intention to vacate</w:t>
        </w:r>
        <w:r>
          <w:rPr>
            <w:webHidden/>
          </w:rPr>
          <w:tab/>
        </w:r>
        <w:r>
          <w:rPr>
            <w:webHidden/>
          </w:rPr>
          <w:fldChar w:fldCharType="begin"/>
        </w:r>
        <w:r>
          <w:rPr>
            <w:webHidden/>
          </w:rPr>
          <w:instrText xml:space="preserve"> PAGEREF _Toc240382659 \h </w:instrText>
        </w:r>
        <w:r>
          <w:rPr>
            <w:webHidden/>
          </w:rPr>
        </w:r>
        <w:r>
          <w:rPr>
            <w:webHidden/>
          </w:rPr>
          <w:fldChar w:fldCharType="separate"/>
        </w:r>
        <w:r>
          <w:rPr>
            <w:webHidden/>
          </w:rPr>
          <w:t>12</w:t>
        </w:r>
        <w:r>
          <w:rPr>
            <w:webHidden/>
          </w:rPr>
          <w:fldChar w:fldCharType="end"/>
        </w:r>
      </w:hyperlink>
    </w:p>
    <w:p w14:paraId="2DDD43BC" w14:textId="2086EAA6" w:rsidR="00E94423" w:rsidRDefault="00E94423">
      <w:pPr>
        <w:pStyle w:val="TOC2"/>
        <w:tabs>
          <w:tab w:val="left" w:pos="567"/>
        </w:tabs>
        <w:rPr>
          <w:rFonts w:asciiTheme="minorHAnsi" w:eastAsiaTheme="minorEastAsia" w:hAnsiTheme="minorHAnsi" w:cstheme="minorBidi"/>
          <w:kern w:val="2"/>
          <w:sz w:val="24"/>
          <w:szCs w:val="24"/>
          <w:lang w:eastAsia="en-AU"/>
          <w14:ligatures w14:val="standardContextual"/>
        </w:rPr>
      </w:pPr>
      <w:hyperlink w:anchor="_Toc240382660" w:history="1">
        <w:r w:rsidRPr="00B503E8">
          <w:rPr>
            <w:rStyle w:val="Hyperlink"/>
          </w:rPr>
          <w:t>7.3</w:t>
        </w:r>
        <w:r>
          <w:rPr>
            <w:rFonts w:asciiTheme="minorHAnsi" w:eastAsiaTheme="minorEastAsia" w:hAnsiTheme="minorHAnsi" w:cstheme="minorBidi"/>
            <w:kern w:val="2"/>
            <w:sz w:val="24"/>
            <w:szCs w:val="24"/>
            <w:lang w:eastAsia="en-AU"/>
            <w14:ligatures w14:val="standardContextual"/>
          </w:rPr>
          <w:tab/>
        </w:r>
        <w:r w:rsidRPr="00B503E8">
          <w:rPr>
            <w:rStyle w:val="Hyperlink"/>
          </w:rPr>
          <w:t>Receiving a Termination of the Residential Rental Agreement form and keys</w:t>
        </w:r>
        <w:r>
          <w:rPr>
            <w:webHidden/>
          </w:rPr>
          <w:tab/>
        </w:r>
        <w:r>
          <w:rPr>
            <w:webHidden/>
          </w:rPr>
          <w:fldChar w:fldCharType="begin"/>
        </w:r>
        <w:r>
          <w:rPr>
            <w:webHidden/>
          </w:rPr>
          <w:instrText xml:space="preserve"> PAGEREF _Toc240382660 \h </w:instrText>
        </w:r>
        <w:r>
          <w:rPr>
            <w:webHidden/>
          </w:rPr>
        </w:r>
        <w:r>
          <w:rPr>
            <w:webHidden/>
          </w:rPr>
          <w:fldChar w:fldCharType="separate"/>
        </w:r>
        <w:r>
          <w:rPr>
            <w:webHidden/>
          </w:rPr>
          <w:t>12</w:t>
        </w:r>
        <w:r>
          <w:rPr>
            <w:webHidden/>
          </w:rPr>
          <w:fldChar w:fldCharType="end"/>
        </w:r>
      </w:hyperlink>
    </w:p>
    <w:p w14:paraId="1C7C5DE3" w14:textId="48249661" w:rsidR="00E94423" w:rsidRDefault="00E94423">
      <w:pPr>
        <w:pStyle w:val="TOC2"/>
        <w:tabs>
          <w:tab w:val="left" w:pos="567"/>
        </w:tabs>
        <w:rPr>
          <w:rFonts w:asciiTheme="minorHAnsi" w:eastAsiaTheme="minorEastAsia" w:hAnsiTheme="minorHAnsi" w:cstheme="minorBidi"/>
          <w:kern w:val="2"/>
          <w:sz w:val="24"/>
          <w:szCs w:val="24"/>
          <w:lang w:eastAsia="en-AU"/>
          <w14:ligatures w14:val="standardContextual"/>
        </w:rPr>
      </w:pPr>
      <w:hyperlink w:anchor="_Toc240382661" w:history="1">
        <w:r w:rsidRPr="00B503E8">
          <w:rPr>
            <w:rStyle w:val="Hyperlink"/>
          </w:rPr>
          <w:t>7.4</w:t>
        </w:r>
        <w:r>
          <w:rPr>
            <w:rFonts w:asciiTheme="minorHAnsi" w:eastAsiaTheme="minorEastAsia" w:hAnsiTheme="minorHAnsi" w:cstheme="minorBidi"/>
            <w:kern w:val="2"/>
            <w:sz w:val="24"/>
            <w:szCs w:val="24"/>
            <w:lang w:eastAsia="en-AU"/>
            <w14:ligatures w14:val="standardContextual"/>
          </w:rPr>
          <w:tab/>
        </w:r>
        <w:r w:rsidRPr="00B503E8">
          <w:rPr>
            <w:rStyle w:val="Hyperlink"/>
          </w:rPr>
          <w:t>Key returns without a Termination of the Residential Rental Agreement form</w:t>
        </w:r>
        <w:r>
          <w:rPr>
            <w:webHidden/>
          </w:rPr>
          <w:tab/>
        </w:r>
        <w:r>
          <w:rPr>
            <w:webHidden/>
          </w:rPr>
          <w:fldChar w:fldCharType="begin"/>
        </w:r>
        <w:r>
          <w:rPr>
            <w:webHidden/>
          </w:rPr>
          <w:instrText xml:space="preserve"> PAGEREF _Toc240382661 \h </w:instrText>
        </w:r>
        <w:r>
          <w:rPr>
            <w:webHidden/>
          </w:rPr>
        </w:r>
        <w:r>
          <w:rPr>
            <w:webHidden/>
          </w:rPr>
          <w:fldChar w:fldCharType="separate"/>
        </w:r>
        <w:r>
          <w:rPr>
            <w:webHidden/>
          </w:rPr>
          <w:t>13</w:t>
        </w:r>
        <w:r>
          <w:rPr>
            <w:webHidden/>
          </w:rPr>
          <w:fldChar w:fldCharType="end"/>
        </w:r>
      </w:hyperlink>
    </w:p>
    <w:p w14:paraId="6A2A9817" w14:textId="13CB295C" w:rsidR="00E94423" w:rsidRDefault="00E94423">
      <w:pPr>
        <w:pStyle w:val="TOC1"/>
        <w:tabs>
          <w:tab w:val="left" w:pos="567"/>
        </w:tabs>
        <w:rPr>
          <w:rFonts w:asciiTheme="minorHAnsi" w:eastAsiaTheme="minorEastAsia" w:hAnsiTheme="minorHAnsi" w:cstheme="minorBidi"/>
          <w:b w:val="0"/>
          <w:kern w:val="2"/>
          <w:sz w:val="24"/>
          <w:szCs w:val="24"/>
          <w:lang w:eastAsia="en-AU"/>
          <w14:ligatures w14:val="standardContextual"/>
        </w:rPr>
      </w:pPr>
      <w:hyperlink w:anchor="_Toc240382662" w:history="1">
        <w:r w:rsidRPr="00B503E8">
          <w:rPr>
            <w:rStyle w:val="Hyperlink"/>
          </w:rPr>
          <w:t>8</w:t>
        </w:r>
        <w:r>
          <w:rPr>
            <w:rFonts w:asciiTheme="minorHAnsi" w:eastAsiaTheme="minorEastAsia" w:hAnsiTheme="minorHAnsi" w:cstheme="minorBidi"/>
            <w:b w:val="0"/>
            <w:kern w:val="2"/>
            <w:sz w:val="24"/>
            <w:szCs w:val="24"/>
            <w:lang w:eastAsia="en-AU"/>
            <w14:ligatures w14:val="standardContextual"/>
          </w:rPr>
          <w:tab/>
        </w:r>
        <w:r w:rsidRPr="00B503E8">
          <w:rPr>
            <w:rStyle w:val="Hyperlink"/>
          </w:rPr>
          <w:t>Public housing transfers – dual rental agreements</w:t>
        </w:r>
        <w:r>
          <w:rPr>
            <w:webHidden/>
          </w:rPr>
          <w:tab/>
        </w:r>
        <w:r>
          <w:rPr>
            <w:webHidden/>
          </w:rPr>
          <w:fldChar w:fldCharType="begin"/>
        </w:r>
        <w:r>
          <w:rPr>
            <w:webHidden/>
          </w:rPr>
          <w:instrText xml:space="preserve"> PAGEREF _Toc240382662 \h </w:instrText>
        </w:r>
        <w:r>
          <w:rPr>
            <w:webHidden/>
          </w:rPr>
        </w:r>
        <w:r>
          <w:rPr>
            <w:webHidden/>
          </w:rPr>
          <w:fldChar w:fldCharType="separate"/>
        </w:r>
        <w:r>
          <w:rPr>
            <w:webHidden/>
          </w:rPr>
          <w:t>13</w:t>
        </w:r>
        <w:r>
          <w:rPr>
            <w:webHidden/>
          </w:rPr>
          <w:fldChar w:fldCharType="end"/>
        </w:r>
      </w:hyperlink>
    </w:p>
    <w:p w14:paraId="7F19A742" w14:textId="7F9FD600" w:rsidR="00E94423" w:rsidRDefault="00E94423">
      <w:pPr>
        <w:pStyle w:val="TOC1"/>
        <w:tabs>
          <w:tab w:val="left" w:pos="567"/>
        </w:tabs>
        <w:rPr>
          <w:rFonts w:asciiTheme="minorHAnsi" w:eastAsiaTheme="minorEastAsia" w:hAnsiTheme="minorHAnsi" w:cstheme="minorBidi"/>
          <w:b w:val="0"/>
          <w:kern w:val="2"/>
          <w:sz w:val="24"/>
          <w:szCs w:val="24"/>
          <w:lang w:eastAsia="en-AU"/>
          <w14:ligatures w14:val="standardContextual"/>
        </w:rPr>
      </w:pPr>
      <w:hyperlink w:anchor="_Toc240382663" w:history="1">
        <w:r w:rsidRPr="00B503E8">
          <w:rPr>
            <w:rStyle w:val="Hyperlink"/>
          </w:rPr>
          <w:t>9</w:t>
        </w:r>
        <w:r>
          <w:rPr>
            <w:rFonts w:asciiTheme="minorHAnsi" w:eastAsiaTheme="minorEastAsia" w:hAnsiTheme="minorHAnsi" w:cstheme="minorBidi"/>
            <w:b w:val="0"/>
            <w:kern w:val="2"/>
            <w:sz w:val="24"/>
            <w:szCs w:val="24"/>
            <w:lang w:eastAsia="en-AU"/>
            <w14:ligatures w14:val="standardContextual"/>
          </w:rPr>
          <w:tab/>
        </w:r>
        <w:r w:rsidRPr="00B503E8">
          <w:rPr>
            <w:rStyle w:val="Hyperlink"/>
          </w:rPr>
          <w:t>Abandonment or repudiation</w:t>
        </w:r>
        <w:r>
          <w:rPr>
            <w:webHidden/>
          </w:rPr>
          <w:tab/>
        </w:r>
        <w:r>
          <w:rPr>
            <w:webHidden/>
          </w:rPr>
          <w:fldChar w:fldCharType="begin"/>
        </w:r>
        <w:r>
          <w:rPr>
            <w:webHidden/>
          </w:rPr>
          <w:instrText xml:space="preserve"> PAGEREF _Toc240382663 \h </w:instrText>
        </w:r>
        <w:r>
          <w:rPr>
            <w:webHidden/>
          </w:rPr>
        </w:r>
        <w:r>
          <w:rPr>
            <w:webHidden/>
          </w:rPr>
          <w:fldChar w:fldCharType="separate"/>
        </w:r>
        <w:r>
          <w:rPr>
            <w:webHidden/>
          </w:rPr>
          <w:t>14</w:t>
        </w:r>
        <w:r>
          <w:rPr>
            <w:webHidden/>
          </w:rPr>
          <w:fldChar w:fldCharType="end"/>
        </w:r>
      </w:hyperlink>
    </w:p>
    <w:p w14:paraId="16328750" w14:textId="3CD49C6E" w:rsidR="00E94423" w:rsidRDefault="00E94423">
      <w:pPr>
        <w:pStyle w:val="TOC2"/>
        <w:tabs>
          <w:tab w:val="left" w:pos="567"/>
        </w:tabs>
        <w:rPr>
          <w:rFonts w:asciiTheme="minorHAnsi" w:eastAsiaTheme="minorEastAsia" w:hAnsiTheme="minorHAnsi" w:cstheme="minorBidi"/>
          <w:kern w:val="2"/>
          <w:sz w:val="24"/>
          <w:szCs w:val="24"/>
          <w:lang w:eastAsia="en-AU"/>
          <w14:ligatures w14:val="standardContextual"/>
        </w:rPr>
      </w:pPr>
      <w:hyperlink w:anchor="_Toc240382664" w:history="1">
        <w:r w:rsidRPr="00B503E8">
          <w:rPr>
            <w:rStyle w:val="Hyperlink"/>
          </w:rPr>
          <w:t>9.1</w:t>
        </w:r>
        <w:r>
          <w:rPr>
            <w:rFonts w:asciiTheme="minorHAnsi" w:eastAsiaTheme="minorEastAsia" w:hAnsiTheme="minorHAnsi" w:cstheme="minorBidi"/>
            <w:kern w:val="2"/>
            <w:sz w:val="24"/>
            <w:szCs w:val="24"/>
            <w:lang w:eastAsia="en-AU"/>
            <w14:ligatures w14:val="standardContextual"/>
          </w:rPr>
          <w:tab/>
        </w:r>
        <w:r w:rsidRPr="00B503E8">
          <w:rPr>
            <w:rStyle w:val="Hyperlink"/>
          </w:rPr>
          <w:t>Abandonment</w:t>
        </w:r>
        <w:r>
          <w:rPr>
            <w:webHidden/>
          </w:rPr>
          <w:tab/>
        </w:r>
        <w:r>
          <w:rPr>
            <w:webHidden/>
          </w:rPr>
          <w:fldChar w:fldCharType="begin"/>
        </w:r>
        <w:r>
          <w:rPr>
            <w:webHidden/>
          </w:rPr>
          <w:instrText xml:space="preserve"> PAGEREF _Toc240382664 \h </w:instrText>
        </w:r>
        <w:r>
          <w:rPr>
            <w:webHidden/>
          </w:rPr>
        </w:r>
        <w:r>
          <w:rPr>
            <w:webHidden/>
          </w:rPr>
          <w:fldChar w:fldCharType="separate"/>
        </w:r>
        <w:r>
          <w:rPr>
            <w:webHidden/>
          </w:rPr>
          <w:t>14</w:t>
        </w:r>
        <w:r>
          <w:rPr>
            <w:webHidden/>
          </w:rPr>
          <w:fldChar w:fldCharType="end"/>
        </w:r>
      </w:hyperlink>
    </w:p>
    <w:p w14:paraId="2B7DD71D" w14:textId="6DA0063D" w:rsidR="00E94423" w:rsidRDefault="00E94423">
      <w:pPr>
        <w:pStyle w:val="TOC2"/>
        <w:tabs>
          <w:tab w:val="left" w:pos="567"/>
        </w:tabs>
        <w:rPr>
          <w:rFonts w:asciiTheme="minorHAnsi" w:eastAsiaTheme="minorEastAsia" w:hAnsiTheme="minorHAnsi" w:cstheme="minorBidi"/>
          <w:kern w:val="2"/>
          <w:sz w:val="24"/>
          <w:szCs w:val="24"/>
          <w:lang w:eastAsia="en-AU"/>
          <w14:ligatures w14:val="standardContextual"/>
        </w:rPr>
      </w:pPr>
      <w:hyperlink w:anchor="_Toc240382665" w:history="1">
        <w:r w:rsidRPr="00B503E8">
          <w:rPr>
            <w:rStyle w:val="Hyperlink"/>
          </w:rPr>
          <w:t>9.2</w:t>
        </w:r>
        <w:r>
          <w:rPr>
            <w:rFonts w:asciiTheme="minorHAnsi" w:eastAsiaTheme="minorEastAsia" w:hAnsiTheme="minorHAnsi" w:cstheme="minorBidi"/>
            <w:kern w:val="2"/>
            <w:sz w:val="24"/>
            <w:szCs w:val="24"/>
            <w:lang w:eastAsia="en-AU"/>
            <w14:ligatures w14:val="standardContextual"/>
          </w:rPr>
          <w:tab/>
        </w:r>
        <w:r w:rsidRPr="00B503E8">
          <w:rPr>
            <w:rStyle w:val="Hyperlink"/>
          </w:rPr>
          <w:t>Repudiation</w:t>
        </w:r>
        <w:r>
          <w:rPr>
            <w:webHidden/>
          </w:rPr>
          <w:tab/>
        </w:r>
        <w:r>
          <w:rPr>
            <w:webHidden/>
          </w:rPr>
          <w:fldChar w:fldCharType="begin"/>
        </w:r>
        <w:r>
          <w:rPr>
            <w:webHidden/>
          </w:rPr>
          <w:instrText xml:space="preserve"> PAGEREF _Toc240382665 \h </w:instrText>
        </w:r>
        <w:r>
          <w:rPr>
            <w:webHidden/>
          </w:rPr>
        </w:r>
        <w:r>
          <w:rPr>
            <w:webHidden/>
          </w:rPr>
          <w:fldChar w:fldCharType="separate"/>
        </w:r>
        <w:r>
          <w:rPr>
            <w:webHidden/>
          </w:rPr>
          <w:t>14</w:t>
        </w:r>
        <w:r>
          <w:rPr>
            <w:webHidden/>
          </w:rPr>
          <w:fldChar w:fldCharType="end"/>
        </w:r>
      </w:hyperlink>
    </w:p>
    <w:p w14:paraId="15B23F37" w14:textId="682C9E05" w:rsidR="00E94423" w:rsidRDefault="00E94423">
      <w:pPr>
        <w:pStyle w:val="TOC2"/>
        <w:tabs>
          <w:tab w:val="left" w:pos="567"/>
        </w:tabs>
        <w:rPr>
          <w:rFonts w:asciiTheme="minorHAnsi" w:eastAsiaTheme="minorEastAsia" w:hAnsiTheme="minorHAnsi" w:cstheme="minorBidi"/>
          <w:kern w:val="2"/>
          <w:sz w:val="24"/>
          <w:szCs w:val="24"/>
          <w:lang w:eastAsia="en-AU"/>
          <w14:ligatures w14:val="standardContextual"/>
        </w:rPr>
      </w:pPr>
      <w:hyperlink w:anchor="_Toc240382666" w:history="1">
        <w:r w:rsidRPr="00B503E8">
          <w:rPr>
            <w:rStyle w:val="Hyperlink"/>
          </w:rPr>
          <w:t>9.3</w:t>
        </w:r>
        <w:r>
          <w:rPr>
            <w:rFonts w:asciiTheme="minorHAnsi" w:eastAsiaTheme="minorEastAsia" w:hAnsiTheme="minorHAnsi" w:cstheme="minorBidi"/>
            <w:kern w:val="2"/>
            <w:sz w:val="24"/>
            <w:szCs w:val="24"/>
            <w:lang w:eastAsia="en-AU"/>
            <w14:ligatures w14:val="standardContextual"/>
          </w:rPr>
          <w:tab/>
        </w:r>
        <w:r w:rsidRPr="00B503E8">
          <w:rPr>
            <w:rStyle w:val="Hyperlink"/>
          </w:rPr>
          <w:t>Factors to consider</w:t>
        </w:r>
        <w:r>
          <w:rPr>
            <w:webHidden/>
          </w:rPr>
          <w:tab/>
        </w:r>
        <w:r>
          <w:rPr>
            <w:webHidden/>
          </w:rPr>
          <w:fldChar w:fldCharType="begin"/>
        </w:r>
        <w:r>
          <w:rPr>
            <w:webHidden/>
          </w:rPr>
          <w:instrText xml:space="preserve"> PAGEREF _Toc240382666 \h </w:instrText>
        </w:r>
        <w:r>
          <w:rPr>
            <w:webHidden/>
          </w:rPr>
        </w:r>
        <w:r>
          <w:rPr>
            <w:webHidden/>
          </w:rPr>
          <w:fldChar w:fldCharType="separate"/>
        </w:r>
        <w:r>
          <w:rPr>
            <w:webHidden/>
          </w:rPr>
          <w:t>14</w:t>
        </w:r>
        <w:r>
          <w:rPr>
            <w:webHidden/>
          </w:rPr>
          <w:fldChar w:fldCharType="end"/>
        </w:r>
      </w:hyperlink>
    </w:p>
    <w:p w14:paraId="722FE5FD" w14:textId="172C0023" w:rsidR="00E94423" w:rsidRDefault="00E94423">
      <w:pPr>
        <w:pStyle w:val="TOC1"/>
        <w:tabs>
          <w:tab w:val="left" w:pos="567"/>
        </w:tabs>
        <w:rPr>
          <w:rFonts w:asciiTheme="minorHAnsi" w:eastAsiaTheme="minorEastAsia" w:hAnsiTheme="minorHAnsi" w:cstheme="minorBidi"/>
          <w:b w:val="0"/>
          <w:kern w:val="2"/>
          <w:sz w:val="24"/>
          <w:szCs w:val="24"/>
          <w:lang w:eastAsia="en-AU"/>
          <w14:ligatures w14:val="standardContextual"/>
        </w:rPr>
      </w:pPr>
      <w:hyperlink w:anchor="_Toc240382667" w:history="1">
        <w:r w:rsidRPr="00B503E8">
          <w:rPr>
            <w:rStyle w:val="Hyperlink"/>
          </w:rPr>
          <w:t>10</w:t>
        </w:r>
        <w:r>
          <w:rPr>
            <w:rFonts w:asciiTheme="minorHAnsi" w:eastAsiaTheme="minorEastAsia" w:hAnsiTheme="minorHAnsi" w:cstheme="minorBidi"/>
            <w:b w:val="0"/>
            <w:kern w:val="2"/>
            <w:sz w:val="24"/>
            <w:szCs w:val="24"/>
            <w:lang w:eastAsia="en-AU"/>
            <w14:ligatures w14:val="standardContextual"/>
          </w:rPr>
          <w:tab/>
        </w:r>
        <w:r w:rsidRPr="00B503E8">
          <w:rPr>
            <w:rStyle w:val="Hyperlink"/>
          </w:rPr>
          <w:t>Warrant of possession</w:t>
        </w:r>
        <w:r>
          <w:rPr>
            <w:webHidden/>
          </w:rPr>
          <w:tab/>
        </w:r>
        <w:r>
          <w:rPr>
            <w:webHidden/>
          </w:rPr>
          <w:fldChar w:fldCharType="begin"/>
        </w:r>
        <w:r>
          <w:rPr>
            <w:webHidden/>
          </w:rPr>
          <w:instrText xml:space="preserve"> PAGEREF _Toc240382667 \h </w:instrText>
        </w:r>
        <w:r>
          <w:rPr>
            <w:webHidden/>
          </w:rPr>
        </w:r>
        <w:r>
          <w:rPr>
            <w:webHidden/>
          </w:rPr>
          <w:fldChar w:fldCharType="separate"/>
        </w:r>
        <w:r>
          <w:rPr>
            <w:webHidden/>
          </w:rPr>
          <w:t>15</w:t>
        </w:r>
        <w:r>
          <w:rPr>
            <w:webHidden/>
          </w:rPr>
          <w:fldChar w:fldCharType="end"/>
        </w:r>
      </w:hyperlink>
    </w:p>
    <w:p w14:paraId="3296FFEA" w14:textId="4B1650AF" w:rsidR="00E94423" w:rsidRDefault="00E94423">
      <w:pPr>
        <w:pStyle w:val="TOC2"/>
        <w:tabs>
          <w:tab w:val="left" w:pos="851"/>
        </w:tabs>
        <w:rPr>
          <w:rFonts w:asciiTheme="minorHAnsi" w:eastAsiaTheme="minorEastAsia" w:hAnsiTheme="minorHAnsi" w:cstheme="minorBidi"/>
          <w:kern w:val="2"/>
          <w:sz w:val="24"/>
          <w:szCs w:val="24"/>
          <w:lang w:eastAsia="en-AU"/>
          <w14:ligatures w14:val="standardContextual"/>
        </w:rPr>
      </w:pPr>
      <w:hyperlink w:anchor="_Toc240382668" w:history="1">
        <w:r w:rsidRPr="00B503E8">
          <w:rPr>
            <w:rStyle w:val="Hyperlink"/>
          </w:rPr>
          <w:t>10.1</w:t>
        </w:r>
        <w:r>
          <w:rPr>
            <w:rFonts w:asciiTheme="minorHAnsi" w:eastAsiaTheme="minorEastAsia" w:hAnsiTheme="minorHAnsi" w:cstheme="minorBidi"/>
            <w:kern w:val="2"/>
            <w:sz w:val="24"/>
            <w:szCs w:val="24"/>
            <w:lang w:eastAsia="en-AU"/>
            <w14:ligatures w14:val="standardContextual"/>
          </w:rPr>
          <w:tab/>
        </w:r>
        <w:r w:rsidRPr="00B503E8">
          <w:rPr>
            <w:rStyle w:val="Hyperlink"/>
          </w:rPr>
          <w:t>Execution and termination</w:t>
        </w:r>
        <w:r>
          <w:rPr>
            <w:webHidden/>
          </w:rPr>
          <w:tab/>
        </w:r>
        <w:r>
          <w:rPr>
            <w:webHidden/>
          </w:rPr>
          <w:fldChar w:fldCharType="begin"/>
        </w:r>
        <w:r>
          <w:rPr>
            <w:webHidden/>
          </w:rPr>
          <w:instrText xml:space="preserve"> PAGEREF _Toc240382668 \h </w:instrText>
        </w:r>
        <w:r>
          <w:rPr>
            <w:webHidden/>
          </w:rPr>
        </w:r>
        <w:r>
          <w:rPr>
            <w:webHidden/>
          </w:rPr>
          <w:fldChar w:fldCharType="separate"/>
        </w:r>
        <w:r>
          <w:rPr>
            <w:webHidden/>
          </w:rPr>
          <w:t>15</w:t>
        </w:r>
        <w:r>
          <w:rPr>
            <w:webHidden/>
          </w:rPr>
          <w:fldChar w:fldCharType="end"/>
        </w:r>
      </w:hyperlink>
    </w:p>
    <w:p w14:paraId="65E48826" w14:textId="633C8519" w:rsidR="00E94423" w:rsidRDefault="00E94423">
      <w:pPr>
        <w:pStyle w:val="TOC1"/>
        <w:tabs>
          <w:tab w:val="left" w:pos="567"/>
        </w:tabs>
        <w:rPr>
          <w:rFonts w:asciiTheme="minorHAnsi" w:eastAsiaTheme="minorEastAsia" w:hAnsiTheme="minorHAnsi" w:cstheme="minorBidi"/>
          <w:b w:val="0"/>
          <w:kern w:val="2"/>
          <w:sz w:val="24"/>
          <w:szCs w:val="24"/>
          <w:lang w:eastAsia="en-AU"/>
          <w14:ligatures w14:val="standardContextual"/>
        </w:rPr>
      </w:pPr>
      <w:hyperlink w:anchor="_Toc240382669" w:history="1">
        <w:r w:rsidRPr="00B503E8">
          <w:rPr>
            <w:rStyle w:val="Hyperlink"/>
          </w:rPr>
          <w:t>11</w:t>
        </w:r>
        <w:r>
          <w:rPr>
            <w:rFonts w:asciiTheme="minorHAnsi" w:eastAsiaTheme="minorEastAsia" w:hAnsiTheme="minorHAnsi" w:cstheme="minorBidi"/>
            <w:b w:val="0"/>
            <w:kern w:val="2"/>
            <w:sz w:val="24"/>
            <w:szCs w:val="24"/>
            <w:lang w:eastAsia="en-AU"/>
            <w14:ligatures w14:val="standardContextual"/>
          </w:rPr>
          <w:tab/>
        </w:r>
        <w:r w:rsidRPr="00B503E8">
          <w:rPr>
            <w:rStyle w:val="Hyperlink"/>
          </w:rPr>
          <w:t>Deceased sole renter</w:t>
        </w:r>
        <w:r>
          <w:rPr>
            <w:webHidden/>
          </w:rPr>
          <w:tab/>
        </w:r>
        <w:r>
          <w:rPr>
            <w:webHidden/>
          </w:rPr>
          <w:fldChar w:fldCharType="begin"/>
        </w:r>
        <w:r>
          <w:rPr>
            <w:webHidden/>
          </w:rPr>
          <w:instrText xml:space="preserve"> PAGEREF _Toc240382669 \h </w:instrText>
        </w:r>
        <w:r>
          <w:rPr>
            <w:webHidden/>
          </w:rPr>
        </w:r>
        <w:r>
          <w:rPr>
            <w:webHidden/>
          </w:rPr>
          <w:fldChar w:fldCharType="separate"/>
        </w:r>
        <w:r>
          <w:rPr>
            <w:webHidden/>
          </w:rPr>
          <w:t>16</w:t>
        </w:r>
        <w:r>
          <w:rPr>
            <w:webHidden/>
          </w:rPr>
          <w:fldChar w:fldCharType="end"/>
        </w:r>
      </w:hyperlink>
    </w:p>
    <w:p w14:paraId="0B481956" w14:textId="3FE37633" w:rsidR="00E94423" w:rsidRDefault="00E94423">
      <w:pPr>
        <w:pStyle w:val="TOC2"/>
        <w:tabs>
          <w:tab w:val="left" w:pos="851"/>
        </w:tabs>
        <w:rPr>
          <w:rFonts w:asciiTheme="minorHAnsi" w:eastAsiaTheme="minorEastAsia" w:hAnsiTheme="minorHAnsi" w:cstheme="minorBidi"/>
          <w:kern w:val="2"/>
          <w:sz w:val="24"/>
          <w:szCs w:val="24"/>
          <w:lang w:eastAsia="en-AU"/>
          <w14:ligatures w14:val="standardContextual"/>
        </w:rPr>
      </w:pPr>
      <w:hyperlink w:anchor="_Toc240382670" w:history="1">
        <w:r w:rsidRPr="00B503E8">
          <w:rPr>
            <w:rStyle w:val="Hyperlink"/>
            <w:rFonts w:eastAsia="Times"/>
          </w:rPr>
          <w:t>11.1</w:t>
        </w:r>
        <w:r>
          <w:rPr>
            <w:rFonts w:asciiTheme="minorHAnsi" w:eastAsiaTheme="minorEastAsia" w:hAnsiTheme="minorHAnsi" w:cstheme="minorBidi"/>
            <w:kern w:val="2"/>
            <w:sz w:val="24"/>
            <w:szCs w:val="24"/>
            <w:lang w:eastAsia="en-AU"/>
            <w14:ligatures w14:val="standardContextual"/>
          </w:rPr>
          <w:tab/>
        </w:r>
        <w:r w:rsidRPr="00B503E8">
          <w:rPr>
            <w:rStyle w:val="Hyperlink"/>
            <w:rFonts w:eastAsia="Times"/>
          </w:rPr>
          <w:t>Record management</w:t>
        </w:r>
        <w:r>
          <w:rPr>
            <w:webHidden/>
          </w:rPr>
          <w:tab/>
        </w:r>
        <w:r>
          <w:rPr>
            <w:webHidden/>
          </w:rPr>
          <w:fldChar w:fldCharType="begin"/>
        </w:r>
        <w:r>
          <w:rPr>
            <w:webHidden/>
          </w:rPr>
          <w:instrText xml:space="preserve"> PAGEREF _Toc240382670 \h </w:instrText>
        </w:r>
        <w:r>
          <w:rPr>
            <w:webHidden/>
          </w:rPr>
        </w:r>
        <w:r>
          <w:rPr>
            <w:webHidden/>
          </w:rPr>
          <w:fldChar w:fldCharType="separate"/>
        </w:r>
        <w:r>
          <w:rPr>
            <w:webHidden/>
          </w:rPr>
          <w:t>16</w:t>
        </w:r>
        <w:r>
          <w:rPr>
            <w:webHidden/>
          </w:rPr>
          <w:fldChar w:fldCharType="end"/>
        </w:r>
      </w:hyperlink>
    </w:p>
    <w:p w14:paraId="6800B18F" w14:textId="1FCADEBE" w:rsidR="00E94423" w:rsidRDefault="00E94423">
      <w:pPr>
        <w:pStyle w:val="TOC2"/>
        <w:tabs>
          <w:tab w:val="left" w:pos="851"/>
        </w:tabs>
        <w:rPr>
          <w:rFonts w:asciiTheme="minorHAnsi" w:eastAsiaTheme="minorEastAsia" w:hAnsiTheme="minorHAnsi" w:cstheme="minorBidi"/>
          <w:kern w:val="2"/>
          <w:sz w:val="24"/>
          <w:szCs w:val="24"/>
          <w:lang w:eastAsia="en-AU"/>
          <w14:ligatures w14:val="standardContextual"/>
        </w:rPr>
      </w:pPr>
      <w:hyperlink w:anchor="_Toc240382671" w:history="1">
        <w:r w:rsidRPr="00B503E8">
          <w:rPr>
            <w:rStyle w:val="Hyperlink"/>
          </w:rPr>
          <w:t>11.2</w:t>
        </w:r>
        <w:r>
          <w:rPr>
            <w:rFonts w:asciiTheme="minorHAnsi" w:eastAsiaTheme="minorEastAsia" w:hAnsiTheme="minorHAnsi" w:cstheme="minorBidi"/>
            <w:kern w:val="2"/>
            <w:sz w:val="24"/>
            <w:szCs w:val="24"/>
            <w:lang w:eastAsia="en-AU"/>
            <w14:ligatures w14:val="standardContextual"/>
          </w:rPr>
          <w:tab/>
        </w:r>
        <w:r w:rsidRPr="00B503E8">
          <w:rPr>
            <w:rStyle w:val="Hyperlink"/>
          </w:rPr>
          <w:t>Transfer applications</w:t>
        </w:r>
        <w:r>
          <w:rPr>
            <w:webHidden/>
          </w:rPr>
          <w:tab/>
        </w:r>
        <w:r>
          <w:rPr>
            <w:webHidden/>
          </w:rPr>
          <w:fldChar w:fldCharType="begin"/>
        </w:r>
        <w:r>
          <w:rPr>
            <w:webHidden/>
          </w:rPr>
          <w:instrText xml:space="preserve"> PAGEREF _Toc240382671 \h </w:instrText>
        </w:r>
        <w:r>
          <w:rPr>
            <w:webHidden/>
          </w:rPr>
        </w:r>
        <w:r>
          <w:rPr>
            <w:webHidden/>
          </w:rPr>
          <w:fldChar w:fldCharType="separate"/>
        </w:r>
        <w:r>
          <w:rPr>
            <w:webHidden/>
          </w:rPr>
          <w:t>16</w:t>
        </w:r>
        <w:r>
          <w:rPr>
            <w:webHidden/>
          </w:rPr>
          <w:fldChar w:fldCharType="end"/>
        </w:r>
      </w:hyperlink>
    </w:p>
    <w:p w14:paraId="7DA8B96D" w14:textId="768B8A7C" w:rsidR="00E94423" w:rsidRDefault="00E94423">
      <w:pPr>
        <w:pStyle w:val="TOC2"/>
        <w:tabs>
          <w:tab w:val="left" w:pos="851"/>
        </w:tabs>
        <w:rPr>
          <w:rFonts w:asciiTheme="minorHAnsi" w:eastAsiaTheme="minorEastAsia" w:hAnsiTheme="minorHAnsi" w:cstheme="minorBidi"/>
          <w:kern w:val="2"/>
          <w:sz w:val="24"/>
          <w:szCs w:val="24"/>
          <w:lang w:eastAsia="en-AU"/>
          <w14:ligatures w14:val="standardContextual"/>
        </w:rPr>
      </w:pPr>
      <w:hyperlink w:anchor="_Toc240382672" w:history="1">
        <w:r w:rsidRPr="00B503E8">
          <w:rPr>
            <w:rStyle w:val="Hyperlink"/>
          </w:rPr>
          <w:t>11.3</w:t>
        </w:r>
        <w:r>
          <w:rPr>
            <w:rFonts w:asciiTheme="minorHAnsi" w:eastAsiaTheme="minorEastAsia" w:hAnsiTheme="minorHAnsi" w:cstheme="minorBidi"/>
            <w:kern w:val="2"/>
            <w:sz w:val="24"/>
            <w:szCs w:val="24"/>
            <w:lang w:eastAsia="en-AU"/>
            <w14:ligatures w14:val="standardContextual"/>
          </w:rPr>
          <w:tab/>
        </w:r>
        <w:r w:rsidRPr="00B503E8">
          <w:rPr>
            <w:rStyle w:val="Hyperlink"/>
          </w:rPr>
          <w:t>Identifying a NOK or LPR</w:t>
        </w:r>
        <w:r>
          <w:rPr>
            <w:webHidden/>
          </w:rPr>
          <w:tab/>
        </w:r>
        <w:r>
          <w:rPr>
            <w:webHidden/>
          </w:rPr>
          <w:fldChar w:fldCharType="begin"/>
        </w:r>
        <w:r>
          <w:rPr>
            <w:webHidden/>
          </w:rPr>
          <w:instrText xml:space="preserve"> PAGEREF _Toc240382672 \h </w:instrText>
        </w:r>
        <w:r>
          <w:rPr>
            <w:webHidden/>
          </w:rPr>
        </w:r>
        <w:r>
          <w:rPr>
            <w:webHidden/>
          </w:rPr>
          <w:fldChar w:fldCharType="separate"/>
        </w:r>
        <w:r>
          <w:rPr>
            <w:webHidden/>
          </w:rPr>
          <w:t>17</w:t>
        </w:r>
        <w:r>
          <w:rPr>
            <w:webHidden/>
          </w:rPr>
          <w:fldChar w:fldCharType="end"/>
        </w:r>
      </w:hyperlink>
    </w:p>
    <w:p w14:paraId="4CDE7BD0" w14:textId="323919EE" w:rsidR="00E94423" w:rsidRDefault="00E94423">
      <w:pPr>
        <w:pStyle w:val="TOC1"/>
        <w:tabs>
          <w:tab w:val="left" w:pos="567"/>
        </w:tabs>
        <w:rPr>
          <w:rFonts w:asciiTheme="minorHAnsi" w:eastAsiaTheme="minorEastAsia" w:hAnsiTheme="minorHAnsi" w:cstheme="minorBidi"/>
          <w:b w:val="0"/>
          <w:kern w:val="2"/>
          <w:sz w:val="24"/>
          <w:szCs w:val="24"/>
          <w:lang w:eastAsia="en-AU"/>
          <w14:ligatures w14:val="standardContextual"/>
        </w:rPr>
      </w:pPr>
      <w:hyperlink w:anchor="_Toc240382673" w:history="1">
        <w:r w:rsidRPr="00B503E8">
          <w:rPr>
            <w:rStyle w:val="Hyperlink"/>
          </w:rPr>
          <w:t>12</w:t>
        </w:r>
        <w:r>
          <w:rPr>
            <w:rFonts w:asciiTheme="minorHAnsi" w:eastAsiaTheme="minorEastAsia" w:hAnsiTheme="minorHAnsi" w:cstheme="minorBidi"/>
            <w:b w:val="0"/>
            <w:kern w:val="2"/>
            <w:sz w:val="24"/>
            <w:szCs w:val="24"/>
            <w:lang w:eastAsia="en-AU"/>
            <w14:ligatures w14:val="standardContextual"/>
          </w:rPr>
          <w:tab/>
        </w:r>
        <w:r w:rsidRPr="00B503E8">
          <w:rPr>
            <w:rStyle w:val="Hyperlink"/>
          </w:rPr>
          <w:t>Identified NOK or LPR</w:t>
        </w:r>
        <w:r>
          <w:rPr>
            <w:webHidden/>
          </w:rPr>
          <w:tab/>
        </w:r>
        <w:r>
          <w:rPr>
            <w:webHidden/>
          </w:rPr>
          <w:fldChar w:fldCharType="begin"/>
        </w:r>
        <w:r>
          <w:rPr>
            <w:webHidden/>
          </w:rPr>
          <w:instrText xml:space="preserve"> PAGEREF _Toc240382673 \h </w:instrText>
        </w:r>
        <w:r>
          <w:rPr>
            <w:webHidden/>
          </w:rPr>
        </w:r>
        <w:r>
          <w:rPr>
            <w:webHidden/>
          </w:rPr>
          <w:fldChar w:fldCharType="separate"/>
        </w:r>
        <w:r>
          <w:rPr>
            <w:webHidden/>
          </w:rPr>
          <w:t>17</w:t>
        </w:r>
        <w:r>
          <w:rPr>
            <w:webHidden/>
          </w:rPr>
          <w:fldChar w:fldCharType="end"/>
        </w:r>
      </w:hyperlink>
    </w:p>
    <w:p w14:paraId="0E40C617" w14:textId="69C2B15D" w:rsidR="00E94423" w:rsidRDefault="00E94423">
      <w:pPr>
        <w:pStyle w:val="TOC2"/>
        <w:tabs>
          <w:tab w:val="left" w:pos="851"/>
        </w:tabs>
        <w:rPr>
          <w:rFonts w:asciiTheme="minorHAnsi" w:eastAsiaTheme="minorEastAsia" w:hAnsiTheme="minorHAnsi" w:cstheme="minorBidi"/>
          <w:kern w:val="2"/>
          <w:sz w:val="24"/>
          <w:szCs w:val="24"/>
          <w:lang w:eastAsia="en-AU"/>
          <w14:ligatures w14:val="standardContextual"/>
        </w:rPr>
      </w:pPr>
      <w:hyperlink w:anchor="_Toc240382674" w:history="1">
        <w:r w:rsidRPr="00B503E8">
          <w:rPr>
            <w:rStyle w:val="Hyperlink"/>
            <w:rFonts w:eastAsia="Times"/>
          </w:rPr>
          <w:t>12.1</w:t>
        </w:r>
        <w:r>
          <w:rPr>
            <w:rFonts w:asciiTheme="minorHAnsi" w:eastAsiaTheme="minorEastAsia" w:hAnsiTheme="minorHAnsi" w:cstheme="minorBidi"/>
            <w:kern w:val="2"/>
            <w:sz w:val="24"/>
            <w:szCs w:val="24"/>
            <w:lang w:eastAsia="en-AU"/>
            <w14:ligatures w14:val="standardContextual"/>
          </w:rPr>
          <w:tab/>
        </w:r>
        <w:r w:rsidRPr="00B503E8">
          <w:rPr>
            <w:rStyle w:val="Hyperlink"/>
          </w:rPr>
          <w:t>Issuing a notice of intention to vacate</w:t>
        </w:r>
        <w:r>
          <w:rPr>
            <w:webHidden/>
          </w:rPr>
          <w:tab/>
        </w:r>
        <w:r>
          <w:rPr>
            <w:webHidden/>
          </w:rPr>
          <w:fldChar w:fldCharType="begin"/>
        </w:r>
        <w:r>
          <w:rPr>
            <w:webHidden/>
          </w:rPr>
          <w:instrText xml:space="preserve"> PAGEREF _Toc240382674 \h </w:instrText>
        </w:r>
        <w:r>
          <w:rPr>
            <w:webHidden/>
          </w:rPr>
        </w:r>
        <w:r>
          <w:rPr>
            <w:webHidden/>
          </w:rPr>
          <w:fldChar w:fldCharType="separate"/>
        </w:r>
        <w:r>
          <w:rPr>
            <w:webHidden/>
          </w:rPr>
          <w:t>17</w:t>
        </w:r>
        <w:r>
          <w:rPr>
            <w:webHidden/>
          </w:rPr>
          <w:fldChar w:fldCharType="end"/>
        </w:r>
      </w:hyperlink>
    </w:p>
    <w:p w14:paraId="65FC0691" w14:textId="44341ECE" w:rsidR="00E94423" w:rsidRDefault="00E94423">
      <w:pPr>
        <w:pStyle w:val="TOC2"/>
        <w:tabs>
          <w:tab w:val="left" w:pos="851"/>
        </w:tabs>
        <w:rPr>
          <w:rFonts w:asciiTheme="minorHAnsi" w:eastAsiaTheme="minorEastAsia" w:hAnsiTheme="minorHAnsi" w:cstheme="minorBidi"/>
          <w:kern w:val="2"/>
          <w:sz w:val="24"/>
          <w:szCs w:val="24"/>
          <w:lang w:eastAsia="en-AU"/>
          <w14:ligatures w14:val="standardContextual"/>
        </w:rPr>
      </w:pPr>
      <w:hyperlink w:anchor="_Toc240382675" w:history="1">
        <w:r w:rsidRPr="00B503E8">
          <w:rPr>
            <w:rStyle w:val="Hyperlink"/>
          </w:rPr>
          <w:t>12.2</w:t>
        </w:r>
        <w:r>
          <w:rPr>
            <w:rFonts w:asciiTheme="minorHAnsi" w:eastAsiaTheme="minorEastAsia" w:hAnsiTheme="minorHAnsi" w:cstheme="minorBidi"/>
            <w:kern w:val="2"/>
            <w:sz w:val="24"/>
            <w:szCs w:val="24"/>
            <w:lang w:eastAsia="en-AU"/>
            <w14:ligatures w14:val="standardContextual"/>
          </w:rPr>
          <w:tab/>
        </w:r>
        <w:r w:rsidRPr="00B503E8">
          <w:rPr>
            <w:rStyle w:val="Hyperlink"/>
          </w:rPr>
          <w:t>Issuing a notice to vacate</w:t>
        </w:r>
        <w:r>
          <w:rPr>
            <w:webHidden/>
          </w:rPr>
          <w:tab/>
        </w:r>
        <w:r>
          <w:rPr>
            <w:webHidden/>
          </w:rPr>
          <w:fldChar w:fldCharType="begin"/>
        </w:r>
        <w:r>
          <w:rPr>
            <w:webHidden/>
          </w:rPr>
          <w:instrText xml:space="preserve"> PAGEREF _Toc240382675 \h </w:instrText>
        </w:r>
        <w:r>
          <w:rPr>
            <w:webHidden/>
          </w:rPr>
        </w:r>
        <w:r>
          <w:rPr>
            <w:webHidden/>
          </w:rPr>
          <w:fldChar w:fldCharType="separate"/>
        </w:r>
        <w:r>
          <w:rPr>
            <w:webHidden/>
          </w:rPr>
          <w:t>18</w:t>
        </w:r>
        <w:r>
          <w:rPr>
            <w:webHidden/>
          </w:rPr>
          <w:fldChar w:fldCharType="end"/>
        </w:r>
      </w:hyperlink>
    </w:p>
    <w:p w14:paraId="1094DAF2" w14:textId="5F9B2DD4" w:rsidR="00E94423" w:rsidRDefault="00E94423">
      <w:pPr>
        <w:pStyle w:val="TOC1"/>
        <w:tabs>
          <w:tab w:val="left" w:pos="567"/>
        </w:tabs>
        <w:rPr>
          <w:rFonts w:asciiTheme="minorHAnsi" w:eastAsiaTheme="minorEastAsia" w:hAnsiTheme="minorHAnsi" w:cstheme="minorBidi"/>
          <w:b w:val="0"/>
          <w:kern w:val="2"/>
          <w:sz w:val="24"/>
          <w:szCs w:val="24"/>
          <w:lang w:eastAsia="en-AU"/>
          <w14:ligatures w14:val="standardContextual"/>
        </w:rPr>
      </w:pPr>
      <w:hyperlink w:anchor="_Toc240382676" w:history="1">
        <w:r w:rsidRPr="00B503E8">
          <w:rPr>
            <w:rStyle w:val="Hyperlink"/>
          </w:rPr>
          <w:t>13</w:t>
        </w:r>
        <w:r>
          <w:rPr>
            <w:rFonts w:asciiTheme="minorHAnsi" w:eastAsiaTheme="minorEastAsia" w:hAnsiTheme="minorHAnsi" w:cstheme="minorBidi"/>
            <w:b w:val="0"/>
            <w:kern w:val="2"/>
            <w:sz w:val="24"/>
            <w:szCs w:val="24"/>
            <w:lang w:eastAsia="en-AU"/>
            <w14:ligatures w14:val="standardContextual"/>
          </w:rPr>
          <w:tab/>
        </w:r>
        <w:r w:rsidRPr="00B503E8">
          <w:rPr>
            <w:rStyle w:val="Hyperlink"/>
          </w:rPr>
          <w:t>Unidentified NOK or LPR</w:t>
        </w:r>
        <w:r>
          <w:rPr>
            <w:webHidden/>
          </w:rPr>
          <w:tab/>
        </w:r>
        <w:r>
          <w:rPr>
            <w:webHidden/>
          </w:rPr>
          <w:fldChar w:fldCharType="begin"/>
        </w:r>
        <w:r>
          <w:rPr>
            <w:webHidden/>
          </w:rPr>
          <w:instrText xml:space="preserve"> PAGEREF _Toc240382676 \h </w:instrText>
        </w:r>
        <w:r>
          <w:rPr>
            <w:webHidden/>
          </w:rPr>
        </w:r>
        <w:r>
          <w:rPr>
            <w:webHidden/>
          </w:rPr>
          <w:fldChar w:fldCharType="separate"/>
        </w:r>
        <w:r>
          <w:rPr>
            <w:webHidden/>
          </w:rPr>
          <w:t>19</w:t>
        </w:r>
        <w:r>
          <w:rPr>
            <w:webHidden/>
          </w:rPr>
          <w:fldChar w:fldCharType="end"/>
        </w:r>
      </w:hyperlink>
    </w:p>
    <w:p w14:paraId="39A02977" w14:textId="520DEE61" w:rsidR="00E94423" w:rsidRDefault="00E94423">
      <w:pPr>
        <w:pStyle w:val="TOC1"/>
        <w:tabs>
          <w:tab w:val="left" w:pos="567"/>
        </w:tabs>
        <w:rPr>
          <w:rFonts w:asciiTheme="minorHAnsi" w:eastAsiaTheme="minorEastAsia" w:hAnsiTheme="minorHAnsi" w:cstheme="minorBidi"/>
          <w:b w:val="0"/>
          <w:kern w:val="2"/>
          <w:sz w:val="24"/>
          <w:szCs w:val="24"/>
          <w:lang w:eastAsia="en-AU"/>
          <w14:ligatures w14:val="standardContextual"/>
        </w:rPr>
      </w:pPr>
      <w:hyperlink w:anchor="_Toc240382677" w:history="1">
        <w:r w:rsidRPr="00B503E8">
          <w:rPr>
            <w:rStyle w:val="Hyperlink"/>
            <w:lang w:eastAsia="en-AU"/>
          </w:rPr>
          <w:t>14</w:t>
        </w:r>
        <w:r>
          <w:rPr>
            <w:rFonts w:asciiTheme="minorHAnsi" w:eastAsiaTheme="minorEastAsia" w:hAnsiTheme="minorHAnsi" w:cstheme="minorBidi"/>
            <w:b w:val="0"/>
            <w:kern w:val="2"/>
            <w:sz w:val="24"/>
            <w:szCs w:val="24"/>
            <w:lang w:eastAsia="en-AU"/>
            <w14:ligatures w14:val="standardContextual"/>
          </w:rPr>
          <w:tab/>
        </w:r>
        <w:r w:rsidRPr="00B503E8">
          <w:rPr>
            <w:rStyle w:val="Hyperlink"/>
            <w:lang w:eastAsia="en-AU"/>
          </w:rPr>
          <w:t>Service of documents</w:t>
        </w:r>
        <w:r>
          <w:rPr>
            <w:webHidden/>
          </w:rPr>
          <w:tab/>
        </w:r>
        <w:r>
          <w:rPr>
            <w:webHidden/>
          </w:rPr>
          <w:fldChar w:fldCharType="begin"/>
        </w:r>
        <w:r>
          <w:rPr>
            <w:webHidden/>
          </w:rPr>
          <w:instrText xml:space="preserve"> PAGEREF _Toc240382677 \h </w:instrText>
        </w:r>
        <w:r>
          <w:rPr>
            <w:webHidden/>
          </w:rPr>
        </w:r>
        <w:r>
          <w:rPr>
            <w:webHidden/>
          </w:rPr>
          <w:fldChar w:fldCharType="separate"/>
        </w:r>
        <w:r>
          <w:rPr>
            <w:webHidden/>
          </w:rPr>
          <w:t>19</w:t>
        </w:r>
        <w:r>
          <w:rPr>
            <w:webHidden/>
          </w:rPr>
          <w:fldChar w:fldCharType="end"/>
        </w:r>
      </w:hyperlink>
    </w:p>
    <w:p w14:paraId="506392DF" w14:textId="4DBF15E7" w:rsidR="00E94423" w:rsidRDefault="00E94423">
      <w:pPr>
        <w:pStyle w:val="TOC2"/>
        <w:tabs>
          <w:tab w:val="left" w:pos="851"/>
        </w:tabs>
        <w:rPr>
          <w:rFonts w:asciiTheme="minorHAnsi" w:eastAsiaTheme="minorEastAsia" w:hAnsiTheme="minorHAnsi" w:cstheme="minorBidi"/>
          <w:kern w:val="2"/>
          <w:sz w:val="24"/>
          <w:szCs w:val="24"/>
          <w:lang w:eastAsia="en-AU"/>
          <w14:ligatures w14:val="standardContextual"/>
        </w:rPr>
      </w:pPr>
      <w:hyperlink w:anchor="_Toc240382678" w:history="1">
        <w:r w:rsidRPr="00B503E8">
          <w:rPr>
            <w:rStyle w:val="Hyperlink"/>
            <w:lang w:eastAsia="en-AU"/>
          </w:rPr>
          <w:t>14.1</w:t>
        </w:r>
        <w:r>
          <w:rPr>
            <w:rFonts w:asciiTheme="minorHAnsi" w:eastAsiaTheme="minorEastAsia" w:hAnsiTheme="minorHAnsi" w:cstheme="minorBidi"/>
            <w:kern w:val="2"/>
            <w:sz w:val="24"/>
            <w:szCs w:val="24"/>
            <w:lang w:eastAsia="en-AU"/>
            <w14:ligatures w14:val="standardContextual"/>
          </w:rPr>
          <w:tab/>
        </w:r>
        <w:r w:rsidRPr="00B503E8">
          <w:rPr>
            <w:rStyle w:val="Hyperlink"/>
            <w:bCs/>
            <w:lang w:eastAsia="en-AU"/>
          </w:rPr>
          <w:t>P</w:t>
        </w:r>
        <w:r w:rsidRPr="00B503E8">
          <w:rPr>
            <w:rStyle w:val="Hyperlink"/>
          </w:rPr>
          <w:t>roof of service</w:t>
        </w:r>
        <w:r>
          <w:rPr>
            <w:webHidden/>
          </w:rPr>
          <w:tab/>
        </w:r>
        <w:r>
          <w:rPr>
            <w:webHidden/>
          </w:rPr>
          <w:fldChar w:fldCharType="begin"/>
        </w:r>
        <w:r>
          <w:rPr>
            <w:webHidden/>
          </w:rPr>
          <w:instrText xml:space="preserve"> PAGEREF _Toc240382678 \h </w:instrText>
        </w:r>
        <w:r>
          <w:rPr>
            <w:webHidden/>
          </w:rPr>
        </w:r>
        <w:r>
          <w:rPr>
            <w:webHidden/>
          </w:rPr>
          <w:fldChar w:fldCharType="separate"/>
        </w:r>
        <w:r>
          <w:rPr>
            <w:webHidden/>
          </w:rPr>
          <w:t>19</w:t>
        </w:r>
        <w:r>
          <w:rPr>
            <w:webHidden/>
          </w:rPr>
          <w:fldChar w:fldCharType="end"/>
        </w:r>
      </w:hyperlink>
    </w:p>
    <w:p w14:paraId="17064A48" w14:textId="4DB7B1E0" w:rsidR="00E94423" w:rsidRDefault="00E94423">
      <w:pPr>
        <w:pStyle w:val="TOC1"/>
        <w:tabs>
          <w:tab w:val="left" w:pos="567"/>
        </w:tabs>
        <w:rPr>
          <w:rFonts w:asciiTheme="minorHAnsi" w:eastAsiaTheme="minorEastAsia" w:hAnsiTheme="minorHAnsi" w:cstheme="minorBidi"/>
          <w:b w:val="0"/>
          <w:kern w:val="2"/>
          <w:sz w:val="24"/>
          <w:szCs w:val="24"/>
          <w:lang w:eastAsia="en-AU"/>
          <w14:ligatures w14:val="standardContextual"/>
        </w:rPr>
      </w:pPr>
      <w:hyperlink w:anchor="_Toc240382679" w:history="1">
        <w:r w:rsidRPr="00B503E8">
          <w:rPr>
            <w:rStyle w:val="Hyperlink"/>
          </w:rPr>
          <w:t>15</w:t>
        </w:r>
        <w:r>
          <w:rPr>
            <w:rFonts w:asciiTheme="minorHAnsi" w:eastAsiaTheme="minorEastAsia" w:hAnsiTheme="minorHAnsi" w:cstheme="minorBidi"/>
            <w:b w:val="0"/>
            <w:kern w:val="2"/>
            <w:sz w:val="24"/>
            <w:szCs w:val="24"/>
            <w:lang w:eastAsia="en-AU"/>
            <w14:ligatures w14:val="standardContextual"/>
          </w:rPr>
          <w:tab/>
        </w:r>
        <w:r w:rsidRPr="00B503E8">
          <w:rPr>
            <w:rStyle w:val="Hyperlink"/>
          </w:rPr>
          <w:t>Property access</w:t>
        </w:r>
        <w:r>
          <w:rPr>
            <w:webHidden/>
          </w:rPr>
          <w:tab/>
        </w:r>
        <w:r>
          <w:rPr>
            <w:webHidden/>
          </w:rPr>
          <w:fldChar w:fldCharType="begin"/>
        </w:r>
        <w:r>
          <w:rPr>
            <w:webHidden/>
          </w:rPr>
          <w:instrText xml:space="preserve"> PAGEREF _Toc240382679 \h </w:instrText>
        </w:r>
        <w:r>
          <w:rPr>
            <w:webHidden/>
          </w:rPr>
        </w:r>
        <w:r>
          <w:rPr>
            <w:webHidden/>
          </w:rPr>
          <w:fldChar w:fldCharType="separate"/>
        </w:r>
        <w:r>
          <w:rPr>
            <w:webHidden/>
          </w:rPr>
          <w:t>20</w:t>
        </w:r>
        <w:r>
          <w:rPr>
            <w:webHidden/>
          </w:rPr>
          <w:fldChar w:fldCharType="end"/>
        </w:r>
      </w:hyperlink>
    </w:p>
    <w:p w14:paraId="675C7AC1" w14:textId="10EEA554" w:rsidR="00E94423" w:rsidRDefault="00E94423">
      <w:pPr>
        <w:pStyle w:val="TOC2"/>
        <w:tabs>
          <w:tab w:val="left" w:pos="851"/>
        </w:tabs>
        <w:rPr>
          <w:rFonts w:asciiTheme="minorHAnsi" w:eastAsiaTheme="minorEastAsia" w:hAnsiTheme="minorHAnsi" w:cstheme="minorBidi"/>
          <w:kern w:val="2"/>
          <w:sz w:val="24"/>
          <w:szCs w:val="24"/>
          <w:lang w:eastAsia="en-AU"/>
          <w14:ligatures w14:val="standardContextual"/>
        </w:rPr>
      </w:pPr>
      <w:hyperlink w:anchor="_Toc240382680" w:history="1">
        <w:r w:rsidRPr="00B503E8">
          <w:rPr>
            <w:rStyle w:val="Hyperlink"/>
          </w:rPr>
          <w:t>15.1</w:t>
        </w:r>
        <w:r>
          <w:rPr>
            <w:rFonts w:asciiTheme="minorHAnsi" w:eastAsiaTheme="minorEastAsia" w:hAnsiTheme="minorHAnsi" w:cstheme="minorBidi"/>
            <w:kern w:val="2"/>
            <w:sz w:val="24"/>
            <w:szCs w:val="24"/>
            <w:lang w:eastAsia="en-AU"/>
            <w14:ligatures w14:val="standardContextual"/>
          </w:rPr>
          <w:tab/>
        </w:r>
        <w:r w:rsidRPr="00B503E8">
          <w:rPr>
            <w:rStyle w:val="Hyperlink"/>
          </w:rPr>
          <w:t>Requests to enter the property</w:t>
        </w:r>
        <w:r>
          <w:rPr>
            <w:webHidden/>
          </w:rPr>
          <w:tab/>
        </w:r>
        <w:r>
          <w:rPr>
            <w:webHidden/>
          </w:rPr>
          <w:fldChar w:fldCharType="begin"/>
        </w:r>
        <w:r>
          <w:rPr>
            <w:webHidden/>
          </w:rPr>
          <w:instrText xml:space="preserve"> PAGEREF _Toc240382680 \h </w:instrText>
        </w:r>
        <w:r>
          <w:rPr>
            <w:webHidden/>
          </w:rPr>
        </w:r>
        <w:r>
          <w:rPr>
            <w:webHidden/>
          </w:rPr>
          <w:fldChar w:fldCharType="separate"/>
        </w:r>
        <w:r>
          <w:rPr>
            <w:webHidden/>
          </w:rPr>
          <w:t>20</w:t>
        </w:r>
        <w:r>
          <w:rPr>
            <w:webHidden/>
          </w:rPr>
          <w:fldChar w:fldCharType="end"/>
        </w:r>
      </w:hyperlink>
    </w:p>
    <w:p w14:paraId="61DE2CB5" w14:textId="4AB97053" w:rsidR="00E94423" w:rsidRDefault="00E94423">
      <w:pPr>
        <w:pStyle w:val="TOC2"/>
        <w:tabs>
          <w:tab w:val="left" w:pos="851"/>
        </w:tabs>
        <w:rPr>
          <w:rFonts w:asciiTheme="minorHAnsi" w:eastAsiaTheme="minorEastAsia" w:hAnsiTheme="minorHAnsi" w:cstheme="minorBidi"/>
          <w:kern w:val="2"/>
          <w:sz w:val="24"/>
          <w:szCs w:val="24"/>
          <w:lang w:eastAsia="en-AU"/>
          <w14:ligatures w14:val="standardContextual"/>
        </w:rPr>
      </w:pPr>
      <w:hyperlink w:anchor="_Toc240382681" w:history="1">
        <w:r w:rsidRPr="00B503E8">
          <w:rPr>
            <w:rStyle w:val="Hyperlink"/>
          </w:rPr>
          <w:t>15.2</w:t>
        </w:r>
        <w:r>
          <w:rPr>
            <w:rFonts w:asciiTheme="minorHAnsi" w:eastAsiaTheme="minorEastAsia" w:hAnsiTheme="minorHAnsi" w:cstheme="minorBidi"/>
            <w:kern w:val="2"/>
            <w:sz w:val="24"/>
            <w:szCs w:val="24"/>
            <w:lang w:eastAsia="en-AU"/>
            <w14:ligatures w14:val="standardContextual"/>
          </w:rPr>
          <w:tab/>
        </w:r>
        <w:r w:rsidRPr="00B503E8">
          <w:rPr>
            <w:rStyle w:val="Hyperlink"/>
          </w:rPr>
          <w:t>Supervised access</w:t>
        </w:r>
        <w:r>
          <w:rPr>
            <w:webHidden/>
          </w:rPr>
          <w:tab/>
        </w:r>
        <w:r>
          <w:rPr>
            <w:webHidden/>
          </w:rPr>
          <w:fldChar w:fldCharType="begin"/>
        </w:r>
        <w:r>
          <w:rPr>
            <w:webHidden/>
          </w:rPr>
          <w:instrText xml:space="preserve"> PAGEREF _Toc240382681 \h </w:instrText>
        </w:r>
        <w:r>
          <w:rPr>
            <w:webHidden/>
          </w:rPr>
        </w:r>
        <w:r>
          <w:rPr>
            <w:webHidden/>
          </w:rPr>
          <w:fldChar w:fldCharType="separate"/>
        </w:r>
        <w:r>
          <w:rPr>
            <w:webHidden/>
          </w:rPr>
          <w:t>20</w:t>
        </w:r>
        <w:r>
          <w:rPr>
            <w:webHidden/>
          </w:rPr>
          <w:fldChar w:fldCharType="end"/>
        </w:r>
      </w:hyperlink>
    </w:p>
    <w:p w14:paraId="68D6A403" w14:textId="2365F97E" w:rsidR="00546D5B" w:rsidRDefault="009E2912" w:rsidP="00546D5B">
      <w:pPr>
        <w:pStyle w:val="Body"/>
      </w:pPr>
      <w:r>
        <w:rPr>
          <w:b/>
          <w:noProof/>
        </w:rPr>
        <w:fldChar w:fldCharType="end"/>
      </w:r>
      <w:r w:rsidR="00546D5B">
        <w:br w:type="page"/>
      </w:r>
    </w:p>
    <w:p w14:paraId="54A8DA92" w14:textId="77777777" w:rsidR="00147BC2" w:rsidRDefault="00147BC2" w:rsidP="00147BC2">
      <w:pPr>
        <w:pStyle w:val="Heading1"/>
      </w:pPr>
      <w:bookmarkStart w:id="6" w:name="_Toc235800692"/>
      <w:bookmarkStart w:id="7" w:name="_Toc240382646"/>
      <w:r w:rsidRPr="00AD65DF">
        <w:lastRenderedPageBreak/>
        <w:t>Overview</w:t>
      </w:r>
      <w:bookmarkEnd w:id="6"/>
      <w:bookmarkEnd w:id="7"/>
    </w:p>
    <w:p w14:paraId="04C97AD7" w14:textId="21FDD476" w:rsidR="00511D9D" w:rsidRPr="00FF41AC" w:rsidRDefault="00511D9D" w:rsidP="00FF41AC">
      <w:pPr>
        <w:pStyle w:val="Body"/>
      </w:pPr>
      <w:r w:rsidRPr="00FF41AC">
        <w:t xml:space="preserve">Terminating a </w:t>
      </w:r>
      <w:r w:rsidR="000E60DF" w:rsidRPr="00FF41AC">
        <w:t>r</w:t>
      </w:r>
      <w:r w:rsidRPr="00FF41AC">
        <w:t xml:space="preserve">esidential </w:t>
      </w:r>
      <w:r w:rsidR="000E60DF" w:rsidRPr="00FF41AC">
        <w:t>r</w:t>
      </w:r>
      <w:r w:rsidRPr="00FF41AC">
        <w:t xml:space="preserve">ental </w:t>
      </w:r>
      <w:r w:rsidR="000E60DF" w:rsidRPr="00FF41AC">
        <w:t>a</w:t>
      </w:r>
      <w:r w:rsidRPr="00FF41AC">
        <w:t>greement (</w:t>
      </w:r>
      <w:r w:rsidR="000E60DF" w:rsidRPr="00FF41AC">
        <w:t>r</w:t>
      </w:r>
      <w:r w:rsidRPr="00FF41AC">
        <w:t xml:space="preserve">ental </w:t>
      </w:r>
      <w:r w:rsidR="000E60DF" w:rsidRPr="00FF41AC">
        <w:t>a</w:t>
      </w:r>
      <w:r w:rsidRPr="00FF41AC">
        <w:t xml:space="preserve">greement) refers to the formal process of ending a tenancy. Department of Families, Fairness and Housing staff delegated to perform functions on behalf of Homes Victoria must </w:t>
      </w:r>
      <w:r w:rsidR="00F0086E" w:rsidRPr="00FF41AC">
        <w:t xml:space="preserve">carry out </w:t>
      </w:r>
      <w:r w:rsidRPr="00FF41AC">
        <w:t xml:space="preserve">the termination of a </w:t>
      </w:r>
      <w:r w:rsidR="000E60DF" w:rsidRPr="00FF41AC">
        <w:t>r</w:t>
      </w:r>
      <w:r w:rsidRPr="00FF41AC">
        <w:t xml:space="preserve">ental </w:t>
      </w:r>
      <w:r w:rsidR="000E60DF" w:rsidRPr="00FF41AC">
        <w:t>a</w:t>
      </w:r>
      <w:r w:rsidRPr="00FF41AC">
        <w:t xml:space="preserve">greement is lawfully carried out in accordance with the </w:t>
      </w:r>
      <w:r w:rsidRPr="00076D68">
        <w:rPr>
          <w:i/>
        </w:rPr>
        <w:t>Residential Tenancies Act 1997</w:t>
      </w:r>
      <w:r w:rsidRPr="00FF41AC">
        <w:t xml:space="preserve"> (RTA).</w:t>
      </w:r>
    </w:p>
    <w:p w14:paraId="407A4945" w14:textId="7BDC225E" w:rsidR="00511D9D" w:rsidRPr="00AD65DF" w:rsidRDefault="00511D9D" w:rsidP="00FF41AC">
      <w:pPr>
        <w:pStyle w:val="Body"/>
      </w:pPr>
      <w:r>
        <w:t xml:space="preserve">Lawful </w:t>
      </w:r>
      <w:r w:rsidRPr="00AD65DF">
        <w:t>termination</w:t>
      </w:r>
      <w:r>
        <w:t xml:space="preserve"> of a </w:t>
      </w:r>
      <w:r w:rsidR="008B122C">
        <w:t>r</w:t>
      </w:r>
      <w:r>
        <w:t xml:space="preserve">ental </w:t>
      </w:r>
      <w:r w:rsidR="008B122C">
        <w:t>a</w:t>
      </w:r>
      <w:r>
        <w:t>greement</w:t>
      </w:r>
      <w:r w:rsidRPr="00AD65DF">
        <w:t xml:space="preserve"> includes:</w:t>
      </w:r>
    </w:p>
    <w:p w14:paraId="2E59BAA1" w14:textId="0151672A" w:rsidR="00511D9D" w:rsidRPr="00D55B49" w:rsidRDefault="00511D9D" w:rsidP="00511D9D">
      <w:pPr>
        <w:pStyle w:val="Bullet1"/>
      </w:pPr>
      <w:r w:rsidRPr="0792F07C">
        <w:rPr>
          <w:b/>
          <w:bCs/>
        </w:rPr>
        <w:t>Complying with legal notice periods:</w:t>
      </w:r>
      <w:r w:rsidRPr="0792F07C">
        <w:t xml:space="preserve"> </w:t>
      </w:r>
      <w:r w:rsidR="00541B36">
        <w:t>Giving renters</w:t>
      </w:r>
      <w:r w:rsidR="00A65D4A">
        <w:t xml:space="preserve"> at least </w:t>
      </w:r>
      <w:r w:rsidRPr="0792F07C">
        <w:t xml:space="preserve">the </w:t>
      </w:r>
      <w:r>
        <w:t xml:space="preserve">minimum </w:t>
      </w:r>
      <w:r w:rsidRPr="0792F07C">
        <w:t xml:space="preserve">amount of time </w:t>
      </w:r>
      <w:r>
        <w:t>prescribed</w:t>
      </w:r>
      <w:r w:rsidRPr="0792F07C">
        <w:t xml:space="preserve"> by the RTA.</w:t>
      </w:r>
    </w:p>
    <w:p w14:paraId="43596ECE" w14:textId="07643E9E" w:rsidR="00511D9D" w:rsidRPr="00D55B49" w:rsidRDefault="00511D9D" w:rsidP="00511D9D">
      <w:pPr>
        <w:pStyle w:val="Bullet1"/>
      </w:pPr>
      <w:r w:rsidRPr="00D55B49">
        <w:rPr>
          <w:b/>
          <w:bCs/>
        </w:rPr>
        <w:t>Meeting grounds for termination:</w:t>
      </w:r>
      <w:r w:rsidRPr="00D55B49">
        <w:t xml:space="preserve"> </w:t>
      </w:r>
      <w:r w:rsidR="00A65D4A">
        <w:t>Making sure</w:t>
      </w:r>
      <w:r w:rsidR="00F15B61">
        <w:t xml:space="preserve"> the reason for termination is one permitted under </w:t>
      </w:r>
      <w:r w:rsidRPr="00D55B49">
        <w:t>the RTA.</w:t>
      </w:r>
    </w:p>
    <w:p w14:paraId="58FCB724" w14:textId="77777777" w:rsidR="00511D9D" w:rsidRDefault="00511D9D" w:rsidP="00511D9D">
      <w:pPr>
        <w:pStyle w:val="Bullet1"/>
      </w:pPr>
      <w:r w:rsidRPr="00D55B49">
        <w:rPr>
          <w:b/>
          <w:bCs/>
        </w:rPr>
        <w:t>Maintaining procedural fairness</w:t>
      </w:r>
      <w:r w:rsidRPr="00D55B49">
        <w:t>: Following fair and correct procedures throughout the termination process.</w:t>
      </w:r>
    </w:p>
    <w:p w14:paraId="720AC5E7" w14:textId="50D54833" w:rsidR="00511D9D" w:rsidRPr="00366CFF" w:rsidRDefault="00FD4554" w:rsidP="00511D9D">
      <w:pPr>
        <w:pStyle w:val="Bullet1"/>
        <w:rPr>
          <w:b/>
          <w:bCs/>
        </w:rPr>
      </w:pPr>
      <w:r w:rsidRPr="00366CFF">
        <w:rPr>
          <w:b/>
          <w:bCs/>
        </w:rPr>
        <w:t>Considering</w:t>
      </w:r>
      <w:r w:rsidR="00511D9D" w:rsidRPr="00366CFF">
        <w:rPr>
          <w:b/>
          <w:bCs/>
        </w:rPr>
        <w:t xml:space="preserve"> human rights:</w:t>
      </w:r>
      <w:r w:rsidR="00511D9D" w:rsidRPr="00366CFF">
        <w:t xml:space="preserve"> </w:t>
      </w:r>
      <w:r w:rsidR="00F15B61">
        <w:t xml:space="preserve">Balancing </w:t>
      </w:r>
      <w:r w:rsidR="00511D9D" w:rsidRPr="00366CFF">
        <w:t>legal requirements with the renter’s human rights</w:t>
      </w:r>
      <w:r w:rsidR="00044C61">
        <w:t xml:space="preserve"> when making termination decisions</w:t>
      </w:r>
      <w:r w:rsidR="00511D9D">
        <w:t>.</w:t>
      </w:r>
    </w:p>
    <w:p w14:paraId="2257295A" w14:textId="77777777" w:rsidR="00511D9D" w:rsidRPr="00AD65DF" w:rsidRDefault="00511D9D" w:rsidP="00511D9D">
      <w:pPr>
        <w:pStyle w:val="Heading2"/>
      </w:pPr>
      <w:bookmarkStart w:id="8" w:name="_Toc235800693"/>
      <w:bookmarkStart w:id="9" w:name="_Toc240382647"/>
      <w:r>
        <w:t>T</w:t>
      </w:r>
      <w:r w:rsidRPr="00AD65DF">
        <w:t>ermination</w:t>
      </w:r>
      <w:r>
        <w:t xml:space="preserve"> with or without agreement</w:t>
      </w:r>
      <w:bookmarkEnd w:id="8"/>
      <w:bookmarkEnd w:id="9"/>
    </w:p>
    <w:p w14:paraId="04DA340C" w14:textId="1D623038" w:rsidR="00511D9D" w:rsidRPr="00AD65DF" w:rsidRDefault="00511D9D" w:rsidP="00FF41AC">
      <w:pPr>
        <w:pStyle w:val="Body"/>
      </w:pPr>
      <w:r>
        <w:t xml:space="preserve">Rental </w:t>
      </w:r>
      <w:r w:rsidR="008B122C">
        <w:t>a</w:t>
      </w:r>
      <w:r>
        <w:t>greement</w:t>
      </w:r>
      <w:r w:rsidRPr="0792F07C">
        <w:t>s can terminate in two ways:</w:t>
      </w:r>
    </w:p>
    <w:p w14:paraId="420B5560" w14:textId="53FA79AF" w:rsidR="00511D9D" w:rsidRPr="00AD65DF" w:rsidRDefault="00511D9D" w:rsidP="00511D9D">
      <w:pPr>
        <w:pStyle w:val="Bullet1"/>
        <w:rPr>
          <w:rFonts w:cs="Arial"/>
        </w:rPr>
      </w:pPr>
      <w:r w:rsidRPr="0792F07C">
        <w:rPr>
          <w:rFonts w:cs="Arial"/>
          <w:b/>
          <w:bCs/>
        </w:rPr>
        <w:t xml:space="preserve">By </w:t>
      </w:r>
      <w:r>
        <w:rPr>
          <w:rFonts w:cs="Arial"/>
          <w:b/>
          <w:bCs/>
        </w:rPr>
        <w:t>a</w:t>
      </w:r>
      <w:r w:rsidRPr="0792F07C">
        <w:rPr>
          <w:rFonts w:cs="Arial"/>
          <w:b/>
          <w:bCs/>
        </w:rPr>
        <w:t>greement</w:t>
      </w:r>
      <w:r>
        <w:rPr>
          <w:rFonts w:cs="Arial"/>
          <w:b/>
          <w:bCs/>
        </w:rPr>
        <w:t xml:space="preserve"> or consent</w:t>
      </w:r>
      <w:r w:rsidRPr="0792F07C">
        <w:rPr>
          <w:rFonts w:cs="Arial"/>
          <w:b/>
          <w:bCs/>
        </w:rPr>
        <w:t>:</w:t>
      </w:r>
      <w:r w:rsidRPr="0792F07C">
        <w:rPr>
          <w:rFonts w:cs="Arial"/>
        </w:rPr>
        <w:t xml:space="preserve"> Both parties agree to terminate the </w:t>
      </w:r>
      <w:r w:rsidR="002715DA">
        <w:rPr>
          <w:rFonts w:cs="Arial"/>
        </w:rPr>
        <w:t>r</w:t>
      </w:r>
      <w:r>
        <w:rPr>
          <w:rFonts w:cs="Arial"/>
        </w:rPr>
        <w:t xml:space="preserve">ental </w:t>
      </w:r>
      <w:r w:rsidR="002715DA">
        <w:rPr>
          <w:rFonts w:cs="Arial"/>
        </w:rPr>
        <w:t>a</w:t>
      </w:r>
      <w:r>
        <w:rPr>
          <w:rFonts w:cs="Arial"/>
        </w:rPr>
        <w:t>greement</w:t>
      </w:r>
      <w:r w:rsidRPr="0792F07C">
        <w:rPr>
          <w:rFonts w:cs="Arial"/>
        </w:rPr>
        <w:t>.</w:t>
      </w:r>
    </w:p>
    <w:p w14:paraId="47D71360" w14:textId="3DB720C7" w:rsidR="00511D9D" w:rsidRPr="00AD65DF" w:rsidRDefault="00511D9D" w:rsidP="00511D9D">
      <w:pPr>
        <w:pStyle w:val="Bullet1"/>
        <w:rPr>
          <w:rFonts w:cs="Arial"/>
          <w:szCs w:val="21"/>
        </w:rPr>
      </w:pPr>
      <w:r w:rsidRPr="00AD65DF">
        <w:rPr>
          <w:rFonts w:cs="Arial"/>
          <w:b/>
          <w:szCs w:val="21"/>
        </w:rPr>
        <w:t xml:space="preserve">Without </w:t>
      </w:r>
      <w:r>
        <w:rPr>
          <w:rFonts w:cs="Arial"/>
          <w:b/>
          <w:szCs w:val="21"/>
        </w:rPr>
        <w:t>a</w:t>
      </w:r>
      <w:r w:rsidRPr="00AD65DF">
        <w:rPr>
          <w:rFonts w:cs="Arial"/>
          <w:b/>
          <w:szCs w:val="21"/>
        </w:rPr>
        <w:t>greement:</w:t>
      </w:r>
      <w:r w:rsidRPr="00AD65DF">
        <w:rPr>
          <w:rFonts w:cs="Arial"/>
          <w:szCs w:val="21"/>
        </w:rPr>
        <w:t xml:space="preserve"> </w:t>
      </w:r>
      <w:r>
        <w:rPr>
          <w:rFonts w:cs="Arial"/>
          <w:szCs w:val="21"/>
        </w:rPr>
        <w:t xml:space="preserve">Rental </w:t>
      </w:r>
      <w:r w:rsidR="002715DA">
        <w:rPr>
          <w:rFonts w:cs="Arial"/>
          <w:szCs w:val="21"/>
        </w:rPr>
        <w:t>a</w:t>
      </w:r>
      <w:r>
        <w:rPr>
          <w:rFonts w:cs="Arial"/>
          <w:szCs w:val="21"/>
        </w:rPr>
        <w:t>greement termination w</w:t>
      </w:r>
      <w:r w:rsidRPr="00AD65DF">
        <w:rPr>
          <w:rFonts w:cs="Arial"/>
          <w:szCs w:val="21"/>
        </w:rPr>
        <w:t xml:space="preserve">ithout both parties’ </w:t>
      </w:r>
      <w:r>
        <w:rPr>
          <w:rFonts w:cs="Arial"/>
          <w:szCs w:val="21"/>
        </w:rPr>
        <w:t xml:space="preserve">mutual </w:t>
      </w:r>
      <w:r w:rsidRPr="00AD65DF">
        <w:rPr>
          <w:rFonts w:cs="Arial"/>
          <w:szCs w:val="21"/>
        </w:rPr>
        <w:t xml:space="preserve">consent, usually </w:t>
      </w:r>
      <w:r>
        <w:rPr>
          <w:rFonts w:cs="Arial"/>
          <w:szCs w:val="21"/>
        </w:rPr>
        <w:t>by</w:t>
      </w:r>
      <w:r w:rsidRPr="00AD65DF">
        <w:rPr>
          <w:rFonts w:cs="Arial"/>
          <w:szCs w:val="21"/>
        </w:rPr>
        <w:t xml:space="preserve"> legal means</w:t>
      </w:r>
      <w:r>
        <w:rPr>
          <w:rFonts w:cs="Arial"/>
          <w:szCs w:val="21"/>
        </w:rPr>
        <w:t xml:space="preserve"> in accordance with a valid legal reason specified under Part 2 Division 9 of the RTA</w:t>
      </w:r>
      <w:r w:rsidRPr="00AD65DF">
        <w:rPr>
          <w:rFonts w:cs="Arial"/>
          <w:szCs w:val="21"/>
        </w:rPr>
        <w:t>.</w:t>
      </w:r>
    </w:p>
    <w:p w14:paraId="210F1900" w14:textId="77777777" w:rsidR="00511D9D" w:rsidRDefault="00511D9D" w:rsidP="00C51EB4">
      <w:pPr>
        <w:pStyle w:val="Bodyafterbullets"/>
      </w:pPr>
      <w:r w:rsidRPr="00AD65DF">
        <w:t>The following table</w:t>
      </w:r>
      <w:r>
        <w:t>s</w:t>
      </w:r>
      <w:r w:rsidRPr="00AD65DF">
        <w:t xml:space="preserve"> </w:t>
      </w:r>
      <w:r>
        <w:t xml:space="preserve">outline the different </w:t>
      </w:r>
      <w:r w:rsidRPr="00AD65DF">
        <w:t>termination types</w:t>
      </w:r>
      <w:r>
        <w:t xml:space="preserve"> by scenarios.</w:t>
      </w:r>
    </w:p>
    <w:p w14:paraId="5B3EE7A5" w14:textId="213FA7A4" w:rsidR="00511D9D" w:rsidRPr="00D41F15" w:rsidRDefault="00511D9D" w:rsidP="00511D9D">
      <w:pPr>
        <w:pStyle w:val="Tablecaption"/>
        <w:rPr>
          <w:rFonts w:eastAsia="Times"/>
        </w:rPr>
      </w:pPr>
      <w:r w:rsidRPr="00D41F15">
        <w:rPr>
          <w:rFonts w:eastAsia="Times"/>
        </w:rPr>
        <w:t xml:space="preserve">Table 1a: Termination with and without agreement scenario examples </w:t>
      </w:r>
      <w:r w:rsidR="00B41480">
        <w:rPr>
          <w:rFonts w:eastAsia="Times"/>
        </w:rPr>
        <w:t>-</w:t>
      </w:r>
      <w:r w:rsidRPr="00D41F15">
        <w:rPr>
          <w:rFonts w:eastAsia="Times"/>
        </w:rPr>
        <w:t xml:space="preserve"> Category: By (with) agreement</w:t>
      </w:r>
    </w:p>
    <w:tbl>
      <w:tblPr>
        <w:tblStyle w:val="TableGrid"/>
        <w:tblW w:w="5000" w:type="pct"/>
        <w:tblLook w:val="04A0" w:firstRow="1" w:lastRow="0" w:firstColumn="1" w:lastColumn="0" w:noHBand="0" w:noVBand="1"/>
      </w:tblPr>
      <w:tblGrid>
        <w:gridCol w:w="1980"/>
        <w:gridCol w:w="3654"/>
        <w:gridCol w:w="3654"/>
      </w:tblGrid>
      <w:tr w:rsidR="00511D9D" w:rsidRPr="00D41F15" w14:paraId="62DD09CD" w14:textId="77777777" w:rsidTr="006F6391">
        <w:trPr>
          <w:tblHeader/>
        </w:trPr>
        <w:tc>
          <w:tcPr>
            <w:tcW w:w="1066" w:type="pct"/>
            <w:hideMark/>
          </w:tcPr>
          <w:p w14:paraId="17498C32" w14:textId="77777777" w:rsidR="00511D9D" w:rsidRPr="00D41F15" w:rsidRDefault="00511D9D" w:rsidP="00890505">
            <w:pPr>
              <w:pStyle w:val="Tablecolhead"/>
              <w:rPr>
                <w:rFonts w:eastAsia="Times"/>
              </w:rPr>
            </w:pPr>
            <w:r w:rsidRPr="00D41F15">
              <w:rPr>
                <w:rFonts w:eastAsia="Times"/>
              </w:rPr>
              <w:t xml:space="preserve">Termination type </w:t>
            </w:r>
          </w:p>
        </w:tc>
        <w:tc>
          <w:tcPr>
            <w:tcW w:w="1967" w:type="pct"/>
            <w:hideMark/>
          </w:tcPr>
          <w:p w14:paraId="7B94192D" w14:textId="77777777" w:rsidR="00511D9D" w:rsidRPr="00D41F15" w:rsidRDefault="00511D9D" w:rsidP="00890505">
            <w:pPr>
              <w:pStyle w:val="Tablecolhead"/>
              <w:rPr>
                <w:rFonts w:eastAsia="Times"/>
              </w:rPr>
            </w:pPr>
            <w:r w:rsidRPr="00D41F15">
              <w:rPr>
                <w:rFonts w:eastAsia="Times"/>
              </w:rPr>
              <w:t xml:space="preserve">Description </w:t>
            </w:r>
          </w:p>
        </w:tc>
        <w:tc>
          <w:tcPr>
            <w:tcW w:w="1967" w:type="pct"/>
            <w:hideMark/>
          </w:tcPr>
          <w:p w14:paraId="7B96CA55" w14:textId="77777777" w:rsidR="00511D9D" w:rsidRPr="00D41F15" w:rsidRDefault="00511D9D" w:rsidP="00890505">
            <w:pPr>
              <w:pStyle w:val="Tablecolhead"/>
              <w:rPr>
                <w:rFonts w:eastAsia="Times"/>
              </w:rPr>
            </w:pPr>
            <w:r w:rsidRPr="00D41F15">
              <w:rPr>
                <w:rFonts w:eastAsia="Times"/>
              </w:rPr>
              <w:t>Relevant RTA section/s</w:t>
            </w:r>
          </w:p>
        </w:tc>
      </w:tr>
      <w:tr w:rsidR="00511D9D" w:rsidRPr="00D41F15" w14:paraId="715CA541" w14:textId="77777777" w:rsidTr="00D10731">
        <w:trPr>
          <w:trHeight w:val="564"/>
        </w:trPr>
        <w:tc>
          <w:tcPr>
            <w:tcW w:w="1066" w:type="pct"/>
            <w:hideMark/>
          </w:tcPr>
          <w:p w14:paraId="54CDDF1A" w14:textId="77777777" w:rsidR="00511D9D" w:rsidRPr="00D41F15" w:rsidRDefault="00511D9D" w:rsidP="00890505">
            <w:pPr>
              <w:pStyle w:val="Tabletext"/>
              <w:rPr>
                <w:rFonts w:eastAsia="Times"/>
              </w:rPr>
            </w:pPr>
            <w:r w:rsidRPr="00D41F15">
              <w:rPr>
                <w:rFonts w:eastAsia="Times"/>
              </w:rPr>
              <w:t>Transfer</w:t>
            </w:r>
          </w:p>
        </w:tc>
        <w:tc>
          <w:tcPr>
            <w:tcW w:w="1967" w:type="pct"/>
            <w:hideMark/>
          </w:tcPr>
          <w:p w14:paraId="78F4DC48" w14:textId="77777777" w:rsidR="00511D9D" w:rsidRPr="00D41F15" w:rsidRDefault="00511D9D" w:rsidP="00890505">
            <w:pPr>
              <w:pStyle w:val="Tabletext"/>
              <w:rPr>
                <w:rFonts w:eastAsia="Times"/>
              </w:rPr>
            </w:pPr>
            <w:r w:rsidRPr="00D41F15">
              <w:rPr>
                <w:rFonts w:eastAsia="Times"/>
              </w:rPr>
              <w:t>When a renter moves to another Homes Victoria owned public housing premises.</w:t>
            </w:r>
          </w:p>
        </w:tc>
        <w:tc>
          <w:tcPr>
            <w:tcW w:w="1967" w:type="pct"/>
            <w:hideMark/>
          </w:tcPr>
          <w:p w14:paraId="5C598553" w14:textId="25B6A78E" w:rsidR="00511D9D" w:rsidRPr="00D41F15" w:rsidRDefault="00511D9D" w:rsidP="00890505">
            <w:pPr>
              <w:pStyle w:val="Tablebullet1"/>
              <w:rPr>
                <w:rFonts w:eastAsia="Times"/>
              </w:rPr>
            </w:pPr>
            <w:r w:rsidRPr="00D41F15">
              <w:rPr>
                <w:rFonts w:eastAsia="Times"/>
              </w:rPr>
              <w:t>s91C Termination by agreement</w:t>
            </w:r>
          </w:p>
        </w:tc>
      </w:tr>
      <w:tr w:rsidR="00511D9D" w:rsidRPr="00D41F15" w14:paraId="6A941889" w14:textId="77777777" w:rsidTr="00D10731">
        <w:tc>
          <w:tcPr>
            <w:tcW w:w="1066" w:type="pct"/>
            <w:hideMark/>
          </w:tcPr>
          <w:p w14:paraId="0A3CA23B" w14:textId="77777777" w:rsidR="00511D9D" w:rsidRPr="00D41F15" w:rsidRDefault="00511D9D" w:rsidP="00890505">
            <w:pPr>
              <w:pStyle w:val="Tabletext"/>
              <w:rPr>
                <w:rFonts w:eastAsia="Times"/>
              </w:rPr>
            </w:pPr>
            <w:r w:rsidRPr="00D41F15">
              <w:rPr>
                <w:rFonts w:eastAsia="Times"/>
              </w:rPr>
              <w:t>Transfer of tenancy</w:t>
            </w:r>
          </w:p>
        </w:tc>
        <w:tc>
          <w:tcPr>
            <w:tcW w:w="1967" w:type="pct"/>
            <w:hideMark/>
          </w:tcPr>
          <w:p w14:paraId="53286F66" w14:textId="7FE66100" w:rsidR="00511D9D" w:rsidRPr="00D41F15" w:rsidRDefault="00511D9D" w:rsidP="00890505">
            <w:pPr>
              <w:pStyle w:val="Tabletext"/>
              <w:rPr>
                <w:rFonts w:eastAsia="Times"/>
              </w:rPr>
            </w:pPr>
            <w:r w:rsidRPr="00D41F15">
              <w:rPr>
                <w:rFonts w:eastAsia="Times"/>
              </w:rPr>
              <w:t xml:space="preserve">A new eligible renter(s) takes over the </w:t>
            </w:r>
            <w:r w:rsidR="002715DA">
              <w:rPr>
                <w:rFonts w:eastAsia="Times"/>
              </w:rPr>
              <w:t>r</w:t>
            </w:r>
            <w:r w:rsidRPr="00D41F15">
              <w:rPr>
                <w:rFonts w:eastAsia="Times"/>
              </w:rPr>
              <w:t xml:space="preserve">ental </w:t>
            </w:r>
            <w:r w:rsidR="002715DA">
              <w:rPr>
                <w:rFonts w:eastAsia="Times"/>
              </w:rPr>
              <w:t>a</w:t>
            </w:r>
            <w:r w:rsidRPr="00D41F15">
              <w:rPr>
                <w:rFonts w:eastAsia="Times"/>
              </w:rPr>
              <w:t>greement.</w:t>
            </w:r>
          </w:p>
        </w:tc>
        <w:tc>
          <w:tcPr>
            <w:tcW w:w="1967" w:type="pct"/>
            <w:hideMark/>
          </w:tcPr>
          <w:p w14:paraId="1864B583" w14:textId="429EF153" w:rsidR="00511D9D" w:rsidRPr="00D41F15" w:rsidRDefault="00511D9D" w:rsidP="00890505">
            <w:pPr>
              <w:pStyle w:val="Tablebullet1"/>
              <w:rPr>
                <w:rFonts w:eastAsia="Times"/>
              </w:rPr>
            </w:pPr>
            <w:r w:rsidRPr="00D41F15">
              <w:rPr>
                <w:rFonts w:eastAsia="Times"/>
              </w:rPr>
              <w:t>s91C Termination by agreement</w:t>
            </w:r>
          </w:p>
        </w:tc>
      </w:tr>
      <w:tr w:rsidR="00511D9D" w:rsidRPr="00D41F15" w14:paraId="6E657EA7" w14:textId="77777777" w:rsidTr="00D10731">
        <w:tc>
          <w:tcPr>
            <w:tcW w:w="1066" w:type="pct"/>
            <w:hideMark/>
          </w:tcPr>
          <w:p w14:paraId="4E7E3794" w14:textId="77777777" w:rsidR="00511D9D" w:rsidRPr="00D41F15" w:rsidRDefault="00511D9D" w:rsidP="00890505">
            <w:pPr>
              <w:pStyle w:val="Tabletext"/>
              <w:rPr>
                <w:rFonts w:eastAsia="Times"/>
              </w:rPr>
            </w:pPr>
            <w:r w:rsidRPr="00D41F15">
              <w:rPr>
                <w:rFonts w:eastAsia="Times"/>
              </w:rPr>
              <w:t>Voluntary termination</w:t>
            </w:r>
          </w:p>
        </w:tc>
        <w:tc>
          <w:tcPr>
            <w:tcW w:w="1967" w:type="pct"/>
            <w:hideMark/>
          </w:tcPr>
          <w:p w14:paraId="5B27139D" w14:textId="213324AA" w:rsidR="00511D9D" w:rsidRPr="00D41F15" w:rsidRDefault="00511D9D" w:rsidP="00890505">
            <w:pPr>
              <w:pStyle w:val="Tabletext"/>
              <w:rPr>
                <w:rFonts w:eastAsia="Times"/>
              </w:rPr>
            </w:pPr>
            <w:r w:rsidRPr="00D41F15">
              <w:rPr>
                <w:rFonts w:eastAsia="Times"/>
              </w:rPr>
              <w:t>When a renter relocates from the rented premises, for example</w:t>
            </w:r>
            <w:r w:rsidR="00BC6ACD">
              <w:rPr>
                <w:rFonts w:eastAsia="Times"/>
              </w:rPr>
              <w:t>,</w:t>
            </w:r>
            <w:r w:rsidRPr="00D41F15">
              <w:rPr>
                <w:rFonts w:eastAsia="Times"/>
              </w:rPr>
              <w:t xml:space="preserve"> into private rental accommodation or in circumstances where a property/home is acquired by purchase.</w:t>
            </w:r>
          </w:p>
        </w:tc>
        <w:tc>
          <w:tcPr>
            <w:tcW w:w="1967" w:type="pct"/>
            <w:hideMark/>
          </w:tcPr>
          <w:p w14:paraId="7576ECC0" w14:textId="77777777" w:rsidR="00511D9D" w:rsidRPr="00D41F15" w:rsidRDefault="00511D9D" w:rsidP="00890505">
            <w:pPr>
              <w:pStyle w:val="Tablebullet1"/>
              <w:rPr>
                <w:rFonts w:eastAsia="Times"/>
              </w:rPr>
            </w:pPr>
            <w:r w:rsidRPr="00D41F15">
              <w:rPr>
                <w:rFonts w:eastAsia="Times"/>
              </w:rPr>
              <w:t>s91D Termination by consent</w:t>
            </w:r>
          </w:p>
        </w:tc>
      </w:tr>
      <w:tr w:rsidR="00511D9D" w:rsidRPr="00D41F15" w14:paraId="7CF61B95" w14:textId="77777777" w:rsidTr="00D10731">
        <w:tc>
          <w:tcPr>
            <w:tcW w:w="1066" w:type="pct"/>
            <w:hideMark/>
          </w:tcPr>
          <w:p w14:paraId="46B8C514" w14:textId="77777777" w:rsidR="00511D9D" w:rsidRPr="00D41F15" w:rsidRDefault="00511D9D" w:rsidP="00890505">
            <w:pPr>
              <w:pStyle w:val="Tabletext"/>
              <w:rPr>
                <w:rFonts w:eastAsia="Times"/>
              </w:rPr>
            </w:pPr>
            <w:r w:rsidRPr="00D41F15">
              <w:rPr>
                <w:rFonts w:eastAsia="Times"/>
              </w:rPr>
              <w:t>Notice of Intention to Vacate</w:t>
            </w:r>
          </w:p>
        </w:tc>
        <w:tc>
          <w:tcPr>
            <w:tcW w:w="1967" w:type="pct"/>
            <w:hideMark/>
          </w:tcPr>
          <w:p w14:paraId="396D6636" w14:textId="77777777" w:rsidR="00511D9D" w:rsidRPr="00D41F15" w:rsidRDefault="00511D9D" w:rsidP="00890505">
            <w:pPr>
              <w:pStyle w:val="Tabletext"/>
              <w:rPr>
                <w:rFonts w:eastAsia="Times"/>
              </w:rPr>
            </w:pPr>
            <w:r w:rsidRPr="00D41F15">
              <w:rPr>
                <w:rFonts w:eastAsia="Times"/>
              </w:rPr>
              <w:t>The renter gives at least 28 days’ notice of their intention to vacate the rented premises.</w:t>
            </w:r>
          </w:p>
        </w:tc>
        <w:tc>
          <w:tcPr>
            <w:tcW w:w="1967" w:type="pct"/>
            <w:hideMark/>
          </w:tcPr>
          <w:p w14:paraId="34F6E635" w14:textId="77777777" w:rsidR="00511D9D" w:rsidRPr="00D41F15" w:rsidRDefault="00511D9D" w:rsidP="00890505">
            <w:pPr>
              <w:pStyle w:val="Tablebullet1"/>
              <w:rPr>
                <w:rFonts w:eastAsia="Times"/>
              </w:rPr>
            </w:pPr>
            <w:r w:rsidRPr="00D41F15">
              <w:rPr>
                <w:rFonts w:eastAsia="Times"/>
              </w:rPr>
              <w:t>s91Z Notice of intention to vacate</w:t>
            </w:r>
          </w:p>
          <w:p w14:paraId="7EEA48C1" w14:textId="77777777" w:rsidR="00511D9D" w:rsidRPr="00D41F15" w:rsidRDefault="00511D9D" w:rsidP="00890505">
            <w:pPr>
              <w:pStyle w:val="Tablebullet1"/>
              <w:rPr>
                <w:rFonts w:eastAsia="Times"/>
              </w:rPr>
            </w:pPr>
            <w:r w:rsidRPr="00D41F15">
              <w:rPr>
                <w:rFonts w:eastAsia="Times"/>
              </w:rPr>
              <w:t>s91E Termination after notice to vacate</w:t>
            </w:r>
          </w:p>
        </w:tc>
      </w:tr>
      <w:tr w:rsidR="00511D9D" w:rsidRPr="00D41F15" w14:paraId="633F8082" w14:textId="77777777" w:rsidTr="00D10731">
        <w:tc>
          <w:tcPr>
            <w:tcW w:w="1066" w:type="pct"/>
            <w:hideMark/>
          </w:tcPr>
          <w:p w14:paraId="088D0C8F" w14:textId="77777777" w:rsidR="00511D9D" w:rsidRPr="00D41F15" w:rsidRDefault="00511D9D" w:rsidP="00890505">
            <w:pPr>
              <w:pStyle w:val="Tabletext"/>
              <w:rPr>
                <w:rFonts w:eastAsia="Times"/>
              </w:rPr>
            </w:pPr>
            <w:r w:rsidRPr="00D41F15">
              <w:rPr>
                <w:rFonts w:eastAsia="Times"/>
              </w:rPr>
              <w:t>Deceased renter</w:t>
            </w:r>
          </w:p>
        </w:tc>
        <w:tc>
          <w:tcPr>
            <w:tcW w:w="1967" w:type="pct"/>
            <w:hideMark/>
          </w:tcPr>
          <w:p w14:paraId="26276CF1" w14:textId="718A50CF" w:rsidR="00511D9D" w:rsidRPr="00D41F15" w:rsidRDefault="00511D9D" w:rsidP="00890505">
            <w:pPr>
              <w:pStyle w:val="Tabletext"/>
              <w:rPr>
                <w:rFonts w:eastAsia="Times"/>
              </w:rPr>
            </w:pPr>
            <w:r w:rsidRPr="00D41F15">
              <w:rPr>
                <w:rFonts w:eastAsia="Times"/>
              </w:rPr>
              <w:t xml:space="preserve">Based on an agreement </w:t>
            </w:r>
            <w:proofErr w:type="gramStart"/>
            <w:r w:rsidRPr="00D41F15">
              <w:rPr>
                <w:rFonts w:eastAsia="Times"/>
              </w:rPr>
              <w:t>entered into</w:t>
            </w:r>
            <w:proofErr w:type="gramEnd"/>
            <w:r w:rsidRPr="00D41F15">
              <w:rPr>
                <w:rFonts w:eastAsia="Times"/>
              </w:rPr>
              <w:t xml:space="preserve"> between the </w:t>
            </w:r>
            <w:r w:rsidR="002715DA">
              <w:rPr>
                <w:rFonts w:eastAsia="Times"/>
              </w:rPr>
              <w:t>r</w:t>
            </w:r>
            <w:r w:rsidRPr="00D41F15">
              <w:rPr>
                <w:rFonts w:eastAsia="Times"/>
              </w:rPr>
              <w:t xml:space="preserve">esidential </w:t>
            </w:r>
            <w:r w:rsidR="002715DA">
              <w:rPr>
                <w:rFonts w:eastAsia="Times"/>
              </w:rPr>
              <w:t>r</w:t>
            </w:r>
            <w:r w:rsidRPr="00D41F15">
              <w:rPr>
                <w:rFonts w:eastAsia="Times"/>
              </w:rPr>
              <w:t xml:space="preserve">ental </w:t>
            </w:r>
            <w:r w:rsidR="002715DA">
              <w:rPr>
                <w:rFonts w:eastAsia="Times"/>
              </w:rPr>
              <w:t>p</w:t>
            </w:r>
            <w:r w:rsidRPr="00D41F15">
              <w:rPr>
                <w:rFonts w:eastAsia="Times"/>
              </w:rPr>
              <w:t>rovider (</w:t>
            </w:r>
            <w:r w:rsidR="002715DA">
              <w:rPr>
                <w:rFonts w:eastAsia="Times"/>
              </w:rPr>
              <w:t>r</w:t>
            </w:r>
            <w:r w:rsidRPr="00D41F15">
              <w:rPr>
                <w:rFonts w:eastAsia="Times"/>
              </w:rPr>
              <w:t xml:space="preserve">ental </w:t>
            </w:r>
            <w:r w:rsidR="002715DA">
              <w:rPr>
                <w:rFonts w:eastAsia="Times"/>
              </w:rPr>
              <w:t>p</w:t>
            </w:r>
            <w:r w:rsidRPr="00D41F15">
              <w:rPr>
                <w:rFonts w:eastAsia="Times"/>
              </w:rPr>
              <w:t>rovider) with the Legal Personal Representative (LP</w:t>
            </w:r>
            <w:r w:rsidR="005B6C59">
              <w:rPr>
                <w:rFonts w:eastAsia="Times"/>
              </w:rPr>
              <w:t>R</w:t>
            </w:r>
            <w:r w:rsidRPr="00D41F15">
              <w:rPr>
                <w:rFonts w:eastAsia="Times"/>
              </w:rPr>
              <w:t>) or Next of Kin (N</w:t>
            </w:r>
            <w:r w:rsidR="00260C2E">
              <w:rPr>
                <w:rFonts w:eastAsia="Times"/>
              </w:rPr>
              <w:t>O</w:t>
            </w:r>
            <w:r w:rsidRPr="00D41F15">
              <w:rPr>
                <w:rFonts w:eastAsia="Times"/>
              </w:rPr>
              <w:t>K) of a deceased renter.</w:t>
            </w:r>
          </w:p>
        </w:tc>
        <w:tc>
          <w:tcPr>
            <w:tcW w:w="1967" w:type="pct"/>
            <w:hideMark/>
          </w:tcPr>
          <w:p w14:paraId="518B2CB8" w14:textId="77777777" w:rsidR="00511D9D" w:rsidRPr="00D41F15" w:rsidRDefault="00511D9D" w:rsidP="00890505">
            <w:pPr>
              <w:pStyle w:val="Tablebullet1"/>
              <w:rPr>
                <w:rFonts w:eastAsia="Times"/>
              </w:rPr>
            </w:pPr>
            <w:r w:rsidRPr="00D41F15">
              <w:rPr>
                <w:rFonts w:eastAsia="Times"/>
              </w:rPr>
              <w:t>s91N Termination after death of sole renter</w:t>
            </w:r>
          </w:p>
        </w:tc>
      </w:tr>
    </w:tbl>
    <w:p w14:paraId="1631EA20" w14:textId="4E79699A" w:rsidR="00511D9D" w:rsidRPr="00D41F15" w:rsidRDefault="00511D9D" w:rsidP="00511D9D">
      <w:pPr>
        <w:pStyle w:val="Tablecaption"/>
        <w:rPr>
          <w:rFonts w:eastAsia="Times"/>
        </w:rPr>
      </w:pPr>
      <w:r w:rsidRPr="00D41F15">
        <w:rPr>
          <w:rFonts w:eastAsia="Times"/>
        </w:rPr>
        <w:lastRenderedPageBreak/>
        <w:t>Table 1b: Termination with and without agreement scenario examples</w:t>
      </w:r>
      <w:r w:rsidR="009B4DA4">
        <w:rPr>
          <w:rFonts w:eastAsia="Times"/>
        </w:rPr>
        <w:t xml:space="preserve"> -</w:t>
      </w:r>
      <w:r w:rsidRPr="00D41F15">
        <w:rPr>
          <w:rFonts w:eastAsia="Times"/>
        </w:rPr>
        <w:t xml:space="preserve"> Category: Without agreement</w:t>
      </w:r>
    </w:p>
    <w:tbl>
      <w:tblPr>
        <w:tblStyle w:val="TableGrid"/>
        <w:tblW w:w="5000" w:type="pct"/>
        <w:tblLook w:val="04A0" w:firstRow="1" w:lastRow="0" w:firstColumn="1" w:lastColumn="0" w:noHBand="0" w:noVBand="1"/>
      </w:tblPr>
      <w:tblGrid>
        <w:gridCol w:w="1981"/>
        <w:gridCol w:w="3685"/>
        <w:gridCol w:w="3622"/>
      </w:tblGrid>
      <w:tr w:rsidR="00511D9D" w:rsidRPr="00D41F15" w14:paraId="54E97F43" w14:textId="77777777" w:rsidTr="006F6391">
        <w:trPr>
          <w:tblHeader/>
        </w:trPr>
        <w:tc>
          <w:tcPr>
            <w:tcW w:w="1066" w:type="pct"/>
            <w:hideMark/>
          </w:tcPr>
          <w:p w14:paraId="13EF7A83" w14:textId="77777777" w:rsidR="00511D9D" w:rsidRPr="00D41F15" w:rsidRDefault="00511D9D" w:rsidP="00890505">
            <w:pPr>
              <w:pStyle w:val="Tablecolhead"/>
              <w:rPr>
                <w:rFonts w:eastAsia="Times"/>
              </w:rPr>
            </w:pPr>
            <w:r w:rsidRPr="00D41F15">
              <w:rPr>
                <w:rFonts w:eastAsia="Times"/>
              </w:rPr>
              <w:t xml:space="preserve">Termination type </w:t>
            </w:r>
          </w:p>
        </w:tc>
        <w:tc>
          <w:tcPr>
            <w:tcW w:w="1984" w:type="pct"/>
            <w:hideMark/>
          </w:tcPr>
          <w:p w14:paraId="653B9F7F" w14:textId="77777777" w:rsidR="00511D9D" w:rsidRPr="00D41F15" w:rsidRDefault="00511D9D" w:rsidP="00890505">
            <w:pPr>
              <w:pStyle w:val="Tablecolhead"/>
              <w:rPr>
                <w:rFonts w:eastAsia="Times"/>
              </w:rPr>
            </w:pPr>
            <w:r w:rsidRPr="00D41F15">
              <w:rPr>
                <w:rFonts w:eastAsia="Times"/>
              </w:rPr>
              <w:t xml:space="preserve">Description </w:t>
            </w:r>
          </w:p>
        </w:tc>
        <w:tc>
          <w:tcPr>
            <w:tcW w:w="1950" w:type="pct"/>
            <w:hideMark/>
          </w:tcPr>
          <w:p w14:paraId="3B62B5E9" w14:textId="77777777" w:rsidR="00511D9D" w:rsidRPr="00D41F15" w:rsidRDefault="00511D9D" w:rsidP="00890505">
            <w:pPr>
              <w:pStyle w:val="Tablecolhead"/>
              <w:rPr>
                <w:rFonts w:eastAsia="Times"/>
              </w:rPr>
            </w:pPr>
            <w:r w:rsidRPr="00D41F15">
              <w:rPr>
                <w:rFonts w:eastAsia="Times"/>
              </w:rPr>
              <w:t>Relevant RTA section/s</w:t>
            </w:r>
          </w:p>
        </w:tc>
      </w:tr>
      <w:tr w:rsidR="00511D9D" w:rsidRPr="00D41F15" w14:paraId="4F09594E" w14:textId="77777777" w:rsidTr="00D10731">
        <w:tc>
          <w:tcPr>
            <w:tcW w:w="1066" w:type="pct"/>
            <w:hideMark/>
          </w:tcPr>
          <w:p w14:paraId="1CC42275" w14:textId="77777777" w:rsidR="00511D9D" w:rsidRPr="00D41F15" w:rsidRDefault="00511D9D" w:rsidP="00890505">
            <w:pPr>
              <w:pStyle w:val="Tabletext"/>
              <w:rPr>
                <w:rFonts w:eastAsia="Times"/>
              </w:rPr>
            </w:pPr>
            <w:r w:rsidRPr="00D41F15">
              <w:rPr>
                <w:rFonts w:eastAsia="Times"/>
              </w:rPr>
              <w:t>Termination without notice</w:t>
            </w:r>
          </w:p>
        </w:tc>
        <w:tc>
          <w:tcPr>
            <w:tcW w:w="1984" w:type="pct"/>
            <w:hideMark/>
          </w:tcPr>
          <w:p w14:paraId="2B6A924F" w14:textId="1C22AFFA" w:rsidR="00511D9D" w:rsidRPr="00D41F15" w:rsidRDefault="00511D9D" w:rsidP="00890505">
            <w:pPr>
              <w:pStyle w:val="Tabletext"/>
              <w:rPr>
                <w:rFonts w:eastAsia="Times"/>
              </w:rPr>
            </w:pPr>
            <w:r w:rsidRPr="00D41F15">
              <w:rPr>
                <w:rFonts w:eastAsia="Times"/>
              </w:rPr>
              <w:t xml:space="preserve">When a renter ends a </w:t>
            </w:r>
            <w:r w:rsidR="002715DA">
              <w:rPr>
                <w:rFonts w:eastAsia="Times"/>
              </w:rPr>
              <w:t>r</w:t>
            </w:r>
            <w:r w:rsidRPr="00D41F15">
              <w:rPr>
                <w:rFonts w:eastAsia="Times"/>
              </w:rPr>
              <w:t xml:space="preserve">ental </w:t>
            </w:r>
            <w:r w:rsidR="002715DA">
              <w:rPr>
                <w:rFonts w:eastAsia="Times"/>
              </w:rPr>
              <w:t>a</w:t>
            </w:r>
            <w:r w:rsidRPr="00D41F15">
              <w:rPr>
                <w:rFonts w:eastAsia="Times"/>
              </w:rPr>
              <w:t xml:space="preserve">greement without providing at least 28 days’ notice of intention to vacate from the rented premises after which the notice is given.  </w:t>
            </w:r>
          </w:p>
        </w:tc>
        <w:tc>
          <w:tcPr>
            <w:tcW w:w="1950" w:type="pct"/>
            <w:hideMark/>
          </w:tcPr>
          <w:p w14:paraId="327BB632" w14:textId="77777777" w:rsidR="00511D9D" w:rsidRPr="00D41F15" w:rsidRDefault="00511D9D" w:rsidP="00890505">
            <w:pPr>
              <w:pStyle w:val="Tablebullet1"/>
              <w:rPr>
                <w:rFonts w:eastAsia="Times"/>
              </w:rPr>
            </w:pPr>
            <w:r w:rsidRPr="00D41F15">
              <w:rPr>
                <w:rFonts w:eastAsia="Times"/>
              </w:rPr>
              <w:t>s91Z Notice of intention to vacate</w:t>
            </w:r>
          </w:p>
        </w:tc>
      </w:tr>
      <w:tr w:rsidR="00511D9D" w:rsidRPr="00D41F15" w14:paraId="6385D643" w14:textId="77777777" w:rsidTr="00D10731">
        <w:tc>
          <w:tcPr>
            <w:tcW w:w="1066" w:type="pct"/>
            <w:hideMark/>
          </w:tcPr>
          <w:p w14:paraId="34B3E791" w14:textId="77777777" w:rsidR="00511D9D" w:rsidRPr="00D41F15" w:rsidRDefault="00511D9D" w:rsidP="00890505">
            <w:pPr>
              <w:pStyle w:val="Tabletext"/>
              <w:rPr>
                <w:rFonts w:eastAsia="Times"/>
              </w:rPr>
            </w:pPr>
            <w:r w:rsidRPr="00D41F15">
              <w:rPr>
                <w:rFonts w:eastAsia="Times"/>
              </w:rPr>
              <w:t>Notice to Vacate</w:t>
            </w:r>
          </w:p>
        </w:tc>
        <w:tc>
          <w:tcPr>
            <w:tcW w:w="1984" w:type="pct"/>
            <w:hideMark/>
          </w:tcPr>
          <w:p w14:paraId="74C78488" w14:textId="158BB10F" w:rsidR="00511D9D" w:rsidRPr="00D41F15" w:rsidRDefault="00511D9D" w:rsidP="00890505">
            <w:pPr>
              <w:pStyle w:val="Tabletext"/>
              <w:rPr>
                <w:rFonts w:eastAsia="Times"/>
              </w:rPr>
            </w:pPr>
            <w:r w:rsidRPr="00D41F15">
              <w:rPr>
                <w:rFonts w:eastAsia="Times"/>
              </w:rPr>
              <w:t xml:space="preserve">When a renter leaves the rented premises after the </w:t>
            </w:r>
            <w:r w:rsidR="005164A2">
              <w:rPr>
                <w:rFonts w:eastAsia="Times"/>
              </w:rPr>
              <w:t>r</w:t>
            </w:r>
            <w:r w:rsidRPr="00D41F15">
              <w:rPr>
                <w:rFonts w:eastAsia="Times"/>
              </w:rPr>
              <w:t xml:space="preserve">ental </w:t>
            </w:r>
            <w:r w:rsidR="005164A2">
              <w:rPr>
                <w:rFonts w:eastAsia="Times"/>
              </w:rPr>
              <w:t>p</w:t>
            </w:r>
            <w:r w:rsidRPr="00D41F15">
              <w:rPr>
                <w:rFonts w:eastAsia="Times"/>
              </w:rPr>
              <w:t xml:space="preserve">rovider serves a formal </w:t>
            </w:r>
            <w:r w:rsidR="005164A2">
              <w:rPr>
                <w:rFonts w:eastAsia="Times"/>
              </w:rPr>
              <w:t>n</w:t>
            </w:r>
            <w:r w:rsidRPr="00D41F15">
              <w:rPr>
                <w:rFonts w:eastAsia="Times"/>
              </w:rPr>
              <w:t xml:space="preserve">otice to </w:t>
            </w:r>
            <w:r w:rsidR="005164A2">
              <w:rPr>
                <w:rFonts w:eastAsia="Times"/>
              </w:rPr>
              <w:t>v</w:t>
            </w:r>
            <w:r w:rsidRPr="00D41F15">
              <w:rPr>
                <w:rFonts w:eastAsia="Times"/>
              </w:rPr>
              <w:t>acate on the renter.</w:t>
            </w:r>
          </w:p>
        </w:tc>
        <w:tc>
          <w:tcPr>
            <w:tcW w:w="1950" w:type="pct"/>
            <w:hideMark/>
          </w:tcPr>
          <w:p w14:paraId="253453F6" w14:textId="77777777" w:rsidR="00511D9D" w:rsidRPr="00D41F15" w:rsidRDefault="00511D9D" w:rsidP="00890505">
            <w:pPr>
              <w:pStyle w:val="Tablebullet1"/>
              <w:rPr>
                <w:rFonts w:eastAsia="Times"/>
              </w:rPr>
            </w:pPr>
            <w:r w:rsidRPr="00D41F15">
              <w:rPr>
                <w:rFonts w:eastAsia="Times"/>
              </w:rPr>
              <w:t>s91E Termination after notice to vacate</w:t>
            </w:r>
          </w:p>
        </w:tc>
      </w:tr>
      <w:tr w:rsidR="00511D9D" w:rsidRPr="00D41F15" w14:paraId="5D18C94F" w14:textId="77777777" w:rsidTr="00D10731">
        <w:tc>
          <w:tcPr>
            <w:tcW w:w="1066" w:type="pct"/>
            <w:hideMark/>
          </w:tcPr>
          <w:p w14:paraId="2079B6A3" w14:textId="77777777" w:rsidR="00511D9D" w:rsidRPr="00D41F15" w:rsidRDefault="00511D9D" w:rsidP="00890505">
            <w:pPr>
              <w:pStyle w:val="Tabletext"/>
              <w:rPr>
                <w:rFonts w:eastAsia="Times"/>
              </w:rPr>
            </w:pPr>
            <w:r w:rsidRPr="00D41F15">
              <w:rPr>
                <w:rFonts w:eastAsia="Times"/>
              </w:rPr>
              <w:t>Eviction</w:t>
            </w:r>
          </w:p>
        </w:tc>
        <w:tc>
          <w:tcPr>
            <w:tcW w:w="1984" w:type="pct"/>
            <w:hideMark/>
          </w:tcPr>
          <w:p w14:paraId="78604D13" w14:textId="77777777" w:rsidR="00511D9D" w:rsidRPr="00D41F15" w:rsidRDefault="00511D9D" w:rsidP="00890505">
            <w:pPr>
              <w:pStyle w:val="Tabletext"/>
              <w:rPr>
                <w:rFonts w:eastAsia="Times"/>
              </w:rPr>
            </w:pPr>
            <w:r w:rsidRPr="00D41F15">
              <w:rPr>
                <w:rFonts w:eastAsia="Times"/>
              </w:rPr>
              <w:t xml:space="preserve">When an order from the Victorian Civil and Administrative Tribunal (VCAT) directs the renter to vacate the rented premises by the contents described in the order.  Those orders provide further direction by VCAT to the principal registrar to issue a warrant of possession if requested by the person applying for a possession order within prescribed timeframes.  </w:t>
            </w:r>
          </w:p>
        </w:tc>
        <w:tc>
          <w:tcPr>
            <w:tcW w:w="1950" w:type="pct"/>
            <w:hideMark/>
          </w:tcPr>
          <w:p w14:paraId="2179C525" w14:textId="77777777" w:rsidR="00511D9D" w:rsidRPr="00D41F15" w:rsidRDefault="00511D9D" w:rsidP="00890505">
            <w:pPr>
              <w:pStyle w:val="Tablebullet1"/>
              <w:rPr>
                <w:rFonts w:eastAsia="Times"/>
              </w:rPr>
            </w:pPr>
            <w:r w:rsidRPr="00D41F15">
              <w:rPr>
                <w:rFonts w:eastAsia="Times"/>
              </w:rPr>
              <w:t>s333 Contents of possession order</w:t>
            </w:r>
          </w:p>
          <w:p w14:paraId="578CDE01" w14:textId="77777777" w:rsidR="00511D9D" w:rsidRPr="00D41F15" w:rsidRDefault="00511D9D" w:rsidP="00890505">
            <w:pPr>
              <w:pStyle w:val="Tablebullet1"/>
              <w:rPr>
                <w:rFonts w:eastAsia="Times"/>
              </w:rPr>
            </w:pPr>
            <w:r w:rsidRPr="00D41F15">
              <w:rPr>
                <w:rFonts w:eastAsia="Times"/>
              </w:rPr>
              <w:t>s334 Effect of possession order for the rented premises</w:t>
            </w:r>
          </w:p>
          <w:p w14:paraId="522DA3BB" w14:textId="77777777" w:rsidR="00511D9D" w:rsidRPr="00D41F15" w:rsidRDefault="00511D9D" w:rsidP="00890505">
            <w:pPr>
              <w:pStyle w:val="Tablebullet1"/>
              <w:rPr>
                <w:rFonts w:eastAsia="Times"/>
              </w:rPr>
            </w:pPr>
            <w:r w:rsidRPr="00D41F15">
              <w:rPr>
                <w:rFonts w:eastAsia="Times"/>
              </w:rPr>
              <w:t>s351 Issue of warrant of possession</w:t>
            </w:r>
          </w:p>
          <w:p w14:paraId="3BEF0ED5" w14:textId="77777777" w:rsidR="00511D9D" w:rsidRPr="00D41F15" w:rsidRDefault="00511D9D" w:rsidP="00890505">
            <w:pPr>
              <w:pStyle w:val="Tablebullet1"/>
              <w:rPr>
                <w:rFonts w:eastAsia="Times"/>
              </w:rPr>
            </w:pPr>
            <w:r w:rsidRPr="00D41F15">
              <w:rPr>
                <w:rFonts w:eastAsia="Times"/>
              </w:rPr>
              <w:t xml:space="preserve">s355 Warrant of possession  </w:t>
            </w:r>
          </w:p>
        </w:tc>
      </w:tr>
      <w:tr w:rsidR="00511D9D" w:rsidRPr="00D41F15" w14:paraId="6EF67114" w14:textId="77777777" w:rsidTr="00D10731">
        <w:tc>
          <w:tcPr>
            <w:tcW w:w="1066" w:type="pct"/>
            <w:hideMark/>
          </w:tcPr>
          <w:p w14:paraId="1AEFC3ED" w14:textId="77777777" w:rsidR="00511D9D" w:rsidRPr="00D41F15" w:rsidRDefault="00511D9D" w:rsidP="00890505">
            <w:pPr>
              <w:pStyle w:val="Tabletext"/>
              <w:rPr>
                <w:rFonts w:eastAsia="Times"/>
              </w:rPr>
            </w:pPr>
            <w:r w:rsidRPr="00D41F15">
              <w:rPr>
                <w:rFonts w:eastAsia="Times"/>
              </w:rPr>
              <w:t>Deceased renter</w:t>
            </w:r>
          </w:p>
        </w:tc>
        <w:tc>
          <w:tcPr>
            <w:tcW w:w="1984" w:type="pct"/>
            <w:hideMark/>
          </w:tcPr>
          <w:p w14:paraId="7B3C27F9" w14:textId="57A2582A" w:rsidR="00511D9D" w:rsidRPr="00D41F15" w:rsidRDefault="00511D9D" w:rsidP="00890505">
            <w:pPr>
              <w:pStyle w:val="Tabletext"/>
              <w:rPr>
                <w:rFonts w:eastAsia="Times"/>
              </w:rPr>
            </w:pPr>
            <w:r w:rsidRPr="00D41F15">
              <w:rPr>
                <w:rFonts w:eastAsia="Times"/>
              </w:rPr>
              <w:t xml:space="preserve">When the </w:t>
            </w:r>
            <w:r w:rsidR="005164A2">
              <w:rPr>
                <w:rFonts w:eastAsia="Times"/>
              </w:rPr>
              <w:t>r</w:t>
            </w:r>
            <w:r w:rsidRPr="00D41F15">
              <w:rPr>
                <w:rFonts w:eastAsia="Times"/>
              </w:rPr>
              <w:t xml:space="preserve">ental </w:t>
            </w:r>
            <w:r w:rsidR="005164A2">
              <w:rPr>
                <w:rFonts w:eastAsia="Times"/>
              </w:rPr>
              <w:t>p</w:t>
            </w:r>
            <w:r w:rsidRPr="00D41F15">
              <w:rPr>
                <w:rFonts w:eastAsia="Times"/>
              </w:rPr>
              <w:t>rovider serves a Notice to Vacate to the renter</w:t>
            </w:r>
            <w:r w:rsidR="0061274A">
              <w:rPr>
                <w:rFonts w:eastAsia="Times"/>
              </w:rPr>
              <w:t>’</w:t>
            </w:r>
            <w:r w:rsidRPr="00D41F15">
              <w:rPr>
                <w:rFonts w:eastAsia="Times"/>
              </w:rPr>
              <w:t>s LPR or NOK, or per VCAT orders when the LPR</w:t>
            </w:r>
            <w:r w:rsidR="001A10AE">
              <w:rPr>
                <w:rFonts w:eastAsia="Times"/>
              </w:rPr>
              <w:t xml:space="preserve"> or </w:t>
            </w:r>
            <w:r w:rsidRPr="00D41F15">
              <w:rPr>
                <w:rFonts w:eastAsia="Times"/>
              </w:rPr>
              <w:t>NOK can’t be found.</w:t>
            </w:r>
          </w:p>
        </w:tc>
        <w:tc>
          <w:tcPr>
            <w:tcW w:w="1950" w:type="pct"/>
            <w:hideMark/>
          </w:tcPr>
          <w:p w14:paraId="4DD6633B" w14:textId="77777777" w:rsidR="00511D9D" w:rsidRPr="00D41F15" w:rsidRDefault="00511D9D" w:rsidP="00890505">
            <w:pPr>
              <w:pStyle w:val="Tablebullet1"/>
              <w:rPr>
                <w:rFonts w:eastAsia="Times"/>
              </w:rPr>
            </w:pPr>
            <w:r w:rsidRPr="00D41F15">
              <w:rPr>
                <w:rFonts w:eastAsia="Times"/>
              </w:rPr>
              <w:t>s91N Termination after death of sole renter</w:t>
            </w:r>
          </w:p>
          <w:p w14:paraId="34A9BE4D" w14:textId="77777777" w:rsidR="00511D9D" w:rsidRPr="00D41F15" w:rsidRDefault="00511D9D" w:rsidP="00890505">
            <w:pPr>
              <w:pStyle w:val="Tablebullet1"/>
              <w:rPr>
                <w:rFonts w:eastAsia="Times"/>
              </w:rPr>
            </w:pPr>
            <w:r w:rsidRPr="00D41F15">
              <w:rPr>
                <w:rFonts w:eastAsia="Times"/>
              </w:rPr>
              <w:t>s334 Effect of possession order for rented premises</w:t>
            </w:r>
          </w:p>
        </w:tc>
      </w:tr>
      <w:tr w:rsidR="00511D9D" w:rsidRPr="00D41F15" w14:paraId="1DB65431" w14:textId="77777777" w:rsidTr="00D10731">
        <w:tc>
          <w:tcPr>
            <w:tcW w:w="1066" w:type="pct"/>
            <w:hideMark/>
          </w:tcPr>
          <w:p w14:paraId="7F5CF5B0" w14:textId="77777777" w:rsidR="00511D9D" w:rsidRPr="00D41F15" w:rsidRDefault="00511D9D" w:rsidP="00890505">
            <w:pPr>
              <w:pStyle w:val="Tabletext"/>
              <w:rPr>
                <w:rFonts w:eastAsia="Times"/>
              </w:rPr>
            </w:pPr>
            <w:r w:rsidRPr="00D41F15">
              <w:rPr>
                <w:rFonts w:eastAsia="Times"/>
              </w:rPr>
              <w:t>Repudiation or abandonment</w:t>
            </w:r>
          </w:p>
        </w:tc>
        <w:tc>
          <w:tcPr>
            <w:tcW w:w="1984" w:type="pct"/>
            <w:hideMark/>
          </w:tcPr>
          <w:p w14:paraId="2C4A50A8" w14:textId="37DBC9D5" w:rsidR="00511D9D" w:rsidRPr="00D41F15" w:rsidRDefault="00511D9D" w:rsidP="00890505">
            <w:pPr>
              <w:pStyle w:val="Tabletext"/>
              <w:rPr>
                <w:rFonts w:eastAsia="Times"/>
              </w:rPr>
            </w:pPr>
            <w:r w:rsidRPr="00D41F15">
              <w:rPr>
                <w:rFonts w:eastAsia="Times"/>
              </w:rPr>
              <w:t xml:space="preserve">When the renter, by actions like abandoning the rented premises or engaging in subletting without consent, demonstrates by act or omission that they no longer wish to abide by their </w:t>
            </w:r>
            <w:r w:rsidR="005164A2">
              <w:rPr>
                <w:rFonts w:eastAsia="Times"/>
              </w:rPr>
              <w:t>r</w:t>
            </w:r>
            <w:r w:rsidRPr="00D41F15">
              <w:rPr>
                <w:rFonts w:eastAsia="Times"/>
              </w:rPr>
              <w:t xml:space="preserve">ental </w:t>
            </w:r>
            <w:r w:rsidR="005164A2">
              <w:rPr>
                <w:rFonts w:eastAsia="Times"/>
              </w:rPr>
              <w:t>a</w:t>
            </w:r>
            <w:r w:rsidRPr="00D41F15">
              <w:rPr>
                <w:rFonts w:eastAsia="Times"/>
              </w:rPr>
              <w:t>greement and continue the tenancy.</w:t>
            </w:r>
          </w:p>
        </w:tc>
        <w:tc>
          <w:tcPr>
            <w:tcW w:w="1950" w:type="pct"/>
            <w:hideMark/>
          </w:tcPr>
          <w:p w14:paraId="3A051047" w14:textId="77777777" w:rsidR="00511D9D" w:rsidRPr="00D41F15" w:rsidRDefault="00511D9D" w:rsidP="00890505">
            <w:pPr>
              <w:pStyle w:val="Tablebullet1"/>
              <w:rPr>
                <w:rFonts w:eastAsia="Times"/>
              </w:rPr>
            </w:pPr>
            <w:r w:rsidRPr="00D41F15">
              <w:rPr>
                <w:rFonts w:eastAsia="Times"/>
              </w:rPr>
              <w:t>s91F Termination by abandonment</w:t>
            </w:r>
          </w:p>
          <w:p w14:paraId="6F4E4610" w14:textId="77777777" w:rsidR="00511D9D" w:rsidRPr="00D41F15" w:rsidRDefault="00511D9D" w:rsidP="00890505">
            <w:pPr>
              <w:pStyle w:val="Tablebullet1"/>
              <w:rPr>
                <w:rFonts w:eastAsia="Times"/>
              </w:rPr>
            </w:pPr>
            <w:r w:rsidRPr="00D41F15">
              <w:rPr>
                <w:rFonts w:eastAsia="Times"/>
              </w:rPr>
              <w:t xml:space="preserve">s91G Termination where premises are sub-let  </w:t>
            </w:r>
          </w:p>
          <w:p w14:paraId="28E2BE96" w14:textId="77777777" w:rsidR="00511D9D" w:rsidRPr="00D41F15" w:rsidRDefault="00511D9D" w:rsidP="00890505">
            <w:pPr>
              <w:pStyle w:val="Tablebullet1"/>
              <w:rPr>
                <w:rFonts w:eastAsia="Times"/>
              </w:rPr>
            </w:pPr>
            <w:r w:rsidRPr="00D41F15">
              <w:rPr>
                <w:rFonts w:eastAsia="Times"/>
              </w:rPr>
              <w:t xml:space="preserve">s91K Termination by disclaimer  </w:t>
            </w:r>
          </w:p>
        </w:tc>
      </w:tr>
      <w:tr w:rsidR="00511D9D" w:rsidRPr="00D41F15" w14:paraId="04B32D8F" w14:textId="77777777" w:rsidTr="00D10731">
        <w:tc>
          <w:tcPr>
            <w:tcW w:w="1066" w:type="pct"/>
            <w:hideMark/>
          </w:tcPr>
          <w:p w14:paraId="76C88B27" w14:textId="77777777" w:rsidR="00511D9D" w:rsidRPr="00D41F15" w:rsidRDefault="00511D9D" w:rsidP="00890505">
            <w:pPr>
              <w:pStyle w:val="Tabletext"/>
              <w:rPr>
                <w:rFonts w:eastAsia="Times"/>
              </w:rPr>
            </w:pPr>
            <w:r w:rsidRPr="00D41F15">
              <w:rPr>
                <w:rFonts w:eastAsia="Times"/>
              </w:rPr>
              <w:t>Family violence</w:t>
            </w:r>
          </w:p>
        </w:tc>
        <w:tc>
          <w:tcPr>
            <w:tcW w:w="1984" w:type="pct"/>
            <w:hideMark/>
          </w:tcPr>
          <w:p w14:paraId="068F4F95" w14:textId="77777777" w:rsidR="00511D9D" w:rsidRPr="00D41F15" w:rsidRDefault="00511D9D" w:rsidP="00890505">
            <w:pPr>
              <w:pStyle w:val="Tabletext"/>
              <w:rPr>
                <w:rFonts w:eastAsia="Times"/>
              </w:rPr>
            </w:pPr>
            <w:r w:rsidRPr="00D41F15">
              <w:rPr>
                <w:rFonts w:eastAsia="Times"/>
              </w:rPr>
              <w:t>Specific provisions that apply in cases involving family violence.</w:t>
            </w:r>
          </w:p>
        </w:tc>
        <w:tc>
          <w:tcPr>
            <w:tcW w:w="1950" w:type="pct"/>
            <w:hideMark/>
          </w:tcPr>
          <w:p w14:paraId="42ECB6B5" w14:textId="5A65754B" w:rsidR="00511D9D" w:rsidRPr="00D41F15" w:rsidRDefault="00511D9D" w:rsidP="00890505">
            <w:pPr>
              <w:pStyle w:val="Tablebullet1"/>
              <w:rPr>
                <w:rFonts w:eastAsia="Times"/>
              </w:rPr>
            </w:pPr>
            <w:r w:rsidRPr="00D41F15">
              <w:rPr>
                <w:rFonts w:eastAsia="Times"/>
              </w:rPr>
              <w:t xml:space="preserve">s91V Application for termination or new residential </w:t>
            </w:r>
            <w:r w:rsidR="008B122C">
              <w:rPr>
                <w:rFonts w:eastAsia="Times"/>
              </w:rPr>
              <w:t>r</w:t>
            </w:r>
            <w:r w:rsidRPr="00D41F15">
              <w:rPr>
                <w:rFonts w:eastAsia="Times"/>
              </w:rPr>
              <w:t xml:space="preserve">ental </w:t>
            </w:r>
            <w:r w:rsidR="008B122C">
              <w:rPr>
                <w:rFonts w:eastAsia="Times"/>
              </w:rPr>
              <w:t>a</w:t>
            </w:r>
            <w:r w:rsidRPr="00D41F15">
              <w:rPr>
                <w:rFonts w:eastAsia="Times"/>
              </w:rPr>
              <w:t>greement because of family violence or personal violence</w:t>
            </w:r>
          </w:p>
          <w:p w14:paraId="0E2A24B5" w14:textId="77777777" w:rsidR="00511D9D" w:rsidRPr="00D41F15" w:rsidRDefault="00511D9D" w:rsidP="00890505">
            <w:pPr>
              <w:pStyle w:val="Tablebullet1"/>
              <w:rPr>
                <w:rFonts w:eastAsia="Times"/>
              </w:rPr>
            </w:pPr>
            <w:r w:rsidRPr="00D41F15">
              <w:rPr>
                <w:rFonts w:eastAsia="Times"/>
              </w:rPr>
              <w:t xml:space="preserve">s91W Tribunal orders  </w:t>
            </w:r>
          </w:p>
          <w:p w14:paraId="01CEFD43" w14:textId="77777777" w:rsidR="00511D9D" w:rsidRPr="00D41F15" w:rsidRDefault="00511D9D" w:rsidP="00890505">
            <w:pPr>
              <w:pStyle w:val="Tablebullet1"/>
              <w:rPr>
                <w:rFonts w:eastAsia="Times"/>
              </w:rPr>
            </w:pPr>
            <w:r w:rsidRPr="00D41F15">
              <w:rPr>
                <w:rFonts w:eastAsia="Times"/>
              </w:rPr>
              <w:t>s70B Locks for rented premises the subject of an order under s91W(1)(b) and (1</w:t>
            </w:r>
            <w:proofErr w:type="gramStart"/>
            <w:r w:rsidRPr="00D41F15">
              <w:rPr>
                <w:rFonts w:eastAsia="Times"/>
              </w:rPr>
              <w:t>A)(</w:t>
            </w:r>
            <w:proofErr w:type="gramEnd"/>
            <w:r w:rsidRPr="00D41F15">
              <w:rPr>
                <w:rFonts w:eastAsia="Times"/>
              </w:rPr>
              <w:t>b)</w:t>
            </w:r>
          </w:p>
          <w:p w14:paraId="7CD6AE15" w14:textId="0151B7A2" w:rsidR="00511D9D" w:rsidRPr="00D41F15" w:rsidRDefault="00511D9D" w:rsidP="00890505">
            <w:pPr>
              <w:pStyle w:val="Tablebullet1"/>
              <w:rPr>
                <w:rFonts w:eastAsia="Times"/>
              </w:rPr>
            </w:pPr>
            <w:r w:rsidRPr="00D41F15">
              <w:rPr>
                <w:rFonts w:eastAsia="Times"/>
              </w:rPr>
              <w:t xml:space="preserve">s91X Tribunal may determine parties' liability under terminated residential </w:t>
            </w:r>
            <w:r w:rsidR="008B122C">
              <w:rPr>
                <w:rFonts w:eastAsia="Times"/>
              </w:rPr>
              <w:t>r</w:t>
            </w:r>
            <w:r w:rsidRPr="00D41F15">
              <w:rPr>
                <w:rFonts w:eastAsia="Times"/>
              </w:rPr>
              <w:t xml:space="preserve">ental </w:t>
            </w:r>
            <w:r w:rsidR="008B122C">
              <w:rPr>
                <w:rFonts w:eastAsia="Times"/>
              </w:rPr>
              <w:t>a</w:t>
            </w:r>
            <w:r w:rsidRPr="00D41F15">
              <w:rPr>
                <w:rFonts w:eastAsia="Times"/>
              </w:rPr>
              <w:t xml:space="preserve">greement  </w:t>
            </w:r>
          </w:p>
          <w:p w14:paraId="52E1450E" w14:textId="36FE7F38" w:rsidR="00511D9D" w:rsidRPr="00D41F15" w:rsidRDefault="00511D9D" w:rsidP="00890505">
            <w:pPr>
              <w:pStyle w:val="Tablebullet1"/>
              <w:rPr>
                <w:rFonts w:eastAsia="Times"/>
              </w:rPr>
            </w:pPr>
            <w:r w:rsidRPr="00D41F15">
              <w:rPr>
                <w:rFonts w:eastAsia="Times"/>
              </w:rPr>
              <w:t xml:space="preserve">s91Y Cross-examination in a proceeding for termination or new residential </w:t>
            </w:r>
            <w:r w:rsidR="008B122C">
              <w:rPr>
                <w:rFonts w:eastAsia="Times"/>
              </w:rPr>
              <w:t>r</w:t>
            </w:r>
            <w:r w:rsidRPr="00D41F15">
              <w:rPr>
                <w:rFonts w:eastAsia="Times"/>
              </w:rPr>
              <w:t xml:space="preserve">ental </w:t>
            </w:r>
            <w:r w:rsidR="008B122C">
              <w:rPr>
                <w:rFonts w:eastAsia="Times"/>
              </w:rPr>
              <w:t>a</w:t>
            </w:r>
            <w:r w:rsidRPr="00D41F15">
              <w:rPr>
                <w:rFonts w:eastAsia="Times"/>
              </w:rPr>
              <w:t>greement</w:t>
            </w:r>
          </w:p>
          <w:p w14:paraId="27230A5F" w14:textId="77777777" w:rsidR="00511D9D" w:rsidRPr="00D41F15" w:rsidRDefault="00511D9D" w:rsidP="00890505">
            <w:pPr>
              <w:pStyle w:val="Tablebullet1"/>
              <w:rPr>
                <w:rFonts w:eastAsia="Times"/>
              </w:rPr>
            </w:pPr>
            <w:r w:rsidRPr="00D41F15">
              <w:rPr>
                <w:rFonts w:eastAsia="Times"/>
              </w:rPr>
              <w:t>s420A Order by Tribunal if renter victim of family violence or personal violence</w:t>
            </w:r>
          </w:p>
          <w:p w14:paraId="0651A1A7" w14:textId="77777777" w:rsidR="00511D9D" w:rsidRPr="00D41F15" w:rsidRDefault="00511D9D" w:rsidP="00890505">
            <w:pPr>
              <w:pStyle w:val="Tablebullet1"/>
              <w:rPr>
                <w:rFonts w:eastAsia="Times"/>
              </w:rPr>
            </w:pPr>
            <w:r w:rsidRPr="00D41F15">
              <w:rPr>
                <w:rFonts w:eastAsia="Times"/>
              </w:rPr>
              <w:lastRenderedPageBreak/>
              <w:t>s420B Order by Tribunal in circumstances of family violence or personal violence</w:t>
            </w:r>
          </w:p>
        </w:tc>
      </w:tr>
    </w:tbl>
    <w:p w14:paraId="68E768AA" w14:textId="77777777" w:rsidR="00511D9D" w:rsidRPr="00AD65DF" w:rsidRDefault="00511D9D" w:rsidP="00511D9D">
      <w:pPr>
        <w:pStyle w:val="Heading1"/>
      </w:pPr>
      <w:bookmarkStart w:id="10" w:name="_Toc235800694"/>
      <w:bookmarkStart w:id="11" w:name="_Toc240382648"/>
      <w:r w:rsidRPr="00AD65DF">
        <w:lastRenderedPageBreak/>
        <w:t>Termination dates</w:t>
      </w:r>
      <w:bookmarkEnd w:id="10"/>
      <w:bookmarkEnd w:id="11"/>
    </w:p>
    <w:p w14:paraId="10A737EC" w14:textId="77777777" w:rsidR="00511D9D" w:rsidRDefault="00511D9D" w:rsidP="00C51EB4">
      <w:pPr>
        <w:pStyle w:val="Bodyafterbullets"/>
      </w:pPr>
      <w:r w:rsidRPr="007A3A98">
        <w:rPr>
          <w:rStyle w:val="BodyChar"/>
        </w:rPr>
        <w:t>The termination date is determined by the type of termination intended by the parties and whether the renter has vacated the rented premises</w:t>
      </w:r>
      <w:r w:rsidRPr="0792F07C">
        <w:t xml:space="preserve">. </w:t>
      </w:r>
    </w:p>
    <w:p w14:paraId="7A191D5E" w14:textId="4ECAE97C" w:rsidR="00511D9D" w:rsidRPr="005A4C57" w:rsidRDefault="00511D9D" w:rsidP="007A3A98">
      <w:pPr>
        <w:pStyle w:val="Body"/>
      </w:pPr>
      <w:r w:rsidRPr="0792F07C">
        <w:t>The table below outlines the specific dates for each termination scenario.</w:t>
      </w:r>
    </w:p>
    <w:p w14:paraId="308887AD" w14:textId="5C63581E" w:rsidR="00511D9D" w:rsidRDefault="00511D9D" w:rsidP="00511D9D">
      <w:pPr>
        <w:pStyle w:val="Tablecaption"/>
        <w:rPr>
          <w:rFonts w:eastAsia="Times"/>
        </w:rPr>
      </w:pPr>
      <w:r>
        <w:rPr>
          <w:rFonts w:eastAsia="Times"/>
        </w:rPr>
        <w:t xml:space="preserve">Table 2: </w:t>
      </w:r>
      <w:r w:rsidRPr="00C84CA4">
        <w:rPr>
          <w:rFonts w:eastAsia="Times"/>
        </w:rPr>
        <w:t xml:space="preserve">Termination date </w:t>
      </w:r>
      <w:r>
        <w:rPr>
          <w:rFonts w:eastAsia="Times"/>
        </w:rPr>
        <w:t xml:space="preserve">of </w:t>
      </w:r>
      <w:r w:rsidR="008B122C">
        <w:rPr>
          <w:rFonts w:eastAsia="Times"/>
        </w:rPr>
        <w:t>r</w:t>
      </w:r>
      <w:r>
        <w:rPr>
          <w:rFonts w:eastAsia="Times"/>
        </w:rPr>
        <w:t xml:space="preserve">ental </w:t>
      </w:r>
      <w:r w:rsidR="008B122C">
        <w:rPr>
          <w:rFonts w:eastAsia="Times"/>
        </w:rPr>
        <w:t>a</w:t>
      </w:r>
      <w:r>
        <w:rPr>
          <w:rFonts w:eastAsia="Times"/>
        </w:rPr>
        <w:t xml:space="preserve">greements </w:t>
      </w:r>
      <w:r w:rsidRPr="00C84CA4">
        <w:rPr>
          <w:rFonts w:eastAsia="Times"/>
        </w:rPr>
        <w:t>determ</w:t>
      </w:r>
      <w:r>
        <w:rPr>
          <w:rFonts w:eastAsia="Times"/>
        </w:rPr>
        <w:t>ined</w:t>
      </w:r>
      <w:r w:rsidRPr="00C84CA4">
        <w:rPr>
          <w:rFonts w:eastAsia="Times"/>
        </w:rPr>
        <w:t xml:space="preserve"> by scenario</w:t>
      </w:r>
      <w:r>
        <w:rPr>
          <w:rFonts w:eastAsia="Times"/>
        </w:rPr>
        <w:t>s</w:t>
      </w:r>
    </w:p>
    <w:tbl>
      <w:tblPr>
        <w:tblStyle w:val="TableGrid"/>
        <w:tblW w:w="5000" w:type="pct"/>
        <w:tblLook w:val="04A0" w:firstRow="1" w:lastRow="0" w:firstColumn="1" w:lastColumn="0" w:noHBand="0" w:noVBand="1"/>
      </w:tblPr>
      <w:tblGrid>
        <w:gridCol w:w="2903"/>
        <w:gridCol w:w="6385"/>
      </w:tblGrid>
      <w:tr w:rsidR="00511D9D" w:rsidRPr="00D41F15" w14:paraId="7098122C" w14:textId="77777777" w:rsidTr="00964DFC">
        <w:trPr>
          <w:tblHeader/>
        </w:trPr>
        <w:tc>
          <w:tcPr>
            <w:tcW w:w="1563" w:type="pct"/>
            <w:hideMark/>
          </w:tcPr>
          <w:p w14:paraId="00C9BA50" w14:textId="77777777" w:rsidR="00511D9D" w:rsidRPr="00D41F15" w:rsidRDefault="00511D9D" w:rsidP="00D10731">
            <w:pPr>
              <w:pStyle w:val="Tablecolhead"/>
              <w:rPr>
                <w:rFonts w:eastAsia="Times"/>
              </w:rPr>
            </w:pPr>
            <w:r w:rsidRPr="00D41F15">
              <w:rPr>
                <w:rFonts w:eastAsia="Times"/>
              </w:rPr>
              <w:t>Termination type</w:t>
            </w:r>
          </w:p>
        </w:tc>
        <w:tc>
          <w:tcPr>
            <w:tcW w:w="3437" w:type="pct"/>
            <w:hideMark/>
          </w:tcPr>
          <w:p w14:paraId="55FD46F5" w14:textId="77777777" w:rsidR="00511D9D" w:rsidRPr="00D41F15" w:rsidRDefault="00511D9D" w:rsidP="00D10731">
            <w:pPr>
              <w:pStyle w:val="Tablecolhead"/>
              <w:rPr>
                <w:rFonts w:eastAsia="Times"/>
              </w:rPr>
            </w:pPr>
            <w:r w:rsidRPr="00D41F15">
              <w:rPr>
                <w:rFonts w:eastAsia="Times"/>
              </w:rPr>
              <w:t>Termination date</w:t>
            </w:r>
          </w:p>
        </w:tc>
      </w:tr>
      <w:tr w:rsidR="00511D9D" w:rsidRPr="00D41F15" w14:paraId="2F46F347" w14:textId="77777777" w:rsidTr="00D10731">
        <w:tc>
          <w:tcPr>
            <w:tcW w:w="1563" w:type="pct"/>
            <w:hideMark/>
          </w:tcPr>
          <w:p w14:paraId="14FE203E" w14:textId="77777777" w:rsidR="00511D9D" w:rsidRPr="00D41F15" w:rsidRDefault="00511D9D" w:rsidP="00890505">
            <w:pPr>
              <w:pStyle w:val="Tabletext"/>
              <w:rPr>
                <w:rFonts w:eastAsia="Times"/>
              </w:rPr>
            </w:pPr>
            <w:r w:rsidRPr="00D41F15">
              <w:rPr>
                <w:rFonts w:eastAsia="Times"/>
              </w:rPr>
              <w:t>Transfer</w:t>
            </w:r>
          </w:p>
        </w:tc>
        <w:tc>
          <w:tcPr>
            <w:tcW w:w="3437" w:type="pct"/>
            <w:hideMark/>
          </w:tcPr>
          <w:p w14:paraId="7427A08B" w14:textId="234368F3" w:rsidR="00511D9D" w:rsidRPr="00D41F15" w:rsidRDefault="00511D9D" w:rsidP="00890505">
            <w:pPr>
              <w:pStyle w:val="Tabletext"/>
              <w:rPr>
                <w:rFonts w:eastAsia="Times"/>
              </w:rPr>
            </w:pPr>
            <w:r w:rsidRPr="00D41F15">
              <w:rPr>
                <w:rFonts w:eastAsia="Times"/>
              </w:rPr>
              <w:t xml:space="preserve">The date the new </w:t>
            </w:r>
            <w:r w:rsidR="005164A2">
              <w:rPr>
                <w:rFonts w:eastAsia="Times"/>
              </w:rPr>
              <w:t>r</w:t>
            </w:r>
            <w:r w:rsidRPr="00D41F15">
              <w:rPr>
                <w:rFonts w:eastAsia="Times"/>
              </w:rPr>
              <w:t xml:space="preserve">ental </w:t>
            </w:r>
            <w:r w:rsidR="005164A2">
              <w:rPr>
                <w:rFonts w:eastAsia="Times"/>
              </w:rPr>
              <w:t>a</w:t>
            </w:r>
            <w:r w:rsidRPr="00D41F15">
              <w:rPr>
                <w:rFonts w:eastAsia="Times"/>
              </w:rPr>
              <w:t>greement commences.</w:t>
            </w:r>
          </w:p>
        </w:tc>
      </w:tr>
      <w:tr w:rsidR="00511D9D" w:rsidRPr="00D41F15" w14:paraId="069AE73F" w14:textId="77777777" w:rsidTr="00D10731">
        <w:tc>
          <w:tcPr>
            <w:tcW w:w="1563" w:type="pct"/>
            <w:hideMark/>
          </w:tcPr>
          <w:p w14:paraId="4FEFAB28" w14:textId="77777777" w:rsidR="00511D9D" w:rsidRPr="00D41F15" w:rsidRDefault="00511D9D" w:rsidP="00890505">
            <w:pPr>
              <w:pStyle w:val="Tabletext"/>
              <w:rPr>
                <w:rFonts w:eastAsia="Times"/>
              </w:rPr>
            </w:pPr>
            <w:r w:rsidRPr="00D41F15">
              <w:rPr>
                <w:rFonts w:eastAsia="Times"/>
              </w:rPr>
              <w:t>Transfer of tenancy</w:t>
            </w:r>
          </w:p>
        </w:tc>
        <w:tc>
          <w:tcPr>
            <w:tcW w:w="3437" w:type="pct"/>
            <w:hideMark/>
          </w:tcPr>
          <w:p w14:paraId="3885F87F" w14:textId="1DA14D2A" w:rsidR="00511D9D" w:rsidRPr="00D41F15" w:rsidRDefault="00511D9D" w:rsidP="00890505">
            <w:pPr>
              <w:pStyle w:val="Tabletext"/>
              <w:rPr>
                <w:rFonts w:eastAsia="Times"/>
              </w:rPr>
            </w:pPr>
            <w:r w:rsidRPr="00D41F15">
              <w:rPr>
                <w:rFonts w:eastAsia="Times"/>
              </w:rPr>
              <w:t xml:space="preserve">The date the new </w:t>
            </w:r>
            <w:r w:rsidR="005164A2">
              <w:rPr>
                <w:rFonts w:eastAsia="Times"/>
              </w:rPr>
              <w:t>r</w:t>
            </w:r>
            <w:r w:rsidRPr="00D41F15">
              <w:rPr>
                <w:rFonts w:eastAsia="Times"/>
              </w:rPr>
              <w:t xml:space="preserve">ental </w:t>
            </w:r>
            <w:r w:rsidR="005164A2">
              <w:rPr>
                <w:rFonts w:eastAsia="Times"/>
              </w:rPr>
              <w:t>a</w:t>
            </w:r>
            <w:r w:rsidRPr="00D41F15">
              <w:rPr>
                <w:rFonts w:eastAsia="Times"/>
              </w:rPr>
              <w:t>greement commences.</w:t>
            </w:r>
          </w:p>
        </w:tc>
      </w:tr>
      <w:tr w:rsidR="00511D9D" w:rsidRPr="00D41F15" w14:paraId="13071ADF" w14:textId="77777777" w:rsidTr="00D10731">
        <w:tc>
          <w:tcPr>
            <w:tcW w:w="1563" w:type="pct"/>
            <w:hideMark/>
          </w:tcPr>
          <w:p w14:paraId="7FA61DD2" w14:textId="77777777" w:rsidR="00511D9D" w:rsidRPr="00D41F15" w:rsidRDefault="00511D9D" w:rsidP="00890505">
            <w:pPr>
              <w:pStyle w:val="Tabletext"/>
              <w:rPr>
                <w:rFonts w:eastAsia="Times"/>
              </w:rPr>
            </w:pPr>
            <w:r w:rsidRPr="00D41F15">
              <w:rPr>
                <w:rFonts w:eastAsia="Times"/>
              </w:rPr>
              <w:t>Voluntary termination</w:t>
            </w:r>
          </w:p>
        </w:tc>
        <w:tc>
          <w:tcPr>
            <w:tcW w:w="3437" w:type="pct"/>
            <w:hideMark/>
          </w:tcPr>
          <w:p w14:paraId="22D2FB80" w14:textId="77777777" w:rsidR="00511D9D" w:rsidRPr="00D41F15" w:rsidRDefault="00511D9D" w:rsidP="00890505">
            <w:pPr>
              <w:pStyle w:val="Tabletext"/>
              <w:rPr>
                <w:rFonts w:eastAsia="Times"/>
              </w:rPr>
            </w:pPr>
            <w:r w:rsidRPr="00D41F15">
              <w:rPr>
                <w:rFonts w:eastAsia="Times"/>
              </w:rPr>
              <w:t>The date the renter provides vacant possession of the rented premises or the previous day if this occurs after business hours.</w:t>
            </w:r>
          </w:p>
        </w:tc>
      </w:tr>
      <w:tr w:rsidR="00511D9D" w:rsidRPr="00D41F15" w14:paraId="23FB3B40" w14:textId="77777777" w:rsidTr="00D10731">
        <w:tc>
          <w:tcPr>
            <w:tcW w:w="1563" w:type="pct"/>
            <w:hideMark/>
          </w:tcPr>
          <w:p w14:paraId="129E876D" w14:textId="77777777" w:rsidR="00511D9D" w:rsidRPr="00D41F15" w:rsidRDefault="00511D9D" w:rsidP="00890505">
            <w:pPr>
              <w:pStyle w:val="Tabletext"/>
              <w:rPr>
                <w:rFonts w:eastAsia="Times"/>
              </w:rPr>
            </w:pPr>
            <w:r w:rsidRPr="00D41F15">
              <w:rPr>
                <w:rFonts w:eastAsia="Times"/>
              </w:rPr>
              <w:t>Notice of Intention to Vacate</w:t>
            </w:r>
          </w:p>
        </w:tc>
        <w:tc>
          <w:tcPr>
            <w:tcW w:w="3437" w:type="pct"/>
            <w:hideMark/>
          </w:tcPr>
          <w:p w14:paraId="66BE0CBA" w14:textId="77777777" w:rsidR="00511D9D" w:rsidRPr="00D41F15" w:rsidRDefault="00511D9D" w:rsidP="00890505">
            <w:pPr>
              <w:pStyle w:val="Tabletext"/>
              <w:rPr>
                <w:rFonts w:eastAsia="Times"/>
              </w:rPr>
            </w:pPr>
            <w:r w:rsidRPr="00D41F15">
              <w:rPr>
                <w:rFonts w:eastAsia="Times"/>
              </w:rPr>
              <w:t>The date the renter provides vacant possession of the rented premises or the previous day if this occurs after business hours.</w:t>
            </w:r>
          </w:p>
        </w:tc>
      </w:tr>
      <w:tr w:rsidR="00511D9D" w:rsidRPr="00D41F15" w14:paraId="752CB2BE" w14:textId="77777777" w:rsidTr="00D10731">
        <w:trPr>
          <w:trHeight w:val="1406"/>
        </w:trPr>
        <w:tc>
          <w:tcPr>
            <w:tcW w:w="1563" w:type="pct"/>
            <w:hideMark/>
          </w:tcPr>
          <w:p w14:paraId="781CCD81" w14:textId="77777777" w:rsidR="00511D9D" w:rsidRPr="00D41F15" w:rsidRDefault="00511D9D" w:rsidP="00890505">
            <w:pPr>
              <w:pStyle w:val="Tabletext"/>
              <w:rPr>
                <w:rFonts w:eastAsia="Times"/>
              </w:rPr>
            </w:pPr>
            <w:r w:rsidRPr="00D41F15">
              <w:rPr>
                <w:rFonts w:eastAsia="Times"/>
              </w:rPr>
              <w:t xml:space="preserve">Deceased renter </w:t>
            </w:r>
          </w:p>
        </w:tc>
        <w:tc>
          <w:tcPr>
            <w:tcW w:w="3437" w:type="pct"/>
            <w:hideMark/>
          </w:tcPr>
          <w:p w14:paraId="0404C41B" w14:textId="3C6D1E28" w:rsidR="00511D9D" w:rsidRPr="00D41F15" w:rsidRDefault="00511D9D" w:rsidP="00890505">
            <w:pPr>
              <w:pStyle w:val="Tablebullet1"/>
              <w:rPr>
                <w:rFonts w:eastAsia="Times"/>
              </w:rPr>
            </w:pPr>
            <w:r w:rsidRPr="00D41F15">
              <w:rPr>
                <w:rFonts w:eastAsia="Times"/>
              </w:rPr>
              <w:t xml:space="preserve">The date specified in the </w:t>
            </w:r>
            <w:r w:rsidR="005164A2">
              <w:rPr>
                <w:rFonts w:eastAsia="Times"/>
              </w:rPr>
              <w:t>n</w:t>
            </w:r>
            <w:r w:rsidRPr="00D41F15">
              <w:rPr>
                <w:rFonts w:eastAsia="Times"/>
              </w:rPr>
              <w:t xml:space="preserve">otice of </w:t>
            </w:r>
            <w:r w:rsidR="005164A2">
              <w:rPr>
                <w:rFonts w:eastAsia="Times"/>
              </w:rPr>
              <w:t>i</w:t>
            </w:r>
            <w:r w:rsidRPr="00D41F15">
              <w:rPr>
                <w:rFonts w:eastAsia="Times"/>
              </w:rPr>
              <w:t xml:space="preserve">ntention </w:t>
            </w:r>
            <w:r w:rsidR="005164A2" w:rsidRPr="00D41F15">
              <w:rPr>
                <w:rFonts w:eastAsia="Times"/>
              </w:rPr>
              <w:t xml:space="preserve">to </w:t>
            </w:r>
            <w:r w:rsidR="005164A2">
              <w:rPr>
                <w:rFonts w:eastAsia="Times"/>
              </w:rPr>
              <w:t>vacate</w:t>
            </w:r>
            <w:r w:rsidRPr="00D41F15">
              <w:rPr>
                <w:rFonts w:eastAsia="Times"/>
              </w:rPr>
              <w:t xml:space="preserve"> from the LPR or N</w:t>
            </w:r>
            <w:r w:rsidR="00CA2A05">
              <w:rPr>
                <w:rFonts w:eastAsia="Times"/>
              </w:rPr>
              <w:t>O</w:t>
            </w:r>
            <w:r w:rsidRPr="00D41F15">
              <w:rPr>
                <w:rFonts w:eastAsia="Times"/>
              </w:rPr>
              <w:t>K.</w:t>
            </w:r>
          </w:p>
          <w:p w14:paraId="45E3E533" w14:textId="28F949E7" w:rsidR="00511D9D" w:rsidRPr="00D41F15" w:rsidRDefault="00511D9D" w:rsidP="00890505">
            <w:pPr>
              <w:pStyle w:val="Tablebullet1"/>
              <w:rPr>
                <w:rFonts w:eastAsia="Times"/>
              </w:rPr>
            </w:pPr>
            <w:r w:rsidRPr="00D41F15">
              <w:rPr>
                <w:rFonts w:eastAsia="Times"/>
              </w:rPr>
              <w:t xml:space="preserve">The date agreed upon in writing with the </w:t>
            </w:r>
            <w:r w:rsidR="005164A2">
              <w:rPr>
                <w:rFonts w:eastAsia="Times"/>
              </w:rPr>
              <w:t>r</w:t>
            </w:r>
            <w:r w:rsidRPr="00D41F15">
              <w:rPr>
                <w:rFonts w:eastAsia="Times"/>
              </w:rPr>
              <w:t xml:space="preserve">ental </w:t>
            </w:r>
            <w:r w:rsidR="005164A2">
              <w:rPr>
                <w:rFonts w:eastAsia="Times"/>
              </w:rPr>
              <w:t>p</w:t>
            </w:r>
            <w:r w:rsidRPr="00D41F15">
              <w:rPr>
                <w:rFonts w:eastAsia="Times"/>
              </w:rPr>
              <w:t>rovider.</w:t>
            </w:r>
          </w:p>
          <w:p w14:paraId="52DCA181" w14:textId="77777777" w:rsidR="00511D9D" w:rsidRPr="00D41F15" w:rsidRDefault="00511D9D" w:rsidP="00890505">
            <w:pPr>
              <w:pStyle w:val="Tablebullet1"/>
              <w:rPr>
                <w:rFonts w:eastAsia="Times"/>
              </w:rPr>
            </w:pPr>
            <w:r w:rsidRPr="00D41F15">
              <w:rPr>
                <w:rFonts w:eastAsia="Times"/>
              </w:rPr>
              <w:t>The date determined by VCAT.</w:t>
            </w:r>
          </w:p>
        </w:tc>
      </w:tr>
      <w:tr w:rsidR="00511D9D" w:rsidRPr="00D41F15" w14:paraId="3192A92D" w14:textId="77777777" w:rsidTr="00D10731">
        <w:trPr>
          <w:trHeight w:val="302"/>
        </w:trPr>
        <w:tc>
          <w:tcPr>
            <w:tcW w:w="1563" w:type="pct"/>
            <w:hideMark/>
          </w:tcPr>
          <w:p w14:paraId="4ED21DE8" w14:textId="77777777" w:rsidR="00511D9D" w:rsidRPr="00D41F15" w:rsidRDefault="00511D9D" w:rsidP="00890505">
            <w:pPr>
              <w:pStyle w:val="Tabletext"/>
              <w:rPr>
                <w:rFonts w:eastAsia="Times"/>
              </w:rPr>
            </w:pPr>
            <w:r w:rsidRPr="00D41F15">
              <w:rPr>
                <w:rFonts w:eastAsia="Times"/>
              </w:rPr>
              <w:t>Termination without notice</w:t>
            </w:r>
          </w:p>
        </w:tc>
        <w:tc>
          <w:tcPr>
            <w:tcW w:w="3437" w:type="pct"/>
            <w:hideMark/>
          </w:tcPr>
          <w:p w14:paraId="6DD222EC" w14:textId="77777777" w:rsidR="00511D9D" w:rsidRPr="00D41F15" w:rsidRDefault="00511D9D" w:rsidP="00890505">
            <w:pPr>
              <w:pStyle w:val="Tabletext"/>
              <w:rPr>
                <w:rFonts w:eastAsia="Times"/>
              </w:rPr>
            </w:pPr>
            <w:r w:rsidRPr="00D41F15">
              <w:rPr>
                <w:rFonts w:eastAsia="Times"/>
              </w:rPr>
              <w:t>The date the renter provides vacant possession. Backdated to the previous day if this occurs after business hours.</w:t>
            </w:r>
          </w:p>
        </w:tc>
      </w:tr>
      <w:tr w:rsidR="00511D9D" w:rsidRPr="00D41F15" w14:paraId="1B616F20" w14:textId="77777777" w:rsidTr="00D10731">
        <w:trPr>
          <w:trHeight w:val="773"/>
        </w:trPr>
        <w:tc>
          <w:tcPr>
            <w:tcW w:w="1563" w:type="pct"/>
            <w:hideMark/>
          </w:tcPr>
          <w:p w14:paraId="6270FD7C" w14:textId="77777777" w:rsidR="00511D9D" w:rsidRPr="00D41F15" w:rsidRDefault="00511D9D" w:rsidP="00890505">
            <w:pPr>
              <w:pStyle w:val="Tabletext"/>
              <w:rPr>
                <w:rFonts w:eastAsia="Times"/>
              </w:rPr>
            </w:pPr>
            <w:r w:rsidRPr="00D41F15">
              <w:rPr>
                <w:rFonts w:eastAsia="Times"/>
              </w:rPr>
              <w:t>Notice to Vacate</w:t>
            </w:r>
          </w:p>
        </w:tc>
        <w:tc>
          <w:tcPr>
            <w:tcW w:w="3437" w:type="pct"/>
            <w:hideMark/>
          </w:tcPr>
          <w:p w14:paraId="23B96B98" w14:textId="77777777" w:rsidR="00511D9D" w:rsidRPr="00D41F15" w:rsidRDefault="00511D9D" w:rsidP="00890505">
            <w:pPr>
              <w:pStyle w:val="Tabletext"/>
              <w:rPr>
                <w:rFonts w:eastAsia="Times"/>
              </w:rPr>
            </w:pPr>
            <w:r w:rsidRPr="00D41F15">
              <w:rPr>
                <w:rFonts w:eastAsia="Times"/>
              </w:rPr>
              <w:t>The date the renter provides vacant possession. Backdated to the previous day if this occurs after business hours.</w:t>
            </w:r>
          </w:p>
        </w:tc>
      </w:tr>
      <w:tr w:rsidR="00511D9D" w:rsidRPr="00D41F15" w14:paraId="621EA611" w14:textId="77777777" w:rsidTr="00D10731">
        <w:tc>
          <w:tcPr>
            <w:tcW w:w="1563" w:type="pct"/>
            <w:hideMark/>
          </w:tcPr>
          <w:p w14:paraId="03F0EE5A" w14:textId="77777777" w:rsidR="00511D9D" w:rsidRPr="00D41F15" w:rsidRDefault="00511D9D" w:rsidP="00890505">
            <w:pPr>
              <w:pStyle w:val="Tabletext"/>
              <w:rPr>
                <w:rFonts w:eastAsia="Times"/>
              </w:rPr>
            </w:pPr>
            <w:r w:rsidRPr="00D41F15">
              <w:rPr>
                <w:rFonts w:eastAsia="Times"/>
              </w:rPr>
              <w:t>Eviction</w:t>
            </w:r>
          </w:p>
        </w:tc>
        <w:tc>
          <w:tcPr>
            <w:tcW w:w="3437" w:type="pct"/>
            <w:hideMark/>
          </w:tcPr>
          <w:p w14:paraId="4CF4B05C" w14:textId="77777777" w:rsidR="00511D9D" w:rsidRPr="00D41F15" w:rsidRDefault="00511D9D" w:rsidP="00890505">
            <w:pPr>
              <w:pStyle w:val="Tabletext"/>
              <w:rPr>
                <w:rFonts w:eastAsia="Times"/>
              </w:rPr>
            </w:pPr>
            <w:r w:rsidRPr="00D41F15">
              <w:rPr>
                <w:rFonts w:eastAsia="Times"/>
              </w:rPr>
              <w:t>The date the warrant of possession is executed.</w:t>
            </w:r>
          </w:p>
        </w:tc>
      </w:tr>
      <w:tr w:rsidR="00511D9D" w:rsidRPr="00D41F15" w14:paraId="63DE16CD" w14:textId="77777777" w:rsidTr="00D10731">
        <w:tc>
          <w:tcPr>
            <w:tcW w:w="1563" w:type="pct"/>
            <w:hideMark/>
          </w:tcPr>
          <w:p w14:paraId="4CD5C28D" w14:textId="77777777" w:rsidR="00511D9D" w:rsidRPr="00D41F15" w:rsidRDefault="00511D9D" w:rsidP="00890505">
            <w:pPr>
              <w:pStyle w:val="Tabletext"/>
              <w:rPr>
                <w:rFonts w:eastAsia="Times"/>
              </w:rPr>
            </w:pPr>
            <w:r w:rsidRPr="00D41F15">
              <w:rPr>
                <w:rFonts w:eastAsia="Times"/>
              </w:rPr>
              <w:t>Repudiation</w:t>
            </w:r>
          </w:p>
        </w:tc>
        <w:tc>
          <w:tcPr>
            <w:tcW w:w="3437" w:type="pct"/>
            <w:hideMark/>
          </w:tcPr>
          <w:p w14:paraId="3F957609" w14:textId="77777777" w:rsidR="00511D9D" w:rsidRPr="00D41F15" w:rsidRDefault="00511D9D" w:rsidP="00890505">
            <w:pPr>
              <w:pStyle w:val="Tabletext"/>
              <w:rPr>
                <w:rFonts w:eastAsia="Times"/>
              </w:rPr>
            </w:pPr>
            <w:r w:rsidRPr="00D41F15">
              <w:rPr>
                <w:rFonts w:eastAsia="Times"/>
              </w:rPr>
              <w:t>The date the Department accepts the repudiation.</w:t>
            </w:r>
          </w:p>
        </w:tc>
      </w:tr>
      <w:tr w:rsidR="00511D9D" w:rsidRPr="00D41F15" w14:paraId="2B9D408F" w14:textId="77777777" w:rsidTr="00D10731">
        <w:tc>
          <w:tcPr>
            <w:tcW w:w="1563" w:type="pct"/>
            <w:hideMark/>
          </w:tcPr>
          <w:p w14:paraId="5A1DA704" w14:textId="77777777" w:rsidR="00511D9D" w:rsidRPr="00D41F15" w:rsidRDefault="00511D9D" w:rsidP="00890505">
            <w:pPr>
              <w:pStyle w:val="Tabletext"/>
              <w:rPr>
                <w:rFonts w:eastAsia="Times"/>
              </w:rPr>
            </w:pPr>
            <w:r w:rsidRPr="00D41F15">
              <w:rPr>
                <w:rFonts w:eastAsia="Times"/>
              </w:rPr>
              <w:t>Abandonment</w:t>
            </w:r>
          </w:p>
        </w:tc>
        <w:tc>
          <w:tcPr>
            <w:tcW w:w="3437" w:type="pct"/>
            <w:hideMark/>
          </w:tcPr>
          <w:p w14:paraId="3E9D178D" w14:textId="77777777" w:rsidR="00511D9D" w:rsidRPr="00D41F15" w:rsidRDefault="00511D9D" w:rsidP="00890505">
            <w:pPr>
              <w:pStyle w:val="Tabletext"/>
              <w:rPr>
                <w:rFonts w:eastAsia="Times"/>
              </w:rPr>
            </w:pPr>
            <w:r w:rsidRPr="00D41F15">
              <w:rPr>
                <w:rFonts w:eastAsia="Times"/>
              </w:rPr>
              <w:t>The date it is established that the premises were abandoned as per the VCAT order.</w:t>
            </w:r>
          </w:p>
        </w:tc>
      </w:tr>
      <w:tr w:rsidR="00511D9D" w:rsidRPr="00D41F15" w14:paraId="181E7FB9" w14:textId="77777777" w:rsidTr="00D10731">
        <w:tc>
          <w:tcPr>
            <w:tcW w:w="1563" w:type="pct"/>
            <w:hideMark/>
          </w:tcPr>
          <w:p w14:paraId="4AC27A9A" w14:textId="07BC2113" w:rsidR="00511D9D" w:rsidRPr="00D41F15" w:rsidRDefault="00511D9D" w:rsidP="00890505">
            <w:pPr>
              <w:pStyle w:val="Tabletext"/>
              <w:rPr>
                <w:rFonts w:eastAsia="Times"/>
              </w:rPr>
            </w:pPr>
            <w:r w:rsidRPr="00D41F15">
              <w:rPr>
                <w:rFonts w:eastAsia="Times"/>
              </w:rPr>
              <w:t xml:space="preserve">Family </w:t>
            </w:r>
            <w:r w:rsidR="00023463">
              <w:rPr>
                <w:rFonts w:eastAsia="Times"/>
              </w:rPr>
              <w:t>v</w:t>
            </w:r>
            <w:r w:rsidRPr="00D41F15">
              <w:rPr>
                <w:rFonts w:eastAsia="Times"/>
              </w:rPr>
              <w:t>iolence VCAT order</w:t>
            </w:r>
          </w:p>
        </w:tc>
        <w:tc>
          <w:tcPr>
            <w:tcW w:w="3437" w:type="pct"/>
            <w:hideMark/>
          </w:tcPr>
          <w:p w14:paraId="21E638D1" w14:textId="77777777" w:rsidR="00511D9D" w:rsidRPr="00D41F15" w:rsidRDefault="00511D9D" w:rsidP="00890505">
            <w:pPr>
              <w:pStyle w:val="Tabletext"/>
              <w:rPr>
                <w:rFonts w:eastAsia="Times"/>
              </w:rPr>
            </w:pPr>
            <w:r w:rsidRPr="00D41F15">
              <w:rPr>
                <w:rFonts w:eastAsia="Times"/>
              </w:rPr>
              <w:t>The date determined by VCAT.</w:t>
            </w:r>
          </w:p>
        </w:tc>
      </w:tr>
    </w:tbl>
    <w:p w14:paraId="2D735FAC" w14:textId="77777777" w:rsidR="00511D9D" w:rsidRDefault="00511D9D" w:rsidP="00511D9D">
      <w:pPr>
        <w:pStyle w:val="Heading2"/>
      </w:pPr>
      <w:bookmarkStart w:id="12" w:name="_Toc235800695"/>
      <w:bookmarkStart w:id="13" w:name="_Toc495315258"/>
      <w:bookmarkStart w:id="14" w:name="_Toc240382649"/>
      <w:r>
        <w:t>Vacant possession</w:t>
      </w:r>
      <w:bookmarkEnd w:id="12"/>
      <w:bookmarkEnd w:id="14"/>
    </w:p>
    <w:p w14:paraId="3E2A037B" w14:textId="0E1C4D39" w:rsidR="00511D9D" w:rsidRDefault="00511D9D" w:rsidP="007A3A98">
      <w:pPr>
        <w:pStyle w:val="Body"/>
      </w:pPr>
      <w:r>
        <w:t xml:space="preserve">Vacant possession is a term used to describe a specific condition in which a rented premises is returned from one party to another in accordance with the terms and conditions specified in the standard form </w:t>
      </w:r>
      <w:r w:rsidR="005164A2">
        <w:t>r</w:t>
      </w:r>
      <w:r>
        <w:t xml:space="preserve">ental </w:t>
      </w:r>
      <w:r w:rsidR="005164A2">
        <w:t>a</w:t>
      </w:r>
      <w:r>
        <w:t xml:space="preserve">greement. When a renter returns a rented premises (subject to VCAT order or otherwise) to a </w:t>
      </w:r>
      <w:r w:rsidR="00F14926">
        <w:t>r</w:t>
      </w:r>
      <w:r>
        <w:t xml:space="preserve">ental </w:t>
      </w:r>
      <w:r w:rsidR="00F14926">
        <w:t>p</w:t>
      </w:r>
      <w:r>
        <w:t xml:space="preserve">rovider, vacant possession means that the </w:t>
      </w:r>
      <w:r w:rsidR="005C371F">
        <w:t>premises</w:t>
      </w:r>
      <w:r>
        <w:t xml:space="preserve"> must be:</w:t>
      </w:r>
    </w:p>
    <w:p w14:paraId="6CD44FC9" w14:textId="77777777" w:rsidR="00511D9D" w:rsidRPr="008A03C2" w:rsidRDefault="00511D9D" w:rsidP="00511D9D">
      <w:pPr>
        <w:pStyle w:val="Bullet1"/>
      </w:pPr>
      <w:r w:rsidRPr="008A03C2">
        <w:rPr>
          <w:b/>
          <w:bCs/>
        </w:rPr>
        <w:t>Completely unoccupied:</w:t>
      </w:r>
      <w:r w:rsidRPr="008A03C2">
        <w:t xml:space="preserve"> The renter must have physically vacated the premises, ensuring no other occupants listed on the household or any other person remains living there as a principal place of residence.</w:t>
      </w:r>
    </w:p>
    <w:p w14:paraId="2805C483" w14:textId="6ECB3A41" w:rsidR="00511D9D" w:rsidRPr="008A03C2" w:rsidRDefault="00511D9D" w:rsidP="00511D9D">
      <w:pPr>
        <w:pStyle w:val="Bullet1"/>
      </w:pPr>
      <w:r w:rsidRPr="008A03C2">
        <w:rPr>
          <w:b/>
          <w:bCs/>
        </w:rPr>
        <w:lastRenderedPageBreak/>
        <w:t>Free from personal belongings:</w:t>
      </w:r>
      <w:r w:rsidRPr="008A03C2">
        <w:t xml:space="preserve"> All personal goods and documents including furniture, appliances, and rubbish must be removed from the rented premises. This means the rented premises should be empty and free from any items that were not present at the commencement of the </w:t>
      </w:r>
      <w:r w:rsidR="00AF0C2A">
        <w:t>r</w:t>
      </w:r>
      <w:r>
        <w:t xml:space="preserve">ental </w:t>
      </w:r>
      <w:r w:rsidR="00AF0C2A">
        <w:t>a</w:t>
      </w:r>
      <w:r>
        <w:t>greement</w:t>
      </w:r>
      <w:r w:rsidRPr="008A03C2">
        <w:t>.</w:t>
      </w:r>
    </w:p>
    <w:p w14:paraId="00509E0D" w14:textId="2A4E41A3" w:rsidR="00511D9D" w:rsidRPr="008A03C2" w:rsidRDefault="00511D9D" w:rsidP="00511D9D">
      <w:pPr>
        <w:pStyle w:val="Bullet1"/>
      </w:pPr>
      <w:r w:rsidRPr="008A03C2">
        <w:rPr>
          <w:b/>
          <w:bCs/>
        </w:rPr>
        <w:t>Free from third-party claims:</w:t>
      </w:r>
      <w:r w:rsidRPr="008A03C2">
        <w:t xml:space="preserve"> </w:t>
      </w:r>
      <w:r w:rsidR="00CC19E1">
        <w:t>N</w:t>
      </w:r>
      <w:r w:rsidRPr="008A03C2">
        <w:t xml:space="preserve">o other individuals or entities </w:t>
      </w:r>
      <w:r w:rsidR="00CC19E1">
        <w:t xml:space="preserve">may claim </w:t>
      </w:r>
      <w:r w:rsidRPr="008A03C2">
        <w:t xml:space="preserve">an exclusive possessory right to occupy the rented premises. </w:t>
      </w:r>
    </w:p>
    <w:p w14:paraId="2FCBFEA3" w14:textId="53434F2A" w:rsidR="00511D9D" w:rsidRPr="00F34784" w:rsidRDefault="00ED4640" w:rsidP="00511D9D">
      <w:pPr>
        <w:pStyle w:val="Heading2"/>
      </w:pPr>
      <w:bookmarkStart w:id="15" w:name="_Toc235800696"/>
      <w:bookmarkStart w:id="16" w:name="_Toc240382650"/>
      <w:r>
        <w:t>Altering a t</w:t>
      </w:r>
      <w:r w:rsidR="00511D9D" w:rsidRPr="00F34784">
        <w:t>ermination date</w:t>
      </w:r>
      <w:bookmarkEnd w:id="13"/>
      <w:bookmarkEnd w:id="15"/>
      <w:bookmarkEnd w:id="16"/>
    </w:p>
    <w:p w14:paraId="3FF4899C" w14:textId="77777777" w:rsidR="00511D9D" w:rsidRDefault="00511D9D" w:rsidP="007A3A98">
      <w:pPr>
        <w:pStyle w:val="Body"/>
      </w:pPr>
      <w:r w:rsidRPr="0792F07C">
        <w:t xml:space="preserve">The Housing Integrated Information Program (HiiP) enables the update or backdating of termination dates, which should only be done in cases of error. </w:t>
      </w:r>
    </w:p>
    <w:p w14:paraId="234FF818" w14:textId="77777777" w:rsidR="00511D9D" w:rsidRPr="00364905" w:rsidRDefault="00511D9D" w:rsidP="007A3A98">
      <w:pPr>
        <w:pStyle w:val="Body"/>
      </w:pPr>
      <w:r w:rsidRPr="00364905">
        <w:t xml:space="preserve">Termination dates can be backdated by up to 14 days through the Termination tab in HiiP, with approval from a Team Manager or higher. </w:t>
      </w:r>
    </w:p>
    <w:p w14:paraId="4DED8310" w14:textId="6F96F086" w:rsidR="00511D9D" w:rsidRDefault="00511D9D" w:rsidP="007A3A98">
      <w:pPr>
        <w:pStyle w:val="Body"/>
      </w:pPr>
      <w:r w:rsidRPr="008A03C2">
        <w:t xml:space="preserve">Any adjustments beyond 14 days require review and approval from the Client Support and Housing Services Manager via an escalation workflow, as </w:t>
      </w:r>
      <w:r w:rsidR="00000914">
        <w:t xml:space="preserve">required </w:t>
      </w:r>
      <w:r w:rsidRPr="008A03C2">
        <w:t xml:space="preserve">by </w:t>
      </w:r>
      <w:r w:rsidR="00000914">
        <w:t xml:space="preserve">HiiP </w:t>
      </w:r>
      <w:r w:rsidRPr="008A03C2">
        <w:t>system rules.</w:t>
      </w:r>
    </w:p>
    <w:p w14:paraId="2BC9EE8E" w14:textId="2C95258A" w:rsidR="00511D9D" w:rsidRPr="00AD65DF" w:rsidRDefault="00511D9D" w:rsidP="00511D9D">
      <w:pPr>
        <w:pStyle w:val="Heading2"/>
      </w:pPr>
      <w:bookmarkStart w:id="17" w:name="_Toc235800697"/>
      <w:bookmarkStart w:id="18" w:name="_Toc240382651"/>
      <w:r>
        <w:t xml:space="preserve">Reversal of </w:t>
      </w:r>
      <w:r w:rsidR="005836C2">
        <w:t xml:space="preserve">a </w:t>
      </w:r>
      <w:r w:rsidR="007C46F0">
        <w:t>r</w:t>
      </w:r>
      <w:r>
        <w:t xml:space="preserve">ental </w:t>
      </w:r>
      <w:r w:rsidR="007C46F0">
        <w:t>a</w:t>
      </w:r>
      <w:r>
        <w:t>greement</w:t>
      </w:r>
      <w:r w:rsidRPr="00AD65DF">
        <w:t xml:space="preserve"> termination</w:t>
      </w:r>
      <w:bookmarkEnd w:id="17"/>
      <w:bookmarkEnd w:id="18"/>
    </w:p>
    <w:p w14:paraId="7CD18D15" w14:textId="26FA6288" w:rsidR="00511D9D" w:rsidRPr="001C496A" w:rsidRDefault="00511D9D" w:rsidP="007A3A98">
      <w:pPr>
        <w:pStyle w:val="Body"/>
        <w:rPr>
          <w:lang w:eastAsia="en-GB"/>
        </w:rPr>
      </w:pPr>
      <w:r w:rsidRPr="0792F07C">
        <w:rPr>
          <w:lang w:eastAsia="en-GB"/>
        </w:rPr>
        <w:t xml:space="preserve">A </w:t>
      </w:r>
      <w:r w:rsidR="007C46F0">
        <w:rPr>
          <w:lang w:eastAsia="en-GB"/>
        </w:rPr>
        <w:t>r</w:t>
      </w:r>
      <w:r>
        <w:rPr>
          <w:lang w:eastAsia="en-GB"/>
        </w:rPr>
        <w:t xml:space="preserve">ental </w:t>
      </w:r>
      <w:r w:rsidR="007C46F0">
        <w:rPr>
          <w:lang w:eastAsia="en-GB"/>
        </w:rPr>
        <w:t>a</w:t>
      </w:r>
      <w:r>
        <w:rPr>
          <w:lang w:eastAsia="en-GB"/>
        </w:rPr>
        <w:t>greement</w:t>
      </w:r>
      <w:r w:rsidRPr="0792F07C">
        <w:rPr>
          <w:lang w:eastAsia="en-GB"/>
        </w:rPr>
        <w:t xml:space="preserve"> termination can only be reversed if it was not in accordance with the RTA. Reversals in HiiP are only permitted if </w:t>
      </w:r>
      <w:r>
        <w:rPr>
          <w:lang w:eastAsia="en-GB"/>
        </w:rPr>
        <w:t xml:space="preserve">administrative </w:t>
      </w:r>
      <w:r w:rsidRPr="0792F07C">
        <w:rPr>
          <w:lang w:eastAsia="en-GB"/>
        </w:rPr>
        <w:t>error has occurred and must be actioned within five working days of the termination date.</w:t>
      </w:r>
    </w:p>
    <w:p w14:paraId="0E1E541F" w14:textId="66452FC2" w:rsidR="00511D9D" w:rsidRPr="001C496A" w:rsidRDefault="00511D9D" w:rsidP="007A3A98">
      <w:pPr>
        <w:pStyle w:val="Body"/>
        <w:rPr>
          <w:lang w:eastAsia="en-GB"/>
        </w:rPr>
      </w:pPr>
      <w:r w:rsidRPr="00364905">
        <w:rPr>
          <w:lang w:eastAsia="en-GB"/>
        </w:rPr>
        <w:t>A Team Manager or higher</w:t>
      </w:r>
      <w:r w:rsidRPr="001C496A">
        <w:rPr>
          <w:lang w:eastAsia="en-GB"/>
        </w:rPr>
        <w:t xml:space="preserve"> has the discretion to decide whether </w:t>
      </w:r>
      <w:r>
        <w:rPr>
          <w:lang w:eastAsia="en-GB"/>
        </w:rPr>
        <w:t>to e</w:t>
      </w:r>
      <w:r w:rsidRPr="001C496A">
        <w:rPr>
          <w:lang w:eastAsia="en-GB"/>
        </w:rPr>
        <w:t xml:space="preserve">nter into a new </w:t>
      </w:r>
      <w:r w:rsidR="005164A2">
        <w:rPr>
          <w:lang w:eastAsia="en-GB"/>
        </w:rPr>
        <w:t>r</w:t>
      </w:r>
      <w:r>
        <w:rPr>
          <w:lang w:eastAsia="en-GB"/>
        </w:rPr>
        <w:t xml:space="preserve">ental </w:t>
      </w:r>
      <w:r w:rsidR="005164A2">
        <w:rPr>
          <w:lang w:eastAsia="en-GB"/>
        </w:rPr>
        <w:t>a</w:t>
      </w:r>
      <w:r>
        <w:rPr>
          <w:lang w:eastAsia="en-GB"/>
        </w:rPr>
        <w:t>greement</w:t>
      </w:r>
      <w:r w:rsidRPr="001C496A">
        <w:rPr>
          <w:lang w:eastAsia="en-GB"/>
        </w:rPr>
        <w:t xml:space="preserve"> with the renter. When making this decision, the following factors should be considered:</w:t>
      </w:r>
    </w:p>
    <w:p w14:paraId="3C8DD58B" w14:textId="77777777" w:rsidR="00511D9D" w:rsidRPr="001C496A" w:rsidRDefault="00511D9D" w:rsidP="00511D9D">
      <w:pPr>
        <w:pStyle w:val="Bullet1"/>
        <w:rPr>
          <w:lang w:eastAsia="en-GB"/>
        </w:rPr>
      </w:pPr>
      <w:r w:rsidRPr="001C496A">
        <w:rPr>
          <w:lang w:eastAsia="en-GB"/>
        </w:rPr>
        <w:t xml:space="preserve">The reasons the renter wishes to return to the </w:t>
      </w:r>
      <w:r>
        <w:t>rented premises</w:t>
      </w:r>
      <w:r w:rsidRPr="001C496A">
        <w:rPr>
          <w:lang w:eastAsia="en-GB"/>
        </w:rPr>
        <w:t>.</w:t>
      </w:r>
    </w:p>
    <w:p w14:paraId="28461CC0" w14:textId="0586B273" w:rsidR="00511D9D" w:rsidRPr="001C496A" w:rsidRDefault="00511D9D" w:rsidP="00511D9D">
      <w:pPr>
        <w:pStyle w:val="Bullet1"/>
        <w:rPr>
          <w:lang w:eastAsia="en-GB"/>
        </w:rPr>
      </w:pPr>
      <w:r w:rsidRPr="001C496A">
        <w:rPr>
          <w:lang w:eastAsia="en-GB"/>
        </w:rPr>
        <w:t xml:space="preserve">The human rights </w:t>
      </w:r>
      <w:r>
        <w:rPr>
          <w:lang w:eastAsia="en-GB"/>
        </w:rPr>
        <w:t xml:space="preserve">engaged in accordance with the </w:t>
      </w:r>
      <w:r w:rsidRPr="0019489F">
        <w:rPr>
          <w:i/>
          <w:iCs/>
          <w:lang w:eastAsia="en-GB"/>
        </w:rPr>
        <w:t xml:space="preserve">Charter of Human Rights and </w:t>
      </w:r>
      <w:r w:rsidRPr="002803BF">
        <w:rPr>
          <w:i/>
          <w:iCs/>
          <w:lang w:eastAsia="en-GB"/>
        </w:rPr>
        <w:t>Responsibilities</w:t>
      </w:r>
      <w:r w:rsidRPr="0019489F">
        <w:rPr>
          <w:i/>
          <w:iCs/>
          <w:lang w:eastAsia="en-GB"/>
        </w:rPr>
        <w:t xml:space="preserve"> Act 2006</w:t>
      </w:r>
      <w:r>
        <w:rPr>
          <w:lang w:eastAsia="en-GB"/>
        </w:rPr>
        <w:t xml:space="preserve"> (Charter) for</w:t>
      </w:r>
      <w:r w:rsidRPr="001C496A">
        <w:rPr>
          <w:lang w:eastAsia="en-GB"/>
        </w:rPr>
        <w:t xml:space="preserve"> th</w:t>
      </w:r>
      <w:r>
        <w:rPr>
          <w:lang w:eastAsia="en-GB"/>
        </w:rPr>
        <w:t>ose</w:t>
      </w:r>
      <w:r w:rsidRPr="001C496A">
        <w:rPr>
          <w:lang w:eastAsia="en-GB"/>
        </w:rPr>
        <w:t xml:space="preserve"> household members and any potential </w:t>
      </w:r>
      <w:r>
        <w:rPr>
          <w:lang w:eastAsia="en-GB"/>
        </w:rPr>
        <w:t>adverse</w:t>
      </w:r>
      <w:r w:rsidRPr="001C496A">
        <w:rPr>
          <w:lang w:eastAsia="en-GB"/>
        </w:rPr>
        <w:t xml:space="preserve"> impacts</w:t>
      </w:r>
      <w:r w:rsidR="002C7BFB">
        <w:rPr>
          <w:lang w:eastAsia="en-GB"/>
        </w:rPr>
        <w:t>. These must be</w:t>
      </w:r>
      <w:r w:rsidRPr="001C496A">
        <w:rPr>
          <w:lang w:eastAsia="en-GB"/>
        </w:rPr>
        <w:t xml:space="preserve"> weighed against the reasons for rejecti</w:t>
      </w:r>
      <w:r w:rsidR="00A67F73">
        <w:rPr>
          <w:lang w:eastAsia="en-GB"/>
        </w:rPr>
        <w:t>ng</w:t>
      </w:r>
      <w:r>
        <w:rPr>
          <w:lang w:eastAsia="en-GB"/>
        </w:rPr>
        <w:t xml:space="preserve"> the request for reversal of the </w:t>
      </w:r>
      <w:r w:rsidR="00E808A0">
        <w:rPr>
          <w:lang w:eastAsia="en-GB"/>
        </w:rPr>
        <w:t>r</w:t>
      </w:r>
      <w:r>
        <w:rPr>
          <w:lang w:eastAsia="en-GB"/>
        </w:rPr>
        <w:t xml:space="preserve">ental </w:t>
      </w:r>
      <w:r w:rsidR="00E808A0">
        <w:rPr>
          <w:lang w:eastAsia="en-GB"/>
        </w:rPr>
        <w:t>a</w:t>
      </w:r>
      <w:r>
        <w:rPr>
          <w:lang w:eastAsia="en-GB"/>
        </w:rPr>
        <w:t>greement</w:t>
      </w:r>
    </w:p>
    <w:p w14:paraId="24C9B0C4" w14:textId="2709729C" w:rsidR="00511D9D" w:rsidRPr="001C496A" w:rsidRDefault="00511D9D" w:rsidP="00511D9D">
      <w:pPr>
        <w:pStyle w:val="Bullet1"/>
        <w:rPr>
          <w:lang w:eastAsia="en-GB"/>
        </w:rPr>
      </w:pPr>
      <w:r w:rsidRPr="001C496A">
        <w:rPr>
          <w:lang w:eastAsia="en-GB"/>
        </w:rPr>
        <w:t>The status of any outstanding maintenance or reletting processes</w:t>
      </w:r>
    </w:p>
    <w:p w14:paraId="688F1FD3" w14:textId="77777777" w:rsidR="00511D9D" w:rsidRPr="001C496A" w:rsidRDefault="00511D9D" w:rsidP="00511D9D">
      <w:pPr>
        <w:pStyle w:val="Bullet1"/>
        <w:rPr>
          <w:lang w:eastAsia="en-GB"/>
        </w:rPr>
      </w:pPr>
      <w:r w:rsidRPr="001C496A">
        <w:rPr>
          <w:lang w:eastAsia="en-GB"/>
        </w:rPr>
        <w:t>Any available alternative options.</w:t>
      </w:r>
    </w:p>
    <w:p w14:paraId="55C4CC93" w14:textId="1B78895F" w:rsidR="00511D9D" w:rsidRDefault="00511D9D" w:rsidP="00C51EB4">
      <w:pPr>
        <w:pStyle w:val="Bodyafterbullets"/>
        <w:rPr>
          <w:lang w:eastAsia="en-GB"/>
        </w:rPr>
      </w:pPr>
      <w:r w:rsidRPr="00364905">
        <w:rPr>
          <w:lang w:eastAsia="en-GB"/>
        </w:rPr>
        <w:t xml:space="preserve">If the decision is made to reject </w:t>
      </w:r>
      <w:r>
        <w:rPr>
          <w:lang w:eastAsia="en-GB"/>
        </w:rPr>
        <w:t>a</w:t>
      </w:r>
      <w:r w:rsidRPr="00364905">
        <w:rPr>
          <w:lang w:eastAsia="en-GB"/>
        </w:rPr>
        <w:t xml:space="preserve"> renter’s request</w:t>
      </w:r>
      <w:r>
        <w:rPr>
          <w:lang w:eastAsia="en-GB"/>
        </w:rPr>
        <w:t xml:space="preserve"> to reverse termination of a </w:t>
      </w:r>
      <w:r w:rsidR="00E808A0">
        <w:rPr>
          <w:lang w:eastAsia="en-GB"/>
        </w:rPr>
        <w:t>r</w:t>
      </w:r>
      <w:r>
        <w:rPr>
          <w:lang w:eastAsia="en-GB"/>
        </w:rPr>
        <w:t xml:space="preserve">ental </w:t>
      </w:r>
      <w:r w:rsidR="00E808A0">
        <w:rPr>
          <w:lang w:eastAsia="en-GB"/>
        </w:rPr>
        <w:t>a</w:t>
      </w:r>
      <w:r>
        <w:rPr>
          <w:lang w:eastAsia="en-GB"/>
        </w:rPr>
        <w:t>greement</w:t>
      </w:r>
      <w:r w:rsidRPr="00364905">
        <w:rPr>
          <w:lang w:eastAsia="en-GB"/>
        </w:rPr>
        <w:t>, they must be provided with written reasons for the rejection.</w:t>
      </w:r>
    </w:p>
    <w:p w14:paraId="79E904F5" w14:textId="77777777" w:rsidR="00511D9D" w:rsidRPr="00AD65DF" w:rsidRDefault="00511D9D" w:rsidP="00511D9D">
      <w:pPr>
        <w:pStyle w:val="Heading1"/>
      </w:pPr>
      <w:bookmarkStart w:id="19" w:name="_Toc235800698"/>
      <w:bookmarkStart w:id="20" w:name="_Toc240382652"/>
      <w:r>
        <w:t>A</w:t>
      </w:r>
      <w:r w:rsidRPr="00AD65DF">
        <w:t>ccount</w:t>
      </w:r>
      <w:r>
        <w:t xml:space="preserve"> balances</w:t>
      </w:r>
      <w:bookmarkEnd w:id="19"/>
      <w:bookmarkEnd w:id="20"/>
    </w:p>
    <w:p w14:paraId="7B7017DF" w14:textId="69F39A00" w:rsidR="00511D9D" w:rsidRPr="00AD65DF" w:rsidRDefault="00511D9D" w:rsidP="00C51EB4">
      <w:pPr>
        <w:pStyle w:val="Bodyafterbullets"/>
      </w:pPr>
      <w:r w:rsidRPr="007A3A98">
        <w:rPr>
          <w:rStyle w:val="BodyChar"/>
        </w:rPr>
        <w:t xml:space="preserve">Homes Victoria charges rent up to and including the day before the </w:t>
      </w:r>
      <w:r w:rsidR="000E60DF" w:rsidRPr="007A3A98">
        <w:rPr>
          <w:rStyle w:val="BodyChar"/>
        </w:rPr>
        <w:t>r</w:t>
      </w:r>
      <w:r w:rsidRPr="007A3A98">
        <w:rPr>
          <w:rStyle w:val="BodyChar"/>
        </w:rPr>
        <w:t xml:space="preserve">ental </w:t>
      </w:r>
      <w:r w:rsidR="000E60DF" w:rsidRPr="007A3A98">
        <w:rPr>
          <w:rStyle w:val="BodyChar"/>
        </w:rPr>
        <w:t>a</w:t>
      </w:r>
      <w:r w:rsidRPr="007A3A98">
        <w:rPr>
          <w:rStyle w:val="BodyChar"/>
        </w:rPr>
        <w:t xml:space="preserve">greement ends. Rent cannot be charged on or after </w:t>
      </w:r>
      <w:r w:rsidR="003D49A4" w:rsidRPr="007A3A98">
        <w:rPr>
          <w:rStyle w:val="BodyChar"/>
        </w:rPr>
        <w:t xml:space="preserve">the rental agreement </w:t>
      </w:r>
      <w:r w:rsidRPr="007A3A98">
        <w:rPr>
          <w:rStyle w:val="BodyChar"/>
        </w:rPr>
        <w:t>termination</w:t>
      </w:r>
      <w:r w:rsidR="003D49A4" w:rsidRPr="007A3A98">
        <w:rPr>
          <w:rStyle w:val="BodyChar"/>
        </w:rPr>
        <w:t xml:space="preserve"> date</w:t>
      </w:r>
      <w:r w:rsidRPr="00AD65DF">
        <w:t>.</w:t>
      </w:r>
    </w:p>
    <w:p w14:paraId="1650C35F" w14:textId="77777777" w:rsidR="00511D9D" w:rsidRPr="007A2D6B" w:rsidRDefault="00511D9D" w:rsidP="00F8281A">
      <w:pPr>
        <w:pStyle w:val="Heading2"/>
      </w:pPr>
      <w:bookmarkStart w:id="21" w:name="_Toc235800699"/>
      <w:bookmarkStart w:id="22" w:name="_Toc240382653"/>
      <w:r w:rsidRPr="007A2D6B">
        <w:t xml:space="preserve">Credit </w:t>
      </w:r>
      <w:r>
        <w:t>b</w:t>
      </w:r>
      <w:r w:rsidRPr="007A2D6B">
        <w:t>alances</w:t>
      </w:r>
      <w:bookmarkEnd w:id="21"/>
      <w:bookmarkEnd w:id="22"/>
    </w:p>
    <w:p w14:paraId="3363C2A5" w14:textId="7A3ABFB3" w:rsidR="00511D9D" w:rsidRPr="00AD65DF" w:rsidRDefault="00511D9D" w:rsidP="00C51EB4">
      <w:pPr>
        <w:pStyle w:val="Bodyafterbullets"/>
      </w:pPr>
      <w:r w:rsidRPr="007A3A98">
        <w:rPr>
          <w:rStyle w:val="BodyChar"/>
        </w:rPr>
        <w:t xml:space="preserve">Upon finalising the account, if a credit balance is identified, the </w:t>
      </w:r>
      <w:r w:rsidR="00604312">
        <w:rPr>
          <w:rStyle w:val="BodyChar"/>
        </w:rPr>
        <w:t>d</w:t>
      </w:r>
      <w:r w:rsidRPr="007A3A98">
        <w:rPr>
          <w:rStyle w:val="BodyChar"/>
        </w:rPr>
        <w:t>epartment's Revenue and Accounts Receivable Section will initiate a refund. This refund is typically processed within 28 days</w:t>
      </w:r>
      <w:r w:rsidRPr="008F3ECE">
        <w:t>.</w:t>
      </w:r>
    </w:p>
    <w:p w14:paraId="152EF116" w14:textId="77777777" w:rsidR="00511D9D" w:rsidRPr="00DB4B0D" w:rsidRDefault="00511D9D" w:rsidP="00F8281A">
      <w:pPr>
        <w:pStyle w:val="Heading2"/>
      </w:pPr>
      <w:bookmarkStart w:id="23" w:name="_Toc235800700"/>
      <w:bookmarkStart w:id="24" w:name="_Toc240382654"/>
      <w:r>
        <w:lastRenderedPageBreak/>
        <w:t>Outstanding debt</w:t>
      </w:r>
      <w:bookmarkEnd w:id="23"/>
      <w:bookmarkEnd w:id="24"/>
    </w:p>
    <w:p w14:paraId="44E394DC" w14:textId="77777777" w:rsidR="00511D9D" w:rsidRPr="00250C2C" w:rsidRDefault="00511D9D" w:rsidP="007A3A98">
      <w:pPr>
        <w:pStyle w:val="Body"/>
      </w:pPr>
      <w:r w:rsidRPr="0792F07C">
        <w:t>When a renter has outstanding rent or maintenance debt, staff should proactively engage in negotiations to establish a mutually agreeable repayment agreement. The repayment negotiation process should include:</w:t>
      </w:r>
    </w:p>
    <w:p w14:paraId="69D29AC7" w14:textId="77777777" w:rsidR="00511D9D" w:rsidRPr="00250C2C" w:rsidRDefault="00511D9D" w:rsidP="00511D9D">
      <w:pPr>
        <w:pStyle w:val="Bullet1"/>
      </w:pPr>
      <w:r w:rsidRPr="0792F07C">
        <w:rPr>
          <w:b/>
          <w:bCs/>
        </w:rPr>
        <w:t xml:space="preserve">Initial </w:t>
      </w:r>
      <w:r>
        <w:rPr>
          <w:b/>
          <w:bCs/>
        </w:rPr>
        <w:t>a</w:t>
      </w:r>
      <w:r w:rsidRPr="0792F07C">
        <w:rPr>
          <w:b/>
          <w:bCs/>
        </w:rPr>
        <w:t xml:space="preserve">ssessment and </w:t>
      </w:r>
      <w:r>
        <w:rPr>
          <w:b/>
          <w:bCs/>
        </w:rPr>
        <w:t>d</w:t>
      </w:r>
      <w:r w:rsidRPr="0792F07C">
        <w:rPr>
          <w:b/>
          <w:bCs/>
        </w:rPr>
        <w:t>iscussion:</w:t>
      </w:r>
      <w:r w:rsidRPr="0792F07C">
        <w:t xml:space="preserve"> Contacting the renter promptly to discuss the outstanding debt. This discussion should aim to understand the reason for the arrears, assess the renter's current financial situation, and explore their capacity to repay the debt. </w:t>
      </w:r>
    </w:p>
    <w:p w14:paraId="4F88C2D9" w14:textId="5AB0099D" w:rsidR="00511D9D" w:rsidRPr="004B65C7" w:rsidRDefault="00511D9D" w:rsidP="007A3A98">
      <w:pPr>
        <w:pStyle w:val="Bullet1"/>
        <w:rPr>
          <w:rStyle w:val="BodyChar"/>
        </w:rPr>
      </w:pPr>
      <w:r w:rsidRPr="0792F07C">
        <w:rPr>
          <w:b/>
          <w:bCs/>
        </w:rPr>
        <w:t xml:space="preserve">Entering into a </w:t>
      </w:r>
      <w:r w:rsidR="00F43FFF">
        <w:rPr>
          <w:b/>
          <w:bCs/>
        </w:rPr>
        <w:t>v</w:t>
      </w:r>
      <w:r w:rsidRPr="0792F07C">
        <w:rPr>
          <w:b/>
          <w:bCs/>
        </w:rPr>
        <w:t xml:space="preserve">acated </w:t>
      </w:r>
      <w:r w:rsidR="00F43FFF">
        <w:rPr>
          <w:b/>
          <w:bCs/>
        </w:rPr>
        <w:t>d</w:t>
      </w:r>
      <w:r>
        <w:rPr>
          <w:b/>
          <w:bCs/>
        </w:rPr>
        <w:t>e</w:t>
      </w:r>
      <w:r w:rsidRPr="0792F07C">
        <w:rPr>
          <w:b/>
          <w:bCs/>
        </w:rPr>
        <w:t xml:space="preserve">bt </w:t>
      </w:r>
      <w:r w:rsidR="00F43FFF">
        <w:rPr>
          <w:b/>
          <w:bCs/>
        </w:rPr>
        <w:t>a</w:t>
      </w:r>
      <w:r w:rsidRPr="0792F07C">
        <w:rPr>
          <w:b/>
          <w:bCs/>
        </w:rPr>
        <w:t>greement:</w:t>
      </w:r>
      <w:r w:rsidRPr="0792F07C">
        <w:t xml:space="preserve"> Based on the initial assessment, enter into a </w:t>
      </w:r>
      <w:r w:rsidR="00F43FFF">
        <w:t>v</w:t>
      </w:r>
      <w:r w:rsidRPr="0792F07C">
        <w:t xml:space="preserve">acated </w:t>
      </w:r>
      <w:r w:rsidR="00F43FFF">
        <w:t>d</w:t>
      </w:r>
      <w:r w:rsidRPr="0792F07C">
        <w:t xml:space="preserve">ebt </w:t>
      </w:r>
      <w:r w:rsidR="00F43FFF">
        <w:t>a</w:t>
      </w:r>
      <w:r w:rsidRPr="0792F07C">
        <w:t>greement with the r</w:t>
      </w:r>
      <w:r w:rsidRPr="0792F07C">
        <w:rPr>
          <w:rStyle w:val="BodyChar"/>
        </w:rPr>
        <w:t>enter. If a legal agreement was in place prior to termination, a new agreement must be established. Where possible, the new agreement should maintain the same weekly repayment amount.</w:t>
      </w:r>
    </w:p>
    <w:p w14:paraId="4CA7D0A7" w14:textId="77777777" w:rsidR="00511D9D" w:rsidRPr="00D16071" w:rsidRDefault="00511D9D" w:rsidP="00511D9D">
      <w:pPr>
        <w:pStyle w:val="Heading1"/>
      </w:pPr>
      <w:bookmarkStart w:id="25" w:name="_Toc235800701"/>
      <w:bookmarkStart w:id="26" w:name="_Toc240382655"/>
      <w:r w:rsidRPr="0792F07C">
        <w:t xml:space="preserve">Forwarding </w:t>
      </w:r>
      <w:r>
        <w:t>a</w:t>
      </w:r>
      <w:r w:rsidRPr="0792F07C">
        <w:t>ddress</w:t>
      </w:r>
      <w:bookmarkEnd w:id="25"/>
      <w:bookmarkEnd w:id="26"/>
    </w:p>
    <w:p w14:paraId="5CFC7DFE" w14:textId="6CDBB50C" w:rsidR="00511D9D" w:rsidRDefault="00511D9D" w:rsidP="00C51EB4">
      <w:pPr>
        <w:pStyle w:val="Bodyafterbullets"/>
      </w:pPr>
      <w:r w:rsidRPr="007A3A98">
        <w:rPr>
          <w:rStyle w:val="BodyChar"/>
        </w:rPr>
        <w:t xml:space="preserve">If a forwarding address is unavailable, the terminated rented premises should be used as the last known address. When adding forwarding addresses in HiiP, staff must do so directly from </w:t>
      </w:r>
      <w:r w:rsidR="00996FE5" w:rsidRPr="007A3A98">
        <w:rPr>
          <w:rStyle w:val="BodyChar"/>
        </w:rPr>
        <w:t xml:space="preserve">each </w:t>
      </w:r>
      <w:r w:rsidRPr="007A3A98">
        <w:rPr>
          <w:rStyle w:val="BodyChar"/>
        </w:rPr>
        <w:t xml:space="preserve">client’s records </w:t>
      </w:r>
      <w:r w:rsidR="006F3CCF" w:rsidRPr="007A3A98">
        <w:rPr>
          <w:rStyle w:val="BodyChar"/>
        </w:rPr>
        <w:t xml:space="preserve">so that </w:t>
      </w:r>
      <w:r w:rsidRPr="007A3A98">
        <w:rPr>
          <w:rStyle w:val="BodyChar"/>
        </w:rPr>
        <w:t>each client receives a letter individually</w:t>
      </w:r>
      <w:r w:rsidRPr="00DF66A3">
        <w:t>.</w:t>
      </w:r>
    </w:p>
    <w:p w14:paraId="5D7A659E" w14:textId="77777777" w:rsidR="00511D9D" w:rsidRDefault="00511D9D" w:rsidP="00511D9D">
      <w:pPr>
        <w:pStyle w:val="Heading2"/>
      </w:pPr>
      <w:bookmarkStart w:id="27" w:name="_Toc235800702"/>
      <w:bookmarkStart w:id="28" w:name="_Toc240382656"/>
      <w:r>
        <w:t>Family violence</w:t>
      </w:r>
      <w:bookmarkEnd w:id="27"/>
      <w:bookmarkEnd w:id="28"/>
    </w:p>
    <w:p w14:paraId="3B995144" w14:textId="77777777" w:rsidR="00511D9D" w:rsidRDefault="00511D9D" w:rsidP="007A3A98">
      <w:pPr>
        <w:pStyle w:val="Body"/>
      </w:pPr>
      <w:r>
        <w:t>In cases involving family violence, the situation may require special handling to protect the safety and privacy of the victim. This may involve:</w:t>
      </w:r>
    </w:p>
    <w:p w14:paraId="03CF62A4" w14:textId="2DA3BB88" w:rsidR="00511D9D" w:rsidRPr="006202DD" w:rsidRDefault="00511D9D" w:rsidP="00511D9D">
      <w:pPr>
        <w:pStyle w:val="Bullet1"/>
      </w:pPr>
      <w:r w:rsidRPr="006202DD">
        <w:rPr>
          <w:b/>
          <w:bCs/>
        </w:rPr>
        <w:t>Confidentiality:</w:t>
      </w:r>
      <w:r w:rsidRPr="006202DD">
        <w:t xml:space="preserve"> </w:t>
      </w:r>
      <w:r w:rsidR="00611056">
        <w:t>A</w:t>
      </w:r>
      <w:r w:rsidRPr="006202DD">
        <w:t xml:space="preserve">ny information related to the victim's new address </w:t>
      </w:r>
      <w:r w:rsidR="0015462A">
        <w:t xml:space="preserve">must be </w:t>
      </w:r>
      <w:r w:rsidRPr="006202DD">
        <w:t xml:space="preserve">kept confidential. For example, staff should consider utilising tools such as the 'Secure client' HiiP indicator, which can be enabled under the 'Sensitive client' tab. This feature prevents </w:t>
      </w:r>
      <w:r>
        <w:t>sensitive details such as</w:t>
      </w:r>
      <w:r w:rsidRPr="006202DD">
        <w:t xml:space="preserve"> names and address</w:t>
      </w:r>
      <w:r>
        <w:t>es</w:t>
      </w:r>
      <w:r w:rsidRPr="006202DD">
        <w:t xml:space="preserve"> from being displayed on letter window envelopes.</w:t>
      </w:r>
    </w:p>
    <w:p w14:paraId="4607E540" w14:textId="0E92E0C4" w:rsidR="00511D9D" w:rsidRPr="006202DD" w:rsidRDefault="00511D9D" w:rsidP="00511D9D">
      <w:pPr>
        <w:pStyle w:val="Bullet1"/>
      </w:pPr>
      <w:r w:rsidRPr="006202DD">
        <w:rPr>
          <w:b/>
          <w:bCs/>
        </w:rPr>
        <w:t>Alternative arrangements:</w:t>
      </w:r>
      <w:r w:rsidRPr="006202DD">
        <w:t xml:space="preserve"> </w:t>
      </w:r>
      <w:r w:rsidR="00F719C0">
        <w:t>Staff must use a</w:t>
      </w:r>
      <w:r w:rsidRPr="006202DD">
        <w:t>lternative arrangements to communicate with the victim, such as using a trusted third party</w:t>
      </w:r>
      <w:r>
        <w:t>,</w:t>
      </w:r>
      <w:r w:rsidRPr="006202DD">
        <w:t xml:space="preserve"> or a secure communication method</w:t>
      </w:r>
      <w:r>
        <w:t xml:space="preserve"> </w:t>
      </w:r>
      <w:r w:rsidR="00F719C0">
        <w:t xml:space="preserve">like </w:t>
      </w:r>
      <w:r w:rsidR="009537E3">
        <w:t>d</w:t>
      </w:r>
      <w:r w:rsidRPr="006202DD">
        <w:t xml:space="preserve">igital </w:t>
      </w:r>
      <w:r w:rsidR="009537E3">
        <w:t>m</w:t>
      </w:r>
      <w:r w:rsidRPr="006202DD">
        <w:t>ail through Housing Vic Online Services. Th</w:t>
      </w:r>
      <w:r w:rsidR="00425CFD">
        <w:t>is</w:t>
      </w:r>
      <w:r>
        <w:t xml:space="preserve"> secure communication</w:t>
      </w:r>
      <w:r w:rsidRPr="006202DD">
        <w:t xml:space="preserve"> service provides a confidential online platform via </w:t>
      </w:r>
      <w:proofErr w:type="spellStart"/>
      <w:r w:rsidRPr="006202DD">
        <w:t>myGov</w:t>
      </w:r>
      <w:proofErr w:type="spellEnd"/>
      <w:r w:rsidRPr="006202DD">
        <w:t>, allowing clients to manage correspondence securely.</w:t>
      </w:r>
    </w:p>
    <w:p w14:paraId="37F2A084" w14:textId="76E31968" w:rsidR="00511D9D" w:rsidRDefault="00511D9D" w:rsidP="00C51EB4">
      <w:pPr>
        <w:pStyle w:val="Bodyafterbullets"/>
      </w:pPr>
      <w:r w:rsidRPr="00625905">
        <w:t xml:space="preserve">If a forwarding address is unavailable due to family violence or other safety concerns, </w:t>
      </w:r>
      <w:r>
        <w:t xml:space="preserve">staff </w:t>
      </w:r>
      <w:r w:rsidRPr="00625905">
        <w:t>should consult</w:t>
      </w:r>
      <w:r>
        <w:t xml:space="preserve"> </w:t>
      </w:r>
      <w:hyperlink r:id="rId24" w:history="1">
        <w:r w:rsidRPr="00EB15AF">
          <w:rPr>
            <w:rStyle w:val="Hyperlink"/>
          </w:rPr>
          <w:t>Housing Business Operations</w:t>
        </w:r>
      </w:hyperlink>
      <w:r w:rsidR="0059027F">
        <w:rPr>
          <w:rStyle w:val="FootnoteReference"/>
        </w:rPr>
        <w:footnoteReference w:id="5"/>
      </w:r>
      <w:r>
        <w:t xml:space="preserve"> t</w:t>
      </w:r>
      <w:r w:rsidRPr="00625905">
        <w:t xml:space="preserve">o </w:t>
      </w:r>
      <w:r w:rsidR="007332C0">
        <w:t xml:space="preserve">comply </w:t>
      </w:r>
      <w:r w:rsidRPr="00625905">
        <w:t>with applicable laws and prioriti</w:t>
      </w:r>
      <w:r>
        <w:t>s</w:t>
      </w:r>
      <w:r w:rsidRPr="00625905">
        <w:t>e victim</w:t>
      </w:r>
      <w:r w:rsidR="00425CFD">
        <w:t>’s safety</w:t>
      </w:r>
      <w:r w:rsidRPr="00625905">
        <w:t xml:space="preserve">. </w:t>
      </w:r>
    </w:p>
    <w:p w14:paraId="7204C0BE" w14:textId="28833655" w:rsidR="00511D9D" w:rsidRPr="00803938" w:rsidRDefault="00511D9D" w:rsidP="00511D9D">
      <w:pPr>
        <w:pStyle w:val="Heading1"/>
      </w:pPr>
      <w:bookmarkStart w:id="29" w:name="_Toc309736960"/>
      <w:bookmarkStart w:id="30" w:name="_Toc309737153"/>
      <w:bookmarkStart w:id="31" w:name="_Toc309729351"/>
      <w:bookmarkStart w:id="32" w:name="_Toc309736961"/>
      <w:bookmarkStart w:id="33" w:name="_Toc309737154"/>
      <w:bookmarkStart w:id="34" w:name="_Toc235800703"/>
      <w:bookmarkStart w:id="35" w:name="_Toc240382657"/>
      <w:bookmarkEnd w:id="29"/>
      <w:bookmarkEnd w:id="30"/>
      <w:bookmarkEnd w:id="31"/>
      <w:bookmarkEnd w:id="32"/>
      <w:bookmarkEnd w:id="33"/>
      <w:r>
        <w:t>Notice of termination</w:t>
      </w:r>
      <w:bookmarkEnd w:id="34"/>
      <w:bookmarkEnd w:id="35"/>
    </w:p>
    <w:p w14:paraId="3B631C3B" w14:textId="68290C26" w:rsidR="00511D9D" w:rsidRPr="00803938" w:rsidRDefault="00511D9D" w:rsidP="00511D9D">
      <w:pPr>
        <w:pStyle w:val="Heading2"/>
      </w:pPr>
      <w:bookmarkStart w:id="36" w:name="_Toc235800704"/>
      <w:bookmarkStart w:id="37" w:name="_Toc240382658"/>
      <w:r>
        <w:t xml:space="preserve">Notice of </w:t>
      </w:r>
      <w:r w:rsidR="00583E0A">
        <w:t>i</w:t>
      </w:r>
      <w:r>
        <w:t xml:space="preserve">ntention to </w:t>
      </w:r>
      <w:r w:rsidR="00583E0A">
        <w:t>v</w:t>
      </w:r>
      <w:r>
        <w:t>acate</w:t>
      </w:r>
      <w:bookmarkEnd w:id="36"/>
      <w:bookmarkEnd w:id="37"/>
    </w:p>
    <w:p w14:paraId="643EC9CA" w14:textId="038C3882" w:rsidR="00511D9D" w:rsidRDefault="00511D9D" w:rsidP="00C51EB4">
      <w:pPr>
        <w:pStyle w:val="Bodyafterbullets"/>
      </w:pPr>
      <w:r w:rsidRPr="007A3A98">
        <w:rPr>
          <w:rStyle w:val="BodyChar"/>
        </w:rPr>
        <w:t>In accordance with section 91Z of the RTA (</w:t>
      </w:r>
      <w:r w:rsidR="00D50688" w:rsidRPr="007A3A98">
        <w:rPr>
          <w:rStyle w:val="BodyChar"/>
        </w:rPr>
        <w:t>n</w:t>
      </w:r>
      <w:r w:rsidRPr="007A3A98">
        <w:rPr>
          <w:rStyle w:val="BodyChar"/>
        </w:rPr>
        <w:t xml:space="preserve">otice of </w:t>
      </w:r>
      <w:r w:rsidR="00583E0A" w:rsidRPr="007A3A98">
        <w:rPr>
          <w:rStyle w:val="BodyChar"/>
        </w:rPr>
        <w:t>i</w:t>
      </w:r>
      <w:r w:rsidRPr="007A3A98">
        <w:rPr>
          <w:rStyle w:val="BodyChar"/>
        </w:rPr>
        <w:t xml:space="preserve">ntention to </w:t>
      </w:r>
      <w:r w:rsidR="00583E0A" w:rsidRPr="007A3A98">
        <w:rPr>
          <w:rStyle w:val="BodyChar"/>
        </w:rPr>
        <w:t>v</w:t>
      </w:r>
      <w:r w:rsidRPr="007A3A98">
        <w:rPr>
          <w:rStyle w:val="BodyChar"/>
        </w:rPr>
        <w:t>acate), renter</w:t>
      </w:r>
      <w:r w:rsidR="00E431BB">
        <w:rPr>
          <w:rStyle w:val="BodyChar"/>
        </w:rPr>
        <w:t>s typically</w:t>
      </w:r>
      <w:r w:rsidRPr="007A3A98">
        <w:rPr>
          <w:rStyle w:val="BodyChar"/>
        </w:rPr>
        <w:t xml:space="preserve"> </w:t>
      </w:r>
      <w:proofErr w:type="gramStart"/>
      <w:r w:rsidRPr="007A3A98">
        <w:rPr>
          <w:rStyle w:val="BodyChar"/>
        </w:rPr>
        <w:t>provide  28</w:t>
      </w:r>
      <w:proofErr w:type="gramEnd"/>
      <w:r w:rsidRPr="007A3A98">
        <w:rPr>
          <w:rStyle w:val="BodyChar"/>
        </w:rPr>
        <w:t xml:space="preserve"> days' notice of their intention to vacate</w:t>
      </w:r>
      <w:r w:rsidR="00402359">
        <w:rPr>
          <w:rStyle w:val="BodyChar"/>
        </w:rPr>
        <w:t>.</w:t>
      </w:r>
      <w:r w:rsidR="00E673AE">
        <w:rPr>
          <w:rStyle w:val="BodyChar"/>
        </w:rPr>
        <w:t xml:space="preserve"> However, Homes Victoria </w:t>
      </w:r>
      <w:r w:rsidR="00E673AE" w:rsidRPr="00E673AE">
        <w:rPr>
          <w:rStyle w:val="BodyChar"/>
        </w:rPr>
        <w:t xml:space="preserve">does not require a minimum </w:t>
      </w:r>
      <w:r w:rsidRPr="007A3A98">
        <w:rPr>
          <w:rStyle w:val="BodyChar"/>
        </w:rPr>
        <w:t xml:space="preserve">notice </w:t>
      </w:r>
      <w:r w:rsidR="00E673AE" w:rsidRPr="00E673AE">
        <w:rPr>
          <w:rStyle w:val="BodyChar"/>
        </w:rPr>
        <w:t xml:space="preserve">period, provided that vacant possession </w:t>
      </w:r>
      <w:r w:rsidRPr="007A3A98">
        <w:rPr>
          <w:rStyle w:val="BodyChar"/>
        </w:rPr>
        <w:t xml:space="preserve">is </w:t>
      </w:r>
      <w:r w:rsidR="00E673AE" w:rsidRPr="00E673AE">
        <w:rPr>
          <w:rStyle w:val="BodyChar"/>
        </w:rPr>
        <w:t>delivered, keys are returned, and a signed</w:t>
      </w:r>
      <w:r w:rsidR="00204881">
        <w:rPr>
          <w:rStyle w:val="BodyChar"/>
        </w:rPr>
        <w:t xml:space="preserve"> </w:t>
      </w:r>
      <w:r w:rsidR="00204881" w:rsidRPr="00204881">
        <w:rPr>
          <w:rStyle w:val="BodyChar"/>
        </w:rPr>
        <w:t xml:space="preserve">Termination of the Residential Rental Agreement form </w:t>
      </w:r>
      <w:r w:rsidR="00E673AE" w:rsidRPr="00E673AE">
        <w:rPr>
          <w:rStyle w:val="BodyChar"/>
        </w:rPr>
        <w:t xml:space="preserve">is </w:t>
      </w:r>
      <w:r w:rsidRPr="007A3A98">
        <w:rPr>
          <w:rStyle w:val="BodyChar"/>
        </w:rPr>
        <w:t>submitted</w:t>
      </w:r>
      <w:r w:rsidR="00E673AE" w:rsidRPr="00E673AE">
        <w:rPr>
          <w:rStyle w:val="BodyChar"/>
        </w:rPr>
        <w:t xml:space="preserve">. </w:t>
      </w:r>
    </w:p>
    <w:p w14:paraId="57D039BA" w14:textId="35608129" w:rsidR="00511D9D" w:rsidRDefault="00E01FB7" w:rsidP="007A3A98">
      <w:pPr>
        <w:pStyle w:val="Body"/>
      </w:pPr>
      <w:r>
        <w:t>If</w:t>
      </w:r>
      <w:r w:rsidR="00511D9D" w:rsidRPr="0792F07C">
        <w:t xml:space="preserve"> staff receive a renter's </w:t>
      </w:r>
      <w:r w:rsidR="00B9197B">
        <w:t>n</w:t>
      </w:r>
      <w:r w:rsidR="00511D9D" w:rsidRPr="0792F07C">
        <w:t xml:space="preserve">otice of </w:t>
      </w:r>
      <w:r w:rsidR="00B9197B">
        <w:t>i</w:t>
      </w:r>
      <w:r w:rsidR="00511D9D" w:rsidRPr="0792F07C">
        <w:t xml:space="preserve">ntention to </w:t>
      </w:r>
      <w:r w:rsidR="00B9197B">
        <w:t>v</w:t>
      </w:r>
      <w:r w:rsidR="00511D9D" w:rsidRPr="0792F07C">
        <w:t>acate, the renter should be advised:</w:t>
      </w:r>
    </w:p>
    <w:p w14:paraId="6A436B43" w14:textId="43785524" w:rsidR="00511D9D" w:rsidRDefault="00D16B34" w:rsidP="00511D9D">
      <w:pPr>
        <w:pStyle w:val="Bullet1"/>
      </w:pPr>
      <w:r w:rsidRPr="00311DD1">
        <w:rPr>
          <w:b/>
          <w:bCs/>
        </w:rPr>
        <w:lastRenderedPageBreak/>
        <w:t>Termination</w:t>
      </w:r>
      <w:r w:rsidR="00511D9D" w:rsidRPr="0792F07C">
        <w:rPr>
          <w:b/>
          <w:bCs/>
        </w:rPr>
        <w:t xml:space="preserve"> of </w:t>
      </w:r>
      <w:r w:rsidRPr="00311DD1">
        <w:rPr>
          <w:b/>
          <w:bCs/>
        </w:rPr>
        <w:t>the Residential Rental Agreement</w:t>
      </w:r>
      <w:r w:rsidR="00511D9D" w:rsidRPr="0792F07C">
        <w:rPr>
          <w:b/>
          <w:bCs/>
        </w:rPr>
        <w:t xml:space="preserve"> </w:t>
      </w:r>
      <w:r w:rsidR="00B9197B">
        <w:rPr>
          <w:b/>
          <w:bCs/>
        </w:rPr>
        <w:t>f</w:t>
      </w:r>
      <w:r w:rsidR="00511D9D" w:rsidRPr="0792F07C">
        <w:rPr>
          <w:b/>
          <w:bCs/>
        </w:rPr>
        <w:t>orm:</w:t>
      </w:r>
      <w:r w:rsidR="00511D9D" w:rsidRPr="0792F07C">
        <w:t xml:space="preserve"> A </w:t>
      </w:r>
      <w:r w:rsidR="00E55288" w:rsidRPr="00311DD1">
        <w:t>Termination</w:t>
      </w:r>
      <w:r w:rsidR="00511D9D" w:rsidRPr="0792F07C">
        <w:t xml:space="preserve"> of </w:t>
      </w:r>
      <w:r w:rsidR="00E55288" w:rsidRPr="00311DD1">
        <w:t>the Residential Rental Agreement</w:t>
      </w:r>
      <w:r w:rsidR="00511D9D" w:rsidRPr="0792F07C">
        <w:t xml:space="preserve"> </w:t>
      </w:r>
      <w:r w:rsidR="00B9197B">
        <w:t>f</w:t>
      </w:r>
      <w:r w:rsidR="00511D9D" w:rsidRPr="0792F07C">
        <w:t>orm</w:t>
      </w:r>
      <w:r w:rsidR="00511D9D" w:rsidRPr="00076D68">
        <w:t xml:space="preserve"> </w:t>
      </w:r>
      <w:r w:rsidR="00511D9D" w:rsidRPr="0792F07C">
        <w:t>signed by all co-renters is required on or before the termination date.</w:t>
      </w:r>
      <w:r w:rsidR="00511D9D" w:rsidRPr="003C08E7">
        <w:t xml:space="preserve"> </w:t>
      </w:r>
      <w:r w:rsidR="00511D9D" w:rsidRPr="007803D7">
        <w:t xml:space="preserve">This form includes </w:t>
      </w:r>
      <w:r w:rsidR="00B9197B">
        <w:t>v</w:t>
      </w:r>
      <w:r w:rsidR="00511D9D" w:rsidRPr="007803D7">
        <w:t xml:space="preserve">acating </w:t>
      </w:r>
      <w:r w:rsidR="00B9197B">
        <w:t>i</w:t>
      </w:r>
      <w:r w:rsidR="00511D9D" w:rsidRPr="007803D7">
        <w:t>nstructions to guide the process.</w:t>
      </w:r>
      <w:r w:rsidR="00511D9D">
        <w:t xml:space="preserve"> </w:t>
      </w:r>
    </w:p>
    <w:p w14:paraId="631362E8" w14:textId="7D5E26B6" w:rsidR="00511D9D" w:rsidRPr="008E4851" w:rsidRDefault="00511D9D" w:rsidP="00511D9D">
      <w:pPr>
        <w:pStyle w:val="Bullet1"/>
      </w:pPr>
      <w:r>
        <w:rPr>
          <w:b/>
          <w:bCs/>
        </w:rPr>
        <w:t>Rent charges:</w:t>
      </w:r>
      <w:r>
        <w:rPr>
          <w:szCs w:val="21"/>
        </w:rPr>
        <w:t xml:space="preserve"> </w:t>
      </w:r>
      <w:r w:rsidRPr="008E4851">
        <w:rPr>
          <w:szCs w:val="21"/>
        </w:rPr>
        <w:t xml:space="preserve">Rent will be charged until vacant possession of the </w:t>
      </w:r>
      <w:r>
        <w:t>rented premises</w:t>
      </w:r>
      <w:r w:rsidRPr="00390C9B">
        <w:t xml:space="preserve"> </w:t>
      </w:r>
      <w:r w:rsidRPr="008E4851">
        <w:rPr>
          <w:szCs w:val="21"/>
        </w:rPr>
        <w:t>is delivered by the renter</w:t>
      </w:r>
      <w:r>
        <w:rPr>
          <w:szCs w:val="21"/>
        </w:rPr>
        <w:t>. T</w:t>
      </w:r>
      <w:r w:rsidRPr="008E4851">
        <w:rPr>
          <w:szCs w:val="21"/>
        </w:rPr>
        <w:t xml:space="preserve">his includes the return of the </w:t>
      </w:r>
      <w:r w:rsidR="00E55288" w:rsidRPr="00311DD1">
        <w:rPr>
          <w:szCs w:val="21"/>
        </w:rPr>
        <w:t>Termination</w:t>
      </w:r>
      <w:r w:rsidRPr="008E4851">
        <w:rPr>
          <w:szCs w:val="21"/>
        </w:rPr>
        <w:t xml:space="preserve"> of </w:t>
      </w:r>
      <w:r w:rsidR="00E55288" w:rsidRPr="00311DD1">
        <w:rPr>
          <w:szCs w:val="21"/>
        </w:rPr>
        <w:t>the Residential Rental Agreement</w:t>
      </w:r>
      <w:r w:rsidRPr="008E4851">
        <w:rPr>
          <w:szCs w:val="21"/>
        </w:rPr>
        <w:t xml:space="preserve"> </w:t>
      </w:r>
      <w:r w:rsidR="00B9197B">
        <w:rPr>
          <w:szCs w:val="21"/>
        </w:rPr>
        <w:t>f</w:t>
      </w:r>
      <w:r w:rsidRPr="008E4851">
        <w:rPr>
          <w:szCs w:val="21"/>
        </w:rPr>
        <w:t>orm</w:t>
      </w:r>
      <w:r w:rsidRPr="00076D68">
        <w:t xml:space="preserve"> </w:t>
      </w:r>
      <w:r w:rsidRPr="008E4851">
        <w:rPr>
          <w:szCs w:val="21"/>
        </w:rPr>
        <w:t>and keys.</w:t>
      </w:r>
    </w:p>
    <w:p w14:paraId="460A5BEC" w14:textId="29BA8989" w:rsidR="00511D9D" w:rsidRDefault="00511D9D" w:rsidP="00511D9D">
      <w:pPr>
        <w:pStyle w:val="Bullet1"/>
      </w:pPr>
      <w:r w:rsidRPr="0792F07C">
        <w:rPr>
          <w:b/>
          <w:bCs/>
        </w:rPr>
        <w:t xml:space="preserve">Outstanding </w:t>
      </w:r>
      <w:r>
        <w:rPr>
          <w:b/>
          <w:bCs/>
        </w:rPr>
        <w:t>b</w:t>
      </w:r>
      <w:r w:rsidRPr="0792F07C">
        <w:rPr>
          <w:b/>
          <w:bCs/>
        </w:rPr>
        <w:t>alances:</w:t>
      </w:r>
      <w:r w:rsidRPr="0792F07C">
        <w:t xml:space="preserve"> Any unpaid rent or maintenance charges will be reviewed and ideally settled in full</w:t>
      </w:r>
      <w:r>
        <w:t xml:space="preserve"> before the termination date</w:t>
      </w:r>
      <w:r w:rsidRPr="0792F07C">
        <w:t xml:space="preserve">. If full payment is not feasible, a </w:t>
      </w:r>
      <w:r w:rsidR="007C46F0">
        <w:t>v</w:t>
      </w:r>
      <w:r w:rsidRPr="0792F07C">
        <w:t xml:space="preserve">acated </w:t>
      </w:r>
      <w:r w:rsidR="007C46F0">
        <w:t>a</w:t>
      </w:r>
      <w:r w:rsidRPr="0792F07C">
        <w:t xml:space="preserve">rrears </w:t>
      </w:r>
      <w:r w:rsidR="007C46F0">
        <w:t>a</w:t>
      </w:r>
      <w:r w:rsidRPr="0792F07C">
        <w:t xml:space="preserve">greement </w:t>
      </w:r>
      <w:r>
        <w:t>will</w:t>
      </w:r>
      <w:r w:rsidRPr="0792F07C">
        <w:t xml:space="preserve"> be arranged to facilitate repayment.</w:t>
      </w:r>
    </w:p>
    <w:p w14:paraId="16754E38" w14:textId="25962FB5" w:rsidR="00511D9D" w:rsidRDefault="00511D9D" w:rsidP="00511D9D">
      <w:pPr>
        <w:pStyle w:val="Bullet1"/>
      </w:pPr>
      <w:r w:rsidRPr="0792F07C">
        <w:rPr>
          <w:b/>
          <w:bCs/>
        </w:rPr>
        <w:t xml:space="preserve">Pre-vacating </w:t>
      </w:r>
      <w:r>
        <w:rPr>
          <w:b/>
          <w:bCs/>
        </w:rPr>
        <w:t>i</w:t>
      </w:r>
      <w:r w:rsidRPr="0792F07C">
        <w:rPr>
          <w:b/>
          <w:bCs/>
        </w:rPr>
        <w:t xml:space="preserve">nspection: </w:t>
      </w:r>
      <w:r w:rsidRPr="0792F07C">
        <w:t xml:space="preserve">An inspection of the </w:t>
      </w:r>
      <w:r>
        <w:t>rented premises</w:t>
      </w:r>
      <w:r w:rsidRPr="00390C9B">
        <w:t xml:space="preserve"> </w:t>
      </w:r>
      <w:r>
        <w:t>must</w:t>
      </w:r>
      <w:r w:rsidRPr="0792F07C">
        <w:t xml:space="preserve"> be conducted before the renter vacates</w:t>
      </w:r>
      <w:r>
        <w:t xml:space="preserve"> to complete an end of agreement </w:t>
      </w:r>
      <w:r w:rsidR="009537E3">
        <w:t>t</w:t>
      </w:r>
      <w:r>
        <w:t xml:space="preserve">enancy </w:t>
      </w:r>
      <w:r w:rsidR="009537E3">
        <w:t>c</w:t>
      </w:r>
      <w:r>
        <w:t xml:space="preserve">ondition </w:t>
      </w:r>
      <w:r w:rsidR="009537E3">
        <w:t>r</w:t>
      </w:r>
      <w:r>
        <w:t>eport</w:t>
      </w:r>
      <w:r w:rsidRPr="0792F07C">
        <w:t xml:space="preserve">. If the renter has not provided notice to arrange a pre-vacating inspection, </w:t>
      </w:r>
      <w:r>
        <w:t>the renter should be advised</w:t>
      </w:r>
      <w:r w:rsidRPr="0792F07C">
        <w:t xml:space="preserve"> that the </w:t>
      </w:r>
      <w:r>
        <w:t>rented premises</w:t>
      </w:r>
      <w:r w:rsidRPr="00390C9B">
        <w:t xml:space="preserve"> </w:t>
      </w:r>
      <w:r w:rsidRPr="0792F07C">
        <w:t>will be inspected within two working days of termination, and they may incur charges for any necessary rubbish removal, repairs, or cleaning.</w:t>
      </w:r>
    </w:p>
    <w:p w14:paraId="2D4679E2" w14:textId="03535510" w:rsidR="00511D9D" w:rsidRDefault="00511D9D" w:rsidP="00C51EB4">
      <w:pPr>
        <w:pStyle w:val="Bodyafterbullets"/>
      </w:pPr>
      <w:r w:rsidRPr="0792F07C">
        <w:t xml:space="preserve">Upon receiving the renter's </w:t>
      </w:r>
      <w:r w:rsidR="007C46F0">
        <w:t>n</w:t>
      </w:r>
      <w:r w:rsidRPr="0792F07C">
        <w:t xml:space="preserve">otice of </w:t>
      </w:r>
      <w:r w:rsidR="007C46F0">
        <w:t>i</w:t>
      </w:r>
      <w:r w:rsidRPr="0792F07C">
        <w:t xml:space="preserve">ntention to </w:t>
      </w:r>
      <w:r w:rsidR="007C46F0">
        <w:t>v</w:t>
      </w:r>
      <w:r w:rsidRPr="0792F07C">
        <w:t>acate, the following actions should be taken in HiiP:</w:t>
      </w:r>
    </w:p>
    <w:p w14:paraId="03BEAE25" w14:textId="77777777" w:rsidR="00511D9D" w:rsidRDefault="00511D9D" w:rsidP="00511D9D">
      <w:pPr>
        <w:pStyle w:val="Bullet1"/>
      </w:pPr>
      <w:r w:rsidRPr="0792F07C">
        <w:t>Record the notice details in HiiP.</w:t>
      </w:r>
    </w:p>
    <w:p w14:paraId="452B6927" w14:textId="77777777" w:rsidR="00511D9D" w:rsidRDefault="00511D9D" w:rsidP="00511D9D">
      <w:pPr>
        <w:pStyle w:val="Bullet1"/>
      </w:pPr>
      <w:r>
        <w:t>Generate and send the following:</w:t>
      </w:r>
    </w:p>
    <w:p w14:paraId="2D6DE159" w14:textId="24A8983F" w:rsidR="00511D9D" w:rsidRDefault="00511D9D" w:rsidP="00511D9D">
      <w:pPr>
        <w:pStyle w:val="Bullet2"/>
        <w:ind w:left="851"/>
      </w:pPr>
      <w:r>
        <w:t xml:space="preserve">Intention to </w:t>
      </w:r>
      <w:r w:rsidR="007C46F0">
        <w:t>v</w:t>
      </w:r>
      <w:r>
        <w:t xml:space="preserve">acate </w:t>
      </w:r>
      <w:r w:rsidR="007C46F0">
        <w:t>a</w:t>
      </w:r>
      <w:r>
        <w:t xml:space="preserve">cknowledgement </w:t>
      </w:r>
      <w:r w:rsidR="007C46F0">
        <w:t>l</w:t>
      </w:r>
      <w:r>
        <w:t>etter</w:t>
      </w:r>
    </w:p>
    <w:p w14:paraId="6B6AE78D" w14:textId="7C2A13CB" w:rsidR="00511D9D" w:rsidRDefault="00E55288" w:rsidP="00511D9D">
      <w:pPr>
        <w:pStyle w:val="Bullet2"/>
        <w:ind w:left="851"/>
      </w:pPr>
      <w:r w:rsidRPr="00311DD1">
        <w:t>Termination</w:t>
      </w:r>
      <w:r w:rsidR="00511D9D">
        <w:t xml:space="preserve"> of </w:t>
      </w:r>
      <w:r w:rsidRPr="00311DD1">
        <w:t>the Residential Rental Agreement</w:t>
      </w:r>
      <w:r w:rsidR="00511D9D">
        <w:t xml:space="preserve"> </w:t>
      </w:r>
      <w:r w:rsidR="007C46F0">
        <w:t>f</w:t>
      </w:r>
      <w:r w:rsidR="00511D9D">
        <w:t>orm (if not already provided)</w:t>
      </w:r>
    </w:p>
    <w:p w14:paraId="7F41EC5A" w14:textId="68F37B01" w:rsidR="00511D9D" w:rsidRDefault="00511D9D" w:rsidP="00511D9D">
      <w:pPr>
        <w:pStyle w:val="Bullet2"/>
        <w:ind w:left="851"/>
      </w:pPr>
      <w:r w:rsidRPr="0792F07C">
        <w:t xml:space="preserve">Rental and </w:t>
      </w:r>
      <w:r w:rsidR="007C46F0">
        <w:t>m</w:t>
      </w:r>
      <w:r w:rsidRPr="0792F07C">
        <w:t xml:space="preserve">aintenance </w:t>
      </w:r>
      <w:r w:rsidR="007C46F0">
        <w:t>a</w:t>
      </w:r>
      <w:r w:rsidRPr="0792F07C">
        <w:t xml:space="preserve">ccount </w:t>
      </w:r>
      <w:r w:rsidR="007C46F0">
        <w:t>s</w:t>
      </w:r>
      <w:r w:rsidRPr="0792F07C">
        <w:t>ummary</w:t>
      </w:r>
      <w:r w:rsidR="007C46F0">
        <w:t xml:space="preserve"> s</w:t>
      </w:r>
      <w:r w:rsidRPr="0792F07C">
        <w:t xml:space="preserve">tatement and </w:t>
      </w:r>
      <w:r w:rsidR="007C46F0">
        <w:t>v</w:t>
      </w:r>
      <w:r w:rsidRPr="0792F07C">
        <w:t xml:space="preserve">acated </w:t>
      </w:r>
      <w:r w:rsidR="007C46F0">
        <w:t>a</w:t>
      </w:r>
      <w:r w:rsidRPr="0792F07C">
        <w:t xml:space="preserve">rrears </w:t>
      </w:r>
      <w:r w:rsidR="007C46F0">
        <w:t>a</w:t>
      </w:r>
      <w:r w:rsidRPr="0792F07C">
        <w:t>greement (if required)</w:t>
      </w:r>
    </w:p>
    <w:p w14:paraId="1F153AB3" w14:textId="77777777" w:rsidR="00511D9D" w:rsidRDefault="00511D9D" w:rsidP="00511D9D">
      <w:pPr>
        <w:pStyle w:val="Bullet1"/>
      </w:pPr>
      <w:r w:rsidRPr="00191294">
        <w:t xml:space="preserve">Schedule a pre-vacating inspection </w:t>
      </w:r>
      <w:r>
        <w:t>to take place</w:t>
      </w:r>
      <w:r w:rsidRPr="00191294">
        <w:t xml:space="preserve"> before the expected termination date</w:t>
      </w:r>
      <w:r>
        <w:t>.</w:t>
      </w:r>
    </w:p>
    <w:p w14:paraId="0C799E33" w14:textId="77777777" w:rsidR="00511D9D" w:rsidRPr="00191294" w:rsidRDefault="00511D9D" w:rsidP="00511D9D">
      <w:pPr>
        <w:pStyle w:val="Heading3"/>
      </w:pPr>
      <w:r w:rsidRPr="00191294">
        <w:t>Pre-</w:t>
      </w:r>
      <w:r w:rsidRPr="000C384E">
        <w:rPr>
          <w:rStyle w:val="Heading3Char"/>
        </w:rPr>
        <w:t>vacating</w:t>
      </w:r>
      <w:r w:rsidRPr="00191294">
        <w:t xml:space="preserve"> inspection</w:t>
      </w:r>
    </w:p>
    <w:p w14:paraId="30B6D4B5" w14:textId="77777777" w:rsidR="00511D9D" w:rsidRDefault="00511D9D" w:rsidP="008977C4">
      <w:pPr>
        <w:pStyle w:val="Body"/>
      </w:pPr>
      <w:r>
        <w:t>Following a pre-vacating inspection, staff must:</w:t>
      </w:r>
    </w:p>
    <w:p w14:paraId="710AF6D9" w14:textId="26DD54E6" w:rsidR="00511D9D" w:rsidRDefault="00511D9D" w:rsidP="00511D9D">
      <w:pPr>
        <w:pStyle w:val="Bullet1"/>
      </w:pPr>
      <w:r>
        <w:t>Complete a</w:t>
      </w:r>
      <w:r w:rsidRPr="00AD65DF">
        <w:t xml:space="preserve"> Moving out </w:t>
      </w:r>
      <w:r w:rsidR="009537E3">
        <w:t>t</w:t>
      </w:r>
      <w:r w:rsidRPr="00AD65DF">
        <w:t xml:space="preserve">enancy </w:t>
      </w:r>
      <w:r w:rsidR="009537E3">
        <w:t>c</w:t>
      </w:r>
      <w:r w:rsidRPr="00AD65DF">
        <w:t xml:space="preserve">ondition </w:t>
      </w:r>
      <w:r w:rsidR="009537E3">
        <w:t>r</w:t>
      </w:r>
      <w:r w:rsidRPr="00AD65DF">
        <w:t>eport</w:t>
      </w:r>
      <w:r>
        <w:t xml:space="preserve"> and upload this into HiiP.</w:t>
      </w:r>
    </w:p>
    <w:p w14:paraId="4CACCD88" w14:textId="77777777" w:rsidR="00511D9D" w:rsidRDefault="00511D9D" w:rsidP="00511D9D">
      <w:pPr>
        <w:pStyle w:val="Bullet1"/>
      </w:pPr>
      <w:r>
        <w:t>A</w:t>
      </w:r>
      <w:r w:rsidRPr="0792F07C">
        <w:t>dvise the renter of any cleaning required to meet the terms of their lease agreement before termination.</w:t>
      </w:r>
    </w:p>
    <w:p w14:paraId="1C55A70F" w14:textId="77777777" w:rsidR="00511D9D" w:rsidRDefault="00511D9D" w:rsidP="00511D9D">
      <w:pPr>
        <w:pStyle w:val="Bullet1"/>
      </w:pPr>
      <w:r>
        <w:t>Review and d</w:t>
      </w:r>
      <w:r w:rsidRPr="006202DD">
        <w:t>iscuss with the renter any outstanding rent or maintenance charges. Ideally, the debt</w:t>
      </w:r>
      <w:r>
        <w:t xml:space="preserve"> should be settled</w:t>
      </w:r>
      <w:r w:rsidRPr="006202DD">
        <w:t xml:space="preserve"> in full</w:t>
      </w:r>
      <w:r>
        <w:t xml:space="preserve"> prior to the termination date</w:t>
      </w:r>
      <w:r w:rsidRPr="006202DD">
        <w:t xml:space="preserve">. If full payment is not feasible, consider arranging a Vacated </w:t>
      </w:r>
      <w:r>
        <w:t>Debt</w:t>
      </w:r>
      <w:r w:rsidRPr="006202DD">
        <w:t xml:space="preserve"> Agreement to facilitate a structured repayment plan.</w:t>
      </w:r>
    </w:p>
    <w:p w14:paraId="1CF6BD53" w14:textId="2724FE82" w:rsidR="00511D9D" w:rsidRDefault="00511D9D" w:rsidP="00511D9D">
      <w:pPr>
        <w:pStyle w:val="Heading2"/>
      </w:pPr>
      <w:bookmarkStart w:id="38" w:name="_Toc235800705"/>
      <w:bookmarkStart w:id="39" w:name="_Toc240382659"/>
      <w:r>
        <w:t xml:space="preserve">Cancelling a </w:t>
      </w:r>
      <w:r w:rsidR="009537E3">
        <w:t>n</w:t>
      </w:r>
      <w:r>
        <w:t xml:space="preserve">otice of </w:t>
      </w:r>
      <w:r w:rsidR="009537E3">
        <w:t>i</w:t>
      </w:r>
      <w:r>
        <w:t xml:space="preserve">ntention to </w:t>
      </w:r>
      <w:r w:rsidR="009537E3">
        <w:t>v</w:t>
      </w:r>
      <w:r>
        <w:t>acate</w:t>
      </w:r>
      <w:bookmarkEnd w:id="38"/>
      <w:bookmarkEnd w:id="39"/>
    </w:p>
    <w:p w14:paraId="40C9C895" w14:textId="2859C8B2" w:rsidR="00511D9D" w:rsidRDefault="00511D9D" w:rsidP="008977C4">
      <w:pPr>
        <w:pStyle w:val="Body"/>
      </w:pPr>
      <w:r w:rsidRPr="0792F07C">
        <w:t xml:space="preserve">If a renter gives notice but later changes their mind, the </w:t>
      </w:r>
      <w:r w:rsidR="009537E3">
        <w:t>n</w:t>
      </w:r>
      <w:r w:rsidRPr="0792F07C">
        <w:t xml:space="preserve">otice of </w:t>
      </w:r>
      <w:r w:rsidR="009537E3">
        <w:t>i</w:t>
      </w:r>
      <w:r w:rsidRPr="0792F07C">
        <w:t xml:space="preserve">ntention to </w:t>
      </w:r>
      <w:r w:rsidR="009537E3">
        <w:t>v</w:t>
      </w:r>
      <w:r w:rsidRPr="0792F07C">
        <w:t xml:space="preserve">acate </w:t>
      </w:r>
      <w:r>
        <w:t>should</w:t>
      </w:r>
      <w:r w:rsidRPr="0792F07C">
        <w:t xml:space="preserve"> be cancelled in HiiP.</w:t>
      </w:r>
    </w:p>
    <w:p w14:paraId="1820D525" w14:textId="5F2A879B" w:rsidR="00511D9D" w:rsidRPr="00D54136" w:rsidRDefault="00511D9D" w:rsidP="00511D9D">
      <w:pPr>
        <w:pStyle w:val="Heading2"/>
      </w:pPr>
      <w:bookmarkStart w:id="40" w:name="_Toc235800706"/>
      <w:bookmarkStart w:id="41" w:name="_Toc240382660"/>
      <w:r>
        <w:t xml:space="preserve">Receiving a </w:t>
      </w:r>
      <w:r w:rsidR="00E55288">
        <w:t>Termination</w:t>
      </w:r>
      <w:r>
        <w:t xml:space="preserve"> of </w:t>
      </w:r>
      <w:r w:rsidR="00E55288">
        <w:t>the Residential Rental Agreement</w:t>
      </w:r>
      <w:r>
        <w:t xml:space="preserve"> </w:t>
      </w:r>
      <w:r w:rsidR="009537E3">
        <w:t>f</w:t>
      </w:r>
      <w:r>
        <w:t xml:space="preserve">orm and </w:t>
      </w:r>
      <w:r w:rsidR="009537E3">
        <w:t>k</w:t>
      </w:r>
      <w:r>
        <w:t>eys</w:t>
      </w:r>
      <w:bookmarkEnd w:id="40"/>
      <w:bookmarkEnd w:id="41"/>
    </w:p>
    <w:p w14:paraId="3E9DBE30" w14:textId="024DFFD0" w:rsidR="00511D9D" w:rsidRDefault="00511D9D" w:rsidP="00C51EB4">
      <w:pPr>
        <w:pStyle w:val="Bodyafterbullets"/>
      </w:pPr>
      <w:r w:rsidRPr="008977C4">
        <w:rPr>
          <w:rStyle w:val="BodyChar"/>
        </w:rPr>
        <w:t xml:space="preserve">A renter may </w:t>
      </w:r>
      <w:r w:rsidR="00153B18">
        <w:rPr>
          <w:rStyle w:val="BodyChar"/>
        </w:rPr>
        <w:t>terminate</w:t>
      </w:r>
      <w:r w:rsidRPr="008977C4">
        <w:rPr>
          <w:rStyle w:val="BodyChar"/>
        </w:rPr>
        <w:t xml:space="preserve"> a rented premises by submitting a </w:t>
      </w:r>
      <w:r w:rsidR="00E55288">
        <w:rPr>
          <w:rStyle w:val="BodyChar"/>
        </w:rPr>
        <w:t>Termination</w:t>
      </w:r>
      <w:r w:rsidRPr="008977C4">
        <w:rPr>
          <w:rStyle w:val="BodyChar"/>
        </w:rPr>
        <w:t xml:space="preserve"> of </w:t>
      </w:r>
      <w:r w:rsidR="00E55288">
        <w:rPr>
          <w:rStyle w:val="BodyChar"/>
        </w:rPr>
        <w:t>the Residential Rental Agreement</w:t>
      </w:r>
      <w:r w:rsidRPr="008977C4">
        <w:rPr>
          <w:rStyle w:val="BodyChar"/>
        </w:rPr>
        <w:t xml:space="preserve"> </w:t>
      </w:r>
      <w:r w:rsidR="009537E3" w:rsidRPr="008977C4">
        <w:rPr>
          <w:rStyle w:val="BodyChar"/>
        </w:rPr>
        <w:t>f</w:t>
      </w:r>
      <w:r w:rsidRPr="008977C4">
        <w:rPr>
          <w:rStyle w:val="BodyChar"/>
        </w:rPr>
        <w:t>orm and returning the keys without prior notice. In such cases, the following should be communicated</w:t>
      </w:r>
      <w:r w:rsidRPr="0792F07C">
        <w:t>:</w:t>
      </w:r>
    </w:p>
    <w:p w14:paraId="449617CC" w14:textId="7020905A" w:rsidR="00511D9D" w:rsidRDefault="00511D9D" w:rsidP="00076D68">
      <w:pPr>
        <w:pStyle w:val="Body"/>
      </w:pPr>
      <w:r>
        <w:rPr>
          <w:b/>
          <w:bCs/>
        </w:rPr>
        <w:t>Vacant unit i</w:t>
      </w:r>
      <w:r w:rsidRPr="00055B80">
        <w:rPr>
          <w:b/>
          <w:bCs/>
        </w:rPr>
        <w:t>nspection:</w:t>
      </w:r>
      <w:r>
        <w:t xml:space="preserve"> An inspection will be conducted within two working days following the termination of the </w:t>
      </w:r>
      <w:r w:rsidR="009537E3">
        <w:t>r</w:t>
      </w:r>
      <w:r>
        <w:t xml:space="preserve">ental </w:t>
      </w:r>
      <w:r w:rsidR="009537E3">
        <w:t>a</w:t>
      </w:r>
      <w:r>
        <w:t>greement.</w:t>
      </w:r>
    </w:p>
    <w:p w14:paraId="4D1BB737" w14:textId="77777777" w:rsidR="00511D9D" w:rsidRDefault="00511D9D" w:rsidP="00511D9D">
      <w:pPr>
        <w:pStyle w:val="Bullet1"/>
      </w:pPr>
      <w:r w:rsidRPr="0792F07C">
        <w:rPr>
          <w:b/>
          <w:bCs/>
        </w:rPr>
        <w:t>Charges:</w:t>
      </w:r>
      <w:r w:rsidRPr="0792F07C">
        <w:t xml:space="preserve"> The renter may incur charges for any necessary rubbish removal, repairs, or cleaning.</w:t>
      </w:r>
    </w:p>
    <w:p w14:paraId="3B50851C" w14:textId="4528F1C0" w:rsidR="00511D9D" w:rsidRDefault="00511D9D" w:rsidP="00C51EB4">
      <w:pPr>
        <w:pStyle w:val="Bodyafterbullets"/>
      </w:pPr>
      <w:r w:rsidRPr="0792F07C">
        <w:lastRenderedPageBreak/>
        <w:t xml:space="preserve">Upon termination of the </w:t>
      </w:r>
      <w:r w:rsidR="009537E3">
        <w:t>r</w:t>
      </w:r>
      <w:r>
        <w:t xml:space="preserve">ental </w:t>
      </w:r>
      <w:r w:rsidR="009537E3">
        <w:t>a</w:t>
      </w:r>
      <w:r>
        <w:t>greement</w:t>
      </w:r>
      <w:r w:rsidRPr="0792F07C">
        <w:t xml:space="preserve"> in HiiP, staff should:</w:t>
      </w:r>
    </w:p>
    <w:p w14:paraId="1B0F4BA1" w14:textId="56EFCC97" w:rsidR="00511D9D" w:rsidRDefault="009915CC" w:rsidP="00511D9D">
      <w:pPr>
        <w:pStyle w:val="Bullet1"/>
      </w:pPr>
      <w:r>
        <w:t xml:space="preserve">Update </w:t>
      </w:r>
      <w:r w:rsidR="00511D9D" w:rsidRPr="0792F07C">
        <w:t xml:space="preserve">the </w:t>
      </w:r>
      <w:r w:rsidR="00511D9D" w:rsidRPr="00CA7346">
        <w:t>key register in HiiP</w:t>
      </w:r>
      <w:r w:rsidR="00511D9D" w:rsidRPr="0792F07C">
        <w:t xml:space="preserve"> is updated to reflect the return of keys.</w:t>
      </w:r>
    </w:p>
    <w:p w14:paraId="34D52BC4" w14:textId="7D46AE7B" w:rsidR="00511D9D" w:rsidRDefault="00511D9D" w:rsidP="00511D9D">
      <w:pPr>
        <w:pStyle w:val="Bullet1"/>
      </w:pPr>
      <w:r w:rsidRPr="0792F07C">
        <w:t xml:space="preserve">Confirm that HiiP </w:t>
      </w:r>
      <w:r w:rsidR="00AB0D9D">
        <w:t xml:space="preserve">has </w:t>
      </w:r>
      <w:r w:rsidRPr="0792F07C">
        <w:t>generate</w:t>
      </w:r>
      <w:r w:rsidR="00AB0D9D">
        <w:t>d</w:t>
      </w:r>
      <w:r w:rsidRPr="0792F07C">
        <w:t xml:space="preserve"> </w:t>
      </w:r>
      <w:r>
        <w:t xml:space="preserve">a receipt for </w:t>
      </w:r>
      <w:r w:rsidR="00AB0D9D">
        <w:t xml:space="preserve">the returned </w:t>
      </w:r>
      <w:r>
        <w:t xml:space="preserve">keys and a </w:t>
      </w:r>
      <w:r w:rsidR="009537E3">
        <w:t>r</w:t>
      </w:r>
      <w:r>
        <w:t xml:space="preserve">ental </w:t>
      </w:r>
      <w:r w:rsidR="009537E3">
        <w:t>a</w:t>
      </w:r>
      <w:r>
        <w:t>greement termination letter.</w:t>
      </w:r>
    </w:p>
    <w:p w14:paraId="70FCD498" w14:textId="28FE882C" w:rsidR="00511D9D" w:rsidRDefault="00511D9D" w:rsidP="00511D9D">
      <w:pPr>
        <w:pStyle w:val="Heading2"/>
      </w:pPr>
      <w:bookmarkStart w:id="42" w:name="_Toc235800707"/>
      <w:bookmarkStart w:id="43" w:name="_Toc240382661"/>
      <w:r>
        <w:t xml:space="preserve">Key returns without a </w:t>
      </w:r>
      <w:r w:rsidR="00967414" w:rsidRPr="00967414">
        <w:t>Termination</w:t>
      </w:r>
      <w:r>
        <w:t xml:space="preserve"> of </w:t>
      </w:r>
      <w:r w:rsidR="00967414" w:rsidRPr="00967414">
        <w:t>the Residential Rental Agreement</w:t>
      </w:r>
      <w:r>
        <w:t xml:space="preserve"> </w:t>
      </w:r>
      <w:r w:rsidR="009537E3">
        <w:t>f</w:t>
      </w:r>
      <w:r>
        <w:t>orm</w:t>
      </w:r>
      <w:bookmarkEnd w:id="42"/>
      <w:bookmarkEnd w:id="43"/>
    </w:p>
    <w:p w14:paraId="2E74B59E" w14:textId="238D3B34" w:rsidR="00511D9D" w:rsidRDefault="00511D9D" w:rsidP="00E84269">
      <w:pPr>
        <w:pStyle w:val="Body"/>
      </w:pPr>
      <w:r w:rsidRPr="0792F07C">
        <w:t xml:space="preserve">If keys are returned without a </w:t>
      </w:r>
      <w:r w:rsidR="00E55288">
        <w:t>Termination</w:t>
      </w:r>
      <w:r w:rsidRPr="0792F07C">
        <w:t xml:space="preserve"> of </w:t>
      </w:r>
      <w:r w:rsidR="00E55288">
        <w:t>the Residential Rental Agreement</w:t>
      </w:r>
      <w:r w:rsidRPr="0792F07C">
        <w:t xml:space="preserve"> </w:t>
      </w:r>
      <w:r w:rsidR="009537E3">
        <w:t>f</w:t>
      </w:r>
      <w:r w:rsidRPr="0792F07C">
        <w:t xml:space="preserve">orm or other written confirmation, </w:t>
      </w:r>
      <w:r w:rsidRPr="00261E7E">
        <w:t xml:space="preserve">efforts should be made to contact the renter within 5 days to obtain written confirmation of their intent to terminate the </w:t>
      </w:r>
      <w:r w:rsidR="009537E3">
        <w:t>r</w:t>
      </w:r>
      <w:r>
        <w:t xml:space="preserve">ental </w:t>
      </w:r>
      <w:r w:rsidR="009537E3">
        <w:t>a</w:t>
      </w:r>
      <w:r>
        <w:t>greement</w:t>
      </w:r>
      <w:r w:rsidRPr="00261E7E">
        <w:t>.</w:t>
      </w:r>
      <w:r w:rsidRPr="0792F07C">
        <w:t xml:space="preserve"> While verbal confirmation may be accepted as a last resort</w:t>
      </w:r>
      <w:r>
        <w:t xml:space="preserve"> (in all the circumstances)</w:t>
      </w:r>
      <w:r w:rsidRPr="0792F07C">
        <w:t xml:space="preserve">, </w:t>
      </w:r>
      <w:r w:rsidR="002E0BBA">
        <w:t xml:space="preserve">staff must </w:t>
      </w:r>
      <w:r w:rsidRPr="0792F07C">
        <w:t xml:space="preserve">inform the renter about the consequences of </w:t>
      </w:r>
      <w:r>
        <w:t xml:space="preserve">the </w:t>
      </w:r>
      <w:r w:rsidRPr="0792F07C">
        <w:t xml:space="preserve">termination. </w:t>
      </w:r>
      <w:r>
        <w:t xml:space="preserve">Staff must </w:t>
      </w:r>
      <w:r w:rsidR="00F70244">
        <w:t xml:space="preserve">also keep </w:t>
      </w:r>
      <w:r>
        <w:t>appropriate record</w:t>
      </w:r>
      <w:r w:rsidR="00F70244">
        <w:t xml:space="preserve">s </w:t>
      </w:r>
      <w:r>
        <w:t>by completing d</w:t>
      </w:r>
      <w:r w:rsidRPr="0792F07C">
        <w:t xml:space="preserve">etailed file notes </w:t>
      </w:r>
      <w:r w:rsidR="00F70244">
        <w:t xml:space="preserve">of all </w:t>
      </w:r>
      <w:r w:rsidRPr="0792F07C">
        <w:t>communications</w:t>
      </w:r>
      <w:r>
        <w:t xml:space="preserve"> with the renter(s)</w:t>
      </w:r>
      <w:r w:rsidR="00DD3657">
        <w:t>,</w:t>
      </w:r>
      <w:r>
        <w:t xml:space="preserve"> as the case may be.</w:t>
      </w:r>
    </w:p>
    <w:p w14:paraId="4E68458A" w14:textId="4025081D" w:rsidR="00511D9D" w:rsidRDefault="00C90E96" w:rsidP="00E84269">
      <w:pPr>
        <w:pStyle w:val="Body"/>
      </w:pPr>
      <w:r>
        <w:t xml:space="preserve">If </w:t>
      </w:r>
      <w:r w:rsidR="00511D9D" w:rsidRPr="0792F07C">
        <w:t xml:space="preserve">contact cannot be established or the renter refuses to complete the necessary form, </w:t>
      </w:r>
      <w:r>
        <w:t xml:space="preserve">staff may need to consider </w:t>
      </w:r>
      <w:r w:rsidR="00511D9D" w:rsidRPr="0792F07C">
        <w:t xml:space="preserve">legal action in accordance with the RTA to formally terminate the </w:t>
      </w:r>
      <w:r w:rsidR="009537E3">
        <w:t>r</w:t>
      </w:r>
      <w:r w:rsidR="00511D9D">
        <w:t xml:space="preserve">ental </w:t>
      </w:r>
      <w:r w:rsidR="009537E3">
        <w:t>a</w:t>
      </w:r>
      <w:r w:rsidR="00511D9D">
        <w:t>greement</w:t>
      </w:r>
      <w:r w:rsidR="00511D9D" w:rsidRPr="0792F07C">
        <w:t xml:space="preserve">. </w:t>
      </w:r>
    </w:p>
    <w:p w14:paraId="1140A27E" w14:textId="7C24FC0D" w:rsidR="00511D9D" w:rsidRPr="00D54136" w:rsidRDefault="00511D9D" w:rsidP="00511D9D">
      <w:pPr>
        <w:pStyle w:val="Heading1"/>
      </w:pPr>
      <w:bookmarkStart w:id="44" w:name="_Toc235800708"/>
      <w:bookmarkStart w:id="45" w:name="_Hlk210659155"/>
      <w:bookmarkStart w:id="46" w:name="_Toc240382662"/>
      <w:r>
        <w:t xml:space="preserve">Public housing transfers </w:t>
      </w:r>
      <w:r w:rsidR="005B62AD" w:rsidRPr="004B6A21">
        <w:t>–</w:t>
      </w:r>
      <w:r>
        <w:t xml:space="preserve"> </w:t>
      </w:r>
      <w:r w:rsidR="009537E3">
        <w:t>d</w:t>
      </w:r>
      <w:r>
        <w:t xml:space="preserve">ual </w:t>
      </w:r>
      <w:r w:rsidR="009537E3">
        <w:t>r</w:t>
      </w:r>
      <w:r>
        <w:t xml:space="preserve">ental </w:t>
      </w:r>
      <w:r w:rsidR="009537E3">
        <w:t>a</w:t>
      </w:r>
      <w:r>
        <w:t>greements</w:t>
      </w:r>
      <w:bookmarkEnd w:id="44"/>
      <w:bookmarkEnd w:id="46"/>
    </w:p>
    <w:p w14:paraId="08098A38" w14:textId="3977ABCD" w:rsidR="00511D9D" w:rsidRDefault="00511D9D" w:rsidP="00076D68">
      <w:pPr>
        <w:pStyle w:val="Body"/>
      </w:pPr>
      <w:r w:rsidRPr="0792F07C">
        <w:t xml:space="preserve">When a renter transfers </w:t>
      </w:r>
      <w:r w:rsidR="00716227" w:rsidRPr="00716227">
        <w:t>between</w:t>
      </w:r>
      <w:r>
        <w:t xml:space="preserve"> </w:t>
      </w:r>
      <w:r w:rsidRPr="0792F07C">
        <w:t xml:space="preserve">public housing </w:t>
      </w:r>
      <w:r w:rsidR="00716227" w:rsidRPr="00716227">
        <w:t xml:space="preserve">properties, the rental agreement for the previous </w:t>
      </w:r>
      <w:r w:rsidRPr="0792F07C">
        <w:t xml:space="preserve">property </w:t>
      </w:r>
      <w:r w:rsidRPr="00076D68">
        <w:t xml:space="preserve">terminates </w:t>
      </w:r>
      <w:r w:rsidR="00716227" w:rsidRPr="00716227">
        <w:t>in accordance with Section 91C of the RTA</w:t>
      </w:r>
      <w:r w:rsidR="00716227">
        <w:t xml:space="preserve"> (T</w:t>
      </w:r>
      <w:r w:rsidR="00716227" w:rsidRPr="00716227">
        <w:t xml:space="preserve">ermination by </w:t>
      </w:r>
      <w:r w:rsidR="00716227">
        <w:t>a</w:t>
      </w:r>
      <w:r w:rsidR="00716227" w:rsidRPr="00716227">
        <w:t xml:space="preserve">greement) </w:t>
      </w:r>
      <w:r w:rsidRPr="00076D68">
        <w:t xml:space="preserve">on the day the new </w:t>
      </w:r>
      <w:r w:rsidR="009537E3" w:rsidRPr="00076D68">
        <w:t>r</w:t>
      </w:r>
      <w:r w:rsidRPr="00076D68">
        <w:t xml:space="preserve">ental </w:t>
      </w:r>
      <w:r w:rsidR="009537E3" w:rsidRPr="00076D68">
        <w:t>a</w:t>
      </w:r>
      <w:r w:rsidRPr="00076D68">
        <w:t>greement is signed</w:t>
      </w:r>
      <w:r w:rsidR="00716227" w:rsidRPr="00716227">
        <w:t>.</w:t>
      </w:r>
      <w:r w:rsidR="00716227">
        <w:t xml:space="preserve"> </w:t>
      </w:r>
      <w:r w:rsidR="00CE1D01" w:rsidRPr="00CE1D01">
        <w:t>Because this transition occurs through a new rental agreement (clause</w:t>
      </w:r>
      <w:r w:rsidRPr="00076D68">
        <w:t xml:space="preserve"> 8.3 of the </w:t>
      </w:r>
      <w:r w:rsidR="009537E3" w:rsidRPr="00076D68">
        <w:t>r</w:t>
      </w:r>
      <w:r w:rsidRPr="00076D68">
        <w:t xml:space="preserve">ental </w:t>
      </w:r>
      <w:r w:rsidR="009537E3" w:rsidRPr="00076D68">
        <w:t>a</w:t>
      </w:r>
      <w:r w:rsidRPr="00076D68">
        <w:t>greement</w:t>
      </w:r>
      <w:r w:rsidR="00AB22C1">
        <w:t>)</w:t>
      </w:r>
      <w:r w:rsidR="00CE1D01" w:rsidRPr="00CE1D01">
        <w:t xml:space="preserve">, </w:t>
      </w:r>
      <w:r w:rsidR="00CE1D01" w:rsidRPr="004B6A21">
        <w:rPr>
          <w:b/>
          <w:bCs/>
        </w:rPr>
        <w:t>the renter is not required</w:t>
      </w:r>
      <w:r w:rsidRPr="00076D68">
        <w:rPr>
          <w:b/>
        </w:rPr>
        <w:t xml:space="preserve"> to complete the </w:t>
      </w:r>
      <w:r w:rsidR="00D107AB" w:rsidRPr="00165FF0">
        <w:rPr>
          <w:b/>
          <w:bCs/>
        </w:rPr>
        <w:t xml:space="preserve">general </w:t>
      </w:r>
      <w:r w:rsidR="00165FF0" w:rsidRPr="00165FF0">
        <w:rPr>
          <w:b/>
          <w:bCs/>
        </w:rPr>
        <w:t>n</w:t>
      </w:r>
      <w:r w:rsidR="00D107AB" w:rsidRPr="00165FF0">
        <w:rPr>
          <w:b/>
          <w:bCs/>
        </w:rPr>
        <w:t xml:space="preserve">otice of </w:t>
      </w:r>
      <w:r w:rsidR="00165FF0" w:rsidRPr="00165FF0">
        <w:rPr>
          <w:b/>
          <w:bCs/>
        </w:rPr>
        <w:t>t</w:t>
      </w:r>
      <w:r w:rsidR="00D107AB" w:rsidRPr="00165FF0">
        <w:rPr>
          <w:b/>
          <w:bCs/>
        </w:rPr>
        <w:t xml:space="preserve">ermination </w:t>
      </w:r>
      <w:r w:rsidR="00CE1D01" w:rsidRPr="004B6A21">
        <w:rPr>
          <w:b/>
          <w:bCs/>
        </w:rPr>
        <w:t>form</w:t>
      </w:r>
      <w:r w:rsidR="00CE1D01" w:rsidRPr="00CE1D01">
        <w:t xml:space="preserve">, which is reserved for renters terminating their </w:t>
      </w:r>
      <w:r w:rsidR="00CE1D01">
        <w:t>rental agreement</w:t>
      </w:r>
      <w:r w:rsidR="00CE1D01" w:rsidRPr="00CE1D01">
        <w:t xml:space="preserve"> by consent and exiting public housing entirely</w:t>
      </w:r>
      <w:r w:rsidRPr="0792F07C">
        <w:t>.</w:t>
      </w:r>
    </w:p>
    <w:p w14:paraId="7806F5E7" w14:textId="5787B6AC" w:rsidR="00701FBA" w:rsidRDefault="00D95B0B" w:rsidP="00916978">
      <w:pPr>
        <w:pStyle w:val="Body"/>
      </w:pPr>
      <w:r w:rsidRPr="00D95B0B">
        <w:t>Where a renter is transferring outside their existing local housing office's responsibility, staff must complete their respective actions as outlined below:</w:t>
      </w:r>
    </w:p>
    <w:p w14:paraId="05CF5F43" w14:textId="506CBD00" w:rsidR="00D95B0B" w:rsidRDefault="00D95B0B" w:rsidP="005B62AD">
      <w:pPr>
        <w:pStyle w:val="Tablecaption"/>
      </w:pPr>
      <w:r w:rsidRPr="004B6A21">
        <w:t xml:space="preserve">Table </w:t>
      </w:r>
      <w:r w:rsidR="002B382E">
        <w:t>3</w:t>
      </w:r>
      <w:r w:rsidRPr="004B6A21">
        <w:t>:</w:t>
      </w:r>
      <w:r w:rsidR="006C30D1" w:rsidRPr="005B62AD">
        <w:t xml:space="preserve"> Local</w:t>
      </w:r>
      <w:r w:rsidR="006C30D1">
        <w:t xml:space="preserve"> housing office responsibilities</w:t>
      </w:r>
      <w:r w:rsidR="00C366F3">
        <w:t xml:space="preserve"> when renters transfer between offices</w:t>
      </w:r>
    </w:p>
    <w:tbl>
      <w:tblPr>
        <w:tblStyle w:val="TableGrid"/>
        <w:tblW w:w="0" w:type="auto"/>
        <w:tblLook w:val="04A0" w:firstRow="1" w:lastRow="0" w:firstColumn="1" w:lastColumn="0" w:noHBand="0" w:noVBand="1"/>
      </w:tblPr>
      <w:tblGrid>
        <w:gridCol w:w="4644"/>
        <w:gridCol w:w="4644"/>
      </w:tblGrid>
      <w:tr w:rsidR="00D95B0B" w14:paraId="74CA59F6" w14:textId="77777777" w:rsidTr="0051380A">
        <w:trPr>
          <w:tblHeader/>
        </w:trPr>
        <w:tc>
          <w:tcPr>
            <w:tcW w:w="4644" w:type="dxa"/>
          </w:tcPr>
          <w:p w14:paraId="5DEA9DB3" w14:textId="3B8ECDC3" w:rsidR="00D95B0B" w:rsidRDefault="000F4FBA" w:rsidP="005B62AD">
            <w:pPr>
              <w:pStyle w:val="Tablecolhead"/>
            </w:pPr>
            <w:r>
              <w:t>New local housing office (sign-up office)</w:t>
            </w:r>
          </w:p>
        </w:tc>
        <w:tc>
          <w:tcPr>
            <w:tcW w:w="4644" w:type="dxa"/>
          </w:tcPr>
          <w:p w14:paraId="0CB0C6E1" w14:textId="5261BD11" w:rsidR="00D95B0B" w:rsidRDefault="000F4FBA" w:rsidP="005B62AD">
            <w:pPr>
              <w:pStyle w:val="Tablecolhead"/>
            </w:pPr>
            <w:r w:rsidRPr="000F4FBA">
              <w:t xml:space="preserve">Previous </w:t>
            </w:r>
            <w:r>
              <w:t>l</w:t>
            </w:r>
            <w:r w:rsidRPr="000F4FBA">
              <w:t xml:space="preserve">ocal </w:t>
            </w:r>
            <w:r>
              <w:t>h</w:t>
            </w:r>
            <w:r w:rsidRPr="000F4FBA">
              <w:t xml:space="preserve">ousing </w:t>
            </w:r>
            <w:r>
              <w:t>o</w:t>
            </w:r>
            <w:r w:rsidRPr="000F4FBA">
              <w:t>ffice (</w:t>
            </w:r>
            <w:r>
              <w:t>m</w:t>
            </w:r>
            <w:r w:rsidRPr="000F4FBA">
              <w:t xml:space="preserve">anaging </w:t>
            </w:r>
            <w:r>
              <w:t>o</w:t>
            </w:r>
            <w:r w:rsidRPr="000F4FBA">
              <w:t>ffice)</w:t>
            </w:r>
          </w:p>
        </w:tc>
      </w:tr>
      <w:tr w:rsidR="00D95B0B" w14:paraId="43585EFD" w14:textId="77777777" w:rsidTr="00D95B0B">
        <w:tc>
          <w:tcPr>
            <w:tcW w:w="4644" w:type="dxa"/>
          </w:tcPr>
          <w:p w14:paraId="14E3F409" w14:textId="6BC90120" w:rsidR="00D95B0B" w:rsidRDefault="00AB691F" w:rsidP="00C366F3">
            <w:pPr>
              <w:pStyle w:val="Tabletext"/>
            </w:pPr>
            <w:r w:rsidRPr="00AB691F">
              <w:t>Before or on the day of sign-up, enable the 'Transfer to another property' checkbox in the renter's HiiP tenancy profile and record the specific address to which they are transferring</w:t>
            </w:r>
            <w:r>
              <w:t>.</w:t>
            </w:r>
          </w:p>
        </w:tc>
        <w:tc>
          <w:tcPr>
            <w:tcW w:w="4644" w:type="dxa"/>
          </w:tcPr>
          <w:p w14:paraId="0815B1F3" w14:textId="5F5AE47B" w:rsidR="00D95B0B" w:rsidRDefault="000D6DF0" w:rsidP="00C366F3">
            <w:pPr>
              <w:pStyle w:val="Tabletext"/>
            </w:pPr>
            <w:r>
              <w:t>T</w:t>
            </w:r>
            <w:r w:rsidR="00697789" w:rsidRPr="00697789">
              <w:t xml:space="preserve">erminate the </w:t>
            </w:r>
            <w:r>
              <w:t>tenancy</w:t>
            </w:r>
            <w:r w:rsidR="00697789" w:rsidRPr="00697789">
              <w:t xml:space="preserve"> in HiiP using the reason: “General housing transfer – moved to another </w:t>
            </w:r>
            <w:r w:rsidR="00697789">
              <w:t>d</w:t>
            </w:r>
            <w:r w:rsidR="00697789" w:rsidRPr="00697789">
              <w:t>epartment property”</w:t>
            </w:r>
          </w:p>
        </w:tc>
      </w:tr>
      <w:tr w:rsidR="00D95B0B" w14:paraId="3938A857" w14:textId="77777777" w:rsidTr="00D95B0B">
        <w:tc>
          <w:tcPr>
            <w:tcW w:w="4644" w:type="dxa"/>
          </w:tcPr>
          <w:p w14:paraId="4107D9E0" w14:textId="77777777" w:rsidR="00986319" w:rsidRDefault="00C366F3" w:rsidP="00C366F3">
            <w:pPr>
              <w:pStyle w:val="Tabletext"/>
            </w:pPr>
            <w:r>
              <w:t>I</w:t>
            </w:r>
            <w:r w:rsidRPr="00C366F3">
              <w:t>nform the renter that their rental agreement has terminated and that</w:t>
            </w:r>
            <w:r w:rsidR="00986319">
              <w:t>:</w:t>
            </w:r>
          </w:p>
          <w:p w14:paraId="4A76C38E" w14:textId="77777777" w:rsidR="008E5916" w:rsidRPr="005B62AD" w:rsidRDefault="00C366F3" w:rsidP="00986319">
            <w:pPr>
              <w:pStyle w:val="Tablebullet1"/>
            </w:pPr>
            <w:r w:rsidRPr="00C366F3">
              <w:t xml:space="preserve">they have </w:t>
            </w:r>
            <w:r w:rsidRPr="00C366F3">
              <w:rPr>
                <w:b/>
                <w:bCs/>
              </w:rPr>
              <w:t>5 business days</w:t>
            </w:r>
            <w:r w:rsidRPr="00C366F3">
              <w:t xml:space="preserve"> to provide vacant possession of the rented premises and return the keys</w:t>
            </w:r>
            <w:r>
              <w:t xml:space="preserve"> to their </w:t>
            </w:r>
            <w:r w:rsidRPr="00C366F3">
              <w:rPr>
                <w:b/>
                <w:bCs/>
              </w:rPr>
              <w:t>previous local housing office.</w:t>
            </w:r>
          </w:p>
          <w:p w14:paraId="3537F67A" w14:textId="2FF203F4" w:rsidR="00986319" w:rsidRDefault="00986319" w:rsidP="002E4BB6">
            <w:pPr>
              <w:pStyle w:val="Tablebullet1"/>
            </w:pPr>
            <w:r>
              <w:t>a</w:t>
            </w:r>
            <w:r w:rsidRPr="00986319">
              <w:t xml:space="preserve"> lock change will be raised</w:t>
            </w:r>
            <w:r>
              <w:t xml:space="preserve"> for the locks to be changed </w:t>
            </w:r>
            <w:r w:rsidRPr="00986319">
              <w:t>to the 6th day following sign up.</w:t>
            </w:r>
          </w:p>
        </w:tc>
        <w:tc>
          <w:tcPr>
            <w:tcW w:w="4644" w:type="dxa"/>
          </w:tcPr>
          <w:p w14:paraId="322DA3B5" w14:textId="77777777" w:rsidR="003B703D" w:rsidRDefault="002F1E0A" w:rsidP="003B703D">
            <w:pPr>
              <w:pStyle w:val="Tablebullet1"/>
            </w:pPr>
            <w:r>
              <w:t>Raise a</w:t>
            </w:r>
            <w:r w:rsidRPr="002F1E0A">
              <w:t xml:space="preserve"> lock change</w:t>
            </w:r>
            <w:r>
              <w:t xml:space="preserve"> in HiiP repairs</w:t>
            </w:r>
            <w:r w:rsidR="006B4BEF">
              <w:t xml:space="preserve"> to be competed on the </w:t>
            </w:r>
            <w:r w:rsidR="00BE5321">
              <w:t>6</w:t>
            </w:r>
            <w:r w:rsidR="00BE5321" w:rsidRPr="005B62AD">
              <w:rPr>
                <w:vertAlign w:val="superscript"/>
              </w:rPr>
              <w:t>th</w:t>
            </w:r>
            <w:r w:rsidR="00BE5321">
              <w:t xml:space="preserve"> day following sign up.</w:t>
            </w:r>
          </w:p>
          <w:p w14:paraId="39F2D4DE" w14:textId="58E55E06" w:rsidR="00000802" w:rsidRDefault="00000802" w:rsidP="003B703D">
            <w:pPr>
              <w:pStyle w:val="Tablebullet1"/>
            </w:pPr>
            <w:r w:rsidRPr="0023386A">
              <w:t>In cases involving family violence or other exceptional circumstances, Client Support and Housing Services Managers may exercise discretion to provide additional time for the renter to return the keys.</w:t>
            </w:r>
          </w:p>
          <w:p w14:paraId="3EF78867" w14:textId="4DE3DF1A" w:rsidR="00000802" w:rsidRDefault="00000802" w:rsidP="00000802">
            <w:pPr>
              <w:pStyle w:val="Tabletext"/>
            </w:pPr>
            <w:r w:rsidRPr="0023386A">
              <w:rPr>
                <w:b/>
                <w:bCs/>
              </w:rPr>
              <w:t xml:space="preserve">Note: </w:t>
            </w:r>
            <w:r w:rsidRPr="0023386A">
              <w:t>Lock changes are routine vacant unit maintenance and not chargeable to the renter</w:t>
            </w:r>
          </w:p>
        </w:tc>
      </w:tr>
      <w:tr w:rsidR="00697789" w14:paraId="4027DB56" w14:textId="77777777" w:rsidTr="00D95B0B">
        <w:tc>
          <w:tcPr>
            <w:tcW w:w="4644" w:type="dxa"/>
          </w:tcPr>
          <w:p w14:paraId="5A47A1F8" w14:textId="77777777" w:rsidR="00117A92" w:rsidRDefault="00C366F3" w:rsidP="00C366F3">
            <w:pPr>
              <w:pStyle w:val="Tabletext"/>
            </w:pPr>
            <w:r>
              <w:lastRenderedPageBreak/>
              <w:t>E</w:t>
            </w:r>
            <w:r w:rsidRPr="00B23510">
              <w:t xml:space="preserve">mail the previous </w:t>
            </w:r>
            <w:r>
              <w:t xml:space="preserve">local housing offices email </w:t>
            </w:r>
            <w:r w:rsidRPr="00A72CE5">
              <w:t xml:space="preserve">on the day the new rental agreement is signed to notify them that the renter has been signed up. </w:t>
            </w:r>
          </w:p>
          <w:p w14:paraId="51E967BA" w14:textId="33C9A83B" w:rsidR="00C366F3" w:rsidRDefault="00C366F3" w:rsidP="00C366F3">
            <w:pPr>
              <w:pStyle w:val="Tabletext"/>
            </w:pPr>
            <w:r w:rsidRPr="00A72CE5">
              <w:t>The email must specify:</w:t>
            </w:r>
          </w:p>
          <w:p w14:paraId="023D38CB" w14:textId="77777777" w:rsidR="00C366F3" w:rsidRDefault="00C366F3" w:rsidP="00C366F3">
            <w:pPr>
              <w:pStyle w:val="Tablebullet1"/>
            </w:pPr>
            <w:r>
              <w:t>t</w:t>
            </w:r>
            <w:r w:rsidRPr="005B14E3">
              <w:t>he date by which the renter is expected to return the keys.</w:t>
            </w:r>
          </w:p>
          <w:p w14:paraId="1DDF2A95" w14:textId="5036352B" w:rsidR="00C366F3" w:rsidRDefault="00C366F3" w:rsidP="00114C9F">
            <w:pPr>
              <w:pStyle w:val="Tablebullet1"/>
            </w:pPr>
            <w:r>
              <w:t>t</w:t>
            </w:r>
            <w:r w:rsidRPr="00F4705F">
              <w:t xml:space="preserve">he </w:t>
            </w:r>
            <w:r>
              <w:t>need</w:t>
            </w:r>
            <w:r w:rsidRPr="00F4705F">
              <w:t xml:space="preserve"> to formally terminate the tenancy in HiiP</w:t>
            </w:r>
            <w:r w:rsidR="00114C9F">
              <w:t xml:space="preserve"> and </w:t>
            </w:r>
            <w:r w:rsidRPr="00755007">
              <w:t xml:space="preserve">apply </w:t>
            </w:r>
            <w:r w:rsidR="00A258AF">
              <w:t>an</w:t>
            </w:r>
            <w:r w:rsidRPr="00755007">
              <w:t xml:space="preserve"> </w:t>
            </w:r>
            <w:r>
              <w:t>RLR.</w:t>
            </w:r>
          </w:p>
          <w:p w14:paraId="21E97E6B" w14:textId="157147CE" w:rsidR="00697789" w:rsidRDefault="00C366F3" w:rsidP="002E4BB6">
            <w:pPr>
              <w:pStyle w:val="Tablebullet1"/>
            </w:pPr>
            <w:r>
              <w:t>t</w:t>
            </w:r>
            <w:r w:rsidRPr="0049559D">
              <w:t xml:space="preserve">he need to raise a lock change </w:t>
            </w:r>
            <w:r>
              <w:t>HiiP repairs job</w:t>
            </w:r>
            <w:r w:rsidRPr="0049559D">
              <w:t xml:space="preserve"> for the vacated property.</w:t>
            </w:r>
          </w:p>
        </w:tc>
        <w:tc>
          <w:tcPr>
            <w:tcW w:w="4644" w:type="dxa"/>
          </w:tcPr>
          <w:p w14:paraId="70931019" w14:textId="77777777" w:rsidR="009F0329" w:rsidRDefault="002F1E0A" w:rsidP="002E4BB6">
            <w:pPr>
              <w:pStyle w:val="Tabletext"/>
            </w:pPr>
            <w:r>
              <w:t>A</w:t>
            </w:r>
            <w:r w:rsidRPr="00930313">
              <w:t>pply the relevant</w:t>
            </w:r>
            <w:r>
              <w:t xml:space="preserve"> RLR</w:t>
            </w:r>
            <w:r w:rsidR="00000802">
              <w:t xml:space="preserve">. </w:t>
            </w:r>
          </w:p>
          <w:p w14:paraId="0F9FD71F" w14:textId="5E5EA955" w:rsidR="00000802" w:rsidRPr="005B62AD" w:rsidRDefault="00000802" w:rsidP="002E4BB6">
            <w:pPr>
              <w:pStyle w:val="Tabletext"/>
            </w:pPr>
            <w:r w:rsidRPr="0023386A">
              <w:t xml:space="preserve">For a complete list of reletting restriction types and associated delegates, refer to the Reletting Restriction Matrix available on the Public Housing Resources SharePoint, </w:t>
            </w:r>
            <w:hyperlink r:id="rId25" w:history="1">
              <w:r w:rsidRPr="005B62AD">
                <w:rPr>
                  <w:rStyle w:val="Hyperlink"/>
                </w:rPr>
                <w:t>Vacant page</w:t>
              </w:r>
            </w:hyperlink>
            <w:r w:rsidRPr="005B62AD">
              <w:rPr>
                <w:rStyle w:val="FootnoteReference"/>
              </w:rPr>
              <w:footnoteReference w:id="6"/>
            </w:r>
            <w:r w:rsidRPr="005B62AD">
              <w:t>.</w:t>
            </w:r>
          </w:p>
          <w:p w14:paraId="15A398C1" w14:textId="24C8F637" w:rsidR="00000802" w:rsidRDefault="00000802" w:rsidP="00697789">
            <w:pPr>
              <w:pStyle w:val="Tabletext"/>
            </w:pPr>
          </w:p>
        </w:tc>
      </w:tr>
      <w:tr w:rsidR="00697789" w14:paraId="3EB92D3E" w14:textId="77777777" w:rsidTr="00D95B0B">
        <w:tc>
          <w:tcPr>
            <w:tcW w:w="4644" w:type="dxa"/>
          </w:tcPr>
          <w:p w14:paraId="60D4FDD8" w14:textId="77777777" w:rsidR="00697789" w:rsidRDefault="00697789" w:rsidP="00697789">
            <w:pPr>
              <w:pStyle w:val="Tabletext"/>
            </w:pPr>
          </w:p>
        </w:tc>
        <w:tc>
          <w:tcPr>
            <w:tcW w:w="4644" w:type="dxa"/>
          </w:tcPr>
          <w:p w14:paraId="661B41D3" w14:textId="2E843FF8" w:rsidR="00697789" w:rsidRDefault="002F1E0A" w:rsidP="00697789">
            <w:pPr>
              <w:pStyle w:val="Tabletext"/>
            </w:pPr>
            <w:r>
              <w:t>Manage</w:t>
            </w:r>
            <w:r w:rsidRPr="001B4C6D">
              <w:t xml:space="preserve"> the return and tracking of all keys from the vacating renter.</w:t>
            </w:r>
          </w:p>
        </w:tc>
      </w:tr>
    </w:tbl>
    <w:p w14:paraId="22AA7B3D" w14:textId="7785FF73" w:rsidR="00511D9D" w:rsidRDefault="00511D9D" w:rsidP="00511D9D">
      <w:pPr>
        <w:pStyle w:val="Heading1"/>
      </w:pPr>
      <w:bookmarkStart w:id="47" w:name="_Toc239838541"/>
      <w:bookmarkStart w:id="48" w:name="_Toc495315221"/>
      <w:bookmarkStart w:id="49" w:name="_Toc235800709"/>
      <w:bookmarkStart w:id="50" w:name="_Toc240382663"/>
      <w:bookmarkEnd w:id="45"/>
      <w:bookmarkEnd w:id="47"/>
      <w:r w:rsidRPr="00D54136">
        <w:t xml:space="preserve">Abandonment </w:t>
      </w:r>
      <w:bookmarkEnd w:id="48"/>
      <w:r>
        <w:t xml:space="preserve">or </w:t>
      </w:r>
      <w:r w:rsidR="004522E8">
        <w:t>r</w:t>
      </w:r>
      <w:r>
        <w:t>epudiation</w:t>
      </w:r>
      <w:bookmarkEnd w:id="49"/>
      <w:bookmarkEnd w:id="50"/>
    </w:p>
    <w:p w14:paraId="01469ED8" w14:textId="5E3FEDEA" w:rsidR="00511D9D" w:rsidRPr="00CC6D3B" w:rsidRDefault="00511D9D" w:rsidP="009B4430">
      <w:pPr>
        <w:pStyle w:val="Body"/>
      </w:pPr>
      <w:r w:rsidRPr="00CC6D3B">
        <w:t xml:space="preserve">Abandonment and repudiation are two distinct concepts in contractual law that can lead to the termination of a </w:t>
      </w:r>
      <w:r w:rsidR="009537E3">
        <w:t>r</w:t>
      </w:r>
      <w:r>
        <w:t xml:space="preserve">ental </w:t>
      </w:r>
      <w:r w:rsidR="009537E3">
        <w:t>a</w:t>
      </w:r>
      <w:r>
        <w:t>greement</w:t>
      </w:r>
      <w:r w:rsidRPr="00CC6D3B">
        <w:t xml:space="preserve">. Understanding the differences between them is </w:t>
      </w:r>
      <w:r>
        <w:t xml:space="preserve">important </w:t>
      </w:r>
      <w:r w:rsidRPr="00CC6D3B">
        <w:t>for determining the appropriate course of action.</w:t>
      </w:r>
    </w:p>
    <w:p w14:paraId="0D48631E" w14:textId="77777777" w:rsidR="00511D9D" w:rsidRPr="00975915" w:rsidRDefault="00511D9D" w:rsidP="00511D9D">
      <w:pPr>
        <w:pStyle w:val="Heading2"/>
      </w:pPr>
      <w:bookmarkStart w:id="51" w:name="_Toc235800710"/>
      <w:bookmarkStart w:id="52" w:name="_Toc240382664"/>
      <w:r>
        <w:t>Abandonment</w:t>
      </w:r>
      <w:bookmarkEnd w:id="51"/>
      <w:bookmarkEnd w:id="52"/>
    </w:p>
    <w:p w14:paraId="2D0F348B" w14:textId="199F3331" w:rsidR="00511D9D" w:rsidRDefault="00511D9D" w:rsidP="009B4430">
      <w:pPr>
        <w:pStyle w:val="Body"/>
      </w:pPr>
      <w:r w:rsidRPr="00CC6D3B">
        <w:t xml:space="preserve">Abandonment occurs when a renter vacates a </w:t>
      </w:r>
      <w:r>
        <w:t>rented premises</w:t>
      </w:r>
      <w:r w:rsidRPr="00390C9B">
        <w:t xml:space="preserve"> </w:t>
      </w:r>
      <w:r w:rsidRPr="00CC6D3B">
        <w:t xml:space="preserve">without formally notifying the </w:t>
      </w:r>
      <w:r w:rsidR="009537E3">
        <w:t>r</w:t>
      </w:r>
      <w:r w:rsidRPr="00CC6D3B">
        <w:t xml:space="preserve">ental </w:t>
      </w:r>
      <w:r w:rsidR="009537E3">
        <w:t>p</w:t>
      </w:r>
      <w:r w:rsidRPr="00CC6D3B">
        <w:t xml:space="preserve">rovider. This typically involves the renter's physical departure from the </w:t>
      </w:r>
      <w:r>
        <w:t>rented premises</w:t>
      </w:r>
      <w:r w:rsidRPr="00CC6D3B">
        <w:t xml:space="preserve"> without providing any written notice of termination. Abandonment is often characteri</w:t>
      </w:r>
      <w:r>
        <w:t>s</w:t>
      </w:r>
      <w:r w:rsidRPr="00CC6D3B">
        <w:t xml:space="preserve">ed by the renter leaving behind personal belongings and ceasing to pay rent. In such cases, </w:t>
      </w:r>
      <w:r>
        <w:t>Homes Victoria</w:t>
      </w:r>
      <w:r w:rsidRPr="00CC6D3B">
        <w:t xml:space="preserve"> will typically seek to regain possession of the </w:t>
      </w:r>
      <w:r>
        <w:t xml:space="preserve">rented premises </w:t>
      </w:r>
      <w:r w:rsidRPr="00CC6D3B">
        <w:t>through legal means, such as applying to VCAT.</w:t>
      </w:r>
    </w:p>
    <w:p w14:paraId="3B5F71C8" w14:textId="77777777" w:rsidR="00511D9D" w:rsidRPr="00D54136" w:rsidRDefault="00511D9D" w:rsidP="00511D9D">
      <w:pPr>
        <w:pStyle w:val="Heading2"/>
      </w:pPr>
      <w:bookmarkStart w:id="53" w:name="_Toc235800711"/>
      <w:bookmarkStart w:id="54" w:name="_Toc240382665"/>
      <w:r w:rsidRPr="00D54136">
        <w:t>Repudiation</w:t>
      </w:r>
      <w:bookmarkEnd w:id="53"/>
      <w:bookmarkEnd w:id="54"/>
    </w:p>
    <w:p w14:paraId="579CC71B" w14:textId="5DFEA4DA" w:rsidR="00511D9D" w:rsidRDefault="00511D9D" w:rsidP="009B4430">
      <w:pPr>
        <w:pStyle w:val="Body"/>
      </w:pPr>
      <w:r w:rsidRPr="00CC6D3B">
        <w:t>Repudiation involves a renter's words or actions clearly demonstrating their intention to no longer be bound by the</w:t>
      </w:r>
      <w:r>
        <w:t>ir</w:t>
      </w:r>
      <w:r w:rsidRPr="00CC6D3B">
        <w:t xml:space="preserve"> </w:t>
      </w:r>
      <w:r w:rsidR="004F6DBA">
        <w:t>r</w:t>
      </w:r>
      <w:r>
        <w:t xml:space="preserve">ental </w:t>
      </w:r>
      <w:r w:rsidR="004F6DBA">
        <w:t>a</w:t>
      </w:r>
      <w:r>
        <w:t>greement</w:t>
      </w:r>
      <w:r w:rsidRPr="00CC6D3B">
        <w:t xml:space="preserve">. This can include scenarios where the renter moves overseas, </w:t>
      </w:r>
      <w:r w:rsidRPr="004000E0">
        <w:t xml:space="preserve">vacates the </w:t>
      </w:r>
      <w:r>
        <w:t>rented premises</w:t>
      </w:r>
      <w:r w:rsidRPr="004000E0">
        <w:t>, removes their belongings, and refuses to pay rent despite repeated requests. Repudiation requires a clear expression of intent to abandon contractual obligations</w:t>
      </w:r>
      <w:r>
        <w:t xml:space="preserve"> specified between the renter and </w:t>
      </w:r>
      <w:r w:rsidR="004F6DBA">
        <w:t>r</w:t>
      </w:r>
      <w:r>
        <w:t xml:space="preserve">ental </w:t>
      </w:r>
      <w:r w:rsidR="004F6DBA">
        <w:t>p</w:t>
      </w:r>
      <w:r>
        <w:t>rovider</w:t>
      </w:r>
      <w:r w:rsidRPr="004000E0">
        <w:t>. If</w:t>
      </w:r>
      <w:r>
        <w:t xml:space="preserve"> Homes Victoria</w:t>
      </w:r>
      <w:r w:rsidRPr="004000E0">
        <w:t xml:space="preserve"> is satisfied that repudiation has occurred, the </w:t>
      </w:r>
      <w:r w:rsidR="004F6DBA">
        <w:t>r</w:t>
      </w:r>
      <w:r>
        <w:t xml:space="preserve">ental </w:t>
      </w:r>
      <w:r w:rsidR="004F6DBA">
        <w:t>a</w:t>
      </w:r>
      <w:r>
        <w:t>greement</w:t>
      </w:r>
      <w:r w:rsidRPr="004000E0">
        <w:t xml:space="preserve"> </w:t>
      </w:r>
      <w:r>
        <w:t>may</w:t>
      </w:r>
      <w:r w:rsidRPr="004000E0">
        <w:t xml:space="preserve"> be terminated in accordance with </w:t>
      </w:r>
      <w:r>
        <w:t>s</w:t>
      </w:r>
      <w:r w:rsidRPr="004000E0">
        <w:t>ection 91K of the RTA.</w:t>
      </w:r>
    </w:p>
    <w:p w14:paraId="348F36DE" w14:textId="77777777" w:rsidR="00511D9D" w:rsidRDefault="00511D9D" w:rsidP="00511D9D">
      <w:pPr>
        <w:pStyle w:val="Heading2"/>
      </w:pPr>
      <w:bookmarkStart w:id="55" w:name="_Toc235800712"/>
      <w:bookmarkStart w:id="56" w:name="_Toc240382666"/>
      <w:r>
        <w:t>Factors to consider</w:t>
      </w:r>
      <w:bookmarkEnd w:id="55"/>
      <w:bookmarkEnd w:id="56"/>
    </w:p>
    <w:p w14:paraId="7538B73D" w14:textId="366277C8" w:rsidR="00511D9D" w:rsidRPr="00CC6D3B" w:rsidRDefault="00511D9D" w:rsidP="009B4430">
      <w:pPr>
        <w:pStyle w:val="Body"/>
        <w:rPr>
          <w:b/>
          <w:highlight w:val="yellow"/>
        </w:rPr>
      </w:pPr>
      <w:r w:rsidRPr="00CC6D3B">
        <w:t>When assessing whether a situation involves abandonment or repudiation, consider the factors</w:t>
      </w:r>
      <w:r>
        <w:t xml:space="preserve"> below. Whil</w:t>
      </w:r>
      <w:r w:rsidR="00A6037F">
        <w:t>e</w:t>
      </w:r>
      <w:r>
        <w:t xml:space="preserve"> some of the factors in isolation may not be enough to establish abandonment or repudiation, when considered together, they may be enough to establish abandonment or repudiation by a renter. Each matter will need to be decided on a case-by-case basis. </w:t>
      </w:r>
    </w:p>
    <w:p w14:paraId="1BDAA223" w14:textId="3BC9BCB2" w:rsidR="00511D9D" w:rsidRDefault="00511D9D" w:rsidP="00511D9D">
      <w:pPr>
        <w:pStyle w:val="Tablecaption"/>
      </w:pPr>
      <w:r w:rsidRPr="00994EB7">
        <w:lastRenderedPageBreak/>
        <w:t xml:space="preserve">Table </w:t>
      </w:r>
      <w:r w:rsidR="00BB6D05">
        <w:t>4</w:t>
      </w:r>
      <w:r w:rsidRPr="00994EB7">
        <w:t>: Factors to consider</w:t>
      </w:r>
    </w:p>
    <w:tbl>
      <w:tblPr>
        <w:tblStyle w:val="TableGrid"/>
        <w:tblW w:w="0" w:type="auto"/>
        <w:tblLook w:val="04A0" w:firstRow="1" w:lastRow="0" w:firstColumn="1" w:lastColumn="0" w:noHBand="0" w:noVBand="1"/>
      </w:tblPr>
      <w:tblGrid>
        <w:gridCol w:w="1714"/>
        <w:gridCol w:w="3668"/>
        <w:gridCol w:w="1984"/>
        <w:gridCol w:w="1922"/>
      </w:tblGrid>
      <w:tr w:rsidR="00511D9D" w:rsidRPr="00CC6D3B" w14:paraId="18C775A5" w14:textId="77777777" w:rsidTr="00197BEE">
        <w:trPr>
          <w:tblHeader/>
        </w:trPr>
        <w:tc>
          <w:tcPr>
            <w:tcW w:w="0" w:type="auto"/>
            <w:hideMark/>
          </w:tcPr>
          <w:p w14:paraId="2D8ADFAC" w14:textId="77777777" w:rsidR="00511D9D" w:rsidRPr="00CC6D3B" w:rsidRDefault="00511D9D" w:rsidP="00890505">
            <w:pPr>
              <w:pStyle w:val="Tablecolhead"/>
            </w:pPr>
            <w:r w:rsidRPr="00CC6D3B">
              <w:rPr>
                <w:rFonts w:eastAsia="MS Gothic"/>
              </w:rPr>
              <w:t>Factor</w:t>
            </w:r>
          </w:p>
        </w:tc>
        <w:tc>
          <w:tcPr>
            <w:tcW w:w="3668" w:type="dxa"/>
            <w:hideMark/>
          </w:tcPr>
          <w:p w14:paraId="43B3A3D9" w14:textId="77777777" w:rsidR="00511D9D" w:rsidRPr="00CC6D3B" w:rsidRDefault="00511D9D" w:rsidP="00890505">
            <w:pPr>
              <w:pStyle w:val="Tablecolhead"/>
            </w:pPr>
            <w:r w:rsidRPr="00CC6D3B">
              <w:rPr>
                <w:rFonts w:eastAsia="MS Gothic"/>
              </w:rPr>
              <w:t>Description</w:t>
            </w:r>
          </w:p>
        </w:tc>
        <w:tc>
          <w:tcPr>
            <w:tcW w:w="1984" w:type="dxa"/>
            <w:hideMark/>
          </w:tcPr>
          <w:p w14:paraId="5DA197EB" w14:textId="77777777" w:rsidR="00511D9D" w:rsidRPr="00CC6D3B" w:rsidRDefault="00511D9D" w:rsidP="00890505">
            <w:pPr>
              <w:pStyle w:val="Tablecolhead"/>
            </w:pPr>
            <w:r w:rsidRPr="00CC6D3B">
              <w:rPr>
                <w:rFonts w:eastAsia="MS Gothic"/>
              </w:rPr>
              <w:t>Abandonment</w:t>
            </w:r>
          </w:p>
        </w:tc>
        <w:tc>
          <w:tcPr>
            <w:tcW w:w="1922" w:type="dxa"/>
            <w:hideMark/>
          </w:tcPr>
          <w:p w14:paraId="1B4DF547" w14:textId="77777777" w:rsidR="00511D9D" w:rsidRPr="00CC6D3B" w:rsidRDefault="00511D9D" w:rsidP="00890505">
            <w:pPr>
              <w:pStyle w:val="Tablecolhead"/>
            </w:pPr>
            <w:r w:rsidRPr="00CC6D3B">
              <w:rPr>
                <w:rFonts w:eastAsia="MS Gothic"/>
              </w:rPr>
              <w:t>Repudiation</w:t>
            </w:r>
          </w:p>
        </w:tc>
      </w:tr>
      <w:tr w:rsidR="00511D9D" w:rsidRPr="00CC6D3B" w14:paraId="1337CC36" w14:textId="77777777" w:rsidTr="00890505">
        <w:tc>
          <w:tcPr>
            <w:tcW w:w="0" w:type="auto"/>
            <w:hideMark/>
          </w:tcPr>
          <w:p w14:paraId="36F8EE0B" w14:textId="77777777" w:rsidR="00511D9D" w:rsidRPr="00CC6D3B" w:rsidRDefault="00511D9D" w:rsidP="00890505">
            <w:pPr>
              <w:pStyle w:val="Tabletext"/>
            </w:pPr>
            <w:r w:rsidRPr="00CC6D3B">
              <w:rPr>
                <w:rFonts w:eastAsia="MS Gothic"/>
              </w:rPr>
              <w:t xml:space="preserve">Physical </w:t>
            </w:r>
            <w:r>
              <w:rPr>
                <w:rFonts w:eastAsia="MS Gothic"/>
              </w:rPr>
              <w:t>d</w:t>
            </w:r>
            <w:r w:rsidRPr="00CC6D3B">
              <w:rPr>
                <w:rFonts w:eastAsia="MS Gothic"/>
              </w:rPr>
              <w:t>eparture</w:t>
            </w:r>
          </w:p>
        </w:tc>
        <w:tc>
          <w:tcPr>
            <w:tcW w:w="3668" w:type="dxa"/>
            <w:hideMark/>
          </w:tcPr>
          <w:p w14:paraId="06D0F132" w14:textId="77777777" w:rsidR="00511D9D" w:rsidRPr="00CC6D3B" w:rsidRDefault="00511D9D" w:rsidP="00890505">
            <w:pPr>
              <w:pStyle w:val="Tabletext"/>
            </w:pPr>
            <w:r w:rsidRPr="00CC6D3B">
              <w:t xml:space="preserve">Has the renter vacated the </w:t>
            </w:r>
            <w:r>
              <w:t>rented premises</w:t>
            </w:r>
            <w:r w:rsidRPr="00CC6D3B">
              <w:t>?</w:t>
            </w:r>
          </w:p>
        </w:tc>
        <w:tc>
          <w:tcPr>
            <w:tcW w:w="1984" w:type="dxa"/>
            <w:hideMark/>
          </w:tcPr>
          <w:p w14:paraId="18C1AC6F" w14:textId="77777777" w:rsidR="00511D9D" w:rsidRPr="00CC6D3B" w:rsidRDefault="00511D9D" w:rsidP="00890505">
            <w:pPr>
              <w:pStyle w:val="Tabletext"/>
            </w:pPr>
            <w:r w:rsidRPr="00CC6D3B">
              <w:t>Required</w:t>
            </w:r>
          </w:p>
        </w:tc>
        <w:tc>
          <w:tcPr>
            <w:tcW w:w="1922" w:type="dxa"/>
            <w:hideMark/>
          </w:tcPr>
          <w:p w14:paraId="5900EAAD" w14:textId="77777777" w:rsidR="00511D9D" w:rsidRPr="00CC6D3B" w:rsidRDefault="00511D9D" w:rsidP="00890505">
            <w:pPr>
              <w:pStyle w:val="Tabletext"/>
            </w:pPr>
            <w:r w:rsidRPr="00CC6D3B">
              <w:t xml:space="preserve">Not </w:t>
            </w:r>
            <w:r>
              <w:t>r</w:t>
            </w:r>
            <w:r w:rsidRPr="00CC6D3B">
              <w:t>equired</w:t>
            </w:r>
          </w:p>
        </w:tc>
      </w:tr>
      <w:tr w:rsidR="00511D9D" w:rsidRPr="00CC6D3B" w14:paraId="01C8488D" w14:textId="77777777" w:rsidTr="00890505">
        <w:tc>
          <w:tcPr>
            <w:tcW w:w="0" w:type="auto"/>
            <w:hideMark/>
          </w:tcPr>
          <w:p w14:paraId="5EA1F388" w14:textId="77777777" w:rsidR="00511D9D" w:rsidRPr="00CC6D3B" w:rsidRDefault="00511D9D" w:rsidP="00890505">
            <w:pPr>
              <w:pStyle w:val="Tabletext"/>
            </w:pPr>
            <w:r w:rsidRPr="00CC6D3B">
              <w:rPr>
                <w:rFonts w:eastAsia="MS Gothic"/>
              </w:rPr>
              <w:t xml:space="preserve">Formal </w:t>
            </w:r>
            <w:r>
              <w:rPr>
                <w:rFonts w:eastAsia="MS Gothic"/>
              </w:rPr>
              <w:t>n</w:t>
            </w:r>
            <w:r w:rsidRPr="00CC6D3B">
              <w:rPr>
                <w:rFonts w:eastAsia="MS Gothic"/>
              </w:rPr>
              <w:t>otice</w:t>
            </w:r>
          </w:p>
        </w:tc>
        <w:tc>
          <w:tcPr>
            <w:tcW w:w="3668" w:type="dxa"/>
            <w:hideMark/>
          </w:tcPr>
          <w:p w14:paraId="06087FED" w14:textId="77777777" w:rsidR="00511D9D" w:rsidRPr="00CC6D3B" w:rsidRDefault="00511D9D" w:rsidP="00890505">
            <w:pPr>
              <w:pStyle w:val="Tabletext"/>
            </w:pPr>
            <w:r w:rsidRPr="00CC6D3B">
              <w:t>Was any formal notice of termination provided</w:t>
            </w:r>
            <w:r>
              <w:t xml:space="preserve"> by the renter</w:t>
            </w:r>
            <w:r w:rsidRPr="00CC6D3B">
              <w:t>?</w:t>
            </w:r>
          </w:p>
        </w:tc>
        <w:tc>
          <w:tcPr>
            <w:tcW w:w="1984" w:type="dxa"/>
            <w:hideMark/>
          </w:tcPr>
          <w:p w14:paraId="0F206092" w14:textId="77777777" w:rsidR="00511D9D" w:rsidRPr="00CC6D3B" w:rsidRDefault="00511D9D" w:rsidP="00890505">
            <w:pPr>
              <w:pStyle w:val="Tabletext"/>
            </w:pPr>
            <w:r w:rsidRPr="00CC6D3B">
              <w:t xml:space="preserve">Not </w:t>
            </w:r>
            <w:r>
              <w:t>required</w:t>
            </w:r>
          </w:p>
        </w:tc>
        <w:tc>
          <w:tcPr>
            <w:tcW w:w="1922" w:type="dxa"/>
            <w:hideMark/>
          </w:tcPr>
          <w:p w14:paraId="682580BA" w14:textId="77777777" w:rsidR="00511D9D" w:rsidRPr="00CC6D3B" w:rsidRDefault="00511D9D" w:rsidP="00890505">
            <w:pPr>
              <w:pStyle w:val="Tabletext"/>
            </w:pPr>
            <w:r w:rsidRPr="00CC6D3B">
              <w:t xml:space="preserve">Not </w:t>
            </w:r>
            <w:r>
              <w:t>r</w:t>
            </w:r>
            <w:r w:rsidRPr="00CC6D3B">
              <w:t>elevant</w:t>
            </w:r>
          </w:p>
        </w:tc>
      </w:tr>
      <w:tr w:rsidR="00511D9D" w:rsidRPr="00CC6D3B" w14:paraId="1B64DE9F" w14:textId="77777777" w:rsidTr="00890505">
        <w:tc>
          <w:tcPr>
            <w:tcW w:w="0" w:type="auto"/>
            <w:hideMark/>
          </w:tcPr>
          <w:p w14:paraId="7B93E8B0" w14:textId="77777777" w:rsidR="00511D9D" w:rsidRPr="00CC6D3B" w:rsidRDefault="00511D9D" w:rsidP="00890505">
            <w:pPr>
              <w:pStyle w:val="Tabletext"/>
            </w:pPr>
            <w:r w:rsidRPr="00CC6D3B">
              <w:rPr>
                <w:rFonts w:eastAsia="MS Gothic"/>
              </w:rPr>
              <w:t xml:space="preserve">Intent to </w:t>
            </w:r>
            <w:r>
              <w:rPr>
                <w:rFonts w:eastAsia="MS Gothic"/>
              </w:rPr>
              <w:t>r</w:t>
            </w:r>
            <w:r w:rsidRPr="00CC6D3B">
              <w:rPr>
                <w:rFonts w:eastAsia="MS Gothic"/>
              </w:rPr>
              <w:t>epudiate</w:t>
            </w:r>
          </w:p>
        </w:tc>
        <w:tc>
          <w:tcPr>
            <w:tcW w:w="3668" w:type="dxa"/>
            <w:hideMark/>
          </w:tcPr>
          <w:p w14:paraId="7452B33B" w14:textId="77777777" w:rsidR="00511D9D" w:rsidRPr="00CC6D3B" w:rsidRDefault="00511D9D" w:rsidP="00890505">
            <w:pPr>
              <w:pStyle w:val="Tabletext"/>
            </w:pPr>
            <w:r w:rsidRPr="00CC6D3B">
              <w:t>Are there clear actions or statements</w:t>
            </w:r>
            <w:r>
              <w:t xml:space="preserve"> from the renter</w:t>
            </w:r>
            <w:r w:rsidRPr="00CC6D3B">
              <w:t xml:space="preserve"> indicating an intention to abandon contractual responsibilities?</w:t>
            </w:r>
          </w:p>
        </w:tc>
        <w:tc>
          <w:tcPr>
            <w:tcW w:w="1984" w:type="dxa"/>
            <w:hideMark/>
          </w:tcPr>
          <w:p w14:paraId="23B2C29D" w14:textId="77777777" w:rsidR="00511D9D" w:rsidRPr="00CC6D3B" w:rsidRDefault="00511D9D" w:rsidP="00890505">
            <w:pPr>
              <w:pStyle w:val="Tabletext"/>
            </w:pPr>
            <w:r w:rsidRPr="00CC6D3B">
              <w:t xml:space="preserve">Not </w:t>
            </w:r>
            <w:r>
              <w:t>required</w:t>
            </w:r>
          </w:p>
        </w:tc>
        <w:tc>
          <w:tcPr>
            <w:tcW w:w="1922" w:type="dxa"/>
            <w:hideMark/>
          </w:tcPr>
          <w:p w14:paraId="1BE0D555" w14:textId="77777777" w:rsidR="00511D9D" w:rsidRPr="00CC6D3B" w:rsidRDefault="00511D9D" w:rsidP="00890505">
            <w:pPr>
              <w:pStyle w:val="Tabletext"/>
            </w:pPr>
            <w:r>
              <w:t>Required</w:t>
            </w:r>
          </w:p>
        </w:tc>
      </w:tr>
      <w:tr w:rsidR="00511D9D" w:rsidRPr="00CC6D3B" w14:paraId="3901BC90" w14:textId="77777777" w:rsidTr="00890505">
        <w:tc>
          <w:tcPr>
            <w:tcW w:w="0" w:type="auto"/>
            <w:hideMark/>
          </w:tcPr>
          <w:p w14:paraId="07BD2AD8" w14:textId="77777777" w:rsidR="00511D9D" w:rsidRPr="00CC6D3B" w:rsidRDefault="00511D9D" w:rsidP="00890505">
            <w:pPr>
              <w:pStyle w:val="Tabletext"/>
            </w:pPr>
            <w:r w:rsidRPr="00CC6D3B">
              <w:rPr>
                <w:rFonts w:eastAsia="MS Gothic"/>
              </w:rPr>
              <w:t xml:space="preserve">Property </w:t>
            </w:r>
            <w:r>
              <w:rPr>
                <w:rFonts w:eastAsia="MS Gothic"/>
              </w:rPr>
              <w:t>c</w:t>
            </w:r>
            <w:r w:rsidRPr="00CC6D3B">
              <w:rPr>
                <w:rFonts w:eastAsia="MS Gothic"/>
              </w:rPr>
              <w:t>ondition</w:t>
            </w:r>
          </w:p>
        </w:tc>
        <w:tc>
          <w:tcPr>
            <w:tcW w:w="3668" w:type="dxa"/>
            <w:hideMark/>
          </w:tcPr>
          <w:p w14:paraId="7F2152F8" w14:textId="77777777" w:rsidR="00511D9D" w:rsidRPr="00CC6D3B" w:rsidRDefault="00511D9D" w:rsidP="00890505">
            <w:pPr>
              <w:pStyle w:val="Tabletext"/>
            </w:pPr>
            <w:r w:rsidRPr="00CC6D3B">
              <w:t xml:space="preserve">What is the condition of the </w:t>
            </w:r>
            <w:r>
              <w:t>rented premises</w:t>
            </w:r>
            <w:r w:rsidRPr="00390C9B">
              <w:t xml:space="preserve"> </w:t>
            </w:r>
            <w:r w:rsidRPr="00CC6D3B">
              <w:t>upon departure?</w:t>
            </w:r>
          </w:p>
        </w:tc>
        <w:tc>
          <w:tcPr>
            <w:tcW w:w="1984" w:type="dxa"/>
            <w:hideMark/>
          </w:tcPr>
          <w:p w14:paraId="3C78DE45" w14:textId="77777777" w:rsidR="00511D9D" w:rsidRPr="00CC6D3B" w:rsidRDefault="00511D9D" w:rsidP="00890505">
            <w:pPr>
              <w:pStyle w:val="Tabletext"/>
            </w:pPr>
            <w:r w:rsidRPr="00CC6D3B">
              <w:t>Often left in disarray or with belongings</w:t>
            </w:r>
          </w:p>
        </w:tc>
        <w:tc>
          <w:tcPr>
            <w:tcW w:w="1922" w:type="dxa"/>
            <w:hideMark/>
          </w:tcPr>
          <w:p w14:paraId="03F3BF62" w14:textId="77777777" w:rsidR="00511D9D" w:rsidRPr="00CC6D3B" w:rsidRDefault="00511D9D" w:rsidP="00890505">
            <w:pPr>
              <w:pStyle w:val="Tabletext"/>
            </w:pPr>
            <w:r w:rsidRPr="00CC6D3B">
              <w:t>May be vacated and cleaned</w:t>
            </w:r>
          </w:p>
        </w:tc>
      </w:tr>
      <w:tr w:rsidR="00511D9D" w:rsidRPr="00CC6D3B" w14:paraId="3C53D467" w14:textId="77777777" w:rsidTr="00890505">
        <w:tc>
          <w:tcPr>
            <w:tcW w:w="0" w:type="auto"/>
            <w:hideMark/>
          </w:tcPr>
          <w:p w14:paraId="12ABAF5D" w14:textId="77777777" w:rsidR="00511D9D" w:rsidRPr="00CC6D3B" w:rsidRDefault="00511D9D" w:rsidP="00890505">
            <w:pPr>
              <w:pStyle w:val="Tabletext"/>
            </w:pPr>
            <w:r w:rsidRPr="00CC6D3B">
              <w:rPr>
                <w:rFonts w:eastAsia="MS Gothic"/>
              </w:rPr>
              <w:t>Belongings</w:t>
            </w:r>
          </w:p>
        </w:tc>
        <w:tc>
          <w:tcPr>
            <w:tcW w:w="3668" w:type="dxa"/>
            <w:hideMark/>
          </w:tcPr>
          <w:p w14:paraId="5F734E76" w14:textId="77777777" w:rsidR="00511D9D" w:rsidRPr="00CC6D3B" w:rsidRDefault="00511D9D" w:rsidP="00890505">
            <w:pPr>
              <w:pStyle w:val="Tabletext"/>
            </w:pPr>
            <w:r w:rsidRPr="00CC6D3B">
              <w:t xml:space="preserve">Have the renter's belongings been removed from the </w:t>
            </w:r>
            <w:r>
              <w:t>rented premises</w:t>
            </w:r>
            <w:r w:rsidRPr="00CC6D3B">
              <w:t>?</w:t>
            </w:r>
          </w:p>
        </w:tc>
        <w:tc>
          <w:tcPr>
            <w:tcW w:w="1984" w:type="dxa"/>
            <w:hideMark/>
          </w:tcPr>
          <w:p w14:paraId="6595F03D" w14:textId="77777777" w:rsidR="00511D9D" w:rsidRPr="00CC6D3B" w:rsidRDefault="00511D9D" w:rsidP="00890505">
            <w:pPr>
              <w:pStyle w:val="Tabletext"/>
            </w:pPr>
            <w:r w:rsidRPr="00CC6D3B">
              <w:t>Often left behind</w:t>
            </w:r>
          </w:p>
        </w:tc>
        <w:tc>
          <w:tcPr>
            <w:tcW w:w="1922" w:type="dxa"/>
            <w:hideMark/>
          </w:tcPr>
          <w:p w14:paraId="442E392A" w14:textId="77777777" w:rsidR="00511D9D" w:rsidRPr="00CC6D3B" w:rsidRDefault="00511D9D" w:rsidP="00890505">
            <w:pPr>
              <w:pStyle w:val="Tabletext"/>
            </w:pPr>
            <w:r w:rsidRPr="00CC6D3B">
              <w:t>Typically removed</w:t>
            </w:r>
          </w:p>
        </w:tc>
      </w:tr>
      <w:tr w:rsidR="00511D9D" w:rsidRPr="00CC6D3B" w14:paraId="510FC726" w14:textId="77777777" w:rsidTr="00890505">
        <w:tc>
          <w:tcPr>
            <w:tcW w:w="0" w:type="auto"/>
            <w:hideMark/>
          </w:tcPr>
          <w:p w14:paraId="77084C94" w14:textId="77777777" w:rsidR="00511D9D" w:rsidRPr="00CC6D3B" w:rsidRDefault="00511D9D" w:rsidP="00890505">
            <w:pPr>
              <w:pStyle w:val="Tabletext"/>
            </w:pPr>
            <w:r w:rsidRPr="00CC6D3B">
              <w:rPr>
                <w:rFonts w:eastAsia="MS Gothic"/>
              </w:rPr>
              <w:t>Communication</w:t>
            </w:r>
          </w:p>
        </w:tc>
        <w:tc>
          <w:tcPr>
            <w:tcW w:w="3668" w:type="dxa"/>
            <w:hideMark/>
          </w:tcPr>
          <w:p w14:paraId="146ECFD1" w14:textId="4C95FD83" w:rsidR="00511D9D" w:rsidRPr="00CC6D3B" w:rsidRDefault="00511D9D" w:rsidP="00890505">
            <w:pPr>
              <w:pStyle w:val="Tabletext"/>
            </w:pPr>
            <w:r w:rsidRPr="00CC6D3B">
              <w:t xml:space="preserve">What has the renter communicated to the </w:t>
            </w:r>
            <w:r>
              <w:t>D</w:t>
            </w:r>
            <w:r w:rsidRPr="00CC6D3B">
              <w:t xml:space="preserve">epartment? Are there explicit statements of intent not to return or to terminate the </w:t>
            </w:r>
            <w:r w:rsidR="00675CA9">
              <w:t>r</w:t>
            </w:r>
            <w:r>
              <w:t xml:space="preserve">ental </w:t>
            </w:r>
            <w:r w:rsidR="00675CA9">
              <w:t>a</w:t>
            </w:r>
            <w:r>
              <w:t>greement</w:t>
            </w:r>
            <w:r w:rsidRPr="00CC6D3B">
              <w:t>?</w:t>
            </w:r>
          </w:p>
        </w:tc>
        <w:tc>
          <w:tcPr>
            <w:tcW w:w="1984" w:type="dxa"/>
            <w:hideMark/>
          </w:tcPr>
          <w:p w14:paraId="7A2736C0" w14:textId="77777777" w:rsidR="00511D9D" w:rsidRPr="00CC6D3B" w:rsidRDefault="00511D9D" w:rsidP="00890505">
            <w:pPr>
              <w:pStyle w:val="Tabletext"/>
            </w:pPr>
            <w:r>
              <w:t>C</w:t>
            </w:r>
            <w:r w:rsidRPr="00CC6D3B">
              <w:t>lear communication</w:t>
            </w:r>
            <w:r>
              <w:t xml:space="preserve"> not required</w:t>
            </w:r>
          </w:p>
        </w:tc>
        <w:tc>
          <w:tcPr>
            <w:tcW w:w="1922" w:type="dxa"/>
            <w:hideMark/>
          </w:tcPr>
          <w:p w14:paraId="4D6C5BEF" w14:textId="77777777" w:rsidR="00511D9D" w:rsidRPr="00CC6D3B" w:rsidRDefault="00511D9D" w:rsidP="00890505">
            <w:pPr>
              <w:pStyle w:val="Tabletext"/>
            </w:pPr>
            <w:r w:rsidRPr="00CC6D3B">
              <w:t>Clear statements of intent to repudiate</w:t>
            </w:r>
            <w:r>
              <w:t xml:space="preserve"> required</w:t>
            </w:r>
          </w:p>
        </w:tc>
      </w:tr>
      <w:tr w:rsidR="00511D9D" w:rsidRPr="00CC6D3B" w14:paraId="38B6BA8C" w14:textId="77777777" w:rsidTr="00890505">
        <w:tc>
          <w:tcPr>
            <w:tcW w:w="0" w:type="auto"/>
            <w:hideMark/>
          </w:tcPr>
          <w:p w14:paraId="6557E926" w14:textId="77777777" w:rsidR="00511D9D" w:rsidRPr="00CC6D3B" w:rsidRDefault="00511D9D" w:rsidP="00890505">
            <w:pPr>
              <w:pStyle w:val="Tabletext"/>
            </w:pPr>
            <w:r w:rsidRPr="00CC6D3B">
              <w:rPr>
                <w:rFonts w:eastAsia="MS Gothic"/>
              </w:rPr>
              <w:t>Keys</w:t>
            </w:r>
          </w:p>
        </w:tc>
        <w:tc>
          <w:tcPr>
            <w:tcW w:w="3668" w:type="dxa"/>
            <w:hideMark/>
          </w:tcPr>
          <w:p w14:paraId="789849AB" w14:textId="77777777" w:rsidR="00511D9D" w:rsidRPr="00CC6D3B" w:rsidRDefault="00511D9D" w:rsidP="00890505">
            <w:pPr>
              <w:pStyle w:val="Tabletext"/>
            </w:pPr>
            <w:r w:rsidRPr="00CC6D3B">
              <w:t>Have the keys been returned?</w:t>
            </w:r>
          </w:p>
        </w:tc>
        <w:tc>
          <w:tcPr>
            <w:tcW w:w="1984" w:type="dxa"/>
            <w:hideMark/>
          </w:tcPr>
          <w:p w14:paraId="054F106C" w14:textId="77777777" w:rsidR="00511D9D" w:rsidRPr="00CC6D3B" w:rsidRDefault="00511D9D" w:rsidP="00890505">
            <w:pPr>
              <w:pStyle w:val="Tabletext"/>
            </w:pPr>
            <w:r w:rsidRPr="00CC6D3B">
              <w:t>Often not returned</w:t>
            </w:r>
          </w:p>
        </w:tc>
        <w:tc>
          <w:tcPr>
            <w:tcW w:w="1922" w:type="dxa"/>
            <w:hideMark/>
          </w:tcPr>
          <w:p w14:paraId="4535B6E8" w14:textId="77777777" w:rsidR="00511D9D" w:rsidRPr="00CC6D3B" w:rsidRDefault="00511D9D" w:rsidP="00890505">
            <w:pPr>
              <w:pStyle w:val="Tabletext"/>
            </w:pPr>
            <w:r w:rsidRPr="00CC6D3B">
              <w:t>May or may not be returned</w:t>
            </w:r>
          </w:p>
        </w:tc>
      </w:tr>
      <w:tr w:rsidR="00511D9D" w:rsidRPr="00CC6D3B" w14:paraId="5C5D64D1" w14:textId="77777777" w:rsidTr="00890505">
        <w:tc>
          <w:tcPr>
            <w:tcW w:w="0" w:type="auto"/>
            <w:hideMark/>
          </w:tcPr>
          <w:p w14:paraId="551F65A6" w14:textId="77777777" w:rsidR="00511D9D" w:rsidRPr="00CC6D3B" w:rsidRDefault="00511D9D" w:rsidP="00890505">
            <w:pPr>
              <w:pStyle w:val="Tabletext"/>
            </w:pPr>
            <w:r w:rsidRPr="00CC6D3B">
              <w:rPr>
                <w:rFonts w:eastAsia="MS Gothic"/>
              </w:rPr>
              <w:t xml:space="preserve">Rent </w:t>
            </w:r>
            <w:r>
              <w:rPr>
                <w:rFonts w:eastAsia="MS Gothic"/>
              </w:rPr>
              <w:t>p</w:t>
            </w:r>
            <w:r w:rsidRPr="00CC6D3B">
              <w:rPr>
                <w:rFonts w:eastAsia="MS Gothic"/>
              </w:rPr>
              <w:t>ayments</w:t>
            </w:r>
          </w:p>
        </w:tc>
        <w:tc>
          <w:tcPr>
            <w:tcW w:w="3668" w:type="dxa"/>
            <w:hideMark/>
          </w:tcPr>
          <w:p w14:paraId="308B7483" w14:textId="7809D924" w:rsidR="00511D9D" w:rsidRPr="00CC6D3B" w:rsidRDefault="00511D9D" w:rsidP="00890505">
            <w:pPr>
              <w:pStyle w:val="Tabletext"/>
            </w:pPr>
            <w:r w:rsidRPr="00CC6D3B">
              <w:t xml:space="preserve">Are there any missed or overdue payments, or accumulated debt, suggesting non-compliance with the </w:t>
            </w:r>
            <w:r>
              <w:t xml:space="preserve">terms of the </w:t>
            </w:r>
            <w:r w:rsidR="00E808A0">
              <w:t>r</w:t>
            </w:r>
            <w:r>
              <w:t xml:space="preserve">ental </w:t>
            </w:r>
            <w:r w:rsidR="00E808A0">
              <w:t>a</w:t>
            </w:r>
            <w:r>
              <w:t>greement</w:t>
            </w:r>
            <w:r w:rsidRPr="00CC6D3B">
              <w:t>?</w:t>
            </w:r>
          </w:p>
        </w:tc>
        <w:tc>
          <w:tcPr>
            <w:tcW w:w="1984" w:type="dxa"/>
            <w:hideMark/>
          </w:tcPr>
          <w:p w14:paraId="71018BF2" w14:textId="77777777" w:rsidR="00511D9D" w:rsidRPr="00CC6D3B" w:rsidRDefault="00511D9D" w:rsidP="00890505">
            <w:pPr>
              <w:pStyle w:val="Tabletext"/>
            </w:pPr>
            <w:r w:rsidRPr="00CC6D3B">
              <w:t>Often ceased</w:t>
            </w:r>
          </w:p>
        </w:tc>
        <w:tc>
          <w:tcPr>
            <w:tcW w:w="1922" w:type="dxa"/>
            <w:hideMark/>
          </w:tcPr>
          <w:p w14:paraId="6362B241" w14:textId="77777777" w:rsidR="00511D9D" w:rsidRPr="00CC6D3B" w:rsidRDefault="00511D9D" w:rsidP="00890505">
            <w:pPr>
              <w:pStyle w:val="Tabletext"/>
            </w:pPr>
            <w:r w:rsidRPr="00431300">
              <w:t>May be ceased or irregular</w:t>
            </w:r>
          </w:p>
        </w:tc>
      </w:tr>
    </w:tbl>
    <w:p w14:paraId="05F193C6" w14:textId="7CDEAF84" w:rsidR="00511D9D" w:rsidRDefault="00511D9D" w:rsidP="00511D9D">
      <w:pPr>
        <w:pStyle w:val="Bodyaftertablefigure"/>
      </w:pPr>
      <w:r w:rsidRPr="0792F07C">
        <w:t xml:space="preserve">Given the legal complexities of repudiation, staff must contact the Legal Services Branch for advice on all potential repudiation cases before taking any action to terminate the </w:t>
      </w:r>
      <w:r w:rsidR="00675CA9">
        <w:t>r</w:t>
      </w:r>
      <w:r>
        <w:t xml:space="preserve">ental </w:t>
      </w:r>
      <w:r w:rsidR="00675CA9">
        <w:t>a</w:t>
      </w:r>
      <w:r>
        <w:t>greement</w:t>
      </w:r>
      <w:r w:rsidRPr="0792F07C">
        <w:t>. Legal Services Branch will assess the evidence and provide guidance on whether repudiation is established and the appropriate steps to take.</w:t>
      </w:r>
    </w:p>
    <w:p w14:paraId="1FBED159" w14:textId="7A9A16DC" w:rsidR="00511D9D" w:rsidRDefault="00511D9D" w:rsidP="00003D80">
      <w:pPr>
        <w:pStyle w:val="Heading1"/>
      </w:pPr>
      <w:bookmarkStart w:id="57" w:name="_Toc235800713"/>
      <w:bookmarkStart w:id="58" w:name="_Toc240382667"/>
      <w:r>
        <w:t xml:space="preserve">Warrant of </w:t>
      </w:r>
      <w:r w:rsidR="00757750" w:rsidRPr="00003D80">
        <w:t>p</w:t>
      </w:r>
      <w:r w:rsidRPr="00003D80">
        <w:t>ossession</w:t>
      </w:r>
      <w:bookmarkEnd w:id="57"/>
      <w:bookmarkEnd w:id="58"/>
    </w:p>
    <w:p w14:paraId="76720292" w14:textId="1C603552" w:rsidR="00511D9D" w:rsidRPr="00420438" w:rsidRDefault="00511D9D" w:rsidP="009B4430">
      <w:pPr>
        <w:pStyle w:val="Body"/>
      </w:pPr>
      <w:r>
        <w:rPr>
          <w:caps/>
        </w:rPr>
        <w:t xml:space="preserve">A </w:t>
      </w:r>
      <w:r>
        <w:t>W</w:t>
      </w:r>
      <w:r w:rsidRPr="00420438">
        <w:t xml:space="preserve">arrant of </w:t>
      </w:r>
      <w:r w:rsidR="00757750">
        <w:t>p</w:t>
      </w:r>
      <w:r w:rsidRPr="00420438">
        <w:t>ossession</w:t>
      </w:r>
      <w:r>
        <w:t xml:space="preserve"> (Warrant)</w:t>
      </w:r>
      <w:r w:rsidRPr="00420438">
        <w:t xml:space="preserve"> is</w:t>
      </w:r>
      <w:r w:rsidR="004451AC">
        <w:t xml:space="preserve"> a</w:t>
      </w:r>
      <w:r w:rsidRPr="00420438">
        <w:t xml:space="preserve"> </w:t>
      </w:r>
      <w:r>
        <w:t xml:space="preserve">legal instrument </w:t>
      </w:r>
      <w:r w:rsidRPr="00420438">
        <w:t xml:space="preserve">issued by </w:t>
      </w:r>
      <w:r>
        <w:t xml:space="preserve">VCAT or the </w:t>
      </w:r>
      <w:r w:rsidRPr="00420438">
        <w:t>Magistrates Court</w:t>
      </w:r>
      <w:r>
        <w:t xml:space="preserve"> of Victoria. A Warrant </w:t>
      </w:r>
      <w:r w:rsidRPr="00420438">
        <w:t>authori</w:t>
      </w:r>
      <w:r>
        <w:t>s</w:t>
      </w:r>
      <w:r w:rsidRPr="00420438">
        <w:t>es</w:t>
      </w:r>
      <w:r>
        <w:t xml:space="preserve"> Victoria Police uniform members on behalf of Victoria Police</w:t>
      </w:r>
      <w:r w:rsidRPr="00420438">
        <w:t xml:space="preserve"> to enter a rent</w:t>
      </w:r>
      <w:r>
        <w:t>ed premises</w:t>
      </w:r>
      <w:r w:rsidRPr="00420438">
        <w:t xml:space="preserve"> and evict a renter or resident who has not vacated the </w:t>
      </w:r>
      <w:r>
        <w:t xml:space="preserve">rented </w:t>
      </w:r>
      <w:r w:rsidRPr="00420438">
        <w:t xml:space="preserve">premises as </w:t>
      </w:r>
      <w:r>
        <w:t xml:space="preserve">directed by </w:t>
      </w:r>
      <w:r w:rsidRPr="00420438">
        <w:t>order</w:t>
      </w:r>
      <w:r>
        <w:t>s</w:t>
      </w:r>
      <w:r w:rsidRPr="00420438">
        <w:t xml:space="preserve"> </w:t>
      </w:r>
      <w:r>
        <w:t>obtained from</w:t>
      </w:r>
      <w:r w:rsidRPr="00420438">
        <w:t xml:space="preserve"> VCAT. The </w:t>
      </w:r>
      <w:r w:rsidR="00757750">
        <w:t>r</w:t>
      </w:r>
      <w:r w:rsidRPr="00420438">
        <w:t xml:space="preserve">ental </w:t>
      </w:r>
      <w:r w:rsidR="00757750">
        <w:t>p</w:t>
      </w:r>
      <w:r w:rsidRPr="00420438">
        <w:t xml:space="preserve">rovider </w:t>
      </w:r>
      <w:r>
        <w:t>may purchase and execute</w:t>
      </w:r>
      <w:r w:rsidRPr="00420438">
        <w:t xml:space="preserve"> </w:t>
      </w:r>
      <w:r>
        <w:t>such</w:t>
      </w:r>
      <w:r w:rsidRPr="00420438">
        <w:t xml:space="preserve"> warrant after VCAT has issued a </w:t>
      </w:r>
      <w:r w:rsidR="00757750">
        <w:t>p</w:t>
      </w:r>
      <w:r w:rsidRPr="00420438">
        <w:t xml:space="preserve">ossession </w:t>
      </w:r>
      <w:r w:rsidR="00C5408C">
        <w:t>o</w:t>
      </w:r>
      <w:r w:rsidRPr="00420438">
        <w:t>rder and the renter has not left by the specified date</w:t>
      </w:r>
      <w:r>
        <w:t xml:space="preserve"> directed by those orders.</w:t>
      </w:r>
    </w:p>
    <w:p w14:paraId="0ED98092" w14:textId="77777777" w:rsidR="00511D9D" w:rsidRPr="0097486E" w:rsidRDefault="00511D9D" w:rsidP="00003D80">
      <w:pPr>
        <w:pStyle w:val="Heading2"/>
      </w:pPr>
      <w:bookmarkStart w:id="59" w:name="_Toc235800714"/>
      <w:bookmarkStart w:id="60" w:name="_Toc240382668"/>
      <w:r w:rsidRPr="00003D80">
        <w:t>Execution</w:t>
      </w:r>
      <w:r w:rsidRPr="0097486E">
        <w:t xml:space="preserve"> and </w:t>
      </w:r>
      <w:r w:rsidRPr="00003D80">
        <w:t>termination</w:t>
      </w:r>
      <w:bookmarkEnd w:id="59"/>
      <w:bookmarkEnd w:id="60"/>
    </w:p>
    <w:p w14:paraId="4926194F" w14:textId="5166068C" w:rsidR="00511D9D" w:rsidRPr="00420438" w:rsidRDefault="00511D9D" w:rsidP="009B4430">
      <w:pPr>
        <w:pStyle w:val="Body"/>
      </w:pPr>
      <w:r w:rsidRPr="00420438">
        <w:t xml:space="preserve">The warrant </w:t>
      </w:r>
      <w:r>
        <w:t>enables</w:t>
      </w:r>
      <w:r w:rsidRPr="00420438">
        <w:t xml:space="preserve"> </w:t>
      </w:r>
      <w:r>
        <w:t>Victoria Police</w:t>
      </w:r>
      <w:r w:rsidRPr="00420438">
        <w:t xml:space="preserve"> to enter </w:t>
      </w:r>
      <w:r>
        <w:t>a</w:t>
      </w:r>
      <w:r w:rsidRPr="00420438">
        <w:t xml:space="preserve"> </w:t>
      </w:r>
      <w:r>
        <w:t>rented premises</w:t>
      </w:r>
      <w:r w:rsidRPr="00420438">
        <w:t xml:space="preserve"> (by force if necessary) and compel any persons occupying the </w:t>
      </w:r>
      <w:r>
        <w:t xml:space="preserve">rented </w:t>
      </w:r>
      <w:r w:rsidRPr="00420438">
        <w:t xml:space="preserve">premises to leave and give possession to the </w:t>
      </w:r>
      <w:r w:rsidR="00F14926">
        <w:t>r</w:t>
      </w:r>
      <w:r w:rsidRPr="00420438">
        <w:t xml:space="preserve">ental </w:t>
      </w:r>
      <w:r w:rsidR="00F14926">
        <w:t>p</w:t>
      </w:r>
      <w:r w:rsidRPr="00420438">
        <w:t>rovider</w:t>
      </w:r>
      <w:r>
        <w:t>.</w:t>
      </w:r>
      <w:r w:rsidRPr="00420438">
        <w:t xml:space="preserve"> A warrant does not authori</w:t>
      </w:r>
      <w:r>
        <w:t>s</w:t>
      </w:r>
      <w:r w:rsidRPr="00420438">
        <w:t xml:space="preserve">e the removal of any goods from the </w:t>
      </w:r>
      <w:r>
        <w:t xml:space="preserve">rented </w:t>
      </w:r>
      <w:r w:rsidRPr="00420438">
        <w:t>premises.</w:t>
      </w:r>
    </w:p>
    <w:p w14:paraId="55A5D559" w14:textId="6DA79FA4" w:rsidR="00511D9D" w:rsidRPr="00420438" w:rsidRDefault="00511D9D" w:rsidP="009B4430">
      <w:pPr>
        <w:pStyle w:val="Body"/>
      </w:pPr>
      <w:r w:rsidRPr="0792F07C">
        <w:t xml:space="preserve">Once the warrant </w:t>
      </w:r>
      <w:r>
        <w:t>has been</w:t>
      </w:r>
      <w:r w:rsidRPr="0792F07C">
        <w:t xml:space="preserve"> executed and </w:t>
      </w:r>
      <w:r>
        <w:t>Victoria P</w:t>
      </w:r>
      <w:r w:rsidRPr="0792F07C">
        <w:t>olice</w:t>
      </w:r>
      <w:r>
        <w:t xml:space="preserve"> uniform members on behalf of Victoria Police</w:t>
      </w:r>
      <w:r w:rsidRPr="0792F07C">
        <w:t xml:space="preserve"> have removed the renter from the </w:t>
      </w:r>
      <w:r>
        <w:t>rented premises</w:t>
      </w:r>
      <w:r w:rsidRPr="0792F07C">
        <w:t xml:space="preserve">, the </w:t>
      </w:r>
      <w:r w:rsidR="006B4628">
        <w:t>r</w:t>
      </w:r>
      <w:r>
        <w:t xml:space="preserve">ental </w:t>
      </w:r>
      <w:r w:rsidR="006B4628">
        <w:t>a</w:t>
      </w:r>
      <w:r>
        <w:t>greement</w:t>
      </w:r>
      <w:r w:rsidRPr="0792F07C">
        <w:t xml:space="preserve"> is terminated</w:t>
      </w:r>
      <w:r>
        <w:t>.</w:t>
      </w:r>
    </w:p>
    <w:p w14:paraId="55F69584" w14:textId="5610AD21" w:rsidR="00511D9D" w:rsidRDefault="00511D9D" w:rsidP="009B4430">
      <w:pPr>
        <w:pStyle w:val="Body"/>
      </w:pPr>
      <w:r w:rsidRPr="0792F07C">
        <w:lastRenderedPageBreak/>
        <w:t xml:space="preserve">Following the execution of a warrant, staff must </w:t>
      </w:r>
      <w:r w:rsidR="00AA5F46">
        <w:t xml:space="preserve">formally </w:t>
      </w:r>
      <w:r w:rsidR="003B718F">
        <w:t xml:space="preserve">terminate </w:t>
      </w:r>
      <w:r w:rsidRPr="0792F07C">
        <w:t xml:space="preserve">the </w:t>
      </w:r>
      <w:r w:rsidR="00881DD8">
        <w:t>r</w:t>
      </w:r>
      <w:r>
        <w:t xml:space="preserve">ental </w:t>
      </w:r>
      <w:r w:rsidR="00881DD8">
        <w:t>a</w:t>
      </w:r>
      <w:r>
        <w:t>greement record</w:t>
      </w:r>
      <w:r w:rsidRPr="0792F07C">
        <w:t xml:space="preserve"> in the HiiP system.</w:t>
      </w:r>
    </w:p>
    <w:p w14:paraId="6FD2CF27" w14:textId="21A0BDA2" w:rsidR="00511D9D" w:rsidRPr="00AD65DF" w:rsidRDefault="00511D9D" w:rsidP="00511D9D">
      <w:pPr>
        <w:pStyle w:val="Heading1"/>
      </w:pPr>
      <w:bookmarkStart w:id="61" w:name="_Toc235800715"/>
      <w:bookmarkStart w:id="62" w:name="_Toc240382669"/>
      <w:r w:rsidRPr="00AD65DF">
        <w:t xml:space="preserve">Deceased </w:t>
      </w:r>
      <w:r w:rsidR="004522E8">
        <w:t>s</w:t>
      </w:r>
      <w:r w:rsidRPr="00AD65DF">
        <w:t xml:space="preserve">ole </w:t>
      </w:r>
      <w:r w:rsidR="004522E8">
        <w:t>r</w:t>
      </w:r>
      <w:r w:rsidRPr="00AD65DF">
        <w:t>enter</w:t>
      </w:r>
      <w:bookmarkEnd w:id="61"/>
      <w:bookmarkEnd w:id="62"/>
    </w:p>
    <w:p w14:paraId="05620215" w14:textId="77777777" w:rsidR="00511D9D" w:rsidRDefault="00511D9D" w:rsidP="009B4430">
      <w:pPr>
        <w:pStyle w:val="Body"/>
      </w:pPr>
      <w:r>
        <w:t xml:space="preserve">Staff </w:t>
      </w:r>
      <w:r w:rsidRPr="00230A11">
        <w:t>will often</w:t>
      </w:r>
      <w:r>
        <w:t xml:space="preserve"> receive notification of a deceased renter through: </w:t>
      </w:r>
    </w:p>
    <w:p w14:paraId="1BF69D4C" w14:textId="77777777" w:rsidR="00511D9D" w:rsidRPr="00EA0172" w:rsidRDefault="00511D9D" w:rsidP="00511D9D">
      <w:pPr>
        <w:pStyle w:val="Bullet1"/>
      </w:pPr>
      <w:r>
        <w:t>F</w:t>
      </w:r>
      <w:r w:rsidRPr="00EA0172">
        <w:t>amily or friends</w:t>
      </w:r>
    </w:p>
    <w:p w14:paraId="5EFD32E4" w14:textId="77777777" w:rsidR="00511D9D" w:rsidRPr="00EA0172" w:rsidRDefault="00511D9D" w:rsidP="00511D9D">
      <w:pPr>
        <w:pStyle w:val="Bullet1"/>
      </w:pPr>
      <w:r>
        <w:t>N</w:t>
      </w:r>
      <w:r w:rsidRPr="00EA0172">
        <w:t>eighbour</w:t>
      </w:r>
      <w:r>
        <w:t>ing occupiers</w:t>
      </w:r>
    </w:p>
    <w:p w14:paraId="32963D34" w14:textId="77777777" w:rsidR="00511D9D" w:rsidRPr="00EA0172" w:rsidRDefault="00511D9D" w:rsidP="00511D9D">
      <w:pPr>
        <w:pStyle w:val="Bullet1"/>
      </w:pPr>
      <w:r>
        <w:t>S</w:t>
      </w:r>
      <w:r w:rsidRPr="00EA0172">
        <w:t>upport workers</w:t>
      </w:r>
    </w:p>
    <w:p w14:paraId="48B6CEB4" w14:textId="77777777" w:rsidR="00511D9D" w:rsidRPr="00EA0172" w:rsidRDefault="00511D9D" w:rsidP="00511D9D">
      <w:pPr>
        <w:pStyle w:val="Bullet1"/>
      </w:pPr>
      <w:r>
        <w:t>G</w:t>
      </w:r>
      <w:r w:rsidRPr="00EA0172">
        <w:t xml:space="preserve">uardians or </w:t>
      </w:r>
      <w:r>
        <w:t>A</w:t>
      </w:r>
      <w:r w:rsidRPr="00EA0172">
        <w:t>dministrators</w:t>
      </w:r>
    </w:p>
    <w:p w14:paraId="2824AEED" w14:textId="77777777" w:rsidR="00511D9D" w:rsidRPr="00EA0172" w:rsidRDefault="00511D9D" w:rsidP="00511D9D">
      <w:pPr>
        <w:pStyle w:val="Bullet1"/>
      </w:pPr>
      <w:r>
        <w:t>E</w:t>
      </w:r>
      <w:r w:rsidRPr="00EA0172">
        <w:t>mergency services such as Victoria Police</w:t>
      </w:r>
    </w:p>
    <w:p w14:paraId="22578447" w14:textId="77777777" w:rsidR="00511D9D" w:rsidRDefault="00511D9D" w:rsidP="00511D9D">
      <w:pPr>
        <w:pStyle w:val="Bullet1"/>
      </w:pPr>
      <w:r w:rsidRPr="0792F07C">
        <w:t>Services Australia (Centrelink) Income Confirmation eService (</w:t>
      </w:r>
      <w:proofErr w:type="spellStart"/>
      <w:r w:rsidRPr="0792F07C">
        <w:t>CCeS</w:t>
      </w:r>
      <w:proofErr w:type="spellEnd"/>
      <w:r w:rsidRPr="0792F07C">
        <w:t>)</w:t>
      </w:r>
    </w:p>
    <w:p w14:paraId="127A6AE4" w14:textId="23E742EB" w:rsidR="00511D9D" w:rsidRDefault="00511D9D" w:rsidP="00076D68">
      <w:pPr>
        <w:pStyle w:val="Bodyafterbullets"/>
      </w:pPr>
      <w:r w:rsidRPr="009B63B9">
        <w:t xml:space="preserve">A </w:t>
      </w:r>
      <w:r>
        <w:t>N</w:t>
      </w:r>
      <w:r w:rsidRPr="009B63B9">
        <w:t>OK is the closest living relative (</w:t>
      </w:r>
      <w:r w:rsidR="00BC6ACD">
        <w:t>for example,</w:t>
      </w:r>
      <w:r>
        <w:t xml:space="preserve"> </w:t>
      </w:r>
      <w:r w:rsidRPr="009B63B9">
        <w:t xml:space="preserve">blood </w:t>
      </w:r>
      <w:r>
        <w:t xml:space="preserve">relation </w:t>
      </w:r>
      <w:r w:rsidRPr="009B63B9">
        <w:t xml:space="preserve">or </w:t>
      </w:r>
      <w:r>
        <w:t xml:space="preserve">by </w:t>
      </w:r>
      <w:r w:rsidRPr="009B63B9">
        <w:t xml:space="preserve">marriage) of a deceased person and a </w:t>
      </w:r>
      <w:r>
        <w:t>L</w:t>
      </w:r>
      <w:r w:rsidRPr="009B63B9">
        <w:t>PR is usually the executor or administrator of a deceased renter’s estate</w:t>
      </w:r>
      <w:r>
        <w:t xml:space="preserve"> under a grant of probate from the Supreme Court of Victoria</w:t>
      </w:r>
      <w:r w:rsidRPr="009B63B9">
        <w:t>.</w:t>
      </w:r>
    </w:p>
    <w:p w14:paraId="7D637129" w14:textId="77777777" w:rsidR="00511D9D" w:rsidRDefault="00511D9D" w:rsidP="00511D9D">
      <w:pPr>
        <w:pStyle w:val="Heading2"/>
        <w:rPr>
          <w:rFonts w:eastAsia="Times"/>
        </w:rPr>
      </w:pPr>
      <w:bookmarkStart w:id="63" w:name="_Toc235800716"/>
      <w:bookmarkStart w:id="64" w:name="_Toc240382670"/>
      <w:r>
        <w:rPr>
          <w:rFonts w:eastAsia="Times"/>
        </w:rPr>
        <w:t>R</w:t>
      </w:r>
      <w:r w:rsidRPr="0792F07C">
        <w:rPr>
          <w:rFonts w:eastAsia="Times"/>
        </w:rPr>
        <w:t>ecord management</w:t>
      </w:r>
      <w:bookmarkEnd w:id="63"/>
      <w:bookmarkEnd w:id="64"/>
    </w:p>
    <w:p w14:paraId="6AF924E8" w14:textId="0FE1C93C" w:rsidR="00511D9D" w:rsidRDefault="00511D9D" w:rsidP="009B4430">
      <w:pPr>
        <w:pStyle w:val="Body"/>
      </w:pPr>
      <w:r>
        <w:t xml:space="preserve">Managing a deceased renter's </w:t>
      </w:r>
      <w:r w:rsidR="00B503B0">
        <w:t>r</w:t>
      </w:r>
      <w:r>
        <w:t xml:space="preserve">ental </w:t>
      </w:r>
      <w:r w:rsidR="00B503B0">
        <w:t>a</w:t>
      </w:r>
      <w:r>
        <w:t xml:space="preserve">greement requires thorough record management conducted with respect and sensitivity. This approach </w:t>
      </w:r>
      <w:r w:rsidR="008C5695">
        <w:t>supports</w:t>
      </w:r>
      <w:r>
        <w:t>:</w:t>
      </w:r>
    </w:p>
    <w:p w14:paraId="7309D196" w14:textId="77777777" w:rsidR="00511D9D" w:rsidRDefault="00511D9D" w:rsidP="00511D9D">
      <w:pPr>
        <w:pStyle w:val="Bullet1"/>
      </w:pPr>
      <w:r>
        <w:t>Transparency in all actions taken.</w:t>
      </w:r>
    </w:p>
    <w:p w14:paraId="5ABA6AB1" w14:textId="77777777" w:rsidR="00511D9D" w:rsidRDefault="00511D9D" w:rsidP="00511D9D">
      <w:pPr>
        <w:pStyle w:val="Bullet1"/>
      </w:pPr>
      <w:r>
        <w:t>Accountability for all decisions and communications.</w:t>
      </w:r>
    </w:p>
    <w:p w14:paraId="3C9BE43D" w14:textId="77777777" w:rsidR="00511D9D" w:rsidRDefault="00511D9D" w:rsidP="00511D9D">
      <w:pPr>
        <w:pStyle w:val="Bullet1"/>
      </w:pPr>
      <w:r w:rsidRPr="0792F07C">
        <w:t>Minimisation of potential disputes during a difficult time for all parties involved.</w:t>
      </w:r>
    </w:p>
    <w:p w14:paraId="438FCD21" w14:textId="77777777" w:rsidR="00511D9D" w:rsidRDefault="00511D9D" w:rsidP="00511D9D">
      <w:pPr>
        <w:pStyle w:val="Bullet1"/>
      </w:pPr>
      <w:r w:rsidRPr="0792F07C">
        <w:t>Provision of a clear audit trail to demonstrate responsible and ethical handling of the tenancy, and enables staff to:</w:t>
      </w:r>
    </w:p>
    <w:p w14:paraId="7EBD4413" w14:textId="77777777" w:rsidR="00511D9D" w:rsidRDefault="00511D9D" w:rsidP="00511D9D">
      <w:pPr>
        <w:pStyle w:val="Bullet2"/>
        <w:ind w:left="851"/>
      </w:pPr>
      <w:r w:rsidRPr="0792F07C">
        <w:t>Inform subsequent actions</w:t>
      </w:r>
    </w:p>
    <w:p w14:paraId="3DE98BFB" w14:textId="77777777" w:rsidR="00511D9D" w:rsidRDefault="00511D9D" w:rsidP="00511D9D">
      <w:pPr>
        <w:pStyle w:val="Bullet2"/>
        <w:ind w:left="851"/>
      </w:pPr>
      <w:r w:rsidRPr="0792F07C">
        <w:t>Identify and contact relevant parties</w:t>
      </w:r>
      <w:r>
        <w:t>, and</w:t>
      </w:r>
    </w:p>
    <w:p w14:paraId="43ABF86C" w14:textId="77777777" w:rsidR="00511D9D" w:rsidRDefault="00511D9D" w:rsidP="00511D9D">
      <w:pPr>
        <w:pStyle w:val="Bullet2"/>
        <w:ind w:left="851"/>
      </w:pPr>
      <w:r>
        <w:t>Facilitate the goods left behind process.</w:t>
      </w:r>
    </w:p>
    <w:p w14:paraId="376611B7" w14:textId="77777777" w:rsidR="00511D9D" w:rsidRDefault="00511D9D" w:rsidP="00C51EB4">
      <w:pPr>
        <w:pStyle w:val="Bodyafterbullets"/>
      </w:pPr>
      <w:r w:rsidRPr="0792F07C">
        <w:t>As part of thorough and appropriate record-keeping practices, staff must:</w:t>
      </w:r>
    </w:p>
    <w:p w14:paraId="61C26216" w14:textId="77777777" w:rsidR="00511D9D" w:rsidRDefault="00511D9D" w:rsidP="00511D9D">
      <w:pPr>
        <w:pStyle w:val="Bullet1"/>
      </w:pPr>
      <w:r w:rsidRPr="0792F07C">
        <w:rPr>
          <w:b/>
          <w:bCs/>
        </w:rPr>
        <w:t xml:space="preserve">Record all </w:t>
      </w:r>
      <w:r>
        <w:rPr>
          <w:b/>
          <w:bCs/>
        </w:rPr>
        <w:t>i</w:t>
      </w:r>
      <w:r w:rsidRPr="0792F07C">
        <w:rPr>
          <w:b/>
          <w:bCs/>
        </w:rPr>
        <w:t>nteractions:</w:t>
      </w:r>
      <w:r w:rsidRPr="0792F07C">
        <w:t xml:space="preserve"> File note all interactions, against the corresponding tenancy and/or client record in HiiP, including:</w:t>
      </w:r>
    </w:p>
    <w:p w14:paraId="7939C034" w14:textId="77777777" w:rsidR="00511D9D" w:rsidRDefault="00511D9D" w:rsidP="00511D9D">
      <w:pPr>
        <w:pStyle w:val="Bullet2"/>
        <w:ind w:left="851"/>
      </w:pPr>
      <w:r w:rsidRPr="00E71DD6">
        <w:rPr>
          <w:b/>
          <w:bCs/>
        </w:rPr>
        <w:t xml:space="preserve">Method of </w:t>
      </w:r>
      <w:r>
        <w:rPr>
          <w:b/>
          <w:bCs/>
        </w:rPr>
        <w:t>c</w:t>
      </w:r>
      <w:r w:rsidRPr="00E71DD6">
        <w:rPr>
          <w:b/>
          <w:bCs/>
        </w:rPr>
        <w:t>ontact:</w:t>
      </w:r>
      <w:r>
        <w:t xml:space="preserve"> Email, phone, in-person.</w:t>
      </w:r>
    </w:p>
    <w:p w14:paraId="378F7F68" w14:textId="2BA836EB" w:rsidR="00511D9D" w:rsidRDefault="00511D9D" w:rsidP="00511D9D">
      <w:pPr>
        <w:pStyle w:val="Bullet2"/>
        <w:ind w:left="851"/>
      </w:pPr>
      <w:r w:rsidRPr="00E71DD6">
        <w:rPr>
          <w:b/>
          <w:bCs/>
        </w:rPr>
        <w:t xml:space="preserve">Details of the </w:t>
      </w:r>
      <w:r>
        <w:rPr>
          <w:b/>
          <w:bCs/>
        </w:rPr>
        <w:t>d</w:t>
      </w:r>
      <w:r w:rsidRPr="00E71DD6">
        <w:rPr>
          <w:b/>
          <w:bCs/>
        </w:rPr>
        <w:t>iscussion:</w:t>
      </w:r>
      <w:r>
        <w:t xml:space="preserve"> Date of death, NOK or LPR information, preferred contact method, requests for information</w:t>
      </w:r>
      <w:r w:rsidR="000F4332">
        <w:t xml:space="preserve"> or</w:t>
      </w:r>
      <w:r w:rsidR="00E901CE">
        <w:t xml:space="preserve"> </w:t>
      </w:r>
      <w:r>
        <w:t>documentation, and any support referrals provided.</w:t>
      </w:r>
    </w:p>
    <w:p w14:paraId="17177DA5" w14:textId="1045F48E" w:rsidR="00511D9D" w:rsidRPr="006446F1" w:rsidRDefault="00511D9D" w:rsidP="00511D9D">
      <w:pPr>
        <w:pStyle w:val="Bullet1"/>
        <w:rPr>
          <w:lang w:eastAsia="en-GB"/>
        </w:rPr>
      </w:pPr>
      <w:r w:rsidRPr="006446F1">
        <w:rPr>
          <w:b/>
          <w:bCs/>
        </w:rPr>
        <w:t xml:space="preserve">Deceased </w:t>
      </w:r>
      <w:r>
        <w:rPr>
          <w:b/>
          <w:bCs/>
        </w:rPr>
        <w:t>r</w:t>
      </w:r>
      <w:r w:rsidRPr="006446F1">
        <w:rPr>
          <w:b/>
          <w:bCs/>
        </w:rPr>
        <w:t xml:space="preserve">enter </w:t>
      </w:r>
      <w:r>
        <w:rPr>
          <w:b/>
          <w:bCs/>
        </w:rPr>
        <w:t>i</w:t>
      </w:r>
      <w:r w:rsidRPr="006446F1">
        <w:rPr>
          <w:b/>
          <w:bCs/>
        </w:rPr>
        <w:t xml:space="preserve">ndicator in HiiP: </w:t>
      </w:r>
      <w:r w:rsidRPr="006446F1">
        <w:rPr>
          <w:lang w:eastAsia="en-GB"/>
        </w:rPr>
        <w:t>Enable the ‘Deceased’ checkbox in the ‘Personal details’ tab of the client</w:t>
      </w:r>
      <w:r w:rsidR="00A53A0A">
        <w:rPr>
          <w:lang w:eastAsia="en-GB"/>
        </w:rPr>
        <w:t>’</w:t>
      </w:r>
      <w:r w:rsidRPr="006446F1">
        <w:rPr>
          <w:lang w:eastAsia="en-GB"/>
        </w:rPr>
        <w:t>s record and enter the date of death. If the date is an estimate, also enable the 'Estimated' checkbox.</w:t>
      </w:r>
    </w:p>
    <w:p w14:paraId="7B3BD3A4" w14:textId="77777777" w:rsidR="00511D9D" w:rsidRPr="00A06AA6" w:rsidRDefault="00511D9D" w:rsidP="00511D9D">
      <w:pPr>
        <w:pStyle w:val="Bullet1"/>
      </w:pPr>
      <w:r>
        <w:rPr>
          <w:b/>
          <w:bCs/>
        </w:rPr>
        <w:t>Update</w:t>
      </w:r>
      <w:r w:rsidRPr="00E71DD6">
        <w:rPr>
          <w:b/>
          <w:bCs/>
        </w:rPr>
        <w:t xml:space="preserve"> </w:t>
      </w:r>
      <w:r>
        <w:rPr>
          <w:b/>
          <w:bCs/>
        </w:rPr>
        <w:t>a</w:t>
      </w:r>
      <w:r w:rsidRPr="00E71DD6">
        <w:rPr>
          <w:b/>
          <w:bCs/>
        </w:rPr>
        <w:t>ddress:</w:t>
      </w:r>
      <w:r>
        <w:t xml:space="preserve"> </w:t>
      </w:r>
      <w:r w:rsidRPr="00A06AA6">
        <w:t xml:space="preserve">Update the address to reflect </w:t>
      </w:r>
      <w:r>
        <w:t>‘</w:t>
      </w:r>
      <w:r w:rsidRPr="00A06AA6">
        <w:t>The Estate of [Deceased Renter's Name]</w:t>
      </w:r>
      <w:r>
        <w:t>’</w:t>
      </w:r>
      <w:r w:rsidRPr="00A06AA6">
        <w:t xml:space="preserve"> for all future </w:t>
      </w:r>
      <w:r>
        <w:t>correspondence</w:t>
      </w:r>
      <w:r w:rsidRPr="00A06AA6">
        <w:t>.</w:t>
      </w:r>
    </w:p>
    <w:p w14:paraId="41333D54" w14:textId="2389FE87" w:rsidR="00511D9D" w:rsidRDefault="00511D9D" w:rsidP="00511D9D">
      <w:pPr>
        <w:pStyle w:val="Bullet1"/>
      </w:pPr>
      <w:r w:rsidRPr="0792F07C">
        <w:rPr>
          <w:b/>
          <w:bCs/>
        </w:rPr>
        <w:t xml:space="preserve">Document </w:t>
      </w:r>
      <w:r>
        <w:rPr>
          <w:b/>
          <w:bCs/>
        </w:rPr>
        <w:t>s</w:t>
      </w:r>
      <w:r w:rsidRPr="0792F07C">
        <w:rPr>
          <w:b/>
          <w:bCs/>
        </w:rPr>
        <w:t>torage:</w:t>
      </w:r>
      <w:r w:rsidRPr="0792F07C">
        <w:t xml:space="preserve"> </w:t>
      </w:r>
      <w:r w:rsidR="008335E0">
        <w:t xml:space="preserve">Scan </w:t>
      </w:r>
      <w:r w:rsidRPr="0792F07C">
        <w:t xml:space="preserve">all received documents and accurately attach </w:t>
      </w:r>
      <w:r w:rsidR="008335E0">
        <w:t xml:space="preserve">them </w:t>
      </w:r>
      <w:r w:rsidRPr="0792F07C">
        <w:t>to the corresponding tenancy and/or client record in HiiP.</w:t>
      </w:r>
    </w:p>
    <w:p w14:paraId="65C49801" w14:textId="77777777" w:rsidR="00511D9D" w:rsidRDefault="00511D9D" w:rsidP="00511D9D">
      <w:pPr>
        <w:pStyle w:val="Heading2"/>
      </w:pPr>
      <w:bookmarkStart w:id="65" w:name="_Toc235800717"/>
      <w:bookmarkStart w:id="66" w:name="_Toc240382671"/>
      <w:r>
        <w:t>Transfer applications</w:t>
      </w:r>
      <w:bookmarkEnd w:id="65"/>
      <w:bookmarkEnd w:id="66"/>
    </w:p>
    <w:p w14:paraId="42084C0F" w14:textId="740EE6CB" w:rsidR="00511D9D" w:rsidRDefault="00511D9D" w:rsidP="009B4430">
      <w:pPr>
        <w:pStyle w:val="Body"/>
      </w:pPr>
      <w:r>
        <w:t xml:space="preserve">When a deceased sole tenancy is confirmed, staff must promptly check HiiP for any existing transfer applications with an active status </w:t>
      </w:r>
      <w:r w:rsidR="007351BC">
        <w:t xml:space="preserve">so </w:t>
      </w:r>
      <w:r w:rsidR="00B91140">
        <w:t xml:space="preserve">that </w:t>
      </w:r>
      <w:r>
        <w:t>all relevant records are accurately updated.</w:t>
      </w:r>
    </w:p>
    <w:p w14:paraId="535AB24A" w14:textId="507A4C48" w:rsidR="00511D9D" w:rsidRDefault="00511D9D" w:rsidP="009B4430">
      <w:pPr>
        <w:pStyle w:val="Body"/>
      </w:pPr>
      <w:r w:rsidRPr="009709CD">
        <w:lastRenderedPageBreak/>
        <w:t xml:space="preserve">If an active transfer application is identified, staff must make a detailed file note flagging the renter as deceased, then trigger a reassessment to review and, if appropriate, remove </w:t>
      </w:r>
      <w:r w:rsidR="006917CF">
        <w:t>it</w:t>
      </w:r>
      <w:r w:rsidRPr="009709CD">
        <w:t>.</w:t>
      </w:r>
    </w:p>
    <w:p w14:paraId="5976AEBA" w14:textId="77777777" w:rsidR="00511D9D" w:rsidRPr="00AD65DF" w:rsidRDefault="00511D9D" w:rsidP="00511D9D">
      <w:pPr>
        <w:pStyle w:val="Heading2"/>
      </w:pPr>
      <w:bookmarkStart w:id="67" w:name="_Toc235800718"/>
      <w:bookmarkStart w:id="68" w:name="_Toc240382672"/>
      <w:r w:rsidRPr="0792F07C">
        <w:t>Identifying a NOK or LPR</w:t>
      </w:r>
      <w:bookmarkEnd w:id="67"/>
      <w:bookmarkEnd w:id="68"/>
    </w:p>
    <w:p w14:paraId="3919FA5A" w14:textId="7ECD3B92" w:rsidR="00511D9D" w:rsidRDefault="00511D9D" w:rsidP="009B4430">
      <w:pPr>
        <w:pStyle w:val="Body"/>
      </w:pPr>
      <w:r w:rsidRPr="0792F07C">
        <w:t>When information is rec</w:t>
      </w:r>
      <w:r w:rsidRPr="00076D68">
        <w:t xml:space="preserve">eived that confirms the death of a renter, staff must make reasonable attempts </w:t>
      </w:r>
      <w:r w:rsidRPr="0792F07C">
        <w:t>to identify the LP</w:t>
      </w:r>
      <w:r w:rsidR="00AA088A">
        <w:t>R</w:t>
      </w:r>
      <w:r w:rsidRPr="0792F07C">
        <w:t xml:space="preserve"> or NOK. </w:t>
      </w:r>
    </w:p>
    <w:p w14:paraId="34A60DF0" w14:textId="77777777" w:rsidR="00511D9D" w:rsidRPr="00E0304E" w:rsidRDefault="00511D9D" w:rsidP="009B4430">
      <w:pPr>
        <w:pStyle w:val="Body"/>
      </w:pPr>
      <w:r w:rsidRPr="0792F07C">
        <w:t>Reasonable attempts to identify the NOK or LPR include:</w:t>
      </w:r>
    </w:p>
    <w:p w14:paraId="61716F5A" w14:textId="3EEBC5C6" w:rsidR="00511D9D" w:rsidRDefault="00511D9D" w:rsidP="00511D9D">
      <w:pPr>
        <w:pStyle w:val="Bullet1"/>
      </w:pPr>
      <w:r>
        <w:t>R</w:t>
      </w:r>
      <w:r w:rsidRPr="00E0304E">
        <w:t xml:space="preserve">eviewing physical </w:t>
      </w:r>
      <w:r w:rsidR="004556AB">
        <w:t>r</w:t>
      </w:r>
      <w:r>
        <w:t xml:space="preserve">ental </w:t>
      </w:r>
      <w:r w:rsidR="004556AB">
        <w:t>a</w:t>
      </w:r>
      <w:r>
        <w:t>greement files (if applicable)</w:t>
      </w:r>
    </w:p>
    <w:p w14:paraId="57C9AE41" w14:textId="52161581" w:rsidR="00511D9D" w:rsidRPr="00E0304E" w:rsidRDefault="00511D9D" w:rsidP="00511D9D">
      <w:pPr>
        <w:pStyle w:val="Bullet1"/>
      </w:pPr>
      <w:r>
        <w:t>R</w:t>
      </w:r>
      <w:r w:rsidRPr="0792F07C">
        <w:t xml:space="preserve">eviewing corresponding HiiP </w:t>
      </w:r>
      <w:r w:rsidR="00E808A0">
        <w:t>r</w:t>
      </w:r>
      <w:r>
        <w:t xml:space="preserve">ental </w:t>
      </w:r>
      <w:r w:rsidR="00E808A0">
        <w:t>a</w:t>
      </w:r>
      <w:r>
        <w:t>greement</w:t>
      </w:r>
      <w:r w:rsidRPr="0792F07C">
        <w:t xml:space="preserve"> and/or client records</w:t>
      </w:r>
    </w:p>
    <w:p w14:paraId="6F2ED64B" w14:textId="77777777" w:rsidR="00511D9D" w:rsidRPr="00E0304E" w:rsidRDefault="00511D9D" w:rsidP="00511D9D">
      <w:pPr>
        <w:pStyle w:val="Bullet1"/>
      </w:pPr>
      <w:r>
        <w:t>S</w:t>
      </w:r>
      <w:r w:rsidRPr="00E0304E">
        <w:t>eeking information from Victoria Police</w:t>
      </w:r>
    </w:p>
    <w:p w14:paraId="72DFDD8D" w14:textId="02544102" w:rsidR="00511D9D" w:rsidRPr="00E0304E" w:rsidRDefault="00511D9D" w:rsidP="00511D9D">
      <w:pPr>
        <w:pStyle w:val="Bullet1"/>
      </w:pPr>
      <w:r>
        <w:t>S</w:t>
      </w:r>
      <w:r w:rsidRPr="0792F07C">
        <w:t xml:space="preserve">ending an email to the </w:t>
      </w:r>
      <w:bookmarkStart w:id="69" w:name="_Int_Jyo7jFKQ"/>
      <w:proofErr w:type="gramStart"/>
      <w:r w:rsidRPr="0792F07C">
        <w:t>Coroner</w:t>
      </w:r>
      <w:bookmarkEnd w:id="69"/>
      <w:proofErr w:type="gramEnd"/>
      <w:r w:rsidRPr="0792F07C">
        <w:t xml:space="preserve"> at</w:t>
      </w:r>
      <w:r w:rsidR="00BE6E78">
        <w:t xml:space="preserve"> </w:t>
      </w:r>
      <w:hyperlink r:id="rId26">
        <w:r w:rsidRPr="0792F07C">
          <w:t>CAE@VIFM.ORG</w:t>
        </w:r>
      </w:hyperlink>
      <w:r>
        <w:t xml:space="preserve">, </w:t>
      </w:r>
      <w:r w:rsidRPr="0792F07C">
        <w:t>and</w:t>
      </w:r>
    </w:p>
    <w:p w14:paraId="1143500E" w14:textId="77777777" w:rsidR="00511D9D" w:rsidRPr="00E0304E" w:rsidRDefault="00511D9D" w:rsidP="00511D9D">
      <w:pPr>
        <w:pStyle w:val="Bullet1"/>
      </w:pPr>
      <w:r>
        <w:t>C</w:t>
      </w:r>
      <w:r w:rsidRPr="0792F07C">
        <w:t>ontacting State Trustees on 1300 138 6</w:t>
      </w:r>
      <w:r>
        <w:t>72</w:t>
      </w:r>
      <w:r w:rsidRPr="0792F07C">
        <w:t xml:space="preserve"> or using email </w:t>
      </w:r>
      <w:hyperlink r:id="rId27">
        <w:r w:rsidRPr="0792F07C">
          <w:t>eat@stl.com.au</w:t>
        </w:r>
      </w:hyperlink>
      <w:r w:rsidRPr="0792F07C">
        <w:t xml:space="preserve"> to determine if they can locate:</w:t>
      </w:r>
    </w:p>
    <w:p w14:paraId="5E62D6DE" w14:textId="77777777" w:rsidR="00511D9D" w:rsidRPr="00E0304E" w:rsidRDefault="00511D9D" w:rsidP="00511D9D">
      <w:pPr>
        <w:pStyle w:val="Bullet2"/>
        <w:ind w:left="851"/>
      </w:pPr>
      <w:r>
        <w:t>A</w:t>
      </w:r>
      <w:r w:rsidRPr="00E0304E">
        <w:t xml:space="preserve"> NOK or LPR</w:t>
      </w:r>
      <w:r>
        <w:t xml:space="preserve">, </w:t>
      </w:r>
      <w:r w:rsidRPr="00E0304E">
        <w:t>or</w:t>
      </w:r>
    </w:p>
    <w:p w14:paraId="10D9DBD1" w14:textId="77777777" w:rsidR="00511D9D" w:rsidRPr="00E0304E" w:rsidRDefault="00511D9D" w:rsidP="00511D9D">
      <w:pPr>
        <w:pStyle w:val="Bullet2"/>
        <w:ind w:left="851"/>
      </w:pPr>
      <w:r>
        <w:t>Th</w:t>
      </w:r>
      <w:r w:rsidRPr="0792F07C">
        <w:t xml:space="preserve">e Will identifying the executor or administrator of the deceased renter’s estate. </w:t>
      </w:r>
    </w:p>
    <w:p w14:paraId="10D29A40" w14:textId="69CF86C4" w:rsidR="00511D9D" w:rsidRDefault="00511D9D" w:rsidP="00C51EB4">
      <w:pPr>
        <w:pStyle w:val="Bodyafterbullets"/>
      </w:pPr>
      <w:r w:rsidRPr="00E0304E">
        <w:t>Documentary evidence to confirm the NOK or LP</w:t>
      </w:r>
      <w:r w:rsidR="00F26C92">
        <w:t>R</w:t>
      </w:r>
      <w:r w:rsidRPr="00E0304E">
        <w:t xml:space="preserve"> may include:</w:t>
      </w:r>
    </w:p>
    <w:p w14:paraId="7A743B00" w14:textId="56EB2D04" w:rsidR="00511D9D" w:rsidRPr="00706C0F" w:rsidRDefault="00511D9D" w:rsidP="00511D9D">
      <w:pPr>
        <w:pStyle w:val="Bullet1"/>
        <w:rPr>
          <w:lang w:eastAsia="en-GB"/>
        </w:rPr>
      </w:pPr>
      <w:r w:rsidRPr="00706C0F">
        <w:rPr>
          <w:lang w:eastAsia="en-GB"/>
        </w:rPr>
        <w:t>Proof of the NOK's relationship to the deceased, such as a Birth</w:t>
      </w:r>
      <w:r w:rsidR="001434E1">
        <w:rPr>
          <w:lang w:eastAsia="en-GB"/>
        </w:rPr>
        <w:t xml:space="preserve">, </w:t>
      </w:r>
      <w:r w:rsidRPr="00706C0F">
        <w:rPr>
          <w:lang w:eastAsia="en-GB"/>
        </w:rPr>
        <w:t>Marriage Certificate</w:t>
      </w:r>
      <w:r w:rsidR="001434E1">
        <w:rPr>
          <w:lang w:eastAsia="en-GB"/>
        </w:rPr>
        <w:t xml:space="preserve"> or other official documentation</w:t>
      </w:r>
      <w:r w:rsidRPr="00706C0F">
        <w:rPr>
          <w:lang w:eastAsia="en-GB"/>
        </w:rPr>
        <w:t>.</w:t>
      </w:r>
    </w:p>
    <w:p w14:paraId="58086037" w14:textId="3FD3A69C" w:rsidR="00511D9D" w:rsidRPr="00706C0F" w:rsidRDefault="000B4287" w:rsidP="00511D9D">
      <w:pPr>
        <w:pStyle w:val="Bullet1"/>
        <w:rPr>
          <w:lang w:eastAsia="en-GB"/>
        </w:rPr>
      </w:pPr>
      <w:r>
        <w:rPr>
          <w:rFonts w:hAnsi="Symbol"/>
          <w:lang w:eastAsia="en-GB"/>
        </w:rPr>
        <w:t xml:space="preserve">The </w:t>
      </w:r>
      <w:r w:rsidR="00511D9D" w:rsidRPr="00706C0F">
        <w:rPr>
          <w:lang w:eastAsia="en-GB"/>
        </w:rPr>
        <w:t>Death Certificate, which should include the NOK's details.</w:t>
      </w:r>
    </w:p>
    <w:p w14:paraId="54600980" w14:textId="77777777" w:rsidR="00511D9D" w:rsidRPr="00994EB7" w:rsidRDefault="00511D9D" w:rsidP="00511D9D">
      <w:pPr>
        <w:pStyle w:val="Bullet1"/>
      </w:pPr>
      <w:r w:rsidRPr="00994EB7">
        <w:t>The deceased renter's Will, provided it is in writing, signed by the deceased, and witnessed by two or more individuals.</w:t>
      </w:r>
    </w:p>
    <w:p w14:paraId="03596672" w14:textId="1B3051EA" w:rsidR="00511D9D" w:rsidRDefault="00511D9D" w:rsidP="00511D9D">
      <w:pPr>
        <w:pStyle w:val="Bullet1"/>
      </w:pPr>
      <w:r>
        <w:rPr>
          <w:rFonts w:eastAsia="Times New Roman" w:hAnsi="Symbol"/>
          <w:lang w:eastAsia="en-GB"/>
        </w:rPr>
        <w:t xml:space="preserve">A </w:t>
      </w:r>
      <w:r w:rsidR="00F41107">
        <w:rPr>
          <w:rFonts w:eastAsia="Times New Roman" w:hAnsi="Symbol"/>
          <w:lang w:eastAsia="en-GB"/>
        </w:rPr>
        <w:t>Grant of Probate</w:t>
      </w:r>
      <w:r w:rsidRPr="00706C0F">
        <w:rPr>
          <w:rFonts w:eastAsia="Times New Roman"/>
          <w:lang w:eastAsia="en-GB"/>
        </w:rPr>
        <w:t xml:space="preserve"> or Letters of Administration issued by the Supreme Court</w:t>
      </w:r>
      <w:r>
        <w:rPr>
          <w:rFonts w:eastAsia="Times New Roman"/>
          <w:lang w:eastAsia="en-GB"/>
        </w:rPr>
        <w:t xml:space="preserve"> of Victoria</w:t>
      </w:r>
      <w:r w:rsidRPr="00706C0F">
        <w:rPr>
          <w:rFonts w:eastAsia="Times New Roman"/>
          <w:lang w:eastAsia="en-GB"/>
        </w:rPr>
        <w:t>.</w:t>
      </w:r>
    </w:p>
    <w:p w14:paraId="17BBC8F5" w14:textId="77777777" w:rsidR="00511D9D" w:rsidRDefault="00511D9D" w:rsidP="00511D9D">
      <w:pPr>
        <w:pStyle w:val="Heading1"/>
      </w:pPr>
      <w:bookmarkStart w:id="70" w:name="_Toc235800719"/>
      <w:bookmarkStart w:id="71" w:name="_Toc240382673"/>
      <w:r w:rsidRPr="0792F07C">
        <w:t>Identified NOK or LPR</w:t>
      </w:r>
      <w:bookmarkEnd w:id="70"/>
      <w:bookmarkEnd w:id="71"/>
    </w:p>
    <w:p w14:paraId="1A19128F" w14:textId="3E26C237" w:rsidR="00511D9D" w:rsidRPr="00973BAC" w:rsidRDefault="00511D9D" w:rsidP="00511D9D">
      <w:pPr>
        <w:pStyle w:val="Heading2"/>
        <w:rPr>
          <w:rFonts w:eastAsia="Times"/>
        </w:rPr>
      </w:pPr>
      <w:bookmarkStart w:id="72" w:name="_Toc235800720"/>
      <w:bookmarkStart w:id="73" w:name="_Toc240382674"/>
      <w:r>
        <w:t xml:space="preserve">Issuing a </w:t>
      </w:r>
      <w:r w:rsidR="004556AB">
        <w:t>n</w:t>
      </w:r>
      <w:r>
        <w:t xml:space="preserve">otice of </w:t>
      </w:r>
      <w:r w:rsidR="004556AB">
        <w:t>i</w:t>
      </w:r>
      <w:r>
        <w:t xml:space="preserve">ntention to </w:t>
      </w:r>
      <w:r w:rsidR="004556AB">
        <w:t>v</w:t>
      </w:r>
      <w:r>
        <w:t>acate</w:t>
      </w:r>
      <w:bookmarkEnd w:id="72"/>
      <w:bookmarkEnd w:id="73"/>
    </w:p>
    <w:p w14:paraId="4EE9AA3A" w14:textId="432CE8DD" w:rsidR="00511D9D" w:rsidRDefault="00511D9D" w:rsidP="009B4430">
      <w:pPr>
        <w:pStyle w:val="Body"/>
      </w:pPr>
      <w:r w:rsidRPr="0792F07C">
        <w:t>Once a NOK</w:t>
      </w:r>
      <w:r w:rsidR="0001035E">
        <w:t xml:space="preserve"> or </w:t>
      </w:r>
      <w:r w:rsidRPr="0792F07C">
        <w:t xml:space="preserve">LPR is identified, </w:t>
      </w:r>
      <w:r w:rsidR="00702115">
        <w:t xml:space="preserve">staff can, </w:t>
      </w:r>
      <w:r w:rsidRPr="0792F07C">
        <w:t>under s.91N(1)(a) and s.91N(2) of the RTA issue:</w:t>
      </w:r>
    </w:p>
    <w:p w14:paraId="75344856" w14:textId="71F2D609" w:rsidR="00511D9D" w:rsidRDefault="00511D9D" w:rsidP="00511D9D">
      <w:pPr>
        <w:pStyle w:val="Bullet1"/>
      </w:pPr>
      <w:r>
        <w:t>A</w:t>
      </w:r>
      <w:r w:rsidRPr="0792F07C">
        <w:t xml:space="preserve"> </w:t>
      </w:r>
      <w:r w:rsidR="004556AB">
        <w:t>n</w:t>
      </w:r>
      <w:r w:rsidRPr="0792F07C">
        <w:t>otice of</w:t>
      </w:r>
      <w:r w:rsidR="004556AB">
        <w:t xml:space="preserve"> i</w:t>
      </w:r>
      <w:r w:rsidRPr="0792F07C">
        <w:t xml:space="preserve">ntention to </w:t>
      </w:r>
      <w:r w:rsidR="004556AB">
        <w:t>v</w:t>
      </w:r>
      <w:r w:rsidRPr="0792F07C">
        <w:t>acate (generated in HiiP) and accompanying covering letter</w:t>
      </w:r>
    </w:p>
    <w:p w14:paraId="71C80034" w14:textId="4A87E250" w:rsidR="00511D9D" w:rsidRDefault="00511D9D" w:rsidP="00511D9D">
      <w:pPr>
        <w:pStyle w:val="Bullet1"/>
      </w:pPr>
      <w:r>
        <w:t>A</w:t>
      </w:r>
      <w:r w:rsidRPr="0792F07C">
        <w:t xml:space="preserve"> </w:t>
      </w:r>
      <w:r w:rsidR="00E55288">
        <w:t>Termination</w:t>
      </w:r>
      <w:r w:rsidRPr="0792F07C">
        <w:t xml:space="preserve"> of </w:t>
      </w:r>
      <w:r w:rsidR="00E55288">
        <w:t>the Residential Rental Agreement</w:t>
      </w:r>
      <w:r w:rsidRPr="0792F07C">
        <w:t xml:space="preserve"> </w:t>
      </w:r>
      <w:r w:rsidR="004556AB">
        <w:t>f</w:t>
      </w:r>
      <w:r w:rsidRPr="0792F07C">
        <w:t>orm (generated in HiiP)</w:t>
      </w:r>
    </w:p>
    <w:p w14:paraId="20BCB990" w14:textId="2CEE40E0" w:rsidR="00511D9D" w:rsidRPr="004000E0" w:rsidRDefault="00511D9D" w:rsidP="00511D9D">
      <w:pPr>
        <w:pStyle w:val="Bullet1"/>
      </w:pPr>
      <w:r w:rsidRPr="004000E0">
        <w:t xml:space="preserve">Rental and </w:t>
      </w:r>
      <w:r w:rsidR="004556AB">
        <w:t>m</w:t>
      </w:r>
      <w:r w:rsidRPr="004000E0">
        <w:t xml:space="preserve">aintenance </w:t>
      </w:r>
      <w:r w:rsidR="004556AB">
        <w:t>a</w:t>
      </w:r>
      <w:r w:rsidRPr="004000E0">
        <w:t xml:space="preserve">ccount </w:t>
      </w:r>
      <w:r w:rsidR="004556AB">
        <w:t>s</w:t>
      </w:r>
      <w:r w:rsidRPr="004000E0">
        <w:t xml:space="preserve">ummary </w:t>
      </w:r>
      <w:r w:rsidR="0001035E">
        <w:t>s</w:t>
      </w:r>
      <w:r w:rsidRPr="004000E0">
        <w:t>tatement (generated in HiiP)</w:t>
      </w:r>
    </w:p>
    <w:p w14:paraId="032787BB" w14:textId="48BF889D" w:rsidR="00511D9D" w:rsidRPr="0021154A" w:rsidRDefault="00932DAA" w:rsidP="00511D9D">
      <w:pPr>
        <w:pStyle w:val="Bullet1"/>
      </w:pPr>
      <w:r>
        <w:t>A</w:t>
      </w:r>
      <w:r w:rsidR="00511D9D" w:rsidRPr="00EC3638">
        <w:t xml:space="preserve"> pre-vacating inspection </w:t>
      </w:r>
      <w:r w:rsidR="00B22F10">
        <w:t xml:space="preserve">schedule </w:t>
      </w:r>
      <w:r w:rsidR="00511D9D" w:rsidRPr="00EC3638">
        <w:t>before the expected termination date</w:t>
      </w:r>
      <w:r w:rsidR="00511D9D">
        <w:t xml:space="preserve"> to:</w:t>
      </w:r>
    </w:p>
    <w:p w14:paraId="1E8ED02D" w14:textId="77777777" w:rsidR="00511D9D" w:rsidRDefault="00511D9D" w:rsidP="00511D9D">
      <w:pPr>
        <w:pStyle w:val="Bullet2"/>
        <w:ind w:left="851"/>
      </w:pPr>
      <w:r w:rsidRPr="0021154A">
        <w:t>Complete a Moving out Condition Report</w:t>
      </w:r>
      <w:r>
        <w:t>; and</w:t>
      </w:r>
    </w:p>
    <w:p w14:paraId="67D50D83" w14:textId="5B9A282E" w:rsidR="00511D9D" w:rsidRDefault="00511D9D" w:rsidP="00511D9D">
      <w:pPr>
        <w:pStyle w:val="Bullet2"/>
        <w:ind w:left="851"/>
      </w:pPr>
      <w:r w:rsidRPr="0792F07C">
        <w:t xml:space="preserve">Inspect the </w:t>
      </w:r>
      <w:r>
        <w:t>rented premises</w:t>
      </w:r>
      <w:r w:rsidRPr="00390C9B">
        <w:t xml:space="preserve"> </w:t>
      </w:r>
      <w:r w:rsidRPr="0792F07C">
        <w:t>and advise the NOK</w:t>
      </w:r>
      <w:r w:rsidR="001A10AE">
        <w:t xml:space="preserve"> or </w:t>
      </w:r>
      <w:r w:rsidRPr="0792F07C">
        <w:t xml:space="preserve">LPR of any cleaning required to meet the terms of the </w:t>
      </w:r>
      <w:r w:rsidR="002D322B">
        <w:t>r</w:t>
      </w:r>
      <w:r>
        <w:t xml:space="preserve">ental </w:t>
      </w:r>
      <w:r w:rsidR="002D322B">
        <w:t>a</w:t>
      </w:r>
      <w:r>
        <w:t>greement</w:t>
      </w:r>
      <w:r w:rsidRPr="0792F07C">
        <w:t xml:space="preserve"> before termination.</w:t>
      </w:r>
    </w:p>
    <w:p w14:paraId="73745026" w14:textId="77777777" w:rsidR="00511D9D" w:rsidRPr="004F5C49" w:rsidRDefault="00511D9D" w:rsidP="00C51EB4">
      <w:pPr>
        <w:pStyle w:val="Bodyafterbullets"/>
      </w:pPr>
      <w:r w:rsidRPr="004F5C49">
        <w:t>This will inform the NOK or LPR of their responsibilities, including the process to:</w:t>
      </w:r>
    </w:p>
    <w:p w14:paraId="5033C1C8" w14:textId="0CDF4A4E" w:rsidR="00511D9D" w:rsidRPr="00BB3B3A" w:rsidRDefault="00511D9D" w:rsidP="00511D9D">
      <w:pPr>
        <w:pStyle w:val="Bullet1"/>
        <w:rPr>
          <w:lang w:eastAsia="en-GB"/>
        </w:rPr>
      </w:pPr>
      <w:r w:rsidRPr="00BB3B3A">
        <w:rPr>
          <w:lang w:eastAsia="en-GB"/>
        </w:rPr>
        <w:t xml:space="preserve">Terminate the deceased renter’s </w:t>
      </w:r>
      <w:r w:rsidR="002D322B">
        <w:rPr>
          <w:lang w:eastAsia="en-GB"/>
        </w:rPr>
        <w:t>r</w:t>
      </w:r>
      <w:r>
        <w:rPr>
          <w:lang w:eastAsia="en-GB"/>
        </w:rPr>
        <w:t xml:space="preserve">ental </w:t>
      </w:r>
      <w:r w:rsidR="002D322B">
        <w:rPr>
          <w:lang w:eastAsia="en-GB"/>
        </w:rPr>
        <w:t>a</w:t>
      </w:r>
      <w:r>
        <w:rPr>
          <w:lang w:eastAsia="en-GB"/>
        </w:rPr>
        <w:t>greement</w:t>
      </w:r>
      <w:r w:rsidRPr="00BB3B3A">
        <w:rPr>
          <w:lang w:eastAsia="en-GB"/>
        </w:rPr>
        <w:t>.</w:t>
      </w:r>
    </w:p>
    <w:p w14:paraId="6C9DF8C9" w14:textId="77777777" w:rsidR="00511D9D" w:rsidRPr="00BB3B3A" w:rsidRDefault="00511D9D" w:rsidP="00511D9D">
      <w:pPr>
        <w:pStyle w:val="Bullet1"/>
        <w:rPr>
          <w:lang w:eastAsia="en-GB"/>
        </w:rPr>
      </w:pPr>
      <w:r w:rsidRPr="00BB3B3A">
        <w:rPr>
          <w:lang w:eastAsia="en-GB"/>
        </w:rPr>
        <w:t>Deliver vacant possession of the rented premises.</w:t>
      </w:r>
    </w:p>
    <w:p w14:paraId="035E1CC7" w14:textId="235765F4" w:rsidR="00511D9D" w:rsidRPr="00E71DD6" w:rsidRDefault="00796725" w:rsidP="00511D9D">
      <w:pPr>
        <w:pStyle w:val="Bullet1"/>
        <w:rPr>
          <w:lang w:eastAsia="en-GB"/>
        </w:rPr>
      </w:pPr>
      <w:r>
        <w:rPr>
          <w:lang w:eastAsia="en-GB"/>
        </w:rPr>
        <w:t>Remove</w:t>
      </w:r>
      <w:r w:rsidR="00511D9D" w:rsidRPr="0792F07C">
        <w:rPr>
          <w:lang w:eastAsia="en-GB"/>
        </w:rPr>
        <w:t xml:space="preserve"> all belongings from the </w:t>
      </w:r>
      <w:r w:rsidR="00511D9D">
        <w:rPr>
          <w:lang w:eastAsia="en-GB"/>
        </w:rPr>
        <w:t>rented premises</w:t>
      </w:r>
      <w:r w:rsidR="00511D9D" w:rsidRPr="0792F07C">
        <w:rPr>
          <w:lang w:eastAsia="en-GB"/>
        </w:rPr>
        <w:t xml:space="preserve"> </w:t>
      </w:r>
      <w:r w:rsidR="00C11167">
        <w:rPr>
          <w:lang w:eastAsia="en-GB"/>
        </w:rPr>
        <w:t xml:space="preserve">before </w:t>
      </w:r>
      <w:r w:rsidR="008A1FB9" w:rsidRPr="0792F07C">
        <w:rPr>
          <w:lang w:eastAsia="en-GB"/>
        </w:rPr>
        <w:t>termination and</w:t>
      </w:r>
      <w:r w:rsidR="00511D9D" w:rsidRPr="0792F07C">
        <w:rPr>
          <w:lang w:eastAsia="en-GB"/>
        </w:rPr>
        <w:t xml:space="preserve"> </w:t>
      </w:r>
      <w:r w:rsidR="00E66D76">
        <w:rPr>
          <w:lang w:eastAsia="en-GB"/>
        </w:rPr>
        <w:t xml:space="preserve">complete any </w:t>
      </w:r>
      <w:r w:rsidR="00511D9D" w:rsidRPr="0792F07C">
        <w:rPr>
          <w:lang w:eastAsia="en-GB"/>
        </w:rPr>
        <w:t xml:space="preserve">cleaning </w:t>
      </w:r>
      <w:r w:rsidR="001808F1">
        <w:rPr>
          <w:lang w:eastAsia="en-GB"/>
        </w:rPr>
        <w:t xml:space="preserve">needed so </w:t>
      </w:r>
      <w:r w:rsidR="00511D9D" w:rsidRPr="0792F07C">
        <w:rPr>
          <w:lang w:eastAsia="en-GB"/>
        </w:rPr>
        <w:t xml:space="preserve">the </w:t>
      </w:r>
      <w:r w:rsidR="00511D9D">
        <w:t>premises</w:t>
      </w:r>
      <w:r w:rsidR="00511D9D" w:rsidRPr="00390C9B">
        <w:t xml:space="preserve"> </w:t>
      </w:r>
      <w:r w:rsidR="001808F1">
        <w:t xml:space="preserve">is returned </w:t>
      </w:r>
      <w:r w:rsidR="00511D9D" w:rsidRPr="0792F07C">
        <w:rPr>
          <w:lang w:eastAsia="en-GB"/>
        </w:rPr>
        <w:t>in a reasonably clean condition.</w:t>
      </w:r>
    </w:p>
    <w:p w14:paraId="4C82A52E" w14:textId="77777777" w:rsidR="00511D9D" w:rsidRPr="00E71DD6" w:rsidRDefault="00511D9D" w:rsidP="00C51EB4">
      <w:pPr>
        <w:pStyle w:val="Bodyafterbullets"/>
      </w:pPr>
      <w:r w:rsidRPr="0792F07C">
        <w:rPr>
          <w:b/>
          <w:bCs/>
        </w:rPr>
        <w:t>Note:</w:t>
      </w:r>
      <w:r w:rsidRPr="0792F07C">
        <w:t xml:space="preserve"> Letters and notices relevant to a NOK or LPR can be located under the Intention to vacate tab in HiiP via the ‘Generate user-initiated letters button’.</w:t>
      </w:r>
    </w:p>
    <w:p w14:paraId="4B07B9F7" w14:textId="52E9ED2D" w:rsidR="00511D9D" w:rsidRPr="008B0037" w:rsidRDefault="00511D9D" w:rsidP="00511D9D">
      <w:pPr>
        <w:pStyle w:val="Heading3"/>
      </w:pPr>
      <w:r>
        <w:lastRenderedPageBreak/>
        <w:t>No response</w:t>
      </w:r>
      <w:r w:rsidR="009F5395">
        <w:t xml:space="preserve"> from NOK or LPR</w:t>
      </w:r>
    </w:p>
    <w:p w14:paraId="027613EC" w14:textId="01554931" w:rsidR="00511D9D" w:rsidRDefault="00511D9D" w:rsidP="006429F7">
      <w:pPr>
        <w:pStyle w:val="Body"/>
      </w:pPr>
      <w:r w:rsidRPr="0792F07C">
        <w:t>If the NOK</w:t>
      </w:r>
      <w:r w:rsidR="00CF01D4">
        <w:t xml:space="preserve"> or </w:t>
      </w:r>
      <w:r w:rsidRPr="0792F07C">
        <w:t xml:space="preserve">LPR does not respond within 14 days after receiving the </w:t>
      </w:r>
      <w:r w:rsidR="002D322B">
        <w:t>n</w:t>
      </w:r>
      <w:r w:rsidRPr="0792F07C">
        <w:t xml:space="preserve">otice of </w:t>
      </w:r>
      <w:r w:rsidR="002D322B">
        <w:t>i</w:t>
      </w:r>
      <w:r w:rsidRPr="0792F07C">
        <w:t xml:space="preserve">ntention to </w:t>
      </w:r>
      <w:r w:rsidR="002D322B">
        <w:t>v</w:t>
      </w:r>
      <w:r w:rsidRPr="0792F07C">
        <w:t xml:space="preserve">acate, staff must contact them to discuss initiating legal proceedings to terminate the </w:t>
      </w:r>
      <w:r w:rsidR="002D322B">
        <w:t>r</w:t>
      </w:r>
      <w:r>
        <w:t xml:space="preserve">ental </w:t>
      </w:r>
      <w:r w:rsidR="002D322B">
        <w:t>a</w:t>
      </w:r>
      <w:r>
        <w:t>greement</w:t>
      </w:r>
      <w:r w:rsidRPr="0792F07C">
        <w:t>.</w:t>
      </w:r>
    </w:p>
    <w:p w14:paraId="06E6FA63" w14:textId="56A66B54" w:rsidR="00511D9D" w:rsidRDefault="00511D9D" w:rsidP="006429F7">
      <w:pPr>
        <w:pStyle w:val="Body"/>
      </w:pPr>
      <w:r w:rsidRPr="0792F07C">
        <w:t xml:space="preserve">This legal process will involve issuing </w:t>
      </w:r>
      <w:r w:rsidR="002D322B">
        <w:t>n</w:t>
      </w:r>
      <w:r w:rsidRPr="0792F07C">
        <w:t>otice</w:t>
      </w:r>
      <w:r>
        <w:t>s</w:t>
      </w:r>
      <w:r w:rsidRPr="0792F07C">
        <w:t xml:space="preserve"> to </w:t>
      </w:r>
      <w:r w:rsidR="002D322B">
        <w:t>v</w:t>
      </w:r>
      <w:r w:rsidRPr="0792F07C">
        <w:t xml:space="preserve">acate under </w:t>
      </w:r>
      <w:r>
        <w:t>s</w:t>
      </w:r>
      <w:r w:rsidRPr="0792F07C">
        <w:t>ection 91</w:t>
      </w:r>
      <w:proofErr w:type="gramStart"/>
      <w:r w:rsidRPr="0792F07C">
        <w:t>N(</w:t>
      </w:r>
      <w:proofErr w:type="gramEnd"/>
      <w:r w:rsidRPr="0792F07C">
        <w:t xml:space="preserve">3) of the RTA. </w:t>
      </w:r>
    </w:p>
    <w:p w14:paraId="66205D8A" w14:textId="77520653" w:rsidR="00511D9D" w:rsidRDefault="00511D9D" w:rsidP="006429F7">
      <w:pPr>
        <w:pStyle w:val="Body"/>
      </w:pPr>
      <w:r w:rsidRPr="0792F07C">
        <w:rPr>
          <w:b/>
          <w:bCs/>
        </w:rPr>
        <w:t>Note:</w:t>
      </w:r>
      <w:r w:rsidRPr="0792F07C">
        <w:t xml:space="preserve"> While it is preferable for the NOK</w:t>
      </w:r>
      <w:r w:rsidR="00CF01D4">
        <w:t xml:space="preserve"> or </w:t>
      </w:r>
      <w:r w:rsidRPr="0792F07C">
        <w:t xml:space="preserve">LPR to return the keys by the termination date specified in either the </w:t>
      </w:r>
      <w:r w:rsidR="002D322B">
        <w:t>n</w:t>
      </w:r>
      <w:r w:rsidRPr="0792F07C">
        <w:t xml:space="preserve">otice of </w:t>
      </w:r>
      <w:r w:rsidR="002D322B">
        <w:t>i</w:t>
      </w:r>
      <w:r w:rsidRPr="0792F07C">
        <w:t xml:space="preserve">ntention to </w:t>
      </w:r>
      <w:r w:rsidR="002D322B">
        <w:t>v</w:t>
      </w:r>
      <w:r w:rsidRPr="0792F07C">
        <w:t xml:space="preserve">acate or the </w:t>
      </w:r>
      <w:r w:rsidR="002D322B">
        <w:t>n</w:t>
      </w:r>
      <w:r w:rsidRPr="0792F07C">
        <w:t xml:space="preserve">otice to </w:t>
      </w:r>
      <w:r w:rsidR="002D322B">
        <w:t>v</w:t>
      </w:r>
      <w:r w:rsidRPr="0792F07C">
        <w:t>acate, the return of keys is not a requirement for formally terminating the tenancy in HiiP.</w:t>
      </w:r>
    </w:p>
    <w:p w14:paraId="02B16319" w14:textId="54AA9FFE" w:rsidR="00511D9D" w:rsidRDefault="00511D9D" w:rsidP="00511D9D">
      <w:pPr>
        <w:pStyle w:val="Heading2"/>
      </w:pPr>
      <w:bookmarkStart w:id="74" w:name="_Toc235800721"/>
      <w:bookmarkStart w:id="75" w:name="_Toc240382675"/>
      <w:r w:rsidRPr="0063200E">
        <w:t xml:space="preserve">Issuing a </w:t>
      </w:r>
      <w:r w:rsidR="002D322B">
        <w:t>n</w:t>
      </w:r>
      <w:r w:rsidRPr="0063200E">
        <w:t xml:space="preserve">otice to </w:t>
      </w:r>
      <w:r w:rsidR="002D322B">
        <w:t>v</w:t>
      </w:r>
      <w:r w:rsidRPr="0063200E">
        <w:t>acate</w:t>
      </w:r>
      <w:bookmarkEnd w:id="74"/>
      <w:bookmarkEnd w:id="75"/>
    </w:p>
    <w:p w14:paraId="6A3376D1" w14:textId="5A01E270" w:rsidR="00511D9D" w:rsidRPr="004D68E1" w:rsidRDefault="00511D9D" w:rsidP="006429F7">
      <w:pPr>
        <w:pStyle w:val="Body"/>
      </w:pPr>
      <w:r w:rsidRPr="00605911">
        <w:rPr>
          <w:lang w:eastAsia="en-AU"/>
        </w:rPr>
        <w:t xml:space="preserve">As per the decision in </w:t>
      </w:r>
      <w:r w:rsidRPr="00605911">
        <w:rPr>
          <w:i/>
          <w:iCs/>
          <w:lang w:eastAsia="en-AU"/>
        </w:rPr>
        <w:t>Kovac v Homes Victoria</w:t>
      </w:r>
      <w:r w:rsidRPr="0019489F">
        <w:rPr>
          <w:rStyle w:val="FootnoteReference"/>
          <w:rFonts w:cs="Arial"/>
          <w:i/>
          <w:iCs/>
          <w:lang w:eastAsia="en-AU"/>
        </w:rPr>
        <w:footnoteReference w:id="7"/>
      </w:r>
      <w:r w:rsidRPr="00605911">
        <w:rPr>
          <w:lang w:eastAsia="en-AU"/>
        </w:rPr>
        <w:t xml:space="preserve">, </w:t>
      </w:r>
      <w:r>
        <w:rPr>
          <w:lang w:eastAsia="en-AU"/>
        </w:rPr>
        <w:t xml:space="preserve">staff must serve a </w:t>
      </w:r>
      <w:r w:rsidR="002D322B">
        <w:rPr>
          <w:lang w:eastAsia="en-AU"/>
        </w:rPr>
        <w:t>n</w:t>
      </w:r>
      <w:r>
        <w:rPr>
          <w:lang w:eastAsia="en-AU"/>
        </w:rPr>
        <w:t xml:space="preserve">otice to </w:t>
      </w:r>
      <w:r w:rsidR="002D322B">
        <w:rPr>
          <w:lang w:eastAsia="en-AU"/>
        </w:rPr>
        <w:t>v</w:t>
      </w:r>
      <w:r>
        <w:rPr>
          <w:lang w:eastAsia="en-AU"/>
        </w:rPr>
        <w:t xml:space="preserve">acate addressed to the deceased sole renter, as well as a second </w:t>
      </w:r>
      <w:r w:rsidR="002D322B">
        <w:rPr>
          <w:lang w:eastAsia="en-AU"/>
        </w:rPr>
        <w:t>n</w:t>
      </w:r>
      <w:r>
        <w:rPr>
          <w:lang w:eastAsia="en-AU"/>
        </w:rPr>
        <w:t xml:space="preserve">otice to </w:t>
      </w:r>
      <w:r w:rsidR="002D322B">
        <w:rPr>
          <w:lang w:eastAsia="en-AU"/>
        </w:rPr>
        <w:t>v</w:t>
      </w:r>
      <w:r>
        <w:rPr>
          <w:lang w:eastAsia="en-AU"/>
        </w:rPr>
        <w:t>acate served to the NOK</w:t>
      </w:r>
      <w:r w:rsidR="000C651B">
        <w:rPr>
          <w:lang w:eastAsia="en-AU"/>
        </w:rPr>
        <w:t xml:space="preserve"> or </w:t>
      </w:r>
      <w:r>
        <w:rPr>
          <w:lang w:eastAsia="en-AU"/>
        </w:rPr>
        <w:t>LP</w:t>
      </w:r>
      <w:r w:rsidR="00F26C92">
        <w:rPr>
          <w:lang w:eastAsia="en-AU"/>
        </w:rPr>
        <w:t>R</w:t>
      </w:r>
      <w:r>
        <w:rPr>
          <w:lang w:eastAsia="en-AU"/>
        </w:rPr>
        <w:t xml:space="preserve"> to terminate a </w:t>
      </w:r>
      <w:r w:rsidR="002D322B">
        <w:rPr>
          <w:lang w:eastAsia="en-AU"/>
        </w:rPr>
        <w:t>r</w:t>
      </w:r>
      <w:r>
        <w:rPr>
          <w:lang w:eastAsia="en-AU"/>
        </w:rPr>
        <w:t xml:space="preserve">ental </w:t>
      </w:r>
      <w:r w:rsidR="002D322B">
        <w:rPr>
          <w:lang w:eastAsia="en-AU"/>
        </w:rPr>
        <w:t>a</w:t>
      </w:r>
      <w:r>
        <w:rPr>
          <w:lang w:eastAsia="en-AU"/>
        </w:rPr>
        <w:t xml:space="preserve">greement when the sole renter passes away. </w:t>
      </w:r>
    </w:p>
    <w:p w14:paraId="53622DBB" w14:textId="77777777" w:rsidR="00511D9D" w:rsidRDefault="00511D9D" w:rsidP="006429F7">
      <w:pPr>
        <w:pStyle w:val="Body"/>
        <w:rPr>
          <w:lang w:eastAsia="en-AU"/>
        </w:rPr>
      </w:pPr>
      <w:r w:rsidRPr="0792F07C">
        <w:rPr>
          <w:lang w:eastAsia="en-AU"/>
        </w:rPr>
        <w:t>To comply with section</w:t>
      </w:r>
      <w:r>
        <w:rPr>
          <w:lang w:eastAsia="en-AU"/>
        </w:rPr>
        <w:t>s 91</w:t>
      </w:r>
      <w:proofErr w:type="gramStart"/>
      <w:r>
        <w:rPr>
          <w:lang w:eastAsia="en-AU"/>
        </w:rPr>
        <w:t>N(</w:t>
      </w:r>
      <w:proofErr w:type="gramEnd"/>
      <w:r>
        <w:rPr>
          <w:lang w:eastAsia="en-AU"/>
        </w:rPr>
        <w:t>3),</w:t>
      </w:r>
      <w:r w:rsidRPr="0792F07C">
        <w:rPr>
          <w:lang w:eastAsia="en-AU"/>
        </w:rPr>
        <w:t xml:space="preserve"> 91ZZO </w:t>
      </w:r>
      <w:r>
        <w:rPr>
          <w:lang w:eastAsia="en-AU"/>
        </w:rPr>
        <w:t xml:space="preserve">and 506(3) </w:t>
      </w:r>
      <w:r w:rsidRPr="0792F07C">
        <w:rPr>
          <w:lang w:eastAsia="en-AU"/>
        </w:rPr>
        <w:t>of the RTA, the following details must be included in the Notices:</w:t>
      </w:r>
    </w:p>
    <w:p w14:paraId="78814ECC" w14:textId="1558D88D" w:rsidR="00511D9D" w:rsidRPr="00B43348" w:rsidRDefault="00D10731" w:rsidP="00511D9D">
      <w:pPr>
        <w:pStyle w:val="Tablecaption"/>
        <w:rPr>
          <w:lang w:eastAsia="en-AU"/>
        </w:rPr>
      </w:pPr>
      <w:r>
        <w:rPr>
          <w:lang w:eastAsia="en-AU"/>
        </w:rPr>
        <w:t xml:space="preserve">Table </w:t>
      </w:r>
      <w:r w:rsidR="00807D10">
        <w:rPr>
          <w:lang w:eastAsia="en-AU"/>
        </w:rPr>
        <w:t>5</w:t>
      </w:r>
      <w:r>
        <w:rPr>
          <w:lang w:eastAsia="en-AU"/>
        </w:rPr>
        <w:t xml:space="preserve">: </w:t>
      </w:r>
      <w:r w:rsidR="00511D9D">
        <w:rPr>
          <w:lang w:eastAsia="en-AU"/>
        </w:rPr>
        <w:t>Notice 1: Notice to vacate to the deceased sole renter</w:t>
      </w:r>
    </w:p>
    <w:tbl>
      <w:tblPr>
        <w:tblStyle w:val="TableGrid"/>
        <w:tblW w:w="0" w:type="auto"/>
        <w:tblLook w:val="04A0" w:firstRow="1" w:lastRow="0" w:firstColumn="1" w:lastColumn="0" w:noHBand="0" w:noVBand="1"/>
      </w:tblPr>
      <w:tblGrid>
        <w:gridCol w:w="1980"/>
        <w:gridCol w:w="7308"/>
      </w:tblGrid>
      <w:tr w:rsidR="00511D9D" w14:paraId="01E42316" w14:textId="77777777" w:rsidTr="00197BEE">
        <w:trPr>
          <w:tblHeader/>
        </w:trPr>
        <w:tc>
          <w:tcPr>
            <w:tcW w:w="1980" w:type="dxa"/>
          </w:tcPr>
          <w:p w14:paraId="13B8EF95" w14:textId="77777777" w:rsidR="00511D9D" w:rsidRPr="00B43348" w:rsidRDefault="00511D9D" w:rsidP="00890505">
            <w:pPr>
              <w:pStyle w:val="Tablecolhead"/>
              <w:rPr>
                <w:lang w:eastAsia="en-AU"/>
              </w:rPr>
            </w:pPr>
            <w:r>
              <w:rPr>
                <w:lang w:eastAsia="en-AU"/>
              </w:rPr>
              <w:t>Field</w:t>
            </w:r>
          </w:p>
        </w:tc>
        <w:tc>
          <w:tcPr>
            <w:tcW w:w="7308" w:type="dxa"/>
          </w:tcPr>
          <w:p w14:paraId="38CBEA31" w14:textId="77777777" w:rsidR="00511D9D" w:rsidRDefault="00511D9D" w:rsidP="00890505">
            <w:pPr>
              <w:pStyle w:val="Tablecolhead"/>
              <w:rPr>
                <w:lang w:eastAsia="en-AU"/>
              </w:rPr>
            </w:pPr>
            <w:r>
              <w:rPr>
                <w:lang w:eastAsia="en-AU"/>
              </w:rPr>
              <w:t>Content</w:t>
            </w:r>
          </w:p>
        </w:tc>
      </w:tr>
      <w:tr w:rsidR="00511D9D" w14:paraId="0F453800" w14:textId="77777777" w:rsidTr="00890505">
        <w:tc>
          <w:tcPr>
            <w:tcW w:w="1980" w:type="dxa"/>
          </w:tcPr>
          <w:p w14:paraId="2822A8D5" w14:textId="77777777" w:rsidR="00511D9D" w:rsidRPr="00CC7690" w:rsidRDefault="00511D9D" w:rsidP="00890505">
            <w:pPr>
              <w:pStyle w:val="Tabletext"/>
              <w:rPr>
                <w:b/>
                <w:bCs/>
                <w:szCs w:val="21"/>
                <w:lang w:eastAsia="en-AU"/>
              </w:rPr>
            </w:pPr>
            <w:r w:rsidRPr="00CC7690">
              <w:rPr>
                <w:b/>
                <w:bCs/>
                <w:lang w:eastAsia="en-AU"/>
              </w:rPr>
              <w:t>Addressee</w:t>
            </w:r>
          </w:p>
        </w:tc>
        <w:tc>
          <w:tcPr>
            <w:tcW w:w="7308" w:type="dxa"/>
          </w:tcPr>
          <w:p w14:paraId="54B3C2CE" w14:textId="77777777" w:rsidR="00511D9D" w:rsidRDefault="00511D9D" w:rsidP="00890505">
            <w:pPr>
              <w:pStyle w:val="Tabletext"/>
              <w:rPr>
                <w:b/>
                <w:bCs/>
                <w:lang w:eastAsia="en-AU"/>
              </w:rPr>
            </w:pPr>
            <w:r>
              <w:rPr>
                <w:lang w:eastAsia="en-AU"/>
              </w:rPr>
              <w:t>[insert r</w:t>
            </w:r>
            <w:r w:rsidRPr="0792F07C">
              <w:rPr>
                <w:lang w:eastAsia="en-AU"/>
              </w:rPr>
              <w:t>enter’s name</w:t>
            </w:r>
            <w:r>
              <w:rPr>
                <w:lang w:eastAsia="en-AU"/>
              </w:rPr>
              <w:t>]</w:t>
            </w:r>
            <w:r w:rsidRPr="0792F07C">
              <w:rPr>
                <w:lang w:eastAsia="en-AU"/>
              </w:rPr>
              <w:t xml:space="preserve"> (reference to the term ‘</w:t>
            </w:r>
            <w:r w:rsidRPr="0792F07C">
              <w:rPr>
                <w:i/>
                <w:iCs/>
                <w:lang w:eastAsia="en-AU"/>
              </w:rPr>
              <w:t xml:space="preserve">deceased’ </w:t>
            </w:r>
            <w:r w:rsidRPr="0792F07C">
              <w:rPr>
                <w:lang w:eastAsia="en-AU"/>
              </w:rPr>
              <w:t>is not required)</w:t>
            </w:r>
          </w:p>
        </w:tc>
      </w:tr>
      <w:tr w:rsidR="00511D9D" w14:paraId="7CDF9F5F" w14:textId="77777777" w:rsidTr="00890505">
        <w:tc>
          <w:tcPr>
            <w:tcW w:w="1980" w:type="dxa"/>
          </w:tcPr>
          <w:p w14:paraId="6D81FF56" w14:textId="77777777" w:rsidR="00511D9D" w:rsidRPr="0064611D" w:rsidRDefault="00511D9D" w:rsidP="00890505">
            <w:pPr>
              <w:pStyle w:val="Tabletext"/>
              <w:rPr>
                <w:b/>
                <w:bCs/>
                <w:szCs w:val="21"/>
                <w:lang w:eastAsia="en-AU"/>
              </w:rPr>
            </w:pPr>
            <w:r w:rsidRPr="0064611D">
              <w:rPr>
                <w:b/>
                <w:bCs/>
                <w:lang w:eastAsia="en-AU"/>
              </w:rPr>
              <w:t>Address</w:t>
            </w:r>
          </w:p>
        </w:tc>
        <w:tc>
          <w:tcPr>
            <w:tcW w:w="7308" w:type="dxa"/>
          </w:tcPr>
          <w:p w14:paraId="2F2D6DF2" w14:textId="77777777" w:rsidR="00511D9D" w:rsidRPr="00B43348" w:rsidRDefault="00511D9D" w:rsidP="00890505">
            <w:pPr>
              <w:pStyle w:val="Tabletext"/>
              <w:rPr>
                <w:szCs w:val="21"/>
                <w:lang w:eastAsia="en-AU"/>
              </w:rPr>
            </w:pPr>
            <w:r>
              <w:rPr>
                <w:szCs w:val="21"/>
                <w:lang w:eastAsia="en-AU"/>
              </w:rPr>
              <w:t>[insert r</w:t>
            </w:r>
            <w:r w:rsidRPr="00B43348">
              <w:rPr>
                <w:szCs w:val="21"/>
                <w:lang w:eastAsia="en-AU"/>
              </w:rPr>
              <w:t>enter’s address</w:t>
            </w:r>
            <w:r>
              <w:rPr>
                <w:szCs w:val="21"/>
                <w:lang w:eastAsia="en-AU"/>
              </w:rPr>
              <w:t>]</w:t>
            </w:r>
          </w:p>
        </w:tc>
      </w:tr>
      <w:tr w:rsidR="00511D9D" w14:paraId="356995D9" w14:textId="77777777" w:rsidTr="00890505">
        <w:tc>
          <w:tcPr>
            <w:tcW w:w="1980" w:type="dxa"/>
          </w:tcPr>
          <w:p w14:paraId="29F20423" w14:textId="77777777" w:rsidR="00511D9D" w:rsidRPr="0064611D" w:rsidRDefault="00511D9D" w:rsidP="00890505">
            <w:pPr>
              <w:pStyle w:val="Tabletext"/>
              <w:rPr>
                <w:b/>
                <w:bCs/>
                <w:szCs w:val="21"/>
                <w:lang w:eastAsia="en-AU"/>
              </w:rPr>
            </w:pPr>
            <w:r w:rsidRPr="0064611D">
              <w:rPr>
                <w:b/>
                <w:bCs/>
                <w:lang w:eastAsia="en-AU"/>
              </w:rPr>
              <w:t>Termination date</w:t>
            </w:r>
          </w:p>
        </w:tc>
        <w:tc>
          <w:tcPr>
            <w:tcW w:w="7308" w:type="dxa"/>
          </w:tcPr>
          <w:p w14:paraId="449579AC" w14:textId="77777777" w:rsidR="00511D9D" w:rsidRPr="0019489F" w:rsidRDefault="00511D9D" w:rsidP="00890505">
            <w:pPr>
              <w:pStyle w:val="Tabletext"/>
              <w:rPr>
                <w:b/>
                <w:highlight w:val="cyan"/>
                <w:lang w:eastAsia="en-AU"/>
              </w:rPr>
            </w:pPr>
            <w:r w:rsidRPr="006647BD">
              <w:rPr>
                <w:szCs w:val="21"/>
                <w:lang w:eastAsia="en-AU"/>
              </w:rPr>
              <w:t>21 calendar days after date of notice (14 days + 7 days for service of mail)</w:t>
            </w:r>
          </w:p>
        </w:tc>
      </w:tr>
      <w:tr w:rsidR="00511D9D" w14:paraId="00E1800C" w14:textId="77777777" w:rsidTr="00890505">
        <w:tc>
          <w:tcPr>
            <w:tcW w:w="1980" w:type="dxa"/>
          </w:tcPr>
          <w:p w14:paraId="2EA681EC" w14:textId="77777777" w:rsidR="00511D9D" w:rsidRPr="0064611D" w:rsidRDefault="00511D9D" w:rsidP="00890505">
            <w:pPr>
              <w:pStyle w:val="Tabletext"/>
              <w:rPr>
                <w:b/>
                <w:bCs/>
                <w:lang w:eastAsia="en-AU"/>
              </w:rPr>
            </w:pPr>
            <w:r w:rsidRPr="0064611D">
              <w:rPr>
                <w:b/>
                <w:bCs/>
                <w:lang w:eastAsia="en-AU"/>
              </w:rPr>
              <w:t>Written details</w:t>
            </w:r>
          </w:p>
        </w:tc>
        <w:tc>
          <w:tcPr>
            <w:tcW w:w="7308" w:type="dxa"/>
          </w:tcPr>
          <w:p w14:paraId="44D2F747" w14:textId="77777777" w:rsidR="00511D9D" w:rsidRDefault="00511D9D" w:rsidP="00890505">
            <w:pPr>
              <w:pStyle w:val="Tabletext"/>
              <w:rPr>
                <w:lang w:eastAsia="en-AU"/>
              </w:rPr>
            </w:pPr>
            <w:r>
              <w:rPr>
                <w:lang w:eastAsia="en-AU"/>
              </w:rPr>
              <w:t>I am giving this Notice to Vacate for [insert address of the rented premises] due to the death of the sole renter [name] who passed away on [Insert date].</w:t>
            </w:r>
          </w:p>
          <w:p w14:paraId="6C652FA3" w14:textId="77777777" w:rsidR="00511D9D" w:rsidRDefault="00511D9D" w:rsidP="00890505">
            <w:pPr>
              <w:pStyle w:val="Tabletext"/>
              <w:rPr>
                <w:lang w:eastAsia="en-AU"/>
              </w:rPr>
            </w:pPr>
            <w:r>
              <w:rPr>
                <w:lang w:eastAsia="en-AU"/>
              </w:rPr>
              <w:t xml:space="preserve">Homes Victoria now requires the occupant/s to vacate the rented premises </w:t>
            </w:r>
            <w:r w:rsidRPr="0063200E">
              <w:rPr>
                <w:b/>
                <w:bCs/>
                <w:i/>
                <w:iCs/>
                <w:lang w:eastAsia="en-AU"/>
              </w:rPr>
              <w:t>(only when applicable).</w:t>
            </w:r>
          </w:p>
        </w:tc>
      </w:tr>
    </w:tbl>
    <w:p w14:paraId="65F9FB56" w14:textId="0C78685A" w:rsidR="00511D9D" w:rsidRDefault="00D10731" w:rsidP="00511D9D">
      <w:pPr>
        <w:pStyle w:val="Tablecaption"/>
        <w:rPr>
          <w:lang w:eastAsia="en-AU"/>
        </w:rPr>
      </w:pPr>
      <w:r>
        <w:rPr>
          <w:lang w:eastAsia="en-AU"/>
        </w:rPr>
        <w:t xml:space="preserve">Table </w:t>
      </w:r>
      <w:r w:rsidR="00807D10">
        <w:rPr>
          <w:lang w:eastAsia="en-AU"/>
        </w:rPr>
        <w:t>6</w:t>
      </w:r>
      <w:r>
        <w:rPr>
          <w:lang w:eastAsia="en-AU"/>
        </w:rPr>
        <w:t xml:space="preserve">: </w:t>
      </w:r>
      <w:r w:rsidR="00511D9D">
        <w:rPr>
          <w:lang w:eastAsia="en-AU"/>
        </w:rPr>
        <w:t>Notice 2: Notice to vacate to the NOK or LP</w:t>
      </w:r>
      <w:r w:rsidR="00F26C92">
        <w:rPr>
          <w:lang w:eastAsia="en-AU"/>
        </w:rPr>
        <w:t>R</w:t>
      </w:r>
    </w:p>
    <w:tbl>
      <w:tblPr>
        <w:tblStyle w:val="TableGrid"/>
        <w:tblW w:w="0" w:type="auto"/>
        <w:tblLook w:val="04A0" w:firstRow="1" w:lastRow="0" w:firstColumn="1" w:lastColumn="0" w:noHBand="0" w:noVBand="1"/>
      </w:tblPr>
      <w:tblGrid>
        <w:gridCol w:w="1980"/>
        <w:gridCol w:w="7308"/>
      </w:tblGrid>
      <w:tr w:rsidR="00511D9D" w14:paraId="45256AD4" w14:textId="77777777" w:rsidTr="00197BEE">
        <w:trPr>
          <w:tblHeader/>
        </w:trPr>
        <w:tc>
          <w:tcPr>
            <w:tcW w:w="1980" w:type="dxa"/>
          </w:tcPr>
          <w:p w14:paraId="422C0E2D" w14:textId="77777777" w:rsidR="00511D9D" w:rsidRPr="00B43348" w:rsidRDefault="00511D9D" w:rsidP="00890505">
            <w:pPr>
              <w:pStyle w:val="Tablecolhead"/>
              <w:rPr>
                <w:lang w:eastAsia="en-AU"/>
              </w:rPr>
            </w:pPr>
            <w:r>
              <w:rPr>
                <w:lang w:eastAsia="en-AU"/>
              </w:rPr>
              <w:t>Field</w:t>
            </w:r>
          </w:p>
        </w:tc>
        <w:tc>
          <w:tcPr>
            <w:tcW w:w="7308" w:type="dxa"/>
          </w:tcPr>
          <w:p w14:paraId="2F28A3EC" w14:textId="77777777" w:rsidR="00511D9D" w:rsidRDefault="00511D9D" w:rsidP="00890505">
            <w:pPr>
              <w:pStyle w:val="Tablecolhead"/>
            </w:pPr>
            <w:r>
              <w:t>Content</w:t>
            </w:r>
          </w:p>
        </w:tc>
      </w:tr>
      <w:tr w:rsidR="00511D9D" w14:paraId="3BD6A943" w14:textId="77777777" w:rsidTr="00890505">
        <w:tc>
          <w:tcPr>
            <w:tcW w:w="1980" w:type="dxa"/>
          </w:tcPr>
          <w:p w14:paraId="4780158A" w14:textId="77777777" w:rsidR="00511D9D" w:rsidRPr="00CC7690" w:rsidRDefault="00511D9D" w:rsidP="00890505">
            <w:pPr>
              <w:pStyle w:val="Tabletext"/>
              <w:rPr>
                <w:b/>
                <w:bCs/>
                <w:szCs w:val="21"/>
                <w:lang w:eastAsia="en-AU"/>
              </w:rPr>
            </w:pPr>
            <w:r w:rsidRPr="00CC7690">
              <w:rPr>
                <w:b/>
                <w:bCs/>
                <w:lang w:eastAsia="en-AU"/>
              </w:rPr>
              <w:t>Addressee</w:t>
            </w:r>
          </w:p>
        </w:tc>
        <w:tc>
          <w:tcPr>
            <w:tcW w:w="7308" w:type="dxa"/>
          </w:tcPr>
          <w:p w14:paraId="17C736C3" w14:textId="77777777" w:rsidR="00511D9D" w:rsidRPr="0063200E" w:rsidRDefault="00511D9D" w:rsidP="00890505">
            <w:pPr>
              <w:pStyle w:val="Tablebullet1"/>
            </w:pPr>
            <w:r>
              <w:t>[insert name of</w:t>
            </w:r>
            <w:r w:rsidRPr="0063200E">
              <w:t xml:space="preserve"> the Next of Kin</w:t>
            </w:r>
            <w:r>
              <w:t>];</w:t>
            </w:r>
            <w:r w:rsidRPr="0063200E">
              <w:t xml:space="preserve"> or </w:t>
            </w:r>
          </w:p>
          <w:p w14:paraId="508C9255" w14:textId="77777777" w:rsidR="00511D9D" w:rsidRPr="0063200E" w:rsidRDefault="00511D9D" w:rsidP="00890505">
            <w:pPr>
              <w:pStyle w:val="Tablebullet1"/>
            </w:pPr>
            <w:r>
              <w:t>[insert name of the</w:t>
            </w:r>
            <w:r w:rsidRPr="00E22D32">
              <w:t xml:space="preserve"> Legal Personal Representative], for the deceased estate of [renter</w:t>
            </w:r>
            <w:r>
              <w:t>’</w:t>
            </w:r>
            <w:r w:rsidRPr="00E22D32">
              <w:t>s name]</w:t>
            </w:r>
          </w:p>
        </w:tc>
      </w:tr>
      <w:tr w:rsidR="00511D9D" w14:paraId="3E91D64F" w14:textId="77777777" w:rsidTr="00890505">
        <w:tc>
          <w:tcPr>
            <w:tcW w:w="1980" w:type="dxa"/>
          </w:tcPr>
          <w:p w14:paraId="352835C6" w14:textId="77777777" w:rsidR="00511D9D" w:rsidRPr="0064611D" w:rsidRDefault="00511D9D" w:rsidP="00890505">
            <w:pPr>
              <w:pStyle w:val="Tabletext"/>
              <w:rPr>
                <w:b/>
                <w:bCs/>
                <w:szCs w:val="21"/>
                <w:lang w:eastAsia="en-AU"/>
              </w:rPr>
            </w:pPr>
            <w:r w:rsidRPr="0064611D">
              <w:rPr>
                <w:b/>
                <w:bCs/>
                <w:lang w:eastAsia="en-AU"/>
              </w:rPr>
              <w:t>Address</w:t>
            </w:r>
          </w:p>
        </w:tc>
        <w:tc>
          <w:tcPr>
            <w:tcW w:w="7308" w:type="dxa"/>
          </w:tcPr>
          <w:p w14:paraId="62A3BCE0" w14:textId="4BBF1732" w:rsidR="00511D9D" w:rsidRPr="0063200E" w:rsidRDefault="00511D9D" w:rsidP="00890505">
            <w:pPr>
              <w:pStyle w:val="Tabletext"/>
            </w:pPr>
            <w:r>
              <w:t>[insert t</w:t>
            </w:r>
            <w:r w:rsidRPr="0063200E">
              <w:t>he NOK</w:t>
            </w:r>
            <w:r w:rsidR="001A10AE">
              <w:t xml:space="preserve"> or </w:t>
            </w:r>
            <w:r w:rsidRPr="0063200E">
              <w:t>LPR</w:t>
            </w:r>
            <w:r>
              <w:t>’s</w:t>
            </w:r>
            <w:r w:rsidRPr="0063200E">
              <w:t xml:space="preserve"> address</w:t>
            </w:r>
            <w:r>
              <w:t xml:space="preserve"> or insert deceased renter’s address when the former is unknown]</w:t>
            </w:r>
          </w:p>
        </w:tc>
      </w:tr>
      <w:tr w:rsidR="00511D9D" w14:paraId="5533CBD2" w14:textId="77777777" w:rsidTr="00890505">
        <w:tc>
          <w:tcPr>
            <w:tcW w:w="1980" w:type="dxa"/>
          </w:tcPr>
          <w:p w14:paraId="7BD774FB" w14:textId="77777777" w:rsidR="00511D9D" w:rsidRPr="0064611D" w:rsidRDefault="00511D9D" w:rsidP="00890505">
            <w:pPr>
              <w:pStyle w:val="Tabletext"/>
              <w:rPr>
                <w:b/>
                <w:bCs/>
                <w:szCs w:val="21"/>
                <w:lang w:eastAsia="en-AU"/>
              </w:rPr>
            </w:pPr>
            <w:r w:rsidRPr="0064611D">
              <w:rPr>
                <w:b/>
                <w:bCs/>
                <w:lang w:eastAsia="en-AU"/>
              </w:rPr>
              <w:t>Termination date</w:t>
            </w:r>
          </w:p>
        </w:tc>
        <w:tc>
          <w:tcPr>
            <w:tcW w:w="7308" w:type="dxa"/>
          </w:tcPr>
          <w:p w14:paraId="13AFAAB0" w14:textId="77777777" w:rsidR="00511D9D" w:rsidRPr="006647BD" w:rsidRDefault="00511D9D" w:rsidP="00890505">
            <w:pPr>
              <w:pStyle w:val="Tabletext"/>
            </w:pPr>
            <w:r w:rsidRPr="006647BD">
              <w:t>21 calendar days after date of notice (14 days + 7 days for service of mail)</w:t>
            </w:r>
          </w:p>
        </w:tc>
      </w:tr>
      <w:tr w:rsidR="00511D9D" w14:paraId="68FAEBD3" w14:textId="77777777" w:rsidTr="00890505">
        <w:trPr>
          <w:trHeight w:val="489"/>
        </w:trPr>
        <w:tc>
          <w:tcPr>
            <w:tcW w:w="1980" w:type="dxa"/>
          </w:tcPr>
          <w:p w14:paraId="3F1F25BC" w14:textId="77777777" w:rsidR="00511D9D" w:rsidRPr="0064611D" w:rsidRDefault="00511D9D" w:rsidP="00890505">
            <w:pPr>
              <w:pStyle w:val="Tabletext"/>
              <w:rPr>
                <w:b/>
                <w:bCs/>
                <w:lang w:eastAsia="en-AU"/>
              </w:rPr>
            </w:pPr>
            <w:r w:rsidRPr="0064611D">
              <w:rPr>
                <w:b/>
                <w:bCs/>
                <w:lang w:eastAsia="en-AU"/>
              </w:rPr>
              <w:t>Written details</w:t>
            </w:r>
          </w:p>
        </w:tc>
        <w:tc>
          <w:tcPr>
            <w:tcW w:w="7308" w:type="dxa"/>
          </w:tcPr>
          <w:p w14:paraId="28F76D19" w14:textId="07491C19" w:rsidR="00511D9D" w:rsidRDefault="00511D9D" w:rsidP="00890505">
            <w:pPr>
              <w:pStyle w:val="Tabletext"/>
            </w:pPr>
            <w:r>
              <w:t xml:space="preserve">I refer to the rented premises located at [insert address], of which Homes Victoria has a residential </w:t>
            </w:r>
            <w:r w:rsidR="00C54FD4">
              <w:t>r</w:t>
            </w:r>
            <w:r>
              <w:t xml:space="preserve">ental </w:t>
            </w:r>
            <w:r w:rsidR="00C54FD4">
              <w:t>a</w:t>
            </w:r>
            <w:r>
              <w:t>greement with [insert name of the sole renter].</w:t>
            </w:r>
          </w:p>
          <w:p w14:paraId="37211CB8" w14:textId="77777777" w:rsidR="00511D9D" w:rsidRPr="0063200E" w:rsidRDefault="00511D9D" w:rsidP="00890505">
            <w:pPr>
              <w:pStyle w:val="Tabletext"/>
            </w:pPr>
            <w:r w:rsidRPr="0063200E">
              <w:t xml:space="preserve">I am giving you this </w:t>
            </w:r>
            <w:r>
              <w:t>N</w:t>
            </w:r>
            <w:r w:rsidRPr="0063200E">
              <w:t xml:space="preserve">otice to </w:t>
            </w:r>
            <w:r>
              <w:t>V</w:t>
            </w:r>
            <w:r w:rsidRPr="0063200E">
              <w:t xml:space="preserve">acate </w:t>
            </w:r>
            <w:r>
              <w:t xml:space="preserve">for </w:t>
            </w:r>
            <w:r>
              <w:rPr>
                <w:lang w:eastAsia="en-AU"/>
              </w:rPr>
              <w:t xml:space="preserve">the rented premises </w:t>
            </w:r>
            <w:r w:rsidRPr="0063200E">
              <w:t xml:space="preserve">due to the death of the sole renter </w:t>
            </w:r>
            <w:r>
              <w:t>[</w:t>
            </w:r>
            <w:r w:rsidRPr="0063200E">
              <w:t>name</w:t>
            </w:r>
            <w:r>
              <w:t>]</w:t>
            </w:r>
            <w:r w:rsidRPr="0063200E">
              <w:t xml:space="preserve"> who passed away on </w:t>
            </w:r>
            <w:r>
              <w:t>[</w:t>
            </w:r>
            <w:r w:rsidRPr="0063200E">
              <w:t>insert date</w:t>
            </w:r>
            <w:r>
              <w:t>]</w:t>
            </w:r>
            <w:r w:rsidRPr="0063200E">
              <w:t xml:space="preserve">. </w:t>
            </w:r>
          </w:p>
          <w:p w14:paraId="0C578102" w14:textId="77777777" w:rsidR="00511D9D" w:rsidRPr="0063200E" w:rsidRDefault="00511D9D" w:rsidP="00890505">
            <w:pPr>
              <w:pStyle w:val="Tabletext"/>
            </w:pPr>
            <w:r w:rsidRPr="0063200E">
              <w:t xml:space="preserve">As the deceased renter’s </w:t>
            </w:r>
            <w:r>
              <w:t>[N</w:t>
            </w:r>
            <w:r w:rsidRPr="0063200E">
              <w:t xml:space="preserve">ext of </w:t>
            </w:r>
            <w:r>
              <w:t>K</w:t>
            </w:r>
            <w:r w:rsidRPr="0063200E">
              <w:t>in</w:t>
            </w:r>
            <w:r>
              <w:t xml:space="preserve"> or L</w:t>
            </w:r>
            <w:r w:rsidRPr="0063200E">
              <w:t xml:space="preserve">egal </w:t>
            </w:r>
            <w:r>
              <w:t>P</w:t>
            </w:r>
            <w:r w:rsidRPr="0063200E">
              <w:t xml:space="preserve">ersonal </w:t>
            </w:r>
            <w:r>
              <w:t>R</w:t>
            </w:r>
            <w:r w:rsidRPr="0063200E">
              <w:t>epresentative</w:t>
            </w:r>
            <w:r>
              <w:t>]</w:t>
            </w:r>
            <w:r w:rsidRPr="0063200E">
              <w:t xml:space="preserve">, I am giving you this </w:t>
            </w:r>
            <w:r>
              <w:t>N</w:t>
            </w:r>
            <w:r w:rsidRPr="0063200E">
              <w:t xml:space="preserve">otice to </w:t>
            </w:r>
            <w:r>
              <w:t>V</w:t>
            </w:r>
            <w:r w:rsidRPr="0063200E">
              <w:t xml:space="preserve">acate under s.91N(3) of the </w:t>
            </w:r>
            <w:r w:rsidRPr="0019489F">
              <w:rPr>
                <w:i/>
                <w:iCs/>
              </w:rPr>
              <w:t>Residential Tenancies Act 1997</w:t>
            </w:r>
            <w:r>
              <w:t xml:space="preserve"> (Vic).</w:t>
            </w:r>
          </w:p>
          <w:p w14:paraId="13FCEC1E" w14:textId="77777777" w:rsidR="00511D9D" w:rsidRPr="0063200E" w:rsidRDefault="00511D9D" w:rsidP="00890505">
            <w:pPr>
              <w:pStyle w:val="Tabletext"/>
            </w:pPr>
            <w:r w:rsidRPr="0063200E">
              <w:lastRenderedPageBreak/>
              <w:t xml:space="preserve">Homes Victoria now requires the occupant/s to vacate the rented premises </w:t>
            </w:r>
            <w:r w:rsidRPr="0063200E">
              <w:rPr>
                <w:b/>
                <w:bCs/>
                <w:i/>
                <w:iCs/>
              </w:rPr>
              <w:t>(only when applicable).</w:t>
            </w:r>
          </w:p>
        </w:tc>
      </w:tr>
    </w:tbl>
    <w:p w14:paraId="7D35EEF1" w14:textId="77777777" w:rsidR="00511D9D" w:rsidRDefault="00511D9D" w:rsidP="00511D9D">
      <w:pPr>
        <w:pStyle w:val="Heading1"/>
      </w:pPr>
      <w:bookmarkStart w:id="76" w:name="_Toc235800722"/>
      <w:bookmarkStart w:id="77" w:name="_Toc240382676"/>
      <w:r>
        <w:lastRenderedPageBreak/>
        <w:t>Unidentified NOK or LPR</w:t>
      </w:r>
      <w:bookmarkEnd w:id="76"/>
      <w:bookmarkEnd w:id="77"/>
    </w:p>
    <w:p w14:paraId="191C85F8" w14:textId="2AFEE635" w:rsidR="00511D9D" w:rsidRDefault="00511D9D" w:rsidP="006429F7">
      <w:pPr>
        <w:pStyle w:val="Body"/>
      </w:pPr>
      <w:r w:rsidRPr="0792F07C">
        <w:t xml:space="preserve">If all reasonable attempts have been made and a NOK or LPR </w:t>
      </w:r>
      <w:r>
        <w:t>can</w:t>
      </w:r>
      <w:r w:rsidRPr="0792F07C">
        <w:t>not</w:t>
      </w:r>
      <w:r>
        <w:t xml:space="preserve"> be</w:t>
      </w:r>
      <w:r w:rsidRPr="0792F07C">
        <w:t xml:space="preserve"> identified</w:t>
      </w:r>
      <w:r>
        <w:t>,</w:t>
      </w:r>
      <w:r w:rsidRPr="0792F07C">
        <w:t xml:space="preserve"> a Notice to Vacate cannot be issued. Staff may apply to VCAT under s</w:t>
      </w:r>
      <w:r>
        <w:t xml:space="preserve">ection </w:t>
      </w:r>
      <w:r w:rsidRPr="0792F07C">
        <w:t>91</w:t>
      </w:r>
      <w:proofErr w:type="gramStart"/>
      <w:r w:rsidRPr="0792F07C">
        <w:t>N(</w:t>
      </w:r>
      <w:proofErr w:type="gramEnd"/>
      <w:r w:rsidRPr="0792F07C">
        <w:t xml:space="preserve">4) of the RTA to seek an order to terminate the </w:t>
      </w:r>
      <w:r w:rsidR="001C4DD1">
        <w:t>r</w:t>
      </w:r>
      <w:r>
        <w:t xml:space="preserve">ental </w:t>
      </w:r>
      <w:r w:rsidR="001C4DD1">
        <w:t>a</w:t>
      </w:r>
      <w:r>
        <w:t>greement</w:t>
      </w:r>
      <w:r w:rsidRPr="0792F07C">
        <w:t>.</w:t>
      </w:r>
    </w:p>
    <w:p w14:paraId="764C3CA7" w14:textId="01D2A8DA" w:rsidR="00511D9D" w:rsidRDefault="00511D9D" w:rsidP="006429F7">
      <w:pPr>
        <w:pStyle w:val="Body"/>
      </w:pPr>
      <w:r w:rsidRPr="0792F07C">
        <w:t xml:space="preserve">If a NOK or LPR is identified at any point during the VCAT application process, the matter should be withdrawn, and a </w:t>
      </w:r>
      <w:r w:rsidR="001C4DD1">
        <w:t>n</w:t>
      </w:r>
      <w:r w:rsidRPr="0792F07C">
        <w:t xml:space="preserve">otice to </w:t>
      </w:r>
      <w:r w:rsidR="001C4DD1">
        <w:t>v</w:t>
      </w:r>
      <w:r w:rsidRPr="0792F07C">
        <w:t>acate issued as per s</w:t>
      </w:r>
      <w:r>
        <w:t xml:space="preserve">ection </w:t>
      </w:r>
      <w:r w:rsidRPr="0792F07C">
        <w:t>91</w:t>
      </w:r>
      <w:proofErr w:type="gramStart"/>
      <w:r w:rsidRPr="0792F07C">
        <w:t>N(</w:t>
      </w:r>
      <w:proofErr w:type="gramEnd"/>
      <w:r w:rsidRPr="0792F07C">
        <w:t>3) of the RTA.</w:t>
      </w:r>
    </w:p>
    <w:p w14:paraId="65BFD065" w14:textId="359FE50B" w:rsidR="00511D9D" w:rsidRDefault="00511D9D" w:rsidP="006429F7">
      <w:pPr>
        <w:pStyle w:val="Body"/>
        <w:rPr>
          <w:lang w:eastAsia="en-AU"/>
        </w:rPr>
      </w:pPr>
      <w:r w:rsidRPr="0792F07C">
        <w:rPr>
          <w:lang w:eastAsia="en-AU"/>
        </w:rPr>
        <w:t xml:space="preserve">To </w:t>
      </w:r>
      <w:r w:rsidR="004B06E1">
        <w:rPr>
          <w:lang w:eastAsia="en-AU"/>
        </w:rPr>
        <w:t xml:space="preserve">comply </w:t>
      </w:r>
      <w:r>
        <w:rPr>
          <w:lang w:eastAsia="en-AU"/>
        </w:rPr>
        <w:t xml:space="preserve">with </w:t>
      </w:r>
      <w:r w:rsidRPr="0792F07C">
        <w:rPr>
          <w:lang w:eastAsia="en-AU"/>
        </w:rPr>
        <w:t xml:space="preserve">the RTA, the following details must be included in the </w:t>
      </w:r>
      <w:r>
        <w:rPr>
          <w:lang w:eastAsia="en-AU"/>
        </w:rPr>
        <w:t xml:space="preserve">VCAT </w:t>
      </w:r>
      <w:r w:rsidRPr="0792F07C">
        <w:rPr>
          <w:lang w:eastAsia="en-AU"/>
        </w:rPr>
        <w:t>application:</w:t>
      </w:r>
    </w:p>
    <w:p w14:paraId="0AAAAB1B" w14:textId="0247F0FB" w:rsidR="00511D9D" w:rsidRPr="009612BE" w:rsidRDefault="00511D9D" w:rsidP="00511D9D">
      <w:pPr>
        <w:pStyle w:val="Tablecaption"/>
        <w:rPr>
          <w:lang w:eastAsia="en-AU"/>
        </w:rPr>
      </w:pPr>
      <w:r>
        <w:rPr>
          <w:lang w:eastAsia="en-AU"/>
        </w:rPr>
        <w:t xml:space="preserve">Table </w:t>
      </w:r>
      <w:r w:rsidR="005B62AD">
        <w:rPr>
          <w:lang w:eastAsia="en-AU"/>
        </w:rPr>
        <w:t>8</w:t>
      </w:r>
      <w:r>
        <w:rPr>
          <w:lang w:eastAsia="en-AU"/>
        </w:rPr>
        <w:t>: Application to VCAT</w:t>
      </w:r>
    </w:p>
    <w:tbl>
      <w:tblPr>
        <w:tblStyle w:val="TableGrid"/>
        <w:tblW w:w="0" w:type="auto"/>
        <w:tblLook w:val="04A0" w:firstRow="1" w:lastRow="0" w:firstColumn="1" w:lastColumn="0" w:noHBand="0" w:noVBand="1"/>
      </w:tblPr>
      <w:tblGrid>
        <w:gridCol w:w="1980"/>
        <w:gridCol w:w="7308"/>
      </w:tblGrid>
      <w:tr w:rsidR="00511D9D" w14:paraId="3F040CFC" w14:textId="77777777" w:rsidTr="00197BEE">
        <w:trPr>
          <w:tblHeader/>
        </w:trPr>
        <w:tc>
          <w:tcPr>
            <w:tcW w:w="1980" w:type="dxa"/>
          </w:tcPr>
          <w:p w14:paraId="5072DA50" w14:textId="77777777" w:rsidR="00511D9D" w:rsidRPr="00B43348" w:rsidRDefault="00511D9D" w:rsidP="00890505">
            <w:pPr>
              <w:pStyle w:val="Tablecolhead"/>
              <w:rPr>
                <w:lang w:eastAsia="en-AU"/>
              </w:rPr>
            </w:pPr>
            <w:r>
              <w:rPr>
                <w:lang w:eastAsia="en-AU"/>
              </w:rPr>
              <w:t>Field</w:t>
            </w:r>
          </w:p>
        </w:tc>
        <w:tc>
          <w:tcPr>
            <w:tcW w:w="7308" w:type="dxa"/>
          </w:tcPr>
          <w:p w14:paraId="612E0F0B" w14:textId="77777777" w:rsidR="00511D9D" w:rsidRPr="0792F07C" w:rsidRDefault="00511D9D" w:rsidP="00890505">
            <w:pPr>
              <w:pStyle w:val="Tablecolhead"/>
              <w:rPr>
                <w:lang w:eastAsia="en-AU"/>
              </w:rPr>
            </w:pPr>
            <w:r>
              <w:rPr>
                <w:lang w:eastAsia="en-AU"/>
              </w:rPr>
              <w:t>Content</w:t>
            </w:r>
          </w:p>
        </w:tc>
      </w:tr>
      <w:tr w:rsidR="00511D9D" w14:paraId="5463808B" w14:textId="77777777" w:rsidTr="00890505">
        <w:tc>
          <w:tcPr>
            <w:tcW w:w="1980" w:type="dxa"/>
          </w:tcPr>
          <w:p w14:paraId="19730048" w14:textId="77777777" w:rsidR="00511D9D" w:rsidRPr="00CC7690" w:rsidRDefault="00511D9D" w:rsidP="00890505">
            <w:pPr>
              <w:pStyle w:val="Tabletext"/>
              <w:rPr>
                <w:b/>
                <w:bCs/>
                <w:szCs w:val="21"/>
                <w:lang w:eastAsia="en-AU"/>
              </w:rPr>
            </w:pPr>
            <w:r w:rsidRPr="00CC7690">
              <w:rPr>
                <w:b/>
                <w:bCs/>
                <w:lang w:eastAsia="en-AU"/>
              </w:rPr>
              <w:t>Addressee</w:t>
            </w:r>
          </w:p>
        </w:tc>
        <w:tc>
          <w:tcPr>
            <w:tcW w:w="7308" w:type="dxa"/>
          </w:tcPr>
          <w:p w14:paraId="6BDE90BD" w14:textId="77777777" w:rsidR="00511D9D" w:rsidRDefault="00511D9D" w:rsidP="00890505">
            <w:pPr>
              <w:pStyle w:val="Tabletext"/>
              <w:rPr>
                <w:b/>
                <w:bCs/>
                <w:lang w:eastAsia="en-AU"/>
              </w:rPr>
            </w:pPr>
            <w:r w:rsidRPr="0792F07C">
              <w:rPr>
                <w:lang w:eastAsia="en-AU"/>
              </w:rPr>
              <w:t>Renter’s name (reference to the term ‘</w:t>
            </w:r>
            <w:r w:rsidRPr="0792F07C">
              <w:rPr>
                <w:i/>
                <w:iCs/>
                <w:lang w:eastAsia="en-AU"/>
              </w:rPr>
              <w:t xml:space="preserve">deceased’ </w:t>
            </w:r>
            <w:r w:rsidRPr="0792F07C">
              <w:rPr>
                <w:lang w:eastAsia="en-AU"/>
              </w:rPr>
              <w:t>is not required)</w:t>
            </w:r>
          </w:p>
        </w:tc>
      </w:tr>
      <w:tr w:rsidR="00511D9D" w14:paraId="7341FEF0" w14:textId="77777777" w:rsidTr="00890505">
        <w:tc>
          <w:tcPr>
            <w:tcW w:w="1980" w:type="dxa"/>
          </w:tcPr>
          <w:p w14:paraId="08474544" w14:textId="77777777" w:rsidR="00511D9D" w:rsidRPr="0064611D" w:rsidRDefault="00511D9D" w:rsidP="00890505">
            <w:pPr>
              <w:pStyle w:val="Tabletext"/>
              <w:rPr>
                <w:b/>
                <w:bCs/>
                <w:szCs w:val="21"/>
                <w:lang w:eastAsia="en-AU"/>
              </w:rPr>
            </w:pPr>
            <w:r w:rsidRPr="0064611D">
              <w:rPr>
                <w:b/>
                <w:bCs/>
                <w:lang w:eastAsia="en-AU"/>
              </w:rPr>
              <w:t>Address</w:t>
            </w:r>
          </w:p>
        </w:tc>
        <w:tc>
          <w:tcPr>
            <w:tcW w:w="7308" w:type="dxa"/>
          </w:tcPr>
          <w:p w14:paraId="31390357" w14:textId="77777777" w:rsidR="00511D9D" w:rsidRPr="00B43348" w:rsidRDefault="00511D9D" w:rsidP="00890505">
            <w:pPr>
              <w:pStyle w:val="Tabletext"/>
              <w:rPr>
                <w:szCs w:val="21"/>
                <w:lang w:eastAsia="en-AU"/>
              </w:rPr>
            </w:pPr>
            <w:r>
              <w:rPr>
                <w:lang w:eastAsia="en-AU"/>
              </w:rPr>
              <w:t>R</w:t>
            </w:r>
            <w:r w:rsidRPr="00F90783">
              <w:rPr>
                <w:lang w:eastAsia="en-AU"/>
              </w:rPr>
              <w:t>enter's address</w:t>
            </w:r>
          </w:p>
        </w:tc>
      </w:tr>
      <w:tr w:rsidR="00511D9D" w14:paraId="54B4945C" w14:textId="77777777" w:rsidTr="00890505">
        <w:tc>
          <w:tcPr>
            <w:tcW w:w="1980" w:type="dxa"/>
          </w:tcPr>
          <w:p w14:paraId="45DE3154" w14:textId="77777777" w:rsidR="00511D9D" w:rsidRPr="0064611D" w:rsidRDefault="00511D9D" w:rsidP="00890505">
            <w:pPr>
              <w:pStyle w:val="Tabletext"/>
              <w:rPr>
                <w:b/>
                <w:bCs/>
                <w:lang w:eastAsia="en-AU"/>
              </w:rPr>
            </w:pPr>
            <w:r w:rsidRPr="0064611D">
              <w:rPr>
                <w:b/>
                <w:bCs/>
                <w:lang w:eastAsia="en-AU"/>
              </w:rPr>
              <w:t>Written details</w:t>
            </w:r>
          </w:p>
        </w:tc>
        <w:tc>
          <w:tcPr>
            <w:tcW w:w="7308" w:type="dxa"/>
          </w:tcPr>
          <w:p w14:paraId="78172BF8" w14:textId="77777777" w:rsidR="00511D9D" w:rsidRPr="00F90783" w:rsidRDefault="00511D9D" w:rsidP="00890505">
            <w:pPr>
              <w:pStyle w:val="Tabletext"/>
              <w:rPr>
                <w:rFonts w:ascii="Aptos" w:hAnsi="Aptos"/>
                <w:sz w:val="22"/>
              </w:rPr>
            </w:pPr>
            <w:r w:rsidRPr="00F90783">
              <w:t xml:space="preserve">An application under s.91N(4) </w:t>
            </w:r>
            <w:r w:rsidRPr="00F90783">
              <w:rPr>
                <w:i/>
                <w:iCs/>
              </w:rPr>
              <w:t>Termination after death of sole renter</w:t>
            </w:r>
            <w:r w:rsidRPr="00F90783">
              <w:t xml:space="preserve"> is being made due to the death of the sole renter </w:t>
            </w:r>
            <w:r>
              <w:t>[</w:t>
            </w:r>
            <w:r w:rsidRPr="00F90783">
              <w:t>name</w:t>
            </w:r>
            <w:r>
              <w:t>]</w:t>
            </w:r>
            <w:r w:rsidRPr="00F90783">
              <w:t xml:space="preserve"> who passed away on </w:t>
            </w:r>
            <w:r>
              <w:t>[</w:t>
            </w:r>
            <w:r w:rsidRPr="00F90783">
              <w:t>insert date</w:t>
            </w:r>
            <w:r>
              <w:t>]</w:t>
            </w:r>
            <w:r w:rsidRPr="00F90783">
              <w:t xml:space="preserve">. </w:t>
            </w:r>
          </w:p>
          <w:p w14:paraId="2BFEBBBC" w14:textId="02CEA16F" w:rsidR="00511D9D" w:rsidRPr="00F90783" w:rsidRDefault="00511D9D" w:rsidP="00890505">
            <w:pPr>
              <w:pStyle w:val="Tabletext"/>
              <w:rPr>
                <w:rFonts w:ascii="Aptos" w:hAnsi="Aptos"/>
                <w:sz w:val="22"/>
                <w:szCs w:val="22"/>
              </w:rPr>
            </w:pPr>
            <w:r w:rsidRPr="0792F07C">
              <w:t xml:space="preserve">Homes Victoria cannot locate the </w:t>
            </w:r>
            <w:r>
              <w:t>sole renter</w:t>
            </w:r>
            <w:r w:rsidR="00F44BAA">
              <w:t>’</w:t>
            </w:r>
            <w:r>
              <w:t>s LPR</w:t>
            </w:r>
            <w:r w:rsidRPr="0792F07C">
              <w:t xml:space="preserve"> or </w:t>
            </w:r>
            <w:r>
              <w:t>N</w:t>
            </w:r>
            <w:r w:rsidR="00CA2A05">
              <w:t>O</w:t>
            </w:r>
            <w:r>
              <w:t>K</w:t>
            </w:r>
            <w:r w:rsidRPr="0792F07C">
              <w:t>.</w:t>
            </w:r>
          </w:p>
          <w:p w14:paraId="6674F1D6" w14:textId="023BF6D9" w:rsidR="00511D9D" w:rsidRPr="00792FED" w:rsidRDefault="00511D9D" w:rsidP="00890505">
            <w:pPr>
              <w:pStyle w:val="Tabletext"/>
              <w:rPr>
                <w:rFonts w:ascii="Aptos" w:hAnsi="Aptos"/>
                <w:sz w:val="22"/>
                <w:szCs w:val="22"/>
              </w:rPr>
            </w:pPr>
            <w:r w:rsidRPr="0792F07C">
              <w:t xml:space="preserve">Homes Victoria is seeking an order terminating the residential </w:t>
            </w:r>
            <w:r w:rsidR="001C4DD1">
              <w:t>r</w:t>
            </w:r>
            <w:r>
              <w:t xml:space="preserve">ental </w:t>
            </w:r>
            <w:r w:rsidR="001C4DD1">
              <w:t>a</w:t>
            </w:r>
            <w:r>
              <w:t>greement for the rented premises located at [insert address].</w:t>
            </w:r>
          </w:p>
          <w:p w14:paraId="2F6E9714" w14:textId="7DC5CE5D" w:rsidR="00511D9D" w:rsidRPr="00F90783" w:rsidRDefault="00511D9D" w:rsidP="00890505">
            <w:pPr>
              <w:pStyle w:val="Tabletext"/>
              <w:rPr>
                <w:rFonts w:ascii="Aptos" w:hAnsi="Aptos"/>
                <w:sz w:val="22"/>
              </w:rPr>
            </w:pPr>
            <w:r>
              <w:t>Home</w:t>
            </w:r>
            <w:r w:rsidR="00791634">
              <w:t>s</w:t>
            </w:r>
            <w:r>
              <w:t xml:space="preserve"> Victoria is seeking</w:t>
            </w:r>
            <w:r w:rsidRPr="00F90783">
              <w:t xml:space="preserve"> a possession order </w:t>
            </w:r>
            <w:r>
              <w:t>as</w:t>
            </w:r>
            <w:r w:rsidRPr="00F90783">
              <w:t xml:space="preserve"> there are occupants staying at the </w:t>
            </w:r>
            <w:r>
              <w:t xml:space="preserve">rented </w:t>
            </w:r>
            <w:r w:rsidRPr="00F90783">
              <w:t>premises</w:t>
            </w:r>
            <w:r w:rsidRPr="00F90783">
              <w:rPr>
                <w:b/>
                <w:bCs/>
              </w:rPr>
              <w:t xml:space="preserve"> </w:t>
            </w:r>
            <w:r w:rsidRPr="009612BE">
              <w:rPr>
                <w:b/>
                <w:bCs/>
                <w:i/>
                <w:iCs/>
                <w:szCs w:val="21"/>
                <w:lang w:eastAsia="en-AU"/>
              </w:rPr>
              <w:t>(only when applicable).</w:t>
            </w:r>
          </w:p>
          <w:p w14:paraId="40A6A92A" w14:textId="77777777" w:rsidR="00511D9D" w:rsidRPr="00EA11A2" w:rsidRDefault="00511D9D" w:rsidP="00890505">
            <w:pPr>
              <w:pStyle w:val="Tabletext"/>
              <w:rPr>
                <w:rFonts w:ascii="Aptos" w:hAnsi="Aptos"/>
                <w:sz w:val="22"/>
              </w:rPr>
            </w:pPr>
            <w:r w:rsidRPr="00F90783">
              <w:t xml:space="preserve">Homes Victoria now requires the occupant/s to vacate the rented premises </w:t>
            </w:r>
            <w:r w:rsidRPr="009612BE">
              <w:rPr>
                <w:b/>
                <w:bCs/>
                <w:i/>
                <w:iCs/>
                <w:szCs w:val="21"/>
                <w:lang w:eastAsia="en-AU"/>
              </w:rPr>
              <w:t>(only when applicable).</w:t>
            </w:r>
          </w:p>
        </w:tc>
      </w:tr>
    </w:tbl>
    <w:p w14:paraId="2EAC810A" w14:textId="77777777" w:rsidR="00511D9D" w:rsidRDefault="00511D9D" w:rsidP="00511D9D">
      <w:pPr>
        <w:pStyle w:val="Heading1"/>
        <w:rPr>
          <w:lang w:eastAsia="en-AU"/>
        </w:rPr>
      </w:pPr>
      <w:bookmarkStart w:id="78" w:name="_Toc235800723"/>
      <w:bookmarkStart w:id="79" w:name="_Toc174544003"/>
      <w:bookmarkStart w:id="80" w:name="_Toc240382677"/>
      <w:r>
        <w:rPr>
          <w:lang w:eastAsia="en-AU"/>
        </w:rPr>
        <w:t>Service of documents</w:t>
      </w:r>
      <w:bookmarkEnd w:id="78"/>
      <w:bookmarkEnd w:id="80"/>
    </w:p>
    <w:p w14:paraId="2ADF1A86" w14:textId="77777777" w:rsidR="00511D9D" w:rsidRPr="004A7E17" w:rsidRDefault="00511D9D" w:rsidP="006429F7">
      <w:pPr>
        <w:pStyle w:val="Body"/>
        <w:rPr>
          <w:lang w:eastAsia="en-AU"/>
        </w:rPr>
      </w:pPr>
      <w:r w:rsidRPr="0792F07C">
        <w:rPr>
          <w:lang w:eastAsia="en-AU"/>
        </w:rPr>
        <w:t>A Notice to Vacate must be issued using one of the following methods:</w:t>
      </w:r>
    </w:p>
    <w:bookmarkEnd w:id="79"/>
    <w:p w14:paraId="4C0961DE" w14:textId="77777777" w:rsidR="00511D9D" w:rsidRPr="0063200E" w:rsidRDefault="00511D9D" w:rsidP="00511D9D">
      <w:pPr>
        <w:pStyle w:val="Bullet1"/>
      </w:pPr>
      <w:r w:rsidRPr="0063200E">
        <w:t xml:space="preserve">Delivering </w:t>
      </w:r>
      <w:r>
        <w:t>in person</w:t>
      </w:r>
      <w:r w:rsidRPr="0063200E">
        <w:t xml:space="preserve"> to the recipient</w:t>
      </w:r>
    </w:p>
    <w:p w14:paraId="1EFC5DAA" w14:textId="77777777" w:rsidR="00511D9D" w:rsidRPr="008E419B" w:rsidRDefault="00511D9D" w:rsidP="00511D9D">
      <w:pPr>
        <w:pStyle w:val="Bullet1"/>
      </w:pPr>
      <w:r w:rsidRPr="008E419B">
        <w:t>Registered post</w:t>
      </w:r>
    </w:p>
    <w:p w14:paraId="52A1F855" w14:textId="77777777" w:rsidR="00511D9D" w:rsidRPr="008E419B" w:rsidRDefault="00511D9D" w:rsidP="00511D9D">
      <w:pPr>
        <w:pStyle w:val="Bullet1"/>
      </w:pPr>
      <w:r w:rsidRPr="008E419B">
        <w:t>Email</w:t>
      </w:r>
    </w:p>
    <w:p w14:paraId="2AC0A9D9" w14:textId="6CBC98AF" w:rsidR="00511D9D" w:rsidRDefault="00511D9D" w:rsidP="00511D9D">
      <w:pPr>
        <w:pStyle w:val="Bullet1"/>
      </w:pPr>
      <w:r w:rsidRPr="0063200E">
        <w:t>In the manner ordered by VCAT</w:t>
      </w:r>
      <w:r w:rsidR="00E91402">
        <w:t>.</w:t>
      </w:r>
    </w:p>
    <w:p w14:paraId="3C40C2EC" w14:textId="759D8D1F" w:rsidR="00511D9D" w:rsidRDefault="00511D9D" w:rsidP="00C51EB4">
      <w:pPr>
        <w:pStyle w:val="Bodyafterbullets"/>
      </w:pPr>
      <w:r>
        <w:t>I</w:t>
      </w:r>
      <w:r w:rsidRPr="0042173D">
        <w:t xml:space="preserve">f a renter has nominated email as one of their preferred methods of correspondence, a copy must also be sent by registered post to </w:t>
      </w:r>
      <w:r w:rsidR="00CB37CD">
        <w:t xml:space="preserve">clearly meet </w:t>
      </w:r>
      <w:r w:rsidRPr="0042173D">
        <w:t>service requirements and provide verifiable proof of delivery.</w:t>
      </w:r>
    </w:p>
    <w:p w14:paraId="1B82B074" w14:textId="77777777" w:rsidR="00511D9D" w:rsidRDefault="00511D9D" w:rsidP="00511D9D">
      <w:pPr>
        <w:pStyle w:val="Heading2"/>
        <w:rPr>
          <w:lang w:eastAsia="en-AU"/>
        </w:rPr>
      </w:pPr>
      <w:bookmarkStart w:id="81" w:name="_Toc235800724"/>
      <w:bookmarkStart w:id="82" w:name="_Toc240382678"/>
      <w:r>
        <w:rPr>
          <w:bCs/>
          <w:lang w:eastAsia="en-AU"/>
        </w:rPr>
        <w:t>P</w:t>
      </w:r>
      <w:r w:rsidRPr="00EC14A7">
        <w:t>roof of service</w:t>
      </w:r>
      <w:bookmarkEnd w:id="81"/>
      <w:bookmarkEnd w:id="82"/>
    </w:p>
    <w:p w14:paraId="7FB80803" w14:textId="26869F17" w:rsidR="00511D9D" w:rsidRPr="00C50F86" w:rsidRDefault="00511D9D" w:rsidP="006429F7">
      <w:pPr>
        <w:pStyle w:val="Body"/>
        <w:rPr>
          <w:lang w:eastAsia="en-AU"/>
        </w:rPr>
      </w:pPr>
      <w:r w:rsidRPr="0792F07C">
        <w:rPr>
          <w:lang w:eastAsia="en-AU"/>
        </w:rPr>
        <w:t xml:space="preserve">To </w:t>
      </w:r>
      <w:r w:rsidR="00624AE6">
        <w:rPr>
          <w:lang w:eastAsia="en-AU"/>
        </w:rPr>
        <w:t xml:space="preserve">maintain </w:t>
      </w:r>
      <w:r w:rsidRPr="0792F07C">
        <w:rPr>
          <w:lang w:eastAsia="en-AU"/>
        </w:rPr>
        <w:t xml:space="preserve">legal compliance and demonstrate that the </w:t>
      </w:r>
      <w:r w:rsidR="00C54FD4">
        <w:rPr>
          <w:lang w:eastAsia="en-AU"/>
        </w:rPr>
        <w:t>n</w:t>
      </w:r>
      <w:r w:rsidRPr="0792F07C">
        <w:rPr>
          <w:lang w:eastAsia="en-AU"/>
        </w:rPr>
        <w:t xml:space="preserve">otice to </w:t>
      </w:r>
      <w:r w:rsidR="00C54FD4">
        <w:rPr>
          <w:lang w:eastAsia="en-AU"/>
        </w:rPr>
        <w:t>v</w:t>
      </w:r>
      <w:r w:rsidRPr="0792F07C">
        <w:rPr>
          <w:lang w:eastAsia="en-AU"/>
        </w:rPr>
        <w:t xml:space="preserve">acate was properly served, staff must maintain thorough </w:t>
      </w:r>
      <w:r>
        <w:rPr>
          <w:lang w:eastAsia="en-AU"/>
        </w:rPr>
        <w:t xml:space="preserve">record keeping and </w:t>
      </w:r>
      <w:r w:rsidRPr="0792F07C">
        <w:rPr>
          <w:lang w:eastAsia="en-AU"/>
        </w:rPr>
        <w:t>documentation of the service process. This includes:</w:t>
      </w:r>
    </w:p>
    <w:p w14:paraId="52184BEE" w14:textId="77777777" w:rsidR="00511D9D" w:rsidRDefault="00511D9D" w:rsidP="00511D9D">
      <w:pPr>
        <w:pStyle w:val="Bullet1"/>
      </w:pPr>
      <w:r w:rsidRPr="00C50F86">
        <w:t>Retain</w:t>
      </w:r>
      <w:r>
        <w:t>ing:</w:t>
      </w:r>
    </w:p>
    <w:p w14:paraId="0925D895" w14:textId="77777777" w:rsidR="00511D9D" w:rsidRDefault="00511D9D" w:rsidP="00511D9D">
      <w:pPr>
        <w:pStyle w:val="Bullet2"/>
        <w:ind w:left="851"/>
      </w:pPr>
      <w:r>
        <w:lastRenderedPageBreak/>
        <w:t>T</w:t>
      </w:r>
      <w:r w:rsidRPr="00C50F86">
        <w:t>he registered post service slip</w:t>
      </w:r>
      <w:r>
        <w:t xml:space="preserve"> (and Australia post stamped copy)</w:t>
      </w:r>
      <w:r w:rsidRPr="00C50F86">
        <w:t xml:space="preserve"> and tracking information obtained via Australia Post</w:t>
      </w:r>
    </w:p>
    <w:p w14:paraId="0BF28DEB" w14:textId="77777777" w:rsidR="00511D9D" w:rsidRPr="0063200E" w:rsidRDefault="00511D9D" w:rsidP="00511D9D">
      <w:pPr>
        <w:pStyle w:val="Bullet2"/>
        <w:ind w:left="851"/>
      </w:pPr>
      <w:r>
        <w:t>A copy of</w:t>
      </w:r>
      <w:r w:rsidRPr="0063200E">
        <w:t xml:space="preserve"> the envelope </w:t>
      </w:r>
      <w:proofErr w:type="gramStart"/>
      <w:r w:rsidRPr="0063200E">
        <w:t>front</w:t>
      </w:r>
      <w:proofErr w:type="gramEnd"/>
      <w:r w:rsidRPr="0063200E">
        <w:t xml:space="preserve"> and back to support the addressing of parties (optional) </w:t>
      </w:r>
    </w:p>
    <w:p w14:paraId="733B3647" w14:textId="77777777" w:rsidR="00511D9D" w:rsidRDefault="00511D9D" w:rsidP="00511D9D">
      <w:pPr>
        <w:pStyle w:val="Bullet1"/>
      </w:pPr>
      <w:r>
        <w:t xml:space="preserve">Making </w:t>
      </w:r>
      <w:r w:rsidRPr="0063200E">
        <w:t xml:space="preserve">reasonable attempts to contact the NOK or LPR before the termination date to confirm they </w:t>
      </w:r>
      <w:r>
        <w:t xml:space="preserve">have </w:t>
      </w:r>
      <w:r w:rsidRPr="0063200E">
        <w:t xml:space="preserve">received the </w:t>
      </w:r>
      <w:r>
        <w:t>documentation and notice</w:t>
      </w:r>
      <w:r w:rsidRPr="0063200E">
        <w:t xml:space="preserve">. </w:t>
      </w:r>
    </w:p>
    <w:p w14:paraId="419E2DB1" w14:textId="15920738" w:rsidR="00511D9D" w:rsidRDefault="00511D9D" w:rsidP="00511D9D">
      <w:pPr>
        <w:pStyle w:val="Heading1"/>
      </w:pPr>
      <w:bookmarkStart w:id="83" w:name="_Toc235800725"/>
      <w:bookmarkStart w:id="84" w:name="_Toc240382679"/>
      <w:r>
        <w:t xml:space="preserve">Property </w:t>
      </w:r>
      <w:r w:rsidR="007831DA">
        <w:t>a</w:t>
      </w:r>
      <w:r>
        <w:t>ccess</w:t>
      </w:r>
      <w:bookmarkEnd w:id="83"/>
      <w:bookmarkEnd w:id="84"/>
    </w:p>
    <w:p w14:paraId="6C4BA85A" w14:textId="77777777" w:rsidR="00511D9D" w:rsidRPr="00450EE9" w:rsidRDefault="00511D9D" w:rsidP="006429F7">
      <w:pPr>
        <w:pStyle w:val="Body"/>
      </w:pPr>
      <w:r w:rsidRPr="0792F07C">
        <w:t>Supervised access</w:t>
      </w:r>
      <w:r>
        <w:t xml:space="preserve"> to the rented premises</w:t>
      </w:r>
      <w:r w:rsidRPr="0792F07C">
        <w:t xml:space="preserve"> may be granted to a </w:t>
      </w:r>
      <w:r>
        <w:t xml:space="preserve">uniform </w:t>
      </w:r>
      <w:r w:rsidRPr="0792F07C">
        <w:t>member of Victoria Police to locate paperwork that may assist in identifying or contacting the LPR or NOK.</w:t>
      </w:r>
    </w:p>
    <w:p w14:paraId="2D8688B8" w14:textId="1E2BA09D" w:rsidR="00511D9D" w:rsidRPr="002B7388" w:rsidRDefault="00511D9D" w:rsidP="00511D9D">
      <w:pPr>
        <w:pStyle w:val="Heading2"/>
      </w:pPr>
      <w:bookmarkStart w:id="85" w:name="_Toc235800726"/>
      <w:bookmarkStart w:id="86" w:name="_Toc240382680"/>
      <w:r>
        <w:t>Requests to enter the property</w:t>
      </w:r>
      <w:bookmarkEnd w:id="85"/>
      <w:bookmarkEnd w:id="86"/>
    </w:p>
    <w:p w14:paraId="1D37D6C9" w14:textId="796C69D5" w:rsidR="00511D9D" w:rsidRPr="00450EE9" w:rsidRDefault="00511D9D" w:rsidP="006429F7">
      <w:pPr>
        <w:pStyle w:val="Body"/>
      </w:pPr>
      <w:r w:rsidRPr="00450EE9">
        <w:t xml:space="preserve">Until the </w:t>
      </w:r>
      <w:r w:rsidR="00C54FD4">
        <w:t>r</w:t>
      </w:r>
      <w:r>
        <w:t xml:space="preserve">ental </w:t>
      </w:r>
      <w:r w:rsidR="00C54FD4">
        <w:t>a</w:t>
      </w:r>
      <w:r>
        <w:t>greement</w:t>
      </w:r>
      <w:r w:rsidRPr="00450EE9">
        <w:t xml:space="preserve"> has formally </w:t>
      </w:r>
      <w:r>
        <w:t>come to an end</w:t>
      </w:r>
      <w:r w:rsidRPr="00450EE9">
        <w:t xml:space="preserve">, only the </w:t>
      </w:r>
      <w:r>
        <w:t>LPR</w:t>
      </w:r>
      <w:r w:rsidRPr="00450EE9">
        <w:t xml:space="preserve"> or </w:t>
      </w:r>
      <w:r>
        <w:t>NOK</w:t>
      </w:r>
      <w:r w:rsidRPr="00450EE9">
        <w:t>, or a person explicitly authori</w:t>
      </w:r>
      <w:r>
        <w:t>s</w:t>
      </w:r>
      <w:r w:rsidRPr="00450EE9">
        <w:t xml:space="preserve">ed by them in writing, </w:t>
      </w:r>
      <w:r>
        <w:t xml:space="preserve">at that time </w:t>
      </w:r>
      <w:r w:rsidRPr="00450EE9">
        <w:t xml:space="preserve">may enter the </w:t>
      </w:r>
      <w:r>
        <w:t>rented premises</w:t>
      </w:r>
      <w:r w:rsidRPr="00450EE9">
        <w:t>.</w:t>
      </w:r>
    </w:p>
    <w:p w14:paraId="02378BA1" w14:textId="0ABD57C8" w:rsidR="00511D9D" w:rsidRPr="00450EE9" w:rsidRDefault="00511D9D" w:rsidP="006429F7">
      <w:pPr>
        <w:pStyle w:val="Body"/>
      </w:pPr>
      <w:r w:rsidRPr="0792F07C">
        <w:t xml:space="preserve">If a lock change is required to access the </w:t>
      </w:r>
      <w:r>
        <w:t>rented premises</w:t>
      </w:r>
      <w:r w:rsidRPr="0792F07C">
        <w:t>, the LPR</w:t>
      </w:r>
      <w:r>
        <w:t xml:space="preserve"> or</w:t>
      </w:r>
      <w:r w:rsidRPr="0792F07C">
        <w:t xml:space="preserve"> NOK, and a </w:t>
      </w:r>
      <w:r>
        <w:t xml:space="preserve">Homes Victoria </w:t>
      </w:r>
      <w:r w:rsidRPr="0792F07C">
        <w:t xml:space="preserve">representative should be present. </w:t>
      </w:r>
      <w:r>
        <w:t>Homes Victoria’s</w:t>
      </w:r>
      <w:r w:rsidRPr="0792F07C">
        <w:t xml:space="preserve"> </w:t>
      </w:r>
      <w:r>
        <w:t xml:space="preserve">delegated </w:t>
      </w:r>
      <w:r w:rsidRPr="0792F07C">
        <w:t xml:space="preserve">representative or contractor must not enter the </w:t>
      </w:r>
      <w:r>
        <w:t>rented premises</w:t>
      </w:r>
      <w:r w:rsidRPr="00390C9B">
        <w:t xml:space="preserve"> </w:t>
      </w:r>
      <w:r w:rsidRPr="0792F07C">
        <w:t xml:space="preserve">unless the LPR or NOK </w:t>
      </w:r>
      <w:r>
        <w:t>grants</w:t>
      </w:r>
      <w:r w:rsidRPr="0792F07C">
        <w:t xml:space="preserve"> permission.</w:t>
      </w:r>
    </w:p>
    <w:p w14:paraId="27F45237" w14:textId="77777777" w:rsidR="00511D9D" w:rsidRPr="00450EE9" w:rsidRDefault="00511D9D" w:rsidP="00511D9D">
      <w:pPr>
        <w:pStyle w:val="Heading2"/>
      </w:pPr>
      <w:bookmarkStart w:id="87" w:name="_Toc235800727"/>
      <w:bookmarkStart w:id="88" w:name="_Toc240382681"/>
      <w:r w:rsidRPr="00450EE9">
        <w:t xml:space="preserve">Supervised </w:t>
      </w:r>
      <w:r>
        <w:t>access</w:t>
      </w:r>
      <w:bookmarkEnd w:id="87"/>
      <w:bookmarkEnd w:id="88"/>
    </w:p>
    <w:p w14:paraId="6302E0B2" w14:textId="77777777" w:rsidR="00511D9D" w:rsidRPr="00450EE9" w:rsidRDefault="00511D9D" w:rsidP="006429F7">
      <w:pPr>
        <w:pStyle w:val="Body"/>
      </w:pPr>
      <w:r>
        <w:t>Homes Victoria</w:t>
      </w:r>
      <w:r w:rsidRPr="00450EE9">
        <w:t xml:space="preserve"> may grant supervised access to a third party only when the LPR or NOK has provided written permission. Justifiable circumstances include:</w:t>
      </w:r>
    </w:p>
    <w:p w14:paraId="0072FFE8" w14:textId="77777777" w:rsidR="00511D9D" w:rsidRPr="00450EE9" w:rsidRDefault="00511D9D" w:rsidP="00511D9D">
      <w:pPr>
        <w:pStyle w:val="Bullet1"/>
      </w:pPr>
      <w:r w:rsidRPr="00450EE9">
        <w:t>Retrieving clothing required for the deceased renter's funeral arrangements.</w:t>
      </w:r>
    </w:p>
    <w:p w14:paraId="56D028B1" w14:textId="77777777" w:rsidR="00511D9D" w:rsidRPr="00450EE9" w:rsidRDefault="00511D9D" w:rsidP="00511D9D">
      <w:pPr>
        <w:pStyle w:val="Bullet1"/>
      </w:pPr>
      <w:r w:rsidRPr="00450EE9">
        <w:t>Planning to feed, care for, and/or remove pets.</w:t>
      </w:r>
    </w:p>
    <w:p w14:paraId="0AB5FE19" w14:textId="77777777" w:rsidR="00511D9D" w:rsidRPr="00450EE9" w:rsidRDefault="00511D9D" w:rsidP="00511D9D">
      <w:pPr>
        <w:pStyle w:val="Bullet1"/>
      </w:pPr>
      <w:r w:rsidRPr="00450EE9">
        <w:t>Disposing of perishable items to prevent health hazards.</w:t>
      </w:r>
    </w:p>
    <w:p w14:paraId="02E1C453" w14:textId="77777777" w:rsidR="00511D9D" w:rsidRPr="00450EE9" w:rsidRDefault="00511D9D" w:rsidP="006429F7">
      <w:pPr>
        <w:pStyle w:val="Bodyafterbullets"/>
      </w:pPr>
      <w:r w:rsidRPr="00450EE9">
        <w:t>The third party must:</w:t>
      </w:r>
    </w:p>
    <w:p w14:paraId="2A356352" w14:textId="77777777" w:rsidR="00511D9D" w:rsidRPr="00450EE9" w:rsidRDefault="00511D9D" w:rsidP="00511D9D">
      <w:pPr>
        <w:pStyle w:val="Bullet1"/>
      </w:pPr>
      <w:r>
        <w:t>A</w:t>
      </w:r>
      <w:r w:rsidRPr="00450EE9">
        <w:t xml:space="preserve">lways </w:t>
      </w:r>
      <w:r>
        <w:t xml:space="preserve">be </w:t>
      </w:r>
      <w:r w:rsidRPr="00450EE9">
        <w:t xml:space="preserve">accompanied by a </w:t>
      </w:r>
      <w:r>
        <w:t>delegated Homes Victoria</w:t>
      </w:r>
      <w:r w:rsidRPr="00450EE9">
        <w:t xml:space="preserve"> staff member.</w:t>
      </w:r>
    </w:p>
    <w:p w14:paraId="5D2FF8FC" w14:textId="77777777" w:rsidR="00511D9D" w:rsidRPr="00450EE9" w:rsidRDefault="00511D9D" w:rsidP="00511D9D">
      <w:pPr>
        <w:pStyle w:val="Bullet1"/>
      </w:pPr>
      <w:r w:rsidRPr="00450EE9">
        <w:t>Not remove any of the deceased renter’s personal belongings.</w:t>
      </w:r>
    </w:p>
    <w:p w14:paraId="146FD53C" w14:textId="51F005DF" w:rsidR="00511D9D" w:rsidRPr="00877C70" w:rsidRDefault="00511D9D" w:rsidP="00C51EB4">
      <w:pPr>
        <w:pStyle w:val="Bodyafterbullets"/>
      </w:pPr>
      <w:r w:rsidRPr="004000E0">
        <w:t xml:space="preserve">A third party may collect their own identifiable belongings from the </w:t>
      </w:r>
      <w:r>
        <w:t>rented premises</w:t>
      </w:r>
      <w:r w:rsidRPr="00390C9B">
        <w:t xml:space="preserve"> </w:t>
      </w:r>
      <w:r w:rsidRPr="004000E0">
        <w:t>only when they can provide verifiable proof of ownership (</w:t>
      </w:r>
      <w:r w:rsidR="00BC6ACD">
        <w:t>for example,</w:t>
      </w:r>
      <w:r w:rsidRPr="004000E0">
        <w:t xml:space="preserve"> a passport, driver's licen</w:t>
      </w:r>
      <w:r w:rsidR="00BC6441">
        <w:t>c</w:t>
      </w:r>
      <w:r w:rsidRPr="004000E0">
        <w:t>e, or other official personal documents).</w:t>
      </w:r>
    </w:p>
    <w:sectPr w:rsidR="00511D9D" w:rsidRPr="00877C70" w:rsidSect="00F15144">
      <w:pgSz w:w="11906" w:h="16838" w:code="9"/>
      <w:pgMar w:top="1418" w:right="1304" w:bottom="851" w:left="1304" w:header="680" w:footer="567" w:gutter="0"/>
      <w:cols w:space="3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560EB7" w14:textId="77777777" w:rsidR="00407295" w:rsidRDefault="00407295">
      <w:r>
        <w:separator/>
      </w:r>
    </w:p>
    <w:p w14:paraId="4D7F544D" w14:textId="77777777" w:rsidR="00407295" w:rsidRDefault="00407295"/>
  </w:endnote>
  <w:endnote w:type="continuationSeparator" w:id="0">
    <w:p w14:paraId="19BC50F5" w14:textId="77777777" w:rsidR="00407295" w:rsidRDefault="00407295">
      <w:r>
        <w:continuationSeparator/>
      </w:r>
    </w:p>
    <w:p w14:paraId="687A9381" w14:textId="77777777" w:rsidR="00407295" w:rsidRDefault="00407295"/>
  </w:endnote>
  <w:endnote w:type="continuationNotice" w:id="1">
    <w:p w14:paraId="730EADED" w14:textId="77777777" w:rsidR="00407295" w:rsidRDefault="0040729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Grande">
    <w:altName w:val="Times New Roman"/>
    <w:charset w:val="00"/>
    <w:family w:val="auto"/>
    <w:pitch w:val="variable"/>
    <w:sig w:usb0="E1001AEF" w:usb1="5000A1FF" w:usb2="00000000" w:usb3="00000000" w:csb0="000001B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06AB0" w14:textId="3FA2AEC0" w:rsidR="00EB4BC7" w:rsidRDefault="00EB4BC7">
    <w:pPr>
      <w:pStyle w:val="Footer"/>
    </w:pPr>
    <w:r>
      <w:rPr>
        <w:noProof/>
      </w:rPr>
      <mc:AlternateContent>
        <mc:Choice Requires="wps">
          <w:drawing>
            <wp:anchor distT="0" distB="0" distL="114300" distR="114300" simplePos="0" relativeHeight="251658242" behindDoc="0" locked="0" layoutInCell="0" allowOverlap="1" wp14:anchorId="5F16E52C" wp14:editId="181E78CF">
              <wp:simplePos x="0" y="0"/>
              <wp:positionH relativeFrom="page">
                <wp:posOffset>0</wp:posOffset>
              </wp:positionH>
              <wp:positionV relativeFrom="page">
                <wp:posOffset>10189845</wp:posOffset>
              </wp:positionV>
              <wp:extent cx="7560310" cy="311785"/>
              <wp:effectExtent l="0" t="0" r="0" b="12065"/>
              <wp:wrapNone/>
              <wp:docPr id="7" name="MSIPCM9dd54572b391b968e538fedc" descr="{&quot;HashCode&quot;:904758361,&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5F389B9" w14:textId="31CAAB1A" w:rsidR="00EB4BC7" w:rsidRPr="00EB4BC7" w:rsidRDefault="00EB4BC7" w:rsidP="00EB4BC7">
                          <w:pPr>
                            <w:spacing w:after="0"/>
                            <w:jc w:val="center"/>
                            <w:rPr>
                              <w:rFonts w:ascii="Arial Black" w:hAnsi="Arial Black"/>
                              <w:color w:val="000000"/>
                              <w:sz w:val="20"/>
                            </w:rPr>
                          </w:pPr>
                          <w:r w:rsidRPr="00EB4BC7">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F16E52C" id="_x0000_t202" coordsize="21600,21600" o:spt="202" path="m,l,21600r21600,l21600,xe">
              <v:stroke joinstyle="miter"/>
              <v:path gradientshapeok="t" o:connecttype="rect"/>
            </v:shapetype>
            <v:shape id="MSIPCM9dd54572b391b968e538fedc" o:spid="_x0000_s1026" type="#_x0000_t202" alt="{&quot;HashCode&quot;:904758361,&quot;Height&quot;:841.0,&quot;Width&quot;:595.0,&quot;Placement&quot;:&quot;Footer&quot;,&quot;Index&quot;:&quot;OddAndEven&quot;,&quot;Section&quot;:1,&quot;Top&quot;:0.0,&quot;Left&quot;:0.0}" style="position:absolute;margin-left:0;margin-top:802.35pt;width:595.3pt;height:24.55pt;z-index:25165824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" o:allowincell="f" filled="f" stroked="f" strokeweight=".5pt">
              <v:textbox inset=",0,,0">
                <w:txbxContent>
                  <w:p w14:paraId="55F389B9" w14:textId="31CAAB1A" w:rsidR="00EB4BC7" w:rsidRPr="00EB4BC7" w:rsidRDefault="00EB4BC7" w:rsidP="00EB4BC7">
                    <w:pPr>
                      <w:spacing w:after="0"/>
                      <w:jc w:val="center"/>
                      <w:rPr>
                        <w:rFonts w:ascii="Arial Black" w:hAnsi="Arial Black"/>
                        <w:color w:val="000000"/>
                        <w:sz w:val="20"/>
                      </w:rPr>
                    </w:pPr>
                    <w:r w:rsidRPr="00EB4BC7">
                      <w:rPr>
                        <w:rFonts w:ascii="Arial Black" w:hAnsi="Arial Black"/>
                        <w:color w:val="000000"/>
                        <w:sz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C27F3" w14:textId="735E2BCF" w:rsidR="00431A70" w:rsidRDefault="00EB4BC7">
    <w:pPr>
      <w:pStyle w:val="Footer"/>
    </w:pPr>
    <w:r>
      <w:rPr>
        <w:noProof/>
        <w:lang w:eastAsia="en-AU"/>
      </w:rPr>
      <mc:AlternateContent>
        <mc:Choice Requires="wps">
          <w:drawing>
            <wp:anchor distT="0" distB="0" distL="114300" distR="114300" simplePos="0" relativeHeight="251658240" behindDoc="0" locked="0" layoutInCell="0" allowOverlap="1" wp14:anchorId="47C005B9" wp14:editId="033DE9C0">
              <wp:simplePos x="0" y="0"/>
              <wp:positionH relativeFrom="page">
                <wp:posOffset>0</wp:posOffset>
              </wp:positionH>
              <wp:positionV relativeFrom="page">
                <wp:posOffset>10189687</wp:posOffset>
              </wp:positionV>
              <wp:extent cx="7560310" cy="311785"/>
              <wp:effectExtent l="0" t="0" r="0" b="12065"/>
              <wp:wrapNone/>
              <wp:docPr id="5" name="MSIPCM36724fdbb2a52fcfc05f86a5" descr="{&quot;HashCode&quot;:90475836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C8B923F" w14:textId="188DBC95" w:rsidR="00EB4BC7" w:rsidRPr="00EB4BC7" w:rsidRDefault="00EB4BC7" w:rsidP="002C5B7C">
                          <w:pPr>
                            <w:spacing w:after="0"/>
                            <w:jc w:val="center"/>
                            <w:rPr>
                              <w:rFonts w:ascii="Arial Black" w:hAnsi="Arial Black"/>
                              <w:color w:val="000000"/>
                              <w:sz w:val="20"/>
                            </w:rPr>
                          </w:pPr>
                          <w:r w:rsidRPr="00EB4BC7">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7C005B9" id="_x0000_t202" coordsize="21600,21600" o:spt="202" path="m,l,21600r21600,l21600,xe">
              <v:stroke joinstyle="miter"/>
              <v:path gradientshapeok="t" o:connecttype="rect"/>
            </v:shapetype>
            <v:shape id="MSIPCM36724fdbb2a52fcfc05f86a5" o:spid="_x0000_s1027" type="#_x0000_t202" alt="{&quot;HashCode&quot;:904758361,&quot;Height&quot;:841.0,&quot;Width&quot;:595.0,&quot;Placement&quot;:&quot;Footer&quot;,&quot;Index&quot;:&quot;Primary&quot;,&quot;Section&quot;:1,&quot;Top&quot;:0.0,&quot;Left&quot;:0.0}" style="position:absolute;margin-left:0;margin-top:802.35pt;width:595.3pt;height:24.5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" o:allowincell="f" filled="f" stroked="f" strokeweight=".5pt">
              <v:textbox inset=",0,,0">
                <w:txbxContent>
                  <w:p w14:paraId="6C8B923F" w14:textId="188DBC95" w:rsidR="00EB4BC7" w:rsidRPr="00EB4BC7" w:rsidRDefault="00EB4BC7" w:rsidP="002C5B7C">
                    <w:pPr>
                      <w:spacing w:after="0"/>
                      <w:jc w:val="center"/>
                      <w:rPr>
                        <w:rFonts w:ascii="Arial Black" w:hAnsi="Arial Black"/>
                        <w:color w:val="000000"/>
                        <w:sz w:val="20"/>
                      </w:rPr>
                    </w:pPr>
                    <w:r w:rsidRPr="00EB4BC7">
                      <w:rPr>
                        <w:rFonts w:ascii="Arial Black" w:hAnsi="Arial Black"/>
                        <w:color w:val="000000"/>
                        <w:sz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4B1DC" w14:textId="660D8273" w:rsidR="00EB4BC7" w:rsidRDefault="00EB4BC7">
    <w:pPr>
      <w:pStyle w:val="Footer"/>
    </w:pPr>
    <w:r>
      <w:rPr>
        <w:noProof/>
      </w:rPr>
      <mc:AlternateContent>
        <mc:Choice Requires="wps">
          <w:drawing>
            <wp:anchor distT="0" distB="0" distL="114300" distR="114300" simplePos="0" relativeHeight="251658241" behindDoc="0" locked="0" layoutInCell="0" allowOverlap="1" wp14:anchorId="70BA23E7" wp14:editId="2F526DE4">
              <wp:simplePos x="0" y="0"/>
              <wp:positionH relativeFrom="page">
                <wp:posOffset>0</wp:posOffset>
              </wp:positionH>
              <wp:positionV relativeFrom="page">
                <wp:posOffset>10189845</wp:posOffset>
              </wp:positionV>
              <wp:extent cx="7560310" cy="311785"/>
              <wp:effectExtent l="0" t="0" r="0" b="12065"/>
              <wp:wrapNone/>
              <wp:docPr id="6" name="MSIPCMf6504bf684e4519137a7274a" descr="{&quot;HashCode&quot;:904758361,&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086DCEE" w14:textId="7687AF4A" w:rsidR="00EB4BC7" w:rsidRPr="00EB4BC7" w:rsidRDefault="00EB4BC7" w:rsidP="00EB4BC7">
                          <w:pPr>
                            <w:spacing w:after="0"/>
                            <w:jc w:val="center"/>
                            <w:rPr>
                              <w:rFonts w:ascii="Arial Black" w:hAnsi="Arial Black"/>
                              <w:color w:val="000000"/>
                              <w:sz w:val="20"/>
                            </w:rPr>
                          </w:pPr>
                          <w:r w:rsidRPr="00EB4BC7">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0BA23E7" id="_x0000_t202" coordsize="21600,21600" o:spt="202" path="m,l,21600r21600,l21600,xe">
              <v:stroke joinstyle="miter"/>
              <v:path gradientshapeok="t" o:connecttype="rect"/>
            </v:shapetype>
            <v:shape id="MSIPCMf6504bf684e4519137a7274a" o:spid="_x0000_s1028" type="#_x0000_t202" alt="{&quot;HashCode&quot;:904758361,&quot;Height&quot;:841.0,&quot;Width&quot;:595.0,&quot;Placement&quot;:&quot;Footer&quot;,&quot;Index&quot;:&quot;FirstPage&quot;,&quot;Section&quot;:1,&quot;Top&quot;:0.0,&quot;Left&quot;:0.0}" style="position:absolute;margin-left:0;margin-top:802.35pt;width:595.3pt;height:24.55pt;z-index:25165824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" o:allowincell="f" filled="f" stroked="f" strokeweight=".5pt">
              <v:textbox inset=",0,,0">
                <w:txbxContent>
                  <w:p w14:paraId="4086DCEE" w14:textId="7687AF4A" w:rsidR="00EB4BC7" w:rsidRPr="00EB4BC7" w:rsidRDefault="00EB4BC7" w:rsidP="00EB4BC7">
                    <w:pPr>
                      <w:spacing w:after="0"/>
                      <w:jc w:val="center"/>
                      <w:rPr>
                        <w:rFonts w:ascii="Arial Black" w:hAnsi="Arial Black"/>
                        <w:color w:val="000000"/>
                        <w:sz w:val="20"/>
                      </w:rPr>
                    </w:pPr>
                    <w:r w:rsidRPr="00EB4BC7">
                      <w:rPr>
                        <w:rFonts w:ascii="Arial Black" w:hAnsi="Arial Black"/>
                        <w:color w:val="000000"/>
                        <w:sz w:val="20"/>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A0490" w14:textId="1557D831" w:rsidR="00D63636" w:rsidRDefault="002C5B7C">
    <w:pPr>
      <w:pStyle w:val="Footer"/>
    </w:pPr>
    <w:r>
      <w:rPr>
        <w:noProof/>
        <w:lang w:eastAsia="en-AU"/>
      </w:rPr>
      <mc:AlternateContent>
        <mc:Choice Requires="wps">
          <w:drawing>
            <wp:anchor distT="0" distB="0" distL="114300" distR="114300" simplePos="0" relativeHeight="251658244" behindDoc="0" locked="0" layoutInCell="0" allowOverlap="1" wp14:anchorId="3B772BC9" wp14:editId="18CDC098">
              <wp:simplePos x="0" y="0"/>
              <wp:positionH relativeFrom="page">
                <wp:posOffset>0</wp:posOffset>
              </wp:positionH>
              <wp:positionV relativeFrom="page">
                <wp:posOffset>10189210</wp:posOffset>
              </wp:positionV>
              <wp:extent cx="7560310" cy="311785"/>
              <wp:effectExtent l="0" t="0" r="0" b="12065"/>
              <wp:wrapNone/>
              <wp:docPr id="4" name="MSIPCMd3f54469bd0204c6fb2f3fa8" descr="{&quot;HashCode&quot;:904758361,&quot;Height&quot;:841.0,&quot;Width&quot;:595.0,&quot;Placement&quot;:&quot;Footer&quot;,&quot;Index&quot;:&quot;OddAndEven&quot;,&quot;Section&quot;:3,&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87CC088" w14:textId="35729B6B" w:rsidR="002C5B7C" w:rsidRPr="002C5B7C" w:rsidRDefault="002C5B7C" w:rsidP="002C5B7C">
                          <w:pPr>
                            <w:spacing w:after="0"/>
                            <w:jc w:val="center"/>
                            <w:rPr>
                              <w:rFonts w:ascii="Arial Black" w:hAnsi="Arial Black"/>
                              <w:color w:val="000000"/>
                              <w:sz w:val="20"/>
                            </w:rPr>
                          </w:pPr>
                          <w:r w:rsidRPr="002C5B7C">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B772BC9" id="_x0000_t202" coordsize="21600,21600" o:spt="202" path="m,l,21600r21600,l21600,xe">
              <v:stroke joinstyle="miter"/>
              <v:path gradientshapeok="t" o:connecttype="rect"/>
            </v:shapetype>
            <v:shape id="MSIPCMd3f54469bd0204c6fb2f3fa8" o:spid="_x0000_s1029" type="#_x0000_t202" alt="{&quot;HashCode&quot;:904758361,&quot;Height&quot;:841.0,&quot;Width&quot;:595.0,&quot;Placement&quot;:&quot;Footer&quot;,&quot;Index&quot;:&quot;OddAndEven&quot;,&quot;Section&quot;:3,&quot;Top&quot;:0.0,&quot;Left&quot;:0.0}" style="position:absolute;margin-left:0;margin-top:802.3pt;width:595.3pt;height:24.55pt;z-index:25165824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" o:allowincell="f" filled="f" stroked="f" strokeweight=".5pt">
              <v:textbox inset=",0,,0">
                <w:txbxContent>
                  <w:p w14:paraId="187CC088" w14:textId="35729B6B" w:rsidR="002C5B7C" w:rsidRPr="002C5B7C" w:rsidRDefault="002C5B7C" w:rsidP="002C5B7C">
                    <w:pPr>
                      <w:spacing w:after="0"/>
                      <w:jc w:val="center"/>
                      <w:rPr>
                        <w:rFonts w:ascii="Arial Black" w:hAnsi="Arial Black"/>
                        <w:color w:val="000000"/>
                        <w:sz w:val="20"/>
                      </w:rPr>
                    </w:pPr>
                    <w:r w:rsidRPr="002C5B7C">
                      <w:rPr>
                        <w:rFonts w:ascii="Arial Black" w:hAnsi="Arial Black"/>
                        <w:color w:val="000000"/>
                        <w:sz w:val="20"/>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FA8D0" w14:textId="57552058" w:rsidR="00431A70" w:rsidRDefault="00EB4BC7" w:rsidP="00DC00C1">
    <w:pPr>
      <w:pStyle w:val="Footer"/>
      <w:tabs>
        <w:tab w:val="left" w:pos="3667"/>
      </w:tabs>
    </w:pPr>
    <w:r>
      <w:rPr>
        <w:noProof/>
        <w:lang w:eastAsia="en-AU"/>
      </w:rPr>
      <mc:AlternateContent>
        <mc:Choice Requires="wps">
          <w:drawing>
            <wp:anchor distT="0" distB="0" distL="114300" distR="114300" simplePos="0" relativeHeight="251658243" behindDoc="0" locked="0" layoutInCell="0" allowOverlap="1" wp14:anchorId="1BA32EAB" wp14:editId="77C6AA67">
              <wp:simplePos x="0" y="0"/>
              <wp:positionH relativeFrom="page">
                <wp:posOffset>0</wp:posOffset>
              </wp:positionH>
              <wp:positionV relativeFrom="page">
                <wp:posOffset>10189845</wp:posOffset>
              </wp:positionV>
              <wp:extent cx="7560310" cy="311785"/>
              <wp:effectExtent l="0" t="0" r="0" b="12065"/>
              <wp:wrapNone/>
              <wp:docPr id="11" name="MSIPCM82764d688816a9dc96a1b608" descr="{&quot;HashCode&quot;:904758361,&quot;Height&quot;:841.0,&quot;Width&quot;:595.0,&quot;Placement&quot;:&quot;Footer&quot;,&quot;Index&quot;:&quot;Primary&quot;,&quot;Section&quot;:3,&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4918659" w14:textId="5CB96CC1" w:rsidR="00EB4BC7" w:rsidRPr="00EB4BC7" w:rsidRDefault="00EB4BC7" w:rsidP="00EB4BC7">
                          <w:pPr>
                            <w:spacing w:after="0"/>
                            <w:jc w:val="center"/>
                            <w:rPr>
                              <w:rFonts w:ascii="Arial Black" w:hAnsi="Arial Black"/>
                              <w:color w:val="000000"/>
                              <w:sz w:val="20"/>
                            </w:rPr>
                          </w:pPr>
                          <w:r w:rsidRPr="00EB4BC7">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1BA32EAB" id="_x0000_t202" coordsize="21600,21600" o:spt="202" path="m,l,21600r21600,l21600,xe">
              <v:stroke joinstyle="miter"/>
              <v:path gradientshapeok="t" o:connecttype="rect"/>
            </v:shapetype>
            <v:shape id="MSIPCM82764d688816a9dc96a1b608" o:spid="_x0000_s1030" type="#_x0000_t202" alt="{&quot;HashCode&quot;:904758361,&quot;Height&quot;:841.0,&quot;Width&quot;:595.0,&quot;Placement&quot;:&quot;Footer&quot;,&quot;Index&quot;:&quot;Primary&quot;,&quot;Section&quot;:3,&quot;Top&quot;:0.0,&quot;Left&quot;:0.0}" style="position:absolute;margin-left:0;margin-top:802.35pt;width:595.3pt;height:24.55pt;z-index:251658243;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" o:allowincell="f" filled="f" stroked="f" strokeweight=".5pt">
              <v:textbox inset=",0,,0">
                <w:txbxContent>
                  <w:p w14:paraId="54918659" w14:textId="5CB96CC1" w:rsidR="00EB4BC7" w:rsidRPr="00EB4BC7" w:rsidRDefault="00EB4BC7" w:rsidP="00EB4BC7">
                    <w:pPr>
                      <w:spacing w:after="0"/>
                      <w:jc w:val="center"/>
                      <w:rPr>
                        <w:rFonts w:ascii="Arial Black" w:hAnsi="Arial Black"/>
                        <w:color w:val="000000"/>
                        <w:sz w:val="20"/>
                      </w:rPr>
                    </w:pPr>
                    <w:r w:rsidRPr="00EB4BC7">
                      <w:rPr>
                        <w:rFonts w:ascii="Arial Black" w:hAnsi="Arial Black"/>
                        <w:color w:val="000000"/>
                        <w:sz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EB8741" w14:textId="77777777" w:rsidR="00407295" w:rsidRDefault="00407295" w:rsidP="00207717">
      <w:pPr>
        <w:spacing w:before="120"/>
      </w:pPr>
      <w:r>
        <w:separator/>
      </w:r>
    </w:p>
  </w:footnote>
  <w:footnote w:type="continuationSeparator" w:id="0">
    <w:p w14:paraId="1BABA0F5" w14:textId="77777777" w:rsidR="00407295" w:rsidRDefault="00407295">
      <w:r>
        <w:continuationSeparator/>
      </w:r>
    </w:p>
    <w:p w14:paraId="224A8623" w14:textId="77777777" w:rsidR="00407295" w:rsidRDefault="00407295"/>
  </w:footnote>
  <w:footnote w:type="continuationNotice" w:id="1">
    <w:p w14:paraId="076918CB" w14:textId="77777777" w:rsidR="00407295" w:rsidRDefault="00407295">
      <w:pPr>
        <w:spacing w:after="0" w:line="240" w:lineRule="auto"/>
      </w:pPr>
    </w:p>
  </w:footnote>
  <w:footnote w:id="2">
    <w:p w14:paraId="6EDD41B9" w14:textId="6BCDBF27" w:rsidR="008A4C96" w:rsidRPr="008A4C96" w:rsidRDefault="008A4C96">
      <w:pPr>
        <w:pStyle w:val="FootnoteText"/>
        <w:rPr>
          <w:lang w:val="en-US"/>
        </w:rPr>
      </w:pPr>
      <w:r>
        <w:rPr>
          <w:rStyle w:val="FootnoteReference"/>
        </w:rPr>
        <w:footnoteRef/>
      </w:r>
      <w:r>
        <w:t xml:space="preserve"> </w:t>
      </w:r>
      <w:hyperlink r:id="rId1" w:history="1">
        <w:r w:rsidR="00826E2E">
          <w:rPr>
            <w:rStyle w:val="Hyperlink"/>
            <w:szCs w:val="24"/>
          </w:rPr>
          <w:t>https://www.accesshub.gov.au/about-the-nrs/nrs-call-numbers-and-links</w:t>
        </w:r>
      </w:hyperlink>
    </w:p>
  </w:footnote>
  <w:footnote w:id="3">
    <w:p w14:paraId="644BD191" w14:textId="4AFE2957" w:rsidR="008A4C96" w:rsidRPr="008A4C96" w:rsidRDefault="008A4C96">
      <w:pPr>
        <w:pStyle w:val="FootnoteText"/>
        <w:rPr>
          <w:lang w:val="en-US"/>
        </w:rPr>
      </w:pPr>
      <w:r>
        <w:rPr>
          <w:rStyle w:val="FootnoteReference"/>
        </w:rPr>
        <w:footnoteRef/>
      </w:r>
      <w:r>
        <w:t xml:space="preserve"> </w:t>
      </w:r>
      <w:hyperlink r:id="rId2" w:history="1">
        <w:r w:rsidR="00826E2E">
          <w:rPr>
            <w:rStyle w:val="Hyperlink"/>
            <w:szCs w:val="24"/>
          </w:rPr>
          <w:t>https://www.accesshub.gov.au/about-the-nrs</w:t>
        </w:r>
      </w:hyperlink>
    </w:p>
  </w:footnote>
  <w:footnote w:id="4">
    <w:p w14:paraId="34546DDE" w14:textId="361E06DA" w:rsidR="008A4C96" w:rsidRPr="008A4C96" w:rsidRDefault="008A4C96">
      <w:pPr>
        <w:pStyle w:val="FootnoteText"/>
        <w:rPr>
          <w:lang w:val="en-US"/>
        </w:rPr>
      </w:pPr>
      <w:r>
        <w:rPr>
          <w:rStyle w:val="FootnoteReference"/>
        </w:rPr>
        <w:footnoteRef/>
      </w:r>
      <w:r>
        <w:t xml:space="preserve"> </w:t>
      </w:r>
      <w:hyperlink r:id="rId3" w:history="1">
        <w:r w:rsidR="00826E2E">
          <w:rPr>
            <w:rStyle w:val="Hyperlink"/>
          </w:rPr>
          <w:t>https://providers.dffh.vic.gov.au/public-housing-operational-guidelines</w:t>
        </w:r>
      </w:hyperlink>
    </w:p>
  </w:footnote>
  <w:footnote w:id="5">
    <w:p w14:paraId="2A8EC03B" w14:textId="45F3A79B" w:rsidR="0059027F" w:rsidRPr="0059027F" w:rsidRDefault="0059027F">
      <w:pPr>
        <w:pStyle w:val="FootnoteText"/>
        <w:rPr>
          <w:lang w:val="en-US"/>
        </w:rPr>
      </w:pPr>
      <w:r>
        <w:rPr>
          <w:rStyle w:val="FootnoteReference"/>
        </w:rPr>
        <w:footnoteRef/>
      </w:r>
      <w:r>
        <w:t xml:space="preserve"> </w:t>
      </w:r>
      <w:r w:rsidRPr="008A03C2">
        <w:t>housingbusiness.operations@dffh.vic.gov.au</w:t>
      </w:r>
    </w:p>
  </w:footnote>
  <w:footnote w:id="6">
    <w:p w14:paraId="020C887F" w14:textId="77777777" w:rsidR="00000802" w:rsidRPr="00BE6E78" w:rsidRDefault="00000802" w:rsidP="00000802">
      <w:pPr>
        <w:pStyle w:val="FootnoteText"/>
        <w:rPr>
          <w:lang w:val="en-US"/>
        </w:rPr>
      </w:pPr>
      <w:r>
        <w:rPr>
          <w:rStyle w:val="FootnoteReference"/>
        </w:rPr>
        <w:footnoteRef/>
      </w:r>
      <w:r>
        <w:t xml:space="preserve"> </w:t>
      </w:r>
      <w:r w:rsidRPr="00BE6E78">
        <w:t>https://dhhsvicgovau.sharepoint.com/sites/Publichousingresources/SitePages/vacants.aspx</w:t>
      </w:r>
    </w:p>
  </w:footnote>
  <w:footnote w:id="7">
    <w:p w14:paraId="215411AD" w14:textId="77777777" w:rsidR="00511D9D" w:rsidRDefault="00511D9D" w:rsidP="00511D9D">
      <w:pPr>
        <w:pStyle w:val="FootnoteText"/>
      </w:pPr>
      <w:r>
        <w:rPr>
          <w:rStyle w:val="FootnoteReference"/>
        </w:rPr>
        <w:footnoteRef/>
      </w:r>
      <w:r>
        <w:t xml:space="preserve"> </w:t>
      </w:r>
      <w:r w:rsidRPr="0019489F">
        <w:rPr>
          <w:i/>
          <w:iCs/>
        </w:rPr>
        <w:t>Kovac v Homes Victoria (Residential Tenancies)</w:t>
      </w:r>
      <w:r w:rsidRPr="00605911">
        <w:t xml:space="preserve"> [2024] VCAT 58</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547F2" w14:textId="77777777" w:rsidR="00430194" w:rsidRDefault="004301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F185F" w14:textId="3B103123" w:rsidR="00431A70" w:rsidRDefault="00C60411">
    <w:pPr>
      <w:pStyle w:val="Header"/>
    </w:pPr>
    <w:r w:rsidRPr="00DE6C85">
      <w:rPr>
        <w:b w:val="0"/>
        <w:bCs/>
      </w:rPr>
      <w:fldChar w:fldCharType="begin"/>
    </w:r>
    <w:r w:rsidRPr="00DE6C85">
      <w:rPr>
        <w:bCs/>
      </w:rPr>
      <w:instrText xml:space="preserve"> PAGE </w:instrText>
    </w:r>
    <w:r w:rsidRPr="00DE6C85">
      <w:rPr>
        <w:b w:val="0"/>
        <w:bCs/>
      </w:rPr>
      <w:fldChar w:fldCharType="separate"/>
    </w:r>
    <w:r>
      <w:rPr>
        <w:bCs/>
      </w:rPr>
      <w:t>11</w:t>
    </w:r>
    <w:r w:rsidRPr="00DE6C85">
      <w:rPr>
        <w:b w:val="0"/>
        <w:bCs/>
      </w:rPr>
      <w:fldChar w:fldCharType="end"/>
    </w:r>
    <w:r>
      <w:rPr>
        <w:bCs/>
      </w:rPr>
      <w:ptab w:relativeTo="margin" w:alignment="right" w:leader="none"/>
    </w:r>
    <w:r>
      <w:t>Document title</w:t>
    </w:r>
    <w:r>
      <w:rPr>
        <w:noProof/>
      </w:rPr>
      <w:t xml:space="preserve"> </w:t>
    </w:r>
    <w:r w:rsidR="009C245E" w:rsidRPr="009C245E">
      <w:rPr>
        <w:noProof/>
      </w:rPr>
      <w:t>(use Header style)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BA3E9" w14:textId="7A626B46" w:rsidR="00562811" w:rsidRPr="001C7128" w:rsidRDefault="00176DC3" w:rsidP="001C7128">
    <w:pPr>
      <w:pStyle w:val="Header"/>
    </w:pPr>
    <w:r>
      <w:t xml:space="preserve">Residential Rental </w:t>
    </w:r>
    <w:r w:rsidR="00EB501D">
      <w:t xml:space="preserve">Agreement Terminations and Deceased Estates </w:t>
    </w:r>
    <w:r w:rsidR="001C7128">
      <w:ptab w:relativeTo="margin" w:alignment="right" w:leader="none"/>
    </w:r>
    <w:r w:rsidR="001C7128" w:rsidRPr="00DE6C85">
      <w:rPr>
        <w:b w:val="0"/>
        <w:bCs/>
      </w:rPr>
      <w:fldChar w:fldCharType="begin"/>
    </w:r>
    <w:r w:rsidR="001C7128" w:rsidRPr="00DE6C85">
      <w:rPr>
        <w:bCs/>
      </w:rPr>
      <w:instrText xml:space="preserve"> PAGE </w:instrText>
    </w:r>
    <w:r w:rsidR="001C7128" w:rsidRPr="00DE6C85">
      <w:rPr>
        <w:b w:val="0"/>
        <w:bCs/>
      </w:rPr>
      <w:fldChar w:fldCharType="separate"/>
    </w:r>
    <w:r w:rsidR="001C7128">
      <w:rPr>
        <w:bCs/>
      </w:rPr>
      <w:t>7</w:t>
    </w:r>
    <w:r w:rsidR="001C7128" w:rsidRPr="00DE6C85">
      <w:rPr>
        <w:b w:val="0"/>
        <w:bC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B685C7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2A8F2F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312ECA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AA4157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D0F0D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0871F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B0A1B5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F0000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BE69B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B2475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C06715"/>
    <w:multiLevelType w:val="multilevel"/>
    <w:tmpl w:val="8A86A6B0"/>
    <w:lvl w:ilvl="0">
      <w:start w:val="1"/>
      <w:numFmt w:val="bullet"/>
      <w:lvlText w:val=""/>
      <w:lvlJc w:val="left"/>
      <w:pPr>
        <w:ind w:left="284" w:hanging="284"/>
      </w:pPr>
      <w:rPr>
        <w:rFonts w:ascii="Symbol" w:hAnsi="Symbol" w:hint="default"/>
      </w:rPr>
    </w:lvl>
    <w:lvl w:ilvl="1">
      <w:start w:val="1"/>
      <w:numFmt w:val="bullet"/>
      <w:lvlRestart w:val="0"/>
      <w:lvlText w:val=""/>
      <w:lvlJc w:val="left"/>
      <w:pPr>
        <w:ind w:left="284" w:hanging="284"/>
      </w:pPr>
      <w:rPr>
        <w:rFonts w:ascii="Symbol" w:hAnsi="Symbol" w:hint="default"/>
      </w:rPr>
    </w:lvl>
    <w:lvl w:ilvl="2">
      <w:start w:val="1"/>
      <w:numFmt w:val="bullet"/>
      <w:lvlRestart w:val="0"/>
      <w:lvlText w:val="–"/>
      <w:lvlJc w:val="left"/>
      <w:pPr>
        <w:ind w:left="567" w:hanging="283"/>
      </w:pPr>
      <w:rPr>
        <w:rFonts w:hint="default"/>
      </w:rPr>
    </w:lvl>
    <w:lvl w:ilvl="3">
      <w:start w:val="1"/>
      <w:numFmt w:val="bullet"/>
      <w:lvlRestart w:val="0"/>
      <w:lvlText w:val="–"/>
      <w:lvlJc w:val="left"/>
      <w:pPr>
        <w:ind w:left="567" w:hanging="283"/>
      </w:pPr>
      <w:rPr>
        <w:rFonts w:hint="default"/>
      </w:rPr>
    </w:lvl>
    <w:lvl w:ilvl="4">
      <w:start w:val="1"/>
      <w:numFmt w:val="bullet"/>
      <w:lvlRestart w:val="0"/>
      <w:lvlText w:val=""/>
      <w:lvlJc w:val="left"/>
      <w:pPr>
        <w:ind w:left="680" w:hanging="283"/>
      </w:pPr>
      <w:rPr>
        <w:rFonts w:ascii="Symbol" w:hAnsi="Symbol" w:hint="default"/>
      </w:rPr>
    </w:lvl>
    <w:lvl w:ilvl="5">
      <w:start w:val="1"/>
      <w:numFmt w:val="bullet"/>
      <w:lvlRestart w:val="0"/>
      <w:lvlText w:val=""/>
      <w:lvlJc w:val="left"/>
      <w:pPr>
        <w:ind w:left="680" w:hanging="283"/>
      </w:pPr>
      <w:rPr>
        <w:rFonts w:ascii="Symbol" w:hAnsi="Symbol" w:hint="default"/>
      </w:rPr>
    </w:lvl>
    <w:lvl w:ilvl="6">
      <w:start w:val="1"/>
      <w:numFmt w:val="bullet"/>
      <w:lvlRestart w:val="0"/>
      <w:lvlText w:val=""/>
      <w:lvlJc w:val="left"/>
      <w:pPr>
        <w:ind w:left="227" w:hanging="227"/>
      </w:pPr>
      <w:rPr>
        <w:rFonts w:ascii="Symbol" w:hAnsi="Symbol"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1" w15:restartNumberingAfterBreak="0">
    <w:nsid w:val="01A83016"/>
    <w:multiLevelType w:val="hybridMultilevel"/>
    <w:tmpl w:val="6F208FA4"/>
    <w:lvl w:ilvl="0" w:tplc="AD7AA488">
      <w:start w:val="1"/>
      <w:numFmt w:val="decimal"/>
      <w:pStyle w:val="DHHSnumberdigitindent"/>
      <w:lvlText w:val="%1."/>
      <w:lvlJc w:val="left"/>
      <w:pPr>
        <w:ind w:left="1117" w:hanging="360"/>
      </w:pPr>
    </w:lvl>
    <w:lvl w:ilvl="1" w:tplc="0C090019" w:tentative="1">
      <w:start w:val="1"/>
      <w:numFmt w:val="lowerLetter"/>
      <w:lvlText w:val="%2."/>
      <w:lvlJc w:val="left"/>
      <w:pPr>
        <w:ind w:left="1837" w:hanging="360"/>
      </w:pPr>
    </w:lvl>
    <w:lvl w:ilvl="2" w:tplc="0C09001B" w:tentative="1">
      <w:start w:val="1"/>
      <w:numFmt w:val="lowerRoman"/>
      <w:lvlText w:val="%3."/>
      <w:lvlJc w:val="right"/>
      <w:pPr>
        <w:ind w:left="2557" w:hanging="180"/>
      </w:pPr>
    </w:lvl>
    <w:lvl w:ilvl="3" w:tplc="0C09000F" w:tentative="1">
      <w:start w:val="1"/>
      <w:numFmt w:val="decimal"/>
      <w:lvlText w:val="%4."/>
      <w:lvlJc w:val="left"/>
      <w:pPr>
        <w:ind w:left="3277" w:hanging="360"/>
      </w:pPr>
    </w:lvl>
    <w:lvl w:ilvl="4" w:tplc="0C090019" w:tentative="1">
      <w:start w:val="1"/>
      <w:numFmt w:val="lowerLetter"/>
      <w:lvlText w:val="%5."/>
      <w:lvlJc w:val="left"/>
      <w:pPr>
        <w:ind w:left="3997" w:hanging="360"/>
      </w:pPr>
    </w:lvl>
    <w:lvl w:ilvl="5" w:tplc="0C09001B" w:tentative="1">
      <w:start w:val="1"/>
      <w:numFmt w:val="lowerRoman"/>
      <w:lvlText w:val="%6."/>
      <w:lvlJc w:val="right"/>
      <w:pPr>
        <w:ind w:left="4717" w:hanging="180"/>
      </w:pPr>
    </w:lvl>
    <w:lvl w:ilvl="6" w:tplc="0C09000F" w:tentative="1">
      <w:start w:val="1"/>
      <w:numFmt w:val="decimal"/>
      <w:lvlText w:val="%7."/>
      <w:lvlJc w:val="left"/>
      <w:pPr>
        <w:ind w:left="5437" w:hanging="360"/>
      </w:pPr>
    </w:lvl>
    <w:lvl w:ilvl="7" w:tplc="0C090019" w:tentative="1">
      <w:start w:val="1"/>
      <w:numFmt w:val="lowerLetter"/>
      <w:lvlText w:val="%8."/>
      <w:lvlJc w:val="left"/>
      <w:pPr>
        <w:ind w:left="6157" w:hanging="360"/>
      </w:pPr>
    </w:lvl>
    <w:lvl w:ilvl="8" w:tplc="0C09001B" w:tentative="1">
      <w:start w:val="1"/>
      <w:numFmt w:val="lowerRoman"/>
      <w:lvlText w:val="%9."/>
      <w:lvlJc w:val="right"/>
      <w:pPr>
        <w:ind w:left="6877" w:hanging="180"/>
      </w:pPr>
    </w:lvl>
  </w:abstractNum>
  <w:abstractNum w:abstractNumId="12" w15:restartNumberingAfterBreak="0">
    <w:nsid w:val="037845E6"/>
    <w:multiLevelType w:val="hybridMultilevel"/>
    <w:tmpl w:val="AE9E7FA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03A50056"/>
    <w:multiLevelType w:val="multilevel"/>
    <w:tmpl w:val="0AAE1EBA"/>
    <w:numStyleLink w:val="ZZNumbersloweralpha"/>
  </w:abstractNum>
  <w:abstractNum w:abstractNumId="14" w15:restartNumberingAfterBreak="0">
    <w:nsid w:val="0B8D43DB"/>
    <w:multiLevelType w:val="multilevel"/>
    <w:tmpl w:val="9D040EF8"/>
    <w:numStyleLink w:val="ZZNumbersdigit"/>
  </w:abstractNum>
  <w:abstractNum w:abstractNumId="15" w15:restartNumberingAfterBreak="0">
    <w:nsid w:val="0BAD2E30"/>
    <w:multiLevelType w:val="multilevel"/>
    <w:tmpl w:val="0AAE1EBA"/>
    <w:styleLink w:val="ZZNumbersloweralpha"/>
    <w:lvl w:ilvl="0">
      <w:start w:val="1"/>
      <w:numFmt w:val="lowerLetter"/>
      <w:pStyle w:val="Numberloweralpha"/>
      <w:lvlText w:val="(%1)"/>
      <w:lvlJc w:val="left"/>
      <w:pPr>
        <w:tabs>
          <w:tab w:val="num" w:pos="397"/>
        </w:tabs>
        <w:ind w:left="397" w:hanging="397"/>
      </w:pPr>
      <w:rPr>
        <w:rFonts w:hint="default"/>
      </w:rPr>
    </w:lvl>
    <w:lvl w:ilvl="1">
      <w:start w:val="1"/>
      <w:numFmt w:val="lowerLetter"/>
      <w:pStyle w:val="Numberloweralpha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6" w15:restartNumberingAfterBreak="0">
    <w:nsid w:val="18D0160B"/>
    <w:multiLevelType w:val="hybridMultilevel"/>
    <w:tmpl w:val="E18A0A2A"/>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255F6DEC"/>
    <w:multiLevelType w:val="hybridMultilevel"/>
    <w:tmpl w:val="77CC53AC"/>
    <w:lvl w:ilvl="0" w:tplc="815ADACC">
      <w:start w:val="1"/>
      <w:numFmt w:val="decimal"/>
      <w:lvlText w:val="(%1)"/>
      <w:lvlJc w:val="left"/>
      <w:pPr>
        <w:ind w:left="1440" w:hanging="360"/>
      </w:pPr>
    </w:lvl>
    <w:lvl w:ilvl="1" w:tplc="79289906">
      <w:start w:val="1"/>
      <w:numFmt w:val="decimal"/>
      <w:lvlText w:val="(%2)"/>
      <w:lvlJc w:val="left"/>
      <w:pPr>
        <w:ind w:left="1440" w:hanging="360"/>
      </w:pPr>
    </w:lvl>
    <w:lvl w:ilvl="2" w:tplc="13CCBB22">
      <w:start w:val="1"/>
      <w:numFmt w:val="decimal"/>
      <w:lvlText w:val="(%3)"/>
      <w:lvlJc w:val="left"/>
      <w:pPr>
        <w:ind w:left="1440" w:hanging="360"/>
      </w:pPr>
    </w:lvl>
    <w:lvl w:ilvl="3" w:tplc="971A67E0">
      <w:start w:val="1"/>
      <w:numFmt w:val="decimal"/>
      <w:lvlText w:val="(%4)"/>
      <w:lvlJc w:val="left"/>
      <w:pPr>
        <w:ind w:left="1440" w:hanging="360"/>
      </w:pPr>
    </w:lvl>
    <w:lvl w:ilvl="4" w:tplc="63BEDD16">
      <w:start w:val="1"/>
      <w:numFmt w:val="decimal"/>
      <w:lvlText w:val="(%5)"/>
      <w:lvlJc w:val="left"/>
      <w:pPr>
        <w:ind w:left="1440" w:hanging="360"/>
      </w:pPr>
    </w:lvl>
    <w:lvl w:ilvl="5" w:tplc="34925086">
      <w:start w:val="1"/>
      <w:numFmt w:val="decimal"/>
      <w:lvlText w:val="(%6)"/>
      <w:lvlJc w:val="left"/>
      <w:pPr>
        <w:ind w:left="1440" w:hanging="360"/>
      </w:pPr>
    </w:lvl>
    <w:lvl w:ilvl="6" w:tplc="A0288672">
      <w:start w:val="1"/>
      <w:numFmt w:val="decimal"/>
      <w:lvlText w:val="(%7)"/>
      <w:lvlJc w:val="left"/>
      <w:pPr>
        <w:ind w:left="1440" w:hanging="360"/>
      </w:pPr>
    </w:lvl>
    <w:lvl w:ilvl="7" w:tplc="5B9E4F50">
      <w:start w:val="1"/>
      <w:numFmt w:val="decimal"/>
      <w:lvlText w:val="(%8)"/>
      <w:lvlJc w:val="left"/>
      <w:pPr>
        <w:ind w:left="1440" w:hanging="360"/>
      </w:pPr>
    </w:lvl>
    <w:lvl w:ilvl="8" w:tplc="126AB916">
      <w:start w:val="1"/>
      <w:numFmt w:val="decimal"/>
      <w:lvlText w:val="(%9)"/>
      <w:lvlJc w:val="left"/>
      <w:pPr>
        <w:ind w:left="1440" w:hanging="360"/>
      </w:pPr>
    </w:lvl>
  </w:abstractNum>
  <w:abstractNum w:abstractNumId="18" w15:restartNumberingAfterBreak="0">
    <w:nsid w:val="27257CBB"/>
    <w:multiLevelType w:val="hybridMultilevel"/>
    <w:tmpl w:val="AA642EDA"/>
    <w:lvl w:ilvl="0" w:tplc="BFD4BACA">
      <w:start w:val="1"/>
      <w:numFmt w:val="decimal"/>
      <w:lvlText w:val="%1)"/>
      <w:lvlJc w:val="left"/>
      <w:pPr>
        <w:ind w:left="720" w:hanging="360"/>
      </w:pPr>
    </w:lvl>
    <w:lvl w:ilvl="1" w:tplc="68BA2E84">
      <w:start w:val="1"/>
      <w:numFmt w:val="decimal"/>
      <w:lvlText w:val="%2)"/>
      <w:lvlJc w:val="left"/>
      <w:pPr>
        <w:ind w:left="720" w:hanging="360"/>
      </w:pPr>
    </w:lvl>
    <w:lvl w:ilvl="2" w:tplc="EF1CBC84">
      <w:start w:val="1"/>
      <w:numFmt w:val="decimal"/>
      <w:lvlText w:val="%3)"/>
      <w:lvlJc w:val="left"/>
      <w:pPr>
        <w:ind w:left="720" w:hanging="360"/>
      </w:pPr>
    </w:lvl>
    <w:lvl w:ilvl="3" w:tplc="BF90A68E">
      <w:start w:val="1"/>
      <w:numFmt w:val="decimal"/>
      <w:lvlText w:val="%4)"/>
      <w:lvlJc w:val="left"/>
      <w:pPr>
        <w:ind w:left="720" w:hanging="360"/>
      </w:pPr>
    </w:lvl>
    <w:lvl w:ilvl="4" w:tplc="3A52C8CA">
      <w:start w:val="1"/>
      <w:numFmt w:val="decimal"/>
      <w:lvlText w:val="%5)"/>
      <w:lvlJc w:val="left"/>
      <w:pPr>
        <w:ind w:left="720" w:hanging="360"/>
      </w:pPr>
    </w:lvl>
    <w:lvl w:ilvl="5" w:tplc="9B0469B8">
      <w:start w:val="1"/>
      <w:numFmt w:val="decimal"/>
      <w:lvlText w:val="%6)"/>
      <w:lvlJc w:val="left"/>
      <w:pPr>
        <w:ind w:left="720" w:hanging="360"/>
      </w:pPr>
    </w:lvl>
    <w:lvl w:ilvl="6" w:tplc="3656E22E">
      <w:start w:val="1"/>
      <w:numFmt w:val="decimal"/>
      <w:lvlText w:val="%7)"/>
      <w:lvlJc w:val="left"/>
      <w:pPr>
        <w:ind w:left="720" w:hanging="360"/>
      </w:pPr>
    </w:lvl>
    <w:lvl w:ilvl="7" w:tplc="8766E9DE">
      <w:start w:val="1"/>
      <w:numFmt w:val="decimal"/>
      <w:lvlText w:val="%8)"/>
      <w:lvlJc w:val="left"/>
      <w:pPr>
        <w:ind w:left="720" w:hanging="360"/>
      </w:pPr>
    </w:lvl>
    <w:lvl w:ilvl="8" w:tplc="7CD8F4F4">
      <w:start w:val="1"/>
      <w:numFmt w:val="decimal"/>
      <w:lvlText w:val="%9)"/>
      <w:lvlJc w:val="left"/>
      <w:pPr>
        <w:ind w:left="720" w:hanging="360"/>
      </w:pPr>
    </w:lvl>
  </w:abstractNum>
  <w:abstractNum w:abstractNumId="19" w15:restartNumberingAfterBreak="0">
    <w:nsid w:val="28D51B47"/>
    <w:multiLevelType w:val="multilevel"/>
    <w:tmpl w:val="A390778C"/>
    <w:numStyleLink w:val="ZZNumbers"/>
  </w:abstractNum>
  <w:abstractNum w:abstractNumId="20" w15:restartNumberingAfterBreak="0">
    <w:nsid w:val="37B96CDA"/>
    <w:multiLevelType w:val="multilevel"/>
    <w:tmpl w:val="BC905FE2"/>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bullet"/>
      <w:lvlRestart w:val="0"/>
      <w:lvlText w:val="•"/>
      <w:lvlJc w:val="left"/>
      <w:pPr>
        <w:tabs>
          <w:tab w:val="num" w:pos="794"/>
        </w:tabs>
        <w:ind w:left="794" w:hanging="397"/>
      </w:pPr>
      <w:rPr>
        <w:rFonts w:ascii="Calibri" w:hAnsi="Calibri" w:hint="default"/>
      </w:rPr>
    </w:lvl>
    <w:lvl w:ilvl="3">
      <w:start w:val="1"/>
      <w:numFmt w:val="bullet"/>
      <w:lvlRestart w:val="0"/>
      <w:lvlText w:val="–"/>
      <w:lvlJc w:val="left"/>
      <w:pPr>
        <w:tabs>
          <w:tab w:val="num" w:pos="1191"/>
        </w:tabs>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21" w15:restartNumberingAfterBreak="0">
    <w:nsid w:val="37BE2D29"/>
    <w:multiLevelType w:val="hybridMultilevel"/>
    <w:tmpl w:val="63D8E1BA"/>
    <w:lvl w:ilvl="0" w:tplc="487ADB12">
      <w:start w:val="1"/>
      <w:numFmt w:val="decimal"/>
      <w:lvlText w:val="%1."/>
      <w:lvlJc w:val="left"/>
      <w:pPr>
        <w:ind w:left="720" w:hanging="360"/>
      </w:pPr>
    </w:lvl>
    <w:lvl w:ilvl="1" w:tplc="FF784D82">
      <w:start w:val="1"/>
      <w:numFmt w:val="decimal"/>
      <w:lvlText w:val="%2."/>
      <w:lvlJc w:val="left"/>
      <w:pPr>
        <w:ind w:left="720" w:hanging="360"/>
      </w:pPr>
    </w:lvl>
    <w:lvl w:ilvl="2" w:tplc="ECC4B71A">
      <w:start w:val="1"/>
      <w:numFmt w:val="decimal"/>
      <w:lvlText w:val="%3."/>
      <w:lvlJc w:val="left"/>
      <w:pPr>
        <w:ind w:left="720" w:hanging="360"/>
      </w:pPr>
    </w:lvl>
    <w:lvl w:ilvl="3" w:tplc="E0164AD2">
      <w:start w:val="1"/>
      <w:numFmt w:val="decimal"/>
      <w:lvlText w:val="%4."/>
      <w:lvlJc w:val="left"/>
      <w:pPr>
        <w:ind w:left="720" w:hanging="360"/>
      </w:pPr>
    </w:lvl>
    <w:lvl w:ilvl="4" w:tplc="B3E87252">
      <w:start w:val="1"/>
      <w:numFmt w:val="decimal"/>
      <w:lvlText w:val="%5."/>
      <w:lvlJc w:val="left"/>
      <w:pPr>
        <w:ind w:left="720" w:hanging="360"/>
      </w:pPr>
    </w:lvl>
    <w:lvl w:ilvl="5" w:tplc="45C28DF8">
      <w:start w:val="1"/>
      <w:numFmt w:val="decimal"/>
      <w:lvlText w:val="%6."/>
      <w:lvlJc w:val="left"/>
      <w:pPr>
        <w:ind w:left="720" w:hanging="360"/>
      </w:pPr>
    </w:lvl>
    <w:lvl w:ilvl="6" w:tplc="CF4C52AA">
      <w:start w:val="1"/>
      <w:numFmt w:val="decimal"/>
      <w:lvlText w:val="%7."/>
      <w:lvlJc w:val="left"/>
      <w:pPr>
        <w:ind w:left="720" w:hanging="360"/>
      </w:pPr>
    </w:lvl>
    <w:lvl w:ilvl="7" w:tplc="CCDA6CEE">
      <w:start w:val="1"/>
      <w:numFmt w:val="decimal"/>
      <w:lvlText w:val="%8."/>
      <w:lvlJc w:val="left"/>
      <w:pPr>
        <w:ind w:left="720" w:hanging="360"/>
      </w:pPr>
    </w:lvl>
    <w:lvl w:ilvl="8" w:tplc="4AD8D298">
      <w:start w:val="1"/>
      <w:numFmt w:val="decimal"/>
      <w:lvlText w:val="%9."/>
      <w:lvlJc w:val="left"/>
      <w:pPr>
        <w:ind w:left="720" w:hanging="360"/>
      </w:pPr>
    </w:lvl>
  </w:abstractNum>
  <w:abstractNum w:abstractNumId="22" w15:restartNumberingAfterBreak="0">
    <w:nsid w:val="3C4303A5"/>
    <w:multiLevelType w:val="multilevel"/>
    <w:tmpl w:val="A390778C"/>
    <w:styleLink w:val="ZZNumbers"/>
    <w:lvl w:ilvl="0">
      <w:start w:val="1"/>
      <w:numFmt w:val="decimal"/>
      <w:pStyle w:val="DHHSnumberdigit"/>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lowerLetter"/>
      <w:lvlRestart w:val="0"/>
      <w:pStyle w:val="DHHSnumberloweralpha"/>
      <w:lvlText w:val="(%3)"/>
      <w:lvlJc w:val="left"/>
      <w:pPr>
        <w:tabs>
          <w:tab w:val="num" w:pos="397"/>
        </w:tabs>
        <w:ind w:left="397" w:hanging="397"/>
      </w:pPr>
      <w:rPr>
        <w:rFonts w:hint="default"/>
      </w:rPr>
    </w:lvl>
    <w:lvl w:ilvl="3">
      <w:start w:val="1"/>
      <w:numFmt w:val="lowerLetter"/>
      <w:lvlRestart w:val="0"/>
      <w:pStyle w:val="DHHSnumberloweralphaindent"/>
      <w:lvlText w:val="(%4)"/>
      <w:lvlJc w:val="left"/>
      <w:pPr>
        <w:tabs>
          <w:tab w:val="num" w:pos="794"/>
        </w:tabs>
        <w:ind w:left="794" w:hanging="397"/>
      </w:pPr>
      <w:rPr>
        <w:rFonts w:hint="default"/>
      </w:rPr>
    </w:lvl>
    <w:lvl w:ilvl="4">
      <w:start w:val="1"/>
      <w:numFmt w:val="lowerRoman"/>
      <w:lvlRestart w:val="0"/>
      <w:pStyle w:val="DHHSnumberlowerroman"/>
      <w:lvlText w:val="(%5)"/>
      <w:lvlJc w:val="left"/>
      <w:pPr>
        <w:tabs>
          <w:tab w:val="num" w:pos="397"/>
        </w:tabs>
        <w:ind w:left="397" w:hanging="397"/>
      </w:pPr>
      <w:rPr>
        <w:rFonts w:hint="default"/>
      </w:rPr>
    </w:lvl>
    <w:lvl w:ilvl="5">
      <w:start w:val="1"/>
      <w:numFmt w:val="lowerRoman"/>
      <w:lvlRestart w:val="0"/>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23" w15:restartNumberingAfterBreak="0">
    <w:nsid w:val="3E6C68D4"/>
    <w:multiLevelType w:val="multilevel"/>
    <w:tmpl w:val="9D040EF8"/>
    <w:styleLink w:val="ZZNumbersdigit"/>
    <w:lvl w:ilvl="0">
      <w:start w:val="1"/>
      <w:numFmt w:val="decimal"/>
      <w:pStyle w:val="Numberdigit"/>
      <w:lvlText w:val="%1."/>
      <w:lvlJc w:val="left"/>
      <w:pPr>
        <w:tabs>
          <w:tab w:val="num" w:pos="397"/>
        </w:tabs>
        <w:ind w:left="397" w:hanging="397"/>
      </w:pPr>
      <w:rPr>
        <w:rFonts w:hint="default"/>
      </w:rPr>
    </w:lvl>
    <w:lvl w:ilvl="1">
      <w:start w:val="1"/>
      <w:numFmt w:val="decimal"/>
      <w:pStyle w:val="Numberdigitindent"/>
      <w:lvlText w:val="%2."/>
      <w:lvlJc w:val="left"/>
      <w:pPr>
        <w:tabs>
          <w:tab w:val="num" w:pos="794"/>
        </w:tabs>
        <w:ind w:left="794" w:hanging="397"/>
      </w:pPr>
      <w:rPr>
        <w:rFonts w:hint="default"/>
      </w:rPr>
    </w:lvl>
    <w:lvl w:ilvl="2">
      <w:start w:val="1"/>
      <w:numFmt w:val="bullet"/>
      <w:lvlRestart w:val="0"/>
      <w:pStyle w:val="Bulletafternumbers1"/>
      <w:lvlText w:val="•"/>
      <w:lvlJc w:val="left"/>
      <w:pPr>
        <w:ind w:left="794" w:hanging="397"/>
      </w:pPr>
      <w:rPr>
        <w:rFonts w:ascii="Calibri" w:hAnsi="Calibri" w:hint="default"/>
        <w:color w:val="auto"/>
      </w:rPr>
    </w:lvl>
    <w:lvl w:ilvl="3">
      <w:start w:val="1"/>
      <w:numFmt w:val="bullet"/>
      <w:lvlRestart w:val="0"/>
      <w:pStyle w:val="Bulletafternumbers2"/>
      <w:lvlText w:val="–"/>
      <w:lvlJc w:val="left"/>
      <w:pPr>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24" w15:restartNumberingAfterBreak="0">
    <w:nsid w:val="3EC54A41"/>
    <w:multiLevelType w:val="multilevel"/>
    <w:tmpl w:val="986E24B0"/>
    <w:styleLink w:val="ZZNumberslowerroman"/>
    <w:lvl w:ilvl="0">
      <w:start w:val="1"/>
      <w:numFmt w:val="lowerRoman"/>
      <w:pStyle w:val="Numberlowerroman"/>
      <w:lvlText w:val="(%1)"/>
      <w:lvlJc w:val="left"/>
      <w:pPr>
        <w:tabs>
          <w:tab w:val="num" w:pos="397"/>
        </w:tabs>
        <w:ind w:left="397" w:hanging="397"/>
      </w:pPr>
      <w:rPr>
        <w:rFonts w:hint="default"/>
      </w:rPr>
    </w:lvl>
    <w:lvl w:ilvl="1">
      <w:start w:val="1"/>
      <w:numFmt w:val="lowerRoman"/>
      <w:pStyle w:val="Numberlowerroman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5" w15:restartNumberingAfterBreak="0">
    <w:nsid w:val="49E050DF"/>
    <w:multiLevelType w:val="hybridMultilevel"/>
    <w:tmpl w:val="CD40D0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41611C2"/>
    <w:multiLevelType w:val="multilevel"/>
    <w:tmpl w:val="350ED9F2"/>
    <w:styleLink w:val="ZZTablebullets"/>
    <w:lvl w:ilvl="0">
      <w:start w:val="1"/>
      <w:numFmt w:val="bullet"/>
      <w:pStyle w:val="Tablebullet1"/>
      <w:lvlText w:val="•"/>
      <w:lvlJc w:val="left"/>
      <w:pPr>
        <w:ind w:left="227" w:hanging="227"/>
      </w:pPr>
      <w:rPr>
        <w:rFonts w:ascii="Calibri" w:hAnsi="Calibri" w:hint="default"/>
      </w:rPr>
    </w:lvl>
    <w:lvl w:ilvl="1">
      <w:start w:val="1"/>
      <w:numFmt w:val="bullet"/>
      <w:lvlRestart w:val="0"/>
      <w:pStyle w:val="Tablebullet2"/>
      <w:lvlText w:val="–"/>
      <w:lvlJc w:val="left"/>
      <w:pPr>
        <w:tabs>
          <w:tab w:val="num" w:pos="227"/>
        </w:tabs>
        <w:ind w:left="454" w:hanging="227"/>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7" w15:restartNumberingAfterBreak="0">
    <w:nsid w:val="54BA1E5A"/>
    <w:multiLevelType w:val="multilevel"/>
    <w:tmpl w:val="F05C78C0"/>
    <w:styleLink w:val="ZZBullets"/>
    <w:lvl w:ilvl="0">
      <w:start w:val="1"/>
      <w:numFmt w:val="bullet"/>
      <w:pStyle w:val="Bullet1"/>
      <w:lvlText w:val="•"/>
      <w:lvlJc w:val="left"/>
      <w:pPr>
        <w:ind w:left="284" w:hanging="284"/>
      </w:pPr>
      <w:rPr>
        <w:rFonts w:ascii="Calibri" w:hAnsi="Calibri" w:hint="default"/>
      </w:rPr>
    </w:lvl>
    <w:lvl w:ilvl="1">
      <w:start w:val="1"/>
      <w:numFmt w:val="bullet"/>
      <w:lvlRestart w:val="0"/>
      <w:pStyle w:val="Bullet2"/>
      <w:lvlText w:val="–"/>
      <w:lvlJc w:val="left"/>
      <w:pPr>
        <w:ind w:left="567" w:hanging="283"/>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8" w15:restartNumberingAfterBreak="0">
    <w:nsid w:val="57F93398"/>
    <w:multiLevelType w:val="hybridMultilevel"/>
    <w:tmpl w:val="F2F2BFC0"/>
    <w:lvl w:ilvl="0" w:tplc="D196E242">
      <w:start w:val="1"/>
      <w:numFmt w:val="bullet"/>
      <w:lvlText w:val=""/>
      <w:lvlJc w:val="left"/>
      <w:pPr>
        <w:ind w:left="1000" w:hanging="360"/>
      </w:pPr>
      <w:rPr>
        <w:rFonts w:ascii="Symbol" w:hAnsi="Symbol"/>
      </w:rPr>
    </w:lvl>
    <w:lvl w:ilvl="1" w:tplc="888A7794">
      <w:start w:val="1"/>
      <w:numFmt w:val="bullet"/>
      <w:lvlText w:val=""/>
      <w:lvlJc w:val="left"/>
      <w:pPr>
        <w:ind w:left="1000" w:hanging="360"/>
      </w:pPr>
      <w:rPr>
        <w:rFonts w:ascii="Symbol" w:hAnsi="Symbol"/>
      </w:rPr>
    </w:lvl>
    <w:lvl w:ilvl="2" w:tplc="D0F00370">
      <w:start w:val="1"/>
      <w:numFmt w:val="bullet"/>
      <w:lvlText w:val=""/>
      <w:lvlJc w:val="left"/>
      <w:pPr>
        <w:ind w:left="1000" w:hanging="360"/>
      </w:pPr>
      <w:rPr>
        <w:rFonts w:ascii="Symbol" w:hAnsi="Symbol"/>
      </w:rPr>
    </w:lvl>
    <w:lvl w:ilvl="3" w:tplc="62F26D66">
      <w:start w:val="1"/>
      <w:numFmt w:val="bullet"/>
      <w:lvlText w:val=""/>
      <w:lvlJc w:val="left"/>
      <w:pPr>
        <w:ind w:left="1000" w:hanging="360"/>
      </w:pPr>
      <w:rPr>
        <w:rFonts w:ascii="Symbol" w:hAnsi="Symbol"/>
      </w:rPr>
    </w:lvl>
    <w:lvl w:ilvl="4" w:tplc="7BAE4CCE">
      <w:start w:val="1"/>
      <w:numFmt w:val="bullet"/>
      <w:lvlText w:val=""/>
      <w:lvlJc w:val="left"/>
      <w:pPr>
        <w:ind w:left="1000" w:hanging="360"/>
      </w:pPr>
      <w:rPr>
        <w:rFonts w:ascii="Symbol" w:hAnsi="Symbol"/>
      </w:rPr>
    </w:lvl>
    <w:lvl w:ilvl="5" w:tplc="116EFFE0">
      <w:start w:val="1"/>
      <w:numFmt w:val="bullet"/>
      <w:lvlText w:val=""/>
      <w:lvlJc w:val="left"/>
      <w:pPr>
        <w:ind w:left="1000" w:hanging="360"/>
      </w:pPr>
      <w:rPr>
        <w:rFonts w:ascii="Symbol" w:hAnsi="Symbol"/>
      </w:rPr>
    </w:lvl>
    <w:lvl w:ilvl="6" w:tplc="F8E4F3F6">
      <w:start w:val="1"/>
      <w:numFmt w:val="bullet"/>
      <w:lvlText w:val=""/>
      <w:lvlJc w:val="left"/>
      <w:pPr>
        <w:ind w:left="1000" w:hanging="360"/>
      </w:pPr>
      <w:rPr>
        <w:rFonts w:ascii="Symbol" w:hAnsi="Symbol"/>
      </w:rPr>
    </w:lvl>
    <w:lvl w:ilvl="7" w:tplc="B4BE8E7C">
      <w:start w:val="1"/>
      <w:numFmt w:val="bullet"/>
      <w:lvlText w:val=""/>
      <w:lvlJc w:val="left"/>
      <w:pPr>
        <w:ind w:left="1000" w:hanging="360"/>
      </w:pPr>
      <w:rPr>
        <w:rFonts w:ascii="Symbol" w:hAnsi="Symbol"/>
      </w:rPr>
    </w:lvl>
    <w:lvl w:ilvl="8" w:tplc="D1509CB6">
      <w:start w:val="1"/>
      <w:numFmt w:val="bullet"/>
      <w:lvlText w:val=""/>
      <w:lvlJc w:val="left"/>
      <w:pPr>
        <w:ind w:left="1000" w:hanging="360"/>
      </w:pPr>
      <w:rPr>
        <w:rFonts w:ascii="Symbol" w:hAnsi="Symbol"/>
      </w:rPr>
    </w:lvl>
  </w:abstractNum>
  <w:abstractNum w:abstractNumId="29" w15:restartNumberingAfterBreak="0">
    <w:nsid w:val="6174633D"/>
    <w:multiLevelType w:val="multilevel"/>
    <w:tmpl w:val="061EE838"/>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0" w15:restartNumberingAfterBreak="0">
    <w:nsid w:val="6309259F"/>
    <w:multiLevelType w:val="multilevel"/>
    <w:tmpl w:val="8B3CE87A"/>
    <w:styleLink w:val="ZZQuotebullets"/>
    <w:lvl w:ilvl="0">
      <w:start w:val="1"/>
      <w:numFmt w:val="bullet"/>
      <w:pStyle w:val="Quotebullet1"/>
      <w:lvlText w:val="•"/>
      <w:lvlJc w:val="left"/>
      <w:pPr>
        <w:ind w:left="680" w:hanging="283"/>
      </w:pPr>
      <w:rPr>
        <w:rFonts w:ascii="Calibri" w:hAnsi="Calibri" w:hint="default"/>
        <w:color w:val="auto"/>
      </w:rPr>
    </w:lvl>
    <w:lvl w:ilvl="1">
      <w:start w:val="1"/>
      <w:numFmt w:val="bullet"/>
      <w:lvlRestart w:val="0"/>
      <w:pStyle w:val="Quotebullet2"/>
      <w:lvlText w:val="–"/>
      <w:lvlJc w:val="left"/>
      <w:pPr>
        <w:ind w:left="964" w:hanging="284"/>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31" w15:restartNumberingAfterBreak="0">
    <w:nsid w:val="66B20FA8"/>
    <w:multiLevelType w:val="hybridMultilevel"/>
    <w:tmpl w:val="CE704F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AC262D6"/>
    <w:multiLevelType w:val="multilevel"/>
    <w:tmpl w:val="B38817FE"/>
    <w:lvl w:ilvl="0">
      <w:start w:val="1"/>
      <w:numFmt w:val="bullet"/>
      <w:lvlText w:val="•"/>
      <w:lvlJc w:val="left"/>
      <w:pPr>
        <w:ind w:left="794" w:hanging="397"/>
      </w:pPr>
      <w:rPr>
        <w:rFonts w:ascii="Calibri" w:hAnsi="Calibri" w:hint="default"/>
        <w:color w:val="auto"/>
      </w:rPr>
    </w:lvl>
    <w:lvl w:ilvl="1">
      <w:start w:val="1"/>
      <w:numFmt w:val="bullet"/>
      <w:lvlRestart w:val="0"/>
      <w:lvlText w:val="–"/>
      <w:lvlJc w:val="left"/>
      <w:pPr>
        <w:ind w:left="1191" w:hanging="397"/>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33" w15:restartNumberingAfterBreak="0">
    <w:nsid w:val="6D7E454C"/>
    <w:multiLevelType w:val="hybridMultilevel"/>
    <w:tmpl w:val="54F4A1DA"/>
    <w:lvl w:ilvl="0" w:tplc="A6D249C4">
      <w:start w:val="1"/>
      <w:numFmt w:val="decimal"/>
      <w:lvlText w:val="%1."/>
      <w:lvlJc w:val="left"/>
      <w:pPr>
        <w:ind w:left="1440" w:hanging="360"/>
      </w:pPr>
    </w:lvl>
    <w:lvl w:ilvl="1" w:tplc="3D6A9CEE">
      <w:start w:val="1"/>
      <w:numFmt w:val="decimal"/>
      <w:lvlText w:val="%2."/>
      <w:lvlJc w:val="left"/>
      <w:pPr>
        <w:ind w:left="1440" w:hanging="360"/>
      </w:pPr>
    </w:lvl>
    <w:lvl w:ilvl="2" w:tplc="C1268326">
      <w:start w:val="1"/>
      <w:numFmt w:val="decimal"/>
      <w:lvlText w:val="%3."/>
      <w:lvlJc w:val="left"/>
      <w:pPr>
        <w:ind w:left="1440" w:hanging="360"/>
      </w:pPr>
    </w:lvl>
    <w:lvl w:ilvl="3" w:tplc="ACD044FC">
      <w:start w:val="1"/>
      <w:numFmt w:val="decimal"/>
      <w:lvlText w:val="%4."/>
      <w:lvlJc w:val="left"/>
      <w:pPr>
        <w:ind w:left="1440" w:hanging="360"/>
      </w:pPr>
    </w:lvl>
    <w:lvl w:ilvl="4" w:tplc="DAEAD3BE">
      <w:start w:val="1"/>
      <w:numFmt w:val="decimal"/>
      <w:lvlText w:val="%5."/>
      <w:lvlJc w:val="left"/>
      <w:pPr>
        <w:ind w:left="1440" w:hanging="360"/>
      </w:pPr>
    </w:lvl>
    <w:lvl w:ilvl="5" w:tplc="AEE4E154">
      <w:start w:val="1"/>
      <w:numFmt w:val="decimal"/>
      <w:lvlText w:val="%6."/>
      <w:lvlJc w:val="left"/>
      <w:pPr>
        <w:ind w:left="1440" w:hanging="360"/>
      </w:pPr>
    </w:lvl>
    <w:lvl w:ilvl="6" w:tplc="0A8847A8">
      <w:start w:val="1"/>
      <w:numFmt w:val="decimal"/>
      <w:lvlText w:val="%7."/>
      <w:lvlJc w:val="left"/>
      <w:pPr>
        <w:ind w:left="1440" w:hanging="360"/>
      </w:pPr>
    </w:lvl>
    <w:lvl w:ilvl="7" w:tplc="72E0812C">
      <w:start w:val="1"/>
      <w:numFmt w:val="decimal"/>
      <w:lvlText w:val="%8."/>
      <w:lvlJc w:val="left"/>
      <w:pPr>
        <w:ind w:left="1440" w:hanging="360"/>
      </w:pPr>
    </w:lvl>
    <w:lvl w:ilvl="8" w:tplc="044052E8">
      <w:start w:val="1"/>
      <w:numFmt w:val="decimal"/>
      <w:lvlText w:val="%9."/>
      <w:lvlJc w:val="left"/>
      <w:pPr>
        <w:ind w:left="1440" w:hanging="360"/>
      </w:pPr>
    </w:lvl>
  </w:abstractNum>
  <w:abstractNum w:abstractNumId="34" w15:restartNumberingAfterBreak="0">
    <w:nsid w:val="77485834"/>
    <w:multiLevelType w:val="hybridMultilevel"/>
    <w:tmpl w:val="9B2EAC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9255E49"/>
    <w:multiLevelType w:val="hybridMultilevel"/>
    <w:tmpl w:val="A7748BF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6" w15:restartNumberingAfterBreak="0">
    <w:nsid w:val="7E44547D"/>
    <w:multiLevelType w:val="hybridMultilevel"/>
    <w:tmpl w:val="09F2FC1C"/>
    <w:lvl w:ilvl="0" w:tplc="79183454">
      <w:start w:val="1"/>
      <w:numFmt w:val="bullet"/>
      <w:lvlText w:val=""/>
      <w:lvlJc w:val="left"/>
      <w:pPr>
        <w:ind w:left="720" w:hanging="360"/>
      </w:pPr>
      <w:rPr>
        <w:rFonts w:ascii="Symbol" w:hAnsi="Symbol"/>
      </w:rPr>
    </w:lvl>
    <w:lvl w:ilvl="1" w:tplc="E53A6E26">
      <w:start w:val="1"/>
      <w:numFmt w:val="bullet"/>
      <w:lvlText w:val=""/>
      <w:lvlJc w:val="left"/>
      <w:pPr>
        <w:ind w:left="720" w:hanging="360"/>
      </w:pPr>
      <w:rPr>
        <w:rFonts w:ascii="Symbol" w:hAnsi="Symbol"/>
      </w:rPr>
    </w:lvl>
    <w:lvl w:ilvl="2" w:tplc="3A10D152">
      <w:start w:val="1"/>
      <w:numFmt w:val="bullet"/>
      <w:lvlText w:val=""/>
      <w:lvlJc w:val="left"/>
      <w:pPr>
        <w:ind w:left="720" w:hanging="360"/>
      </w:pPr>
      <w:rPr>
        <w:rFonts w:ascii="Symbol" w:hAnsi="Symbol"/>
      </w:rPr>
    </w:lvl>
    <w:lvl w:ilvl="3" w:tplc="B7BAF7BC">
      <w:start w:val="1"/>
      <w:numFmt w:val="bullet"/>
      <w:lvlText w:val=""/>
      <w:lvlJc w:val="left"/>
      <w:pPr>
        <w:ind w:left="720" w:hanging="360"/>
      </w:pPr>
      <w:rPr>
        <w:rFonts w:ascii="Symbol" w:hAnsi="Symbol"/>
      </w:rPr>
    </w:lvl>
    <w:lvl w:ilvl="4" w:tplc="A2840AEC">
      <w:start w:val="1"/>
      <w:numFmt w:val="bullet"/>
      <w:lvlText w:val=""/>
      <w:lvlJc w:val="left"/>
      <w:pPr>
        <w:ind w:left="720" w:hanging="360"/>
      </w:pPr>
      <w:rPr>
        <w:rFonts w:ascii="Symbol" w:hAnsi="Symbol"/>
      </w:rPr>
    </w:lvl>
    <w:lvl w:ilvl="5" w:tplc="6E30C824">
      <w:start w:val="1"/>
      <w:numFmt w:val="bullet"/>
      <w:lvlText w:val=""/>
      <w:lvlJc w:val="left"/>
      <w:pPr>
        <w:ind w:left="720" w:hanging="360"/>
      </w:pPr>
      <w:rPr>
        <w:rFonts w:ascii="Symbol" w:hAnsi="Symbol"/>
      </w:rPr>
    </w:lvl>
    <w:lvl w:ilvl="6" w:tplc="A1F6DF10">
      <w:start w:val="1"/>
      <w:numFmt w:val="bullet"/>
      <w:lvlText w:val=""/>
      <w:lvlJc w:val="left"/>
      <w:pPr>
        <w:ind w:left="720" w:hanging="360"/>
      </w:pPr>
      <w:rPr>
        <w:rFonts w:ascii="Symbol" w:hAnsi="Symbol"/>
      </w:rPr>
    </w:lvl>
    <w:lvl w:ilvl="7" w:tplc="0DBE7052">
      <w:start w:val="1"/>
      <w:numFmt w:val="bullet"/>
      <w:lvlText w:val=""/>
      <w:lvlJc w:val="left"/>
      <w:pPr>
        <w:ind w:left="720" w:hanging="360"/>
      </w:pPr>
      <w:rPr>
        <w:rFonts w:ascii="Symbol" w:hAnsi="Symbol"/>
      </w:rPr>
    </w:lvl>
    <w:lvl w:ilvl="8" w:tplc="5CBAD114">
      <w:start w:val="1"/>
      <w:numFmt w:val="bullet"/>
      <w:lvlText w:val=""/>
      <w:lvlJc w:val="left"/>
      <w:pPr>
        <w:ind w:left="720" w:hanging="360"/>
      </w:pPr>
      <w:rPr>
        <w:rFonts w:ascii="Symbol" w:hAnsi="Symbol"/>
      </w:rPr>
    </w:lvl>
  </w:abstractNum>
  <w:abstractNum w:abstractNumId="37" w15:restartNumberingAfterBreak="0">
    <w:nsid w:val="7E9D18D4"/>
    <w:multiLevelType w:val="multilevel"/>
    <w:tmpl w:val="4E36C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7132514">
    <w:abstractNumId w:val="10"/>
  </w:num>
  <w:num w:numId="2" w16cid:durableId="1774787977">
    <w:abstractNumId w:val="23"/>
  </w:num>
  <w:num w:numId="3" w16cid:durableId="2444594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8574138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0955562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1466907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32066259">
    <w:abstractNumId w:val="27"/>
  </w:num>
  <w:num w:numId="8" w16cid:durableId="989020103">
    <w:abstractNumId w:val="20"/>
  </w:num>
  <w:num w:numId="9" w16cid:durableId="597568604">
    <w:abstractNumId w:val="26"/>
  </w:num>
  <w:num w:numId="10" w16cid:durableId="211035110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05532688">
    <w:abstractNumId w:val="30"/>
  </w:num>
  <w:num w:numId="12" w16cid:durableId="13711423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40564946">
    <w:abstractNumId w:val="24"/>
  </w:num>
  <w:num w:numId="14" w16cid:durableId="178927372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2538629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1803761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452659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49794429">
    <w:abstractNumId w:val="32"/>
  </w:num>
  <w:num w:numId="19" w16cid:durableId="48177964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41496931">
    <w:abstractNumId w:val="15"/>
  </w:num>
  <w:num w:numId="21" w16cid:durableId="1505514763">
    <w:abstractNumId w:val="13"/>
  </w:num>
  <w:num w:numId="22" w16cid:durableId="20468630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73046607">
    <w:abstractNumId w:val="16"/>
  </w:num>
  <w:num w:numId="24" w16cid:durableId="804732987">
    <w:abstractNumId w:val="34"/>
  </w:num>
  <w:num w:numId="25" w16cid:durableId="943000330">
    <w:abstractNumId w:val="31"/>
  </w:num>
  <w:num w:numId="26" w16cid:durableId="1868835277">
    <w:abstractNumId w:val="25"/>
  </w:num>
  <w:num w:numId="27" w16cid:durableId="1921017726">
    <w:abstractNumId w:val="12"/>
  </w:num>
  <w:num w:numId="28" w16cid:durableId="1485706048">
    <w:abstractNumId w:val="35"/>
  </w:num>
  <w:num w:numId="29" w16cid:durableId="494341122">
    <w:abstractNumId w:val="9"/>
  </w:num>
  <w:num w:numId="30" w16cid:durableId="517043395">
    <w:abstractNumId w:val="7"/>
  </w:num>
  <w:num w:numId="31" w16cid:durableId="1813447565">
    <w:abstractNumId w:val="6"/>
  </w:num>
  <w:num w:numId="32" w16cid:durableId="900755044">
    <w:abstractNumId w:val="5"/>
  </w:num>
  <w:num w:numId="33" w16cid:durableId="1695112187">
    <w:abstractNumId w:val="4"/>
  </w:num>
  <w:num w:numId="34" w16cid:durableId="1500585800">
    <w:abstractNumId w:val="8"/>
  </w:num>
  <w:num w:numId="35" w16cid:durableId="1002975727">
    <w:abstractNumId w:val="3"/>
  </w:num>
  <w:num w:numId="36" w16cid:durableId="824206273">
    <w:abstractNumId w:val="2"/>
  </w:num>
  <w:num w:numId="37" w16cid:durableId="171727341">
    <w:abstractNumId w:val="1"/>
  </w:num>
  <w:num w:numId="38" w16cid:durableId="1175533472">
    <w:abstractNumId w:val="0"/>
  </w:num>
  <w:num w:numId="39" w16cid:durableId="168076815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331034955">
    <w:abstractNumId w:val="22"/>
  </w:num>
  <w:num w:numId="41" w16cid:durableId="1971402353">
    <w:abstractNumId w:val="11"/>
  </w:num>
  <w:num w:numId="42" w16cid:durableId="6699128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126042346">
    <w:abstractNumId w:val="36"/>
  </w:num>
  <w:num w:numId="44" w16cid:durableId="2006666564">
    <w:abstractNumId w:val="33"/>
  </w:num>
  <w:num w:numId="45" w16cid:durableId="157304637">
    <w:abstractNumId w:val="17"/>
  </w:num>
  <w:num w:numId="46" w16cid:durableId="1400399712">
    <w:abstractNumId w:val="21"/>
  </w:num>
  <w:num w:numId="47" w16cid:durableId="1622154178">
    <w:abstractNumId w:val="18"/>
  </w:num>
  <w:num w:numId="48" w16cid:durableId="119957054">
    <w:abstractNumId w:val="2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651952997">
    <w:abstractNumId w:val="29"/>
  </w:num>
  <w:num w:numId="50" w16cid:durableId="862792049">
    <w:abstractNumId w:val="37"/>
  </w:num>
  <w:num w:numId="51" w16cid:durableId="1187675895">
    <w:abstractNumId w:val="2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272"/>
    <w:rsid w:val="00000719"/>
    <w:rsid w:val="00000802"/>
    <w:rsid w:val="00000914"/>
    <w:rsid w:val="000019DF"/>
    <w:rsid w:val="00002D68"/>
    <w:rsid w:val="000033F7"/>
    <w:rsid w:val="00003403"/>
    <w:rsid w:val="00003D80"/>
    <w:rsid w:val="00003DC3"/>
    <w:rsid w:val="00004774"/>
    <w:rsid w:val="00004967"/>
    <w:rsid w:val="00005347"/>
    <w:rsid w:val="000072B6"/>
    <w:rsid w:val="00007995"/>
    <w:rsid w:val="0001021B"/>
    <w:rsid w:val="0001035E"/>
    <w:rsid w:val="00011D89"/>
    <w:rsid w:val="0001334A"/>
    <w:rsid w:val="00013DF0"/>
    <w:rsid w:val="000154FD"/>
    <w:rsid w:val="00016CEA"/>
    <w:rsid w:val="000170E2"/>
    <w:rsid w:val="00020678"/>
    <w:rsid w:val="00022271"/>
    <w:rsid w:val="00023334"/>
    <w:rsid w:val="00023463"/>
    <w:rsid w:val="000235E8"/>
    <w:rsid w:val="00024D89"/>
    <w:rsid w:val="000250B6"/>
    <w:rsid w:val="00026053"/>
    <w:rsid w:val="000279D6"/>
    <w:rsid w:val="000327B0"/>
    <w:rsid w:val="00033D81"/>
    <w:rsid w:val="00033DC9"/>
    <w:rsid w:val="00034E0F"/>
    <w:rsid w:val="000372A9"/>
    <w:rsid w:val="00037366"/>
    <w:rsid w:val="00041002"/>
    <w:rsid w:val="0004126C"/>
    <w:rsid w:val="00041BF0"/>
    <w:rsid w:val="00042A4E"/>
    <w:rsid w:val="00042C8A"/>
    <w:rsid w:val="00044C61"/>
    <w:rsid w:val="0004536B"/>
    <w:rsid w:val="00045D80"/>
    <w:rsid w:val="00046B68"/>
    <w:rsid w:val="00050DD1"/>
    <w:rsid w:val="00050EC7"/>
    <w:rsid w:val="000527DD"/>
    <w:rsid w:val="00054229"/>
    <w:rsid w:val="00056230"/>
    <w:rsid w:val="00056D4A"/>
    <w:rsid w:val="00056EC4"/>
    <w:rsid w:val="00057146"/>
    <w:rsid w:val="0005734B"/>
    <w:rsid w:val="000578B2"/>
    <w:rsid w:val="00060959"/>
    <w:rsid w:val="00060C8F"/>
    <w:rsid w:val="0006298A"/>
    <w:rsid w:val="000663CD"/>
    <w:rsid w:val="000664BF"/>
    <w:rsid w:val="0006664F"/>
    <w:rsid w:val="000733FE"/>
    <w:rsid w:val="00074219"/>
    <w:rsid w:val="00074ED5"/>
    <w:rsid w:val="00076AF6"/>
    <w:rsid w:val="00076D68"/>
    <w:rsid w:val="00077AC9"/>
    <w:rsid w:val="0008170F"/>
    <w:rsid w:val="00081B7B"/>
    <w:rsid w:val="0008204A"/>
    <w:rsid w:val="0008508E"/>
    <w:rsid w:val="000859CA"/>
    <w:rsid w:val="00085F50"/>
    <w:rsid w:val="00087951"/>
    <w:rsid w:val="000902D0"/>
    <w:rsid w:val="0009113B"/>
    <w:rsid w:val="00093402"/>
    <w:rsid w:val="000939ED"/>
    <w:rsid w:val="00094DA3"/>
    <w:rsid w:val="00096743"/>
    <w:rsid w:val="00096CD1"/>
    <w:rsid w:val="000A012C"/>
    <w:rsid w:val="000A07BB"/>
    <w:rsid w:val="000A0EB9"/>
    <w:rsid w:val="000A186C"/>
    <w:rsid w:val="000A1EA4"/>
    <w:rsid w:val="000A2476"/>
    <w:rsid w:val="000A5966"/>
    <w:rsid w:val="000A641A"/>
    <w:rsid w:val="000B0B8D"/>
    <w:rsid w:val="000B3EDB"/>
    <w:rsid w:val="000B4287"/>
    <w:rsid w:val="000B543D"/>
    <w:rsid w:val="000B55F9"/>
    <w:rsid w:val="000B5AF9"/>
    <w:rsid w:val="000B5BF7"/>
    <w:rsid w:val="000B6938"/>
    <w:rsid w:val="000B6BC8"/>
    <w:rsid w:val="000C0303"/>
    <w:rsid w:val="000C1178"/>
    <w:rsid w:val="000C3170"/>
    <w:rsid w:val="000C3C21"/>
    <w:rsid w:val="000C42EA"/>
    <w:rsid w:val="000C4546"/>
    <w:rsid w:val="000C651B"/>
    <w:rsid w:val="000D02EC"/>
    <w:rsid w:val="000D08BB"/>
    <w:rsid w:val="000D1242"/>
    <w:rsid w:val="000D2ABA"/>
    <w:rsid w:val="000D6DF0"/>
    <w:rsid w:val="000E0970"/>
    <w:rsid w:val="000E2EE8"/>
    <w:rsid w:val="000E3CC7"/>
    <w:rsid w:val="000E60DF"/>
    <w:rsid w:val="000E6BD4"/>
    <w:rsid w:val="000E6D6D"/>
    <w:rsid w:val="000F1F1E"/>
    <w:rsid w:val="000F2259"/>
    <w:rsid w:val="000F2DDA"/>
    <w:rsid w:val="000F2EA0"/>
    <w:rsid w:val="000F4332"/>
    <w:rsid w:val="000F4FBA"/>
    <w:rsid w:val="000F5213"/>
    <w:rsid w:val="000F62DA"/>
    <w:rsid w:val="00101001"/>
    <w:rsid w:val="00103276"/>
    <w:rsid w:val="0010392D"/>
    <w:rsid w:val="0010447F"/>
    <w:rsid w:val="00104FE3"/>
    <w:rsid w:val="00106CDB"/>
    <w:rsid w:val="0010714F"/>
    <w:rsid w:val="001108D5"/>
    <w:rsid w:val="001120C5"/>
    <w:rsid w:val="001122F8"/>
    <w:rsid w:val="0011318C"/>
    <w:rsid w:val="00113832"/>
    <w:rsid w:val="0011425A"/>
    <w:rsid w:val="00114C9F"/>
    <w:rsid w:val="00117A92"/>
    <w:rsid w:val="00120BD3"/>
    <w:rsid w:val="00122FEA"/>
    <w:rsid w:val="001232BD"/>
    <w:rsid w:val="00124ED5"/>
    <w:rsid w:val="00125C4A"/>
    <w:rsid w:val="001276FA"/>
    <w:rsid w:val="00130DC7"/>
    <w:rsid w:val="00130F65"/>
    <w:rsid w:val="00131EF4"/>
    <w:rsid w:val="0013486D"/>
    <w:rsid w:val="001430A5"/>
    <w:rsid w:val="001434E1"/>
    <w:rsid w:val="001447B3"/>
    <w:rsid w:val="00146F12"/>
    <w:rsid w:val="00146F62"/>
    <w:rsid w:val="00146FBC"/>
    <w:rsid w:val="00147BC2"/>
    <w:rsid w:val="00152073"/>
    <w:rsid w:val="00152329"/>
    <w:rsid w:val="00153B18"/>
    <w:rsid w:val="0015462A"/>
    <w:rsid w:val="001558C6"/>
    <w:rsid w:val="001560B1"/>
    <w:rsid w:val="00156598"/>
    <w:rsid w:val="00157EBB"/>
    <w:rsid w:val="00161222"/>
    <w:rsid w:val="00161939"/>
    <w:rsid w:val="00161AA0"/>
    <w:rsid w:val="00161D2E"/>
    <w:rsid w:val="00161F3E"/>
    <w:rsid w:val="00162093"/>
    <w:rsid w:val="00162B87"/>
    <w:rsid w:val="00162CA9"/>
    <w:rsid w:val="00165459"/>
    <w:rsid w:val="00165A57"/>
    <w:rsid w:val="00165FF0"/>
    <w:rsid w:val="00167EA3"/>
    <w:rsid w:val="001708A9"/>
    <w:rsid w:val="001708C5"/>
    <w:rsid w:val="001712C2"/>
    <w:rsid w:val="0017204A"/>
    <w:rsid w:val="00172BAF"/>
    <w:rsid w:val="00172ED0"/>
    <w:rsid w:val="0017674D"/>
    <w:rsid w:val="00176DC3"/>
    <w:rsid w:val="001771DD"/>
    <w:rsid w:val="00177995"/>
    <w:rsid w:val="00177A8C"/>
    <w:rsid w:val="001808F1"/>
    <w:rsid w:val="00181E6C"/>
    <w:rsid w:val="0018244E"/>
    <w:rsid w:val="00182D84"/>
    <w:rsid w:val="00183222"/>
    <w:rsid w:val="00183356"/>
    <w:rsid w:val="00186B33"/>
    <w:rsid w:val="0019100B"/>
    <w:rsid w:val="00192F9D"/>
    <w:rsid w:val="00196EB8"/>
    <w:rsid w:val="00196EFB"/>
    <w:rsid w:val="001979FF"/>
    <w:rsid w:val="00197B17"/>
    <w:rsid w:val="00197BEE"/>
    <w:rsid w:val="001A10AE"/>
    <w:rsid w:val="001A1950"/>
    <w:rsid w:val="001A1C54"/>
    <w:rsid w:val="001A3ACE"/>
    <w:rsid w:val="001A456E"/>
    <w:rsid w:val="001A6272"/>
    <w:rsid w:val="001B00AA"/>
    <w:rsid w:val="001B058F"/>
    <w:rsid w:val="001B33C8"/>
    <w:rsid w:val="001B3613"/>
    <w:rsid w:val="001B4C6D"/>
    <w:rsid w:val="001B5906"/>
    <w:rsid w:val="001B6B96"/>
    <w:rsid w:val="001B738B"/>
    <w:rsid w:val="001C09DB"/>
    <w:rsid w:val="001C277E"/>
    <w:rsid w:val="001C2A72"/>
    <w:rsid w:val="001C31B7"/>
    <w:rsid w:val="001C4C3B"/>
    <w:rsid w:val="001C4DD1"/>
    <w:rsid w:val="001C7128"/>
    <w:rsid w:val="001D0837"/>
    <w:rsid w:val="001D0B75"/>
    <w:rsid w:val="001D0EE1"/>
    <w:rsid w:val="001D340A"/>
    <w:rsid w:val="001D38F5"/>
    <w:rsid w:val="001D39A5"/>
    <w:rsid w:val="001D3C09"/>
    <w:rsid w:val="001D44E8"/>
    <w:rsid w:val="001D5B14"/>
    <w:rsid w:val="001D60EC"/>
    <w:rsid w:val="001D6E91"/>
    <w:rsid w:val="001D6F59"/>
    <w:rsid w:val="001E00E3"/>
    <w:rsid w:val="001E24F2"/>
    <w:rsid w:val="001E2DBF"/>
    <w:rsid w:val="001E3C56"/>
    <w:rsid w:val="001E44DF"/>
    <w:rsid w:val="001E68A5"/>
    <w:rsid w:val="001E6B39"/>
    <w:rsid w:val="001E6BB0"/>
    <w:rsid w:val="001E7282"/>
    <w:rsid w:val="001E7CE9"/>
    <w:rsid w:val="001F01F4"/>
    <w:rsid w:val="001F29C3"/>
    <w:rsid w:val="001F2B3C"/>
    <w:rsid w:val="001F32D4"/>
    <w:rsid w:val="001F3826"/>
    <w:rsid w:val="001F47C8"/>
    <w:rsid w:val="001F4B0C"/>
    <w:rsid w:val="001F4F7D"/>
    <w:rsid w:val="001F5609"/>
    <w:rsid w:val="001F6E46"/>
    <w:rsid w:val="001F7545"/>
    <w:rsid w:val="001F7C91"/>
    <w:rsid w:val="002027CF"/>
    <w:rsid w:val="002033B7"/>
    <w:rsid w:val="00203DB8"/>
    <w:rsid w:val="00204881"/>
    <w:rsid w:val="00204F52"/>
    <w:rsid w:val="002058F1"/>
    <w:rsid w:val="00206463"/>
    <w:rsid w:val="00206F2F"/>
    <w:rsid w:val="00207717"/>
    <w:rsid w:val="0021053D"/>
    <w:rsid w:val="00210829"/>
    <w:rsid w:val="00210A92"/>
    <w:rsid w:val="00212B95"/>
    <w:rsid w:val="00213E7A"/>
    <w:rsid w:val="00215CC8"/>
    <w:rsid w:val="00216C03"/>
    <w:rsid w:val="00220A1A"/>
    <w:rsid w:val="00220C04"/>
    <w:rsid w:val="00221950"/>
    <w:rsid w:val="0022278D"/>
    <w:rsid w:val="00222A5E"/>
    <w:rsid w:val="00223CDF"/>
    <w:rsid w:val="0022547F"/>
    <w:rsid w:val="0022701F"/>
    <w:rsid w:val="00227C68"/>
    <w:rsid w:val="002318C6"/>
    <w:rsid w:val="002329B9"/>
    <w:rsid w:val="002333F5"/>
    <w:rsid w:val="00233724"/>
    <w:rsid w:val="00233D94"/>
    <w:rsid w:val="00234E64"/>
    <w:rsid w:val="002365B4"/>
    <w:rsid w:val="00241388"/>
    <w:rsid w:val="00242392"/>
    <w:rsid w:val="002432E1"/>
    <w:rsid w:val="00244D98"/>
    <w:rsid w:val="00246207"/>
    <w:rsid w:val="00246C5E"/>
    <w:rsid w:val="00250960"/>
    <w:rsid w:val="00251343"/>
    <w:rsid w:val="00251B67"/>
    <w:rsid w:val="002536A4"/>
    <w:rsid w:val="00253A3E"/>
    <w:rsid w:val="00254F58"/>
    <w:rsid w:val="002600BD"/>
    <w:rsid w:val="00260C2E"/>
    <w:rsid w:val="00260CEB"/>
    <w:rsid w:val="002620BC"/>
    <w:rsid w:val="0026239E"/>
    <w:rsid w:val="00262802"/>
    <w:rsid w:val="00263A90"/>
    <w:rsid w:val="0026408B"/>
    <w:rsid w:val="00265AAD"/>
    <w:rsid w:val="00267744"/>
    <w:rsid w:val="00267C3E"/>
    <w:rsid w:val="002709BB"/>
    <w:rsid w:val="0027131C"/>
    <w:rsid w:val="002715DA"/>
    <w:rsid w:val="00271C10"/>
    <w:rsid w:val="00273BAC"/>
    <w:rsid w:val="00274E39"/>
    <w:rsid w:val="00276088"/>
    <w:rsid w:val="002763B3"/>
    <w:rsid w:val="002802E3"/>
    <w:rsid w:val="0028213D"/>
    <w:rsid w:val="00282A7F"/>
    <w:rsid w:val="00284923"/>
    <w:rsid w:val="0028582F"/>
    <w:rsid w:val="002862F1"/>
    <w:rsid w:val="00287F29"/>
    <w:rsid w:val="00291373"/>
    <w:rsid w:val="00295268"/>
    <w:rsid w:val="002954D0"/>
    <w:rsid w:val="0029597D"/>
    <w:rsid w:val="002962C3"/>
    <w:rsid w:val="0029752B"/>
    <w:rsid w:val="002A0901"/>
    <w:rsid w:val="002A0A9C"/>
    <w:rsid w:val="002A227E"/>
    <w:rsid w:val="002A274A"/>
    <w:rsid w:val="002A483C"/>
    <w:rsid w:val="002B0C7C"/>
    <w:rsid w:val="002B1729"/>
    <w:rsid w:val="002B1E1B"/>
    <w:rsid w:val="002B36C7"/>
    <w:rsid w:val="002B382E"/>
    <w:rsid w:val="002B4DD4"/>
    <w:rsid w:val="002B5277"/>
    <w:rsid w:val="002B5375"/>
    <w:rsid w:val="002B77C1"/>
    <w:rsid w:val="002C06BD"/>
    <w:rsid w:val="002C0ED7"/>
    <w:rsid w:val="002C0FCE"/>
    <w:rsid w:val="002C2728"/>
    <w:rsid w:val="002C568F"/>
    <w:rsid w:val="002C5971"/>
    <w:rsid w:val="002C5B7C"/>
    <w:rsid w:val="002C77A5"/>
    <w:rsid w:val="002C77E7"/>
    <w:rsid w:val="002C7BFB"/>
    <w:rsid w:val="002D0A79"/>
    <w:rsid w:val="002D120B"/>
    <w:rsid w:val="002D1E0D"/>
    <w:rsid w:val="002D26C4"/>
    <w:rsid w:val="002D322B"/>
    <w:rsid w:val="002D5006"/>
    <w:rsid w:val="002D524A"/>
    <w:rsid w:val="002D5C22"/>
    <w:rsid w:val="002D5EF8"/>
    <w:rsid w:val="002D7C61"/>
    <w:rsid w:val="002D7F26"/>
    <w:rsid w:val="002E01D0"/>
    <w:rsid w:val="002E0BBA"/>
    <w:rsid w:val="002E161D"/>
    <w:rsid w:val="002E28A2"/>
    <w:rsid w:val="002E3100"/>
    <w:rsid w:val="002E4BB6"/>
    <w:rsid w:val="002E597A"/>
    <w:rsid w:val="002E6C95"/>
    <w:rsid w:val="002E76DE"/>
    <w:rsid w:val="002E7C36"/>
    <w:rsid w:val="002F1E0A"/>
    <w:rsid w:val="002F2EEF"/>
    <w:rsid w:val="002F3D32"/>
    <w:rsid w:val="002F40C2"/>
    <w:rsid w:val="002F5F31"/>
    <w:rsid w:val="002F5F46"/>
    <w:rsid w:val="002F619F"/>
    <w:rsid w:val="002F6BEA"/>
    <w:rsid w:val="00302216"/>
    <w:rsid w:val="00303771"/>
    <w:rsid w:val="00303E53"/>
    <w:rsid w:val="00305B40"/>
    <w:rsid w:val="00305CC1"/>
    <w:rsid w:val="00306E5F"/>
    <w:rsid w:val="00307E14"/>
    <w:rsid w:val="00311DD1"/>
    <w:rsid w:val="0031235D"/>
    <w:rsid w:val="00312B5D"/>
    <w:rsid w:val="00313479"/>
    <w:rsid w:val="00314054"/>
    <w:rsid w:val="00314A9D"/>
    <w:rsid w:val="00314B83"/>
    <w:rsid w:val="00316F27"/>
    <w:rsid w:val="00320719"/>
    <w:rsid w:val="003214F1"/>
    <w:rsid w:val="00322E4B"/>
    <w:rsid w:val="00325653"/>
    <w:rsid w:val="003263BB"/>
    <w:rsid w:val="0032677A"/>
    <w:rsid w:val="00327870"/>
    <w:rsid w:val="0033259D"/>
    <w:rsid w:val="00332FB2"/>
    <w:rsid w:val="003333D2"/>
    <w:rsid w:val="00334686"/>
    <w:rsid w:val="00337339"/>
    <w:rsid w:val="0033778B"/>
    <w:rsid w:val="00340345"/>
    <w:rsid w:val="00340353"/>
    <w:rsid w:val="003406C6"/>
    <w:rsid w:val="003418CC"/>
    <w:rsid w:val="003434EE"/>
    <w:rsid w:val="003459BD"/>
    <w:rsid w:val="00346226"/>
    <w:rsid w:val="00350D38"/>
    <w:rsid w:val="00350E12"/>
    <w:rsid w:val="00351B36"/>
    <w:rsid w:val="00356AF9"/>
    <w:rsid w:val="00357B4E"/>
    <w:rsid w:val="00360C28"/>
    <w:rsid w:val="0036417F"/>
    <w:rsid w:val="003716FD"/>
    <w:rsid w:val="0037204B"/>
    <w:rsid w:val="003744CF"/>
    <w:rsid w:val="00374717"/>
    <w:rsid w:val="003752A2"/>
    <w:rsid w:val="00375509"/>
    <w:rsid w:val="003758C7"/>
    <w:rsid w:val="0037676C"/>
    <w:rsid w:val="00381043"/>
    <w:rsid w:val="003829E5"/>
    <w:rsid w:val="0038458C"/>
    <w:rsid w:val="003857DA"/>
    <w:rsid w:val="00386109"/>
    <w:rsid w:val="00386944"/>
    <w:rsid w:val="0039087A"/>
    <w:rsid w:val="003914E2"/>
    <w:rsid w:val="00392166"/>
    <w:rsid w:val="003956CC"/>
    <w:rsid w:val="00395C9A"/>
    <w:rsid w:val="003A0748"/>
    <w:rsid w:val="003A0853"/>
    <w:rsid w:val="003A17B9"/>
    <w:rsid w:val="003A2296"/>
    <w:rsid w:val="003A6B67"/>
    <w:rsid w:val="003B007E"/>
    <w:rsid w:val="003B13B6"/>
    <w:rsid w:val="003B14C3"/>
    <w:rsid w:val="003B15E6"/>
    <w:rsid w:val="003B1E44"/>
    <w:rsid w:val="003B22EF"/>
    <w:rsid w:val="003B408A"/>
    <w:rsid w:val="003B703D"/>
    <w:rsid w:val="003B718F"/>
    <w:rsid w:val="003B7320"/>
    <w:rsid w:val="003C08A2"/>
    <w:rsid w:val="003C2045"/>
    <w:rsid w:val="003C43A1"/>
    <w:rsid w:val="003C44E9"/>
    <w:rsid w:val="003C451D"/>
    <w:rsid w:val="003C4FC0"/>
    <w:rsid w:val="003C55F4"/>
    <w:rsid w:val="003C59A8"/>
    <w:rsid w:val="003C7897"/>
    <w:rsid w:val="003C7A3F"/>
    <w:rsid w:val="003D0EBD"/>
    <w:rsid w:val="003D2766"/>
    <w:rsid w:val="003D2A74"/>
    <w:rsid w:val="003D3C5A"/>
    <w:rsid w:val="003D3D88"/>
    <w:rsid w:val="003D3E8F"/>
    <w:rsid w:val="003D49A4"/>
    <w:rsid w:val="003D6475"/>
    <w:rsid w:val="003D6EE6"/>
    <w:rsid w:val="003E227E"/>
    <w:rsid w:val="003E375C"/>
    <w:rsid w:val="003E37CF"/>
    <w:rsid w:val="003E4086"/>
    <w:rsid w:val="003E639E"/>
    <w:rsid w:val="003E64E4"/>
    <w:rsid w:val="003E71E5"/>
    <w:rsid w:val="003F0445"/>
    <w:rsid w:val="003F0A8D"/>
    <w:rsid w:val="003F0CF0"/>
    <w:rsid w:val="003F14B1"/>
    <w:rsid w:val="003F2B20"/>
    <w:rsid w:val="003F3289"/>
    <w:rsid w:val="003F331E"/>
    <w:rsid w:val="003F3C62"/>
    <w:rsid w:val="003F5CB9"/>
    <w:rsid w:val="004013C7"/>
    <w:rsid w:val="00401FCF"/>
    <w:rsid w:val="00402359"/>
    <w:rsid w:val="004028EC"/>
    <w:rsid w:val="0040424C"/>
    <w:rsid w:val="00406285"/>
    <w:rsid w:val="00407295"/>
    <w:rsid w:val="0040795B"/>
    <w:rsid w:val="004115A2"/>
    <w:rsid w:val="0041403C"/>
    <w:rsid w:val="004148F9"/>
    <w:rsid w:val="0041581C"/>
    <w:rsid w:val="00416A79"/>
    <w:rsid w:val="0041761E"/>
    <w:rsid w:val="00417BF4"/>
    <w:rsid w:val="0042084E"/>
    <w:rsid w:val="00420B66"/>
    <w:rsid w:val="004215C5"/>
    <w:rsid w:val="00421EEF"/>
    <w:rsid w:val="004221DB"/>
    <w:rsid w:val="00424D65"/>
    <w:rsid w:val="0042526D"/>
    <w:rsid w:val="00425CFD"/>
    <w:rsid w:val="00430194"/>
    <w:rsid w:val="00430393"/>
    <w:rsid w:val="00431806"/>
    <w:rsid w:val="00431A70"/>
    <w:rsid w:val="00431F42"/>
    <w:rsid w:val="00434C25"/>
    <w:rsid w:val="00440923"/>
    <w:rsid w:val="00442C6C"/>
    <w:rsid w:val="00443CBE"/>
    <w:rsid w:val="00443E8A"/>
    <w:rsid w:val="004441BC"/>
    <w:rsid w:val="004451AC"/>
    <w:rsid w:val="004468B4"/>
    <w:rsid w:val="00446D86"/>
    <w:rsid w:val="004522E8"/>
    <w:rsid w:val="0045230A"/>
    <w:rsid w:val="004539F2"/>
    <w:rsid w:val="004545E4"/>
    <w:rsid w:val="00454AD0"/>
    <w:rsid w:val="004556AB"/>
    <w:rsid w:val="00457337"/>
    <w:rsid w:val="00462E3D"/>
    <w:rsid w:val="00463A67"/>
    <w:rsid w:val="00466E79"/>
    <w:rsid w:val="00470D7D"/>
    <w:rsid w:val="004718CA"/>
    <w:rsid w:val="00472C3C"/>
    <w:rsid w:val="0047372D"/>
    <w:rsid w:val="00473BA3"/>
    <w:rsid w:val="004743DD"/>
    <w:rsid w:val="00474A97"/>
    <w:rsid w:val="00474CEA"/>
    <w:rsid w:val="00476293"/>
    <w:rsid w:val="00476697"/>
    <w:rsid w:val="00476AA1"/>
    <w:rsid w:val="00483968"/>
    <w:rsid w:val="004841BE"/>
    <w:rsid w:val="00484393"/>
    <w:rsid w:val="00484F86"/>
    <w:rsid w:val="00487773"/>
    <w:rsid w:val="00490746"/>
    <w:rsid w:val="00490852"/>
    <w:rsid w:val="00491C9C"/>
    <w:rsid w:val="00492B24"/>
    <w:rsid w:val="00492F30"/>
    <w:rsid w:val="004946F4"/>
    <w:rsid w:val="0049487E"/>
    <w:rsid w:val="0049559D"/>
    <w:rsid w:val="00496416"/>
    <w:rsid w:val="00497A75"/>
    <w:rsid w:val="00497F0E"/>
    <w:rsid w:val="00497FDB"/>
    <w:rsid w:val="004A160D"/>
    <w:rsid w:val="004A3E81"/>
    <w:rsid w:val="004A4195"/>
    <w:rsid w:val="004A516C"/>
    <w:rsid w:val="004A5C62"/>
    <w:rsid w:val="004A5CE5"/>
    <w:rsid w:val="004A6C67"/>
    <w:rsid w:val="004A707D"/>
    <w:rsid w:val="004B06E1"/>
    <w:rsid w:val="004B0974"/>
    <w:rsid w:val="004B2965"/>
    <w:rsid w:val="004B35A5"/>
    <w:rsid w:val="004B4185"/>
    <w:rsid w:val="004B4FC6"/>
    <w:rsid w:val="004B6A21"/>
    <w:rsid w:val="004C014B"/>
    <w:rsid w:val="004C5541"/>
    <w:rsid w:val="004C5601"/>
    <w:rsid w:val="004C6EEE"/>
    <w:rsid w:val="004C702B"/>
    <w:rsid w:val="004D0033"/>
    <w:rsid w:val="004D016B"/>
    <w:rsid w:val="004D1B22"/>
    <w:rsid w:val="004D1B7E"/>
    <w:rsid w:val="004D23CC"/>
    <w:rsid w:val="004D2FD1"/>
    <w:rsid w:val="004D36F2"/>
    <w:rsid w:val="004D4B78"/>
    <w:rsid w:val="004D72B0"/>
    <w:rsid w:val="004E1106"/>
    <w:rsid w:val="004E138F"/>
    <w:rsid w:val="004E22EC"/>
    <w:rsid w:val="004E3616"/>
    <w:rsid w:val="004E4649"/>
    <w:rsid w:val="004E46CF"/>
    <w:rsid w:val="004E4B71"/>
    <w:rsid w:val="004E5C2B"/>
    <w:rsid w:val="004F00DD"/>
    <w:rsid w:val="004F1AA6"/>
    <w:rsid w:val="004F2133"/>
    <w:rsid w:val="004F4267"/>
    <w:rsid w:val="004F5398"/>
    <w:rsid w:val="004F55F1"/>
    <w:rsid w:val="004F597C"/>
    <w:rsid w:val="004F6936"/>
    <w:rsid w:val="004F6DBA"/>
    <w:rsid w:val="004F6EED"/>
    <w:rsid w:val="00503DC6"/>
    <w:rsid w:val="00506F5D"/>
    <w:rsid w:val="00510C37"/>
    <w:rsid w:val="00511D9D"/>
    <w:rsid w:val="005126D0"/>
    <w:rsid w:val="0051380A"/>
    <w:rsid w:val="00514667"/>
    <w:rsid w:val="0051568D"/>
    <w:rsid w:val="005164A2"/>
    <w:rsid w:val="00517E1F"/>
    <w:rsid w:val="005224A5"/>
    <w:rsid w:val="00523624"/>
    <w:rsid w:val="005243B0"/>
    <w:rsid w:val="00525FE0"/>
    <w:rsid w:val="00526AC7"/>
    <w:rsid w:val="00526C15"/>
    <w:rsid w:val="00536499"/>
    <w:rsid w:val="005372C1"/>
    <w:rsid w:val="00540828"/>
    <w:rsid w:val="00541B36"/>
    <w:rsid w:val="00542A03"/>
    <w:rsid w:val="00542B16"/>
    <w:rsid w:val="00542E52"/>
    <w:rsid w:val="00543903"/>
    <w:rsid w:val="00543BCC"/>
    <w:rsid w:val="00543F11"/>
    <w:rsid w:val="00546160"/>
    <w:rsid w:val="00546305"/>
    <w:rsid w:val="00546D5B"/>
    <w:rsid w:val="00547A95"/>
    <w:rsid w:val="0055072F"/>
    <w:rsid w:val="0055119B"/>
    <w:rsid w:val="005535D4"/>
    <w:rsid w:val="00554852"/>
    <w:rsid w:val="00561202"/>
    <w:rsid w:val="00562507"/>
    <w:rsid w:val="00562811"/>
    <w:rsid w:val="00567BDA"/>
    <w:rsid w:val="00572031"/>
    <w:rsid w:val="00572282"/>
    <w:rsid w:val="005736FE"/>
    <w:rsid w:val="005739F5"/>
    <w:rsid w:val="00573CE3"/>
    <w:rsid w:val="00576E84"/>
    <w:rsid w:val="00580394"/>
    <w:rsid w:val="005809CD"/>
    <w:rsid w:val="00582B8C"/>
    <w:rsid w:val="00583040"/>
    <w:rsid w:val="005836C2"/>
    <w:rsid w:val="00583E0A"/>
    <w:rsid w:val="00585508"/>
    <w:rsid w:val="0058757E"/>
    <w:rsid w:val="0059027F"/>
    <w:rsid w:val="00590C6A"/>
    <w:rsid w:val="00590ED0"/>
    <w:rsid w:val="00596A4B"/>
    <w:rsid w:val="00596B9D"/>
    <w:rsid w:val="00596D13"/>
    <w:rsid w:val="00597507"/>
    <w:rsid w:val="005A479D"/>
    <w:rsid w:val="005A7BB3"/>
    <w:rsid w:val="005A7CA1"/>
    <w:rsid w:val="005B0A93"/>
    <w:rsid w:val="005B14E3"/>
    <w:rsid w:val="005B1C6D"/>
    <w:rsid w:val="005B21B6"/>
    <w:rsid w:val="005B3A08"/>
    <w:rsid w:val="005B40F1"/>
    <w:rsid w:val="005B62AD"/>
    <w:rsid w:val="005B6AB9"/>
    <w:rsid w:val="005B6C59"/>
    <w:rsid w:val="005B7A63"/>
    <w:rsid w:val="005C0955"/>
    <w:rsid w:val="005C371F"/>
    <w:rsid w:val="005C49DA"/>
    <w:rsid w:val="005C50F3"/>
    <w:rsid w:val="005C5291"/>
    <w:rsid w:val="005C54B5"/>
    <w:rsid w:val="005C5D80"/>
    <w:rsid w:val="005C5D91"/>
    <w:rsid w:val="005D07B8"/>
    <w:rsid w:val="005D1F38"/>
    <w:rsid w:val="005D6597"/>
    <w:rsid w:val="005E14E7"/>
    <w:rsid w:val="005E2223"/>
    <w:rsid w:val="005E26A3"/>
    <w:rsid w:val="005E2ECB"/>
    <w:rsid w:val="005E3702"/>
    <w:rsid w:val="005E447E"/>
    <w:rsid w:val="005E4FD1"/>
    <w:rsid w:val="005F02E4"/>
    <w:rsid w:val="005F0775"/>
    <w:rsid w:val="005F0CF5"/>
    <w:rsid w:val="005F1759"/>
    <w:rsid w:val="005F21EB"/>
    <w:rsid w:val="005F64CF"/>
    <w:rsid w:val="0060355A"/>
    <w:rsid w:val="006041AD"/>
    <w:rsid w:val="00604312"/>
    <w:rsid w:val="00605908"/>
    <w:rsid w:val="006062A0"/>
    <w:rsid w:val="00607850"/>
    <w:rsid w:val="00607EF7"/>
    <w:rsid w:val="00610D7C"/>
    <w:rsid w:val="00611056"/>
    <w:rsid w:val="0061274A"/>
    <w:rsid w:val="00612AC9"/>
    <w:rsid w:val="00613414"/>
    <w:rsid w:val="00620154"/>
    <w:rsid w:val="0062027E"/>
    <w:rsid w:val="0062408D"/>
    <w:rsid w:val="006240CC"/>
    <w:rsid w:val="00624940"/>
    <w:rsid w:val="00624AE6"/>
    <w:rsid w:val="006254F8"/>
    <w:rsid w:val="00627DA7"/>
    <w:rsid w:val="00630DA4"/>
    <w:rsid w:val="00631CD4"/>
    <w:rsid w:val="00632597"/>
    <w:rsid w:val="006345FE"/>
    <w:rsid w:val="00634D13"/>
    <w:rsid w:val="006358B4"/>
    <w:rsid w:val="006378F9"/>
    <w:rsid w:val="00637CF1"/>
    <w:rsid w:val="00640D00"/>
    <w:rsid w:val="00641724"/>
    <w:rsid w:val="006419AA"/>
    <w:rsid w:val="00641FC0"/>
    <w:rsid w:val="006429F7"/>
    <w:rsid w:val="00642A96"/>
    <w:rsid w:val="00644B1F"/>
    <w:rsid w:val="00644B7E"/>
    <w:rsid w:val="006454E6"/>
    <w:rsid w:val="00645BE4"/>
    <w:rsid w:val="00646235"/>
    <w:rsid w:val="00646A68"/>
    <w:rsid w:val="006505BD"/>
    <w:rsid w:val="006508EA"/>
    <w:rsid w:val="0065092E"/>
    <w:rsid w:val="00651999"/>
    <w:rsid w:val="00653E29"/>
    <w:rsid w:val="006557A7"/>
    <w:rsid w:val="00656290"/>
    <w:rsid w:val="00660012"/>
    <w:rsid w:val="006601C9"/>
    <w:rsid w:val="006608D8"/>
    <w:rsid w:val="00661287"/>
    <w:rsid w:val="00662128"/>
    <w:rsid w:val="006621D7"/>
    <w:rsid w:val="00662BA0"/>
    <w:rsid w:val="0066302A"/>
    <w:rsid w:val="0066594F"/>
    <w:rsid w:val="006663C6"/>
    <w:rsid w:val="00667770"/>
    <w:rsid w:val="00670597"/>
    <w:rsid w:val="006706D0"/>
    <w:rsid w:val="00671F76"/>
    <w:rsid w:val="0067221E"/>
    <w:rsid w:val="00675102"/>
    <w:rsid w:val="00675CA9"/>
    <w:rsid w:val="00677574"/>
    <w:rsid w:val="006812ED"/>
    <w:rsid w:val="00681BF6"/>
    <w:rsid w:val="00682B51"/>
    <w:rsid w:val="00683878"/>
    <w:rsid w:val="00684380"/>
    <w:rsid w:val="0068454C"/>
    <w:rsid w:val="006860A8"/>
    <w:rsid w:val="006917CF"/>
    <w:rsid w:val="00691B62"/>
    <w:rsid w:val="006930A3"/>
    <w:rsid w:val="006933B5"/>
    <w:rsid w:val="00693546"/>
    <w:rsid w:val="00693D14"/>
    <w:rsid w:val="00696F27"/>
    <w:rsid w:val="00697789"/>
    <w:rsid w:val="006A1840"/>
    <w:rsid w:val="006A18C2"/>
    <w:rsid w:val="006A2717"/>
    <w:rsid w:val="006A3383"/>
    <w:rsid w:val="006A51BE"/>
    <w:rsid w:val="006A6C53"/>
    <w:rsid w:val="006B077C"/>
    <w:rsid w:val="006B0C81"/>
    <w:rsid w:val="006B2AF8"/>
    <w:rsid w:val="006B3E2D"/>
    <w:rsid w:val="006B4628"/>
    <w:rsid w:val="006B4BEF"/>
    <w:rsid w:val="006B6803"/>
    <w:rsid w:val="006C2B5D"/>
    <w:rsid w:val="006C30D1"/>
    <w:rsid w:val="006C34AC"/>
    <w:rsid w:val="006C48E6"/>
    <w:rsid w:val="006C5145"/>
    <w:rsid w:val="006C51E7"/>
    <w:rsid w:val="006C58A0"/>
    <w:rsid w:val="006C5B4D"/>
    <w:rsid w:val="006D0F16"/>
    <w:rsid w:val="006D28E4"/>
    <w:rsid w:val="006D2A3F"/>
    <w:rsid w:val="006D2FBC"/>
    <w:rsid w:val="006D3EF9"/>
    <w:rsid w:val="006D5686"/>
    <w:rsid w:val="006D6CFC"/>
    <w:rsid w:val="006D6E34"/>
    <w:rsid w:val="006E138B"/>
    <w:rsid w:val="006E177F"/>
    <w:rsid w:val="006E1867"/>
    <w:rsid w:val="006E2EAA"/>
    <w:rsid w:val="006E41ED"/>
    <w:rsid w:val="006E7EBA"/>
    <w:rsid w:val="006F0330"/>
    <w:rsid w:val="006F157B"/>
    <w:rsid w:val="006F1FDC"/>
    <w:rsid w:val="006F254D"/>
    <w:rsid w:val="006F3CCF"/>
    <w:rsid w:val="006F3FFE"/>
    <w:rsid w:val="006F5C90"/>
    <w:rsid w:val="006F635E"/>
    <w:rsid w:val="006F6391"/>
    <w:rsid w:val="006F6B76"/>
    <w:rsid w:val="006F6B8C"/>
    <w:rsid w:val="0070049B"/>
    <w:rsid w:val="007013EF"/>
    <w:rsid w:val="00701FBA"/>
    <w:rsid w:val="00702115"/>
    <w:rsid w:val="007055BD"/>
    <w:rsid w:val="007064CA"/>
    <w:rsid w:val="0070675E"/>
    <w:rsid w:val="00710D51"/>
    <w:rsid w:val="00711BDB"/>
    <w:rsid w:val="00715DDA"/>
    <w:rsid w:val="00716227"/>
    <w:rsid w:val="007173CA"/>
    <w:rsid w:val="00717577"/>
    <w:rsid w:val="00721010"/>
    <w:rsid w:val="007216AA"/>
    <w:rsid w:val="00721AB5"/>
    <w:rsid w:val="00721CFB"/>
    <w:rsid w:val="00721DEF"/>
    <w:rsid w:val="00723156"/>
    <w:rsid w:val="00724A43"/>
    <w:rsid w:val="007273AC"/>
    <w:rsid w:val="007274FE"/>
    <w:rsid w:val="00731AD4"/>
    <w:rsid w:val="00732A28"/>
    <w:rsid w:val="007332C0"/>
    <w:rsid w:val="007346E4"/>
    <w:rsid w:val="007351BC"/>
    <w:rsid w:val="00735564"/>
    <w:rsid w:val="0073658A"/>
    <w:rsid w:val="00740F22"/>
    <w:rsid w:val="00741CF0"/>
    <w:rsid w:val="00741F1A"/>
    <w:rsid w:val="00743F7A"/>
    <w:rsid w:val="0074405C"/>
    <w:rsid w:val="007447DA"/>
    <w:rsid w:val="007450F8"/>
    <w:rsid w:val="0074696E"/>
    <w:rsid w:val="00750135"/>
    <w:rsid w:val="00750EC2"/>
    <w:rsid w:val="007510EB"/>
    <w:rsid w:val="007525AC"/>
    <w:rsid w:val="00752B28"/>
    <w:rsid w:val="007536BC"/>
    <w:rsid w:val="007541A9"/>
    <w:rsid w:val="00754E36"/>
    <w:rsid w:val="00755007"/>
    <w:rsid w:val="007555A3"/>
    <w:rsid w:val="00757750"/>
    <w:rsid w:val="00763139"/>
    <w:rsid w:val="00764F58"/>
    <w:rsid w:val="00765B82"/>
    <w:rsid w:val="00770598"/>
    <w:rsid w:val="00770F37"/>
    <w:rsid w:val="007711A0"/>
    <w:rsid w:val="00772D5E"/>
    <w:rsid w:val="0077463E"/>
    <w:rsid w:val="00776586"/>
    <w:rsid w:val="00776928"/>
    <w:rsid w:val="00776D56"/>
    <w:rsid w:val="00776E0F"/>
    <w:rsid w:val="007774B1"/>
    <w:rsid w:val="00777BE1"/>
    <w:rsid w:val="00782222"/>
    <w:rsid w:val="007831DA"/>
    <w:rsid w:val="007832B2"/>
    <w:rsid w:val="007833D8"/>
    <w:rsid w:val="00785677"/>
    <w:rsid w:val="00786F16"/>
    <w:rsid w:val="0078755F"/>
    <w:rsid w:val="00791634"/>
    <w:rsid w:val="00791BD7"/>
    <w:rsid w:val="007933F7"/>
    <w:rsid w:val="00796725"/>
    <w:rsid w:val="00796E20"/>
    <w:rsid w:val="00797C32"/>
    <w:rsid w:val="007A11E8"/>
    <w:rsid w:val="007A26AE"/>
    <w:rsid w:val="007A3A98"/>
    <w:rsid w:val="007A75F6"/>
    <w:rsid w:val="007A7E3A"/>
    <w:rsid w:val="007B0914"/>
    <w:rsid w:val="007B1374"/>
    <w:rsid w:val="007B1759"/>
    <w:rsid w:val="007B32E5"/>
    <w:rsid w:val="007B3DB9"/>
    <w:rsid w:val="007B437A"/>
    <w:rsid w:val="007B45A4"/>
    <w:rsid w:val="007B589F"/>
    <w:rsid w:val="007B6186"/>
    <w:rsid w:val="007B73BC"/>
    <w:rsid w:val="007C0E8E"/>
    <w:rsid w:val="007C1838"/>
    <w:rsid w:val="007C20B9"/>
    <w:rsid w:val="007C46F0"/>
    <w:rsid w:val="007C46F7"/>
    <w:rsid w:val="007C485D"/>
    <w:rsid w:val="007C6537"/>
    <w:rsid w:val="007C669D"/>
    <w:rsid w:val="007C6B61"/>
    <w:rsid w:val="007C7111"/>
    <w:rsid w:val="007C7177"/>
    <w:rsid w:val="007C7301"/>
    <w:rsid w:val="007C7859"/>
    <w:rsid w:val="007C7F28"/>
    <w:rsid w:val="007D0F56"/>
    <w:rsid w:val="007D1466"/>
    <w:rsid w:val="007D205A"/>
    <w:rsid w:val="007D2BDE"/>
    <w:rsid w:val="007D2FB6"/>
    <w:rsid w:val="007D49EB"/>
    <w:rsid w:val="007D4BA1"/>
    <w:rsid w:val="007D4F72"/>
    <w:rsid w:val="007D5B5B"/>
    <w:rsid w:val="007D5E1C"/>
    <w:rsid w:val="007E0421"/>
    <w:rsid w:val="007E0DE2"/>
    <w:rsid w:val="007E0EE1"/>
    <w:rsid w:val="007E1657"/>
    <w:rsid w:val="007E3667"/>
    <w:rsid w:val="007E3B98"/>
    <w:rsid w:val="007E4164"/>
    <w:rsid w:val="007E417A"/>
    <w:rsid w:val="007E62A5"/>
    <w:rsid w:val="007E6780"/>
    <w:rsid w:val="007E76D6"/>
    <w:rsid w:val="007F0050"/>
    <w:rsid w:val="007F0C24"/>
    <w:rsid w:val="007F0FB1"/>
    <w:rsid w:val="007F31B6"/>
    <w:rsid w:val="007F546C"/>
    <w:rsid w:val="007F625F"/>
    <w:rsid w:val="007F665E"/>
    <w:rsid w:val="007F6757"/>
    <w:rsid w:val="007F776B"/>
    <w:rsid w:val="007F7925"/>
    <w:rsid w:val="00800412"/>
    <w:rsid w:val="00800B16"/>
    <w:rsid w:val="0080255F"/>
    <w:rsid w:val="00802748"/>
    <w:rsid w:val="008049E6"/>
    <w:rsid w:val="0080587B"/>
    <w:rsid w:val="00806468"/>
    <w:rsid w:val="00807D10"/>
    <w:rsid w:val="008119CA"/>
    <w:rsid w:val="008130C4"/>
    <w:rsid w:val="00813CFF"/>
    <w:rsid w:val="008154D2"/>
    <w:rsid w:val="008155F0"/>
    <w:rsid w:val="00816735"/>
    <w:rsid w:val="00816760"/>
    <w:rsid w:val="00820141"/>
    <w:rsid w:val="00820E0C"/>
    <w:rsid w:val="00823275"/>
    <w:rsid w:val="008233E1"/>
    <w:rsid w:val="0082366F"/>
    <w:rsid w:val="00826664"/>
    <w:rsid w:val="00826E2E"/>
    <w:rsid w:val="00830147"/>
    <w:rsid w:val="00831B47"/>
    <w:rsid w:val="008335E0"/>
    <w:rsid w:val="008338A2"/>
    <w:rsid w:val="00834388"/>
    <w:rsid w:val="00836C8B"/>
    <w:rsid w:val="008419DB"/>
    <w:rsid w:val="00841AA9"/>
    <w:rsid w:val="0084216F"/>
    <w:rsid w:val="00843BD4"/>
    <w:rsid w:val="008452F7"/>
    <w:rsid w:val="008474FE"/>
    <w:rsid w:val="00850871"/>
    <w:rsid w:val="00853EE4"/>
    <w:rsid w:val="008546CD"/>
    <w:rsid w:val="00855535"/>
    <w:rsid w:val="00855A49"/>
    <w:rsid w:val="00857C5A"/>
    <w:rsid w:val="00860E12"/>
    <w:rsid w:val="0086255E"/>
    <w:rsid w:val="00862A73"/>
    <w:rsid w:val="008633F0"/>
    <w:rsid w:val="00863B7C"/>
    <w:rsid w:val="00867D9D"/>
    <w:rsid w:val="0087046D"/>
    <w:rsid w:val="008724AB"/>
    <w:rsid w:val="00872E0A"/>
    <w:rsid w:val="00873594"/>
    <w:rsid w:val="00875285"/>
    <w:rsid w:val="00877635"/>
    <w:rsid w:val="008801AA"/>
    <w:rsid w:val="00880897"/>
    <w:rsid w:val="00881DD8"/>
    <w:rsid w:val="008848DE"/>
    <w:rsid w:val="00884B62"/>
    <w:rsid w:val="0088529C"/>
    <w:rsid w:val="00887430"/>
    <w:rsid w:val="008875A4"/>
    <w:rsid w:val="00887903"/>
    <w:rsid w:val="00887A0F"/>
    <w:rsid w:val="00890505"/>
    <w:rsid w:val="0089270A"/>
    <w:rsid w:val="008928B9"/>
    <w:rsid w:val="00893AF6"/>
    <w:rsid w:val="00894978"/>
    <w:rsid w:val="00894BC4"/>
    <w:rsid w:val="0089620B"/>
    <w:rsid w:val="00896890"/>
    <w:rsid w:val="00897709"/>
    <w:rsid w:val="008977C4"/>
    <w:rsid w:val="008A0172"/>
    <w:rsid w:val="008A1FB9"/>
    <w:rsid w:val="008A28A8"/>
    <w:rsid w:val="008A4C96"/>
    <w:rsid w:val="008A5B32"/>
    <w:rsid w:val="008A7CC0"/>
    <w:rsid w:val="008B122C"/>
    <w:rsid w:val="008B2029"/>
    <w:rsid w:val="008B2EE4"/>
    <w:rsid w:val="008B3821"/>
    <w:rsid w:val="008B4D3D"/>
    <w:rsid w:val="008B57C7"/>
    <w:rsid w:val="008B59C9"/>
    <w:rsid w:val="008B6EB4"/>
    <w:rsid w:val="008C2F92"/>
    <w:rsid w:val="008C3546"/>
    <w:rsid w:val="008C5695"/>
    <w:rsid w:val="008C589D"/>
    <w:rsid w:val="008C6D51"/>
    <w:rsid w:val="008D2846"/>
    <w:rsid w:val="008D4236"/>
    <w:rsid w:val="008D446D"/>
    <w:rsid w:val="008D462F"/>
    <w:rsid w:val="008D6DCF"/>
    <w:rsid w:val="008D7F9B"/>
    <w:rsid w:val="008E24B6"/>
    <w:rsid w:val="008E28ED"/>
    <w:rsid w:val="008E4376"/>
    <w:rsid w:val="008E478C"/>
    <w:rsid w:val="008E5916"/>
    <w:rsid w:val="008E7807"/>
    <w:rsid w:val="008E7A0A"/>
    <w:rsid w:val="008E7B49"/>
    <w:rsid w:val="008F59F6"/>
    <w:rsid w:val="00900719"/>
    <w:rsid w:val="009017AC"/>
    <w:rsid w:val="00902A9A"/>
    <w:rsid w:val="00904A1C"/>
    <w:rsid w:val="00905030"/>
    <w:rsid w:val="00905CB9"/>
    <w:rsid w:val="00906490"/>
    <w:rsid w:val="009111B2"/>
    <w:rsid w:val="009151F5"/>
    <w:rsid w:val="00916053"/>
    <w:rsid w:val="009167C1"/>
    <w:rsid w:val="00916978"/>
    <w:rsid w:val="0092222A"/>
    <w:rsid w:val="00924AE1"/>
    <w:rsid w:val="00924B57"/>
    <w:rsid w:val="009269B1"/>
    <w:rsid w:val="0092724D"/>
    <w:rsid w:val="009272B3"/>
    <w:rsid w:val="00930313"/>
    <w:rsid w:val="009315BE"/>
    <w:rsid w:val="00931E37"/>
    <w:rsid w:val="009326DD"/>
    <w:rsid w:val="00932DAA"/>
    <w:rsid w:val="0093338F"/>
    <w:rsid w:val="00937BD9"/>
    <w:rsid w:val="0094250B"/>
    <w:rsid w:val="009438C2"/>
    <w:rsid w:val="0094441F"/>
    <w:rsid w:val="0094497F"/>
    <w:rsid w:val="00950E2C"/>
    <w:rsid w:val="00951D50"/>
    <w:rsid w:val="009525EB"/>
    <w:rsid w:val="00953291"/>
    <w:rsid w:val="009537E3"/>
    <w:rsid w:val="0095470B"/>
    <w:rsid w:val="00954874"/>
    <w:rsid w:val="00954C71"/>
    <w:rsid w:val="00955457"/>
    <w:rsid w:val="0095615A"/>
    <w:rsid w:val="00961400"/>
    <w:rsid w:val="00963646"/>
    <w:rsid w:val="00964DFC"/>
    <w:rsid w:val="0096506F"/>
    <w:rsid w:val="0096632D"/>
    <w:rsid w:val="00967124"/>
    <w:rsid w:val="00967414"/>
    <w:rsid w:val="00967CB8"/>
    <w:rsid w:val="0097166C"/>
    <w:rsid w:val="00971845"/>
    <w:rsid w:val="009718C7"/>
    <w:rsid w:val="0097559F"/>
    <w:rsid w:val="009761EA"/>
    <w:rsid w:val="0097761E"/>
    <w:rsid w:val="00980A59"/>
    <w:rsid w:val="0098130B"/>
    <w:rsid w:val="00982454"/>
    <w:rsid w:val="00982CF0"/>
    <w:rsid w:val="009853E1"/>
    <w:rsid w:val="00986319"/>
    <w:rsid w:val="00986E6B"/>
    <w:rsid w:val="00990032"/>
    <w:rsid w:val="00990B19"/>
    <w:rsid w:val="00990CB5"/>
    <w:rsid w:val="0099153B"/>
    <w:rsid w:val="009915CC"/>
    <w:rsid w:val="00991769"/>
    <w:rsid w:val="0099187D"/>
    <w:rsid w:val="0099232C"/>
    <w:rsid w:val="009938DD"/>
    <w:rsid w:val="00994386"/>
    <w:rsid w:val="00996FE5"/>
    <w:rsid w:val="009A0402"/>
    <w:rsid w:val="009A13D8"/>
    <w:rsid w:val="009A1CEB"/>
    <w:rsid w:val="009A1D2D"/>
    <w:rsid w:val="009A279E"/>
    <w:rsid w:val="009A3015"/>
    <w:rsid w:val="009A3490"/>
    <w:rsid w:val="009A3A5D"/>
    <w:rsid w:val="009A4084"/>
    <w:rsid w:val="009A6B9F"/>
    <w:rsid w:val="009B05FD"/>
    <w:rsid w:val="009B0A6F"/>
    <w:rsid w:val="009B0A94"/>
    <w:rsid w:val="009B0C62"/>
    <w:rsid w:val="009B2AE8"/>
    <w:rsid w:val="009B4430"/>
    <w:rsid w:val="009B4DA4"/>
    <w:rsid w:val="009B5622"/>
    <w:rsid w:val="009B59E9"/>
    <w:rsid w:val="009B70AA"/>
    <w:rsid w:val="009C13B8"/>
    <w:rsid w:val="009C245E"/>
    <w:rsid w:val="009C3CF1"/>
    <w:rsid w:val="009C47C8"/>
    <w:rsid w:val="009C5A23"/>
    <w:rsid w:val="009C5E77"/>
    <w:rsid w:val="009C6454"/>
    <w:rsid w:val="009C75D8"/>
    <w:rsid w:val="009C7A7E"/>
    <w:rsid w:val="009D02E8"/>
    <w:rsid w:val="009D0EC2"/>
    <w:rsid w:val="009D328F"/>
    <w:rsid w:val="009D51D0"/>
    <w:rsid w:val="009D70A4"/>
    <w:rsid w:val="009D771C"/>
    <w:rsid w:val="009D7B14"/>
    <w:rsid w:val="009E08D1"/>
    <w:rsid w:val="009E0D96"/>
    <w:rsid w:val="009E1B95"/>
    <w:rsid w:val="009E1D88"/>
    <w:rsid w:val="009E2912"/>
    <w:rsid w:val="009E496F"/>
    <w:rsid w:val="009E4B0D"/>
    <w:rsid w:val="009E5250"/>
    <w:rsid w:val="009E7A69"/>
    <w:rsid w:val="009E7F92"/>
    <w:rsid w:val="009F02A3"/>
    <w:rsid w:val="009F0329"/>
    <w:rsid w:val="009F2182"/>
    <w:rsid w:val="009F2F27"/>
    <w:rsid w:val="009F34AA"/>
    <w:rsid w:val="009F3D4D"/>
    <w:rsid w:val="009F5395"/>
    <w:rsid w:val="009F6BCB"/>
    <w:rsid w:val="009F7B78"/>
    <w:rsid w:val="00A0057A"/>
    <w:rsid w:val="00A00F4A"/>
    <w:rsid w:val="00A01FB1"/>
    <w:rsid w:val="00A02FA1"/>
    <w:rsid w:val="00A04CCE"/>
    <w:rsid w:val="00A07421"/>
    <w:rsid w:val="00A0776B"/>
    <w:rsid w:val="00A10FB9"/>
    <w:rsid w:val="00A11421"/>
    <w:rsid w:val="00A1389F"/>
    <w:rsid w:val="00A146BF"/>
    <w:rsid w:val="00A15055"/>
    <w:rsid w:val="00A157B1"/>
    <w:rsid w:val="00A22229"/>
    <w:rsid w:val="00A23CD0"/>
    <w:rsid w:val="00A23DFA"/>
    <w:rsid w:val="00A24442"/>
    <w:rsid w:val="00A24ADA"/>
    <w:rsid w:val="00A258AF"/>
    <w:rsid w:val="00A2790D"/>
    <w:rsid w:val="00A3104F"/>
    <w:rsid w:val="00A31871"/>
    <w:rsid w:val="00A32577"/>
    <w:rsid w:val="00A327EA"/>
    <w:rsid w:val="00A330BB"/>
    <w:rsid w:val="00A344C1"/>
    <w:rsid w:val="00A367A6"/>
    <w:rsid w:val="00A446F5"/>
    <w:rsid w:val="00A44882"/>
    <w:rsid w:val="00A44F9A"/>
    <w:rsid w:val="00A45125"/>
    <w:rsid w:val="00A50A2A"/>
    <w:rsid w:val="00A53A0A"/>
    <w:rsid w:val="00A54715"/>
    <w:rsid w:val="00A6037F"/>
    <w:rsid w:val="00A6061C"/>
    <w:rsid w:val="00A629BF"/>
    <w:rsid w:val="00A62D44"/>
    <w:rsid w:val="00A6365B"/>
    <w:rsid w:val="00A645C1"/>
    <w:rsid w:val="00A65D4A"/>
    <w:rsid w:val="00A67263"/>
    <w:rsid w:val="00A6751D"/>
    <w:rsid w:val="00A67F73"/>
    <w:rsid w:val="00A70B03"/>
    <w:rsid w:val="00A71463"/>
    <w:rsid w:val="00A7161C"/>
    <w:rsid w:val="00A71CE4"/>
    <w:rsid w:val="00A72CE5"/>
    <w:rsid w:val="00A73C5D"/>
    <w:rsid w:val="00A77AA3"/>
    <w:rsid w:val="00A80453"/>
    <w:rsid w:val="00A8156C"/>
    <w:rsid w:val="00A8236D"/>
    <w:rsid w:val="00A84E48"/>
    <w:rsid w:val="00A850F3"/>
    <w:rsid w:val="00A854EB"/>
    <w:rsid w:val="00A85BA5"/>
    <w:rsid w:val="00A872E5"/>
    <w:rsid w:val="00A90B91"/>
    <w:rsid w:val="00A91406"/>
    <w:rsid w:val="00A96E65"/>
    <w:rsid w:val="00A96ECE"/>
    <w:rsid w:val="00A973F7"/>
    <w:rsid w:val="00A9793E"/>
    <w:rsid w:val="00A97C72"/>
    <w:rsid w:val="00A97F65"/>
    <w:rsid w:val="00AA088A"/>
    <w:rsid w:val="00AA1C2E"/>
    <w:rsid w:val="00AA310B"/>
    <w:rsid w:val="00AA5F46"/>
    <w:rsid w:val="00AA63D4"/>
    <w:rsid w:val="00AA6727"/>
    <w:rsid w:val="00AA72AA"/>
    <w:rsid w:val="00AB06E8"/>
    <w:rsid w:val="00AB0D9D"/>
    <w:rsid w:val="00AB1CD3"/>
    <w:rsid w:val="00AB22C1"/>
    <w:rsid w:val="00AB352F"/>
    <w:rsid w:val="00AB691F"/>
    <w:rsid w:val="00AC12B2"/>
    <w:rsid w:val="00AC21D2"/>
    <w:rsid w:val="00AC274B"/>
    <w:rsid w:val="00AC32F7"/>
    <w:rsid w:val="00AC4764"/>
    <w:rsid w:val="00AC4D58"/>
    <w:rsid w:val="00AC50A3"/>
    <w:rsid w:val="00AC6D36"/>
    <w:rsid w:val="00AD0C37"/>
    <w:rsid w:val="00AD0CBA"/>
    <w:rsid w:val="00AD1C0F"/>
    <w:rsid w:val="00AD26E2"/>
    <w:rsid w:val="00AD2981"/>
    <w:rsid w:val="00AD6571"/>
    <w:rsid w:val="00AD65C0"/>
    <w:rsid w:val="00AD689B"/>
    <w:rsid w:val="00AD784C"/>
    <w:rsid w:val="00AE10A3"/>
    <w:rsid w:val="00AE126A"/>
    <w:rsid w:val="00AE1BAE"/>
    <w:rsid w:val="00AE26F1"/>
    <w:rsid w:val="00AE3005"/>
    <w:rsid w:val="00AE3BD5"/>
    <w:rsid w:val="00AE4CE8"/>
    <w:rsid w:val="00AE5779"/>
    <w:rsid w:val="00AE59A0"/>
    <w:rsid w:val="00AF011C"/>
    <w:rsid w:val="00AF073E"/>
    <w:rsid w:val="00AF0C2A"/>
    <w:rsid w:val="00AF0C57"/>
    <w:rsid w:val="00AF11E5"/>
    <w:rsid w:val="00AF26F3"/>
    <w:rsid w:val="00AF4672"/>
    <w:rsid w:val="00AF4F47"/>
    <w:rsid w:val="00AF5F04"/>
    <w:rsid w:val="00B00140"/>
    <w:rsid w:val="00B00672"/>
    <w:rsid w:val="00B01B4D"/>
    <w:rsid w:val="00B02C09"/>
    <w:rsid w:val="00B0334F"/>
    <w:rsid w:val="00B03BA4"/>
    <w:rsid w:val="00B04489"/>
    <w:rsid w:val="00B05187"/>
    <w:rsid w:val="00B06571"/>
    <w:rsid w:val="00B068BA"/>
    <w:rsid w:val="00B07217"/>
    <w:rsid w:val="00B0763A"/>
    <w:rsid w:val="00B12E2A"/>
    <w:rsid w:val="00B13851"/>
    <w:rsid w:val="00B13B1C"/>
    <w:rsid w:val="00B14B5F"/>
    <w:rsid w:val="00B157A7"/>
    <w:rsid w:val="00B21CB4"/>
    <w:rsid w:val="00B21F90"/>
    <w:rsid w:val="00B22291"/>
    <w:rsid w:val="00B22F10"/>
    <w:rsid w:val="00B2302F"/>
    <w:rsid w:val="00B23510"/>
    <w:rsid w:val="00B23F9A"/>
    <w:rsid w:val="00B2417B"/>
    <w:rsid w:val="00B24E6F"/>
    <w:rsid w:val="00B26CB5"/>
    <w:rsid w:val="00B2752E"/>
    <w:rsid w:val="00B307CC"/>
    <w:rsid w:val="00B326B7"/>
    <w:rsid w:val="00B32D6B"/>
    <w:rsid w:val="00B3588E"/>
    <w:rsid w:val="00B36392"/>
    <w:rsid w:val="00B37EC4"/>
    <w:rsid w:val="00B41480"/>
    <w:rsid w:val="00B4198F"/>
    <w:rsid w:val="00B41F3D"/>
    <w:rsid w:val="00B431E8"/>
    <w:rsid w:val="00B45141"/>
    <w:rsid w:val="00B46BE9"/>
    <w:rsid w:val="00B503B0"/>
    <w:rsid w:val="00B519CD"/>
    <w:rsid w:val="00B5273A"/>
    <w:rsid w:val="00B55619"/>
    <w:rsid w:val="00B57329"/>
    <w:rsid w:val="00B60E61"/>
    <w:rsid w:val="00B62615"/>
    <w:rsid w:val="00B62B50"/>
    <w:rsid w:val="00B635B7"/>
    <w:rsid w:val="00B63AE8"/>
    <w:rsid w:val="00B65950"/>
    <w:rsid w:val="00B65F59"/>
    <w:rsid w:val="00B66D83"/>
    <w:rsid w:val="00B672C0"/>
    <w:rsid w:val="00B676FD"/>
    <w:rsid w:val="00B678B6"/>
    <w:rsid w:val="00B678D0"/>
    <w:rsid w:val="00B7025D"/>
    <w:rsid w:val="00B707D8"/>
    <w:rsid w:val="00B742BB"/>
    <w:rsid w:val="00B75646"/>
    <w:rsid w:val="00B7629E"/>
    <w:rsid w:val="00B86E0F"/>
    <w:rsid w:val="00B90729"/>
    <w:rsid w:val="00B907DA"/>
    <w:rsid w:val="00B91140"/>
    <w:rsid w:val="00B9197B"/>
    <w:rsid w:val="00B93110"/>
    <w:rsid w:val="00B94660"/>
    <w:rsid w:val="00B94C5E"/>
    <w:rsid w:val="00B950BC"/>
    <w:rsid w:val="00B9714C"/>
    <w:rsid w:val="00BA251D"/>
    <w:rsid w:val="00BA29AD"/>
    <w:rsid w:val="00BA33CF"/>
    <w:rsid w:val="00BA3F8D"/>
    <w:rsid w:val="00BA607C"/>
    <w:rsid w:val="00BA7568"/>
    <w:rsid w:val="00BB07BD"/>
    <w:rsid w:val="00BB4177"/>
    <w:rsid w:val="00BB6D05"/>
    <w:rsid w:val="00BB7A10"/>
    <w:rsid w:val="00BC1237"/>
    <w:rsid w:val="00BC451E"/>
    <w:rsid w:val="00BC602E"/>
    <w:rsid w:val="00BC60BE"/>
    <w:rsid w:val="00BC6441"/>
    <w:rsid w:val="00BC6ACD"/>
    <w:rsid w:val="00BC7468"/>
    <w:rsid w:val="00BC7D4F"/>
    <w:rsid w:val="00BC7ED7"/>
    <w:rsid w:val="00BD04C5"/>
    <w:rsid w:val="00BD2850"/>
    <w:rsid w:val="00BE28D2"/>
    <w:rsid w:val="00BE4A64"/>
    <w:rsid w:val="00BE5321"/>
    <w:rsid w:val="00BE5E43"/>
    <w:rsid w:val="00BE6E78"/>
    <w:rsid w:val="00BF2B0D"/>
    <w:rsid w:val="00BF557D"/>
    <w:rsid w:val="00BF658D"/>
    <w:rsid w:val="00BF7F58"/>
    <w:rsid w:val="00C01381"/>
    <w:rsid w:val="00C01AB1"/>
    <w:rsid w:val="00C026A0"/>
    <w:rsid w:val="00C03C7C"/>
    <w:rsid w:val="00C06137"/>
    <w:rsid w:val="00C06929"/>
    <w:rsid w:val="00C079B8"/>
    <w:rsid w:val="00C10037"/>
    <w:rsid w:val="00C11167"/>
    <w:rsid w:val="00C115E1"/>
    <w:rsid w:val="00C123EA"/>
    <w:rsid w:val="00C12A49"/>
    <w:rsid w:val="00C12B05"/>
    <w:rsid w:val="00C133EE"/>
    <w:rsid w:val="00C149D0"/>
    <w:rsid w:val="00C15021"/>
    <w:rsid w:val="00C15D95"/>
    <w:rsid w:val="00C20872"/>
    <w:rsid w:val="00C2531E"/>
    <w:rsid w:val="00C25A6A"/>
    <w:rsid w:val="00C26532"/>
    <w:rsid w:val="00C26588"/>
    <w:rsid w:val="00C27DE9"/>
    <w:rsid w:val="00C30B62"/>
    <w:rsid w:val="00C32989"/>
    <w:rsid w:val="00C32A1D"/>
    <w:rsid w:val="00C33388"/>
    <w:rsid w:val="00C34242"/>
    <w:rsid w:val="00C34272"/>
    <w:rsid w:val="00C35484"/>
    <w:rsid w:val="00C366F3"/>
    <w:rsid w:val="00C40361"/>
    <w:rsid w:val="00C4173A"/>
    <w:rsid w:val="00C46F07"/>
    <w:rsid w:val="00C50DED"/>
    <w:rsid w:val="00C51EB4"/>
    <w:rsid w:val="00C52217"/>
    <w:rsid w:val="00C52CF3"/>
    <w:rsid w:val="00C5408C"/>
    <w:rsid w:val="00C54C4D"/>
    <w:rsid w:val="00C54FD4"/>
    <w:rsid w:val="00C602FF"/>
    <w:rsid w:val="00C60411"/>
    <w:rsid w:val="00C60960"/>
    <w:rsid w:val="00C61174"/>
    <w:rsid w:val="00C6148F"/>
    <w:rsid w:val="00C61EDF"/>
    <w:rsid w:val="00C621B1"/>
    <w:rsid w:val="00C62F7A"/>
    <w:rsid w:val="00C637D5"/>
    <w:rsid w:val="00C63B9C"/>
    <w:rsid w:val="00C64178"/>
    <w:rsid w:val="00C6682F"/>
    <w:rsid w:val="00C672E9"/>
    <w:rsid w:val="00C67BF4"/>
    <w:rsid w:val="00C70B57"/>
    <w:rsid w:val="00C7275E"/>
    <w:rsid w:val="00C731AF"/>
    <w:rsid w:val="00C74C5D"/>
    <w:rsid w:val="00C76215"/>
    <w:rsid w:val="00C825C6"/>
    <w:rsid w:val="00C83021"/>
    <w:rsid w:val="00C8457E"/>
    <w:rsid w:val="00C845A7"/>
    <w:rsid w:val="00C863C4"/>
    <w:rsid w:val="00C90988"/>
    <w:rsid w:val="00C90DAB"/>
    <w:rsid w:val="00C90E96"/>
    <w:rsid w:val="00C920EA"/>
    <w:rsid w:val="00C9285D"/>
    <w:rsid w:val="00C929E2"/>
    <w:rsid w:val="00C93C3E"/>
    <w:rsid w:val="00CA12E3"/>
    <w:rsid w:val="00CA1476"/>
    <w:rsid w:val="00CA2A05"/>
    <w:rsid w:val="00CA2BD5"/>
    <w:rsid w:val="00CA6611"/>
    <w:rsid w:val="00CA6AE6"/>
    <w:rsid w:val="00CA703D"/>
    <w:rsid w:val="00CA782F"/>
    <w:rsid w:val="00CA7842"/>
    <w:rsid w:val="00CA7CFE"/>
    <w:rsid w:val="00CB187B"/>
    <w:rsid w:val="00CB2835"/>
    <w:rsid w:val="00CB3285"/>
    <w:rsid w:val="00CB37CD"/>
    <w:rsid w:val="00CB4500"/>
    <w:rsid w:val="00CB5EA8"/>
    <w:rsid w:val="00CC0C72"/>
    <w:rsid w:val="00CC1014"/>
    <w:rsid w:val="00CC1086"/>
    <w:rsid w:val="00CC19E1"/>
    <w:rsid w:val="00CC1B10"/>
    <w:rsid w:val="00CC1E51"/>
    <w:rsid w:val="00CC283F"/>
    <w:rsid w:val="00CC2BFD"/>
    <w:rsid w:val="00CC6321"/>
    <w:rsid w:val="00CC6E0E"/>
    <w:rsid w:val="00CC6F40"/>
    <w:rsid w:val="00CD0269"/>
    <w:rsid w:val="00CD3476"/>
    <w:rsid w:val="00CD3B88"/>
    <w:rsid w:val="00CD3DFA"/>
    <w:rsid w:val="00CD55A2"/>
    <w:rsid w:val="00CD64DF"/>
    <w:rsid w:val="00CD768F"/>
    <w:rsid w:val="00CE1D01"/>
    <w:rsid w:val="00CE225F"/>
    <w:rsid w:val="00CE6BE2"/>
    <w:rsid w:val="00CE7BC7"/>
    <w:rsid w:val="00CF01D4"/>
    <w:rsid w:val="00CF04A0"/>
    <w:rsid w:val="00CF0EFC"/>
    <w:rsid w:val="00CF143F"/>
    <w:rsid w:val="00CF230C"/>
    <w:rsid w:val="00CF2F50"/>
    <w:rsid w:val="00CF6198"/>
    <w:rsid w:val="00D0021A"/>
    <w:rsid w:val="00D019EA"/>
    <w:rsid w:val="00D02919"/>
    <w:rsid w:val="00D031DA"/>
    <w:rsid w:val="00D03BAA"/>
    <w:rsid w:val="00D04C61"/>
    <w:rsid w:val="00D05B8D"/>
    <w:rsid w:val="00D05B9B"/>
    <w:rsid w:val="00D06393"/>
    <w:rsid w:val="00D065A2"/>
    <w:rsid w:val="00D079AA"/>
    <w:rsid w:val="00D07F00"/>
    <w:rsid w:val="00D10731"/>
    <w:rsid w:val="00D107AB"/>
    <w:rsid w:val="00D1130F"/>
    <w:rsid w:val="00D13B4E"/>
    <w:rsid w:val="00D1413A"/>
    <w:rsid w:val="00D14A53"/>
    <w:rsid w:val="00D1509A"/>
    <w:rsid w:val="00D1571F"/>
    <w:rsid w:val="00D16B34"/>
    <w:rsid w:val="00D17B72"/>
    <w:rsid w:val="00D206E5"/>
    <w:rsid w:val="00D24BDF"/>
    <w:rsid w:val="00D27376"/>
    <w:rsid w:val="00D2779C"/>
    <w:rsid w:val="00D3185C"/>
    <w:rsid w:val="00D3205F"/>
    <w:rsid w:val="00D3318E"/>
    <w:rsid w:val="00D33E72"/>
    <w:rsid w:val="00D35AB4"/>
    <w:rsid w:val="00D35BD6"/>
    <w:rsid w:val="00D361B5"/>
    <w:rsid w:val="00D411A2"/>
    <w:rsid w:val="00D43513"/>
    <w:rsid w:val="00D4606D"/>
    <w:rsid w:val="00D5011E"/>
    <w:rsid w:val="00D50688"/>
    <w:rsid w:val="00D50B9C"/>
    <w:rsid w:val="00D513AF"/>
    <w:rsid w:val="00D52D73"/>
    <w:rsid w:val="00D52E58"/>
    <w:rsid w:val="00D56B20"/>
    <w:rsid w:val="00D578B3"/>
    <w:rsid w:val="00D57FB3"/>
    <w:rsid w:val="00D618F4"/>
    <w:rsid w:val="00D63636"/>
    <w:rsid w:val="00D640AD"/>
    <w:rsid w:val="00D64646"/>
    <w:rsid w:val="00D67A3C"/>
    <w:rsid w:val="00D714CC"/>
    <w:rsid w:val="00D71D7B"/>
    <w:rsid w:val="00D726CC"/>
    <w:rsid w:val="00D73D8C"/>
    <w:rsid w:val="00D75EA7"/>
    <w:rsid w:val="00D77252"/>
    <w:rsid w:val="00D77C03"/>
    <w:rsid w:val="00D81894"/>
    <w:rsid w:val="00D81ADF"/>
    <w:rsid w:val="00D81F21"/>
    <w:rsid w:val="00D83D06"/>
    <w:rsid w:val="00D840B6"/>
    <w:rsid w:val="00D864F2"/>
    <w:rsid w:val="00D9119E"/>
    <w:rsid w:val="00D943F8"/>
    <w:rsid w:val="00D95470"/>
    <w:rsid w:val="00D95B0B"/>
    <w:rsid w:val="00D961F4"/>
    <w:rsid w:val="00D96A2C"/>
    <w:rsid w:val="00D96B55"/>
    <w:rsid w:val="00DA06EF"/>
    <w:rsid w:val="00DA1BEE"/>
    <w:rsid w:val="00DA2619"/>
    <w:rsid w:val="00DA3017"/>
    <w:rsid w:val="00DA4239"/>
    <w:rsid w:val="00DA588C"/>
    <w:rsid w:val="00DA65DE"/>
    <w:rsid w:val="00DA6725"/>
    <w:rsid w:val="00DA68D8"/>
    <w:rsid w:val="00DA6991"/>
    <w:rsid w:val="00DB0B61"/>
    <w:rsid w:val="00DB1474"/>
    <w:rsid w:val="00DB1CE0"/>
    <w:rsid w:val="00DB2962"/>
    <w:rsid w:val="00DB2A04"/>
    <w:rsid w:val="00DB52FB"/>
    <w:rsid w:val="00DB5D7D"/>
    <w:rsid w:val="00DB5FCB"/>
    <w:rsid w:val="00DB6444"/>
    <w:rsid w:val="00DC00C1"/>
    <w:rsid w:val="00DC013B"/>
    <w:rsid w:val="00DC090B"/>
    <w:rsid w:val="00DC1679"/>
    <w:rsid w:val="00DC219B"/>
    <w:rsid w:val="00DC2CF1"/>
    <w:rsid w:val="00DC2DC7"/>
    <w:rsid w:val="00DC3A7C"/>
    <w:rsid w:val="00DC4FCF"/>
    <w:rsid w:val="00DC50E0"/>
    <w:rsid w:val="00DC6386"/>
    <w:rsid w:val="00DC7BE1"/>
    <w:rsid w:val="00DD1130"/>
    <w:rsid w:val="00DD1951"/>
    <w:rsid w:val="00DD3239"/>
    <w:rsid w:val="00DD3657"/>
    <w:rsid w:val="00DD487D"/>
    <w:rsid w:val="00DD4E83"/>
    <w:rsid w:val="00DD6628"/>
    <w:rsid w:val="00DD6945"/>
    <w:rsid w:val="00DE2D04"/>
    <w:rsid w:val="00DE3250"/>
    <w:rsid w:val="00DE3ED3"/>
    <w:rsid w:val="00DE528C"/>
    <w:rsid w:val="00DE6028"/>
    <w:rsid w:val="00DE6C85"/>
    <w:rsid w:val="00DE78A3"/>
    <w:rsid w:val="00DF1A71"/>
    <w:rsid w:val="00DF278E"/>
    <w:rsid w:val="00DF50FC"/>
    <w:rsid w:val="00DF6196"/>
    <w:rsid w:val="00DF68C7"/>
    <w:rsid w:val="00DF731A"/>
    <w:rsid w:val="00E01FB7"/>
    <w:rsid w:val="00E04BBB"/>
    <w:rsid w:val="00E06B75"/>
    <w:rsid w:val="00E11332"/>
    <w:rsid w:val="00E11352"/>
    <w:rsid w:val="00E13030"/>
    <w:rsid w:val="00E151C0"/>
    <w:rsid w:val="00E170DC"/>
    <w:rsid w:val="00E17546"/>
    <w:rsid w:val="00E210B5"/>
    <w:rsid w:val="00E261B3"/>
    <w:rsid w:val="00E26818"/>
    <w:rsid w:val="00E27FFC"/>
    <w:rsid w:val="00E3078E"/>
    <w:rsid w:val="00E30B15"/>
    <w:rsid w:val="00E322F2"/>
    <w:rsid w:val="00E33237"/>
    <w:rsid w:val="00E34863"/>
    <w:rsid w:val="00E3696D"/>
    <w:rsid w:val="00E37E11"/>
    <w:rsid w:val="00E40181"/>
    <w:rsid w:val="00E404B6"/>
    <w:rsid w:val="00E430A2"/>
    <w:rsid w:val="00E431BB"/>
    <w:rsid w:val="00E46EAF"/>
    <w:rsid w:val="00E472FD"/>
    <w:rsid w:val="00E54950"/>
    <w:rsid w:val="00E54B18"/>
    <w:rsid w:val="00E55288"/>
    <w:rsid w:val="00E55FB3"/>
    <w:rsid w:val="00E56A01"/>
    <w:rsid w:val="00E5742C"/>
    <w:rsid w:val="00E603B0"/>
    <w:rsid w:val="00E61541"/>
    <w:rsid w:val="00E61BBC"/>
    <w:rsid w:val="00E629A1"/>
    <w:rsid w:val="00E64A3E"/>
    <w:rsid w:val="00E66D76"/>
    <w:rsid w:val="00E673AE"/>
    <w:rsid w:val="00E6794C"/>
    <w:rsid w:val="00E67A15"/>
    <w:rsid w:val="00E71591"/>
    <w:rsid w:val="00E71CEB"/>
    <w:rsid w:val="00E723D8"/>
    <w:rsid w:val="00E72490"/>
    <w:rsid w:val="00E7474F"/>
    <w:rsid w:val="00E75A16"/>
    <w:rsid w:val="00E77A65"/>
    <w:rsid w:val="00E808A0"/>
    <w:rsid w:val="00E80DE3"/>
    <w:rsid w:val="00E82C55"/>
    <w:rsid w:val="00E84269"/>
    <w:rsid w:val="00E8787E"/>
    <w:rsid w:val="00E901CE"/>
    <w:rsid w:val="00E90C0D"/>
    <w:rsid w:val="00E91402"/>
    <w:rsid w:val="00E92AC3"/>
    <w:rsid w:val="00E937DD"/>
    <w:rsid w:val="00E94423"/>
    <w:rsid w:val="00E97DD6"/>
    <w:rsid w:val="00EA1C5B"/>
    <w:rsid w:val="00EA2F6A"/>
    <w:rsid w:val="00EA39BE"/>
    <w:rsid w:val="00EA546B"/>
    <w:rsid w:val="00EB00E0"/>
    <w:rsid w:val="00EB05D5"/>
    <w:rsid w:val="00EB3E82"/>
    <w:rsid w:val="00EB4BA8"/>
    <w:rsid w:val="00EB4BC7"/>
    <w:rsid w:val="00EB501D"/>
    <w:rsid w:val="00EC059F"/>
    <w:rsid w:val="00EC0BEC"/>
    <w:rsid w:val="00EC1F24"/>
    <w:rsid w:val="00EC22F6"/>
    <w:rsid w:val="00EC3DB9"/>
    <w:rsid w:val="00ED0D24"/>
    <w:rsid w:val="00ED4640"/>
    <w:rsid w:val="00ED5B9B"/>
    <w:rsid w:val="00ED6BAD"/>
    <w:rsid w:val="00ED7447"/>
    <w:rsid w:val="00ED7762"/>
    <w:rsid w:val="00EE00D6"/>
    <w:rsid w:val="00EE0F88"/>
    <w:rsid w:val="00EE11E7"/>
    <w:rsid w:val="00EE1488"/>
    <w:rsid w:val="00EE29AD"/>
    <w:rsid w:val="00EE3E24"/>
    <w:rsid w:val="00EE4627"/>
    <w:rsid w:val="00EE4644"/>
    <w:rsid w:val="00EE4D5D"/>
    <w:rsid w:val="00EE4DE3"/>
    <w:rsid w:val="00EE4F47"/>
    <w:rsid w:val="00EE5131"/>
    <w:rsid w:val="00EF109B"/>
    <w:rsid w:val="00EF16F9"/>
    <w:rsid w:val="00EF201C"/>
    <w:rsid w:val="00EF2C72"/>
    <w:rsid w:val="00EF3236"/>
    <w:rsid w:val="00EF36AF"/>
    <w:rsid w:val="00EF59A3"/>
    <w:rsid w:val="00EF6675"/>
    <w:rsid w:val="00F0063D"/>
    <w:rsid w:val="00F0086E"/>
    <w:rsid w:val="00F00F9C"/>
    <w:rsid w:val="00F01E5F"/>
    <w:rsid w:val="00F024F3"/>
    <w:rsid w:val="00F02ABA"/>
    <w:rsid w:val="00F040CB"/>
    <w:rsid w:val="00F0437A"/>
    <w:rsid w:val="00F04BE0"/>
    <w:rsid w:val="00F05C08"/>
    <w:rsid w:val="00F07916"/>
    <w:rsid w:val="00F10095"/>
    <w:rsid w:val="00F101B8"/>
    <w:rsid w:val="00F11037"/>
    <w:rsid w:val="00F14926"/>
    <w:rsid w:val="00F15144"/>
    <w:rsid w:val="00F15B61"/>
    <w:rsid w:val="00F16F1B"/>
    <w:rsid w:val="00F1717F"/>
    <w:rsid w:val="00F20FF6"/>
    <w:rsid w:val="00F250A9"/>
    <w:rsid w:val="00F267AF"/>
    <w:rsid w:val="00F26C92"/>
    <w:rsid w:val="00F27F40"/>
    <w:rsid w:val="00F30FF4"/>
    <w:rsid w:val="00F3122E"/>
    <w:rsid w:val="00F32368"/>
    <w:rsid w:val="00F331AD"/>
    <w:rsid w:val="00F341AB"/>
    <w:rsid w:val="00F344FB"/>
    <w:rsid w:val="00F35287"/>
    <w:rsid w:val="00F36728"/>
    <w:rsid w:val="00F40A70"/>
    <w:rsid w:val="00F41107"/>
    <w:rsid w:val="00F4356F"/>
    <w:rsid w:val="00F43A37"/>
    <w:rsid w:val="00F43FFF"/>
    <w:rsid w:val="00F44BAA"/>
    <w:rsid w:val="00F45495"/>
    <w:rsid w:val="00F4641B"/>
    <w:rsid w:val="00F46EB8"/>
    <w:rsid w:val="00F4705F"/>
    <w:rsid w:val="00F478B6"/>
    <w:rsid w:val="00F50CD1"/>
    <w:rsid w:val="00F511E4"/>
    <w:rsid w:val="00F52D09"/>
    <w:rsid w:val="00F52E08"/>
    <w:rsid w:val="00F533F0"/>
    <w:rsid w:val="00F53A66"/>
    <w:rsid w:val="00F5462D"/>
    <w:rsid w:val="00F5475C"/>
    <w:rsid w:val="00F547CF"/>
    <w:rsid w:val="00F55B21"/>
    <w:rsid w:val="00F56EF6"/>
    <w:rsid w:val="00F60082"/>
    <w:rsid w:val="00F61A9F"/>
    <w:rsid w:val="00F61B5F"/>
    <w:rsid w:val="00F64696"/>
    <w:rsid w:val="00F6590E"/>
    <w:rsid w:val="00F65AA9"/>
    <w:rsid w:val="00F66C3C"/>
    <w:rsid w:val="00F6768F"/>
    <w:rsid w:val="00F70244"/>
    <w:rsid w:val="00F71524"/>
    <w:rsid w:val="00F719C0"/>
    <w:rsid w:val="00F7220E"/>
    <w:rsid w:val="00F72C2C"/>
    <w:rsid w:val="00F741F2"/>
    <w:rsid w:val="00F76CAB"/>
    <w:rsid w:val="00F772C6"/>
    <w:rsid w:val="00F777D6"/>
    <w:rsid w:val="00F815B5"/>
    <w:rsid w:val="00F8281A"/>
    <w:rsid w:val="00F82A53"/>
    <w:rsid w:val="00F85195"/>
    <w:rsid w:val="00F857D4"/>
    <w:rsid w:val="00F868E3"/>
    <w:rsid w:val="00F931BD"/>
    <w:rsid w:val="00F938BA"/>
    <w:rsid w:val="00F95192"/>
    <w:rsid w:val="00F95889"/>
    <w:rsid w:val="00F962DF"/>
    <w:rsid w:val="00F97826"/>
    <w:rsid w:val="00F97919"/>
    <w:rsid w:val="00FA0F90"/>
    <w:rsid w:val="00FA1621"/>
    <w:rsid w:val="00FA230B"/>
    <w:rsid w:val="00FA2C46"/>
    <w:rsid w:val="00FA3525"/>
    <w:rsid w:val="00FA56BA"/>
    <w:rsid w:val="00FA5A53"/>
    <w:rsid w:val="00FB1F6E"/>
    <w:rsid w:val="00FB311C"/>
    <w:rsid w:val="00FB4769"/>
    <w:rsid w:val="00FB4CDA"/>
    <w:rsid w:val="00FB6481"/>
    <w:rsid w:val="00FB6D36"/>
    <w:rsid w:val="00FC0965"/>
    <w:rsid w:val="00FC0F81"/>
    <w:rsid w:val="00FC252F"/>
    <w:rsid w:val="00FC259D"/>
    <w:rsid w:val="00FC3066"/>
    <w:rsid w:val="00FC395C"/>
    <w:rsid w:val="00FC5E8E"/>
    <w:rsid w:val="00FC6EA7"/>
    <w:rsid w:val="00FD3766"/>
    <w:rsid w:val="00FD3D05"/>
    <w:rsid w:val="00FD4554"/>
    <w:rsid w:val="00FD47C4"/>
    <w:rsid w:val="00FD52D9"/>
    <w:rsid w:val="00FD6AF2"/>
    <w:rsid w:val="00FE2DCF"/>
    <w:rsid w:val="00FE331E"/>
    <w:rsid w:val="00FE35B0"/>
    <w:rsid w:val="00FE3FA7"/>
    <w:rsid w:val="00FE4081"/>
    <w:rsid w:val="00FE5793"/>
    <w:rsid w:val="00FE5B9A"/>
    <w:rsid w:val="00FE7B3D"/>
    <w:rsid w:val="00FF0380"/>
    <w:rsid w:val="00FF1889"/>
    <w:rsid w:val="00FF1DD4"/>
    <w:rsid w:val="00FF2A4E"/>
    <w:rsid w:val="00FF2FCE"/>
    <w:rsid w:val="00FF41AC"/>
    <w:rsid w:val="00FF4F7D"/>
    <w:rsid w:val="00FF5FF6"/>
    <w:rsid w:val="00FF6D9D"/>
    <w:rsid w:val="00FF7620"/>
    <w:rsid w:val="00FF7DD5"/>
    <w:rsid w:val="05BE9DB1"/>
    <w:rsid w:val="33AA4A6C"/>
    <w:rsid w:val="53F5E607"/>
    <w:rsid w:val="61DEF71E"/>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2659081"/>
  <w15:docId w15:val="{6DD8E2DF-906A-400C-A3DA-28BB245F7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semiHidden="1" w:uiPriority="72" w:qFormat="1"/>
    <w:lsdException w:name="Quote" w:semiHidden="1" w:uiPriority="73" w:qFormat="1"/>
    <w:lsdException w:name="Intense Quote" w:semiHidden="1"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semiHidden="1" w:uiPriority="65" w:qFormat="1"/>
    <w:lsdException w:name="Intense Emphasis" w:semiHidden="1" w:uiPriority="66" w:qFormat="1"/>
    <w:lsdException w:name="Subtle Reference" w:semiHidden="1"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1"/>
    <w:rsid w:val="00F15144"/>
    <w:pPr>
      <w:spacing w:after="120" w:line="280" w:lineRule="atLeast"/>
    </w:pPr>
    <w:rPr>
      <w:rFonts w:ascii="Arial" w:hAnsi="Arial"/>
      <w:sz w:val="21"/>
      <w:lang w:eastAsia="en-US"/>
    </w:rPr>
  </w:style>
  <w:style w:type="paragraph" w:styleId="Heading1">
    <w:name w:val="heading 1"/>
    <w:next w:val="Body"/>
    <w:link w:val="Heading1Char"/>
    <w:uiPriority w:val="1"/>
    <w:qFormat/>
    <w:rsid w:val="00DC2DC7"/>
    <w:pPr>
      <w:keepNext/>
      <w:keepLines/>
      <w:numPr>
        <w:numId w:val="49"/>
      </w:numPr>
      <w:spacing w:before="520" w:after="240" w:line="480" w:lineRule="atLeast"/>
      <w:outlineLvl w:val="0"/>
    </w:pPr>
    <w:rPr>
      <w:rFonts w:ascii="Arial" w:eastAsia="MS Gothic" w:hAnsi="Arial" w:cs="Arial"/>
      <w:bCs/>
      <w:color w:val="201547"/>
      <w:kern w:val="32"/>
      <w:sz w:val="44"/>
      <w:szCs w:val="44"/>
      <w:lang w:eastAsia="en-US"/>
    </w:rPr>
  </w:style>
  <w:style w:type="paragraph" w:styleId="Heading2">
    <w:name w:val="heading 2"/>
    <w:next w:val="Body"/>
    <w:link w:val="Heading2Char"/>
    <w:uiPriority w:val="1"/>
    <w:qFormat/>
    <w:rsid w:val="00F15144"/>
    <w:pPr>
      <w:keepNext/>
      <w:keepLines/>
      <w:numPr>
        <w:ilvl w:val="1"/>
        <w:numId w:val="49"/>
      </w:numPr>
      <w:spacing w:before="360" w:after="120" w:line="360" w:lineRule="atLeast"/>
      <w:outlineLvl w:val="1"/>
    </w:pPr>
    <w:rPr>
      <w:rFonts w:ascii="Arial" w:hAnsi="Arial"/>
      <w:b/>
      <w:color w:val="201547"/>
      <w:sz w:val="32"/>
      <w:szCs w:val="28"/>
      <w:lang w:eastAsia="en-US"/>
    </w:rPr>
  </w:style>
  <w:style w:type="paragraph" w:styleId="Heading3">
    <w:name w:val="heading 3"/>
    <w:next w:val="Body"/>
    <w:link w:val="Heading3Char"/>
    <w:uiPriority w:val="1"/>
    <w:qFormat/>
    <w:rsid w:val="00F15144"/>
    <w:pPr>
      <w:keepNext/>
      <w:keepLines/>
      <w:numPr>
        <w:ilvl w:val="2"/>
        <w:numId w:val="49"/>
      </w:numPr>
      <w:spacing w:before="280" w:after="120" w:line="320" w:lineRule="atLeast"/>
      <w:outlineLvl w:val="2"/>
    </w:pPr>
    <w:rPr>
      <w:rFonts w:ascii="Arial" w:eastAsia="MS Gothic" w:hAnsi="Arial"/>
      <w:bCs/>
      <w:color w:val="201547"/>
      <w:sz w:val="28"/>
      <w:szCs w:val="26"/>
      <w:lang w:eastAsia="en-US"/>
    </w:rPr>
  </w:style>
  <w:style w:type="paragraph" w:styleId="Heading4">
    <w:name w:val="heading 4"/>
    <w:next w:val="Body"/>
    <w:link w:val="Heading4Char"/>
    <w:uiPriority w:val="1"/>
    <w:qFormat/>
    <w:rsid w:val="00F15144"/>
    <w:pPr>
      <w:keepNext/>
      <w:keepLines/>
      <w:numPr>
        <w:ilvl w:val="3"/>
        <w:numId w:val="49"/>
      </w:numPr>
      <w:spacing w:before="240" w:after="80" w:line="280" w:lineRule="atLeast"/>
      <w:outlineLvl w:val="3"/>
    </w:pPr>
    <w:rPr>
      <w:rFonts w:ascii="Arial" w:eastAsia="MS Mincho" w:hAnsi="Arial"/>
      <w:b/>
      <w:bCs/>
      <w:color w:val="201547"/>
      <w:sz w:val="24"/>
      <w:szCs w:val="22"/>
      <w:lang w:eastAsia="en-US"/>
    </w:rPr>
  </w:style>
  <w:style w:type="paragraph" w:styleId="Heading5">
    <w:name w:val="heading 5"/>
    <w:next w:val="Body"/>
    <w:link w:val="Heading5Char"/>
    <w:uiPriority w:val="98"/>
    <w:qFormat/>
    <w:rsid w:val="004C014B"/>
    <w:pPr>
      <w:keepNext/>
      <w:keepLines/>
      <w:numPr>
        <w:ilvl w:val="4"/>
        <w:numId w:val="49"/>
      </w:numPr>
      <w:spacing w:before="240" w:after="80" w:line="240" w:lineRule="atLeast"/>
      <w:outlineLvl w:val="4"/>
    </w:pPr>
    <w:rPr>
      <w:rFonts w:ascii="Arial" w:eastAsia="MS Mincho" w:hAnsi="Arial"/>
      <w:b/>
      <w:bCs/>
      <w:iCs/>
      <w:color w:val="201547"/>
      <w:sz w:val="21"/>
      <w:szCs w:val="26"/>
      <w:lang w:eastAsia="en-US"/>
    </w:rPr>
  </w:style>
  <w:style w:type="paragraph" w:styleId="Heading6">
    <w:name w:val="heading 6"/>
    <w:basedOn w:val="Normal"/>
    <w:next w:val="Normal"/>
    <w:link w:val="Heading6Char"/>
    <w:uiPriority w:val="9"/>
    <w:semiHidden/>
    <w:unhideWhenUsed/>
    <w:qFormat/>
    <w:rsid w:val="00511D9D"/>
    <w:pPr>
      <w:keepNext/>
      <w:keepLines/>
      <w:numPr>
        <w:ilvl w:val="5"/>
        <w:numId w:val="49"/>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511D9D"/>
    <w:pPr>
      <w:keepNext/>
      <w:keepLines/>
      <w:numPr>
        <w:ilvl w:val="6"/>
        <w:numId w:val="49"/>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511D9D"/>
    <w:pPr>
      <w:keepNext/>
      <w:keepLines/>
      <w:numPr>
        <w:ilvl w:val="7"/>
        <w:numId w:val="49"/>
      </w:numPr>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511D9D"/>
    <w:pPr>
      <w:keepNext/>
      <w:keepLines/>
      <w:numPr>
        <w:ilvl w:val="8"/>
        <w:numId w:val="49"/>
      </w:numPr>
      <w:spacing w:before="40" w:after="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link w:val="BodyChar"/>
    <w:qFormat/>
    <w:rsid w:val="002365B4"/>
    <w:pPr>
      <w:spacing w:after="120" w:line="280" w:lineRule="atLeast"/>
    </w:pPr>
    <w:rPr>
      <w:rFonts w:ascii="Arial" w:eastAsia="Times" w:hAnsi="Arial"/>
      <w:sz w:val="21"/>
      <w:lang w:eastAsia="en-US"/>
    </w:rPr>
  </w:style>
  <w:style w:type="character" w:customStyle="1" w:styleId="Heading1Char">
    <w:name w:val="Heading 1 Char"/>
    <w:link w:val="Heading1"/>
    <w:uiPriority w:val="1"/>
    <w:rsid w:val="00DC2DC7"/>
    <w:rPr>
      <w:rFonts w:ascii="Arial" w:eastAsia="MS Gothic" w:hAnsi="Arial" w:cs="Arial"/>
      <w:bCs/>
      <w:color w:val="201547"/>
      <w:kern w:val="32"/>
      <w:sz w:val="44"/>
      <w:szCs w:val="44"/>
      <w:lang w:eastAsia="en-US"/>
    </w:rPr>
  </w:style>
  <w:style w:type="character" w:customStyle="1" w:styleId="Heading2Char">
    <w:name w:val="Heading 2 Char"/>
    <w:link w:val="Heading2"/>
    <w:uiPriority w:val="1"/>
    <w:rsid w:val="00F15144"/>
    <w:rPr>
      <w:rFonts w:ascii="Arial" w:hAnsi="Arial"/>
      <w:b/>
      <w:color w:val="201547"/>
      <w:sz w:val="32"/>
      <w:szCs w:val="28"/>
      <w:lang w:eastAsia="en-US"/>
    </w:rPr>
  </w:style>
  <w:style w:type="character" w:customStyle="1" w:styleId="Heading3Char">
    <w:name w:val="Heading 3 Char"/>
    <w:link w:val="Heading3"/>
    <w:uiPriority w:val="1"/>
    <w:rsid w:val="00F15144"/>
    <w:rPr>
      <w:rFonts w:ascii="Arial" w:eastAsia="MS Gothic" w:hAnsi="Arial"/>
      <w:bCs/>
      <w:color w:val="201547"/>
      <w:sz w:val="28"/>
      <w:szCs w:val="26"/>
      <w:lang w:eastAsia="en-US"/>
    </w:rPr>
  </w:style>
  <w:style w:type="character" w:customStyle="1" w:styleId="Heading4Char">
    <w:name w:val="Heading 4 Char"/>
    <w:link w:val="Heading4"/>
    <w:uiPriority w:val="1"/>
    <w:rsid w:val="00F15144"/>
    <w:rPr>
      <w:rFonts w:ascii="Arial" w:eastAsia="MS Mincho" w:hAnsi="Arial"/>
      <w:b/>
      <w:bCs/>
      <w:color w:val="201547"/>
      <w:sz w:val="24"/>
      <w:szCs w:val="22"/>
      <w:lang w:eastAsia="en-US"/>
    </w:rPr>
  </w:style>
  <w:style w:type="paragraph" w:styleId="Header">
    <w:name w:val="header"/>
    <w:link w:val="HeaderChar"/>
    <w:uiPriority w:val="10"/>
    <w:rsid w:val="00F15144"/>
    <w:rPr>
      <w:rFonts w:ascii="Arial" w:hAnsi="Arial" w:cs="Arial"/>
      <w:b/>
      <w:color w:val="201547"/>
      <w:sz w:val="18"/>
      <w:szCs w:val="18"/>
      <w:lang w:eastAsia="en-US"/>
    </w:rPr>
  </w:style>
  <w:style w:type="paragraph" w:styleId="Footer">
    <w:name w:val="footer"/>
    <w:uiPriority w:val="8"/>
    <w:rsid w:val="00D24BDF"/>
    <w:rPr>
      <w:rFonts w:ascii="Arial" w:hAnsi="Arial" w:cs="Arial"/>
      <w:sz w:val="18"/>
      <w:szCs w:val="18"/>
      <w:lang w:eastAsia="en-US"/>
    </w:rPr>
  </w:style>
  <w:style w:type="character" w:styleId="FollowedHyperlink">
    <w:name w:val="FollowedHyperlink"/>
    <w:uiPriority w:val="99"/>
    <w:rsid w:val="009E7A69"/>
    <w:rPr>
      <w:color w:val="87189D"/>
      <w:u w:val="dotted"/>
    </w:rPr>
  </w:style>
  <w:style w:type="paragraph" w:customStyle="1" w:styleId="Tabletext6pt">
    <w:name w:val="Table text + 6pt"/>
    <w:basedOn w:val="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uiPriority w:val="39"/>
    <w:rsid w:val="00C62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nospace">
    <w:name w:val="Body no space"/>
    <w:basedOn w:val="Body"/>
    <w:uiPriority w:val="1"/>
    <w:rsid w:val="00F772C6"/>
    <w:pPr>
      <w:spacing w:after="0"/>
    </w:pPr>
  </w:style>
  <w:style w:type="paragraph" w:customStyle="1" w:styleId="Bullet1">
    <w:name w:val="Bullet 1"/>
    <w:basedOn w:val="Body"/>
    <w:qFormat/>
    <w:rsid w:val="00C60411"/>
    <w:pPr>
      <w:numPr>
        <w:numId w:val="7"/>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basedOn w:val="Normal"/>
    <w:next w:val="Normal"/>
    <w:uiPriority w:val="39"/>
    <w:rsid w:val="000033F7"/>
    <w:pPr>
      <w:keepNext/>
      <w:keepLines/>
      <w:tabs>
        <w:tab w:val="right" w:leader="dot" w:pos="9299"/>
      </w:tabs>
      <w:spacing w:before="160" w:after="60"/>
    </w:pPr>
    <w:rPr>
      <w:b/>
      <w:noProof/>
    </w:rPr>
  </w:style>
  <w:style w:type="character" w:customStyle="1" w:styleId="Heading5Char">
    <w:name w:val="Heading 5 Char"/>
    <w:link w:val="Heading5"/>
    <w:uiPriority w:val="98"/>
    <w:rsid w:val="004C014B"/>
    <w:rPr>
      <w:rFonts w:ascii="Arial" w:eastAsia="MS Mincho" w:hAnsi="Arial"/>
      <w:b/>
      <w:bCs/>
      <w:iCs/>
      <w:color w:val="201547"/>
      <w:sz w:val="21"/>
      <w:szCs w:val="26"/>
      <w:lang w:eastAsia="en-US"/>
    </w:rPr>
  </w:style>
  <w:style w:type="character" w:styleId="Strong">
    <w:name w:val="Strong"/>
    <w:uiPriority w:val="22"/>
    <w:qFormat/>
    <w:rsid w:val="00FA3525"/>
    <w:rPr>
      <w:b/>
      <w:bCs/>
    </w:rPr>
  </w:style>
  <w:style w:type="paragraph" w:customStyle="1" w:styleId="TOCheadingreport">
    <w:name w:val="TOC heading report"/>
    <w:basedOn w:val="Heading1"/>
    <w:next w:val="Body"/>
    <w:link w:val="TOCheadingreportChar"/>
    <w:uiPriority w:val="4"/>
    <w:rsid w:val="00A71CE4"/>
    <w:pPr>
      <w:pageBreakBefore/>
      <w:spacing w:before="0"/>
      <w:outlineLvl w:val="9"/>
    </w:pPr>
  </w:style>
  <w:style w:type="character" w:customStyle="1" w:styleId="TOCheadingreportChar">
    <w:name w:val="TOC heading report Char"/>
    <w:link w:val="TOCheadingreport"/>
    <w:uiPriority w:val="4"/>
    <w:rsid w:val="00A71CE4"/>
    <w:rPr>
      <w:rFonts w:ascii="Arial" w:eastAsia="MS Gothic" w:hAnsi="Arial" w:cs="Arial"/>
      <w:bCs/>
      <w:color w:val="201547"/>
      <w:kern w:val="32"/>
      <w:sz w:val="44"/>
      <w:szCs w:val="44"/>
      <w:lang w:eastAsia="en-US"/>
    </w:rPr>
  </w:style>
  <w:style w:type="paragraph" w:styleId="TOC2">
    <w:name w:val="toc 2"/>
    <w:basedOn w:val="Normal"/>
    <w:next w:val="Normal"/>
    <w:uiPriority w:val="39"/>
    <w:rsid w:val="000033F7"/>
    <w:pPr>
      <w:keepLines/>
      <w:tabs>
        <w:tab w:val="right" w:leader="dot" w:pos="9299"/>
      </w:tabs>
      <w:spacing w:after="60"/>
    </w:pPr>
    <w:rPr>
      <w:noProof/>
    </w:rPr>
  </w:style>
  <w:style w:type="paragraph" w:styleId="TOC3">
    <w:name w:val="toc 3"/>
    <w:basedOn w:val="Normal"/>
    <w:next w:val="Normal"/>
    <w:uiPriority w:val="39"/>
    <w:rsid w:val="000033F7"/>
    <w:pPr>
      <w:keepLines/>
      <w:tabs>
        <w:tab w:val="right" w:leader="dot" w:pos="9299"/>
      </w:tabs>
      <w:spacing w:after="60"/>
      <w:ind w:left="284"/>
    </w:pPr>
    <w:rPr>
      <w:rFonts w:cs="Arial"/>
    </w:rPr>
  </w:style>
  <w:style w:type="paragraph" w:styleId="TOC4">
    <w:name w:val="toc 4"/>
    <w:basedOn w:val="TOC3"/>
    <w:uiPriority w:val="39"/>
    <w:rsid w:val="000033F7"/>
    <w:pPr>
      <w:ind w:left="567"/>
    </w:pPr>
  </w:style>
  <w:style w:type="paragraph" w:styleId="TOC5">
    <w:name w:val="toc 5"/>
    <w:basedOn w:val="TOC4"/>
    <w:rsid w:val="000033F7"/>
    <w:pPr>
      <w:ind w:left="851"/>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Tabletext">
    <w:name w:val="Table text"/>
    <w:uiPriority w:val="3"/>
    <w:qFormat/>
    <w:rsid w:val="004A4195"/>
    <w:pPr>
      <w:spacing w:before="80" w:after="60"/>
    </w:pPr>
    <w:rPr>
      <w:rFonts w:ascii="Arial" w:hAnsi="Arial"/>
      <w:sz w:val="21"/>
      <w:lang w:eastAsia="en-US"/>
    </w:rPr>
  </w:style>
  <w:style w:type="paragraph" w:customStyle="1" w:styleId="Tablecaption">
    <w:name w:val="Table caption"/>
    <w:next w:val="Body"/>
    <w:uiPriority w:val="3"/>
    <w:qFormat/>
    <w:rsid w:val="00B04489"/>
    <w:pPr>
      <w:keepNext/>
      <w:keepLines/>
      <w:spacing w:before="240" w:after="120" w:line="250" w:lineRule="atLeast"/>
    </w:pPr>
    <w:rPr>
      <w:rFonts w:ascii="Arial" w:hAnsi="Arial"/>
      <w:b/>
      <w:sz w:val="21"/>
      <w:lang w:eastAsia="en-US"/>
    </w:rPr>
  </w:style>
  <w:style w:type="paragraph" w:customStyle="1" w:styleId="Documenttitle">
    <w:name w:val="Document title"/>
    <w:uiPriority w:val="8"/>
    <w:rsid w:val="00431F42"/>
    <w:pPr>
      <w:spacing w:after="240" w:line="560" w:lineRule="atLeast"/>
    </w:pPr>
    <w:rPr>
      <w:rFonts w:ascii="Arial" w:hAnsi="Arial"/>
      <w:b/>
      <w:color w:val="201547"/>
      <w:sz w:val="48"/>
      <w:szCs w:val="50"/>
      <w:lang w:eastAsia="en-US"/>
    </w:rPr>
  </w:style>
  <w:style w:type="character" w:styleId="FootnoteReference">
    <w:name w:val="footnote reference"/>
    <w:uiPriority w:val="8"/>
    <w:rsid w:val="00BC7ED7"/>
    <w:rPr>
      <w:vertAlign w:val="superscript"/>
    </w:rPr>
  </w:style>
  <w:style w:type="paragraph" w:customStyle="1" w:styleId="Accessibilitypara">
    <w:name w:val="Accessibility para"/>
    <w:uiPriority w:val="8"/>
    <w:rsid w:val="00877635"/>
    <w:pPr>
      <w:spacing w:before="120" w:after="200" w:line="300" w:lineRule="atLeast"/>
    </w:pPr>
    <w:rPr>
      <w:rFonts w:ascii="Arial" w:eastAsia="Times" w:hAnsi="Arial"/>
      <w:sz w:val="24"/>
      <w:szCs w:val="19"/>
      <w:lang w:eastAsia="en-US"/>
    </w:rPr>
  </w:style>
  <w:style w:type="paragraph" w:customStyle="1" w:styleId="Figurecaption">
    <w:name w:val="Figure caption"/>
    <w:next w:val="Body"/>
    <w:rsid w:val="00B04489"/>
    <w:pPr>
      <w:keepNext/>
      <w:keepLines/>
      <w:spacing w:before="240" w:after="120" w:line="250" w:lineRule="atLeast"/>
    </w:pPr>
    <w:rPr>
      <w:rFonts w:ascii="Arial" w:hAnsi="Arial"/>
      <w:b/>
      <w:sz w:val="21"/>
      <w:lang w:eastAsia="en-US"/>
    </w:rPr>
  </w:style>
  <w:style w:type="paragraph" w:customStyle="1" w:styleId="Bullet2">
    <w:name w:val="Bullet 2"/>
    <w:basedOn w:val="Body"/>
    <w:uiPriority w:val="2"/>
    <w:qFormat/>
    <w:rsid w:val="00C60411"/>
    <w:pPr>
      <w:numPr>
        <w:ilvl w:val="1"/>
        <w:numId w:val="7"/>
      </w:numPr>
      <w:spacing w:after="40"/>
    </w:pPr>
  </w:style>
  <w:style w:type="paragraph" w:customStyle="1" w:styleId="Bodyafterbullets">
    <w:name w:val="Body after bullets"/>
    <w:basedOn w:val="Body"/>
    <w:uiPriority w:val="11"/>
    <w:rsid w:val="00E11352"/>
    <w:pPr>
      <w:spacing w:before="120"/>
    </w:pPr>
  </w:style>
  <w:style w:type="paragraph" w:customStyle="1" w:styleId="Tablebullet2">
    <w:name w:val="Table bullet 2"/>
    <w:basedOn w:val="Tabletext"/>
    <w:uiPriority w:val="11"/>
    <w:rsid w:val="00C60411"/>
    <w:pPr>
      <w:numPr>
        <w:ilvl w:val="1"/>
        <w:numId w:val="9"/>
      </w:numPr>
      <w:tabs>
        <w:tab w:val="clear" w:pos="227"/>
        <w:tab w:val="num" w:pos="794"/>
      </w:tabs>
      <w:ind w:left="794" w:hanging="397"/>
    </w:p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Tablebullet1">
    <w:name w:val="Table bullet 1"/>
    <w:basedOn w:val="Tabletext"/>
    <w:uiPriority w:val="3"/>
    <w:qFormat/>
    <w:rsid w:val="00C60411"/>
    <w:pPr>
      <w:numPr>
        <w:numId w:val="9"/>
      </w:numPr>
    </w:pPr>
  </w:style>
  <w:style w:type="numbering" w:customStyle="1" w:styleId="ZZTablebullets">
    <w:name w:val="ZZ Table bullets"/>
    <w:basedOn w:val="NoList"/>
    <w:rsid w:val="00C60411"/>
    <w:pPr>
      <w:numPr>
        <w:numId w:val="9"/>
      </w:numPr>
    </w:pPr>
  </w:style>
  <w:style w:type="paragraph" w:customStyle="1" w:styleId="Tablecolhead">
    <w:name w:val="Table col head"/>
    <w:uiPriority w:val="3"/>
    <w:qFormat/>
    <w:rsid w:val="00EB05D5"/>
    <w:pPr>
      <w:spacing w:before="80" w:after="60"/>
    </w:pPr>
    <w:rPr>
      <w:rFonts w:ascii="Arial" w:hAnsi="Arial"/>
      <w:b/>
      <w:color w:val="201547"/>
      <w:sz w:val="21"/>
      <w:lang w:eastAsia="en-US"/>
    </w:rPr>
  </w:style>
  <w:style w:type="paragraph" w:customStyle="1" w:styleId="Bulletafternumbers1">
    <w:name w:val="Bullet after numbers 1"/>
    <w:basedOn w:val="Body"/>
    <w:uiPriority w:val="4"/>
    <w:rsid w:val="00F15144"/>
    <w:pPr>
      <w:numPr>
        <w:ilvl w:val="2"/>
        <w:numId w:val="2"/>
      </w:numPr>
    </w:pPr>
  </w:style>
  <w:style w:type="character" w:styleId="Hyperlink">
    <w:name w:val="Hyperlink"/>
    <w:uiPriority w:val="99"/>
    <w:rsid w:val="009E7A69"/>
    <w:rPr>
      <w:color w:val="004C97"/>
      <w:u w:val="dotted"/>
    </w:rPr>
  </w:style>
  <w:style w:type="paragraph" w:customStyle="1" w:styleId="Documentsubtitle">
    <w:name w:val="Document subtitle"/>
    <w:uiPriority w:val="8"/>
    <w:rsid w:val="00C12B05"/>
    <w:pPr>
      <w:spacing w:after="120" w:line="360" w:lineRule="atLeast"/>
    </w:pPr>
    <w:rPr>
      <w:rFonts w:ascii="Arial" w:hAnsi="Arial"/>
      <w:color w:val="201547"/>
      <w:sz w:val="32"/>
      <w:szCs w:val="24"/>
      <w:lang w:eastAsia="en-US"/>
    </w:rPr>
  </w:style>
  <w:style w:type="paragraph" w:styleId="FootnoteText">
    <w:name w:val="footnote text"/>
    <w:basedOn w:val="Normal"/>
    <w:link w:val="FootnoteTextChar"/>
    <w:uiPriority w:val="8"/>
    <w:rsid w:val="004A4195"/>
    <w:pPr>
      <w:spacing w:before="60" w:after="60" w:line="220" w:lineRule="atLeast"/>
    </w:pPr>
    <w:rPr>
      <w:rFonts w:eastAsia="MS Gothic" w:cs="Arial"/>
      <w:sz w:val="18"/>
      <w:szCs w:val="16"/>
    </w:rPr>
  </w:style>
  <w:style w:type="character" w:customStyle="1" w:styleId="FootnoteTextChar">
    <w:name w:val="Footnote Text Char"/>
    <w:link w:val="FootnoteText"/>
    <w:uiPriority w:val="8"/>
    <w:rsid w:val="004A4195"/>
    <w:rPr>
      <w:rFonts w:ascii="Arial" w:eastAsia="MS Gothic" w:hAnsi="Arial" w:cs="Arial"/>
      <w:sz w:val="18"/>
      <w:szCs w:val="16"/>
      <w:lang w:eastAsia="en-US"/>
    </w:rPr>
  </w:style>
  <w:style w:type="paragraph" w:customStyle="1" w:styleId="Spacerparatopoffirstpage">
    <w:name w:val="Spacer para top of first page"/>
    <w:basedOn w:val="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C60411"/>
    <w:pPr>
      <w:numPr>
        <w:numId w:val="7"/>
      </w:numPr>
    </w:pPr>
  </w:style>
  <w:style w:type="numbering" w:customStyle="1" w:styleId="ZZNumbersdigit">
    <w:name w:val="ZZ Numbers digit"/>
    <w:rsid w:val="00F15144"/>
    <w:pPr>
      <w:numPr>
        <w:numId w:val="2"/>
      </w:numPr>
    </w:pPr>
  </w:style>
  <w:style w:type="numbering" w:customStyle="1" w:styleId="ZZQuotebullets">
    <w:name w:val="ZZ Quote bullets"/>
    <w:basedOn w:val="ZZNumbersdigit"/>
    <w:rsid w:val="00C60411"/>
    <w:pPr>
      <w:numPr>
        <w:numId w:val="11"/>
      </w:numPr>
    </w:pPr>
  </w:style>
  <w:style w:type="paragraph" w:customStyle="1" w:styleId="Numberdigit">
    <w:name w:val="Number digit"/>
    <w:basedOn w:val="Body"/>
    <w:uiPriority w:val="2"/>
    <w:rsid w:val="00F15144"/>
    <w:pPr>
      <w:numPr>
        <w:numId w:val="2"/>
      </w:numPr>
    </w:pPr>
  </w:style>
  <w:style w:type="paragraph" w:customStyle="1" w:styleId="Numberloweralphaindent">
    <w:name w:val="Number lower alpha indent"/>
    <w:basedOn w:val="Body"/>
    <w:uiPriority w:val="3"/>
    <w:rsid w:val="00C60411"/>
    <w:pPr>
      <w:numPr>
        <w:ilvl w:val="1"/>
        <w:numId w:val="20"/>
      </w:numPr>
    </w:pPr>
  </w:style>
  <w:style w:type="paragraph" w:customStyle="1" w:styleId="Numberdigitindent">
    <w:name w:val="Number digit indent"/>
    <w:basedOn w:val="Body"/>
    <w:uiPriority w:val="3"/>
    <w:rsid w:val="00F15144"/>
    <w:pPr>
      <w:numPr>
        <w:ilvl w:val="1"/>
        <w:numId w:val="2"/>
      </w:numPr>
    </w:pPr>
  </w:style>
  <w:style w:type="paragraph" w:customStyle="1" w:styleId="Numberloweralpha">
    <w:name w:val="Number lower alpha"/>
    <w:basedOn w:val="Body"/>
    <w:uiPriority w:val="3"/>
    <w:rsid w:val="00C60411"/>
    <w:pPr>
      <w:numPr>
        <w:numId w:val="20"/>
      </w:numPr>
    </w:pPr>
  </w:style>
  <w:style w:type="paragraph" w:customStyle="1" w:styleId="Numberlowerroman">
    <w:name w:val="Number lower roman"/>
    <w:basedOn w:val="Body"/>
    <w:uiPriority w:val="3"/>
    <w:rsid w:val="00C60411"/>
    <w:pPr>
      <w:numPr>
        <w:numId w:val="13"/>
      </w:numPr>
    </w:pPr>
  </w:style>
  <w:style w:type="paragraph" w:customStyle="1" w:styleId="Numberlowerromanindent">
    <w:name w:val="Number lower roman indent"/>
    <w:basedOn w:val="Body"/>
    <w:uiPriority w:val="3"/>
    <w:rsid w:val="00C60411"/>
    <w:pPr>
      <w:numPr>
        <w:ilvl w:val="1"/>
        <w:numId w:val="13"/>
      </w:numPr>
    </w:pPr>
  </w:style>
  <w:style w:type="paragraph" w:customStyle="1" w:styleId="Quotetext">
    <w:name w:val="Quote text"/>
    <w:basedOn w:val="Body"/>
    <w:uiPriority w:val="4"/>
    <w:rsid w:val="00152073"/>
    <w:pPr>
      <w:ind w:left="397"/>
    </w:pPr>
    <w:rPr>
      <w:szCs w:val="18"/>
    </w:rPr>
  </w:style>
  <w:style w:type="paragraph" w:customStyle="1" w:styleId="Tablefigurenote">
    <w:name w:val="Table/figure note"/>
    <w:uiPriority w:val="4"/>
    <w:rsid w:val="004A4195"/>
    <w:pPr>
      <w:spacing w:before="60" w:after="60" w:line="240" w:lineRule="exact"/>
    </w:pPr>
    <w:rPr>
      <w:rFonts w:ascii="Arial" w:hAnsi="Arial"/>
      <w:lang w:eastAsia="en-US"/>
    </w:rPr>
  </w:style>
  <w:style w:type="paragraph" w:customStyle="1" w:styleId="Bodyaftertablefigure">
    <w:name w:val="Body after table/figure"/>
    <w:basedOn w:val="Body"/>
    <w:next w:val="Body"/>
    <w:uiPriority w:val="1"/>
    <w:rsid w:val="00951D50"/>
    <w:pPr>
      <w:spacing w:before="240"/>
    </w:pPr>
  </w:style>
  <w:style w:type="paragraph" w:customStyle="1" w:styleId="Bulletafternumbers2">
    <w:name w:val="Bullet after numbers 2"/>
    <w:basedOn w:val="Body"/>
    <w:rsid w:val="00F15144"/>
    <w:pPr>
      <w:numPr>
        <w:ilvl w:val="3"/>
        <w:numId w:val="2"/>
      </w:numPr>
    </w:pPr>
  </w:style>
  <w:style w:type="numbering" w:customStyle="1" w:styleId="ZZNumberslowerroman">
    <w:name w:val="ZZ Numbers lower roman"/>
    <w:basedOn w:val="ZZQuotebullets"/>
    <w:rsid w:val="00C60411"/>
    <w:pPr>
      <w:numPr>
        <w:numId w:val="13"/>
      </w:numPr>
    </w:pPr>
  </w:style>
  <w:style w:type="numbering" w:customStyle="1" w:styleId="ZZNumbersloweralpha">
    <w:name w:val="ZZ Numbers lower alpha"/>
    <w:basedOn w:val="NoList"/>
    <w:rsid w:val="00C60411"/>
    <w:pPr>
      <w:numPr>
        <w:numId w:val="20"/>
      </w:numPr>
    </w:pPr>
  </w:style>
  <w:style w:type="paragraph" w:customStyle="1" w:styleId="Quotebullet1">
    <w:name w:val="Quote bullet 1"/>
    <w:basedOn w:val="Quotetext"/>
    <w:rsid w:val="00C60411"/>
    <w:pPr>
      <w:numPr>
        <w:numId w:val="11"/>
      </w:numPr>
    </w:pPr>
  </w:style>
  <w:style w:type="paragraph" w:customStyle="1" w:styleId="Quotebullet2">
    <w:name w:val="Quote bullet 2"/>
    <w:basedOn w:val="Quotetext"/>
    <w:rsid w:val="00C60411"/>
    <w:pPr>
      <w:numPr>
        <w:ilvl w:val="1"/>
        <w:numId w:val="11"/>
      </w:numPr>
    </w:pPr>
  </w:style>
  <w:style w:type="paragraph" w:styleId="CommentText">
    <w:name w:val="annotation text"/>
    <w:basedOn w:val="Normal"/>
    <w:link w:val="CommentTextChar"/>
    <w:uiPriority w:val="99"/>
    <w:unhideWhenUsed/>
    <w:rsid w:val="00982454"/>
  </w:style>
  <w:style w:type="character" w:customStyle="1" w:styleId="CommentTextChar">
    <w:name w:val="Comment Text Char"/>
    <w:basedOn w:val="DefaultParagraphFont"/>
    <w:link w:val="CommentText"/>
    <w:uiPriority w:val="99"/>
    <w:rsid w:val="00982454"/>
    <w:rPr>
      <w:rFonts w:ascii="Cambria" w:hAnsi="Cambria"/>
      <w:lang w:eastAsia="en-US"/>
    </w:rPr>
  </w:style>
  <w:style w:type="character" w:styleId="CommentReference">
    <w:name w:val="annotation reference"/>
    <w:basedOn w:val="DefaultParagraphFont"/>
    <w:uiPriority w:val="99"/>
    <w:semiHidden/>
    <w:unhideWhenUsed/>
    <w:rsid w:val="00982454"/>
    <w:rPr>
      <w:sz w:val="16"/>
      <w:szCs w:val="16"/>
    </w:rPr>
  </w:style>
  <w:style w:type="paragraph" w:styleId="Revision">
    <w:name w:val="Revision"/>
    <w:hidden/>
    <w:uiPriority w:val="71"/>
    <w:rsid w:val="00982454"/>
    <w:rPr>
      <w:rFonts w:ascii="Cambria" w:hAnsi="Cambria"/>
      <w:lang w:eastAsia="en-US"/>
    </w:rPr>
  </w:style>
  <w:style w:type="paragraph" w:styleId="BalloonText">
    <w:name w:val="Balloon Text"/>
    <w:basedOn w:val="Normal"/>
    <w:link w:val="BalloonTextChar"/>
    <w:uiPriority w:val="99"/>
    <w:semiHidden/>
    <w:unhideWhenUsed/>
    <w:rsid w:val="009824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2454"/>
    <w:rPr>
      <w:rFonts w:ascii="Segoe UI" w:hAnsi="Segoe UI" w:cs="Segoe UI"/>
      <w:sz w:val="18"/>
      <w:szCs w:val="18"/>
      <w:lang w:eastAsia="en-US"/>
    </w:rPr>
  </w:style>
  <w:style w:type="paragraph" w:styleId="CommentSubject">
    <w:name w:val="annotation subject"/>
    <w:basedOn w:val="CommentText"/>
    <w:next w:val="CommentText"/>
    <w:link w:val="CommentSubjectChar"/>
    <w:uiPriority w:val="99"/>
    <w:semiHidden/>
    <w:unhideWhenUsed/>
    <w:rsid w:val="00EE29AD"/>
    <w:rPr>
      <w:b/>
      <w:bCs/>
    </w:rPr>
  </w:style>
  <w:style w:type="character" w:customStyle="1" w:styleId="CommentSubjectChar">
    <w:name w:val="Comment Subject Char"/>
    <w:basedOn w:val="CommentTextChar"/>
    <w:link w:val="CommentSubject"/>
    <w:uiPriority w:val="99"/>
    <w:semiHidden/>
    <w:rsid w:val="00EE29AD"/>
    <w:rPr>
      <w:rFonts w:ascii="Cambria" w:hAnsi="Cambria"/>
      <w:b/>
      <w:bCs/>
      <w:lang w:eastAsia="en-US"/>
    </w:rPr>
  </w:style>
  <w:style w:type="character" w:customStyle="1" w:styleId="BodyChar">
    <w:name w:val="Body Char"/>
    <w:basedOn w:val="DefaultParagraphFont"/>
    <w:link w:val="Body"/>
    <w:rsid w:val="002365B4"/>
    <w:rPr>
      <w:rFonts w:ascii="Arial" w:eastAsia="Times" w:hAnsi="Arial"/>
      <w:sz w:val="21"/>
      <w:lang w:eastAsia="en-US"/>
    </w:rPr>
  </w:style>
  <w:style w:type="paragraph" w:customStyle="1" w:styleId="Bannermarking">
    <w:name w:val="Banner marking"/>
    <w:basedOn w:val="Body"/>
    <w:uiPriority w:val="11"/>
    <w:rsid w:val="00020678"/>
    <w:pPr>
      <w:spacing w:after="0"/>
    </w:pPr>
    <w:rPr>
      <w:b/>
      <w:bCs/>
    </w:rPr>
  </w:style>
  <w:style w:type="character" w:styleId="UnresolvedMention">
    <w:name w:val="Unresolved Mention"/>
    <w:basedOn w:val="DefaultParagraphFont"/>
    <w:uiPriority w:val="99"/>
    <w:semiHidden/>
    <w:unhideWhenUsed/>
    <w:rsid w:val="00165A57"/>
    <w:rPr>
      <w:color w:val="605E5C"/>
      <w:shd w:val="clear" w:color="auto" w:fill="E1DFDD"/>
    </w:rPr>
  </w:style>
  <w:style w:type="paragraph" w:customStyle="1" w:styleId="Imprint">
    <w:name w:val="Imprint"/>
    <w:basedOn w:val="Body"/>
    <w:uiPriority w:val="11"/>
    <w:rsid w:val="00020678"/>
    <w:pPr>
      <w:spacing w:after="60" w:line="270" w:lineRule="atLeast"/>
    </w:pPr>
    <w:rPr>
      <w:sz w:val="20"/>
    </w:rPr>
  </w:style>
  <w:style w:type="paragraph" w:customStyle="1" w:styleId="Introtext">
    <w:name w:val="Intro text"/>
    <w:basedOn w:val="Body"/>
    <w:uiPriority w:val="11"/>
    <w:rsid w:val="001C7128"/>
    <w:pPr>
      <w:spacing w:line="320" w:lineRule="atLeast"/>
    </w:pPr>
    <w:rPr>
      <w:color w:val="201547"/>
      <w:sz w:val="24"/>
    </w:rPr>
  </w:style>
  <w:style w:type="character" w:customStyle="1" w:styleId="HeaderChar">
    <w:name w:val="Header Char"/>
    <w:basedOn w:val="DefaultParagraphFont"/>
    <w:link w:val="Header"/>
    <w:uiPriority w:val="10"/>
    <w:rsid w:val="00F15144"/>
    <w:rPr>
      <w:rFonts w:ascii="Arial" w:hAnsi="Arial" w:cs="Arial"/>
      <w:b/>
      <w:color w:val="201547"/>
      <w:sz w:val="18"/>
      <w:szCs w:val="18"/>
      <w:lang w:eastAsia="en-US"/>
    </w:rPr>
  </w:style>
  <w:style w:type="character" w:customStyle="1" w:styleId="Heading6Char">
    <w:name w:val="Heading 6 Char"/>
    <w:basedOn w:val="DefaultParagraphFont"/>
    <w:link w:val="Heading6"/>
    <w:uiPriority w:val="9"/>
    <w:semiHidden/>
    <w:rsid w:val="00511D9D"/>
    <w:rPr>
      <w:rFonts w:asciiTheme="majorHAnsi" w:eastAsiaTheme="majorEastAsia" w:hAnsiTheme="majorHAnsi" w:cstheme="majorBidi"/>
      <w:color w:val="243F60" w:themeColor="accent1" w:themeShade="7F"/>
      <w:sz w:val="21"/>
      <w:lang w:eastAsia="en-US"/>
    </w:rPr>
  </w:style>
  <w:style w:type="character" w:customStyle="1" w:styleId="Heading7Char">
    <w:name w:val="Heading 7 Char"/>
    <w:basedOn w:val="DefaultParagraphFont"/>
    <w:link w:val="Heading7"/>
    <w:uiPriority w:val="9"/>
    <w:semiHidden/>
    <w:rsid w:val="00511D9D"/>
    <w:rPr>
      <w:rFonts w:asciiTheme="majorHAnsi" w:eastAsiaTheme="majorEastAsia" w:hAnsiTheme="majorHAnsi" w:cstheme="majorBidi"/>
      <w:i/>
      <w:iCs/>
      <w:color w:val="243F60" w:themeColor="accent1" w:themeShade="7F"/>
      <w:sz w:val="21"/>
      <w:lang w:eastAsia="en-US"/>
    </w:rPr>
  </w:style>
  <w:style w:type="character" w:customStyle="1" w:styleId="Heading8Char">
    <w:name w:val="Heading 8 Char"/>
    <w:basedOn w:val="DefaultParagraphFont"/>
    <w:link w:val="Heading8"/>
    <w:uiPriority w:val="9"/>
    <w:semiHidden/>
    <w:rsid w:val="00511D9D"/>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uiPriority w:val="9"/>
    <w:semiHidden/>
    <w:rsid w:val="00511D9D"/>
    <w:rPr>
      <w:rFonts w:asciiTheme="majorHAnsi" w:eastAsiaTheme="majorEastAsia" w:hAnsiTheme="majorHAnsi" w:cstheme="majorBidi"/>
      <w:i/>
      <w:iCs/>
      <w:color w:val="272727" w:themeColor="text1" w:themeTint="D8"/>
      <w:sz w:val="21"/>
      <w:szCs w:val="21"/>
      <w:lang w:eastAsia="en-US"/>
    </w:rPr>
  </w:style>
  <w:style w:type="numbering" w:customStyle="1" w:styleId="ZZBullets1">
    <w:name w:val="ZZ Bullets1"/>
    <w:rsid w:val="00511D9D"/>
  </w:style>
  <w:style w:type="paragraph" w:customStyle="1" w:styleId="DHHSbullet2lastline">
    <w:name w:val="DHHS bullet 2 last line"/>
    <w:basedOn w:val="Tablebullet1"/>
    <w:uiPriority w:val="2"/>
    <w:rsid w:val="00511D9D"/>
    <w:pPr>
      <w:numPr>
        <w:numId w:val="0"/>
      </w:numPr>
      <w:tabs>
        <w:tab w:val="num" w:pos="397"/>
      </w:tabs>
      <w:ind w:left="397" w:hanging="397"/>
    </w:pPr>
  </w:style>
  <w:style w:type="paragraph" w:customStyle="1" w:styleId="DHHSbulletindent">
    <w:name w:val="DHHS bullet indent"/>
    <w:basedOn w:val="Normal"/>
    <w:uiPriority w:val="4"/>
    <w:rsid w:val="00511D9D"/>
    <w:pPr>
      <w:spacing w:after="40" w:line="270" w:lineRule="atLeast"/>
      <w:ind w:left="680" w:hanging="283"/>
    </w:pPr>
    <w:rPr>
      <w:rFonts w:eastAsia="Times"/>
      <w:sz w:val="20"/>
    </w:rPr>
  </w:style>
  <w:style w:type="paragraph" w:customStyle="1" w:styleId="DHHSbulletindentlastline">
    <w:name w:val="DHHS bullet indent last line"/>
    <w:basedOn w:val="Normal"/>
    <w:uiPriority w:val="4"/>
    <w:rsid w:val="00511D9D"/>
    <w:pPr>
      <w:spacing w:line="270" w:lineRule="atLeast"/>
      <w:ind w:left="680" w:hanging="283"/>
    </w:pPr>
    <w:rPr>
      <w:rFonts w:eastAsia="Times"/>
      <w:sz w:val="20"/>
    </w:rPr>
  </w:style>
  <w:style w:type="paragraph" w:customStyle="1" w:styleId="DHHSnumberloweralpha">
    <w:name w:val="DHHS number lower alpha"/>
    <w:basedOn w:val="Normal"/>
    <w:uiPriority w:val="3"/>
    <w:rsid w:val="00511D9D"/>
    <w:pPr>
      <w:numPr>
        <w:ilvl w:val="2"/>
        <w:numId w:val="42"/>
      </w:numPr>
      <w:spacing w:line="270" w:lineRule="atLeast"/>
    </w:pPr>
    <w:rPr>
      <w:rFonts w:eastAsia="Times"/>
      <w:sz w:val="20"/>
    </w:rPr>
  </w:style>
  <w:style w:type="paragraph" w:customStyle="1" w:styleId="DHHSnumberloweralphaindent">
    <w:name w:val="DHHS number lower alpha indent"/>
    <w:basedOn w:val="Normal"/>
    <w:uiPriority w:val="3"/>
    <w:rsid w:val="00511D9D"/>
    <w:pPr>
      <w:numPr>
        <w:ilvl w:val="3"/>
        <w:numId w:val="42"/>
      </w:numPr>
      <w:spacing w:line="270" w:lineRule="atLeast"/>
    </w:pPr>
    <w:rPr>
      <w:rFonts w:eastAsia="Times"/>
      <w:sz w:val="20"/>
    </w:rPr>
  </w:style>
  <w:style w:type="paragraph" w:customStyle="1" w:styleId="DHHSnumberdigit">
    <w:name w:val="DHHS number digit"/>
    <w:basedOn w:val="Normal"/>
    <w:uiPriority w:val="2"/>
    <w:rsid w:val="00511D9D"/>
    <w:pPr>
      <w:numPr>
        <w:numId w:val="42"/>
      </w:numPr>
      <w:spacing w:line="270" w:lineRule="atLeast"/>
    </w:pPr>
    <w:rPr>
      <w:rFonts w:eastAsia="Times"/>
      <w:sz w:val="20"/>
    </w:rPr>
  </w:style>
  <w:style w:type="numbering" w:customStyle="1" w:styleId="ZZNumbers">
    <w:name w:val="ZZ Numbers"/>
    <w:rsid w:val="00511D9D"/>
    <w:pPr>
      <w:numPr>
        <w:numId w:val="40"/>
      </w:numPr>
    </w:pPr>
  </w:style>
  <w:style w:type="paragraph" w:customStyle="1" w:styleId="DHHSnumberlowerroman">
    <w:name w:val="DHHS number lower roman"/>
    <w:basedOn w:val="Normal"/>
    <w:uiPriority w:val="3"/>
    <w:rsid w:val="00511D9D"/>
    <w:pPr>
      <w:numPr>
        <w:ilvl w:val="4"/>
        <w:numId w:val="42"/>
      </w:numPr>
      <w:spacing w:line="270" w:lineRule="atLeast"/>
    </w:pPr>
    <w:rPr>
      <w:rFonts w:eastAsia="Times"/>
      <w:sz w:val="20"/>
    </w:rPr>
  </w:style>
  <w:style w:type="paragraph" w:customStyle="1" w:styleId="DHHSnumberdigitindent">
    <w:name w:val="DHHS number digit indent"/>
    <w:basedOn w:val="DHHSnumberloweralphaindent"/>
    <w:uiPriority w:val="3"/>
    <w:rsid w:val="00511D9D"/>
    <w:pPr>
      <w:numPr>
        <w:ilvl w:val="0"/>
        <w:numId w:val="41"/>
      </w:numPr>
    </w:pPr>
  </w:style>
  <w:style w:type="character" w:styleId="Emphasis">
    <w:name w:val="Emphasis"/>
    <w:basedOn w:val="DefaultParagraphFont"/>
    <w:uiPriority w:val="20"/>
    <w:rsid w:val="00511D9D"/>
    <w:rPr>
      <w:i/>
      <w:iCs/>
    </w:rPr>
  </w:style>
  <w:style w:type="paragraph" w:styleId="NormalWeb">
    <w:name w:val="Normal (Web)"/>
    <w:basedOn w:val="Normal"/>
    <w:uiPriority w:val="99"/>
    <w:unhideWhenUsed/>
    <w:rsid w:val="00511D9D"/>
    <w:pPr>
      <w:spacing w:before="100" w:beforeAutospacing="1" w:after="100" w:afterAutospacing="1" w:line="240" w:lineRule="auto"/>
    </w:pPr>
    <w:rPr>
      <w:rFonts w:ascii="Times New Roman" w:hAnsi="Times New Roman"/>
      <w:sz w:val="24"/>
      <w:szCs w:val="24"/>
      <w:lang w:eastAsia="en-AU"/>
    </w:rPr>
  </w:style>
  <w:style w:type="character" w:styleId="Mention">
    <w:name w:val="Mention"/>
    <w:basedOn w:val="DefaultParagraphFont"/>
    <w:uiPriority w:val="99"/>
    <w:unhideWhenUsed/>
    <w:rsid w:val="00511D9D"/>
    <w:rPr>
      <w:color w:val="2B579A"/>
      <w:shd w:val="clear" w:color="auto" w:fill="E1DFDD"/>
    </w:rPr>
  </w:style>
  <w:style w:type="paragraph" w:styleId="HTMLPreformatted">
    <w:name w:val="HTML Preformatted"/>
    <w:basedOn w:val="Normal"/>
    <w:link w:val="HTMLPreformattedChar"/>
    <w:uiPriority w:val="99"/>
    <w:semiHidden/>
    <w:unhideWhenUsed/>
    <w:rsid w:val="00511D9D"/>
    <w:pPr>
      <w:spacing w:after="0" w:line="240" w:lineRule="auto"/>
    </w:pPr>
    <w:rPr>
      <w:rFonts w:ascii="Consolas" w:hAnsi="Consolas"/>
      <w:sz w:val="20"/>
    </w:rPr>
  </w:style>
  <w:style w:type="character" w:customStyle="1" w:styleId="HTMLPreformattedChar">
    <w:name w:val="HTML Preformatted Char"/>
    <w:basedOn w:val="DefaultParagraphFont"/>
    <w:link w:val="HTMLPreformatted"/>
    <w:uiPriority w:val="99"/>
    <w:semiHidden/>
    <w:rsid w:val="00511D9D"/>
    <w:rPr>
      <w:rFonts w:ascii="Consolas" w:hAnsi="Consolas"/>
      <w:lang w:eastAsia="en-US"/>
    </w:rPr>
  </w:style>
  <w:style w:type="paragraph" w:styleId="ListParagraph">
    <w:name w:val="List Paragraph"/>
    <w:basedOn w:val="Normal"/>
    <w:uiPriority w:val="72"/>
    <w:semiHidden/>
    <w:qFormat/>
    <w:rsid w:val="00511D9D"/>
    <w:pPr>
      <w:ind w:left="720"/>
      <w:contextualSpacing/>
    </w:pPr>
  </w:style>
  <w:style w:type="character" w:customStyle="1" w:styleId="apple-converted-space">
    <w:name w:val="apple-converted-space"/>
    <w:basedOn w:val="DefaultParagraphFont"/>
    <w:rsid w:val="00511D9D"/>
  </w:style>
  <w:style w:type="paragraph" w:customStyle="1" w:styleId="z1qcye">
    <w:name w:val="z1qcye"/>
    <w:basedOn w:val="Normal"/>
    <w:rsid w:val="00430194"/>
    <w:pPr>
      <w:spacing w:before="100" w:beforeAutospacing="1" w:after="100" w:afterAutospacing="1" w:line="240" w:lineRule="auto"/>
    </w:pPr>
    <w:rPr>
      <w:rFonts w:ascii="Times New Roman" w:hAnsi="Times New Roman"/>
      <w:sz w:val="24"/>
      <w:szCs w:val="24"/>
      <w:lang w:eastAsia="en-AU"/>
    </w:rPr>
  </w:style>
  <w:style w:type="character" w:customStyle="1" w:styleId="inqyif">
    <w:name w:val="inqyif"/>
    <w:basedOn w:val="DefaultParagraphFont"/>
    <w:rsid w:val="004301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504755">
      <w:bodyDiv w:val="1"/>
      <w:marLeft w:val="0"/>
      <w:marRight w:val="0"/>
      <w:marTop w:val="0"/>
      <w:marBottom w:val="0"/>
      <w:divBdr>
        <w:top w:val="none" w:sz="0" w:space="0" w:color="auto"/>
        <w:left w:val="none" w:sz="0" w:space="0" w:color="auto"/>
        <w:bottom w:val="none" w:sz="0" w:space="0" w:color="auto"/>
        <w:right w:val="none" w:sz="0" w:space="0" w:color="auto"/>
      </w:divBdr>
      <w:divsChild>
        <w:div w:id="94056959">
          <w:marLeft w:val="0"/>
          <w:marRight w:val="0"/>
          <w:marTop w:val="0"/>
          <w:marBottom w:val="0"/>
          <w:divBdr>
            <w:top w:val="none" w:sz="0" w:space="0" w:color="auto"/>
            <w:left w:val="none" w:sz="0" w:space="0" w:color="auto"/>
            <w:bottom w:val="none" w:sz="0" w:space="0" w:color="auto"/>
            <w:right w:val="none" w:sz="0" w:space="0" w:color="auto"/>
          </w:divBdr>
        </w:div>
      </w:divsChild>
    </w:div>
    <w:div w:id="299071615">
      <w:bodyDiv w:val="1"/>
      <w:marLeft w:val="0"/>
      <w:marRight w:val="0"/>
      <w:marTop w:val="0"/>
      <w:marBottom w:val="0"/>
      <w:divBdr>
        <w:top w:val="none" w:sz="0" w:space="0" w:color="auto"/>
        <w:left w:val="none" w:sz="0" w:space="0" w:color="auto"/>
        <w:bottom w:val="none" w:sz="0" w:space="0" w:color="auto"/>
        <w:right w:val="none" w:sz="0" w:space="0" w:color="auto"/>
      </w:divBdr>
    </w:div>
    <w:div w:id="851146005">
      <w:bodyDiv w:val="1"/>
      <w:marLeft w:val="0"/>
      <w:marRight w:val="0"/>
      <w:marTop w:val="0"/>
      <w:marBottom w:val="0"/>
      <w:divBdr>
        <w:top w:val="none" w:sz="0" w:space="0" w:color="auto"/>
        <w:left w:val="none" w:sz="0" w:space="0" w:color="auto"/>
        <w:bottom w:val="none" w:sz="0" w:space="0" w:color="auto"/>
        <w:right w:val="none" w:sz="0" w:space="0" w:color="auto"/>
      </w:divBdr>
    </w:div>
    <w:div w:id="873467878">
      <w:bodyDiv w:val="1"/>
      <w:marLeft w:val="0"/>
      <w:marRight w:val="0"/>
      <w:marTop w:val="0"/>
      <w:marBottom w:val="0"/>
      <w:divBdr>
        <w:top w:val="none" w:sz="0" w:space="0" w:color="auto"/>
        <w:left w:val="none" w:sz="0" w:space="0" w:color="auto"/>
        <w:bottom w:val="none" w:sz="0" w:space="0" w:color="auto"/>
        <w:right w:val="none" w:sz="0" w:space="0" w:color="auto"/>
      </w:divBdr>
    </w:div>
    <w:div w:id="937248508">
      <w:bodyDiv w:val="1"/>
      <w:marLeft w:val="0"/>
      <w:marRight w:val="0"/>
      <w:marTop w:val="0"/>
      <w:marBottom w:val="0"/>
      <w:divBdr>
        <w:top w:val="none" w:sz="0" w:space="0" w:color="auto"/>
        <w:left w:val="none" w:sz="0" w:space="0" w:color="auto"/>
        <w:bottom w:val="none" w:sz="0" w:space="0" w:color="auto"/>
        <w:right w:val="none" w:sz="0" w:space="0" w:color="auto"/>
      </w:divBdr>
      <w:divsChild>
        <w:div w:id="617221559">
          <w:marLeft w:val="0"/>
          <w:marRight w:val="0"/>
          <w:marTop w:val="0"/>
          <w:marBottom w:val="0"/>
          <w:divBdr>
            <w:top w:val="none" w:sz="0" w:space="0" w:color="auto"/>
            <w:left w:val="none" w:sz="0" w:space="0" w:color="auto"/>
            <w:bottom w:val="none" w:sz="0" w:space="0" w:color="auto"/>
            <w:right w:val="none" w:sz="0" w:space="0" w:color="auto"/>
          </w:divBdr>
        </w:div>
      </w:divsChild>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410925346">
      <w:bodyDiv w:val="1"/>
      <w:marLeft w:val="0"/>
      <w:marRight w:val="0"/>
      <w:marTop w:val="0"/>
      <w:marBottom w:val="0"/>
      <w:divBdr>
        <w:top w:val="none" w:sz="0" w:space="0" w:color="auto"/>
        <w:left w:val="none" w:sz="0" w:space="0" w:color="auto"/>
        <w:bottom w:val="none" w:sz="0" w:space="0" w:color="auto"/>
        <w:right w:val="none" w:sz="0" w:space="0" w:color="auto"/>
      </w:divBdr>
    </w:div>
    <w:div w:id="1441948880">
      <w:bodyDiv w:val="1"/>
      <w:marLeft w:val="0"/>
      <w:marRight w:val="0"/>
      <w:marTop w:val="0"/>
      <w:marBottom w:val="0"/>
      <w:divBdr>
        <w:top w:val="none" w:sz="0" w:space="0" w:color="auto"/>
        <w:left w:val="none" w:sz="0" w:space="0" w:color="auto"/>
        <w:bottom w:val="none" w:sz="0" w:space="0" w:color="auto"/>
        <w:right w:val="none" w:sz="0" w:space="0" w:color="auto"/>
      </w:divBdr>
    </w:div>
    <w:div w:id="1491293446">
      <w:bodyDiv w:val="1"/>
      <w:marLeft w:val="0"/>
      <w:marRight w:val="0"/>
      <w:marTop w:val="0"/>
      <w:marBottom w:val="0"/>
      <w:divBdr>
        <w:top w:val="none" w:sz="0" w:space="0" w:color="auto"/>
        <w:left w:val="none" w:sz="0" w:space="0" w:color="auto"/>
        <w:bottom w:val="none" w:sz="0" w:space="0" w:color="auto"/>
        <w:right w:val="none" w:sz="0" w:space="0" w:color="auto"/>
      </w:divBdr>
    </w:div>
    <w:div w:id="1609505145">
      <w:bodyDiv w:val="1"/>
      <w:marLeft w:val="0"/>
      <w:marRight w:val="0"/>
      <w:marTop w:val="0"/>
      <w:marBottom w:val="0"/>
      <w:divBdr>
        <w:top w:val="none" w:sz="0" w:space="0" w:color="auto"/>
        <w:left w:val="none" w:sz="0" w:space="0" w:color="auto"/>
        <w:bottom w:val="none" w:sz="0" w:space="0" w:color="auto"/>
        <w:right w:val="none" w:sz="0" w:space="0" w:color="auto"/>
      </w:divBdr>
    </w:div>
    <w:div w:id="174837997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 w:id="1997301538">
      <w:bodyDiv w:val="1"/>
      <w:marLeft w:val="0"/>
      <w:marRight w:val="0"/>
      <w:marTop w:val="0"/>
      <w:marBottom w:val="0"/>
      <w:divBdr>
        <w:top w:val="none" w:sz="0" w:space="0" w:color="auto"/>
        <w:left w:val="none" w:sz="0" w:space="0" w:color="auto"/>
        <w:bottom w:val="none" w:sz="0" w:space="0" w:color="auto"/>
        <w:right w:val="none" w:sz="0" w:space="0" w:color="auto"/>
      </w:divBdr>
    </w:div>
    <w:div w:id="2146117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accesshub.gov.au/about-the-nrs" TargetMode="External"/><Relationship Id="rId26" Type="http://schemas.openxmlformats.org/officeDocument/2006/relationships/hyperlink" Target="mailto:CAE@VIFM.ORG" TargetMode="Externa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accesshub.gov.au/about-the-nrs/nrs-call-numbers-and-links" TargetMode="External"/><Relationship Id="rId25" Type="http://schemas.openxmlformats.org/officeDocument/2006/relationships/hyperlink" Target="https://dhhsvicgovau.sharepoint.com/sites/Publichousingresources/SitePages/vacants.aspx" TargetMode="External"/><Relationship Id="rId2" Type="http://schemas.openxmlformats.org/officeDocument/2006/relationships/customXml" Target="../customXml/item2.xml"/><Relationship Id="rId16" Type="http://schemas.openxmlformats.org/officeDocument/2006/relationships/hyperlink" Target="mailto:policyandguidelines@homes.vic.gov.au" TargetMode="External"/><Relationship Id="rId20" Type="http://schemas.openxmlformats.org/officeDocument/2006/relationships/header" Target="header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Housing%20Business%20Operations" TargetMode="Externa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footer" Target="footer5.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providers.dffh.vic.gov.au/public-housing-operational-guidelin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4.xml"/><Relationship Id="rId27" Type="http://schemas.openxmlformats.org/officeDocument/2006/relationships/hyperlink" Target="mailto:eat@stl.com.au"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providers.dffh.vic.gov.au/public-housing-operational-guidelines" TargetMode="External"/><Relationship Id="rId2" Type="http://schemas.openxmlformats.org/officeDocument/2006/relationships/hyperlink" Target="https://www.accesshub.gov.au/about-the-nrs" TargetMode="External"/><Relationship Id="rId1" Type="http://schemas.openxmlformats.org/officeDocument/2006/relationships/hyperlink" Target="https://www.accesshub.gov.au/about-the-nrs/nrs-call-numbers-and-link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19E57E9B24DB41BBF1ABFB82127421" ma:contentTypeVersion="19" ma:contentTypeDescription="Create a new document." ma:contentTypeScope="" ma:versionID="56b40db94667d0e878c54488b0756c73">
  <xsd:schema xmlns:xsd="http://www.w3.org/2001/XMLSchema" xmlns:xs="http://www.w3.org/2001/XMLSchema" xmlns:p="http://schemas.microsoft.com/office/2006/metadata/properties" xmlns:ns2="05a23c12-eb64-4047-9d50-c4f465f3c0dd" xmlns:ns3="13404760-8ec3-4f68-8110-bc572b2bfb09" xmlns:ns4="5ce0f2b5-5be5-4508-bce9-d7011ece0659" targetNamespace="http://schemas.microsoft.com/office/2006/metadata/properties" ma:root="true" ma:fieldsID="37c49353af7ac2e8f3704c48d25238af" ns2:_="" ns3:_="" ns4:_="">
    <xsd:import namespace="05a23c12-eb64-4047-9d50-c4f465f3c0dd"/>
    <xsd:import namespace="13404760-8ec3-4f68-8110-bc572b2bfb09"/>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4:TaxCatchAll" minOccurs="0"/>
                <xsd:element ref="ns2:MediaServiceObjectDetectorVersions" minOccurs="0"/>
                <xsd:element ref="ns2:MediaServiceOCR" minOccurs="0"/>
                <xsd:element ref="ns2:MediaServiceSearchProperties" minOccurs="0"/>
                <xsd:element ref="ns2:MediaLengthInSeconds" minOccurs="0"/>
                <xsd:element ref="ns2:MediaServiceBillingMetadata" minOccurs="0"/>
                <xsd:element ref="ns2:Comme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a23c12-eb64-4047-9d50-c4f465f3c0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Comments" ma:index="26" nillable="true" ma:displayName="Comments" ma:format="Dropdown" ma:internalName="Comment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404760-8ec3-4f68-8110-bc572b2bfb0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81b8daaf-ef9e-4564-a435-35f838f0f641}" ma:internalName="TaxCatchAll" ma:showField="CatchAllData" ma:web="13404760-8ec3-4f68-8110-bc572b2bfb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ce0f2b5-5be5-4508-bce9-d7011ece0659" xsi:nil="true"/>
    <Comments xmlns="05a23c12-eb64-4047-9d50-c4f465f3c0dd" xsi:nil="true"/>
    <lcf76f155ced4ddcb4097134ff3c332f xmlns="05a23c12-eb64-4047-9d50-c4f465f3c0d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D23578-B31D-4DF7-B7FE-7B544DF321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a23c12-eb64-4047-9d50-c4f465f3c0dd"/>
    <ds:schemaRef ds:uri="13404760-8ec3-4f68-8110-bc572b2bfb09"/>
    <ds:schemaRef ds:uri="5ce0f2b5-5be5-4508-bce9-d7011ece06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AC28CD-794A-4DE5-9080-AF945367D2AC}">
  <ds:schemaRefs>
    <ds:schemaRef ds:uri="http://schemas.microsoft.com/office/2006/metadata/properties"/>
    <ds:schemaRef ds:uri="http://schemas.microsoft.com/office/infopath/2007/PartnerControls"/>
    <ds:schemaRef ds:uri="5ce0f2b5-5be5-4508-bce9-d7011ece0659"/>
    <ds:schemaRef ds:uri="05a23c12-eb64-4047-9d50-c4f465f3c0dd"/>
  </ds:schemaRefs>
</ds:datastoreItem>
</file>

<file path=customXml/itemProps3.xml><?xml version="1.0" encoding="utf-8"?>
<ds:datastoreItem xmlns:ds="http://schemas.openxmlformats.org/officeDocument/2006/customXml" ds:itemID="{58CE1EBB-C189-4849-810F-0EC61D30BAF7}">
  <ds:schemaRefs>
    <ds:schemaRef ds:uri="http://schemas.microsoft.com/sharepoint/v3/contenttype/forms"/>
  </ds:schemaRefs>
</ds:datastoreItem>
</file>

<file path=customXml/itemProps4.xml><?xml version="1.0" encoding="utf-8"?>
<ds:datastoreItem xmlns:ds="http://schemas.openxmlformats.org/officeDocument/2006/customXml" ds:itemID="{C30E650E-AC1E-48EA-81B8-1F904E97E9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20</Pages>
  <Words>6094</Words>
  <Characters>34736</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Residential Rental Agreement Terminations and Deceased Estates Operatioanl Guidelines</vt:lpstr>
    </vt:vector>
  </TitlesOfParts>
  <Manager/>
  <Company>Victoria State Government, Department of Families, Fairness and Housing</Company>
  <LinksUpToDate>false</LinksUpToDate>
  <CharactersWithSpaces>40749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Rental Agreement Terminations and Deceased Estates Operatioanl Guidelines</dc:title>
  <dc:subject>Terminating rental agreements and managing deceased estates under the residential tenancy act for public housing</dc:subject>
  <dc:creator>Homes Victoria</dc:creator>
  <cp:keywords>Residential Rental Agreements, terminating tenancies, deceased estates, public housing</cp:keywords>
  <cp:lastPrinted>2021-01-30T19:27:00Z</cp:lastPrinted>
  <dcterms:created xsi:type="dcterms:W3CDTF">2026-09-04T18:27:00Z</dcterms:created>
  <dcterms:modified xsi:type="dcterms:W3CDTF">2026-09-15T06:37:00Z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version">
    <vt:lpwstr>2025v1 010720125</vt:lpwstr>
  </property>
  <property fmtid="{D5CDD505-2E9C-101B-9397-08002B2CF9AE}" pid="4" name="MSIP_Label_43e64453-338c-4f93-8a4d-0039a0a41f2a_Enabled">
    <vt:lpwstr>true</vt:lpwstr>
  </property>
  <property fmtid="{D5CDD505-2E9C-101B-9397-08002B2CF9AE}" pid="5" name="MSIP_Label_43e64453-338c-4f93-8a4d-0039a0a41f2a_SetDate">
    <vt:lpwstr>2022-02-28T01:49:00Z</vt:lpwstr>
  </property>
  <property fmtid="{D5CDD505-2E9C-101B-9397-08002B2CF9AE}" pid="6" name="MSIP_Label_43e64453-338c-4f93-8a4d-0039a0a41f2a_Method">
    <vt:lpwstr>Privileged</vt:lpwstr>
  </property>
  <property fmtid="{D5CDD505-2E9C-101B-9397-08002B2CF9AE}" pid="7" name="MSIP_Label_43e64453-338c-4f93-8a4d-0039a0a41f2a_Name">
    <vt:lpwstr>43e64453-338c-4f93-8a4d-0039a0a41f2a</vt:lpwstr>
  </property>
  <property fmtid="{D5CDD505-2E9C-101B-9397-08002B2CF9AE}" pid="8" name="MSIP_Label_43e64453-338c-4f93-8a4d-0039a0a41f2a_SiteId">
    <vt:lpwstr>c0e0601f-0fac-449c-9c88-a104c4eb9f28</vt:lpwstr>
  </property>
  <property fmtid="{D5CDD505-2E9C-101B-9397-08002B2CF9AE}" pid="9" name="MSIP_Label_43e64453-338c-4f93-8a4d-0039a0a41f2a_ActionId">
    <vt:lpwstr>63f486b4-8569-4046-8df0-77b8936f4c9d</vt:lpwstr>
  </property>
  <property fmtid="{D5CDD505-2E9C-101B-9397-08002B2CF9AE}" pid="10" name="MSIP_Label_43e64453-338c-4f93-8a4d-0039a0a41f2a_ContentBits">
    <vt:lpwstr>2</vt:lpwstr>
  </property>
  <property fmtid="{D5CDD505-2E9C-101B-9397-08002B2CF9AE}" pid="11" name="Order">
    <vt:r8>2600</vt:r8>
  </property>
  <property fmtid="{D5CDD505-2E9C-101B-9397-08002B2CF9AE}" pid="12" name="xd_ProgID">
    <vt:lpwstr/>
  </property>
  <property fmtid="{D5CDD505-2E9C-101B-9397-08002B2CF9AE}" pid="13" name="Daysbeforethenextreview">
    <vt:r8>365</vt:r8>
  </property>
  <property fmtid="{D5CDD505-2E9C-101B-9397-08002B2CF9AE}" pid="14" name="ComplianceAssetId">
    <vt:lpwstr/>
  </property>
  <property fmtid="{D5CDD505-2E9C-101B-9397-08002B2CF9AE}" pid="15" name="TemplateUrl">
    <vt:lpwstr/>
  </property>
  <property fmtid="{D5CDD505-2E9C-101B-9397-08002B2CF9AE}" pid="16" name="Format">
    <vt:lpwstr>Report</vt:lpwstr>
  </property>
  <property fmtid="{D5CDD505-2E9C-101B-9397-08002B2CF9AE}" pid="17" name="_ExtendedDescription">
    <vt:lpwstr/>
  </property>
  <property fmtid="{D5CDD505-2E9C-101B-9397-08002B2CF9AE}" pid="18" name="TemplateVersion">
    <vt:i4>1</vt:i4>
  </property>
  <property fmtid="{D5CDD505-2E9C-101B-9397-08002B2CF9AE}" pid="19" name="Hyperlink Base">
    <vt:lpwstr>https://dhhsvicgovau.sharepoint.com/:w:/s/dffh/Ec1sUX29ovVNg1yz-k3q1CIBvxIHfUXXZlqlU8WV6A4LBA</vt:lpwstr>
  </property>
  <property fmtid="{D5CDD505-2E9C-101B-9397-08002B2CF9AE}" pid="20" name="Link">
    <vt:lpwstr>https://dhhsvicgovau.sharepoint.com/:w:/s/dffh/Ec1sUX29ovVNg1yz-k3q1CIBvxIHfUXXZlqlU8WV6A4LBA, https://dhhsvicgovau.sharepoint.com/:w:/s/dffh/Ec1sUX29ovVNg1yz-k3q1CIBvxIHfUXXZlqlU8WV6A4LBA</vt:lpwstr>
  </property>
  <property fmtid="{D5CDD505-2E9C-101B-9397-08002B2CF9AE}" pid="21" name="xd_Signature">
    <vt:bool>false</vt:bool>
  </property>
  <property fmtid="{D5CDD505-2E9C-101B-9397-08002B2CF9AE}" pid="22" name="GrammarlyDocumentId">
    <vt:lpwstr>6461dc9e-6069-4ca4-862e-f9527cb4175d</vt:lpwstr>
  </property>
  <property fmtid="{D5CDD505-2E9C-101B-9397-08002B2CF9AE}" pid="23" name="ContentTypeId">
    <vt:lpwstr>0x0101003C19E57E9B24DB41BBF1ABFB82127421</vt:lpwstr>
  </property>
  <property fmtid="{D5CDD505-2E9C-101B-9397-08002B2CF9AE}" pid="24" name="MediaServiceImageTags">
    <vt:lpwstr/>
  </property>
</Properties>
</file>