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2F79B" w14:textId="77777777" w:rsidR="00A20F29" w:rsidRDefault="00A20F29" w:rsidP="00A20F29">
      <w:pPr>
        <w:pStyle w:val="Body"/>
      </w:pPr>
      <w:r>
        <w:rPr>
          <w:noProof/>
        </w:rPr>
        <w:drawing>
          <wp:anchor distT="0" distB="0" distL="114300" distR="114300" simplePos="0" relativeHeight="251658240" behindDoc="1" locked="1" layoutInCell="1" allowOverlap="1" wp14:anchorId="4FA14852" wp14:editId="79604F26">
            <wp:simplePos x="0" y="0"/>
            <wp:positionH relativeFrom="page">
              <wp:align>left</wp:align>
            </wp:positionH>
            <wp:positionV relativeFrom="page">
              <wp:align>top</wp:align>
            </wp:positionV>
            <wp:extent cx="7562850" cy="10158730"/>
            <wp:effectExtent l="0" t="0" r="0" b="0"/>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1"/>
                    <a:stretch>
                      <a:fillRect/>
                    </a:stretch>
                  </pic:blipFill>
                  <pic:spPr>
                    <a:xfrm>
                      <a:off x="0" y="0"/>
                      <a:ext cx="7562850" cy="1015873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CellMar>
          <w:left w:w="0" w:type="dxa"/>
          <w:right w:w="0" w:type="dxa"/>
        </w:tblCellMar>
        <w:tblLook w:val="0600" w:firstRow="0" w:lastRow="0" w:firstColumn="0" w:lastColumn="0" w:noHBand="1" w:noVBand="1"/>
      </w:tblPr>
      <w:tblGrid>
        <w:gridCol w:w="9299"/>
      </w:tblGrid>
      <w:tr w:rsidR="00A20F29" w14:paraId="77108CFA" w14:textId="77777777">
        <w:trPr>
          <w:cantSplit/>
        </w:trPr>
        <w:tc>
          <w:tcPr>
            <w:tcW w:w="0" w:type="auto"/>
            <w:tcMar>
              <w:top w:w="0" w:type="dxa"/>
              <w:left w:w="0" w:type="dxa"/>
              <w:right w:w="0" w:type="dxa"/>
            </w:tcMar>
          </w:tcPr>
          <w:p w14:paraId="51D1C21C" w14:textId="77777777" w:rsidR="00A20F29" w:rsidRPr="00431F42" w:rsidRDefault="00A20F29">
            <w:pPr>
              <w:pStyle w:val="Documenttitle"/>
            </w:pPr>
            <w:r>
              <w:t xml:space="preserve">Residential Rental Agreement Breach Management Operational Guidelines </w:t>
            </w:r>
          </w:p>
        </w:tc>
      </w:tr>
      <w:tr w:rsidR="00A20F29" w14:paraId="1F8F7423" w14:textId="77777777">
        <w:trPr>
          <w:cantSplit/>
        </w:trPr>
        <w:tc>
          <w:tcPr>
            <w:tcW w:w="0" w:type="auto"/>
          </w:tcPr>
          <w:p w14:paraId="50FD46BC" w14:textId="4D1AE937" w:rsidR="00A20F29" w:rsidRPr="00A1389F" w:rsidRDefault="006B2D63">
            <w:pPr>
              <w:pStyle w:val="Documentsubtitle"/>
            </w:pPr>
            <w:r>
              <w:t>December</w:t>
            </w:r>
            <w:r w:rsidR="00A20F29" w:rsidRPr="00754D03">
              <w:t xml:space="preserve"> 2025</w:t>
            </w:r>
          </w:p>
        </w:tc>
      </w:tr>
      <w:tr w:rsidR="00A20F29" w14:paraId="5B51935A" w14:textId="77777777">
        <w:trPr>
          <w:cantSplit/>
        </w:trPr>
        <w:tc>
          <w:tcPr>
            <w:tcW w:w="0" w:type="auto"/>
          </w:tcPr>
          <w:p w14:paraId="5D673463" w14:textId="77777777" w:rsidR="00A20F29" w:rsidRDefault="00A20F29">
            <w:pPr>
              <w:pStyle w:val="Bannermarking"/>
            </w:pPr>
            <w:fldSimple w:instr="FILLIN  &quot;Type the protective marking&quot; \d OFFICIAL \o  \* MERGEFORMAT">
              <w:r>
                <w:t>OFFICIAL</w:t>
              </w:r>
            </w:fldSimple>
          </w:p>
        </w:tc>
      </w:tr>
    </w:tbl>
    <w:p w14:paraId="638ED848" w14:textId="77777777" w:rsidR="00A20F29" w:rsidRDefault="00A20F29" w:rsidP="00A20F29">
      <w:pPr>
        <w:pStyle w:val="Body"/>
      </w:pPr>
    </w:p>
    <w:p w14:paraId="7A0C3445" w14:textId="77777777" w:rsidR="00A20F29" w:rsidRPr="00FE4081" w:rsidRDefault="00A20F29" w:rsidP="00A20F29">
      <w:pPr>
        <w:pStyle w:val="Body"/>
        <w:sectPr w:rsidR="00A20F29" w:rsidRPr="00FE4081" w:rsidSect="00A20F29">
          <w:headerReference w:type="even" r:id="rId12"/>
          <w:headerReference w:type="default" r:id="rId13"/>
          <w:footerReference w:type="even" r:id="rId14"/>
          <w:footerReference w:type="default" r:id="rId15"/>
          <w:footerReference w:type="first" r:id="rId16"/>
          <w:pgSz w:w="11906" w:h="16838" w:code="9"/>
          <w:pgMar w:top="3969" w:right="1304" w:bottom="851" w:left="1304" w:header="680" w:footer="567" w:gutter="0"/>
          <w:cols w:space="340"/>
          <w:titlePg/>
          <w:docGrid w:linePitch="360"/>
        </w:sectPr>
      </w:pPr>
    </w:p>
    <w:p w14:paraId="413E2D68" w14:textId="77777777" w:rsidR="00A20F29" w:rsidRDefault="00A20F29" w:rsidP="00A20F29">
      <w:pPr>
        <w:spacing w:after="0" w:line="240" w:lineRule="auto"/>
        <w:rPr>
          <w:rFonts w:eastAsia="Times"/>
        </w:rPr>
      </w:pPr>
    </w:p>
    <w:tbl>
      <w:tblPr>
        <w:tblStyle w:val="TableGrid"/>
        <w:tblW w:w="7598" w:type="dxa"/>
        <w:tblInd w:w="1701" w:type="dxa"/>
        <w:tblCellMar>
          <w:left w:w="0" w:type="dxa"/>
          <w:right w:w="0" w:type="dxa"/>
        </w:tblCellMar>
        <w:tblLook w:val="0600" w:firstRow="0" w:lastRow="0" w:firstColumn="0" w:lastColumn="0" w:noHBand="1" w:noVBand="1"/>
      </w:tblPr>
      <w:tblGrid>
        <w:gridCol w:w="7598"/>
      </w:tblGrid>
      <w:tr w:rsidR="00A20F29" w14:paraId="4AF82A38" w14:textId="77777777">
        <w:trPr>
          <w:trHeight w:val="7371"/>
        </w:trPr>
        <w:tc>
          <w:tcPr>
            <w:tcW w:w="7598" w:type="dxa"/>
            <w:vAlign w:val="center"/>
          </w:tcPr>
          <w:p w14:paraId="0960CFD1" w14:textId="0896B694" w:rsidR="00A20F29" w:rsidRDefault="00A20F29">
            <w:pPr>
              <w:pStyle w:val="Documenttitle"/>
            </w:pPr>
            <w:r>
              <w:t>Residential Rental</w:t>
            </w:r>
            <w:r w:rsidR="006B2D63">
              <w:t xml:space="preserve"> Agreement</w:t>
            </w:r>
            <w:r>
              <w:t xml:space="preserve"> Breach Management Operational Guidelines</w:t>
            </w:r>
          </w:p>
          <w:p w14:paraId="62114104" w14:textId="7E545A80" w:rsidR="00A20F29" w:rsidRDefault="006B2D63">
            <w:pPr>
              <w:pStyle w:val="Documentsubtitle"/>
            </w:pPr>
            <w:r>
              <w:t>December</w:t>
            </w:r>
            <w:r w:rsidR="006500A4">
              <w:t xml:space="preserve"> </w:t>
            </w:r>
            <w:r w:rsidR="00A20F29" w:rsidRPr="00754D03">
              <w:t>2025</w:t>
            </w:r>
          </w:p>
        </w:tc>
      </w:tr>
      <w:tr w:rsidR="00A20F29" w14:paraId="00C0D4EF" w14:textId="77777777">
        <w:tc>
          <w:tcPr>
            <w:tcW w:w="7598" w:type="dxa"/>
          </w:tcPr>
          <w:p w14:paraId="2D78722C" w14:textId="77777777" w:rsidR="00A20F29" w:rsidRDefault="00A20F29">
            <w:pPr>
              <w:pStyle w:val="Body"/>
            </w:pPr>
          </w:p>
        </w:tc>
      </w:tr>
    </w:tbl>
    <w:p w14:paraId="00B58B3A" w14:textId="77777777" w:rsidR="00A20F29" w:rsidRDefault="00A20F29" w:rsidP="00A20F29">
      <w:pPr>
        <w:pStyle w:val="Body"/>
        <w:sectPr w:rsidR="00A20F29" w:rsidSect="00A20F29">
          <w:headerReference w:type="even" r:id="rId17"/>
          <w:headerReference w:type="default" r:id="rId18"/>
          <w:footerReference w:type="even" r:id="rId19"/>
          <w:footerReference w:type="default" r:id="rId20"/>
          <w:headerReference w:type="first" r:id="rId21"/>
          <w:pgSz w:w="11906" w:h="16838" w:code="9"/>
          <w:pgMar w:top="1418" w:right="1304" w:bottom="851" w:left="1304" w:header="680" w:footer="567" w:gutter="0"/>
          <w:cols w:space="340"/>
          <w:docGrid w:linePitch="360"/>
        </w:sectPr>
      </w:pPr>
      <w:r>
        <w:br w:type="page"/>
      </w:r>
    </w:p>
    <w:tbl>
      <w:tblPr>
        <w:tblStyle w:val="TableGrid"/>
        <w:tblW w:w="0" w:type="auto"/>
        <w:tblCellMar>
          <w:left w:w="0" w:type="dxa"/>
          <w:right w:w="0" w:type="dxa"/>
        </w:tblCellMar>
        <w:tblLook w:val="0600" w:firstRow="0" w:lastRow="0" w:firstColumn="0" w:lastColumn="0" w:noHBand="1" w:noVBand="1"/>
      </w:tblPr>
      <w:tblGrid>
        <w:gridCol w:w="9288"/>
      </w:tblGrid>
      <w:tr w:rsidR="00A20F29" w14:paraId="667319B1" w14:textId="77777777" w:rsidTr="20B3662E">
        <w:trPr>
          <w:cantSplit/>
          <w:trHeight w:val="7088"/>
        </w:trPr>
        <w:tc>
          <w:tcPr>
            <w:tcW w:w="9288" w:type="dxa"/>
          </w:tcPr>
          <w:p w14:paraId="4FAADE9A" w14:textId="77777777" w:rsidR="00A20F29" w:rsidRPr="000920F7" w:rsidRDefault="00A20F29">
            <w:pPr>
              <w:pStyle w:val="Heading2"/>
              <w:numPr>
                <w:ilvl w:val="0"/>
                <w:numId w:val="0"/>
              </w:numPr>
              <w:ind w:left="576" w:hanging="576"/>
            </w:pPr>
            <w:bookmarkStart w:id="0" w:name="_Toc159340408"/>
            <w:bookmarkStart w:id="1" w:name="_Toc181781613"/>
            <w:bookmarkStart w:id="2" w:name="_Toc205795155"/>
            <w:r w:rsidRPr="000920F7">
              <w:lastRenderedPageBreak/>
              <w:t>More Information</w:t>
            </w:r>
            <w:bookmarkEnd w:id="0"/>
            <w:bookmarkEnd w:id="1"/>
            <w:bookmarkEnd w:id="2"/>
          </w:p>
          <w:p w14:paraId="692A9790" w14:textId="77777777" w:rsidR="00A20F29" w:rsidRPr="000920F7" w:rsidRDefault="00A20F29">
            <w:pPr>
              <w:pStyle w:val="Body"/>
            </w:pPr>
            <w:r w:rsidRPr="000920F7">
              <w:t xml:space="preserve">To find out about housing options visit the </w:t>
            </w:r>
            <w:hyperlink r:id="rId22" w:history="1">
              <w:r w:rsidRPr="000920F7">
                <w:rPr>
                  <w:color w:val="3366FF"/>
                  <w:u w:val="dotted"/>
                </w:rPr>
                <w:t>Housing website</w:t>
              </w:r>
            </w:hyperlink>
            <w:r w:rsidRPr="000920F7">
              <w:t xml:space="preserve"> </w:t>
            </w:r>
            <w:r w:rsidRPr="000920F7">
              <w:rPr>
                <w:rFonts w:cs="Arial"/>
              </w:rPr>
              <w:t>&lt;http://www.housing.vic.gov.au&gt;</w:t>
            </w:r>
            <w:r w:rsidRPr="000920F7">
              <w:t xml:space="preserve"> or contact your local </w:t>
            </w:r>
            <w:hyperlink r:id="rId23" w:history="1">
              <w:r w:rsidRPr="000920F7">
                <w:rPr>
                  <w:u w:val="dotted"/>
                </w:rPr>
                <w:t>Housing Office</w:t>
              </w:r>
            </w:hyperlink>
            <w:r w:rsidRPr="000920F7">
              <w:t xml:space="preserve"> &lt;http://www.housing.vic.gov.au/contact-a-housing-office&gt;.</w:t>
            </w:r>
          </w:p>
          <w:p w14:paraId="22056A32" w14:textId="77777777" w:rsidR="00A20F29" w:rsidRPr="000920F7" w:rsidRDefault="00A20F29">
            <w:pPr>
              <w:pStyle w:val="Body"/>
            </w:pPr>
            <w:r w:rsidRPr="000920F7">
              <w:t xml:space="preserve">To receive this publication in an accessible format contact </w:t>
            </w:r>
            <w:hyperlink r:id="rId24" w:history="1">
              <w:r w:rsidRPr="000920F7">
                <w:rPr>
                  <w:rStyle w:val="Hyperlink"/>
                </w:rPr>
                <w:t>Homes Victoria</w:t>
              </w:r>
            </w:hyperlink>
            <w:r w:rsidRPr="000920F7">
              <w:t xml:space="preserve"> &lt;enquiries@homes.vic.gov.au&gt;.</w:t>
            </w:r>
          </w:p>
          <w:p w14:paraId="44C7D5CF" w14:textId="77777777" w:rsidR="00A20F29" w:rsidRPr="000920F7" w:rsidRDefault="00A20F29">
            <w:pPr>
              <w:pStyle w:val="Body"/>
            </w:pPr>
            <w:r w:rsidRPr="00252AFB">
              <w:t>This guideline contains some links to internal resources which will not be accessible for external parties reading this document.</w:t>
            </w:r>
          </w:p>
          <w:p w14:paraId="41623147" w14:textId="77777777" w:rsidR="00A20F29" w:rsidRPr="000920F7" w:rsidRDefault="00A20F29">
            <w:pPr>
              <w:pStyle w:val="Body"/>
            </w:pPr>
            <w:r w:rsidRPr="000920F7">
              <w:t>Authorised and published by the Victorian Government, 1 Treasury Place, Melbourne.</w:t>
            </w:r>
          </w:p>
          <w:p w14:paraId="6F094AC8" w14:textId="51F6D4D8" w:rsidR="00A20F29" w:rsidRPr="000920F7" w:rsidRDefault="00A20F29">
            <w:pPr>
              <w:pStyle w:val="Body"/>
            </w:pPr>
            <w:r w:rsidRPr="000920F7">
              <w:t xml:space="preserve">© State of Victoria, Department of Families, Fairness and </w:t>
            </w:r>
            <w:r w:rsidR="006B2D63" w:rsidRPr="000920F7">
              <w:t>Housing,</w:t>
            </w:r>
            <w:r w:rsidR="006B2D63">
              <w:t xml:space="preserve"> December</w:t>
            </w:r>
            <w:r w:rsidRPr="00754D03">
              <w:t xml:space="preserve"> 2025.</w:t>
            </w:r>
          </w:p>
          <w:p w14:paraId="5286BA44" w14:textId="7B880302" w:rsidR="00A20F29" w:rsidRPr="000920F7" w:rsidRDefault="00A20F29" w:rsidP="20B3662E">
            <w:pPr>
              <w:spacing w:line="300" w:lineRule="atLeast"/>
              <w:rPr>
                <w:rFonts w:eastAsia="Times"/>
              </w:rPr>
            </w:pPr>
            <w:r w:rsidRPr="20B3662E">
              <w:rPr>
                <w:rFonts w:eastAsia="Times"/>
              </w:rPr>
              <w:t xml:space="preserve">ISBN: </w:t>
            </w:r>
            <w:r w:rsidR="5418A61A" w:rsidRPr="20B3662E">
              <w:rPr>
                <w:rFonts w:eastAsia="Arial" w:cs="Arial"/>
                <w:color w:val="000000" w:themeColor="text1"/>
                <w:sz w:val="22"/>
                <w:szCs w:val="22"/>
              </w:rPr>
              <w:t xml:space="preserve">978-1-76130-902-1 </w:t>
            </w:r>
            <w:r w:rsidRPr="20B3662E">
              <w:rPr>
                <w:rFonts w:cs="Arial"/>
                <w:color w:val="000000" w:themeColor="text1"/>
              </w:rPr>
              <w:t>(pdf/online/MS word)</w:t>
            </w:r>
          </w:p>
          <w:p w14:paraId="15A493DA" w14:textId="77777777" w:rsidR="00A20F29" w:rsidRPr="000920F7" w:rsidRDefault="00A20F29">
            <w:pPr>
              <w:pStyle w:val="DHHSbody"/>
              <w:rPr>
                <w:sz w:val="21"/>
                <w:szCs w:val="21"/>
              </w:rPr>
            </w:pPr>
            <w:r w:rsidRPr="3D4B2AA1">
              <w:rPr>
                <w:sz w:val="21"/>
                <w:szCs w:val="21"/>
              </w:rPr>
              <w:t>Available on the on Services Providers website &lt;</w:t>
            </w:r>
            <w:r>
              <w:t>https://providers.dffh.vic.gov.au</w:t>
            </w:r>
            <w:r w:rsidRPr="3D4B2AA1">
              <w:rPr>
                <w:sz w:val="21"/>
                <w:szCs w:val="21"/>
              </w:rPr>
              <w:t>&gt;.</w:t>
            </w:r>
          </w:p>
          <w:p w14:paraId="65C8E12B" w14:textId="77777777" w:rsidR="00A20F29" w:rsidRPr="006A2717" w:rsidRDefault="00A20F29">
            <w:pPr>
              <w:pStyle w:val="Body"/>
              <w:spacing w:before="120"/>
              <w:rPr>
                <w:rFonts w:eastAsia="Times New Roman"/>
                <w:color w:val="87189D"/>
                <w:sz w:val="24"/>
                <w:szCs w:val="24"/>
              </w:rPr>
            </w:pPr>
          </w:p>
        </w:tc>
      </w:tr>
      <w:tr w:rsidR="00A20F29" w14:paraId="64B2725F" w14:textId="77777777" w:rsidTr="20B3662E">
        <w:trPr>
          <w:cantSplit/>
          <w:trHeight w:val="5103"/>
        </w:trPr>
        <w:tc>
          <w:tcPr>
            <w:tcW w:w="9288" w:type="dxa"/>
            <w:vAlign w:val="bottom"/>
          </w:tcPr>
          <w:p w14:paraId="68AD8ACB" w14:textId="77777777" w:rsidR="00A20F29" w:rsidRDefault="00A20F29">
            <w:pPr>
              <w:pStyle w:val="Imprint"/>
            </w:pPr>
          </w:p>
        </w:tc>
      </w:tr>
      <w:tr w:rsidR="00A20F29" w14:paraId="5AE72FE7" w14:textId="77777777" w:rsidTr="20B3662E">
        <w:trPr>
          <w:cantSplit/>
        </w:trPr>
        <w:tc>
          <w:tcPr>
            <w:tcW w:w="9288" w:type="dxa"/>
          </w:tcPr>
          <w:p w14:paraId="2CDAA48B" w14:textId="77777777" w:rsidR="00A20F29" w:rsidRPr="0055119B" w:rsidRDefault="00A20F29">
            <w:pPr>
              <w:pStyle w:val="Body"/>
            </w:pPr>
          </w:p>
        </w:tc>
      </w:tr>
    </w:tbl>
    <w:p w14:paraId="72258EBA" w14:textId="77777777" w:rsidR="00A20F29" w:rsidRDefault="00A20F29" w:rsidP="00A20F29">
      <w:pPr>
        <w:ind w:firstLine="720"/>
        <w:rPr>
          <w:rFonts w:eastAsia="Times"/>
        </w:rPr>
      </w:pPr>
    </w:p>
    <w:p w14:paraId="25E15F4C" w14:textId="77777777" w:rsidR="00A20F29" w:rsidRPr="00514DEB" w:rsidRDefault="00A20F29" w:rsidP="00A20F29">
      <w:pPr>
        <w:tabs>
          <w:tab w:val="left" w:pos="897"/>
        </w:tabs>
        <w:sectPr w:rsidR="00A20F29" w:rsidRPr="00514DEB" w:rsidSect="00A20F29">
          <w:pgSz w:w="11906" w:h="16838" w:code="9"/>
          <w:pgMar w:top="1418" w:right="1304" w:bottom="851" w:left="1304" w:header="680" w:footer="567" w:gutter="0"/>
          <w:cols w:space="340"/>
          <w:docGrid w:linePitch="360"/>
        </w:sectPr>
      </w:pPr>
      <w:r>
        <w:tab/>
      </w:r>
    </w:p>
    <w:p w14:paraId="5211A579" w14:textId="77777777" w:rsidR="00A20F29" w:rsidRPr="00DC7C51" w:rsidRDefault="00A20F29" w:rsidP="00A20F29">
      <w:pPr>
        <w:pStyle w:val="Heading1"/>
      </w:pPr>
      <w:bookmarkStart w:id="3" w:name="_Toc205795156"/>
      <w:r w:rsidRPr="00DC7C51">
        <w:lastRenderedPageBreak/>
        <w:t>Contents</w:t>
      </w:r>
      <w:bookmarkEnd w:id="3"/>
    </w:p>
    <w:p w14:paraId="0A05FC03" w14:textId="0A889E6D" w:rsidR="00A20F29" w:rsidRDefault="00A20F29" w:rsidP="00A20F29">
      <w:pPr>
        <w:pStyle w:val="TOC2"/>
        <w:rPr>
          <w:rFonts w:asciiTheme="minorHAnsi" w:eastAsiaTheme="minorEastAsia" w:hAnsiTheme="minorHAnsi" w:cstheme="minorBidi"/>
          <w:kern w:val="2"/>
          <w:sz w:val="24"/>
          <w:szCs w:val="24"/>
          <w:lang w:eastAsia="en-AU"/>
          <w14:ligatures w14:val="standardContextual"/>
        </w:rPr>
      </w:pPr>
      <w:r w:rsidRPr="00DC7C51">
        <w:rPr>
          <w:b/>
        </w:rPr>
        <w:fldChar w:fldCharType="begin"/>
      </w:r>
      <w:r w:rsidRPr="00DC7C51">
        <w:instrText xml:space="preserve"> TOC \h \z \t "Heading 1,1,Heading 2,2" </w:instrText>
      </w:r>
      <w:r w:rsidRPr="00DC7C51">
        <w:rPr>
          <w:b/>
        </w:rPr>
        <w:fldChar w:fldCharType="separate"/>
      </w:r>
      <w:hyperlink w:anchor="_Toc205795155" w:history="1">
        <w:r w:rsidRPr="00815CCB">
          <w:rPr>
            <w:rStyle w:val="Hyperlink"/>
          </w:rPr>
          <w:t>More Information</w:t>
        </w:r>
        <w:r>
          <w:rPr>
            <w:webHidden/>
          </w:rPr>
          <w:tab/>
        </w:r>
        <w:r>
          <w:rPr>
            <w:webHidden/>
          </w:rPr>
          <w:fldChar w:fldCharType="begin"/>
        </w:r>
        <w:r>
          <w:rPr>
            <w:webHidden/>
          </w:rPr>
          <w:instrText xml:space="preserve"> PAGEREF _Toc205795155 \h </w:instrText>
        </w:r>
        <w:r>
          <w:rPr>
            <w:webHidden/>
          </w:rPr>
        </w:r>
        <w:r>
          <w:rPr>
            <w:webHidden/>
          </w:rPr>
          <w:fldChar w:fldCharType="separate"/>
        </w:r>
        <w:r w:rsidR="00180EF6">
          <w:rPr>
            <w:webHidden/>
          </w:rPr>
          <w:t>3</w:t>
        </w:r>
        <w:r>
          <w:rPr>
            <w:webHidden/>
          </w:rPr>
          <w:fldChar w:fldCharType="end"/>
        </w:r>
      </w:hyperlink>
    </w:p>
    <w:p w14:paraId="22A1A588" w14:textId="7FCFF2D7" w:rsidR="00A20F29" w:rsidRDefault="00A20F29" w:rsidP="00A20F29">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5795156" w:history="1">
        <w:r w:rsidRPr="00815CCB">
          <w:rPr>
            <w:rStyle w:val="Hyperlink"/>
          </w:rPr>
          <w:t>1</w:t>
        </w:r>
        <w:r>
          <w:rPr>
            <w:rFonts w:asciiTheme="minorHAnsi" w:eastAsiaTheme="minorEastAsia" w:hAnsiTheme="minorHAnsi" w:cstheme="minorBidi"/>
            <w:b w:val="0"/>
            <w:kern w:val="2"/>
            <w:sz w:val="24"/>
            <w:szCs w:val="24"/>
            <w:lang w:eastAsia="en-AU"/>
            <w14:ligatures w14:val="standardContextual"/>
          </w:rPr>
          <w:tab/>
        </w:r>
        <w:r w:rsidRPr="00815CCB">
          <w:rPr>
            <w:rStyle w:val="Hyperlink"/>
          </w:rPr>
          <w:t>Contents</w:t>
        </w:r>
        <w:r>
          <w:rPr>
            <w:webHidden/>
          </w:rPr>
          <w:tab/>
        </w:r>
        <w:r>
          <w:rPr>
            <w:webHidden/>
          </w:rPr>
          <w:fldChar w:fldCharType="begin"/>
        </w:r>
        <w:r>
          <w:rPr>
            <w:webHidden/>
          </w:rPr>
          <w:instrText xml:space="preserve"> PAGEREF _Toc205795156 \h </w:instrText>
        </w:r>
        <w:r>
          <w:rPr>
            <w:webHidden/>
          </w:rPr>
        </w:r>
        <w:r>
          <w:rPr>
            <w:webHidden/>
          </w:rPr>
          <w:fldChar w:fldCharType="separate"/>
        </w:r>
        <w:r w:rsidR="00180EF6">
          <w:rPr>
            <w:webHidden/>
          </w:rPr>
          <w:t>4</w:t>
        </w:r>
        <w:r>
          <w:rPr>
            <w:webHidden/>
          </w:rPr>
          <w:fldChar w:fldCharType="end"/>
        </w:r>
      </w:hyperlink>
    </w:p>
    <w:p w14:paraId="2E580CDA" w14:textId="1B20C352" w:rsidR="00A20F29" w:rsidRDefault="00A20F29" w:rsidP="00A20F29">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5795157" w:history="1">
        <w:r w:rsidRPr="00815CCB">
          <w:rPr>
            <w:rStyle w:val="Hyperlink"/>
          </w:rPr>
          <w:t>2</w:t>
        </w:r>
        <w:r>
          <w:rPr>
            <w:rFonts w:asciiTheme="minorHAnsi" w:eastAsiaTheme="minorEastAsia" w:hAnsiTheme="minorHAnsi" w:cstheme="minorBidi"/>
            <w:b w:val="0"/>
            <w:kern w:val="2"/>
            <w:sz w:val="24"/>
            <w:szCs w:val="24"/>
            <w:lang w:eastAsia="en-AU"/>
            <w14:ligatures w14:val="standardContextual"/>
          </w:rPr>
          <w:tab/>
        </w:r>
        <w:r w:rsidRPr="00815CCB">
          <w:rPr>
            <w:rStyle w:val="Hyperlink"/>
          </w:rPr>
          <w:t>Revision history</w:t>
        </w:r>
        <w:r>
          <w:rPr>
            <w:webHidden/>
          </w:rPr>
          <w:tab/>
        </w:r>
        <w:r>
          <w:rPr>
            <w:webHidden/>
          </w:rPr>
          <w:fldChar w:fldCharType="begin"/>
        </w:r>
        <w:r>
          <w:rPr>
            <w:webHidden/>
          </w:rPr>
          <w:instrText xml:space="preserve"> PAGEREF _Toc205795157 \h </w:instrText>
        </w:r>
        <w:r>
          <w:rPr>
            <w:webHidden/>
          </w:rPr>
        </w:r>
        <w:r>
          <w:rPr>
            <w:webHidden/>
          </w:rPr>
          <w:fldChar w:fldCharType="separate"/>
        </w:r>
        <w:r w:rsidR="00180EF6">
          <w:rPr>
            <w:webHidden/>
          </w:rPr>
          <w:t>7</w:t>
        </w:r>
        <w:r>
          <w:rPr>
            <w:webHidden/>
          </w:rPr>
          <w:fldChar w:fldCharType="end"/>
        </w:r>
      </w:hyperlink>
    </w:p>
    <w:p w14:paraId="02F1D4C0" w14:textId="412E7B58" w:rsidR="00A20F29" w:rsidRDefault="00A20F29" w:rsidP="00A20F29">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5795158" w:history="1">
        <w:r w:rsidRPr="00815CCB">
          <w:rPr>
            <w:rStyle w:val="Hyperlink"/>
          </w:rPr>
          <w:t>3</w:t>
        </w:r>
        <w:r>
          <w:rPr>
            <w:rFonts w:asciiTheme="minorHAnsi" w:eastAsiaTheme="minorEastAsia" w:hAnsiTheme="minorHAnsi" w:cstheme="minorBidi"/>
            <w:b w:val="0"/>
            <w:kern w:val="2"/>
            <w:sz w:val="24"/>
            <w:szCs w:val="24"/>
            <w:lang w:eastAsia="en-AU"/>
            <w14:ligatures w14:val="standardContextual"/>
          </w:rPr>
          <w:tab/>
        </w:r>
        <w:r w:rsidRPr="00815CCB">
          <w:rPr>
            <w:rStyle w:val="Hyperlink"/>
          </w:rPr>
          <w:t>Overview</w:t>
        </w:r>
        <w:r>
          <w:rPr>
            <w:webHidden/>
          </w:rPr>
          <w:tab/>
        </w:r>
        <w:r>
          <w:rPr>
            <w:webHidden/>
          </w:rPr>
          <w:fldChar w:fldCharType="begin"/>
        </w:r>
        <w:r>
          <w:rPr>
            <w:webHidden/>
          </w:rPr>
          <w:instrText xml:space="preserve"> PAGEREF _Toc205795158 \h </w:instrText>
        </w:r>
        <w:r>
          <w:rPr>
            <w:webHidden/>
          </w:rPr>
        </w:r>
        <w:r>
          <w:rPr>
            <w:webHidden/>
          </w:rPr>
          <w:fldChar w:fldCharType="separate"/>
        </w:r>
        <w:r w:rsidR="00180EF6">
          <w:rPr>
            <w:webHidden/>
          </w:rPr>
          <w:t>8</w:t>
        </w:r>
        <w:r>
          <w:rPr>
            <w:webHidden/>
          </w:rPr>
          <w:fldChar w:fldCharType="end"/>
        </w:r>
      </w:hyperlink>
    </w:p>
    <w:p w14:paraId="127B7D27" w14:textId="69C079C3" w:rsidR="00A20F29" w:rsidRDefault="00A20F29" w:rsidP="00A20F2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5795159" w:history="1">
        <w:r w:rsidRPr="00815CCB">
          <w:rPr>
            <w:rStyle w:val="Hyperlink"/>
            <w:rFonts w:eastAsia="Times"/>
            <w:lang w:eastAsia="en-GB"/>
          </w:rPr>
          <w:t>3.1</w:t>
        </w:r>
        <w:r>
          <w:rPr>
            <w:rFonts w:asciiTheme="minorHAnsi" w:eastAsiaTheme="minorEastAsia" w:hAnsiTheme="minorHAnsi" w:cstheme="minorBidi"/>
            <w:kern w:val="2"/>
            <w:sz w:val="24"/>
            <w:szCs w:val="24"/>
            <w:lang w:eastAsia="en-AU"/>
            <w14:ligatures w14:val="standardContextual"/>
          </w:rPr>
          <w:tab/>
        </w:r>
        <w:r w:rsidRPr="00815CCB">
          <w:rPr>
            <w:rStyle w:val="Hyperlink"/>
            <w:rFonts w:eastAsia="Times"/>
            <w:lang w:eastAsia="en-GB"/>
          </w:rPr>
          <w:t>Victorian Model Litigant</w:t>
        </w:r>
        <w:r>
          <w:rPr>
            <w:webHidden/>
          </w:rPr>
          <w:tab/>
        </w:r>
        <w:r>
          <w:rPr>
            <w:webHidden/>
          </w:rPr>
          <w:fldChar w:fldCharType="begin"/>
        </w:r>
        <w:r>
          <w:rPr>
            <w:webHidden/>
          </w:rPr>
          <w:instrText xml:space="preserve"> PAGEREF _Toc205795159 \h </w:instrText>
        </w:r>
        <w:r>
          <w:rPr>
            <w:webHidden/>
          </w:rPr>
        </w:r>
        <w:r>
          <w:rPr>
            <w:webHidden/>
          </w:rPr>
          <w:fldChar w:fldCharType="separate"/>
        </w:r>
        <w:r w:rsidR="00180EF6">
          <w:rPr>
            <w:webHidden/>
          </w:rPr>
          <w:t>8</w:t>
        </w:r>
        <w:r>
          <w:rPr>
            <w:webHidden/>
          </w:rPr>
          <w:fldChar w:fldCharType="end"/>
        </w:r>
      </w:hyperlink>
    </w:p>
    <w:p w14:paraId="267D0BE0" w14:textId="22D6A09E" w:rsidR="00A20F29" w:rsidRDefault="00A20F29" w:rsidP="00A20F29">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5795160" w:history="1">
        <w:r w:rsidRPr="00815CCB">
          <w:rPr>
            <w:rStyle w:val="Hyperlink"/>
          </w:rPr>
          <w:t>4</w:t>
        </w:r>
        <w:r>
          <w:rPr>
            <w:rFonts w:asciiTheme="minorHAnsi" w:eastAsiaTheme="minorEastAsia" w:hAnsiTheme="minorHAnsi" w:cstheme="minorBidi"/>
            <w:b w:val="0"/>
            <w:kern w:val="2"/>
            <w:sz w:val="24"/>
            <w:szCs w:val="24"/>
            <w:lang w:eastAsia="en-AU"/>
            <w14:ligatures w14:val="standardContextual"/>
          </w:rPr>
          <w:tab/>
        </w:r>
        <w:r w:rsidRPr="00815CCB">
          <w:rPr>
            <w:rStyle w:val="Hyperlink"/>
          </w:rPr>
          <w:t>Obligations of renters and Homes Victoria under the Residential Rental Agreement</w:t>
        </w:r>
        <w:r>
          <w:rPr>
            <w:webHidden/>
          </w:rPr>
          <w:tab/>
        </w:r>
        <w:r>
          <w:rPr>
            <w:webHidden/>
          </w:rPr>
          <w:fldChar w:fldCharType="begin"/>
        </w:r>
        <w:r>
          <w:rPr>
            <w:webHidden/>
          </w:rPr>
          <w:instrText xml:space="preserve"> PAGEREF _Toc205795160 \h </w:instrText>
        </w:r>
        <w:r>
          <w:rPr>
            <w:webHidden/>
          </w:rPr>
        </w:r>
        <w:r>
          <w:rPr>
            <w:webHidden/>
          </w:rPr>
          <w:fldChar w:fldCharType="separate"/>
        </w:r>
        <w:r w:rsidR="00180EF6">
          <w:rPr>
            <w:webHidden/>
          </w:rPr>
          <w:t>9</w:t>
        </w:r>
        <w:r>
          <w:rPr>
            <w:webHidden/>
          </w:rPr>
          <w:fldChar w:fldCharType="end"/>
        </w:r>
      </w:hyperlink>
    </w:p>
    <w:p w14:paraId="263D5E87" w14:textId="048A8012" w:rsidR="00A20F29" w:rsidRDefault="00A20F29" w:rsidP="00A20F2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5795161" w:history="1">
        <w:r w:rsidRPr="00815CCB">
          <w:rPr>
            <w:rStyle w:val="Hyperlink"/>
          </w:rPr>
          <w:t>4.1</w:t>
        </w:r>
        <w:r>
          <w:rPr>
            <w:rFonts w:asciiTheme="minorHAnsi" w:eastAsiaTheme="minorEastAsia" w:hAnsiTheme="minorHAnsi" w:cstheme="minorBidi"/>
            <w:kern w:val="2"/>
            <w:sz w:val="24"/>
            <w:szCs w:val="24"/>
            <w:lang w:eastAsia="en-AU"/>
            <w14:ligatures w14:val="standardContextual"/>
          </w:rPr>
          <w:tab/>
        </w:r>
        <w:r w:rsidRPr="00815CCB">
          <w:rPr>
            <w:rStyle w:val="Hyperlink"/>
          </w:rPr>
          <w:t>General duties of renters</w:t>
        </w:r>
        <w:r>
          <w:rPr>
            <w:webHidden/>
          </w:rPr>
          <w:tab/>
        </w:r>
        <w:r>
          <w:rPr>
            <w:webHidden/>
          </w:rPr>
          <w:fldChar w:fldCharType="begin"/>
        </w:r>
        <w:r>
          <w:rPr>
            <w:webHidden/>
          </w:rPr>
          <w:instrText xml:space="preserve"> PAGEREF _Toc205795161 \h </w:instrText>
        </w:r>
        <w:r>
          <w:rPr>
            <w:webHidden/>
          </w:rPr>
        </w:r>
        <w:r>
          <w:rPr>
            <w:webHidden/>
          </w:rPr>
          <w:fldChar w:fldCharType="separate"/>
        </w:r>
        <w:r w:rsidR="00180EF6">
          <w:rPr>
            <w:webHidden/>
          </w:rPr>
          <w:t>9</w:t>
        </w:r>
        <w:r>
          <w:rPr>
            <w:webHidden/>
          </w:rPr>
          <w:fldChar w:fldCharType="end"/>
        </w:r>
      </w:hyperlink>
    </w:p>
    <w:p w14:paraId="1B6025D4" w14:textId="0EFBB069" w:rsidR="00A20F29" w:rsidRDefault="00A20F29" w:rsidP="00A20F2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5795162" w:history="1">
        <w:r w:rsidRPr="00815CCB">
          <w:rPr>
            <w:rStyle w:val="Hyperlink"/>
          </w:rPr>
          <w:t>4.2</w:t>
        </w:r>
        <w:r>
          <w:rPr>
            <w:rFonts w:asciiTheme="minorHAnsi" w:eastAsiaTheme="minorEastAsia" w:hAnsiTheme="minorHAnsi" w:cstheme="minorBidi"/>
            <w:kern w:val="2"/>
            <w:sz w:val="24"/>
            <w:szCs w:val="24"/>
            <w:lang w:eastAsia="en-AU"/>
            <w14:ligatures w14:val="standardContextual"/>
          </w:rPr>
          <w:tab/>
        </w:r>
        <w:r w:rsidRPr="00815CCB">
          <w:rPr>
            <w:rStyle w:val="Hyperlink"/>
          </w:rPr>
          <w:t>Non-duty provisions</w:t>
        </w:r>
        <w:r>
          <w:rPr>
            <w:webHidden/>
          </w:rPr>
          <w:tab/>
        </w:r>
        <w:r>
          <w:rPr>
            <w:webHidden/>
          </w:rPr>
          <w:fldChar w:fldCharType="begin"/>
        </w:r>
        <w:r>
          <w:rPr>
            <w:webHidden/>
          </w:rPr>
          <w:instrText xml:space="preserve"> PAGEREF _Toc205795162 \h </w:instrText>
        </w:r>
        <w:r>
          <w:rPr>
            <w:webHidden/>
          </w:rPr>
        </w:r>
        <w:r>
          <w:rPr>
            <w:webHidden/>
          </w:rPr>
          <w:fldChar w:fldCharType="separate"/>
        </w:r>
        <w:r w:rsidR="00180EF6">
          <w:rPr>
            <w:webHidden/>
          </w:rPr>
          <w:t>10</w:t>
        </w:r>
        <w:r>
          <w:rPr>
            <w:webHidden/>
          </w:rPr>
          <w:fldChar w:fldCharType="end"/>
        </w:r>
      </w:hyperlink>
    </w:p>
    <w:p w14:paraId="5298061D" w14:textId="307B4C0C" w:rsidR="00A20F29" w:rsidRDefault="00A20F29" w:rsidP="00A20F2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5795163" w:history="1">
        <w:r w:rsidRPr="00815CCB">
          <w:rPr>
            <w:rStyle w:val="Hyperlink"/>
          </w:rPr>
          <w:t>4.3</w:t>
        </w:r>
        <w:r>
          <w:rPr>
            <w:rFonts w:asciiTheme="minorHAnsi" w:eastAsiaTheme="minorEastAsia" w:hAnsiTheme="minorHAnsi" w:cstheme="minorBidi"/>
            <w:kern w:val="2"/>
            <w:sz w:val="24"/>
            <w:szCs w:val="24"/>
            <w:lang w:eastAsia="en-AU"/>
            <w14:ligatures w14:val="standardContextual"/>
          </w:rPr>
          <w:tab/>
        </w:r>
        <w:r w:rsidRPr="00815CCB">
          <w:rPr>
            <w:rStyle w:val="Hyperlink"/>
          </w:rPr>
          <w:t>Grounds for terminating rental agreements due to serious breaches</w:t>
        </w:r>
        <w:r>
          <w:rPr>
            <w:webHidden/>
          </w:rPr>
          <w:tab/>
        </w:r>
        <w:r>
          <w:rPr>
            <w:webHidden/>
          </w:rPr>
          <w:fldChar w:fldCharType="begin"/>
        </w:r>
        <w:r>
          <w:rPr>
            <w:webHidden/>
          </w:rPr>
          <w:instrText xml:space="preserve"> PAGEREF _Toc205795163 \h </w:instrText>
        </w:r>
        <w:r>
          <w:rPr>
            <w:webHidden/>
          </w:rPr>
        </w:r>
        <w:r>
          <w:rPr>
            <w:webHidden/>
          </w:rPr>
          <w:fldChar w:fldCharType="separate"/>
        </w:r>
        <w:r w:rsidR="00180EF6">
          <w:rPr>
            <w:webHidden/>
          </w:rPr>
          <w:t>12</w:t>
        </w:r>
        <w:r>
          <w:rPr>
            <w:webHidden/>
          </w:rPr>
          <w:fldChar w:fldCharType="end"/>
        </w:r>
      </w:hyperlink>
    </w:p>
    <w:p w14:paraId="2D2F670B" w14:textId="106CD9BC" w:rsidR="00A20F29" w:rsidRDefault="00A20F29" w:rsidP="00A20F2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5795164" w:history="1">
        <w:r w:rsidRPr="00815CCB">
          <w:rPr>
            <w:rStyle w:val="Hyperlink"/>
          </w:rPr>
          <w:t>4.4</w:t>
        </w:r>
        <w:r>
          <w:rPr>
            <w:rFonts w:asciiTheme="minorHAnsi" w:eastAsiaTheme="minorEastAsia" w:hAnsiTheme="minorHAnsi" w:cstheme="minorBidi"/>
            <w:kern w:val="2"/>
            <w:sz w:val="24"/>
            <w:szCs w:val="24"/>
            <w:lang w:eastAsia="en-AU"/>
            <w14:ligatures w14:val="standardContextual"/>
          </w:rPr>
          <w:tab/>
        </w:r>
        <w:r w:rsidRPr="00815CCB">
          <w:rPr>
            <w:rStyle w:val="Hyperlink"/>
          </w:rPr>
          <w:t>General duties of Homes Victoria</w:t>
        </w:r>
        <w:r>
          <w:rPr>
            <w:webHidden/>
          </w:rPr>
          <w:tab/>
        </w:r>
        <w:r>
          <w:rPr>
            <w:webHidden/>
          </w:rPr>
          <w:fldChar w:fldCharType="begin"/>
        </w:r>
        <w:r>
          <w:rPr>
            <w:webHidden/>
          </w:rPr>
          <w:instrText xml:space="preserve"> PAGEREF _Toc205795164 \h </w:instrText>
        </w:r>
        <w:r>
          <w:rPr>
            <w:webHidden/>
          </w:rPr>
        </w:r>
        <w:r>
          <w:rPr>
            <w:webHidden/>
          </w:rPr>
          <w:fldChar w:fldCharType="separate"/>
        </w:r>
        <w:r w:rsidR="00180EF6">
          <w:rPr>
            <w:webHidden/>
          </w:rPr>
          <w:t>13</w:t>
        </w:r>
        <w:r>
          <w:rPr>
            <w:webHidden/>
          </w:rPr>
          <w:fldChar w:fldCharType="end"/>
        </w:r>
      </w:hyperlink>
    </w:p>
    <w:p w14:paraId="0E90E90A" w14:textId="4420226F" w:rsidR="00A20F29" w:rsidRDefault="00A20F29" w:rsidP="00A20F2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5795165" w:history="1">
        <w:r w:rsidRPr="00815CCB">
          <w:rPr>
            <w:rStyle w:val="Hyperlink"/>
          </w:rPr>
          <w:t>4.5</w:t>
        </w:r>
        <w:r>
          <w:rPr>
            <w:rFonts w:asciiTheme="minorHAnsi" w:eastAsiaTheme="minorEastAsia" w:hAnsiTheme="minorHAnsi" w:cstheme="minorBidi"/>
            <w:kern w:val="2"/>
            <w:sz w:val="24"/>
            <w:szCs w:val="24"/>
            <w:lang w:eastAsia="en-AU"/>
            <w14:ligatures w14:val="standardContextual"/>
          </w:rPr>
          <w:tab/>
        </w:r>
        <w:r w:rsidRPr="00815CCB">
          <w:rPr>
            <w:rStyle w:val="Hyperlink"/>
          </w:rPr>
          <w:t>Consequences of breaches</w:t>
        </w:r>
        <w:r>
          <w:rPr>
            <w:webHidden/>
          </w:rPr>
          <w:tab/>
        </w:r>
        <w:r>
          <w:rPr>
            <w:webHidden/>
          </w:rPr>
          <w:fldChar w:fldCharType="begin"/>
        </w:r>
        <w:r>
          <w:rPr>
            <w:webHidden/>
          </w:rPr>
          <w:instrText xml:space="preserve"> PAGEREF _Toc205795165 \h </w:instrText>
        </w:r>
        <w:r>
          <w:rPr>
            <w:webHidden/>
          </w:rPr>
        </w:r>
        <w:r>
          <w:rPr>
            <w:webHidden/>
          </w:rPr>
          <w:fldChar w:fldCharType="separate"/>
        </w:r>
        <w:r w:rsidR="00180EF6">
          <w:rPr>
            <w:webHidden/>
          </w:rPr>
          <w:t>16</w:t>
        </w:r>
        <w:r>
          <w:rPr>
            <w:webHidden/>
          </w:rPr>
          <w:fldChar w:fldCharType="end"/>
        </w:r>
      </w:hyperlink>
    </w:p>
    <w:p w14:paraId="6848E884" w14:textId="45C05E2F" w:rsidR="00A20F29" w:rsidRDefault="00A20F29" w:rsidP="00A20F2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5795166" w:history="1">
        <w:r w:rsidRPr="00815CCB">
          <w:rPr>
            <w:rStyle w:val="Hyperlink"/>
          </w:rPr>
          <w:t>4.6</w:t>
        </w:r>
        <w:r>
          <w:rPr>
            <w:rFonts w:asciiTheme="minorHAnsi" w:eastAsiaTheme="minorEastAsia" w:hAnsiTheme="minorHAnsi" w:cstheme="minorBidi"/>
            <w:kern w:val="2"/>
            <w:sz w:val="24"/>
            <w:szCs w:val="24"/>
            <w:lang w:eastAsia="en-AU"/>
            <w14:ligatures w14:val="standardContextual"/>
          </w:rPr>
          <w:tab/>
        </w:r>
        <w:r w:rsidRPr="00815CCB">
          <w:rPr>
            <w:rStyle w:val="Hyperlink"/>
          </w:rPr>
          <w:t>Rental Non-Compliance Register</w:t>
        </w:r>
        <w:r>
          <w:rPr>
            <w:webHidden/>
          </w:rPr>
          <w:tab/>
        </w:r>
        <w:r>
          <w:rPr>
            <w:webHidden/>
          </w:rPr>
          <w:fldChar w:fldCharType="begin"/>
        </w:r>
        <w:r>
          <w:rPr>
            <w:webHidden/>
          </w:rPr>
          <w:instrText xml:space="preserve"> PAGEREF _Toc205795166 \h </w:instrText>
        </w:r>
        <w:r>
          <w:rPr>
            <w:webHidden/>
          </w:rPr>
        </w:r>
        <w:r>
          <w:rPr>
            <w:webHidden/>
          </w:rPr>
          <w:fldChar w:fldCharType="separate"/>
        </w:r>
        <w:r w:rsidR="00180EF6">
          <w:rPr>
            <w:webHidden/>
          </w:rPr>
          <w:t>17</w:t>
        </w:r>
        <w:r>
          <w:rPr>
            <w:webHidden/>
          </w:rPr>
          <w:fldChar w:fldCharType="end"/>
        </w:r>
      </w:hyperlink>
    </w:p>
    <w:p w14:paraId="500CFF85" w14:textId="63FC4E8E" w:rsidR="00A20F29" w:rsidRDefault="00A20F29" w:rsidP="00A20F2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5795167" w:history="1">
        <w:r w:rsidRPr="00815CCB">
          <w:rPr>
            <w:rStyle w:val="Hyperlink"/>
          </w:rPr>
          <w:t>4.7</w:t>
        </w:r>
        <w:r>
          <w:rPr>
            <w:rFonts w:asciiTheme="minorHAnsi" w:eastAsiaTheme="minorEastAsia" w:hAnsiTheme="minorHAnsi" w:cstheme="minorBidi"/>
            <w:kern w:val="2"/>
            <w:sz w:val="24"/>
            <w:szCs w:val="24"/>
            <w:lang w:eastAsia="en-AU"/>
            <w14:ligatures w14:val="standardContextual"/>
          </w:rPr>
          <w:tab/>
        </w:r>
        <w:r w:rsidRPr="00815CCB">
          <w:rPr>
            <w:rStyle w:val="Hyperlink"/>
          </w:rPr>
          <w:t>Foreshadowed outcomes</w:t>
        </w:r>
        <w:r>
          <w:rPr>
            <w:webHidden/>
          </w:rPr>
          <w:tab/>
        </w:r>
        <w:r>
          <w:rPr>
            <w:webHidden/>
          </w:rPr>
          <w:fldChar w:fldCharType="begin"/>
        </w:r>
        <w:r>
          <w:rPr>
            <w:webHidden/>
          </w:rPr>
          <w:instrText xml:space="preserve"> PAGEREF _Toc205795167 \h </w:instrText>
        </w:r>
        <w:r>
          <w:rPr>
            <w:webHidden/>
          </w:rPr>
        </w:r>
        <w:r>
          <w:rPr>
            <w:webHidden/>
          </w:rPr>
          <w:fldChar w:fldCharType="separate"/>
        </w:r>
        <w:r w:rsidR="00180EF6">
          <w:rPr>
            <w:webHidden/>
          </w:rPr>
          <w:t>17</w:t>
        </w:r>
        <w:r>
          <w:rPr>
            <w:webHidden/>
          </w:rPr>
          <w:fldChar w:fldCharType="end"/>
        </w:r>
      </w:hyperlink>
    </w:p>
    <w:p w14:paraId="1DB37CEA" w14:textId="793055F6" w:rsidR="00A20F29" w:rsidRDefault="00A20F29" w:rsidP="00A20F2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5795168" w:history="1">
        <w:r w:rsidRPr="00815CCB">
          <w:rPr>
            <w:rStyle w:val="Hyperlink"/>
            <w:rFonts w:eastAsia="MS Gothic"/>
          </w:rPr>
          <w:t>4.8</w:t>
        </w:r>
        <w:r>
          <w:rPr>
            <w:rFonts w:asciiTheme="minorHAnsi" w:eastAsiaTheme="minorEastAsia" w:hAnsiTheme="minorHAnsi" w:cstheme="minorBidi"/>
            <w:kern w:val="2"/>
            <w:sz w:val="24"/>
            <w:szCs w:val="24"/>
            <w:lang w:eastAsia="en-AU"/>
            <w14:ligatures w14:val="standardContextual"/>
          </w:rPr>
          <w:tab/>
        </w:r>
        <w:r w:rsidRPr="00815CCB">
          <w:rPr>
            <w:rStyle w:val="Hyperlink"/>
          </w:rPr>
          <w:t>R</w:t>
        </w:r>
        <w:r w:rsidRPr="00815CCB">
          <w:rPr>
            <w:rStyle w:val="Hyperlink"/>
            <w:rFonts w:eastAsia="MS Gothic"/>
          </w:rPr>
          <w:t>eporting applications made by renters</w:t>
        </w:r>
        <w:r>
          <w:rPr>
            <w:webHidden/>
          </w:rPr>
          <w:tab/>
        </w:r>
        <w:r>
          <w:rPr>
            <w:webHidden/>
          </w:rPr>
          <w:fldChar w:fldCharType="begin"/>
        </w:r>
        <w:r>
          <w:rPr>
            <w:webHidden/>
          </w:rPr>
          <w:instrText xml:space="preserve"> PAGEREF _Toc205795168 \h </w:instrText>
        </w:r>
        <w:r>
          <w:rPr>
            <w:webHidden/>
          </w:rPr>
        </w:r>
        <w:r>
          <w:rPr>
            <w:webHidden/>
          </w:rPr>
          <w:fldChar w:fldCharType="separate"/>
        </w:r>
        <w:r w:rsidR="00180EF6">
          <w:rPr>
            <w:webHidden/>
          </w:rPr>
          <w:t>18</w:t>
        </w:r>
        <w:r>
          <w:rPr>
            <w:webHidden/>
          </w:rPr>
          <w:fldChar w:fldCharType="end"/>
        </w:r>
      </w:hyperlink>
    </w:p>
    <w:p w14:paraId="09CBF08E" w14:textId="23CF0504" w:rsidR="00A20F29" w:rsidRDefault="00A20F29" w:rsidP="00A20F2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5795169" w:history="1">
        <w:r w:rsidRPr="00815CCB">
          <w:rPr>
            <w:rStyle w:val="Hyperlink"/>
            <w:rFonts w:eastAsia="MS Gothic"/>
          </w:rPr>
          <w:t>4.9</w:t>
        </w:r>
        <w:r>
          <w:rPr>
            <w:rFonts w:asciiTheme="minorHAnsi" w:eastAsiaTheme="minorEastAsia" w:hAnsiTheme="minorHAnsi" w:cstheme="minorBidi"/>
            <w:kern w:val="2"/>
            <w:sz w:val="24"/>
            <w:szCs w:val="24"/>
            <w:lang w:eastAsia="en-AU"/>
            <w14:ligatures w14:val="standardContextual"/>
          </w:rPr>
          <w:tab/>
        </w:r>
        <w:r w:rsidRPr="00815CCB">
          <w:rPr>
            <w:rStyle w:val="Hyperlink"/>
            <w:rFonts w:eastAsia="MS Gothic"/>
          </w:rPr>
          <w:t>Reporting compensation or compliance orders not known by Homes Victoria</w:t>
        </w:r>
        <w:r>
          <w:rPr>
            <w:webHidden/>
          </w:rPr>
          <w:tab/>
        </w:r>
        <w:r>
          <w:rPr>
            <w:webHidden/>
          </w:rPr>
          <w:fldChar w:fldCharType="begin"/>
        </w:r>
        <w:r>
          <w:rPr>
            <w:webHidden/>
          </w:rPr>
          <w:instrText xml:space="preserve"> PAGEREF _Toc205795169 \h </w:instrText>
        </w:r>
        <w:r>
          <w:rPr>
            <w:webHidden/>
          </w:rPr>
        </w:r>
        <w:r>
          <w:rPr>
            <w:webHidden/>
          </w:rPr>
          <w:fldChar w:fldCharType="separate"/>
        </w:r>
        <w:r w:rsidR="00180EF6">
          <w:rPr>
            <w:webHidden/>
          </w:rPr>
          <w:t>18</w:t>
        </w:r>
        <w:r>
          <w:rPr>
            <w:webHidden/>
          </w:rPr>
          <w:fldChar w:fldCharType="end"/>
        </w:r>
      </w:hyperlink>
    </w:p>
    <w:p w14:paraId="6FD83F5D" w14:textId="2DC88B13" w:rsidR="00A20F29" w:rsidRDefault="00A20F29" w:rsidP="00A20F2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5795170" w:history="1">
        <w:r w:rsidRPr="00815CCB">
          <w:rPr>
            <w:rStyle w:val="Hyperlink"/>
          </w:rPr>
          <w:t>4.10</w:t>
        </w:r>
        <w:r>
          <w:rPr>
            <w:rFonts w:asciiTheme="minorHAnsi" w:eastAsiaTheme="minorEastAsia" w:hAnsiTheme="minorHAnsi" w:cstheme="minorBidi"/>
            <w:kern w:val="2"/>
            <w:sz w:val="24"/>
            <w:szCs w:val="24"/>
            <w:lang w:eastAsia="en-AU"/>
            <w14:ligatures w14:val="standardContextual"/>
          </w:rPr>
          <w:tab/>
        </w:r>
        <w:r w:rsidRPr="00815CCB">
          <w:rPr>
            <w:rStyle w:val="Hyperlink"/>
          </w:rPr>
          <w:t>Remediation and renter engagement</w:t>
        </w:r>
        <w:r>
          <w:rPr>
            <w:webHidden/>
          </w:rPr>
          <w:tab/>
        </w:r>
        <w:r>
          <w:rPr>
            <w:webHidden/>
          </w:rPr>
          <w:fldChar w:fldCharType="begin"/>
        </w:r>
        <w:r>
          <w:rPr>
            <w:webHidden/>
          </w:rPr>
          <w:instrText xml:space="preserve"> PAGEREF _Toc205795170 \h </w:instrText>
        </w:r>
        <w:r>
          <w:rPr>
            <w:webHidden/>
          </w:rPr>
        </w:r>
        <w:r>
          <w:rPr>
            <w:webHidden/>
          </w:rPr>
          <w:fldChar w:fldCharType="separate"/>
        </w:r>
        <w:r w:rsidR="00180EF6">
          <w:rPr>
            <w:webHidden/>
          </w:rPr>
          <w:t>19</w:t>
        </w:r>
        <w:r>
          <w:rPr>
            <w:webHidden/>
          </w:rPr>
          <w:fldChar w:fldCharType="end"/>
        </w:r>
      </w:hyperlink>
    </w:p>
    <w:p w14:paraId="5603D370" w14:textId="144F5C68" w:rsidR="00A20F29" w:rsidRDefault="00A20F29" w:rsidP="00A20F29">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5795171" w:history="1">
        <w:r w:rsidRPr="00815CCB">
          <w:rPr>
            <w:rStyle w:val="Hyperlink"/>
          </w:rPr>
          <w:t>5</w:t>
        </w:r>
        <w:r>
          <w:rPr>
            <w:rFonts w:asciiTheme="minorHAnsi" w:eastAsiaTheme="minorEastAsia" w:hAnsiTheme="minorHAnsi" w:cstheme="minorBidi"/>
            <w:b w:val="0"/>
            <w:kern w:val="2"/>
            <w:sz w:val="24"/>
            <w:szCs w:val="24"/>
            <w:lang w:eastAsia="en-AU"/>
            <w14:ligatures w14:val="standardContextual"/>
          </w:rPr>
          <w:tab/>
        </w:r>
        <w:r w:rsidRPr="00815CCB">
          <w:rPr>
            <w:rStyle w:val="Hyperlink"/>
          </w:rPr>
          <w:t>Information sharing, support and referrals</w:t>
        </w:r>
        <w:r>
          <w:rPr>
            <w:webHidden/>
          </w:rPr>
          <w:tab/>
        </w:r>
        <w:r>
          <w:rPr>
            <w:webHidden/>
          </w:rPr>
          <w:fldChar w:fldCharType="begin"/>
        </w:r>
        <w:r>
          <w:rPr>
            <w:webHidden/>
          </w:rPr>
          <w:instrText xml:space="preserve"> PAGEREF _Toc205795171 \h </w:instrText>
        </w:r>
        <w:r>
          <w:rPr>
            <w:webHidden/>
          </w:rPr>
        </w:r>
        <w:r>
          <w:rPr>
            <w:webHidden/>
          </w:rPr>
          <w:fldChar w:fldCharType="separate"/>
        </w:r>
        <w:r w:rsidR="00180EF6">
          <w:rPr>
            <w:webHidden/>
          </w:rPr>
          <w:t>19</w:t>
        </w:r>
        <w:r>
          <w:rPr>
            <w:webHidden/>
          </w:rPr>
          <w:fldChar w:fldCharType="end"/>
        </w:r>
      </w:hyperlink>
    </w:p>
    <w:p w14:paraId="6BD344E1" w14:textId="0B80F721" w:rsidR="00A20F29" w:rsidRDefault="00A20F29" w:rsidP="00A20F2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5795172" w:history="1">
        <w:r w:rsidRPr="00815CCB">
          <w:rPr>
            <w:rStyle w:val="Hyperlink"/>
          </w:rPr>
          <w:t>5.1</w:t>
        </w:r>
        <w:r>
          <w:rPr>
            <w:rFonts w:asciiTheme="minorHAnsi" w:eastAsiaTheme="minorEastAsia" w:hAnsiTheme="minorHAnsi" w:cstheme="minorBidi"/>
            <w:kern w:val="2"/>
            <w:sz w:val="24"/>
            <w:szCs w:val="24"/>
            <w:lang w:eastAsia="en-AU"/>
            <w14:ligatures w14:val="standardContextual"/>
          </w:rPr>
          <w:tab/>
        </w:r>
        <w:r w:rsidRPr="00815CCB">
          <w:rPr>
            <w:rStyle w:val="Hyperlink"/>
          </w:rPr>
          <w:t>Information sharing</w:t>
        </w:r>
        <w:r>
          <w:rPr>
            <w:webHidden/>
          </w:rPr>
          <w:tab/>
        </w:r>
        <w:r>
          <w:rPr>
            <w:webHidden/>
          </w:rPr>
          <w:fldChar w:fldCharType="begin"/>
        </w:r>
        <w:r>
          <w:rPr>
            <w:webHidden/>
          </w:rPr>
          <w:instrText xml:space="preserve"> PAGEREF _Toc205795172 \h </w:instrText>
        </w:r>
        <w:r>
          <w:rPr>
            <w:webHidden/>
          </w:rPr>
        </w:r>
        <w:r>
          <w:rPr>
            <w:webHidden/>
          </w:rPr>
          <w:fldChar w:fldCharType="separate"/>
        </w:r>
        <w:r w:rsidR="00180EF6">
          <w:rPr>
            <w:webHidden/>
          </w:rPr>
          <w:t>19</w:t>
        </w:r>
        <w:r>
          <w:rPr>
            <w:webHidden/>
          </w:rPr>
          <w:fldChar w:fldCharType="end"/>
        </w:r>
      </w:hyperlink>
    </w:p>
    <w:p w14:paraId="230659BC" w14:textId="249DB428" w:rsidR="00A20F29" w:rsidRDefault="00A20F29" w:rsidP="00A20F2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5795173" w:history="1">
        <w:r w:rsidRPr="00815CCB">
          <w:rPr>
            <w:rStyle w:val="Hyperlink"/>
          </w:rPr>
          <w:t>5.2</w:t>
        </w:r>
        <w:r>
          <w:rPr>
            <w:rFonts w:asciiTheme="minorHAnsi" w:eastAsiaTheme="minorEastAsia" w:hAnsiTheme="minorHAnsi" w:cstheme="minorBidi"/>
            <w:kern w:val="2"/>
            <w:sz w:val="24"/>
            <w:szCs w:val="24"/>
            <w:lang w:eastAsia="en-AU"/>
            <w14:ligatures w14:val="standardContextual"/>
          </w:rPr>
          <w:tab/>
        </w:r>
        <w:r w:rsidRPr="00815CCB">
          <w:rPr>
            <w:rStyle w:val="Hyperlink"/>
          </w:rPr>
          <w:t>Support engagement and referrals</w:t>
        </w:r>
        <w:r>
          <w:rPr>
            <w:webHidden/>
          </w:rPr>
          <w:tab/>
        </w:r>
        <w:r>
          <w:rPr>
            <w:webHidden/>
          </w:rPr>
          <w:fldChar w:fldCharType="begin"/>
        </w:r>
        <w:r>
          <w:rPr>
            <w:webHidden/>
          </w:rPr>
          <w:instrText xml:space="preserve"> PAGEREF _Toc205795173 \h </w:instrText>
        </w:r>
        <w:r>
          <w:rPr>
            <w:webHidden/>
          </w:rPr>
        </w:r>
        <w:r>
          <w:rPr>
            <w:webHidden/>
          </w:rPr>
          <w:fldChar w:fldCharType="separate"/>
        </w:r>
        <w:r w:rsidR="00180EF6">
          <w:rPr>
            <w:webHidden/>
          </w:rPr>
          <w:t>20</w:t>
        </w:r>
        <w:r>
          <w:rPr>
            <w:webHidden/>
          </w:rPr>
          <w:fldChar w:fldCharType="end"/>
        </w:r>
      </w:hyperlink>
    </w:p>
    <w:p w14:paraId="45AD4DA6" w14:textId="0720EF2C" w:rsidR="00A20F29" w:rsidRDefault="00A20F29" w:rsidP="00A20F2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5795174" w:history="1">
        <w:r w:rsidRPr="00815CCB">
          <w:rPr>
            <w:rStyle w:val="Hyperlink"/>
          </w:rPr>
          <w:t>5.3</w:t>
        </w:r>
        <w:r>
          <w:rPr>
            <w:rFonts w:asciiTheme="minorHAnsi" w:eastAsiaTheme="minorEastAsia" w:hAnsiTheme="minorHAnsi" w:cstheme="minorBidi"/>
            <w:kern w:val="2"/>
            <w:sz w:val="24"/>
            <w:szCs w:val="24"/>
            <w:lang w:eastAsia="en-AU"/>
            <w14:ligatures w14:val="standardContextual"/>
          </w:rPr>
          <w:tab/>
        </w:r>
        <w:r w:rsidRPr="00815CCB">
          <w:rPr>
            <w:rStyle w:val="Hyperlink"/>
          </w:rPr>
          <w:t>Duty of care referrals</w:t>
        </w:r>
        <w:r>
          <w:rPr>
            <w:webHidden/>
          </w:rPr>
          <w:tab/>
        </w:r>
        <w:r>
          <w:rPr>
            <w:webHidden/>
          </w:rPr>
          <w:fldChar w:fldCharType="begin"/>
        </w:r>
        <w:r>
          <w:rPr>
            <w:webHidden/>
          </w:rPr>
          <w:instrText xml:space="preserve"> PAGEREF _Toc205795174 \h </w:instrText>
        </w:r>
        <w:r>
          <w:rPr>
            <w:webHidden/>
          </w:rPr>
        </w:r>
        <w:r>
          <w:rPr>
            <w:webHidden/>
          </w:rPr>
          <w:fldChar w:fldCharType="separate"/>
        </w:r>
        <w:r w:rsidR="00180EF6">
          <w:rPr>
            <w:webHidden/>
          </w:rPr>
          <w:t>20</w:t>
        </w:r>
        <w:r>
          <w:rPr>
            <w:webHidden/>
          </w:rPr>
          <w:fldChar w:fldCharType="end"/>
        </w:r>
      </w:hyperlink>
    </w:p>
    <w:p w14:paraId="2488B6AB" w14:textId="3D9FED45" w:rsidR="00A20F29" w:rsidRDefault="00A20F29" w:rsidP="00A20F29">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5795175" w:history="1">
        <w:r w:rsidRPr="00815CCB">
          <w:rPr>
            <w:rStyle w:val="Hyperlink"/>
          </w:rPr>
          <w:t>6</w:t>
        </w:r>
        <w:r>
          <w:rPr>
            <w:rFonts w:asciiTheme="minorHAnsi" w:eastAsiaTheme="minorEastAsia" w:hAnsiTheme="minorHAnsi" w:cstheme="minorBidi"/>
            <w:b w:val="0"/>
            <w:kern w:val="2"/>
            <w:sz w:val="24"/>
            <w:szCs w:val="24"/>
            <w:lang w:eastAsia="en-AU"/>
            <w14:ligatures w14:val="standardContextual"/>
          </w:rPr>
          <w:tab/>
        </w:r>
        <w:r w:rsidRPr="00815CCB">
          <w:rPr>
            <w:rStyle w:val="Hyperlink"/>
          </w:rPr>
          <w:t>Breach reports</w:t>
        </w:r>
        <w:r>
          <w:rPr>
            <w:webHidden/>
          </w:rPr>
          <w:tab/>
        </w:r>
        <w:r>
          <w:rPr>
            <w:webHidden/>
          </w:rPr>
          <w:fldChar w:fldCharType="begin"/>
        </w:r>
        <w:r>
          <w:rPr>
            <w:webHidden/>
          </w:rPr>
          <w:instrText xml:space="preserve"> PAGEREF _Toc205795175 \h </w:instrText>
        </w:r>
        <w:r>
          <w:rPr>
            <w:webHidden/>
          </w:rPr>
        </w:r>
        <w:r>
          <w:rPr>
            <w:webHidden/>
          </w:rPr>
          <w:fldChar w:fldCharType="separate"/>
        </w:r>
        <w:r w:rsidR="00180EF6">
          <w:rPr>
            <w:webHidden/>
          </w:rPr>
          <w:t>21</w:t>
        </w:r>
        <w:r>
          <w:rPr>
            <w:webHidden/>
          </w:rPr>
          <w:fldChar w:fldCharType="end"/>
        </w:r>
      </w:hyperlink>
    </w:p>
    <w:p w14:paraId="2BD47E09" w14:textId="54AAE366" w:rsidR="00A20F29" w:rsidRDefault="00A20F29" w:rsidP="00A20F2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5795176" w:history="1">
        <w:r w:rsidRPr="00815CCB">
          <w:rPr>
            <w:rStyle w:val="Hyperlink"/>
          </w:rPr>
          <w:t>6.1</w:t>
        </w:r>
        <w:r>
          <w:rPr>
            <w:rFonts w:asciiTheme="minorHAnsi" w:eastAsiaTheme="minorEastAsia" w:hAnsiTheme="minorHAnsi" w:cstheme="minorBidi"/>
            <w:kern w:val="2"/>
            <w:sz w:val="24"/>
            <w:szCs w:val="24"/>
            <w:lang w:eastAsia="en-AU"/>
            <w14:ligatures w14:val="standardContextual"/>
          </w:rPr>
          <w:tab/>
        </w:r>
        <w:r w:rsidRPr="00815CCB">
          <w:rPr>
            <w:rStyle w:val="Hyperlink"/>
          </w:rPr>
          <w:t>Information sources</w:t>
        </w:r>
        <w:r>
          <w:rPr>
            <w:webHidden/>
          </w:rPr>
          <w:tab/>
        </w:r>
        <w:r>
          <w:rPr>
            <w:webHidden/>
          </w:rPr>
          <w:fldChar w:fldCharType="begin"/>
        </w:r>
        <w:r>
          <w:rPr>
            <w:webHidden/>
          </w:rPr>
          <w:instrText xml:space="preserve"> PAGEREF _Toc205795176 \h </w:instrText>
        </w:r>
        <w:r>
          <w:rPr>
            <w:webHidden/>
          </w:rPr>
        </w:r>
        <w:r>
          <w:rPr>
            <w:webHidden/>
          </w:rPr>
          <w:fldChar w:fldCharType="separate"/>
        </w:r>
        <w:r w:rsidR="00180EF6">
          <w:rPr>
            <w:webHidden/>
          </w:rPr>
          <w:t>21</w:t>
        </w:r>
        <w:r>
          <w:rPr>
            <w:webHidden/>
          </w:rPr>
          <w:fldChar w:fldCharType="end"/>
        </w:r>
      </w:hyperlink>
    </w:p>
    <w:p w14:paraId="11F3F6CA" w14:textId="5A8A6920" w:rsidR="00A20F29" w:rsidRDefault="00A20F29" w:rsidP="00A20F2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5795177" w:history="1">
        <w:r w:rsidRPr="00815CCB">
          <w:rPr>
            <w:rStyle w:val="Hyperlink"/>
          </w:rPr>
          <w:t>6.2</w:t>
        </w:r>
        <w:r>
          <w:rPr>
            <w:rFonts w:asciiTheme="minorHAnsi" w:eastAsiaTheme="minorEastAsia" w:hAnsiTheme="minorHAnsi" w:cstheme="minorBidi"/>
            <w:kern w:val="2"/>
            <w:sz w:val="24"/>
            <w:szCs w:val="24"/>
            <w:lang w:eastAsia="en-AU"/>
            <w14:ligatures w14:val="standardContextual"/>
          </w:rPr>
          <w:tab/>
        </w:r>
        <w:r w:rsidRPr="00815CCB">
          <w:rPr>
            <w:rStyle w:val="Hyperlink"/>
          </w:rPr>
          <w:t>Written reports</w:t>
        </w:r>
        <w:r>
          <w:rPr>
            <w:webHidden/>
          </w:rPr>
          <w:tab/>
        </w:r>
        <w:r>
          <w:rPr>
            <w:webHidden/>
          </w:rPr>
          <w:fldChar w:fldCharType="begin"/>
        </w:r>
        <w:r>
          <w:rPr>
            <w:webHidden/>
          </w:rPr>
          <w:instrText xml:space="preserve"> PAGEREF _Toc205795177 \h </w:instrText>
        </w:r>
        <w:r>
          <w:rPr>
            <w:webHidden/>
          </w:rPr>
        </w:r>
        <w:r>
          <w:rPr>
            <w:webHidden/>
          </w:rPr>
          <w:fldChar w:fldCharType="separate"/>
        </w:r>
        <w:r w:rsidR="00180EF6">
          <w:rPr>
            <w:webHidden/>
          </w:rPr>
          <w:t>21</w:t>
        </w:r>
        <w:r>
          <w:rPr>
            <w:webHidden/>
          </w:rPr>
          <w:fldChar w:fldCharType="end"/>
        </w:r>
      </w:hyperlink>
    </w:p>
    <w:p w14:paraId="574F5CDA" w14:textId="18BDFAA8" w:rsidR="00A20F29" w:rsidRDefault="00A20F29" w:rsidP="00A20F2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5795178" w:history="1">
        <w:r w:rsidRPr="00815CCB">
          <w:rPr>
            <w:rStyle w:val="Hyperlink"/>
          </w:rPr>
          <w:t>6.3</w:t>
        </w:r>
        <w:r>
          <w:rPr>
            <w:rFonts w:asciiTheme="minorHAnsi" w:eastAsiaTheme="minorEastAsia" w:hAnsiTheme="minorHAnsi" w:cstheme="minorBidi"/>
            <w:kern w:val="2"/>
            <w:sz w:val="24"/>
            <w:szCs w:val="24"/>
            <w:lang w:eastAsia="en-AU"/>
            <w14:ligatures w14:val="standardContextual"/>
          </w:rPr>
          <w:tab/>
        </w:r>
        <w:r w:rsidRPr="00815CCB">
          <w:rPr>
            <w:rStyle w:val="Hyperlink"/>
          </w:rPr>
          <w:t>Neighbours in conflict</w:t>
        </w:r>
        <w:r>
          <w:rPr>
            <w:webHidden/>
          </w:rPr>
          <w:tab/>
        </w:r>
        <w:r>
          <w:rPr>
            <w:webHidden/>
          </w:rPr>
          <w:fldChar w:fldCharType="begin"/>
        </w:r>
        <w:r>
          <w:rPr>
            <w:webHidden/>
          </w:rPr>
          <w:instrText xml:space="preserve"> PAGEREF _Toc205795178 \h </w:instrText>
        </w:r>
        <w:r>
          <w:rPr>
            <w:webHidden/>
          </w:rPr>
        </w:r>
        <w:r>
          <w:rPr>
            <w:webHidden/>
          </w:rPr>
          <w:fldChar w:fldCharType="separate"/>
        </w:r>
        <w:r w:rsidR="00180EF6">
          <w:rPr>
            <w:webHidden/>
          </w:rPr>
          <w:t>21</w:t>
        </w:r>
        <w:r>
          <w:rPr>
            <w:webHidden/>
          </w:rPr>
          <w:fldChar w:fldCharType="end"/>
        </w:r>
      </w:hyperlink>
    </w:p>
    <w:p w14:paraId="1AA9FD40" w14:textId="2A921ACC" w:rsidR="00A20F29" w:rsidRDefault="00A20F29" w:rsidP="00A20F29">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5795179" w:history="1">
        <w:r w:rsidRPr="00815CCB">
          <w:rPr>
            <w:rStyle w:val="Hyperlink"/>
          </w:rPr>
          <w:t>7</w:t>
        </w:r>
        <w:r>
          <w:rPr>
            <w:rFonts w:asciiTheme="minorHAnsi" w:eastAsiaTheme="minorEastAsia" w:hAnsiTheme="minorHAnsi" w:cstheme="minorBidi"/>
            <w:b w:val="0"/>
            <w:kern w:val="2"/>
            <w:sz w:val="24"/>
            <w:szCs w:val="24"/>
            <w:lang w:eastAsia="en-AU"/>
            <w14:ligatures w14:val="standardContextual"/>
          </w:rPr>
          <w:tab/>
        </w:r>
        <w:r w:rsidRPr="00815CCB">
          <w:rPr>
            <w:rStyle w:val="Hyperlink"/>
          </w:rPr>
          <w:t>HiiP record management</w:t>
        </w:r>
        <w:r>
          <w:rPr>
            <w:webHidden/>
          </w:rPr>
          <w:tab/>
        </w:r>
        <w:r>
          <w:rPr>
            <w:webHidden/>
          </w:rPr>
          <w:fldChar w:fldCharType="begin"/>
        </w:r>
        <w:r>
          <w:rPr>
            <w:webHidden/>
          </w:rPr>
          <w:instrText xml:space="preserve"> PAGEREF _Toc205795179 \h </w:instrText>
        </w:r>
        <w:r>
          <w:rPr>
            <w:webHidden/>
          </w:rPr>
        </w:r>
        <w:r>
          <w:rPr>
            <w:webHidden/>
          </w:rPr>
          <w:fldChar w:fldCharType="separate"/>
        </w:r>
        <w:r w:rsidR="00180EF6">
          <w:rPr>
            <w:webHidden/>
          </w:rPr>
          <w:t>22</w:t>
        </w:r>
        <w:r>
          <w:rPr>
            <w:webHidden/>
          </w:rPr>
          <w:fldChar w:fldCharType="end"/>
        </w:r>
      </w:hyperlink>
    </w:p>
    <w:p w14:paraId="066542DD" w14:textId="15601500" w:rsidR="00A20F29" w:rsidRDefault="00A20F29" w:rsidP="00A20F2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5795180" w:history="1">
        <w:r w:rsidRPr="00815CCB">
          <w:rPr>
            <w:rStyle w:val="Hyperlink"/>
          </w:rPr>
          <w:t>7.1</w:t>
        </w:r>
        <w:r>
          <w:rPr>
            <w:rFonts w:asciiTheme="minorHAnsi" w:eastAsiaTheme="minorEastAsia" w:hAnsiTheme="minorHAnsi" w:cstheme="minorBidi"/>
            <w:kern w:val="2"/>
            <w:sz w:val="24"/>
            <w:szCs w:val="24"/>
            <w:lang w:eastAsia="en-AU"/>
            <w14:ligatures w14:val="standardContextual"/>
          </w:rPr>
          <w:tab/>
        </w:r>
        <w:r w:rsidRPr="00815CCB">
          <w:rPr>
            <w:rStyle w:val="Hyperlink"/>
          </w:rPr>
          <w:t>Report acknowledgement</w:t>
        </w:r>
        <w:r>
          <w:rPr>
            <w:webHidden/>
          </w:rPr>
          <w:tab/>
        </w:r>
        <w:r>
          <w:rPr>
            <w:webHidden/>
          </w:rPr>
          <w:fldChar w:fldCharType="begin"/>
        </w:r>
        <w:r>
          <w:rPr>
            <w:webHidden/>
          </w:rPr>
          <w:instrText xml:space="preserve"> PAGEREF _Toc205795180 \h </w:instrText>
        </w:r>
        <w:r>
          <w:rPr>
            <w:webHidden/>
          </w:rPr>
        </w:r>
        <w:r>
          <w:rPr>
            <w:webHidden/>
          </w:rPr>
          <w:fldChar w:fldCharType="separate"/>
        </w:r>
        <w:r w:rsidR="00180EF6">
          <w:rPr>
            <w:webHidden/>
          </w:rPr>
          <w:t>22</w:t>
        </w:r>
        <w:r>
          <w:rPr>
            <w:webHidden/>
          </w:rPr>
          <w:fldChar w:fldCharType="end"/>
        </w:r>
      </w:hyperlink>
    </w:p>
    <w:p w14:paraId="75C2DE1E" w14:textId="7BA95F53" w:rsidR="00A20F29" w:rsidRDefault="00A20F29" w:rsidP="00A20F29">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5795181" w:history="1">
        <w:r w:rsidRPr="00815CCB">
          <w:rPr>
            <w:rStyle w:val="Hyperlink"/>
          </w:rPr>
          <w:t>8</w:t>
        </w:r>
        <w:r>
          <w:rPr>
            <w:rFonts w:asciiTheme="minorHAnsi" w:eastAsiaTheme="minorEastAsia" w:hAnsiTheme="minorHAnsi" w:cstheme="minorBidi"/>
            <w:b w:val="0"/>
            <w:kern w:val="2"/>
            <w:sz w:val="24"/>
            <w:szCs w:val="24"/>
            <w:lang w:eastAsia="en-AU"/>
            <w14:ligatures w14:val="standardContextual"/>
          </w:rPr>
          <w:tab/>
        </w:r>
        <w:r w:rsidRPr="00815CCB">
          <w:rPr>
            <w:rStyle w:val="Hyperlink"/>
          </w:rPr>
          <w:t>Investigating reports</w:t>
        </w:r>
        <w:r>
          <w:rPr>
            <w:webHidden/>
          </w:rPr>
          <w:tab/>
        </w:r>
        <w:r>
          <w:rPr>
            <w:webHidden/>
          </w:rPr>
          <w:fldChar w:fldCharType="begin"/>
        </w:r>
        <w:r>
          <w:rPr>
            <w:webHidden/>
          </w:rPr>
          <w:instrText xml:space="preserve"> PAGEREF _Toc205795181 \h </w:instrText>
        </w:r>
        <w:r>
          <w:rPr>
            <w:webHidden/>
          </w:rPr>
        </w:r>
        <w:r>
          <w:rPr>
            <w:webHidden/>
          </w:rPr>
          <w:fldChar w:fldCharType="separate"/>
        </w:r>
        <w:r w:rsidR="00180EF6">
          <w:rPr>
            <w:webHidden/>
          </w:rPr>
          <w:t>23</w:t>
        </w:r>
        <w:r>
          <w:rPr>
            <w:webHidden/>
          </w:rPr>
          <w:fldChar w:fldCharType="end"/>
        </w:r>
      </w:hyperlink>
    </w:p>
    <w:p w14:paraId="4FD009D4" w14:textId="09270662" w:rsidR="00A20F29" w:rsidRDefault="00A20F29" w:rsidP="00A20F2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5795182" w:history="1">
        <w:r w:rsidRPr="00815CCB">
          <w:rPr>
            <w:rStyle w:val="Hyperlink"/>
            <w:rFonts w:eastAsia="Times"/>
          </w:rPr>
          <w:t>8.1</w:t>
        </w:r>
        <w:r>
          <w:rPr>
            <w:rFonts w:asciiTheme="minorHAnsi" w:eastAsiaTheme="minorEastAsia" w:hAnsiTheme="minorHAnsi" w:cstheme="minorBidi"/>
            <w:kern w:val="2"/>
            <w:sz w:val="24"/>
            <w:szCs w:val="24"/>
            <w:lang w:eastAsia="en-AU"/>
            <w14:ligatures w14:val="standardContextual"/>
          </w:rPr>
          <w:tab/>
        </w:r>
        <w:r w:rsidRPr="00815CCB">
          <w:rPr>
            <w:rStyle w:val="Hyperlink"/>
            <w:rFonts w:eastAsia="Times"/>
          </w:rPr>
          <w:t>Anonymous reports</w:t>
        </w:r>
        <w:r>
          <w:rPr>
            <w:webHidden/>
          </w:rPr>
          <w:tab/>
        </w:r>
        <w:r>
          <w:rPr>
            <w:webHidden/>
          </w:rPr>
          <w:fldChar w:fldCharType="begin"/>
        </w:r>
        <w:r>
          <w:rPr>
            <w:webHidden/>
          </w:rPr>
          <w:instrText xml:space="preserve"> PAGEREF _Toc205795182 \h </w:instrText>
        </w:r>
        <w:r>
          <w:rPr>
            <w:webHidden/>
          </w:rPr>
        </w:r>
        <w:r>
          <w:rPr>
            <w:webHidden/>
          </w:rPr>
          <w:fldChar w:fldCharType="separate"/>
        </w:r>
        <w:r w:rsidR="00180EF6">
          <w:rPr>
            <w:webHidden/>
          </w:rPr>
          <w:t>23</w:t>
        </w:r>
        <w:r>
          <w:rPr>
            <w:webHidden/>
          </w:rPr>
          <w:fldChar w:fldCharType="end"/>
        </w:r>
      </w:hyperlink>
    </w:p>
    <w:p w14:paraId="7B15D743" w14:textId="1766FE1A" w:rsidR="00A20F29" w:rsidRDefault="00A20F29" w:rsidP="00A20F2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5795183" w:history="1">
        <w:r w:rsidRPr="00815CCB">
          <w:rPr>
            <w:rStyle w:val="Hyperlink"/>
          </w:rPr>
          <w:t>8.2</w:t>
        </w:r>
        <w:r>
          <w:rPr>
            <w:rFonts w:asciiTheme="minorHAnsi" w:eastAsiaTheme="minorEastAsia" w:hAnsiTheme="minorHAnsi" w:cstheme="minorBidi"/>
            <w:kern w:val="2"/>
            <w:sz w:val="24"/>
            <w:szCs w:val="24"/>
            <w:lang w:eastAsia="en-AU"/>
            <w14:ligatures w14:val="standardContextual"/>
          </w:rPr>
          <w:tab/>
        </w:r>
        <w:r w:rsidRPr="00815CCB">
          <w:rPr>
            <w:rStyle w:val="Hyperlink"/>
          </w:rPr>
          <w:t>Interviewing the reporting party</w:t>
        </w:r>
        <w:r>
          <w:rPr>
            <w:webHidden/>
          </w:rPr>
          <w:tab/>
        </w:r>
        <w:r>
          <w:rPr>
            <w:webHidden/>
          </w:rPr>
          <w:fldChar w:fldCharType="begin"/>
        </w:r>
        <w:r>
          <w:rPr>
            <w:webHidden/>
          </w:rPr>
          <w:instrText xml:space="preserve"> PAGEREF _Toc205795183 \h </w:instrText>
        </w:r>
        <w:r>
          <w:rPr>
            <w:webHidden/>
          </w:rPr>
        </w:r>
        <w:r>
          <w:rPr>
            <w:webHidden/>
          </w:rPr>
          <w:fldChar w:fldCharType="separate"/>
        </w:r>
        <w:r w:rsidR="00180EF6">
          <w:rPr>
            <w:webHidden/>
          </w:rPr>
          <w:t>24</w:t>
        </w:r>
        <w:r>
          <w:rPr>
            <w:webHidden/>
          </w:rPr>
          <w:fldChar w:fldCharType="end"/>
        </w:r>
      </w:hyperlink>
    </w:p>
    <w:p w14:paraId="0FF02FF6" w14:textId="30B3CCF0" w:rsidR="00A20F29" w:rsidRDefault="00A20F29" w:rsidP="00A20F2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5795184" w:history="1">
        <w:r w:rsidRPr="00815CCB">
          <w:rPr>
            <w:rStyle w:val="Hyperlink"/>
          </w:rPr>
          <w:t>8.3</w:t>
        </w:r>
        <w:r>
          <w:rPr>
            <w:rFonts w:asciiTheme="minorHAnsi" w:eastAsiaTheme="minorEastAsia" w:hAnsiTheme="minorHAnsi" w:cstheme="minorBidi"/>
            <w:kern w:val="2"/>
            <w:sz w:val="24"/>
            <w:szCs w:val="24"/>
            <w:lang w:eastAsia="en-AU"/>
            <w14:ligatures w14:val="standardContextual"/>
          </w:rPr>
          <w:tab/>
        </w:r>
        <w:r w:rsidRPr="00815CCB">
          <w:rPr>
            <w:rStyle w:val="Hyperlink"/>
          </w:rPr>
          <w:t>Identity disclosure and consent</w:t>
        </w:r>
        <w:r>
          <w:rPr>
            <w:webHidden/>
          </w:rPr>
          <w:tab/>
        </w:r>
        <w:r>
          <w:rPr>
            <w:webHidden/>
          </w:rPr>
          <w:fldChar w:fldCharType="begin"/>
        </w:r>
        <w:r>
          <w:rPr>
            <w:webHidden/>
          </w:rPr>
          <w:instrText xml:space="preserve"> PAGEREF _Toc205795184 \h </w:instrText>
        </w:r>
        <w:r>
          <w:rPr>
            <w:webHidden/>
          </w:rPr>
        </w:r>
        <w:r>
          <w:rPr>
            <w:webHidden/>
          </w:rPr>
          <w:fldChar w:fldCharType="separate"/>
        </w:r>
        <w:r w:rsidR="00180EF6">
          <w:rPr>
            <w:webHidden/>
          </w:rPr>
          <w:t>24</w:t>
        </w:r>
        <w:r>
          <w:rPr>
            <w:webHidden/>
          </w:rPr>
          <w:fldChar w:fldCharType="end"/>
        </w:r>
      </w:hyperlink>
    </w:p>
    <w:p w14:paraId="0C6CA558" w14:textId="60482EF2" w:rsidR="00A20F29" w:rsidRDefault="00A20F29" w:rsidP="00A20F2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5795185" w:history="1">
        <w:r w:rsidRPr="00815CCB">
          <w:rPr>
            <w:rStyle w:val="Hyperlink"/>
          </w:rPr>
          <w:t>8.4</w:t>
        </w:r>
        <w:r>
          <w:rPr>
            <w:rFonts w:asciiTheme="minorHAnsi" w:eastAsiaTheme="minorEastAsia" w:hAnsiTheme="minorHAnsi" w:cstheme="minorBidi"/>
            <w:kern w:val="2"/>
            <w:sz w:val="24"/>
            <w:szCs w:val="24"/>
            <w:lang w:eastAsia="en-AU"/>
            <w14:ligatures w14:val="standardContextual"/>
          </w:rPr>
          <w:tab/>
        </w:r>
        <w:r w:rsidRPr="00815CCB">
          <w:rPr>
            <w:rStyle w:val="Hyperlink"/>
          </w:rPr>
          <w:t>Post interview actions</w:t>
        </w:r>
        <w:r>
          <w:rPr>
            <w:webHidden/>
          </w:rPr>
          <w:tab/>
        </w:r>
        <w:r>
          <w:rPr>
            <w:webHidden/>
          </w:rPr>
          <w:fldChar w:fldCharType="begin"/>
        </w:r>
        <w:r>
          <w:rPr>
            <w:webHidden/>
          </w:rPr>
          <w:instrText xml:space="preserve"> PAGEREF _Toc205795185 \h </w:instrText>
        </w:r>
        <w:r>
          <w:rPr>
            <w:webHidden/>
          </w:rPr>
        </w:r>
        <w:r>
          <w:rPr>
            <w:webHidden/>
          </w:rPr>
          <w:fldChar w:fldCharType="separate"/>
        </w:r>
        <w:r w:rsidR="00180EF6">
          <w:rPr>
            <w:webHidden/>
          </w:rPr>
          <w:t>25</w:t>
        </w:r>
        <w:r>
          <w:rPr>
            <w:webHidden/>
          </w:rPr>
          <w:fldChar w:fldCharType="end"/>
        </w:r>
      </w:hyperlink>
    </w:p>
    <w:p w14:paraId="3F0FE48E" w14:textId="45AB7E0A" w:rsidR="00A20F29" w:rsidRDefault="00A20F29" w:rsidP="00A20F2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5795186" w:history="1">
        <w:r w:rsidRPr="00815CCB">
          <w:rPr>
            <w:rStyle w:val="Hyperlink"/>
          </w:rPr>
          <w:t>8.5</w:t>
        </w:r>
        <w:r>
          <w:rPr>
            <w:rFonts w:asciiTheme="minorHAnsi" w:eastAsiaTheme="minorEastAsia" w:hAnsiTheme="minorHAnsi" w:cstheme="minorBidi"/>
            <w:kern w:val="2"/>
            <w:sz w:val="24"/>
            <w:szCs w:val="24"/>
            <w:lang w:eastAsia="en-AU"/>
            <w14:ligatures w14:val="standardContextual"/>
          </w:rPr>
          <w:tab/>
        </w:r>
        <w:r w:rsidRPr="00815CCB">
          <w:rPr>
            <w:rStyle w:val="Hyperlink"/>
          </w:rPr>
          <w:t>Contacting the renter (respondent)</w:t>
        </w:r>
        <w:r>
          <w:rPr>
            <w:webHidden/>
          </w:rPr>
          <w:tab/>
        </w:r>
        <w:r>
          <w:rPr>
            <w:webHidden/>
          </w:rPr>
          <w:fldChar w:fldCharType="begin"/>
        </w:r>
        <w:r>
          <w:rPr>
            <w:webHidden/>
          </w:rPr>
          <w:instrText xml:space="preserve"> PAGEREF _Toc205795186 \h </w:instrText>
        </w:r>
        <w:r>
          <w:rPr>
            <w:webHidden/>
          </w:rPr>
        </w:r>
        <w:r>
          <w:rPr>
            <w:webHidden/>
          </w:rPr>
          <w:fldChar w:fldCharType="separate"/>
        </w:r>
        <w:r w:rsidR="00180EF6">
          <w:rPr>
            <w:webHidden/>
          </w:rPr>
          <w:t>26</w:t>
        </w:r>
        <w:r>
          <w:rPr>
            <w:webHidden/>
          </w:rPr>
          <w:fldChar w:fldCharType="end"/>
        </w:r>
      </w:hyperlink>
    </w:p>
    <w:p w14:paraId="5FBFEF47" w14:textId="29EFC164" w:rsidR="00A20F29" w:rsidRDefault="00A20F29" w:rsidP="00A20F2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5795187" w:history="1">
        <w:r w:rsidRPr="00815CCB">
          <w:rPr>
            <w:rStyle w:val="Hyperlink"/>
            <w:rFonts w:eastAsia="Times"/>
          </w:rPr>
          <w:t>8.6</w:t>
        </w:r>
        <w:r>
          <w:rPr>
            <w:rFonts w:asciiTheme="minorHAnsi" w:eastAsiaTheme="minorEastAsia" w:hAnsiTheme="minorHAnsi" w:cstheme="minorBidi"/>
            <w:kern w:val="2"/>
            <w:sz w:val="24"/>
            <w:szCs w:val="24"/>
            <w:lang w:eastAsia="en-AU"/>
            <w14:ligatures w14:val="standardContextual"/>
          </w:rPr>
          <w:tab/>
        </w:r>
        <w:r w:rsidRPr="00815CCB">
          <w:rPr>
            <w:rStyle w:val="Hyperlink"/>
            <w:rFonts w:eastAsia="Times"/>
          </w:rPr>
          <w:t>No contact</w:t>
        </w:r>
        <w:r>
          <w:rPr>
            <w:webHidden/>
          </w:rPr>
          <w:tab/>
        </w:r>
        <w:r>
          <w:rPr>
            <w:webHidden/>
          </w:rPr>
          <w:fldChar w:fldCharType="begin"/>
        </w:r>
        <w:r>
          <w:rPr>
            <w:webHidden/>
          </w:rPr>
          <w:instrText xml:space="preserve"> PAGEREF _Toc205795187 \h </w:instrText>
        </w:r>
        <w:r>
          <w:rPr>
            <w:webHidden/>
          </w:rPr>
        </w:r>
        <w:r>
          <w:rPr>
            <w:webHidden/>
          </w:rPr>
          <w:fldChar w:fldCharType="separate"/>
        </w:r>
        <w:r w:rsidR="00180EF6">
          <w:rPr>
            <w:webHidden/>
          </w:rPr>
          <w:t>26</w:t>
        </w:r>
        <w:r>
          <w:rPr>
            <w:webHidden/>
          </w:rPr>
          <w:fldChar w:fldCharType="end"/>
        </w:r>
      </w:hyperlink>
    </w:p>
    <w:p w14:paraId="614B72DF" w14:textId="2E5CB00D" w:rsidR="00A20F29" w:rsidRDefault="00A20F29" w:rsidP="00A20F2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5795188" w:history="1">
        <w:r w:rsidRPr="00815CCB">
          <w:rPr>
            <w:rStyle w:val="Hyperlink"/>
            <w:rFonts w:eastAsia="Times"/>
          </w:rPr>
          <w:t>8.7</w:t>
        </w:r>
        <w:r>
          <w:rPr>
            <w:rFonts w:asciiTheme="minorHAnsi" w:eastAsiaTheme="minorEastAsia" w:hAnsiTheme="minorHAnsi" w:cstheme="minorBidi"/>
            <w:kern w:val="2"/>
            <w:sz w:val="24"/>
            <w:szCs w:val="24"/>
            <w:lang w:eastAsia="en-AU"/>
            <w14:ligatures w14:val="standardContextual"/>
          </w:rPr>
          <w:tab/>
        </w:r>
        <w:r w:rsidRPr="00815CCB">
          <w:rPr>
            <w:rStyle w:val="Hyperlink"/>
            <w:rFonts w:eastAsia="Times"/>
          </w:rPr>
          <w:t>Interviewing the renter (respondent)</w:t>
        </w:r>
        <w:r>
          <w:rPr>
            <w:webHidden/>
          </w:rPr>
          <w:tab/>
        </w:r>
        <w:r>
          <w:rPr>
            <w:webHidden/>
          </w:rPr>
          <w:fldChar w:fldCharType="begin"/>
        </w:r>
        <w:r>
          <w:rPr>
            <w:webHidden/>
          </w:rPr>
          <w:instrText xml:space="preserve"> PAGEREF _Toc205795188 \h </w:instrText>
        </w:r>
        <w:r>
          <w:rPr>
            <w:webHidden/>
          </w:rPr>
        </w:r>
        <w:r>
          <w:rPr>
            <w:webHidden/>
          </w:rPr>
          <w:fldChar w:fldCharType="separate"/>
        </w:r>
        <w:r w:rsidR="00180EF6">
          <w:rPr>
            <w:webHidden/>
          </w:rPr>
          <w:t>26</w:t>
        </w:r>
        <w:r>
          <w:rPr>
            <w:webHidden/>
          </w:rPr>
          <w:fldChar w:fldCharType="end"/>
        </w:r>
      </w:hyperlink>
    </w:p>
    <w:p w14:paraId="2682CD6C" w14:textId="36993004" w:rsidR="00A20F29" w:rsidRDefault="00A20F29" w:rsidP="00A20F2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5795189" w:history="1">
        <w:r w:rsidRPr="00815CCB">
          <w:rPr>
            <w:rStyle w:val="Hyperlink"/>
          </w:rPr>
          <w:t>8.8</w:t>
        </w:r>
        <w:r>
          <w:rPr>
            <w:rFonts w:asciiTheme="minorHAnsi" w:eastAsiaTheme="minorEastAsia" w:hAnsiTheme="minorHAnsi" w:cstheme="minorBidi"/>
            <w:kern w:val="2"/>
            <w:sz w:val="24"/>
            <w:szCs w:val="24"/>
            <w:lang w:eastAsia="en-AU"/>
            <w14:ligatures w14:val="standardContextual"/>
          </w:rPr>
          <w:tab/>
        </w:r>
        <w:r w:rsidRPr="00815CCB">
          <w:rPr>
            <w:rStyle w:val="Hyperlink"/>
          </w:rPr>
          <w:t>Determining what action to take</w:t>
        </w:r>
        <w:r>
          <w:rPr>
            <w:webHidden/>
          </w:rPr>
          <w:tab/>
        </w:r>
        <w:r>
          <w:rPr>
            <w:webHidden/>
          </w:rPr>
          <w:fldChar w:fldCharType="begin"/>
        </w:r>
        <w:r>
          <w:rPr>
            <w:webHidden/>
          </w:rPr>
          <w:instrText xml:space="preserve"> PAGEREF _Toc205795189 \h </w:instrText>
        </w:r>
        <w:r>
          <w:rPr>
            <w:webHidden/>
          </w:rPr>
        </w:r>
        <w:r>
          <w:rPr>
            <w:webHidden/>
          </w:rPr>
          <w:fldChar w:fldCharType="separate"/>
        </w:r>
        <w:r w:rsidR="00180EF6">
          <w:rPr>
            <w:webHidden/>
          </w:rPr>
          <w:t>27</w:t>
        </w:r>
        <w:r>
          <w:rPr>
            <w:webHidden/>
          </w:rPr>
          <w:fldChar w:fldCharType="end"/>
        </w:r>
      </w:hyperlink>
    </w:p>
    <w:p w14:paraId="030F7E1B" w14:textId="166F8B5E" w:rsidR="00A20F29" w:rsidRDefault="00A20F29" w:rsidP="00A20F2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5795190" w:history="1">
        <w:r w:rsidRPr="00815CCB">
          <w:rPr>
            <w:rStyle w:val="Hyperlink"/>
          </w:rPr>
          <w:t>8.9</w:t>
        </w:r>
        <w:r>
          <w:rPr>
            <w:rFonts w:asciiTheme="minorHAnsi" w:eastAsiaTheme="minorEastAsia" w:hAnsiTheme="minorHAnsi" w:cstheme="minorBidi"/>
            <w:kern w:val="2"/>
            <w:sz w:val="24"/>
            <w:szCs w:val="24"/>
            <w:lang w:eastAsia="en-AU"/>
            <w14:ligatures w14:val="standardContextual"/>
          </w:rPr>
          <w:tab/>
        </w:r>
        <w:r w:rsidRPr="00815CCB">
          <w:rPr>
            <w:rStyle w:val="Hyperlink"/>
          </w:rPr>
          <w:t>Documenting decisions</w:t>
        </w:r>
        <w:r>
          <w:rPr>
            <w:webHidden/>
          </w:rPr>
          <w:tab/>
        </w:r>
        <w:r>
          <w:rPr>
            <w:webHidden/>
          </w:rPr>
          <w:fldChar w:fldCharType="begin"/>
        </w:r>
        <w:r>
          <w:rPr>
            <w:webHidden/>
          </w:rPr>
          <w:instrText xml:space="preserve"> PAGEREF _Toc205795190 \h </w:instrText>
        </w:r>
        <w:r>
          <w:rPr>
            <w:webHidden/>
          </w:rPr>
        </w:r>
        <w:r>
          <w:rPr>
            <w:webHidden/>
          </w:rPr>
          <w:fldChar w:fldCharType="separate"/>
        </w:r>
        <w:r w:rsidR="00180EF6">
          <w:rPr>
            <w:webHidden/>
          </w:rPr>
          <w:t>30</w:t>
        </w:r>
        <w:r>
          <w:rPr>
            <w:webHidden/>
          </w:rPr>
          <w:fldChar w:fldCharType="end"/>
        </w:r>
      </w:hyperlink>
    </w:p>
    <w:p w14:paraId="04658B6F" w14:textId="362A48CA" w:rsidR="00A20F29" w:rsidRDefault="00A20F29" w:rsidP="00A20F29">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5795191" w:history="1">
        <w:r w:rsidRPr="00815CCB">
          <w:rPr>
            <w:rStyle w:val="Hyperlink"/>
          </w:rPr>
          <w:t>9</w:t>
        </w:r>
        <w:r>
          <w:rPr>
            <w:rFonts w:asciiTheme="minorHAnsi" w:eastAsiaTheme="minorEastAsia" w:hAnsiTheme="minorHAnsi" w:cstheme="minorBidi"/>
            <w:b w:val="0"/>
            <w:kern w:val="2"/>
            <w:sz w:val="24"/>
            <w:szCs w:val="24"/>
            <w:lang w:eastAsia="en-AU"/>
            <w14:ligatures w14:val="standardContextual"/>
          </w:rPr>
          <w:tab/>
        </w:r>
        <w:r w:rsidRPr="00815CCB">
          <w:rPr>
            <w:rStyle w:val="Hyperlink"/>
          </w:rPr>
          <w:t>Potential impacts of rental breach management on human rights</w:t>
        </w:r>
        <w:r>
          <w:rPr>
            <w:webHidden/>
          </w:rPr>
          <w:tab/>
        </w:r>
        <w:r>
          <w:rPr>
            <w:webHidden/>
          </w:rPr>
          <w:fldChar w:fldCharType="begin"/>
        </w:r>
        <w:r>
          <w:rPr>
            <w:webHidden/>
          </w:rPr>
          <w:instrText xml:space="preserve"> PAGEREF _Toc205795191 \h </w:instrText>
        </w:r>
        <w:r>
          <w:rPr>
            <w:webHidden/>
          </w:rPr>
        </w:r>
        <w:r>
          <w:rPr>
            <w:webHidden/>
          </w:rPr>
          <w:fldChar w:fldCharType="separate"/>
        </w:r>
        <w:r w:rsidR="00180EF6">
          <w:rPr>
            <w:webHidden/>
          </w:rPr>
          <w:t>30</w:t>
        </w:r>
        <w:r>
          <w:rPr>
            <w:webHidden/>
          </w:rPr>
          <w:fldChar w:fldCharType="end"/>
        </w:r>
      </w:hyperlink>
    </w:p>
    <w:p w14:paraId="46A2C897" w14:textId="1612FD9D" w:rsidR="00A20F29" w:rsidRDefault="00A20F29" w:rsidP="00A20F29">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5795192" w:history="1">
        <w:r w:rsidRPr="00815CCB">
          <w:rPr>
            <w:rStyle w:val="Hyperlink"/>
          </w:rPr>
          <w:t>10</w:t>
        </w:r>
        <w:r>
          <w:rPr>
            <w:rFonts w:asciiTheme="minorHAnsi" w:eastAsiaTheme="minorEastAsia" w:hAnsiTheme="minorHAnsi" w:cstheme="minorBidi"/>
            <w:b w:val="0"/>
            <w:kern w:val="2"/>
            <w:sz w:val="24"/>
            <w:szCs w:val="24"/>
            <w:lang w:eastAsia="en-AU"/>
            <w14:ligatures w14:val="standardContextual"/>
          </w:rPr>
          <w:tab/>
        </w:r>
        <w:r w:rsidRPr="00815CCB">
          <w:rPr>
            <w:rStyle w:val="Hyperlink"/>
          </w:rPr>
          <w:t>Communicating the outcome and next steps</w:t>
        </w:r>
        <w:r>
          <w:rPr>
            <w:webHidden/>
          </w:rPr>
          <w:tab/>
        </w:r>
        <w:r>
          <w:rPr>
            <w:webHidden/>
          </w:rPr>
          <w:fldChar w:fldCharType="begin"/>
        </w:r>
        <w:r>
          <w:rPr>
            <w:webHidden/>
          </w:rPr>
          <w:instrText xml:space="preserve"> PAGEREF _Toc205795192 \h </w:instrText>
        </w:r>
        <w:r>
          <w:rPr>
            <w:webHidden/>
          </w:rPr>
        </w:r>
        <w:r>
          <w:rPr>
            <w:webHidden/>
          </w:rPr>
          <w:fldChar w:fldCharType="separate"/>
        </w:r>
        <w:r w:rsidR="00180EF6">
          <w:rPr>
            <w:webHidden/>
          </w:rPr>
          <w:t>31</w:t>
        </w:r>
        <w:r>
          <w:rPr>
            <w:webHidden/>
          </w:rPr>
          <w:fldChar w:fldCharType="end"/>
        </w:r>
      </w:hyperlink>
    </w:p>
    <w:p w14:paraId="6DF61A37" w14:textId="10964F99" w:rsidR="00A20F29" w:rsidRDefault="00A20F29" w:rsidP="00A20F29">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5795193" w:history="1">
        <w:r w:rsidRPr="00815CCB">
          <w:rPr>
            <w:rStyle w:val="Hyperlink"/>
          </w:rPr>
          <w:t>11</w:t>
        </w:r>
        <w:r>
          <w:rPr>
            <w:rFonts w:asciiTheme="minorHAnsi" w:eastAsiaTheme="minorEastAsia" w:hAnsiTheme="minorHAnsi" w:cstheme="minorBidi"/>
            <w:b w:val="0"/>
            <w:kern w:val="2"/>
            <w:sz w:val="24"/>
            <w:szCs w:val="24"/>
            <w:lang w:eastAsia="en-AU"/>
            <w14:ligatures w14:val="standardContextual"/>
          </w:rPr>
          <w:tab/>
        </w:r>
        <w:r w:rsidRPr="00815CCB">
          <w:rPr>
            <w:rStyle w:val="Hyperlink"/>
          </w:rPr>
          <w:t>Assessing smoking related nuisance behaviour</w:t>
        </w:r>
        <w:r>
          <w:rPr>
            <w:webHidden/>
          </w:rPr>
          <w:tab/>
        </w:r>
        <w:r>
          <w:rPr>
            <w:webHidden/>
          </w:rPr>
          <w:fldChar w:fldCharType="begin"/>
        </w:r>
        <w:r>
          <w:rPr>
            <w:webHidden/>
          </w:rPr>
          <w:instrText xml:space="preserve"> PAGEREF _Toc205795193 \h </w:instrText>
        </w:r>
        <w:r>
          <w:rPr>
            <w:webHidden/>
          </w:rPr>
        </w:r>
        <w:r>
          <w:rPr>
            <w:webHidden/>
          </w:rPr>
          <w:fldChar w:fldCharType="separate"/>
        </w:r>
        <w:r w:rsidR="00180EF6">
          <w:rPr>
            <w:webHidden/>
          </w:rPr>
          <w:t>32</w:t>
        </w:r>
        <w:r>
          <w:rPr>
            <w:webHidden/>
          </w:rPr>
          <w:fldChar w:fldCharType="end"/>
        </w:r>
      </w:hyperlink>
    </w:p>
    <w:p w14:paraId="1558AAF1" w14:textId="5C2884FB" w:rsidR="00A20F29" w:rsidRDefault="00A20F29" w:rsidP="00A20F2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5795194" w:history="1">
        <w:r w:rsidRPr="00815CCB">
          <w:rPr>
            <w:rStyle w:val="Hyperlink"/>
            <w:lang w:eastAsia="en-GB"/>
          </w:rPr>
          <w:t>11.1</w:t>
        </w:r>
        <w:r>
          <w:rPr>
            <w:rFonts w:asciiTheme="minorHAnsi" w:eastAsiaTheme="minorEastAsia" w:hAnsiTheme="minorHAnsi" w:cstheme="minorBidi"/>
            <w:kern w:val="2"/>
            <w:sz w:val="24"/>
            <w:szCs w:val="24"/>
            <w:lang w:eastAsia="en-AU"/>
            <w14:ligatures w14:val="standardContextual"/>
          </w:rPr>
          <w:tab/>
        </w:r>
        <w:r w:rsidRPr="00815CCB">
          <w:rPr>
            <w:rStyle w:val="Hyperlink"/>
            <w:lang w:eastAsia="en-GB"/>
          </w:rPr>
          <w:t>Owners’ corporation smoking restrictions</w:t>
        </w:r>
        <w:r>
          <w:rPr>
            <w:webHidden/>
          </w:rPr>
          <w:tab/>
        </w:r>
        <w:r>
          <w:rPr>
            <w:webHidden/>
          </w:rPr>
          <w:fldChar w:fldCharType="begin"/>
        </w:r>
        <w:r>
          <w:rPr>
            <w:webHidden/>
          </w:rPr>
          <w:instrText xml:space="preserve"> PAGEREF _Toc205795194 \h </w:instrText>
        </w:r>
        <w:r>
          <w:rPr>
            <w:webHidden/>
          </w:rPr>
        </w:r>
        <w:r>
          <w:rPr>
            <w:webHidden/>
          </w:rPr>
          <w:fldChar w:fldCharType="separate"/>
        </w:r>
        <w:r w:rsidR="00180EF6">
          <w:rPr>
            <w:webHidden/>
          </w:rPr>
          <w:t>33</w:t>
        </w:r>
        <w:r>
          <w:rPr>
            <w:webHidden/>
          </w:rPr>
          <w:fldChar w:fldCharType="end"/>
        </w:r>
      </w:hyperlink>
    </w:p>
    <w:p w14:paraId="05A295E1" w14:textId="506A1486" w:rsidR="00A20F29" w:rsidRDefault="00A20F29" w:rsidP="00A20F29">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5795195" w:history="1">
        <w:r w:rsidRPr="00815CCB">
          <w:rPr>
            <w:rStyle w:val="Hyperlink"/>
          </w:rPr>
          <w:t>12</w:t>
        </w:r>
        <w:r>
          <w:rPr>
            <w:rFonts w:asciiTheme="minorHAnsi" w:eastAsiaTheme="minorEastAsia" w:hAnsiTheme="minorHAnsi" w:cstheme="minorBidi"/>
            <w:b w:val="0"/>
            <w:kern w:val="2"/>
            <w:sz w:val="24"/>
            <w:szCs w:val="24"/>
            <w:lang w:eastAsia="en-AU"/>
            <w14:ligatures w14:val="standardContextual"/>
          </w:rPr>
          <w:tab/>
        </w:r>
        <w:r w:rsidRPr="00815CCB">
          <w:rPr>
            <w:rStyle w:val="Hyperlink"/>
          </w:rPr>
          <w:t>Progressive breach action</w:t>
        </w:r>
        <w:r>
          <w:rPr>
            <w:webHidden/>
          </w:rPr>
          <w:tab/>
        </w:r>
        <w:r>
          <w:rPr>
            <w:webHidden/>
          </w:rPr>
          <w:fldChar w:fldCharType="begin"/>
        </w:r>
        <w:r>
          <w:rPr>
            <w:webHidden/>
          </w:rPr>
          <w:instrText xml:space="preserve"> PAGEREF _Toc205795195 \h </w:instrText>
        </w:r>
        <w:r>
          <w:rPr>
            <w:webHidden/>
          </w:rPr>
        </w:r>
        <w:r>
          <w:rPr>
            <w:webHidden/>
          </w:rPr>
          <w:fldChar w:fldCharType="separate"/>
        </w:r>
        <w:r w:rsidR="00180EF6">
          <w:rPr>
            <w:webHidden/>
          </w:rPr>
          <w:t>33</w:t>
        </w:r>
        <w:r>
          <w:rPr>
            <w:webHidden/>
          </w:rPr>
          <w:fldChar w:fldCharType="end"/>
        </w:r>
      </w:hyperlink>
    </w:p>
    <w:p w14:paraId="495C804D" w14:textId="29F926B0" w:rsidR="00A20F29" w:rsidRDefault="00A20F29" w:rsidP="00A20F29">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5795196" w:history="1">
        <w:r w:rsidRPr="00815CCB">
          <w:rPr>
            <w:rStyle w:val="Hyperlink"/>
          </w:rPr>
          <w:t>13</w:t>
        </w:r>
        <w:r>
          <w:rPr>
            <w:rFonts w:asciiTheme="minorHAnsi" w:eastAsiaTheme="minorEastAsia" w:hAnsiTheme="minorHAnsi" w:cstheme="minorBidi"/>
            <w:b w:val="0"/>
            <w:kern w:val="2"/>
            <w:sz w:val="24"/>
            <w:szCs w:val="24"/>
            <w:lang w:eastAsia="en-AU"/>
            <w14:ligatures w14:val="standardContextual"/>
          </w:rPr>
          <w:tab/>
        </w:r>
        <w:r w:rsidRPr="00815CCB">
          <w:rPr>
            <w:rStyle w:val="Hyperlink"/>
          </w:rPr>
          <w:t>Issuing a Breach of Duty Notice</w:t>
        </w:r>
        <w:r>
          <w:rPr>
            <w:webHidden/>
          </w:rPr>
          <w:tab/>
        </w:r>
        <w:r>
          <w:rPr>
            <w:webHidden/>
          </w:rPr>
          <w:fldChar w:fldCharType="begin"/>
        </w:r>
        <w:r>
          <w:rPr>
            <w:webHidden/>
          </w:rPr>
          <w:instrText xml:space="preserve"> PAGEREF _Toc205795196 \h </w:instrText>
        </w:r>
        <w:r>
          <w:rPr>
            <w:webHidden/>
          </w:rPr>
        </w:r>
        <w:r>
          <w:rPr>
            <w:webHidden/>
          </w:rPr>
          <w:fldChar w:fldCharType="separate"/>
        </w:r>
        <w:r w:rsidR="00180EF6">
          <w:rPr>
            <w:webHidden/>
          </w:rPr>
          <w:t>35</w:t>
        </w:r>
        <w:r>
          <w:rPr>
            <w:webHidden/>
          </w:rPr>
          <w:fldChar w:fldCharType="end"/>
        </w:r>
      </w:hyperlink>
    </w:p>
    <w:p w14:paraId="7CB2E036" w14:textId="364AFADB" w:rsidR="00A20F29" w:rsidRDefault="00A20F29" w:rsidP="00A20F2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5795197" w:history="1">
        <w:r w:rsidRPr="00815CCB">
          <w:rPr>
            <w:rStyle w:val="Hyperlink"/>
          </w:rPr>
          <w:t>13.1</w:t>
        </w:r>
        <w:r>
          <w:rPr>
            <w:rFonts w:asciiTheme="minorHAnsi" w:eastAsiaTheme="minorEastAsia" w:hAnsiTheme="minorHAnsi" w:cstheme="minorBidi"/>
            <w:kern w:val="2"/>
            <w:sz w:val="24"/>
            <w:szCs w:val="24"/>
            <w:lang w:eastAsia="en-AU"/>
            <w14:ligatures w14:val="standardContextual"/>
          </w:rPr>
          <w:tab/>
        </w:r>
        <w:r w:rsidRPr="00815CCB">
          <w:rPr>
            <w:rStyle w:val="Hyperlink"/>
          </w:rPr>
          <w:t>Notice requirements</w:t>
        </w:r>
        <w:r>
          <w:rPr>
            <w:webHidden/>
          </w:rPr>
          <w:tab/>
        </w:r>
        <w:r>
          <w:rPr>
            <w:webHidden/>
          </w:rPr>
          <w:fldChar w:fldCharType="begin"/>
        </w:r>
        <w:r>
          <w:rPr>
            <w:webHidden/>
          </w:rPr>
          <w:instrText xml:space="preserve"> PAGEREF _Toc205795197 \h </w:instrText>
        </w:r>
        <w:r>
          <w:rPr>
            <w:webHidden/>
          </w:rPr>
        </w:r>
        <w:r>
          <w:rPr>
            <w:webHidden/>
          </w:rPr>
          <w:fldChar w:fldCharType="separate"/>
        </w:r>
        <w:r w:rsidR="00180EF6">
          <w:rPr>
            <w:webHidden/>
          </w:rPr>
          <w:t>36</w:t>
        </w:r>
        <w:r>
          <w:rPr>
            <w:webHidden/>
          </w:rPr>
          <w:fldChar w:fldCharType="end"/>
        </w:r>
      </w:hyperlink>
    </w:p>
    <w:p w14:paraId="75507A70" w14:textId="07B59979" w:rsidR="00A20F29" w:rsidRDefault="00A20F29" w:rsidP="00A20F2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5795198" w:history="1">
        <w:r w:rsidRPr="00815CCB">
          <w:rPr>
            <w:rStyle w:val="Hyperlink"/>
          </w:rPr>
          <w:t>13.2</w:t>
        </w:r>
        <w:r>
          <w:rPr>
            <w:rFonts w:asciiTheme="minorHAnsi" w:eastAsiaTheme="minorEastAsia" w:hAnsiTheme="minorHAnsi" w:cstheme="minorBidi"/>
            <w:kern w:val="2"/>
            <w:sz w:val="24"/>
            <w:szCs w:val="24"/>
            <w:lang w:eastAsia="en-AU"/>
            <w14:ligatures w14:val="standardContextual"/>
          </w:rPr>
          <w:tab/>
        </w:r>
        <w:r w:rsidRPr="00815CCB">
          <w:rPr>
            <w:rStyle w:val="Hyperlink"/>
            <w:rFonts w:eastAsia="MS Gothic"/>
          </w:rPr>
          <w:t>Breach of Duty provisions and remedy periods</w:t>
        </w:r>
        <w:r>
          <w:rPr>
            <w:webHidden/>
          </w:rPr>
          <w:tab/>
        </w:r>
        <w:r>
          <w:rPr>
            <w:webHidden/>
          </w:rPr>
          <w:fldChar w:fldCharType="begin"/>
        </w:r>
        <w:r>
          <w:rPr>
            <w:webHidden/>
          </w:rPr>
          <w:instrText xml:space="preserve"> PAGEREF _Toc205795198 \h </w:instrText>
        </w:r>
        <w:r>
          <w:rPr>
            <w:webHidden/>
          </w:rPr>
        </w:r>
        <w:r>
          <w:rPr>
            <w:webHidden/>
          </w:rPr>
          <w:fldChar w:fldCharType="separate"/>
        </w:r>
        <w:r w:rsidR="00180EF6">
          <w:rPr>
            <w:webHidden/>
          </w:rPr>
          <w:t>36</w:t>
        </w:r>
        <w:r>
          <w:rPr>
            <w:webHidden/>
          </w:rPr>
          <w:fldChar w:fldCharType="end"/>
        </w:r>
      </w:hyperlink>
    </w:p>
    <w:p w14:paraId="2B762096" w14:textId="0EFF406F" w:rsidR="00A20F29" w:rsidRDefault="00A20F29" w:rsidP="00A20F29">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5795199" w:history="1">
        <w:r w:rsidRPr="00815CCB">
          <w:rPr>
            <w:rStyle w:val="Hyperlink"/>
          </w:rPr>
          <w:t>14</w:t>
        </w:r>
        <w:r>
          <w:rPr>
            <w:rFonts w:asciiTheme="minorHAnsi" w:eastAsiaTheme="minorEastAsia" w:hAnsiTheme="minorHAnsi" w:cstheme="minorBidi"/>
            <w:b w:val="0"/>
            <w:kern w:val="2"/>
            <w:sz w:val="24"/>
            <w:szCs w:val="24"/>
            <w:lang w:eastAsia="en-AU"/>
            <w14:ligatures w14:val="standardContextual"/>
          </w:rPr>
          <w:tab/>
        </w:r>
        <w:r w:rsidRPr="00815CCB">
          <w:rPr>
            <w:rStyle w:val="Hyperlink"/>
          </w:rPr>
          <w:t>Applying to VCAT for a Compliance Order</w:t>
        </w:r>
        <w:r>
          <w:rPr>
            <w:webHidden/>
          </w:rPr>
          <w:tab/>
        </w:r>
        <w:r>
          <w:rPr>
            <w:webHidden/>
          </w:rPr>
          <w:fldChar w:fldCharType="begin"/>
        </w:r>
        <w:r>
          <w:rPr>
            <w:webHidden/>
          </w:rPr>
          <w:instrText xml:space="preserve"> PAGEREF _Toc205795199 \h </w:instrText>
        </w:r>
        <w:r>
          <w:rPr>
            <w:webHidden/>
          </w:rPr>
        </w:r>
        <w:r>
          <w:rPr>
            <w:webHidden/>
          </w:rPr>
          <w:fldChar w:fldCharType="separate"/>
        </w:r>
        <w:r w:rsidR="00180EF6">
          <w:rPr>
            <w:webHidden/>
          </w:rPr>
          <w:t>37</w:t>
        </w:r>
        <w:r>
          <w:rPr>
            <w:webHidden/>
          </w:rPr>
          <w:fldChar w:fldCharType="end"/>
        </w:r>
      </w:hyperlink>
    </w:p>
    <w:p w14:paraId="6DCCE4BE" w14:textId="77411E6D" w:rsidR="00A20F29" w:rsidRDefault="00A20F29" w:rsidP="00A20F2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5795200" w:history="1">
        <w:r w:rsidRPr="00815CCB">
          <w:rPr>
            <w:rStyle w:val="Hyperlink"/>
          </w:rPr>
          <w:t>14.1</w:t>
        </w:r>
        <w:r>
          <w:rPr>
            <w:rFonts w:asciiTheme="minorHAnsi" w:eastAsiaTheme="minorEastAsia" w:hAnsiTheme="minorHAnsi" w:cstheme="minorBidi"/>
            <w:kern w:val="2"/>
            <w:sz w:val="24"/>
            <w:szCs w:val="24"/>
            <w:lang w:eastAsia="en-AU"/>
            <w14:ligatures w14:val="standardContextual"/>
          </w:rPr>
          <w:tab/>
        </w:r>
        <w:r w:rsidRPr="00815CCB">
          <w:rPr>
            <w:rStyle w:val="Hyperlink"/>
          </w:rPr>
          <w:t>Compliance Order</w:t>
        </w:r>
        <w:r>
          <w:rPr>
            <w:webHidden/>
          </w:rPr>
          <w:tab/>
        </w:r>
        <w:r>
          <w:rPr>
            <w:webHidden/>
          </w:rPr>
          <w:fldChar w:fldCharType="begin"/>
        </w:r>
        <w:r>
          <w:rPr>
            <w:webHidden/>
          </w:rPr>
          <w:instrText xml:space="preserve"> PAGEREF _Toc205795200 \h </w:instrText>
        </w:r>
        <w:r>
          <w:rPr>
            <w:webHidden/>
          </w:rPr>
        </w:r>
        <w:r>
          <w:rPr>
            <w:webHidden/>
          </w:rPr>
          <w:fldChar w:fldCharType="separate"/>
        </w:r>
        <w:r w:rsidR="00180EF6">
          <w:rPr>
            <w:webHidden/>
          </w:rPr>
          <w:t>38</w:t>
        </w:r>
        <w:r>
          <w:rPr>
            <w:webHidden/>
          </w:rPr>
          <w:fldChar w:fldCharType="end"/>
        </w:r>
      </w:hyperlink>
    </w:p>
    <w:p w14:paraId="68704D73" w14:textId="1AF6CCBD" w:rsidR="00A20F29" w:rsidRDefault="00A20F29" w:rsidP="00A20F29">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5795201" w:history="1">
        <w:r w:rsidRPr="00815CCB">
          <w:rPr>
            <w:rStyle w:val="Hyperlink"/>
          </w:rPr>
          <w:t>15</w:t>
        </w:r>
        <w:r>
          <w:rPr>
            <w:rFonts w:asciiTheme="minorHAnsi" w:eastAsiaTheme="minorEastAsia" w:hAnsiTheme="minorHAnsi" w:cstheme="minorBidi"/>
            <w:b w:val="0"/>
            <w:kern w:val="2"/>
            <w:sz w:val="24"/>
            <w:szCs w:val="24"/>
            <w:lang w:eastAsia="en-AU"/>
            <w14:ligatures w14:val="standardContextual"/>
          </w:rPr>
          <w:tab/>
        </w:r>
        <w:r w:rsidRPr="00815CCB">
          <w:rPr>
            <w:rStyle w:val="Hyperlink"/>
          </w:rPr>
          <w:t>Key aspects of the VCAT process</w:t>
        </w:r>
        <w:r>
          <w:rPr>
            <w:webHidden/>
          </w:rPr>
          <w:tab/>
        </w:r>
        <w:r>
          <w:rPr>
            <w:webHidden/>
          </w:rPr>
          <w:fldChar w:fldCharType="begin"/>
        </w:r>
        <w:r>
          <w:rPr>
            <w:webHidden/>
          </w:rPr>
          <w:instrText xml:space="preserve"> PAGEREF _Toc205795201 \h </w:instrText>
        </w:r>
        <w:r>
          <w:rPr>
            <w:webHidden/>
          </w:rPr>
        </w:r>
        <w:r>
          <w:rPr>
            <w:webHidden/>
          </w:rPr>
          <w:fldChar w:fldCharType="separate"/>
        </w:r>
        <w:r w:rsidR="00180EF6">
          <w:rPr>
            <w:webHidden/>
          </w:rPr>
          <w:t>38</w:t>
        </w:r>
        <w:r>
          <w:rPr>
            <w:webHidden/>
          </w:rPr>
          <w:fldChar w:fldCharType="end"/>
        </w:r>
      </w:hyperlink>
    </w:p>
    <w:p w14:paraId="37581B81" w14:textId="351DEAD6" w:rsidR="00A20F29" w:rsidRDefault="00A20F29" w:rsidP="00A20F2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5795202" w:history="1">
        <w:r w:rsidRPr="00815CCB">
          <w:rPr>
            <w:rStyle w:val="Hyperlink"/>
          </w:rPr>
          <w:t>15.1</w:t>
        </w:r>
        <w:r>
          <w:rPr>
            <w:rFonts w:asciiTheme="minorHAnsi" w:eastAsiaTheme="minorEastAsia" w:hAnsiTheme="minorHAnsi" w:cstheme="minorBidi"/>
            <w:kern w:val="2"/>
            <w:sz w:val="24"/>
            <w:szCs w:val="24"/>
            <w:lang w:eastAsia="en-AU"/>
            <w14:ligatures w14:val="standardContextual"/>
          </w:rPr>
          <w:tab/>
        </w:r>
        <w:r w:rsidRPr="00815CCB">
          <w:rPr>
            <w:rStyle w:val="Hyperlink"/>
          </w:rPr>
          <w:t>Reasonable and proportionate test</w:t>
        </w:r>
        <w:r>
          <w:rPr>
            <w:webHidden/>
          </w:rPr>
          <w:tab/>
        </w:r>
        <w:r>
          <w:rPr>
            <w:webHidden/>
          </w:rPr>
          <w:fldChar w:fldCharType="begin"/>
        </w:r>
        <w:r>
          <w:rPr>
            <w:webHidden/>
          </w:rPr>
          <w:instrText xml:space="preserve"> PAGEREF _Toc205795202 \h </w:instrText>
        </w:r>
        <w:r>
          <w:rPr>
            <w:webHidden/>
          </w:rPr>
        </w:r>
        <w:r>
          <w:rPr>
            <w:webHidden/>
          </w:rPr>
          <w:fldChar w:fldCharType="separate"/>
        </w:r>
        <w:r w:rsidR="00180EF6">
          <w:rPr>
            <w:webHidden/>
          </w:rPr>
          <w:t>39</w:t>
        </w:r>
        <w:r>
          <w:rPr>
            <w:webHidden/>
          </w:rPr>
          <w:fldChar w:fldCharType="end"/>
        </w:r>
      </w:hyperlink>
    </w:p>
    <w:p w14:paraId="4A23FED3" w14:textId="0AFE4B96" w:rsidR="00A20F29" w:rsidRDefault="00A20F29" w:rsidP="00A20F29">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5795203" w:history="1">
        <w:r w:rsidRPr="00815CCB">
          <w:rPr>
            <w:rStyle w:val="Hyperlink"/>
          </w:rPr>
          <w:t>16</w:t>
        </w:r>
        <w:r>
          <w:rPr>
            <w:rFonts w:asciiTheme="minorHAnsi" w:eastAsiaTheme="minorEastAsia" w:hAnsiTheme="minorHAnsi" w:cstheme="minorBidi"/>
            <w:b w:val="0"/>
            <w:kern w:val="2"/>
            <w:sz w:val="24"/>
            <w:szCs w:val="24"/>
            <w:lang w:eastAsia="en-AU"/>
            <w14:ligatures w14:val="standardContextual"/>
          </w:rPr>
          <w:tab/>
        </w:r>
        <w:r w:rsidRPr="00815CCB">
          <w:rPr>
            <w:rStyle w:val="Hyperlink"/>
          </w:rPr>
          <w:t>Notices to Vacate and minimum notice periods</w:t>
        </w:r>
        <w:r>
          <w:rPr>
            <w:webHidden/>
          </w:rPr>
          <w:tab/>
        </w:r>
        <w:r>
          <w:rPr>
            <w:webHidden/>
          </w:rPr>
          <w:fldChar w:fldCharType="begin"/>
        </w:r>
        <w:r>
          <w:rPr>
            <w:webHidden/>
          </w:rPr>
          <w:instrText xml:space="preserve"> PAGEREF _Toc205795203 \h </w:instrText>
        </w:r>
        <w:r>
          <w:rPr>
            <w:webHidden/>
          </w:rPr>
        </w:r>
        <w:r>
          <w:rPr>
            <w:webHidden/>
          </w:rPr>
          <w:fldChar w:fldCharType="separate"/>
        </w:r>
        <w:r w:rsidR="00180EF6">
          <w:rPr>
            <w:webHidden/>
          </w:rPr>
          <w:t>39</w:t>
        </w:r>
        <w:r>
          <w:rPr>
            <w:webHidden/>
          </w:rPr>
          <w:fldChar w:fldCharType="end"/>
        </w:r>
      </w:hyperlink>
    </w:p>
    <w:p w14:paraId="61F3D21F" w14:textId="226ED538" w:rsidR="00A20F29" w:rsidRDefault="00A20F29" w:rsidP="00A20F29">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5795204" w:history="1">
        <w:r w:rsidRPr="00815CCB">
          <w:rPr>
            <w:rStyle w:val="Hyperlink"/>
          </w:rPr>
          <w:t>17</w:t>
        </w:r>
        <w:r>
          <w:rPr>
            <w:rFonts w:asciiTheme="minorHAnsi" w:eastAsiaTheme="minorEastAsia" w:hAnsiTheme="minorHAnsi" w:cstheme="minorBidi"/>
            <w:b w:val="0"/>
            <w:kern w:val="2"/>
            <w:sz w:val="24"/>
            <w:szCs w:val="24"/>
            <w:lang w:eastAsia="en-AU"/>
            <w14:ligatures w14:val="standardContextual"/>
          </w:rPr>
          <w:tab/>
        </w:r>
        <w:r w:rsidRPr="00815CCB">
          <w:rPr>
            <w:rStyle w:val="Hyperlink"/>
          </w:rPr>
          <w:t>Serious rental agreement breach management</w:t>
        </w:r>
        <w:r>
          <w:rPr>
            <w:webHidden/>
          </w:rPr>
          <w:tab/>
        </w:r>
        <w:r>
          <w:rPr>
            <w:webHidden/>
          </w:rPr>
          <w:fldChar w:fldCharType="begin"/>
        </w:r>
        <w:r>
          <w:rPr>
            <w:webHidden/>
          </w:rPr>
          <w:instrText xml:space="preserve"> PAGEREF _Toc205795204 \h </w:instrText>
        </w:r>
        <w:r>
          <w:rPr>
            <w:webHidden/>
          </w:rPr>
        </w:r>
        <w:r>
          <w:rPr>
            <w:webHidden/>
          </w:rPr>
          <w:fldChar w:fldCharType="separate"/>
        </w:r>
        <w:r w:rsidR="00180EF6">
          <w:rPr>
            <w:webHidden/>
          </w:rPr>
          <w:t>40</w:t>
        </w:r>
        <w:r>
          <w:rPr>
            <w:webHidden/>
          </w:rPr>
          <w:fldChar w:fldCharType="end"/>
        </w:r>
      </w:hyperlink>
    </w:p>
    <w:p w14:paraId="61D0D78F" w14:textId="485CC838" w:rsidR="00A20F29" w:rsidRDefault="00A20F29" w:rsidP="00A20F2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5795205" w:history="1">
        <w:r w:rsidRPr="00815CCB">
          <w:rPr>
            <w:rStyle w:val="Hyperlink"/>
          </w:rPr>
          <w:t>17.1</w:t>
        </w:r>
        <w:r>
          <w:rPr>
            <w:rFonts w:asciiTheme="minorHAnsi" w:eastAsiaTheme="minorEastAsia" w:hAnsiTheme="minorHAnsi" w:cstheme="minorBidi"/>
            <w:kern w:val="2"/>
            <w:sz w:val="24"/>
            <w:szCs w:val="24"/>
            <w:lang w:eastAsia="en-AU"/>
            <w14:ligatures w14:val="standardContextual"/>
          </w:rPr>
          <w:tab/>
        </w:r>
        <w:r w:rsidRPr="00815CCB">
          <w:rPr>
            <w:rStyle w:val="Hyperlink"/>
          </w:rPr>
          <w:t>Dangerous behaviour</w:t>
        </w:r>
        <w:r>
          <w:rPr>
            <w:webHidden/>
          </w:rPr>
          <w:tab/>
        </w:r>
        <w:r>
          <w:rPr>
            <w:webHidden/>
          </w:rPr>
          <w:fldChar w:fldCharType="begin"/>
        </w:r>
        <w:r>
          <w:rPr>
            <w:webHidden/>
          </w:rPr>
          <w:instrText xml:space="preserve"> PAGEREF _Toc205795205 \h </w:instrText>
        </w:r>
        <w:r>
          <w:rPr>
            <w:webHidden/>
          </w:rPr>
        </w:r>
        <w:r>
          <w:rPr>
            <w:webHidden/>
          </w:rPr>
          <w:fldChar w:fldCharType="separate"/>
        </w:r>
        <w:r w:rsidR="00180EF6">
          <w:rPr>
            <w:webHidden/>
          </w:rPr>
          <w:t>41</w:t>
        </w:r>
        <w:r>
          <w:rPr>
            <w:webHidden/>
          </w:rPr>
          <w:fldChar w:fldCharType="end"/>
        </w:r>
      </w:hyperlink>
    </w:p>
    <w:p w14:paraId="23EA8329" w14:textId="69966C07" w:rsidR="00A20F29" w:rsidRDefault="00A20F29" w:rsidP="00A20F2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5795206" w:history="1">
        <w:r w:rsidRPr="00815CCB">
          <w:rPr>
            <w:rStyle w:val="Hyperlink"/>
          </w:rPr>
          <w:t>17.2</w:t>
        </w:r>
        <w:r>
          <w:rPr>
            <w:rFonts w:asciiTheme="minorHAnsi" w:eastAsiaTheme="minorEastAsia" w:hAnsiTheme="minorHAnsi" w:cstheme="minorBidi"/>
            <w:kern w:val="2"/>
            <w:sz w:val="24"/>
            <w:szCs w:val="24"/>
            <w:lang w:eastAsia="en-AU"/>
            <w14:ligatures w14:val="standardContextual"/>
          </w:rPr>
          <w:tab/>
        </w:r>
        <w:r w:rsidRPr="00815CCB">
          <w:rPr>
            <w:rStyle w:val="Hyperlink"/>
          </w:rPr>
          <w:t>Serious damage</w:t>
        </w:r>
        <w:r>
          <w:rPr>
            <w:webHidden/>
          </w:rPr>
          <w:tab/>
        </w:r>
        <w:r>
          <w:rPr>
            <w:webHidden/>
          </w:rPr>
          <w:fldChar w:fldCharType="begin"/>
        </w:r>
        <w:r>
          <w:rPr>
            <w:webHidden/>
          </w:rPr>
          <w:instrText xml:space="preserve"> PAGEREF _Toc205795206 \h </w:instrText>
        </w:r>
        <w:r>
          <w:rPr>
            <w:webHidden/>
          </w:rPr>
        </w:r>
        <w:r>
          <w:rPr>
            <w:webHidden/>
          </w:rPr>
          <w:fldChar w:fldCharType="separate"/>
        </w:r>
        <w:r w:rsidR="00180EF6">
          <w:rPr>
            <w:webHidden/>
          </w:rPr>
          <w:t>42</w:t>
        </w:r>
        <w:r>
          <w:rPr>
            <w:webHidden/>
          </w:rPr>
          <w:fldChar w:fldCharType="end"/>
        </w:r>
      </w:hyperlink>
    </w:p>
    <w:p w14:paraId="76B6792F" w14:textId="3082F2B9" w:rsidR="00A20F29" w:rsidRDefault="00A20F29" w:rsidP="00A20F2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5795207" w:history="1">
        <w:r w:rsidRPr="00815CCB">
          <w:rPr>
            <w:rStyle w:val="Hyperlink"/>
          </w:rPr>
          <w:t>17.3</w:t>
        </w:r>
        <w:r>
          <w:rPr>
            <w:rFonts w:asciiTheme="minorHAnsi" w:eastAsiaTheme="minorEastAsia" w:hAnsiTheme="minorHAnsi" w:cstheme="minorBidi"/>
            <w:kern w:val="2"/>
            <w:sz w:val="24"/>
            <w:szCs w:val="24"/>
            <w:lang w:eastAsia="en-AU"/>
            <w14:ligatures w14:val="standardContextual"/>
          </w:rPr>
          <w:tab/>
        </w:r>
        <w:r w:rsidRPr="00815CCB">
          <w:rPr>
            <w:rStyle w:val="Hyperlink"/>
          </w:rPr>
          <w:t>Premises unfit for habitation</w:t>
        </w:r>
        <w:r>
          <w:rPr>
            <w:webHidden/>
          </w:rPr>
          <w:tab/>
        </w:r>
        <w:r>
          <w:rPr>
            <w:webHidden/>
          </w:rPr>
          <w:fldChar w:fldCharType="begin"/>
        </w:r>
        <w:r>
          <w:rPr>
            <w:webHidden/>
          </w:rPr>
          <w:instrText xml:space="preserve"> PAGEREF _Toc205795207 \h </w:instrText>
        </w:r>
        <w:r>
          <w:rPr>
            <w:webHidden/>
          </w:rPr>
        </w:r>
        <w:r>
          <w:rPr>
            <w:webHidden/>
          </w:rPr>
          <w:fldChar w:fldCharType="separate"/>
        </w:r>
        <w:r w:rsidR="00180EF6">
          <w:rPr>
            <w:webHidden/>
          </w:rPr>
          <w:t>42</w:t>
        </w:r>
        <w:r>
          <w:rPr>
            <w:webHidden/>
          </w:rPr>
          <w:fldChar w:fldCharType="end"/>
        </w:r>
      </w:hyperlink>
    </w:p>
    <w:p w14:paraId="5153F03E" w14:textId="3BC77AFE" w:rsidR="00A20F29" w:rsidRDefault="00A20F29" w:rsidP="00A20F2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5795208" w:history="1">
        <w:r w:rsidRPr="00815CCB">
          <w:rPr>
            <w:rStyle w:val="Hyperlink"/>
          </w:rPr>
          <w:t>17.4</w:t>
        </w:r>
        <w:r>
          <w:rPr>
            <w:rFonts w:asciiTheme="minorHAnsi" w:eastAsiaTheme="minorEastAsia" w:hAnsiTheme="minorHAnsi" w:cstheme="minorBidi"/>
            <w:kern w:val="2"/>
            <w:sz w:val="24"/>
            <w:szCs w:val="24"/>
            <w:lang w:eastAsia="en-AU"/>
            <w14:ligatures w14:val="standardContextual"/>
          </w:rPr>
          <w:tab/>
        </w:r>
        <w:r w:rsidRPr="00815CCB">
          <w:rPr>
            <w:rStyle w:val="Hyperlink"/>
          </w:rPr>
          <w:t>Illegal activity and drug related conduct in public housing</w:t>
        </w:r>
        <w:r>
          <w:rPr>
            <w:webHidden/>
          </w:rPr>
          <w:tab/>
        </w:r>
        <w:r>
          <w:rPr>
            <w:webHidden/>
          </w:rPr>
          <w:fldChar w:fldCharType="begin"/>
        </w:r>
        <w:r>
          <w:rPr>
            <w:webHidden/>
          </w:rPr>
          <w:instrText xml:space="preserve"> PAGEREF _Toc205795208 \h </w:instrText>
        </w:r>
        <w:r>
          <w:rPr>
            <w:webHidden/>
          </w:rPr>
        </w:r>
        <w:r>
          <w:rPr>
            <w:webHidden/>
          </w:rPr>
          <w:fldChar w:fldCharType="separate"/>
        </w:r>
        <w:r w:rsidR="00180EF6">
          <w:rPr>
            <w:webHidden/>
          </w:rPr>
          <w:t>43</w:t>
        </w:r>
        <w:r>
          <w:rPr>
            <w:webHidden/>
          </w:rPr>
          <w:fldChar w:fldCharType="end"/>
        </w:r>
      </w:hyperlink>
    </w:p>
    <w:p w14:paraId="1C345138" w14:textId="5ED171E6" w:rsidR="00A20F29" w:rsidRDefault="00A20F29" w:rsidP="00A20F2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5795209" w:history="1">
        <w:r w:rsidRPr="00815CCB">
          <w:rPr>
            <w:rStyle w:val="Hyperlink"/>
          </w:rPr>
          <w:t>17.5</w:t>
        </w:r>
        <w:r>
          <w:rPr>
            <w:rFonts w:asciiTheme="minorHAnsi" w:eastAsiaTheme="minorEastAsia" w:hAnsiTheme="minorHAnsi" w:cstheme="minorBidi"/>
            <w:kern w:val="2"/>
            <w:sz w:val="24"/>
            <w:szCs w:val="24"/>
            <w:lang w:eastAsia="en-AU"/>
            <w14:ligatures w14:val="standardContextual"/>
          </w:rPr>
          <w:tab/>
        </w:r>
        <w:r w:rsidRPr="00815CCB">
          <w:rPr>
            <w:rStyle w:val="Hyperlink"/>
          </w:rPr>
          <w:t>Drug related conduct in public housing</w:t>
        </w:r>
        <w:r>
          <w:rPr>
            <w:webHidden/>
          </w:rPr>
          <w:tab/>
        </w:r>
        <w:r>
          <w:rPr>
            <w:webHidden/>
          </w:rPr>
          <w:fldChar w:fldCharType="begin"/>
        </w:r>
        <w:r>
          <w:rPr>
            <w:webHidden/>
          </w:rPr>
          <w:instrText xml:space="preserve"> PAGEREF _Toc205795209 \h </w:instrText>
        </w:r>
        <w:r>
          <w:rPr>
            <w:webHidden/>
          </w:rPr>
        </w:r>
        <w:r>
          <w:rPr>
            <w:webHidden/>
          </w:rPr>
          <w:fldChar w:fldCharType="separate"/>
        </w:r>
        <w:r w:rsidR="00180EF6">
          <w:rPr>
            <w:webHidden/>
          </w:rPr>
          <w:t>44</w:t>
        </w:r>
        <w:r>
          <w:rPr>
            <w:webHidden/>
          </w:rPr>
          <w:fldChar w:fldCharType="end"/>
        </w:r>
      </w:hyperlink>
    </w:p>
    <w:p w14:paraId="1E1C8AE4" w14:textId="7BFC9BFA" w:rsidR="00A20F29" w:rsidRDefault="00A20F29" w:rsidP="00A20F2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5795210" w:history="1">
        <w:r w:rsidRPr="00815CCB">
          <w:rPr>
            <w:rStyle w:val="Hyperlink"/>
          </w:rPr>
          <w:t>17.6</w:t>
        </w:r>
        <w:r>
          <w:rPr>
            <w:rFonts w:asciiTheme="minorHAnsi" w:eastAsiaTheme="minorEastAsia" w:hAnsiTheme="minorHAnsi" w:cstheme="minorBidi"/>
            <w:kern w:val="2"/>
            <w:sz w:val="24"/>
            <w:szCs w:val="24"/>
            <w:lang w:eastAsia="en-AU"/>
            <w14:ligatures w14:val="standardContextual"/>
          </w:rPr>
          <w:tab/>
        </w:r>
        <w:r w:rsidRPr="00815CCB">
          <w:rPr>
            <w:rStyle w:val="Hyperlink"/>
          </w:rPr>
          <w:t>Threatening behaviour towards staff and contractors</w:t>
        </w:r>
        <w:r>
          <w:rPr>
            <w:webHidden/>
          </w:rPr>
          <w:tab/>
        </w:r>
        <w:r>
          <w:rPr>
            <w:webHidden/>
          </w:rPr>
          <w:fldChar w:fldCharType="begin"/>
        </w:r>
        <w:r>
          <w:rPr>
            <w:webHidden/>
          </w:rPr>
          <w:instrText xml:space="preserve"> PAGEREF _Toc205795210 \h </w:instrText>
        </w:r>
        <w:r>
          <w:rPr>
            <w:webHidden/>
          </w:rPr>
        </w:r>
        <w:r>
          <w:rPr>
            <w:webHidden/>
          </w:rPr>
          <w:fldChar w:fldCharType="separate"/>
        </w:r>
        <w:r w:rsidR="00180EF6">
          <w:rPr>
            <w:webHidden/>
          </w:rPr>
          <w:t>47</w:t>
        </w:r>
        <w:r>
          <w:rPr>
            <w:webHidden/>
          </w:rPr>
          <w:fldChar w:fldCharType="end"/>
        </w:r>
      </w:hyperlink>
    </w:p>
    <w:p w14:paraId="4809137C" w14:textId="34E5DA6E" w:rsidR="00A20F29" w:rsidRDefault="00A20F29" w:rsidP="00A20F2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5795211" w:history="1">
        <w:r w:rsidRPr="00815CCB">
          <w:rPr>
            <w:rStyle w:val="Hyperlink"/>
          </w:rPr>
          <w:t>17.7</w:t>
        </w:r>
        <w:r>
          <w:rPr>
            <w:rFonts w:asciiTheme="minorHAnsi" w:eastAsiaTheme="minorEastAsia" w:hAnsiTheme="minorHAnsi" w:cstheme="minorBidi"/>
            <w:kern w:val="2"/>
            <w:sz w:val="24"/>
            <w:szCs w:val="24"/>
            <w:lang w:eastAsia="en-AU"/>
            <w14:ligatures w14:val="standardContextual"/>
          </w:rPr>
          <w:tab/>
        </w:r>
        <w:r w:rsidRPr="00815CCB">
          <w:rPr>
            <w:rStyle w:val="Hyperlink"/>
          </w:rPr>
          <w:t>Renter circumstances and informed decision-making</w:t>
        </w:r>
        <w:r>
          <w:rPr>
            <w:webHidden/>
          </w:rPr>
          <w:tab/>
        </w:r>
        <w:r>
          <w:rPr>
            <w:webHidden/>
          </w:rPr>
          <w:fldChar w:fldCharType="begin"/>
        </w:r>
        <w:r>
          <w:rPr>
            <w:webHidden/>
          </w:rPr>
          <w:instrText xml:space="preserve"> PAGEREF _Toc205795211 \h </w:instrText>
        </w:r>
        <w:r>
          <w:rPr>
            <w:webHidden/>
          </w:rPr>
        </w:r>
        <w:r>
          <w:rPr>
            <w:webHidden/>
          </w:rPr>
          <w:fldChar w:fldCharType="separate"/>
        </w:r>
        <w:r w:rsidR="00180EF6">
          <w:rPr>
            <w:webHidden/>
          </w:rPr>
          <w:t>50</w:t>
        </w:r>
        <w:r>
          <w:rPr>
            <w:webHidden/>
          </w:rPr>
          <w:fldChar w:fldCharType="end"/>
        </w:r>
      </w:hyperlink>
    </w:p>
    <w:p w14:paraId="1F3D60E7" w14:textId="6C47699B" w:rsidR="00A20F29" w:rsidRDefault="00A20F29" w:rsidP="00A20F2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5795212" w:history="1">
        <w:r w:rsidRPr="00815CCB">
          <w:rPr>
            <w:rStyle w:val="Hyperlink"/>
          </w:rPr>
          <w:t>17.8</w:t>
        </w:r>
        <w:r>
          <w:rPr>
            <w:rFonts w:asciiTheme="minorHAnsi" w:eastAsiaTheme="minorEastAsia" w:hAnsiTheme="minorHAnsi" w:cstheme="minorBidi"/>
            <w:kern w:val="2"/>
            <w:sz w:val="24"/>
            <w:szCs w:val="24"/>
            <w:lang w:eastAsia="en-AU"/>
            <w14:ligatures w14:val="standardContextual"/>
          </w:rPr>
          <w:tab/>
        </w:r>
        <w:r w:rsidRPr="00815CCB">
          <w:rPr>
            <w:rStyle w:val="Hyperlink"/>
          </w:rPr>
          <w:t>Navigating overlapping breaches</w:t>
        </w:r>
        <w:r>
          <w:rPr>
            <w:webHidden/>
          </w:rPr>
          <w:tab/>
        </w:r>
        <w:r>
          <w:rPr>
            <w:webHidden/>
          </w:rPr>
          <w:fldChar w:fldCharType="begin"/>
        </w:r>
        <w:r>
          <w:rPr>
            <w:webHidden/>
          </w:rPr>
          <w:instrText xml:space="preserve"> PAGEREF _Toc205795212 \h </w:instrText>
        </w:r>
        <w:r>
          <w:rPr>
            <w:webHidden/>
          </w:rPr>
        </w:r>
        <w:r>
          <w:rPr>
            <w:webHidden/>
          </w:rPr>
          <w:fldChar w:fldCharType="separate"/>
        </w:r>
        <w:r w:rsidR="00180EF6">
          <w:rPr>
            <w:webHidden/>
          </w:rPr>
          <w:t>51</w:t>
        </w:r>
        <w:r>
          <w:rPr>
            <w:webHidden/>
          </w:rPr>
          <w:fldChar w:fldCharType="end"/>
        </w:r>
      </w:hyperlink>
    </w:p>
    <w:p w14:paraId="10BB4421" w14:textId="67BB768D" w:rsidR="00A20F29" w:rsidRDefault="00A20F29" w:rsidP="00A20F29">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5795213" w:history="1">
        <w:r w:rsidRPr="00815CCB">
          <w:rPr>
            <w:rStyle w:val="Hyperlink"/>
          </w:rPr>
          <w:t>18</w:t>
        </w:r>
        <w:r>
          <w:rPr>
            <w:rFonts w:asciiTheme="minorHAnsi" w:eastAsiaTheme="minorEastAsia" w:hAnsiTheme="minorHAnsi" w:cstheme="minorBidi"/>
            <w:b w:val="0"/>
            <w:kern w:val="2"/>
            <w:sz w:val="24"/>
            <w:szCs w:val="24"/>
            <w:lang w:eastAsia="en-AU"/>
            <w14:ligatures w14:val="standardContextual"/>
          </w:rPr>
          <w:tab/>
        </w:r>
        <w:r w:rsidRPr="00815CCB">
          <w:rPr>
            <w:rStyle w:val="Hyperlink"/>
          </w:rPr>
          <w:t>Managed rental response</w:t>
        </w:r>
        <w:r>
          <w:rPr>
            <w:webHidden/>
          </w:rPr>
          <w:tab/>
        </w:r>
        <w:r>
          <w:rPr>
            <w:webHidden/>
          </w:rPr>
          <w:fldChar w:fldCharType="begin"/>
        </w:r>
        <w:r>
          <w:rPr>
            <w:webHidden/>
          </w:rPr>
          <w:instrText xml:space="preserve"> PAGEREF _Toc205795213 \h </w:instrText>
        </w:r>
        <w:r>
          <w:rPr>
            <w:webHidden/>
          </w:rPr>
        </w:r>
        <w:r>
          <w:rPr>
            <w:webHidden/>
          </w:rPr>
          <w:fldChar w:fldCharType="separate"/>
        </w:r>
        <w:r w:rsidR="00180EF6">
          <w:rPr>
            <w:webHidden/>
          </w:rPr>
          <w:t>51</w:t>
        </w:r>
        <w:r>
          <w:rPr>
            <w:webHidden/>
          </w:rPr>
          <w:fldChar w:fldCharType="end"/>
        </w:r>
      </w:hyperlink>
    </w:p>
    <w:p w14:paraId="7B316107" w14:textId="0D079A27" w:rsidR="00A20F29" w:rsidRDefault="00A20F29" w:rsidP="00A20F2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5795214" w:history="1">
        <w:r w:rsidRPr="00815CCB">
          <w:rPr>
            <w:rStyle w:val="Hyperlink"/>
          </w:rPr>
          <w:t>18.1</w:t>
        </w:r>
        <w:r>
          <w:rPr>
            <w:rFonts w:asciiTheme="minorHAnsi" w:eastAsiaTheme="minorEastAsia" w:hAnsiTheme="minorHAnsi" w:cstheme="minorBidi"/>
            <w:kern w:val="2"/>
            <w:sz w:val="24"/>
            <w:szCs w:val="24"/>
            <w:lang w:eastAsia="en-AU"/>
            <w14:ligatures w14:val="standardContextual"/>
          </w:rPr>
          <w:tab/>
        </w:r>
        <w:r w:rsidRPr="00815CCB">
          <w:rPr>
            <w:rStyle w:val="Hyperlink"/>
          </w:rPr>
          <w:t>Decision making</w:t>
        </w:r>
        <w:r>
          <w:rPr>
            <w:webHidden/>
          </w:rPr>
          <w:tab/>
        </w:r>
        <w:r>
          <w:rPr>
            <w:webHidden/>
          </w:rPr>
          <w:fldChar w:fldCharType="begin"/>
        </w:r>
        <w:r>
          <w:rPr>
            <w:webHidden/>
          </w:rPr>
          <w:instrText xml:space="preserve"> PAGEREF _Toc205795214 \h </w:instrText>
        </w:r>
        <w:r>
          <w:rPr>
            <w:webHidden/>
          </w:rPr>
        </w:r>
        <w:r>
          <w:rPr>
            <w:webHidden/>
          </w:rPr>
          <w:fldChar w:fldCharType="separate"/>
        </w:r>
        <w:r w:rsidR="00180EF6">
          <w:rPr>
            <w:webHidden/>
          </w:rPr>
          <w:t>52</w:t>
        </w:r>
        <w:r>
          <w:rPr>
            <w:webHidden/>
          </w:rPr>
          <w:fldChar w:fldCharType="end"/>
        </w:r>
      </w:hyperlink>
    </w:p>
    <w:p w14:paraId="30644ED7" w14:textId="02E03622" w:rsidR="00A20F29" w:rsidRDefault="00A20F29" w:rsidP="00A20F29">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5795215" w:history="1">
        <w:r w:rsidRPr="00815CCB">
          <w:rPr>
            <w:rStyle w:val="Hyperlink"/>
          </w:rPr>
          <w:t>19</w:t>
        </w:r>
        <w:r>
          <w:rPr>
            <w:rFonts w:asciiTheme="minorHAnsi" w:eastAsiaTheme="minorEastAsia" w:hAnsiTheme="minorHAnsi" w:cstheme="minorBidi"/>
            <w:b w:val="0"/>
            <w:kern w:val="2"/>
            <w:sz w:val="24"/>
            <w:szCs w:val="24"/>
            <w:lang w:eastAsia="en-AU"/>
            <w14:ligatures w14:val="standardContextual"/>
          </w:rPr>
          <w:tab/>
        </w:r>
        <w:r w:rsidRPr="00815CCB">
          <w:rPr>
            <w:rStyle w:val="Hyperlink"/>
          </w:rPr>
          <w:t>Issuing a Notice to Vacate</w:t>
        </w:r>
        <w:r>
          <w:rPr>
            <w:webHidden/>
          </w:rPr>
          <w:tab/>
        </w:r>
        <w:r>
          <w:rPr>
            <w:webHidden/>
          </w:rPr>
          <w:fldChar w:fldCharType="begin"/>
        </w:r>
        <w:r>
          <w:rPr>
            <w:webHidden/>
          </w:rPr>
          <w:instrText xml:space="preserve"> PAGEREF _Toc205795215 \h </w:instrText>
        </w:r>
        <w:r>
          <w:rPr>
            <w:webHidden/>
          </w:rPr>
        </w:r>
        <w:r>
          <w:rPr>
            <w:webHidden/>
          </w:rPr>
          <w:fldChar w:fldCharType="separate"/>
        </w:r>
        <w:r w:rsidR="00180EF6">
          <w:rPr>
            <w:webHidden/>
          </w:rPr>
          <w:t>52</w:t>
        </w:r>
        <w:r>
          <w:rPr>
            <w:webHidden/>
          </w:rPr>
          <w:fldChar w:fldCharType="end"/>
        </w:r>
      </w:hyperlink>
    </w:p>
    <w:p w14:paraId="13316D58" w14:textId="00EB3535" w:rsidR="00A20F29" w:rsidRDefault="00A20F29" w:rsidP="00A20F29">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5795216" w:history="1">
        <w:r w:rsidRPr="00815CCB">
          <w:rPr>
            <w:rStyle w:val="Hyperlink"/>
          </w:rPr>
          <w:t>20</w:t>
        </w:r>
        <w:r>
          <w:rPr>
            <w:rFonts w:asciiTheme="minorHAnsi" w:eastAsiaTheme="minorEastAsia" w:hAnsiTheme="minorHAnsi" w:cstheme="minorBidi"/>
            <w:b w:val="0"/>
            <w:kern w:val="2"/>
            <w:sz w:val="24"/>
            <w:szCs w:val="24"/>
            <w:lang w:eastAsia="en-AU"/>
            <w14:ligatures w14:val="standardContextual"/>
          </w:rPr>
          <w:tab/>
        </w:r>
        <w:r w:rsidRPr="00815CCB">
          <w:rPr>
            <w:rStyle w:val="Hyperlink"/>
          </w:rPr>
          <w:t>Application to VCAT for a Possession Order</w:t>
        </w:r>
        <w:r>
          <w:rPr>
            <w:webHidden/>
          </w:rPr>
          <w:tab/>
        </w:r>
        <w:r>
          <w:rPr>
            <w:webHidden/>
          </w:rPr>
          <w:fldChar w:fldCharType="begin"/>
        </w:r>
        <w:r>
          <w:rPr>
            <w:webHidden/>
          </w:rPr>
          <w:instrText xml:space="preserve"> PAGEREF _Toc205795216 \h </w:instrText>
        </w:r>
        <w:r>
          <w:rPr>
            <w:webHidden/>
          </w:rPr>
        </w:r>
        <w:r>
          <w:rPr>
            <w:webHidden/>
          </w:rPr>
          <w:fldChar w:fldCharType="separate"/>
        </w:r>
        <w:r w:rsidR="00180EF6">
          <w:rPr>
            <w:webHidden/>
          </w:rPr>
          <w:t>53</w:t>
        </w:r>
        <w:r>
          <w:rPr>
            <w:webHidden/>
          </w:rPr>
          <w:fldChar w:fldCharType="end"/>
        </w:r>
      </w:hyperlink>
    </w:p>
    <w:p w14:paraId="6A3C7746" w14:textId="7C9B435B" w:rsidR="00A20F29" w:rsidRDefault="00A20F29" w:rsidP="00A20F29">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5795217" w:history="1">
        <w:r w:rsidRPr="00815CCB">
          <w:rPr>
            <w:rStyle w:val="Hyperlink"/>
          </w:rPr>
          <w:t>21</w:t>
        </w:r>
        <w:r>
          <w:rPr>
            <w:rFonts w:asciiTheme="minorHAnsi" w:eastAsiaTheme="minorEastAsia" w:hAnsiTheme="minorHAnsi" w:cstheme="minorBidi"/>
            <w:b w:val="0"/>
            <w:kern w:val="2"/>
            <w:sz w:val="24"/>
            <w:szCs w:val="24"/>
            <w:lang w:eastAsia="en-AU"/>
            <w14:ligatures w14:val="standardContextual"/>
          </w:rPr>
          <w:tab/>
        </w:r>
        <w:r w:rsidRPr="00815CCB">
          <w:rPr>
            <w:rStyle w:val="Hyperlink"/>
          </w:rPr>
          <w:t>Community Impact Statements</w:t>
        </w:r>
        <w:r>
          <w:rPr>
            <w:webHidden/>
          </w:rPr>
          <w:tab/>
        </w:r>
        <w:r>
          <w:rPr>
            <w:webHidden/>
          </w:rPr>
          <w:fldChar w:fldCharType="begin"/>
        </w:r>
        <w:r>
          <w:rPr>
            <w:webHidden/>
          </w:rPr>
          <w:instrText xml:space="preserve"> PAGEREF _Toc205795217 \h </w:instrText>
        </w:r>
        <w:r>
          <w:rPr>
            <w:webHidden/>
          </w:rPr>
        </w:r>
        <w:r>
          <w:rPr>
            <w:webHidden/>
          </w:rPr>
          <w:fldChar w:fldCharType="separate"/>
        </w:r>
        <w:r w:rsidR="00180EF6">
          <w:rPr>
            <w:webHidden/>
          </w:rPr>
          <w:t>53</w:t>
        </w:r>
        <w:r>
          <w:rPr>
            <w:webHidden/>
          </w:rPr>
          <w:fldChar w:fldCharType="end"/>
        </w:r>
      </w:hyperlink>
    </w:p>
    <w:p w14:paraId="2CB89C03" w14:textId="666448C7" w:rsidR="00A20F29" w:rsidRDefault="00A20F29" w:rsidP="00A20F2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5795218" w:history="1">
        <w:r w:rsidRPr="00815CCB">
          <w:rPr>
            <w:rStyle w:val="Hyperlink"/>
          </w:rPr>
          <w:t>21.1</w:t>
        </w:r>
        <w:r>
          <w:rPr>
            <w:rFonts w:asciiTheme="minorHAnsi" w:eastAsiaTheme="minorEastAsia" w:hAnsiTheme="minorHAnsi" w:cstheme="minorBidi"/>
            <w:kern w:val="2"/>
            <w:sz w:val="24"/>
            <w:szCs w:val="24"/>
            <w:lang w:eastAsia="en-AU"/>
            <w14:ligatures w14:val="standardContextual"/>
          </w:rPr>
          <w:tab/>
        </w:r>
        <w:r w:rsidRPr="00815CCB">
          <w:rPr>
            <w:rStyle w:val="Hyperlink"/>
          </w:rPr>
          <w:t>Completing the statement</w:t>
        </w:r>
        <w:r>
          <w:rPr>
            <w:webHidden/>
          </w:rPr>
          <w:tab/>
        </w:r>
        <w:r>
          <w:rPr>
            <w:webHidden/>
          </w:rPr>
          <w:fldChar w:fldCharType="begin"/>
        </w:r>
        <w:r>
          <w:rPr>
            <w:webHidden/>
          </w:rPr>
          <w:instrText xml:space="preserve"> PAGEREF _Toc205795218 \h </w:instrText>
        </w:r>
        <w:r>
          <w:rPr>
            <w:webHidden/>
          </w:rPr>
        </w:r>
        <w:r>
          <w:rPr>
            <w:webHidden/>
          </w:rPr>
          <w:fldChar w:fldCharType="separate"/>
        </w:r>
        <w:r w:rsidR="00180EF6">
          <w:rPr>
            <w:webHidden/>
          </w:rPr>
          <w:t>54</w:t>
        </w:r>
        <w:r>
          <w:rPr>
            <w:webHidden/>
          </w:rPr>
          <w:fldChar w:fldCharType="end"/>
        </w:r>
      </w:hyperlink>
    </w:p>
    <w:p w14:paraId="4145E1ED" w14:textId="4F1C69F6" w:rsidR="00A20F29" w:rsidRDefault="00A20F29" w:rsidP="00A20F2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5795219" w:history="1">
        <w:r w:rsidRPr="00815CCB">
          <w:rPr>
            <w:rStyle w:val="Hyperlink"/>
          </w:rPr>
          <w:t>21.2</w:t>
        </w:r>
        <w:r>
          <w:rPr>
            <w:rFonts w:asciiTheme="minorHAnsi" w:eastAsiaTheme="minorEastAsia" w:hAnsiTheme="minorHAnsi" w:cstheme="minorBidi"/>
            <w:kern w:val="2"/>
            <w:sz w:val="24"/>
            <w:szCs w:val="24"/>
            <w:lang w:eastAsia="en-AU"/>
            <w14:ligatures w14:val="standardContextual"/>
          </w:rPr>
          <w:tab/>
        </w:r>
        <w:r w:rsidRPr="00815CCB">
          <w:rPr>
            <w:rStyle w:val="Hyperlink"/>
          </w:rPr>
          <w:t>VCAT appearance</w:t>
        </w:r>
        <w:r>
          <w:rPr>
            <w:webHidden/>
          </w:rPr>
          <w:tab/>
        </w:r>
        <w:r>
          <w:rPr>
            <w:webHidden/>
          </w:rPr>
          <w:fldChar w:fldCharType="begin"/>
        </w:r>
        <w:r>
          <w:rPr>
            <w:webHidden/>
          </w:rPr>
          <w:instrText xml:space="preserve"> PAGEREF _Toc205795219 \h </w:instrText>
        </w:r>
        <w:r>
          <w:rPr>
            <w:webHidden/>
          </w:rPr>
        </w:r>
        <w:r>
          <w:rPr>
            <w:webHidden/>
          </w:rPr>
          <w:fldChar w:fldCharType="separate"/>
        </w:r>
        <w:r w:rsidR="00180EF6">
          <w:rPr>
            <w:webHidden/>
          </w:rPr>
          <w:t>54</w:t>
        </w:r>
        <w:r>
          <w:rPr>
            <w:webHidden/>
          </w:rPr>
          <w:fldChar w:fldCharType="end"/>
        </w:r>
      </w:hyperlink>
    </w:p>
    <w:p w14:paraId="30F91BD6" w14:textId="6C117993" w:rsidR="00A20F29" w:rsidRDefault="00A20F29" w:rsidP="00A20F29">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5795220" w:history="1">
        <w:r w:rsidRPr="00815CCB">
          <w:rPr>
            <w:rStyle w:val="Hyperlink"/>
          </w:rPr>
          <w:t>22</w:t>
        </w:r>
        <w:r>
          <w:rPr>
            <w:rFonts w:asciiTheme="minorHAnsi" w:eastAsiaTheme="minorEastAsia" w:hAnsiTheme="minorHAnsi" w:cstheme="minorBidi"/>
            <w:b w:val="0"/>
            <w:kern w:val="2"/>
            <w:sz w:val="24"/>
            <w:szCs w:val="24"/>
            <w:lang w:eastAsia="en-AU"/>
            <w14:ligatures w14:val="standardContextual"/>
          </w:rPr>
          <w:tab/>
        </w:r>
        <w:r w:rsidRPr="00815CCB">
          <w:rPr>
            <w:rStyle w:val="Hyperlink"/>
          </w:rPr>
          <w:t>Preparing and submitting hearing documents</w:t>
        </w:r>
        <w:r>
          <w:rPr>
            <w:webHidden/>
          </w:rPr>
          <w:tab/>
        </w:r>
        <w:r>
          <w:rPr>
            <w:webHidden/>
          </w:rPr>
          <w:fldChar w:fldCharType="begin"/>
        </w:r>
        <w:r>
          <w:rPr>
            <w:webHidden/>
          </w:rPr>
          <w:instrText xml:space="preserve"> PAGEREF _Toc205795220 \h </w:instrText>
        </w:r>
        <w:r>
          <w:rPr>
            <w:webHidden/>
          </w:rPr>
        </w:r>
        <w:r>
          <w:rPr>
            <w:webHidden/>
          </w:rPr>
          <w:fldChar w:fldCharType="separate"/>
        </w:r>
        <w:r w:rsidR="00180EF6">
          <w:rPr>
            <w:webHidden/>
          </w:rPr>
          <w:t>54</w:t>
        </w:r>
        <w:r>
          <w:rPr>
            <w:webHidden/>
          </w:rPr>
          <w:fldChar w:fldCharType="end"/>
        </w:r>
      </w:hyperlink>
    </w:p>
    <w:p w14:paraId="5FADB94E" w14:textId="2B9B61F3" w:rsidR="00A20F29" w:rsidRDefault="00A20F29" w:rsidP="00A20F2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5795221" w:history="1">
        <w:r w:rsidRPr="00815CCB">
          <w:rPr>
            <w:rStyle w:val="Hyperlink"/>
          </w:rPr>
          <w:t>22.1</w:t>
        </w:r>
        <w:r>
          <w:rPr>
            <w:rFonts w:asciiTheme="minorHAnsi" w:eastAsiaTheme="minorEastAsia" w:hAnsiTheme="minorHAnsi" w:cstheme="minorBidi"/>
            <w:kern w:val="2"/>
            <w:sz w:val="24"/>
            <w:szCs w:val="24"/>
            <w:lang w:eastAsia="en-AU"/>
            <w14:ligatures w14:val="standardContextual"/>
          </w:rPr>
          <w:tab/>
        </w:r>
        <w:r w:rsidRPr="00815CCB">
          <w:rPr>
            <w:rStyle w:val="Hyperlink"/>
          </w:rPr>
          <w:t>Submission to VCAT</w:t>
        </w:r>
        <w:r>
          <w:rPr>
            <w:webHidden/>
          </w:rPr>
          <w:tab/>
        </w:r>
        <w:r>
          <w:rPr>
            <w:webHidden/>
          </w:rPr>
          <w:fldChar w:fldCharType="begin"/>
        </w:r>
        <w:r>
          <w:rPr>
            <w:webHidden/>
          </w:rPr>
          <w:instrText xml:space="preserve"> PAGEREF _Toc205795221 \h </w:instrText>
        </w:r>
        <w:r>
          <w:rPr>
            <w:webHidden/>
          </w:rPr>
        </w:r>
        <w:r>
          <w:rPr>
            <w:webHidden/>
          </w:rPr>
          <w:fldChar w:fldCharType="separate"/>
        </w:r>
        <w:r w:rsidR="00180EF6">
          <w:rPr>
            <w:webHidden/>
          </w:rPr>
          <w:t>55</w:t>
        </w:r>
        <w:r>
          <w:rPr>
            <w:webHidden/>
          </w:rPr>
          <w:fldChar w:fldCharType="end"/>
        </w:r>
      </w:hyperlink>
    </w:p>
    <w:p w14:paraId="26AADA00" w14:textId="38AAF241" w:rsidR="00A20F29" w:rsidRDefault="00A20F29" w:rsidP="00A20F2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5795222" w:history="1">
        <w:r w:rsidRPr="00815CCB">
          <w:rPr>
            <w:rStyle w:val="Hyperlink"/>
          </w:rPr>
          <w:t>22.2</w:t>
        </w:r>
        <w:r>
          <w:rPr>
            <w:rFonts w:asciiTheme="minorHAnsi" w:eastAsiaTheme="minorEastAsia" w:hAnsiTheme="minorHAnsi" w:cstheme="minorBidi"/>
            <w:kern w:val="2"/>
            <w:sz w:val="24"/>
            <w:szCs w:val="24"/>
            <w:lang w:eastAsia="en-AU"/>
            <w14:ligatures w14:val="standardContextual"/>
          </w:rPr>
          <w:tab/>
        </w:r>
        <w:r w:rsidRPr="00815CCB">
          <w:rPr>
            <w:rStyle w:val="Hyperlink"/>
          </w:rPr>
          <w:t>Serving the renter</w:t>
        </w:r>
        <w:r>
          <w:rPr>
            <w:webHidden/>
          </w:rPr>
          <w:tab/>
        </w:r>
        <w:r>
          <w:rPr>
            <w:webHidden/>
          </w:rPr>
          <w:fldChar w:fldCharType="begin"/>
        </w:r>
        <w:r>
          <w:rPr>
            <w:webHidden/>
          </w:rPr>
          <w:instrText xml:space="preserve"> PAGEREF _Toc205795222 \h </w:instrText>
        </w:r>
        <w:r>
          <w:rPr>
            <w:webHidden/>
          </w:rPr>
        </w:r>
        <w:r>
          <w:rPr>
            <w:webHidden/>
          </w:rPr>
          <w:fldChar w:fldCharType="separate"/>
        </w:r>
        <w:r w:rsidR="00180EF6">
          <w:rPr>
            <w:webHidden/>
          </w:rPr>
          <w:t>55</w:t>
        </w:r>
        <w:r>
          <w:rPr>
            <w:webHidden/>
          </w:rPr>
          <w:fldChar w:fldCharType="end"/>
        </w:r>
      </w:hyperlink>
    </w:p>
    <w:p w14:paraId="037A04BA" w14:textId="5A289F9A" w:rsidR="00A20F29" w:rsidRDefault="00A20F29" w:rsidP="00A20F29">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5795223" w:history="1">
        <w:r w:rsidRPr="00815CCB">
          <w:rPr>
            <w:rStyle w:val="Hyperlink"/>
          </w:rPr>
          <w:t>23</w:t>
        </w:r>
        <w:r>
          <w:rPr>
            <w:rFonts w:asciiTheme="minorHAnsi" w:eastAsiaTheme="minorEastAsia" w:hAnsiTheme="minorHAnsi" w:cstheme="minorBidi"/>
            <w:b w:val="0"/>
            <w:kern w:val="2"/>
            <w:sz w:val="24"/>
            <w:szCs w:val="24"/>
            <w:lang w:eastAsia="en-AU"/>
            <w14:ligatures w14:val="standardContextual"/>
          </w:rPr>
          <w:tab/>
        </w:r>
        <w:r w:rsidRPr="00815CCB">
          <w:rPr>
            <w:rStyle w:val="Hyperlink"/>
          </w:rPr>
          <w:t>Summons to Appear (Subpoena)</w:t>
        </w:r>
        <w:r>
          <w:rPr>
            <w:webHidden/>
          </w:rPr>
          <w:tab/>
        </w:r>
        <w:r>
          <w:rPr>
            <w:webHidden/>
          </w:rPr>
          <w:fldChar w:fldCharType="begin"/>
        </w:r>
        <w:r>
          <w:rPr>
            <w:webHidden/>
          </w:rPr>
          <w:instrText xml:space="preserve"> PAGEREF _Toc205795223 \h </w:instrText>
        </w:r>
        <w:r>
          <w:rPr>
            <w:webHidden/>
          </w:rPr>
        </w:r>
        <w:r>
          <w:rPr>
            <w:webHidden/>
          </w:rPr>
          <w:fldChar w:fldCharType="separate"/>
        </w:r>
        <w:r w:rsidR="00180EF6">
          <w:rPr>
            <w:webHidden/>
          </w:rPr>
          <w:t>55</w:t>
        </w:r>
        <w:r>
          <w:rPr>
            <w:webHidden/>
          </w:rPr>
          <w:fldChar w:fldCharType="end"/>
        </w:r>
      </w:hyperlink>
    </w:p>
    <w:p w14:paraId="7B13F50F" w14:textId="00686C3B" w:rsidR="00A20F29" w:rsidRDefault="00A20F29" w:rsidP="00A20F2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5795224" w:history="1">
        <w:r w:rsidRPr="00815CCB">
          <w:rPr>
            <w:rStyle w:val="Hyperlink"/>
          </w:rPr>
          <w:t>23.1</w:t>
        </w:r>
        <w:r>
          <w:rPr>
            <w:rFonts w:asciiTheme="minorHAnsi" w:eastAsiaTheme="minorEastAsia" w:hAnsiTheme="minorHAnsi" w:cstheme="minorBidi"/>
            <w:kern w:val="2"/>
            <w:sz w:val="24"/>
            <w:szCs w:val="24"/>
            <w:lang w:eastAsia="en-AU"/>
            <w14:ligatures w14:val="standardContextual"/>
          </w:rPr>
          <w:tab/>
        </w:r>
        <w:r w:rsidRPr="00815CCB">
          <w:rPr>
            <w:rStyle w:val="Hyperlink"/>
          </w:rPr>
          <w:t>Submitting a Summons to Appear form</w:t>
        </w:r>
        <w:r>
          <w:rPr>
            <w:webHidden/>
          </w:rPr>
          <w:tab/>
        </w:r>
        <w:r>
          <w:rPr>
            <w:webHidden/>
          </w:rPr>
          <w:fldChar w:fldCharType="begin"/>
        </w:r>
        <w:r>
          <w:rPr>
            <w:webHidden/>
          </w:rPr>
          <w:instrText xml:space="preserve"> PAGEREF _Toc205795224 \h </w:instrText>
        </w:r>
        <w:r>
          <w:rPr>
            <w:webHidden/>
          </w:rPr>
        </w:r>
        <w:r>
          <w:rPr>
            <w:webHidden/>
          </w:rPr>
          <w:fldChar w:fldCharType="separate"/>
        </w:r>
        <w:r w:rsidR="00180EF6">
          <w:rPr>
            <w:webHidden/>
          </w:rPr>
          <w:t>56</w:t>
        </w:r>
        <w:r>
          <w:rPr>
            <w:webHidden/>
          </w:rPr>
          <w:fldChar w:fldCharType="end"/>
        </w:r>
      </w:hyperlink>
    </w:p>
    <w:p w14:paraId="47AD4812" w14:textId="14B4DF26" w:rsidR="00A20F29" w:rsidRDefault="00A20F29" w:rsidP="00A20F2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5795225" w:history="1">
        <w:r w:rsidRPr="00815CCB">
          <w:rPr>
            <w:rStyle w:val="Hyperlink"/>
          </w:rPr>
          <w:t>23.2</w:t>
        </w:r>
        <w:r>
          <w:rPr>
            <w:rFonts w:asciiTheme="minorHAnsi" w:eastAsiaTheme="minorEastAsia" w:hAnsiTheme="minorHAnsi" w:cstheme="minorBidi"/>
            <w:kern w:val="2"/>
            <w:sz w:val="24"/>
            <w:szCs w:val="24"/>
            <w:lang w:eastAsia="en-AU"/>
            <w14:ligatures w14:val="standardContextual"/>
          </w:rPr>
          <w:tab/>
        </w:r>
        <w:r w:rsidRPr="00815CCB">
          <w:rPr>
            <w:rStyle w:val="Hyperlink"/>
          </w:rPr>
          <w:t>Serving a Summons</w:t>
        </w:r>
        <w:r>
          <w:rPr>
            <w:webHidden/>
          </w:rPr>
          <w:tab/>
        </w:r>
        <w:r>
          <w:rPr>
            <w:webHidden/>
          </w:rPr>
          <w:fldChar w:fldCharType="begin"/>
        </w:r>
        <w:r>
          <w:rPr>
            <w:webHidden/>
          </w:rPr>
          <w:instrText xml:space="preserve"> PAGEREF _Toc205795225 \h </w:instrText>
        </w:r>
        <w:r>
          <w:rPr>
            <w:webHidden/>
          </w:rPr>
        </w:r>
        <w:r>
          <w:rPr>
            <w:webHidden/>
          </w:rPr>
          <w:fldChar w:fldCharType="separate"/>
        </w:r>
        <w:r w:rsidR="00180EF6">
          <w:rPr>
            <w:webHidden/>
          </w:rPr>
          <w:t>57</w:t>
        </w:r>
        <w:r>
          <w:rPr>
            <w:webHidden/>
          </w:rPr>
          <w:fldChar w:fldCharType="end"/>
        </w:r>
      </w:hyperlink>
    </w:p>
    <w:p w14:paraId="5DB2ABAF" w14:textId="572087BC" w:rsidR="00A20F29" w:rsidRDefault="00A20F29" w:rsidP="00A20F2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5795226" w:history="1">
        <w:r w:rsidRPr="00815CCB">
          <w:rPr>
            <w:rStyle w:val="Hyperlink"/>
            <w:lang w:eastAsia="en-GB"/>
          </w:rPr>
          <w:t>23.3</w:t>
        </w:r>
        <w:r>
          <w:rPr>
            <w:rFonts w:asciiTheme="minorHAnsi" w:eastAsiaTheme="minorEastAsia" w:hAnsiTheme="minorHAnsi" w:cstheme="minorBidi"/>
            <w:kern w:val="2"/>
            <w:sz w:val="24"/>
            <w:szCs w:val="24"/>
            <w:lang w:eastAsia="en-AU"/>
            <w14:ligatures w14:val="standardContextual"/>
          </w:rPr>
          <w:tab/>
        </w:r>
        <w:r w:rsidRPr="00815CCB">
          <w:rPr>
            <w:rStyle w:val="Hyperlink"/>
            <w:lang w:eastAsia="en-GB"/>
          </w:rPr>
          <w:t>Affidavit of service</w:t>
        </w:r>
        <w:r>
          <w:rPr>
            <w:webHidden/>
          </w:rPr>
          <w:tab/>
        </w:r>
        <w:r>
          <w:rPr>
            <w:webHidden/>
          </w:rPr>
          <w:fldChar w:fldCharType="begin"/>
        </w:r>
        <w:r>
          <w:rPr>
            <w:webHidden/>
          </w:rPr>
          <w:instrText xml:space="preserve"> PAGEREF _Toc205795226 \h </w:instrText>
        </w:r>
        <w:r>
          <w:rPr>
            <w:webHidden/>
          </w:rPr>
        </w:r>
        <w:r>
          <w:rPr>
            <w:webHidden/>
          </w:rPr>
          <w:fldChar w:fldCharType="separate"/>
        </w:r>
        <w:r w:rsidR="00180EF6">
          <w:rPr>
            <w:webHidden/>
          </w:rPr>
          <w:t>57</w:t>
        </w:r>
        <w:r>
          <w:rPr>
            <w:webHidden/>
          </w:rPr>
          <w:fldChar w:fldCharType="end"/>
        </w:r>
      </w:hyperlink>
    </w:p>
    <w:p w14:paraId="2A714DEA" w14:textId="21B40812" w:rsidR="00A20F29" w:rsidRDefault="00A20F29" w:rsidP="00A20F29">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5795227" w:history="1">
        <w:r w:rsidRPr="00815CCB">
          <w:rPr>
            <w:rStyle w:val="Hyperlink"/>
          </w:rPr>
          <w:t>24</w:t>
        </w:r>
        <w:r>
          <w:rPr>
            <w:rFonts w:asciiTheme="minorHAnsi" w:eastAsiaTheme="minorEastAsia" w:hAnsiTheme="minorHAnsi" w:cstheme="minorBidi"/>
            <w:b w:val="0"/>
            <w:kern w:val="2"/>
            <w:sz w:val="24"/>
            <w:szCs w:val="24"/>
            <w:lang w:eastAsia="en-AU"/>
            <w14:ligatures w14:val="standardContextual"/>
          </w:rPr>
          <w:tab/>
        </w:r>
        <w:r w:rsidRPr="00815CCB">
          <w:rPr>
            <w:rStyle w:val="Hyperlink"/>
          </w:rPr>
          <w:t>Adjourning or withdrawing a hearing</w:t>
        </w:r>
        <w:r>
          <w:rPr>
            <w:webHidden/>
          </w:rPr>
          <w:tab/>
        </w:r>
        <w:r>
          <w:rPr>
            <w:webHidden/>
          </w:rPr>
          <w:fldChar w:fldCharType="begin"/>
        </w:r>
        <w:r>
          <w:rPr>
            <w:webHidden/>
          </w:rPr>
          <w:instrText xml:space="preserve"> PAGEREF _Toc205795227 \h </w:instrText>
        </w:r>
        <w:r>
          <w:rPr>
            <w:webHidden/>
          </w:rPr>
        </w:r>
        <w:r>
          <w:rPr>
            <w:webHidden/>
          </w:rPr>
          <w:fldChar w:fldCharType="separate"/>
        </w:r>
        <w:r w:rsidR="00180EF6">
          <w:rPr>
            <w:webHidden/>
          </w:rPr>
          <w:t>58</w:t>
        </w:r>
        <w:r>
          <w:rPr>
            <w:webHidden/>
          </w:rPr>
          <w:fldChar w:fldCharType="end"/>
        </w:r>
      </w:hyperlink>
    </w:p>
    <w:p w14:paraId="57C6CEB7" w14:textId="1222512D" w:rsidR="00A20F29" w:rsidRDefault="00A20F29" w:rsidP="00A20F2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5795228" w:history="1">
        <w:r w:rsidRPr="00815CCB">
          <w:rPr>
            <w:rStyle w:val="Hyperlink"/>
            <w:lang w:eastAsia="en-GB"/>
          </w:rPr>
          <w:t>24.1</w:t>
        </w:r>
        <w:r>
          <w:rPr>
            <w:rFonts w:asciiTheme="minorHAnsi" w:eastAsiaTheme="minorEastAsia" w:hAnsiTheme="minorHAnsi" w:cstheme="minorBidi"/>
            <w:kern w:val="2"/>
            <w:sz w:val="24"/>
            <w:szCs w:val="24"/>
            <w:lang w:eastAsia="en-AU"/>
            <w14:ligatures w14:val="standardContextual"/>
          </w:rPr>
          <w:tab/>
        </w:r>
        <w:r w:rsidRPr="00815CCB">
          <w:rPr>
            <w:rStyle w:val="Hyperlink"/>
            <w:lang w:eastAsia="en-GB"/>
          </w:rPr>
          <w:t>Adjourning a hearing</w:t>
        </w:r>
        <w:r>
          <w:rPr>
            <w:webHidden/>
          </w:rPr>
          <w:tab/>
        </w:r>
        <w:r>
          <w:rPr>
            <w:webHidden/>
          </w:rPr>
          <w:fldChar w:fldCharType="begin"/>
        </w:r>
        <w:r>
          <w:rPr>
            <w:webHidden/>
          </w:rPr>
          <w:instrText xml:space="preserve"> PAGEREF _Toc205795228 \h </w:instrText>
        </w:r>
        <w:r>
          <w:rPr>
            <w:webHidden/>
          </w:rPr>
        </w:r>
        <w:r>
          <w:rPr>
            <w:webHidden/>
          </w:rPr>
          <w:fldChar w:fldCharType="separate"/>
        </w:r>
        <w:r w:rsidR="00180EF6">
          <w:rPr>
            <w:webHidden/>
          </w:rPr>
          <w:t>58</w:t>
        </w:r>
        <w:r>
          <w:rPr>
            <w:webHidden/>
          </w:rPr>
          <w:fldChar w:fldCharType="end"/>
        </w:r>
      </w:hyperlink>
    </w:p>
    <w:p w14:paraId="00F531FA" w14:textId="034BBDEE" w:rsidR="00A20F29" w:rsidRDefault="00A20F29" w:rsidP="00A20F2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5795229" w:history="1">
        <w:r w:rsidRPr="00815CCB">
          <w:rPr>
            <w:rStyle w:val="Hyperlink"/>
            <w:lang w:eastAsia="en-GB"/>
          </w:rPr>
          <w:t>24.2</w:t>
        </w:r>
        <w:r>
          <w:rPr>
            <w:rFonts w:asciiTheme="minorHAnsi" w:eastAsiaTheme="minorEastAsia" w:hAnsiTheme="minorHAnsi" w:cstheme="minorBidi"/>
            <w:kern w:val="2"/>
            <w:sz w:val="24"/>
            <w:szCs w:val="24"/>
            <w:lang w:eastAsia="en-AU"/>
            <w14:ligatures w14:val="standardContextual"/>
          </w:rPr>
          <w:tab/>
        </w:r>
        <w:r w:rsidRPr="00815CCB">
          <w:rPr>
            <w:rStyle w:val="Hyperlink"/>
            <w:lang w:eastAsia="en-GB"/>
          </w:rPr>
          <w:t>Withdrawing a hearing</w:t>
        </w:r>
        <w:r>
          <w:rPr>
            <w:webHidden/>
          </w:rPr>
          <w:tab/>
        </w:r>
        <w:r>
          <w:rPr>
            <w:webHidden/>
          </w:rPr>
          <w:fldChar w:fldCharType="begin"/>
        </w:r>
        <w:r>
          <w:rPr>
            <w:webHidden/>
          </w:rPr>
          <w:instrText xml:space="preserve"> PAGEREF _Toc205795229 \h </w:instrText>
        </w:r>
        <w:r>
          <w:rPr>
            <w:webHidden/>
          </w:rPr>
        </w:r>
        <w:r>
          <w:rPr>
            <w:webHidden/>
          </w:rPr>
          <w:fldChar w:fldCharType="separate"/>
        </w:r>
        <w:r w:rsidR="00180EF6">
          <w:rPr>
            <w:webHidden/>
          </w:rPr>
          <w:t>58</w:t>
        </w:r>
        <w:r>
          <w:rPr>
            <w:webHidden/>
          </w:rPr>
          <w:fldChar w:fldCharType="end"/>
        </w:r>
      </w:hyperlink>
    </w:p>
    <w:p w14:paraId="598B0216" w14:textId="1A975AF6" w:rsidR="00A20F29" w:rsidRDefault="00A20F29" w:rsidP="00A20F29">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5795230" w:history="1">
        <w:r w:rsidRPr="00815CCB">
          <w:rPr>
            <w:rStyle w:val="Hyperlink"/>
          </w:rPr>
          <w:t>25</w:t>
        </w:r>
        <w:r>
          <w:rPr>
            <w:rFonts w:asciiTheme="minorHAnsi" w:eastAsiaTheme="minorEastAsia" w:hAnsiTheme="minorHAnsi" w:cstheme="minorBidi"/>
            <w:b w:val="0"/>
            <w:kern w:val="2"/>
            <w:sz w:val="24"/>
            <w:szCs w:val="24"/>
            <w:lang w:eastAsia="en-AU"/>
            <w14:ligatures w14:val="standardContextual"/>
          </w:rPr>
          <w:tab/>
        </w:r>
        <w:r w:rsidRPr="00815CCB">
          <w:rPr>
            <w:rStyle w:val="Hyperlink"/>
          </w:rPr>
          <w:t>Obtaining and executing a Warrant of Possession</w:t>
        </w:r>
        <w:r>
          <w:rPr>
            <w:webHidden/>
          </w:rPr>
          <w:tab/>
        </w:r>
        <w:r>
          <w:rPr>
            <w:webHidden/>
          </w:rPr>
          <w:fldChar w:fldCharType="begin"/>
        </w:r>
        <w:r>
          <w:rPr>
            <w:webHidden/>
          </w:rPr>
          <w:instrText xml:space="preserve"> PAGEREF _Toc205795230 \h </w:instrText>
        </w:r>
        <w:r>
          <w:rPr>
            <w:webHidden/>
          </w:rPr>
        </w:r>
        <w:r>
          <w:rPr>
            <w:webHidden/>
          </w:rPr>
          <w:fldChar w:fldCharType="separate"/>
        </w:r>
        <w:r w:rsidR="00180EF6">
          <w:rPr>
            <w:webHidden/>
          </w:rPr>
          <w:t>59</w:t>
        </w:r>
        <w:r>
          <w:rPr>
            <w:webHidden/>
          </w:rPr>
          <w:fldChar w:fldCharType="end"/>
        </w:r>
      </w:hyperlink>
    </w:p>
    <w:p w14:paraId="44DBDDA9" w14:textId="00F7194F" w:rsidR="00A20F29" w:rsidRDefault="00A20F29" w:rsidP="00A20F2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5795231" w:history="1">
        <w:r w:rsidRPr="00815CCB">
          <w:rPr>
            <w:rStyle w:val="Hyperlink"/>
          </w:rPr>
          <w:t>25.1</w:t>
        </w:r>
        <w:r>
          <w:rPr>
            <w:rFonts w:asciiTheme="minorHAnsi" w:eastAsiaTheme="minorEastAsia" w:hAnsiTheme="minorHAnsi" w:cstheme="minorBidi"/>
            <w:kern w:val="2"/>
            <w:sz w:val="24"/>
            <w:szCs w:val="24"/>
            <w:lang w:eastAsia="en-AU"/>
            <w14:ligatures w14:val="standardContextual"/>
          </w:rPr>
          <w:tab/>
        </w:r>
        <w:r w:rsidRPr="00815CCB">
          <w:rPr>
            <w:rStyle w:val="Hyperlink"/>
          </w:rPr>
          <w:t>Warrant not executed or allowed to lapse</w:t>
        </w:r>
        <w:r>
          <w:rPr>
            <w:webHidden/>
          </w:rPr>
          <w:tab/>
        </w:r>
        <w:r>
          <w:rPr>
            <w:webHidden/>
          </w:rPr>
          <w:fldChar w:fldCharType="begin"/>
        </w:r>
        <w:r>
          <w:rPr>
            <w:webHidden/>
          </w:rPr>
          <w:instrText xml:space="preserve"> PAGEREF _Toc205795231 \h </w:instrText>
        </w:r>
        <w:r>
          <w:rPr>
            <w:webHidden/>
          </w:rPr>
        </w:r>
        <w:r>
          <w:rPr>
            <w:webHidden/>
          </w:rPr>
          <w:fldChar w:fldCharType="separate"/>
        </w:r>
        <w:r w:rsidR="00180EF6">
          <w:rPr>
            <w:webHidden/>
          </w:rPr>
          <w:t>61</w:t>
        </w:r>
        <w:r>
          <w:rPr>
            <w:webHidden/>
          </w:rPr>
          <w:fldChar w:fldCharType="end"/>
        </w:r>
      </w:hyperlink>
    </w:p>
    <w:p w14:paraId="41D36F44" w14:textId="0D8D573F" w:rsidR="00A20F29" w:rsidRDefault="00A20F29" w:rsidP="00A20F2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5795232" w:history="1">
        <w:r w:rsidRPr="00815CCB">
          <w:rPr>
            <w:rStyle w:val="Hyperlink"/>
          </w:rPr>
          <w:t>25.2</w:t>
        </w:r>
        <w:r>
          <w:rPr>
            <w:rFonts w:asciiTheme="minorHAnsi" w:eastAsiaTheme="minorEastAsia" w:hAnsiTheme="minorHAnsi" w:cstheme="minorBidi"/>
            <w:kern w:val="2"/>
            <w:sz w:val="24"/>
            <w:szCs w:val="24"/>
            <w:lang w:eastAsia="en-AU"/>
            <w14:ligatures w14:val="standardContextual"/>
          </w:rPr>
          <w:tab/>
        </w:r>
        <w:r w:rsidRPr="00815CCB">
          <w:rPr>
            <w:rStyle w:val="Hyperlink"/>
          </w:rPr>
          <w:t>Extending a warrant</w:t>
        </w:r>
        <w:r>
          <w:rPr>
            <w:webHidden/>
          </w:rPr>
          <w:tab/>
        </w:r>
        <w:r>
          <w:rPr>
            <w:webHidden/>
          </w:rPr>
          <w:fldChar w:fldCharType="begin"/>
        </w:r>
        <w:r>
          <w:rPr>
            <w:webHidden/>
          </w:rPr>
          <w:instrText xml:space="preserve"> PAGEREF _Toc205795232 \h </w:instrText>
        </w:r>
        <w:r>
          <w:rPr>
            <w:webHidden/>
          </w:rPr>
        </w:r>
        <w:r>
          <w:rPr>
            <w:webHidden/>
          </w:rPr>
          <w:fldChar w:fldCharType="separate"/>
        </w:r>
        <w:r w:rsidR="00180EF6">
          <w:rPr>
            <w:webHidden/>
          </w:rPr>
          <w:t>61</w:t>
        </w:r>
        <w:r>
          <w:rPr>
            <w:webHidden/>
          </w:rPr>
          <w:fldChar w:fldCharType="end"/>
        </w:r>
      </w:hyperlink>
    </w:p>
    <w:p w14:paraId="6760597E" w14:textId="66D30122" w:rsidR="00A20F29" w:rsidRDefault="00A20F29" w:rsidP="00A20F2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5795233" w:history="1">
        <w:r w:rsidRPr="00815CCB">
          <w:rPr>
            <w:rStyle w:val="Hyperlink"/>
          </w:rPr>
          <w:t>25.3</w:t>
        </w:r>
        <w:r>
          <w:rPr>
            <w:rFonts w:asciiTheme="minorHAnsi" w:eastAsiaTheme="minorEastAsia" w:hAnsiTheme="minorHAnsi" w:cstheme="minorBidi"/>
            <w:kern w:val="2"/>
            <w:sz w:val="24"/>
            <w:szCs w:val="24"/>
            <w:lang w:eastAsia="en-AU"/>
            <w14:ligatures w14:val="standardContextual"/>
          </w:rPr>
          <w:tab/>
        </w:r>
        <w:r w:rsidRPr="00815CCB">
          <w:rPr>
            <w:rStyle w:val="Hyperlink"/>
          </w:rPr>
          <w:t>Evictions during the Christmas and New Year period</w:t>
        </w:r>
        <w:r>
          <w:rPr>
            <w:webHidden/>
          </w:rPr>
          <w:tab/>
        </w:r>
        <w:r>
          <w:rPr>
            <w:webHidden/>
          </w:rPr>
          <w:fldChar w:fldCharType="begin"/>
        </w:r>
        <w:r>
          <w:rPr>
            <w:webHidden/>
          </w:rPr>
          <w:instrText xml:space="preserve"> PAGEREF _Toc205795233 \h </w:instrText>
        </w:r>
        <w:r>
          <w:rPr>
            <w:webHidden/>
          </w:rPr>
        </w:r>
        <w:r>
          <w:rPr>
            <w:webHidden/>
          </w:rPr>
          <w:fldChar w:fldCharType="separate"/>
        </w:r>
        <w:r w:rsidR="00180EF6">
          <w:rPr>
            <w:webHidden/>
          </w:rPr>
          <w:t>62</w:t>
        </w:r>
        <w:r>
          <w:rPr>
            <w:webHidden/>
          </w:rPr>
          <w:fldChar w:fldCharType="end"/>
        </w:r>
      </w:hyperlink>
    </w:p>
    <w:p w14:paraId="76563626" w14:textId="5DC1E8B3" w:rsidR="00A20F29" w:rsidRDefault="00A20F29" w:rsidP="00A20F29">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5795234" w:history="1">
        <w:r w:rsidRPr="00815CCB">
          <w:rPr>
            <w:rStyle w:val="Hyperlink"/>
          </w:rPr>
          <w:t>26</w:t>
        </w:r>
        <w:r>
          <w:rPr>
            <w:rFonts w:asciiTheme="minorHAnsi" w:eastAsiaTheme="minorEastAsia" w:hAnsiTheme="minorHAnsi" w:cstheme="minorBidi"/>
            <w:b w:val="0"/>
            <w:kern w:val="2"/>
            <w:sz w:val="24"/>
            <w:szCs w:val="24"/>
            <w:lang w:eastAsia="en-AU"/>
            <w14:ligatures w14:val="standardContextual"/>
          </w:rPr>
          <w:tab/>
        </w:r>
        <w:r w:rsidRPr="00815CCB">
          <w:rPr>
            <w:rStyle w:val="Hyperlink"/>
          </w:rPr>
          <w:t>Additional resources</w:t>
        </w:r>
        <w:r>
          <w:rPr>
            <w:webHidden/>
          </w:rPr>
          <w:tab/>
        </w:r>
        <w:r>
          <w:rPr>
            <w:webHidden/>
          </w:rPr>
          <w:fldChar w:fldCharType="begin"/>
        </w:r>
        <w:r>
          <w:rPr>
            <w:webHidden/>
          </w:rPr>
          <w:instrText xml:space="preserve"> PAGEREF _Toc205795234 \h </w:instrText>
        </w:r>
        <w:r>
          <w:rPr>
            <w:webHidden/>
          </w:rPr>
        </w:r>
        <w:r>
          <w:rPr>
            <w:webHidden/>
          </w:rPr>
          <w:fldChar w:fldCharType="separate"/>
        </w:r>
        <w:r w:rsidR="00180EF6">
          <w:rPr>
            <w:webHidden/>
          </w:rPr>
          <w:t>62</w:t>
        </w:r>
        <w:r>
          <w:rPr>
            <w:webHidden/>
          </w:rPr>
          <w:fldChar w:fldCharType="end"/>
        </w:r>
      </w:hyperlink>
    </w:p>
    <w:p w14:paraId="646847EA" w14:textId="75CF4DA1" w:rsidR="00A20F29" w:rsidRDefault="00A20F29" w:rsidP="00A20F2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5795235" w:history="1">
        <w:r w:rsidRPr="00815CCB">
          <w:rPr>
            <w:rStyle w:val="Hyperlink"/>
            <w:rFonts w:eastAsia="Times"/>
          </w:rPr>
          <w:t>26.1</w:t>
        </w:r>
        <w:r>
          <w:rPr>
            <w:rFonts w:asciiTheme="minorHAnsi" w:eastAsiaTheme="minorEastAsia" w:hAnsiTheme="minorHAnsi" w:cstheme="minorBidi"/>
            <w:kern w:val="2"/>
            <w:sz w:val="24"/>
            <w:szCs w:val="24"/>
            <w:lang w:eastAsia="en-AU"/>
            <w14:ligatures w14:val="standardContextual"/>
          </w:rPr>
          <w:tab/>
        </w:r>
        <w:r w:rsidRPr="00815CCB">
          <w:rPr>
            <w:rStyle w:val="Hyperlink"/>
            <w:rFonts w:eastAsia="Times"/>
          </w:rPr>
          <w:t>Consumer Affairs Victoria renting guidelines</w:t>
        </w:r>
        <w:r>
          <w:rPr>
            <w:webHidden/>
          </w:rPr>
          <w:tab/>
        </w:r>
        <w:r>
          <w:rPr>
            <w:webHidden/>
          </w:rPr>
          <w:fldChar w:fldCharType="begin"/>
        </w:r>
        <w:r>
          <w:rPr>
            <w:webHidden/>
          </w:rPr>
          <w:instrText xml:space="preserve"> PAGEREF _Toc205795235 \h </w:instrText>
        </w:r>
        <w:r>
          <w:rPr>
            <w:webHidden/>
          </w:rPr>
        </w:r>
        <w:r>
          <w:rPr>
            <w:webHidden/>
          </w:rPr>
          <w:fldChar w:fldCharType="separate"/>
        </w:r>
        <w:r w:rsidR="00180EF6">
          <w:rPr>
            <w:webHidden/>
          </w:rPr>
          <w:t>62</w:t>
        </w:r>
        <w:r>
          <w:rPr>
            <w:webHidden/>
          </w:rPr>
          <w:fldChar w:fldCharType="end"/>
        </w:r>
      </w:hyperlink>
    </w:p>
    <w:p w14:paraId="0F9BBC72" w14:textId="77777777" w:rsidR="00A20F29" w:rsidRPr="00DC7C51" w:rsidRDefault="00A20F29" w:rsidP="00A20F29">
      <w:pPr>
        <w:rPr>
          <w:rFonts w:eastAsia="Times"/>
        </w:rPr>
      </w:pPr>
      <w:r w:rsidRPr="00DC7C51">
        <w:rPr>
          <w:rFonts w:eastAsia="Times"/>
        </w:rPr>
        <w:fldChar w:fldCharType="end"/>
      </w:r>
    </w:p>
    <w:p w14:paraId="64990C1F" w14:textId="77777777" w:rsidR="00A20F29" w:rsidRPr="00DC7C51" w:rsidRDefault="00A20F29" w:rsidP="00A20F29">
      <w:pPr>
        <w:spacing w:after="0" w:line="240" w:lineRule="auto"/>
        <w:rPr>
          <w:rFonts w:eastAsia="Times"/>
        </w:rPr>
      </w:pPr>
      <w:r w:rsidRPr="00DC7C51">
        <w:br w:type="page"/>
      </w:r>
    </w:p>
    <w:p w14:paraId="5E72EFA1" w14:textId="77777777" w:rsidR="00A20F29" w:rsidRPr="00DC7C51" w:rsidRDefault="00A20F29" w:rsidP="00A20F29">
      <w:pPr>
        <w:pStyle w:val="Heading1"/>
      </w:pPr>
      <w:bookmarkStart w:id="4" w:name="_Toc205795157"/>
      <w:r w:rsidRPr="00DC7C51">
        <w:lastRenderedPageBreak/>
        <w:t>Revision history</w:t>
      </w:r>
      <w:bookmarkEnd w:id="4"/>
    </w:p>
    <w:tbl>
      <w:tblPr>
        <w:tblStyle w:val="TableGrid1"/>
        <w:tblW w:w="0" w:type="auto"/>
        <w:tblLook w:val="04A0" w:firstRow="1" w:lastRow="0" w:firstColumn="1" w:lastColumn="0" w:noHBand="0" w:noVBand="1"/>
      </w:tblPr>
      <w:tblGrid>
        <w:gridCol w:w="988"/>
        <w:gridCol w:w="1952"/>
        <w:gridCol w:w="1545"/>
        <w:gridCol w:w="4695"/>
      </w:tblGrid>
      <w:tr w:rsidR="00A20F29" w:rsidRPr="00DC7C51" w14:paraId="17FDEA55" w14:textId="77777777" w:rsidTr="000D234C">
        <w:tc>
          <w:tcPr>
            <w:tcW w:w="988" w:type="dxa"/>
          </w:tcPr>
          <w:p w14:paraId="7A5FE2AE" w14:textId="77777777" w:rsidR="00A20F29" w:rsidRPr="00DC7C51" w:rsidRDefault="00A20F29">
            <w:pPr>
              <w:pStyle w:val="Tablecolhead"/>
            </w:pPr>
            <w:r w:rsidRPr="00DC7C51">
              <w:t>Version</w:t>
            </w:r>
          </w:p>
        </w:tc>
        <w:tc>
          <w:tcPr>
            <w:tcW w:w="1984" w:type="dxa"/>
          </w:tcPr>
          <w:p w14:paraId="4B881C54" w14:textId="77777777" w:rsidR="00A20F29" w:rsidRPr="00DC7C51" w:rsidRDefault="00A20F29">
            <w:pPr>
              <w:pStyle w:val="Tablecolhead"/>
            </w:pPr>
            <w:r w:rsidRPr="00DC7C51">
              <w:t>Amended section</w:t>
            </w:r>
          </w:p>
        </w:tc>
        <w:tc>
          <w:tcPr>
            <w:tcW w:w="1559" w:type="dxa"/>
          </w:tcPr>
          <w:p w14:paraId="3FB3AABE" w14:textId="77777777" w:rsidR="00A20F29" w:rsidRPr="00DC7C51" w:rsidRDefault="00A20F29">
            <w:pPr>
              <w:pStyle w:val="Tablecolhead"/>
            </w:pPr>
            <w:r w:rsidRPr="00DC7C51">
              <w:t>Effective</w:t>
            </w:r>
          </w:p>
        </w:tc>
        <w:tc>
          <w:tcPr>
            <w:tcW w:w="4757" w:type="dxa"/>
          </w:tcPr>
          <w:p w14:paraId="6AAA07E6" w14:textId="77777777" w:rsidR="00A20F29" w:rsidRPr="00DC7C51" w:rsidRDefault="00A20F29">
            <w:pPr>
              <w:pStyle w:val="Tablecolhead"/>
            </w:pPr>
            <w:r w:rsidRPr="00DC7C51">
              <w:t>Details</w:t>
            </w:r>
          </w:p>
        </w:tc>
      </w:tr>
      <w:tr w:rsidR="00A20F29" w:rsidRPr="00DC7C51" w14:paraId="10A03F68" w14:textId="77777777" w:rsidTr="000D234C">
        <w:tc>
          <w:tcPr>
            <w:tcW w:w="988" w:type="dxa"/>
          </w:tcPr>
          <w:p w14:paraId="03138850" w14:textId="77777777" w:rsidR="00A20F29" w:rsidRPr="00DC7C51" w:rsidRDefault="00A20F29">
            <w:pPr>
              <w:pStyle w:val="Tabletext"/>
            </w:pPr>
            <w:r w:rsidRPr="00DC7C51">
              <w:t>1.0</w:t>
            </w:r>
          </w:p>
        </w:tc>
        <w:tc>
          <w:tcPr>
            <w:tcW w:w="1984" w:type="dxa"/>
          </w:tcPr>
          <w:p w14:paraId="1F6118D7" w14:textId="77777777" w:rsidR="00A20F29" w:rsidRPr="00DC7C51" w:rsidRDefault="00A20F29">
            <w:pPr>
              <w:pStyle w:val="Tabletext"/>
            </w:pPr>
            <w:r w:rsidRPr="00DC7C51">
              <w:t>Imprint</w:t>
            </w:r>
          </w:p>
        </w:tc>
        <w:tc>
          <w:tcPr>
            <w:tcW w:w="1559" w:type="dxa"/>
          </w:tcPr>
          <w:p w14:paraId="6B02B74A" w14:textId="77777777" w:rsidR="00A20F29" w:rsidRPr="00DC7C51" w:rsidRDefault="00A20F29">
            <w:pPr>
              <w:pStyle w:val="Tabletext"/>
            </w:pPr>
            <w:r w:rsidRPr="00DC7C51">
              <w:t>July 2014</w:t>
            </w:r>
          </w:p>
        </w:tc>
        <w:tc>
          <w:tcPr>
            <w:tcW w:w="4757" w:type="dxa"/>
          </w:tcPr>
          <w:p w14:paraId="623E71CA" w14:textId="77777777" w:rsidR="00A20F29" w:rsidRPr="00DC7C51" w:rsidRDefault="00A20F29">
            <w:pPr>
              <w:pStyle w:val="Tablebullet1"/>
            </w:pPr>
            <w:r w:rsidRPr="00DC7C51">
              <w:t>Date of issue</w:t>
            </w:r>
          </w:p>
        </w:tc>
      </w:tr>
      <w:tr w:rsidR="00A20F29" w:rsidRPr="00DC7C51" w14:paraId="6D0F218E" w14:textId="77777777" w:rsidTr="000D234C">
        <w:tc>
          <w:tcPr>
            <w:tcW w:w="988" w:type="dxa"/>
          </w:tcPr>
          <w:p w14:paraId="6EAD3745" w14:textId="77777777" w:rsidR="00A20F29" w:rsidRPr="00DC7C51" w:rsidRDefault="00A20F29">
            <w:pPr>
              <w:pStyle w:val="Tabletext"/>
            </w:pPr>
            <w:r w:rsidRPr="00DC7C51">
              <w:t>2.0</w:t>
            </w:r>
          </w:p>
        </w:tc>
        <w:tc>
          <w:tcPr>
            <w:tcW w:w="1984" w:type="dxa"/>
          </w:tcPr>
          <w:p w14:paraId="062E3EA4" w14:textId="77777777" w:rsidR="00A20F29" w:rsidRPr="00DC7C51" w:rsidRDefault="00A20F29">
            <w:pPr>
              <w:pStyle w:val="Tabletext"/>
            </w:pPr>
            <w:r w:rsidRPr="00DC7C51">
              <w:t>Throughout</w:t>
            </w:r>
          </w:p>
        </w:tc>
        <w:tc>
          <w:tcPr>
            <w:tcW w:w="1559" w:type="dxa"/>
          </w:tcPr>
          <w:p w14:paraId="3725D4B3" w14:textId="77777777" w:rsidR="00A20F29" w:rsidRPr="00DC7C51" w:rsidRDefault="00A20F29">
            <w:pPr>
              <w:pStyle w:val="Tabletext"/>
            </w:pPr>
            <w:r w:rsidRPr="00DC7C51">
              <w:t>21 September 2015</w:t>
            </w:r>
          </w:p>
        </w:tc>
        <w:tc>
          <w:tcPr>
            <w:tcW w:w="4757" w:type="dxa"/>
          </w:tcPr>
          <w:p w14:paraId="415D9691" w14:textId="77777777" w:rsidR="00A20F29" w:rsidRPr="00DC7C51" w:rsidRDefault="00A20F29">
            <w:pPr>
              <w:pStyle w:val="Tablebullet1"/>
            </w:pPr>
            <w:r w:rsidRPr="00DC7C51">
              <w:t>Incorporation of human rights and natural justice principles into processes.</w:t>
            </w:r>
          </w:p>
          <w:p w14:paraId="3E6613B7" w14:textId="77777777" w:rsidR="00A20F29" w:rsidRPr="00DC7C51" w:rsidRDefault="00A20F29">
            <w:pPr>
              <w:pStyle w:val="Tablebullet1"/>
            </w:pPr>
            <w:r w:rsidRPr="00DC7C51">
              <w:t xml:space="preserve">Incorporation of case review and case conferencing processes for </w:t>
            </w:r>
            <w:r>
              <w:t>NTV</w:t>
            </w:r>
            <w:r w:rsidRPr="00DC7C51">
              <w:t>s issued to families with children or Notices to Vacate that are being challenged (e.g. by the Supreme Court).</w:t>
            </w:r>
          </w:p>
        </w:tc>
      </w:tr>
      <w:tr w:rsidR="00A20F29" w:rsidRPr="00DC7C51" w14:paraId="244BB3A6" w14:textId="77777777" w:rsidTr="000D234C">
        <w:tc>
          <w:tcPr>
            <w:tcW w:w="988" w:type="dxa"/>
          </w:tcPr>
          <w:p w14:paraId="788728C3" w14:textId="77777777" w:rsidR="00A20F29" w:rsidRPr="00DC7C51" w:rsidRDefault="00A20F29">
            <w:pPr>
              <w:pStyle w:val="Tabletext"/>
            </w:pPr>
            <w:r w:rsidRPr="00DC7C51">
              <w:t>2.1</w:t>
            </w:r>
          </w:p>
        </w:tc>
        <w:tc>
          <w:tcPr>
            <w:tcW w:w="1984" w:type="dxa"/>
          </w:tcPr>
          <w:p w14:paraId="7433BB7F" w14:textId="77777777" w:rsidR="00A20F29" w:rsidRPr="00DC7C51" w:rsidRDefault="00A20F29">
            <w:pPr>
              <w:pStyle w:val="Tabletext"/>
            </w:pPr>
            <w:r w:rsidRPr="00DC7C51">
              <w:t>Throughout</w:t>
            </w:r>
          </w:p>
        </w:tc>
        <w:tc>
          <w:tcPr>
            <w:tcW w:w="1559" w:type="dxa"/>
          </w:tcPr>
          <w:p w14:paraId="7FACDE4F" w14:textId="77777777" w:rsidR="00A20F29" w:rsidRPr="00DC7C51" w:rsidRDefault="00A20F29">
            <w:pPr>
              <w:pStyle w:val="Tabletext"/>
            </w:pPr>
            <w:r w:rsidRPr="00DC7C51">
              <w:t>June 2016</w:t>
            </w:r>
          </w:p>
        </w:tc>
        <w:tc>
          <w:tcPr>
            <w:tcW w:w="4757" w:type="dxa"/>
          </w:tcPr>
          <w:p w14:paraId="25D9818D" w14:textId="77777777" w:rsidR="00A20F29" w:rsidRPr="00DC7C51" w:rsidRDefault="00A20F29">
            <w:pPr>
              <w:pStyle w:val="Tablebullet1"/>
            </w:pPr>
            <w:r w:rsidRPr="00DC7C51">
              <w:t>Accessibility tag and imprint</w:t>
            </w:r>
          </w:p>
        </w:tc>
      </w:tr>
      <w:tr w:rsidR="00A20F29" w:rsidRPr="00DC7C51" w14:paraId="23017708" w14:textId="77777777" w:rsidTr="000D234C">
        <w:tc>
          <w:tcPr>
            <w:tcW w:w="988" w:type="dxa"/>
          </w:tcPr>
          <w:p w14:paraId="0737AE57" w14:textId="77777777" w:rsidR="00A20F29" w:rsidRPr="00DC7C51" w:rsidRDefault="00A20F29">
            <w:pPr>
              <w:pStyle w:val="Tabletext"/>
            </w:pPr>
            <w:r w:rsidRPr="00DC7C51">
              <w:t>2.2</w:t>
            </w:r>
          </w:p>
        </w:tc>
        <w:tc>
          <w:tcPr>
            <w:tcW w:w="1984" w:type="dxa"/>
          </w:tcPr>
          <w:p w14:paraId="7E27FA92" w14:textId="77777777" w:rsidR="00A20F29" w:rsidRPr="00DC7C51" w:rsidRDefault="00A20F29">
            <w:pPr>
              <w:pStyle w:val="Tabletext"/>
            </w:pPr>
          </w:p>
        </w:tc>
        <w:tc>
          <w:tcPr>
            <w:tcW w:w="1559" w:type="dxa"/>
          </w:tcPr>
          <w:p w14:paraId="5EC4B15E" w14:textId="77777777" w:rsidR="00A20F29" w:rsidRPr="00DC7C51" w:rsidRDefault="00A20F29">
            <w:pPr>
              <w:pStyle w:val="Tabletext"/>
            </w:pPr>
            <w:r w:rsidRPr="00DC7C51">
              <w:t>July 2017</w:t>
            </w:r>
          </w:p>
        </w:tc>
        <w:tc>
          <w:tcPr>
            <w:tcW w:w="4757" w:type="dxa"/>
          </w:tcPr>
          <w:p w14:paraId="3AD54694" w14:textId="77777777" w:rsidR="00A20F29" w:rsidRPr="00DC7C51" w:rsidRDefault="00A20F29">
            <w:pPr>
              <w:pStyle w:val="Tablebullet1"/>
            </w:pPr>
            <w:r w:rsidRPr="00DC7C51">
              <w:t>Incorporation of ‘version control table’</w:t>
            </w:r>
          </w:p>
        </w:tc>
      </w:tr>
      <w:tr w:rsidR="00A20F29" w:rsidRPr="00DC7C51" w14:paraId="657856AC" w14:textId="77777777" w:rsidTr="000D234C">
        <w:tc>
          <w:tcPr>
            <w:tcW w:w="988" w:type="dxa"/>
          </w:tcPr>
          <w:p w14:paraId="0A402A87" w14:textId="77777777" w:rsidR="00A20F29" w:rsidRPr="00DC7C51" w:rsidRDefault="00A20F29">
            <w:pPr>
              <w:pStyle w:val="Tabletext"/>
            </w:pPr>
            <w:r w:rsidRPr="00DC7C51">
              <w:t>2.3</w:t>
            </w:r>
          </w:p>
        </w:tc>
        <w:tc>
          <w:tcPr>
            <w:tcW w:w="1984" w:type="dxa"/>
          </w:tcPr>
          <w:p w14:paraId="5AAC2E7F" w14:textId="77777777" w:rsidR="00A20F29" w:rsidRPr="00DC7C51" w:rsidRDefault="00A20F29">
            <w:pPr>
              <w:pStyle w:val="Tabletext"/>
            </w:pPr>
            <w:r w:rsidRPr="00DC7C51">
              <w:t>Throughout</w:t>
            </w:r>
          </w:p>
        </w:tc>
        <w:tc>
          <w:tcPr>
            <w:tcW w:w="1559" w:type="dxa"/>
          </w:tcPr>
          <w:p w14:paraId="1A80937C" w14:textId="6BADAEA4" w:rsidR="00A20F29" w:rsidRPr="00DC7C51" w:rsidRDefault="007621A0">
            <w:pPr>
              <w:pStyle w:val="Tabletext"/>
            </w:pPr>
            <w:r>
              <w:t xml:space="preserve">December </w:t>
            </w:r>
            <w:r w:rsidR="00A20F29" w:rsidRPr="00A07432">
              <w:t>2025</w:t>
            </w:r>
          </w:p>
        </w:tc>
        <w:tc>
          <w:tcPr>
            <w:tcW w:w="4757" w:type="dxa"/>
          </w:tcPr>
          <w:p w14:paraId="51A6AB40" w14:textId="77777777" w:rsidR="00A20F29" w:rsidRPr="001906AF" w:rsidRDefault="00A20F29">
            <w:pPr>
              <w:pStyle w:val="Tablebullet1"/>
            </w:pPr>
            <w:r w:rsidRPr="001906AF">
              <w:t xml:space="preserve">Removal of the descriptors </w:t>
            </w:r>
            <w:r>
              <w:t>‘z</w:t>
            </w:r>
            <w:r w:rsidRPr="001906AF">
              <w:t>ero tolerance</w:t>
            </w:r>
            <w:r>
              <w:t>’</w:t>
            </w:r>
            <w:r w:rsidRPr="001906AF">
              <w:t xml:space="preserve"> and </w:t>
            </w:r>
            <w:r>
              <w:t>‘</w:t>
            </w:r>
            <w:r w:rsidRPr="001906AF">
              <w:t>three strikes</w:t>
            </w:r>
            <w:r>
              <w:t>.</w:t>
            </w:r>
          </w:p>
          <w:p w14:paraId="0204A0BA" w14:textId="77777777" w:rsidR="00A20F29" w:rsidRPr="001906AF" w:rsidRDefault="00A20F29">
            <w:pPr>
              <w:pStyle w:val="Tablebullet1"/>
            </w:pPr>
            <w:r w:rsidRPr="001906AF">
              <w:t xml:space="preserve">Aligned terminology with the 2021 amendments to the Residential Tenancies Act </w:t>
            </w:r>
            <w:r>
              <w:t xml:space="preserve">(RTA) </w:t>
            </w:r>
            <w:r w:rsidRPr="001906AF">
              <w:t xml:space="preserve">(e.g., </w:t>
            </w:r>
            <w:r>
              <w:t>‘Renter’</w:t>
            </w:r>
            <w:r w:rsidRPr="001906AF">
              <w:t>, updated RTA section numbers).</w:t>
            </w:r>
          </w:p>
          <w:p w14:paraId="0696B752" w14:textId="77777777" w:rsidR="00A20F29" w:rsidRPr="001906AF" w:rsidRDefault="00A20F29">
            <w:pPr>
              <w:pStyle w:val="Tablebullet1"/>
            </w:pPr>
            <w:r w:rsidRPr="001906AF">
              <w:t xml:space="preserve">Restructured and rewritten all sections to enhance readability, guidance, and logical </w:t>
            </w:r>
            <w:r>
              <w:t>f</w:t>
            </w:r>
            <w:r w:rsidRPr="001906AF">
              <w:t>low of information.</w:t>
            </w:r>
          </w:p>
          <w:p w14:paraId="5F037DA9" w14:textId="77777777" w:rsidR="00A20F29" w:rsidRPr="001906AF" w:rsidRDefault="00A20F29">
            <w:pPr>
              <w:pStyle w:val="Tablebullet1"/>
            </w:pPr>
            <w:r w:rsidRPr="001906AF">
              <w:t>New guidance introduced on:</w:t>
            </w:r>
          </w:p>
          <w:p w14:paraId="23F8A80F" w14:textId="50C76167" w:rsidR="00A20F29" w:rsidRDefault="00A20F29">
            <w:pPr>
              <w:pStyle w:val="Tablebullet2"/>
            </w:pPr>
            <w:r w:rsidRPr="001906AF">
              <w:t>September 2022 amendments to the RTA, enabling VCAT to consider Community Impact Statements as part of its Reasonable and Proportionate Test</w:t>
            </w:r>
          </w:p>
          <w:p w14:paraId="155412AE" w14:textId="60550C15" w:rsidR="00A20F29" w:rsidRPr="00DA6AA3" w:rsidRDefault="00A20F29">
            <w:pPr>
              <w:pStyle w:val="Tablebullet2"/>
              <w:rPr>
                <w:rFonts w:eastAsiaTheme="minorEastAsia"/>
                <w:lang w:eastAsia="en-GB"/>
              </w:rPr>
            </w:pPr>
            <w:r w:rsidRPr="00DA6AA3">
              <w:rPr>
                <w:rFonts w:eastAsiaTheme="minorEastAsia"/>
                <w:lang w:eastAsia="en-GB"/>
              </w:rPr>
              <w:t>obligations of both </w:t>
            </w:r>
            <w:r>
              <w:rPr>
                <w:rFonts w:eastAsiaTheme="minorEastAsia"/>
                <w:lang w:eastAsia="en-GB"/>
              </w:rPr>
              <w:t>renter</w:t>
            </w:r>
            <w:r w:rsidRPr="00DA6AA3">
              <w:rPr>
                <w:rFonts w:eastAsiaTheme="minorEastAsia"/>
                <w:lang w:eastAsia="en-GB"/>
              </w:rPr>
              <w:t>s and rental providers under the Residential Rental Agreement.</w:t>
            </w:r>
          </w:p>
          <w:p w14:paraId="555D5EC6" w14:textId="39BD7CE3" w:rsidR="00A20F29" w:rsidRPr="00DA6AA3" w:rsidRDefault="00A20F29">
            <w:pPr>
              <w:pStyle w:val="Tablebullet2"/>
              <w:rPr>
                <w:rFonts w:eastAsiaTheme="minorEastAsia"/>
                <w:lang w:eastAsia="en-GB"/>
              </w:rPr>
            </w:pPr>
            <w:r w:rsidRPr="00DA6AA3">
              <w:rPr>
                <w:rFonts w:eastAsiaTheme="minorEastAsia"/>
                <w:lang w:eastAsia="en-GB"/>
              </w:rPr>
              <w:t>investigation, outcome, legal action process, issuing summons to appear, and progressive breach action.</w:t>
            </w:r>
          </w:p>
          <w:p w14:paraId="7A09A94B" w14:textId="7B2172BF" w:rsidR="00A20F29" w:rsidRPr="004447A1" w:rsidRDefault="008E54F9">
            <w:pPr>
              <w:pStyle w:val="Tablebullet2"/>
              <w:rPr>
                <w:rFonts w:eastAsiaTheme="minorEastAsia"/>
                <w:lang w:eastAsia="en-GB"/>
              </w:rPr>
            </w:pPr>
            <w:r>
              <w:rPr>
                <w:rFonts w:eastAsiaTheme="minorEastAsia"/>
                <w:lang w:eastAsia="en-GB"/>
              </w:rPr>
              <w:t>d</w:t>
            </w:r>
            <w:r w:rsidR="00A20F29" w:rsidRPr="004447A1">
              <w:rPr>
                <w:rFonts w:eastAsiaTheme="minorEastAsia"/>
                <w:lang w:eastAsia="en-GB"/>
              </w:rPr>
              <w:t>etermining what action to take</w:t>
            </w:r>
            <w:r w:rsidR="00A20F29">
              <w:rPr>
                <w:rFonts w:eastAsiaTheme="minorEastAsia"/>
                <w:lang w:eastAsia="en-GB"/>
              </w:rPr>
              <w:t>.</w:t>
            </w:r>
          </w:p>
          <w:p w14:paraId="5FB09A81" w14:textId="10B6754C" w:rsidR="00A20F29" w:rsidRPr="004447A1" w:rsidRDefault="008E54F9">
            <w:pPr>
              <w:pStyle w:val="Tablebullet2"/>
              <w:rPr>
                <w:rFonts w:eastAsiaTheme="minorEastAsia"/>
                <w:lang w:eastAsia="en-GB"/>
              </w:rPr>
            </w:pPr>
            <w:r>
              <w:rPr>
                <w:rFonts w:eastAsiaTheme="minorEastAsia"/>
                <w:lang w:eastAsia="en-GB"/>
              </w:rPr>
              <w:t>m</w:t>
            </w:r>
            <w:r w:rsidR="00A20F29" w:rsidRPr="004447A1">
              <w:rPr>
                <w:rFonts w:eastAsiaTheme="minorEastAsia"/>
                <w:lang w:eastAsia="en-GB"/>
              </w:rPr>
              <w:t xml:space="preserve">anagement of serious </w:t>
            </w:r>
            <w:r w:rsidR="00A20F29">
              <w:rPr>
                <w:rFonts w:eastAsiaTheme="minorEastAsia"/>
                <w:lang w:eastAsia="en-GB"/>
              </w:rPr>
              <w:t>rental</w:t>
            </w:r>
            <w:r w:rsidR="00A20F29" w:rsidRPr="004447A1">
              <w:rPr>
                <w:rFonts w:eastAsiaTheme="minorEastAsia"/>
                <w:lang w:eastAsia="en-GB"/>
              </w:rPr>
              <w:t xml:space="preserve"> breaches.</w:t>
            </w:r>
          </w:p>
          <w:p w14:paraId="1524353C" w14:textId="60CEA051" w:rsidR="00A20F29" w:rsidRPr="004447A1" w:rsidRDefault="008E54F9">
            <w:pPr>
              <w:pStyle w:val="Tablebullet2"/>
              <w:rPr>
                <w:rFonts w:eastAsiaTheme="minorEastAsia"/>
                <w:lang w:eastAsia="en-GB"/>
              </w:rPr>
            </w:pPr>
            <w:r>
              <w:rPr>
                <w:rFonts w:eastAsiaTheme="minorEastAsia"/>
                <w:lang w:eastAsia="en-GB"/>
              </w:rPr>
              <w:t>s</w:t>
            </w:r>
            <w:r w:rsidR="00A20F29" w:rsidRPr="004447A1">
              <w:rPr>
                <w:rFonts w:eastAsiaTheme="minorEastAsia"/>
                <w:lang w:eastAsia="en-GB"/>
              </w:rPr>
              <w:t>moking in public housing.</w:t>
            </w:r>
          </w:p>
          <w:p w14:paraId="291B07A1" w14:textId="18A9D925" w:rsidR="00A20F29" w:rsidRPr="004447A1" w:rsidRDefault="008E54F9">
            <w:pPr>
              <w:pStyle w:val="Tablebullet2"/>
              <w:rPr>
                <w:rFonts w:eastAsiaTheme="minorEastAsia"/>
                <w:lang w:eastAsia="en-GB"/>
              </w:rPr>
            </w:pPr>
            <w:r>
              <w:rPr>
                <w:rFonts w:eastAsiaTheme="minorEastAsia"/>
                <w:lang w:eastAsia="en-GB"/>
              </w:rPr>
              <w:t>m</w:t>
            </w:r>
            <w:r w:rsidR="00A20F29" w:rsidRPr="004447A1">
              <w:rPr>
                <w:rFonts w:eastAsiaTheme="minorEastAsia"/>
                <w:lang w:eastAsia="en-GB"/>
              </w:rPr>
              <w:t>anaged rental response</w:t>
            </w:r>
            <w:r w:rsidR="00A20F29">
              <w:rPr>
                <w:rFonts w:eastAsiaTheme="minorEastAsia"/>
                <w:lang w:eastAsia="en-GB"/>
              </w:rPr>
              <w:t>.</w:t>
            </w:r>
          </w:p>
          <w:p w14:paraId="0D00743F" w14:textId="77777777" w:rsidR="00A20F29" w:rsidRPr="0055102D" w:rsidRDefault="00A20F29">
            <w:pPr>
              <w:pStyle w:val="Tablebullet2"/>
              <w:rPr>
                <w:rFonts w:eastAsiaTheme="minorEastAsia"/>
                <w:lang w:eastAsia="en-GB"/>
              </w:rPr>
            </w:pPr>
            <w:r w:rsidRPr="004447A1">
              <w:rPr>
                <w:rFonts w:eastAsiaTheme="minorEastAsia"/>
                <w:lang w:eastAsia="en-GB"/>
              </w:rPr>
              <w:t>HiiP record management and information sharing</w:t>
            </w:r>
            <w:r>
              <w:rPr>
                <w:rFonts w:eastAsiaTheme="minorEastAsia"/>
                <w:lang w:eastAsia="en-GB"/>
              </w:rPr>
              <w:t>.</w:t>
            </w:r>
          </w:p>
        </w:tc>
      </w:tr>
    </w:tbl>
    <w:p w14:paraId="54A1F0C1" w14:textId="77777777" w:rsidR="00A20F29" w:rsidRDefault="00A20F29" w:rsidP="00A20F29">
      <w:pPr>
        <w:pStyle w:val="Body"/>
        <w:sectPr w:rsidR="00A20F29" w:rsidSect="00A20F29">
          <w:pgSz w:w="11906" w:h="16838" w:code="9"/>
          <w:pgMar w:top="1418" w:right="1304" w:bottom="851" w:left="1304" w:header="680" w:footer="567" w:gutter="0"/>
          <w:cols w:space="340"/>
          <w:docGrid w:linePitch="360"/>
        </w:sectPr>
      </w:pPr>
    </w:p>
    <w:p w14:paraId="639E0802" w14:textId="77777777" w:rsidR="00A20F29" w:rsidRPr="00017496" w:rsidRDefault="00A20F29" w:rsidP="00A20F29">
      <w:pPr>
        <w:pStyle w:val="Heading1"/>
      </w:pPr>
      <w:bookmarkStart w:id="5" w:name="_Toc205795158"/>
      <w:r w:rsidRPr="00017496">
        <w:lastRenderedPageBreak/>
        <w:t>Overview</w:t>
      </w:r>
      <w:bookmarkEnd w:id="5"/>
    </w:p>
    <w:p w14:paraId="40A62425" w14:textId="77777777" w:rsidR="00A20F29" w:rsidRDefault="00A20F29" w:rsidP="00A20F29">
      <w:pPr>
        <w:pStyle w:val="Body"/>
        <w:rPr>
          <w:lang w:eastAsia="en-GB"/>
        </w:rPr>
      </w:pPr>
      <w:r w:rsidRPr="00DC7C51">
        <w:rPr>
          <w:lang w:eastAsia="en-GB"/>
        </w:rPr>
        <w:t xml:space="preserve">Homes Victoria </w:t>
      </w:r>
      <w:r w:rsidRPr="00150046">
        <w:rPr>
          <w:lang w:eastAsia="en-GB"/>
        </w:rPr>
        <w:t>has a statutory obligation</w:t>
      </w:r>
      <w:r w:rsidRPr="00DC7C51">
        <w:rPr>
          <w:lang w:eastAsia="en-GB"/>
        </w:rPr>
        <w:t xml:space="preserve"> under the </w:t>
      </w:r>
      <w:r w:rsidRPr="55E8E3F2">
        <w:rPr>
          <w:i/>
          <w:iCs/>
          <w:lang w:eastAsia="en-GB"/>
        </w:rPr>
        <w:t>Residential Tenancies Act 1997</w:t>
      </w:r>
      <w:r w:rsidRPr="00452D2D">
        <w:rPr>
          <w:lang w:eastAsia="en-GB"/>
        </w:rPr>
        <w:t xml:space="preserve"> (RTA)</w:t>
      </w:r>
      <w:r w:rsidRPr="00DC7C51">
        <w:rPr>
          <w:lang w:eastAsia="en-GB"/>
        </w:rPr>
        <w:t xml:space="preserve"> to ensure </w:t>
      </w:r>
      <w:r>
        <w:rPr>
          <w:lang w:eastAsia="en-GB"/>
        </w:rPr>
        <w:t>renter</w:t>
      </w:r>
      <w:r w:rsidRPr="00150046">
        <w:rPr>
          <w:lang w:eastAsia="en-GB"/>
        </w:rPr>
        <w:t>s'</w:t>
      </w:r>
      <w:r w:rsidRPr="00DC7C51">
        <w:rPr>
          <w:lang w:eastAsia="en-GB"/>
        </w:rPr>
        <w:t xml:space="preserve"> quiet enjoyment and safety </w:t>
      </w:r>
      <w:r w:rsidRPr="00150046">
        <w:rPr>
          <w:lang w:eastAsia="en-GB"/>
        </w:rPr>
        <w:t xml:space="preserve">within their </w:t>
      </w:r>
      <w:r>
        <w:rPr>
          <w:lang w:eastAsia="en-GB"/>
        </w:rPr>
        <w:t>rented premises</w:t>
      </w:r>
      <w:r w:rsidRPr="00150046">
        <w:rPr>
          <w:lang w:eastAsia="en-GB"/>
        </w:rPr>
        <w:t>.</w:t>
      </w:r>
      <w:r w:rsidRPr="00DC7C51">
        <w:rPr>
          <w:lang w:eastAsia="en-GB"/>
        </w:rPr>
        <w:t xml:space="preserve"> </w:t>
      </w:r>
      <w:r>
        <w:rPr>
          <w:lang w:eastAsia="en-GB"/>
        </w:rPr>
        <w:t>Renter</w:t>
      </w:r>
      <w:r w:rsidRPr="00DC7C51">
        <w:rPr>
          <w:lang w:eastAsia="en-GB"/>
        </w:rPr>
        <w:t>s</w:t>
      </w:r>
      <w:r w:rsidRPr="004D6F29">
        <w:rPr>
          <w:lang w:eastAsia="en-GB"/>
        </w:rPr>
        <w:t xml:space="preserve">, in turn, are </w:t>
      </w:r>
      <w:r>
        <w:rPr>
          <w:lang w:eastAsia="en-GB"/>
        </w:rPr>
        <w:t>obligated</w:t>
      </w:r>
      <w:r w:rsidRPr="004D6F29">
        <w:rPr>
          <w:lang w:eastAsia="en-GB"/>
        </w:rPr>
        <w:t xml:space="preserve"> to </w:t>
      </w:r>
      <w:r w:rsidRPr="00DC7C51">
        <w:rPr>
          <w:lang w:eastAsia="en-GB"/>
        </w:rPr>
        <w:t xml:space="preserve">comply with both </w:t>
      </w:r>
      <w:r w:rsidRPr="004D6F29">
        <w:rPr>
          <w:lang w:eastAsia="en-GB"/>
        </w:rPr>
        <w:t xml:space="preserve">the RTA and </w:t>
      </w:r>
      <w:r w:rsidRPr="00DC7C51">
        <w:rPr>
          <w:lang w:eastAsia="en-GB"/>
        </w:rPr>
        <w:t xml:space="preserve">their </w:t>
      </w:r>
      <w:r w:rsidRPr="00452D2D">
        <w:rPr>
          <w:lang w:eastAsia="en-GB"/>
        </w:rPr>
        <w:t>Residential Rental Agreement (</w:t>
      </w:r>
      <w:r>
        <w:rPr>
          <w:lang w:eastAsia="en-GB"/>
        </w:rPr>
        <w:t>r</w:t>
      </w:r>
      <w:r w:rsidRPr="00452D2D">
        <w:rPr>
          <w:lang w:eastAsia="en-GB"/>
        </w:rPr>
        <w:t xml:space="preserve">ental </w:t>
      </w:r>
      <w:r>
        <w:rPr>
          <w:lang w:eastAsia="en-GB"/>
        </w:rPr>
        <w:t>a</w:t>
      </w:r>
      <w:r w:rsidRPr="00452D2D">
        <w:rPr>
          <w:lang w:eastAsia="en-GB"/>
        </w:rPr>
        <w:t>greement),</w:t>
      </w:r>
      <w:r w:rsidRPr="00DC7C51">
        <w:rPr>
          <w:lang w:eastAsia="en-GB"/>
        </w:rPr>
        <w:t xml:space="preserve"> and failure to do so constitutes a </w:t>
      </w:r>
      <w:r>
        <w:rPr>
          <w:lang w:eastAsia="en-GB"/>
        </w:rPr>
        <w:t>breach of the rental agreement</w:t>
      </w:r>
      <w:r w:rsidRPr="00DC7C51">
        <w:rPr>
          <w:lang w:eastAsia="en-GB"/>
        </w:rPr>
        <w:t>.</w:t>
      </w:r>
    </w:p>
    <w:p w14:paraId="40C57D1A" w14:textId="77777777" w:rsidR="00A20F29" w:rsidRDefault="00A20F29" w:rsidP="00A20F29">
      <w:pPr>
        <w:pStyle w:val="Body"/>
        <w:rPr>
          <w:lang w:eastAsia="en-GB"/>
        </w:rPr>
      </w:pPr>
      <w:r>
        <w:rPr>
          <w:lang w:eastAsia="en-GB"/>
        </w:rPr>
        <w:t xml:space="preserve">In managing rental breaches, Homes </w:t>
      </w:r>
      <w:r w:rsidRPr="55E8E3F2">
        <w:rPr>
          <w:lang w:eastAsia="en-GB"/>
        </w:rPr>
        <w:t>Victoria’s</w:t>
      </w:r>
      <w:r>
        <w:rPr>
          <w:lang w:eastAsia="en-GB"/>
        </w:rPr>
        <w:t xml:space="preserve"> policy objectives are to:</w:t>
      </w:r>
    </w:p>
    <w:p w14:paraId="735D2A3B" w14:textId="77777777" w:rsidR="00A20F29" w:rsidRDefault="00A20F29" w:rsidP="003D164A">
      <w:pPr>
        <w:pStyle w:val="Bullet1"/>
        <w:numPr>
          <w:ilvl w:val="0"/>
          <w:numId w:val="15"/>
        </w:numPr>
        <w:rPr>
          <w:lang w:eastAsia="en-GB"/>
        </w:rPr>
      </w:pPr>
      <w:r w:rsidRPr="00BA6560">
        <w:rPr>
          <w:b/>
          <w:bCs/>
          <w:lang w:eastAsia="en-GB"/>
        </w:rPr>
        <w:t xml:space="preserve">Protect </w:t>
      </w:r>
      <w:r>
        <w:rPr>
          <w:b/>
          <w:bCs/>
          <w:lang w:eastAsia="en-GB"/>
        </w:rPr>
        <w:t>p</w:t>
      </w:r>
      <w:r w:rsidRPr="00BA6560">
        <w:rPr>
          <w:b/>
          <w:bCs/>
          <w:lang w:eastAsia="en-GB"/>
        </w:rPr>
        <w:t xml:space="preserve">ublic </w:t>
      </w:r>
      <w:r>
        <w:rPr>
          <w:b/>
          <w:bCs/>
          <w:lang w:eastAsia="en-GB"/>
        </w:rPr>
        <w:t>h</w:t>
      </w:r>
      <w:r w:rsidRPr="00BA6560">
        <w:rPr>
          <w:b/>
          <w:bCs/>
          <w:lang w:eastAsia="en-GB"/>
        </w:rPr>
        <w:t xml:space="preserve">ousing </w:t>
      </w:r>
      <w:r>
        <w:rPr>
          <w:b/>
          <w:bCs/>
          <w:lang w:eastAsia="en-GB"/>
        </w:rPr>
        <w:t>s</w:t>
      </w:r>
      <w:r w:rsidRPr="00BA6560">
        <w:rPr>
          <w:b/>
          <w:bCs/>
          <w:lang w:eastAsia="en-GB"/>
        </w:rPr>
        <w:t>tock:</w:t>
      </w:r>
      <w:r>
        <w:rPr>
          <w:lang w:eastAsia="en-GB"/>
        </w:rPr>
        <w:t xml:space="preserve"> Reduce damage to properties.</w:t>
      </w:r>
    </w:p>
    <w:p w14:paraId="582A06D4" w14:textId="77777777" w:rsidR="00A20F29" w:rsidRDefault="00A20F29" w:rsidP="003D164A">
      <w:pPr>
        <w:pStyle w:val="Bullet1"/>
        <w:numPr>
          <w:ilvl w:val="0"/>
          <w:numId w:val="15"/>
        </w:numPr>
        <w:rPr>
          <w:lang w:eastAsia="en-GB"/>
        </w:rPr>
      </w:pPr>
      <w:r w:rsidRPr="00BA6560">
        <w:rPr>
          <w:b/>
          <w:bCs/>
          <w:lang w:eastAsia="en-GB"/>
        </w:rPr>
        <w:t>Ensure safety:</w:t>
      </w:r>
      <w:r>
        <w:rPr>
          <w:lang w:eastAsia="en-GB"/>
        </w:rPr>
        <w:t xml:space="preserve"> Provide a safe and habitable premises for renters and safe work environment for staff and security of tenure.</w:t>
      </w:r>
    </w:p>
    <w:p w14:paraId="5F54D459" w14:textId="77777777" w:rsidR="00A20F29" w:rsidRDefault="00A20F29" w:rsidP="003D164A">
      <w:pPr>
        <w:pStyle w:val="Bullet1"/>
        <w:numPr>
          <w:ilvl w:val="0"/>
          <w:numId w:val="15"/>
        </w:numPr>
        <w:rPr>
          <w:lang w:eastAsia="en-GB"/>
        </w:rPr>
      </w:pPr>
      <w:r w:rsidRPr="00BA6560">
        <w:rPr>
          <w:b/>
          <w:bCs/>
          <w:lang w:eastAsia="en-GB"/>
        </w:rPr>
        <w:t>Prevent misuse:</w:t>
      </w:r>
      <w:r>
        <w:rPr>
          <w:lang w:eastAsia="en-GB"/>
        </w:rPr>
        <w:t xml:space="preserve"> Ensure public housing is not used for illegal purposes.</w:t>
      </w:r>
    </w:p>
    <w:p w14:paraId="5463324C" w14:textId="77777777" w:rsidR="00A20F29" w:rsidRDefault="00A20F29" w:rsidP="003D164A">
      <w:pPr>
        <w:pStyle w:val="Bullet1"/>
        <w:numPr>
          <w:ilvl w:val="0"/>
          <w:numId w:val="15"/>
        </w:numPr>
        <w:rPr>
          <w:lang w:eastAsia="en-GB"/>
        </w:rPr>
      </w:pPr>
      <w:r w:rsidRPr="00BA6560">
        <w:rPr>
          <w:b/>
          <w:bCs/>
          <w:lang w:eastAsia="en-GB"/>
        </w:rPr>
        <w:t>Ensure quiet enjoyment:</w:t>
      </w:r>
      <w:r>
        <w:rPr>
          <w:lang w:eastAsia="en-GB"/>
        </w:rPr>
        <w:t xml:space="preserve"> Ensure renters and neighbours can enjoy their homes without disturbance.</w:t>
      </w:r>
    </w:p>
    <w:p w14:paraId="7C8D70E3" w14:textId="77777777" w:rsidR="00A20F29" w:rsidRDefault="00A20F29" w:rsidP="00A20F29">
      <w:pPr>
        <w:pStyle w:val="Bodyafterbullets"/>
        <w:rPr>
          <w:lang w:eastAsia="en-GB"/>
        </w:rPr>
      </w:pPr>
      <w:r w:rsidRPr="000A1FDB">
        <w:rPr>
          <w:lang w:eastAsia="en-GB"/>
        </w:rPr>
        <w:t xml:space="preserve">To achieve these objectives, a balanced approach is taken that respects </w:t>
      </w:r>
      <w:r>
        <w:rPr>
          <w:lang w:eastAsia="en-GB"/>
        </w:rPr>
        <w:t>renter</w:t>
      </w:r>
      <w:r w:rsidRPr="000A1FDB">
        <w:rPr>
          <w:lang w:eastAsia="en-GB"/>
        </w:rPr>
        <w:t xml:space="preserve">s' rights under the </w:t>
      </w:r>
      <w:r w:rsidRPr="55E8E3F2">
        <w:rPr>
          <w:i/>
          <w:iCs/>
          <w:lang w:eastAsia="en-GB"/>
        </w:rPr>
        <w:t xml:space="preserve">Charter of Human Rights and Responsibilities Act 2006 </w:t>
      </w:r>
      <w:r w:rsidRPr="00452D2D">
        <w:rPr>
          <w:lang w:eastAsia="en-GB"/>
        </w:rPr>
        <w:t>(the Charter)</w:t>
      </w:r>
      <w:r w:rsidRPr="00452D2D">
        <w:t>,</w:t>
      </w:r>
      <w:r>
        <w:t xml:space="preserve"> </w:t>
      </w:r>
      <w:r w:rsidRPr="001E316B">
        <w:rPr>
          <w:lang w:eastAsia="en-GB"/>
        </w:rPr>
        <w:t xml:space="preserve">while </w:t>
      </w:r>
      <w:r w:rsidRPr="55E8E3F2">
        <w:rPr>
          <w:lang w:eastAsia="en-GB"/>
        </w:rPr>
        <w:t>complying with</w:t>
      </w:r>
      <w:r w:rsidRPr="000A1FDB">
        <w:rPr>
          <w:lang w:eastAsia="en-GB"/>
        </w:rPr>
        <w:t xml:space="preserve"> the Victorian Model Litigant</w:t>
      </w:r>
      <w:r w:rsidRPr="55E8E3F2">
        <w:rPr>
          <w:lang w:eastAsia="en-GB"/>
        </w:rPr>
        <w:t xml:space="preserve"> Guidelines.</w:t>
      </w:r>
      <w:r w:rsidRPr="000A1FDB">
        <w:rPr>
          <w:lang w:eastAsia="en-GB"/>
        </w:rPr>
        <w:t xml:space="preserve"> This </w:t>
      </w:r>
      <w:r w:rsidRPr="001E316B">
        <w:rPr>
          <w:lang w:eastAsia="en-GB"/>
        </w:rPr>
        <w:t>balanced approach involves</w:t>
      </w:r>
      <w:r>
        <w:rPr>
          <w:lang w:eastAsia="en-GB"/>
        </w:rPr>
        <w:t>:</w:t>
      </w:r>
    </w:p>
    <w:p w14:paraId="5930A827" w14:textId="611307B9" w:rsidR="00A20F29" w:rsidRPr="00DC7C51" w:rsidRDefault="00A91FBF" w:rsidP="003D164A">
      <w:pPr>
        <w:pStyle w:val="Bullet1"/>
        <w:numPr>
          <w:ilvl w:val="0"/>
          <w:numId w:val="15"/>
        </w:numPr>
        <w:rPr>
          <w:lang w:eastAsia="en-GB"/>
        </w:rPr>
      </w:pPr>
      <w:r>
        <w:rPr>
          <w:lang w:eastAsia="en-GB"/>
        </w:rPr>
        <w:t>c</w:t>
      </w:r>
      <w:r w:rsidR="00A20F29" w:rsidRPr="00DC7C51">
        <w:rPr>
          <w:lang w:eastAsia="en-GB"/>
        </w:rPr>
        <w:t>learly communicat</w:t>
      </w:r>
      <w:r w:rsidR="00A20F29">
        <w:rPr>
          <w:lang w:eastAsia="en-GB"/>
        </w:rPr>
        <w:t>ing</w:t>
      </w:r>
      <w:r w:rsidR="00A20F29" w:rsidRPr="00DC7C51">
        <w:rPr>
          <w:lang w:eastAsia="en-GB"/>
        </w:rPr>
        <w:t xml:space="preserve"> </w:t>
      </w:r>
      <w:r w:rsidR="00A20F29">
        <w:rPr>
          <w:lang w:eastAsia="en-GB"/>
        </w:rPr>
        <w:t>renter</w:t>
      </w:r>
      <w:r w:rsidR="00A20F29" w:rsidRPr="00DC7C51">
        <w:rPr>
          <w:lang w:eastAsia="en-GB"/>
        </w:rPr>
        <w:t>s' obligations.</w:t>
      </w:r>
    </w:p>
    <w:p w14:paraId="3AAFCB64" w14:textId="7D013549" w:rsidR="00A20F29" w:rsidRPr="00DC7C51" w:rsidRDefault="00A91FBF" w:rsidP="003D164A">
      <w:pPr>
        <w:pStyle w:val="Bullet1"/>
        <w:numPr>
          <w:ilvl w:val="0"/>
          <w:numId w:val="15"/>
        </w:numPr>
        <w:rPr>
          <w:lang w:eastAsia="en-GB"/>
        </w:rPr>
      </w:pPr>
      <w:r>
        <w:rPr>
          <w:lang w:eastAsia="en-GB"/>
        </w:rPr>
        <w:t>p</w:t>
      </w:r>
      <w:r w:rsidR="00A20F29" w:rsidRPr="00DC7C51">
        <w:rPr>
          <w:lang w:eastAsia="en-GB"/>
        </w:rPr>
        <w:t>rovid</w:t>
      </w:r>
      <w:r w:rsidR="00A20F29">
        <w:rPr>
          <w:lang w:eastAsia="en-GB"/>
        </w:rPr>
        <w:t>ing</w:t>
      </w:r>
      <w:r w:rsidR="00A20F29" w:rsidRPr="00DC7C51">
        <w:rPr>
          <w:lang w:eastAsia="en-GB"/>
        </w:rPr>
        <w:t xml:space="preserve"> opportunities for </w:t>
      </w:r>
      <w:r w:rsidR="00A20F29">
        <w:rPr>
          <w:lang w:eastAsia="en-GB"/>
        </w:rPr>
        <w:t>renter</w:t>
      </w:r>
      <w:r w:rsidR="00A20F29" w:rsidRPr="00DC7C51">
        <w:rPr>
          <w:lang w:eastAsia="en-GB"/>
        </w:rPr>
        <w:t xml:space="preserve">s to remedy breaches before </w:t>
      </w:r>
      <w:r w:rsidR="00A20F29">
        <w:rPr>
          <w:lang w:eastAsia="en-GB"/>
        </w:rPr>
        <w:t>further enforcement</w:t>
      </w:r>
      <w:r w:rsidR="00A20F29" w:rsidRPr="00DC7C51">
        <w:rPr>
          <w:lang w:eastAsia="en-GB"/>
        </w:rPr>
        <w:t xml:space="preserve"> actions are taken.</w:t>
      </w:r>
    </w:p>
    <w:p w14:paraId="051A9266" w14:textId="1412E907" w:rsidR="00A20F29" w:rsidRDefault="00A91FBF" w:rsidP="003D164A">
      <w:pPr>
        <w:pStyle w:val="Bullet1"/>
        <w:numPr>
          <w:ilvl w:val="0"/>
          <w:numId w:val="15"/>
        </w:numPr>
        <w:rPr>
          <w:lang w:eastAsia="en-GB"/>
        </w:rPr>
      </w:pPr>
      <w:r>
        <w:rPr>
          <w:lang w:eastAsia="en-GB"/>
        </w:rPr>
        <w:t>e</w:t>
      </w:r>
      <w:r w:rsidR="00A20F29" w:rsidRPr="00DC7C51">
        <w:rPr>
          <w:lang w:eastAsia="en-GB"/>
        </w:rPr>
        <w:t>stablish</w:t>
      </w:r>
      <w:r w:rsidR="00A20F29">
        <w:rPr>
          <w:lang w:eastAsia="en-GB"/>
        </w:rPr>
        <w:t>ing</w:t>
      </w:r>
      <w:r w:rsidR="00A20F29" w:rsidRPr="00DC7C51">
        <w:rPr>
          <w:lang w:eastAsia="en-GB"/>
        </w:rPr>
        <w:t xml:space="preserve"> a clear progression from warnings to </w:t>
      </w:r>
      <w:r w:rsidR="00A20F29">
        <w:rPr>
          <w:lang w:eastAsia="en-GB"/>
        </w:rPr>
        <w:t>further</w:t>
      </w:r>
      <w:r w:rsidR="00A20F29" w:rsidRPr="00DC7C51">
        <w:rPr>
          <w:lang w:eastAsia="en-GB"/>
        </w:rPr>
        <w:t xml:space="preserve"> action</w:t>
      </w:r>
      <w:r w:rsidR="00A20F29">
        <w:rPr>
          <w:lang w:eastAsia="en-GB"/>
        </w:rPr>
        <w:t xml:space="preserve"> in accordance with the RTA</w:t>
      </w:r>
      <w:r w:rsidR="00A20F29" w:rsidRPr="00DC7C51">
        <w:rPr>
          <w:lang w:eastAsia="en-GB"/>
        </w:rPr>
        <w:t xml:space="preserve"> if compliance is not achieved.</w:t>
      </w:r>
    </w:p>
    <w:p w14:paraId="676F0913" w14:textId="0B6CCB58" w:rsidR="00A20F29" w:rsidRPr="00DC7C51" w:rsidRDefault="00A91FBF" w:rsidP="003D164A">
      <w:pPr>
        <w:pStyle w:val="Bullet1"/>
        <w:numPr>
          <w:ilvl w:val="0"/>
          <w:numId w:val="15"/>
        </w:numPr>
        <w:rPr>
          <w:lang w:eastAsia="en-GB"/>
        </w:rPr>
      </w:pPr>
      <w:r>
        <w:rPr>
          <w:lang w:eastAsia="en-GB"/>
        </w:rPr>
        <w:t>p</w:t>
      </w:r>
      <w:r w:rsidR="00A20F29">
        <w:rPr>
          <w:lang w:eastAsia="en-GB"/>
        </w:rPr>
        <w:t>roviding correspondence that is easily understandable for renters and completing referrals to external supports where appropriate.</w:t>
      </w:r>
    </w:p>
    <w:p w14:paraId="29BC1CAF" w14:textId="77777777" w:rsidR="00A20F29" w:rsidRDefault="00A20F29" w:rsidP="00A20F29">
      <w:pPr>
        <w:pStyle w:val="Bodyafterbullets"/>
        <w:rPr>
          <w:lang w:eastAsia="en-GB"/>
        </w:rPr>
      </w:pPr>
      <w:r w:rsidRPr="00DC7C51">
        <w:rPr>
          <w:lang w:eastAsia="en-GB"/>
        </w:rPr>
        <w:t xml:space="preserve">The preferred approach focuses on encouraging compliance through </w:t>
      </w:r>
      <w:r>
        <w:rPr>
          <w:lang w:eastAsia="en-GB"/>
        </w:rPr>
        <w:t xml:space="preserve">discussions, </w:t>
      </w:r>
      <w:r w:rsidRPr="00DC7C51">
        <w:rPr>
          <w:lang w:eastAsia="en-GB"/>
        </w:rPr>
        <w:t xml:space="preserve">notices and </w:t>
      </w:r>
      <w:r w:rsidRPr="00452D2D">
        <w:rPr>
          <w:lang w:eastAsia="en-GB"/>
        </w:rPr>
        <w:t>Victorian Civil and Administrative Tribunal (VCAT)</w:t>
      </w:r>
      <w:r w:rsidRPr="00DC7C51">
        <w:rPr>
          <w:lang w:eastAsia="en-GB"/>
        </w:rPr>
        <w:t xml:space="preserve"> orders before considering</w:t>
      </w:r>
      <w:r>
        <w:rPr>
          <w:lang w:eastAsia="en-GB"/>
        </w:rPr>
        <w:t xml:space="preserve"> a decision to</w:t>
      </w:r>
      <w:r w:rsidRPr="00DC7C51">
        <w:rPr>
          <w:lang w:eastAsia="en-GB"/>
        </w:rPr>
        <w:t xml:space="preserve"> evict, fostering positive relationships and ensuring the rental agreement is upheld.</w:t>
      </w:r>
    </w:p>
    <w:p w14:paraId="30A525F0" w14:textId="77777777" w:rsidR="00A20F29" w:rsidRDefault="00A20F29" w:rsidP="00A20F29">
      <w:pPr>
        <w:pStyle w:val="Heading2"/>
        <w:rPr>
          <w:rFonts w:eastAsia="Times"/>
          <w:lang w:eastAsia="en-GB"/>
        </w:rPr>
      </w:pPr>
      <w:bookmarkStart w:id="6" w:name="_Toc205795159"/>
      <w:r>
        <w:rPr>
          <w:rFonts w:eastAsia="Times"/>
          <w:lang w:eastAsia="en-GB"/>
        </w:rPr>
        <w:t>Victorian Model Litigant</w:t>
      </w:r>
      <w:bookmarkEnd w:id="6"/>
    </w:p>
    <w:p w14:paraId="4AAD4326" w14:textId="77777777" w:rsidR="00A20F29" w:rsidRDefault="00A20F29" w:rsidP="00A20F29">
      <w:pPr>
        <w:pStyle w:val="Body"/>
      </w:pPr>
      <w:r w:rsidRPr="00CF6E22">
        <w:t xml:space="preserve">The Victorian Model Litigant Guidelines are designed to promote fairness and integrity in the handling of legal matters involving the </w:t>
      </w:r>
      <w:r>
        <w:t>S</w:t>
      </w:r>
      <w:r w:rsidRPr="00CF6E22">
        <w:t>tate</w:t>
      </w:r>
      <w:r>
        <w:t xml:space="preserve"> of Victoria</w:t>
      </w:r>
      <w:r w:rsidRPr="00CF6E22">
        <w:t xml:space="preserve"> and its agencies. These guidelines emphasi</w:t>
      </w:r>
      <w:r>
        <w:t>s</w:t>
      </w:r>
      <w:r w:rsidRPr="00CF6E22">
        <w:t xml:space="preserve">e procedural fairness and </w:t>
      </w:r>
      <w:r w:rsidRPr="00894776">
        <w:t>require housing staff (staff) to conduct</w:t>
      </w:r>
      <w:r w:rsidRPr="00CF6E22">
        <w:t xml:space="preserve"> investigations into behaviours of concern in a manner that is respectful and equitable. Key expectations</w:t>
      </w:r>
      <w:r>
        <w:t xml:space="preserve"> of staff</w:t>
      </w:r>
      <w:r w:rsidRPr="00CF6E22">
        <w:t xml:space="preserve"> include:</w:t>
      </w:r>
    </w:p>
    <w:p w14:paraId="73F5F646" w14:textId="77777777" w:rsidR="00A20F29" w:rsidRDefault="00A20F29" w:rsidP="00A20F29">
      <w:pPr>
        <w:pStyle w:val="Tablecaption"/>
      </w:pPr>
      <w:r>
        <w:t>Table 1: Victorian model litigant expectations in practice</w:t>
      </w:r>
    </w:p>
    <w:tbl>
      <w:tblPr>
        <w:tblStyle w:val="TableGrid1"/>
        <w:tblW w:w="0" w:type="auto"/>
        <w:tblLook w:val="04A0" w:firstRow="1" w:lastRow="0" w:firstColumn="1" w:lastColumn="0" w:noHBand="0" w:noVBand="1"/>
      </w:tblPr>
      <w:tblGrid>
        <w:gridCol w:w="2389"/>
        <w:gridCol w:w="6791"/>
      </w:tblGrid>
      <w:tr w:rsidR="00A20F29" w14:paraId="1D24A5F3" w14:textId="77777777" w:rsidTr="001D4E69">
        <w:trPr>
          <w:tblHeader/>
        </w:trPr>
        <w:tc>
          <w:tcPr>
            <w:tcW w:w="2405" w:type="dxa"/>
          </w:tcPr>
          <w:p w14:paraId="3DF5C3BB" w14:textId="77777777" w:rsidR="00A20F29" w:rsidRDefault="00A20F29">
            <w:pPr>
              <w:pStyle w:val="Tablecolhead"/>
            </w:pPr>
            <w:r>
              <w:t xml:space="preserve">Expectation </w:t>
            </w:r>
          </w:p>
        </w:tc>
        <w:tc>
          <w:tcPr>
            <w:tcW w:w="6883" w:type="dxa"/>
          </w:tcPr>
          <w:p w14:paraId="1862B0C8" w14:textId="77777777" w:rsidR="00A20F29" w:rsidRDefault="00A20F29">
            <w:pPr>
              <w:pStyle w:val="Tablecolhead"/>
            </w:pPr>
            <w:r>
              <w:t>Description</w:t>
            </w:r>
          </w:p>
        </w:tc>
      </w:tr>
      <w:tr w:rsidR="00A20F29" w14:paraId="79F1E2D3" w14:textId="77777777" w:rsidTr="000D234C">
        <w:tc>
          <w:tcPr>
            <w:tcW w:w="2405" w:type="dxa"/>
          </w:tcPr>
          <w:p w14:paraId="21FF2515" w14:textId="77777777" w:rsidR="00A20F29" w:rsidRPr="007E52DC" w:rsidRDefault="00A20F29" w:rsidP="007E52DC">
            <w:pPr>
              <w:pStyle w:val="Tabletext"/>
            </w:pPr>
            <w:r w:rsidRPr="007E52DC">
              <w:rPr>
                <w:rStyle w:val="Strong"/>
                <w:b w:val="0"/>
                <w:bCs w:val="0"/>
              </w:rPr>
              <w:t>Prompt action</w:t>
            </w:r>
          </w:p>
        </w:tc>
        <w:tc>
          <w:tcPr>
            <w:tcW w:w="6883" w:type="dxa"/>
          </w:tcPr>
          <w:p w14:paraId="543E6D3F" w14:textId="77777777" w:rsidR="00A20F29" w:rsidRPr="00C242CC" w:rsidRDefault="00A20F29" w:rsidP="00C242CC">
            <w:pPr>
              <w:pStyle w:val="Tabletext"/>
            </w:pPr>
            <w:r w:rsidRPr="00C242CC">
              <w:t>Addressing matters promptly to minimise delay in proceedings.</w:t>
            </w:r>
          </w:p>
        </w:tc>
      </w:tr>
      <w:tr w:rsidR="00A20F29" w14:paraId="748FFB8A" w14:textId="77777777" w:rsidTr="000D234C">
        <w:tc>
          <w:tcPr>
            <w:tcW w:w="2405" w:type="dxa"/>
          </w:tcPr>
          <w:p w14:paraId="4F97A9CB" w14:textId="77777777" w:rsidR="00A20F29" w:rsidRPr="007E52DC" w:rsidRDefault="00A20F29" w:rsidP="007E52DC">
            <w:pPr>
              <w:pStyle w:val="Tabletext"/>
              <w:rPr>
                <w:rStyle w:val="Strong"/>
                <w:b w:val="0"/>
                <w:bCs w:val="0"/>
              </w:rPr>
            </w:pPr>
            <w:r w:rsidRPr="007E52DC">
              <w:rPr>
                <w:rStyle w:val="Strong"/>
                <w:b w:val="0"/>
                <w:bCs w:val="0"/>
              </w:rPr>
              <w:t>Transparency</w:t>
            </w:r>
          </w:p>
        </w:tc>
        <w:tc>
          <w:tcPr>
            <w:tcW w:w="6883" w:type="dxa"/>
          </w:tcPr>
          <w:p w14:paraId="0859B561" w14:textId="77777777" w:rsidR="00A20F29" w:rsidRPr="00C242CC" w:rsidRDefault="00A20F29" w:rsidP="00C242CC">
            <w:pPr>
              <w:pStyle w:val="Tabletext"/>
            </w:pPr>
            <w:r w:rsidRPr="00C242CC">
              <w:t>Informing renters of the specific behaviours that are under investigation, ensuring they understand the context of the inquiry.</w:t>
            </w:r>
          </w:p>
        </w:tc>
      </w:tr>
      <w:tr w:rsidR="00A20F29" w14:paraId="6D66F22A" w14:textId="77777777" w:rsidTr="000D234C">
        <w:tc>
          <w:tcPr>
            <w:tcW w:w="2405" w:type="dxa"/>
          </w:tcPr>
          <w:p w14:paraId="52B1CAE7" w14:textId="77777777" w:rsidR="00A20F29" w:rsidRPr="007E52DC" w:rsidRDefault="00A20F29" w:rsidP="007E52DC">
            <w:pPr>
              <w:pStyle w:val="Tabletext"/>
              <w:rPr>
                <w:rStyle w:val="Strong"/>
                <w:b w:val="0"/>
                <w:bCs w:val="0"/>
              </w:rPr>
            </w:pPr>
            <w:r w:rsidRPr="007E52DC">
              <w:rPr>
                <w:rStyle w:val="Strong"/>
                <w:b w:val="0"/>
                <w:bCs w:val="0"/>
              </w:rPr>
              <w:t>Opportunity to respond</w:t>
            </w:r>
          </w:p>
        </w:tc>
        <w:tc>
          <w:tcPr>
            <w:tcW w:w="6883" w:type="dxa"/>
          </w:tcPr>
          <w:p w14:paraId="09C1DDCF" w14:textId="77777777" w:rsidR="00A20F29" w:rsidRPr="00C242CC" w:rsidRDefault="00A20F29" w:rsidP="00C242CC">
            <w:pPr>
              <w:pStyle w:val="Tabletext"/>
            </w:pPr>
            <w:r w:rsidRPr="00C242CC">
              <w:t>Providing renters with relevant evidence related to the concerns raised and offer them a chance to respond, fostering a two-way dialogue.</w:t>
            </w:r>
          </w:p>
        </w:tc>
      </w:tr>
      <w:tr w:rsidR="00A20F29" w14:paraId="456471E1" w14:textId="77777777" w:rsidTr="000D234C">
        <w:tc>
          <w:tcPr>
            <w:tcW w:w="2405" w:type="dxa"/>
          </w:tcPr>
          <w:p w14:paraId="2165164B" w14:textId="77777777" w:rsidR="00A20F29" w:rsidRPr="007E52DC" w:rsidRDefault="00A20F29" w:rsidP="007E52DC">
            <w:pPr>
              <w:pStyle w:val="Tabletext"/>
              <w:rPr>
                <w:rStyle w:val="Strong"/>
                <w:b w:val="0"/>
                <w:bCs w:val="0"/>
              </w:rPr>
            </w:pPr>
            <w:r w:rsidRPr="007E52DC">
              <w:rPr>
                <w:rStyle w:val="Strong"/>
                <w:b w:val="0"/>
                <w:bCs w:val="0"/>
              </w:rPr>
              <w:t>Inclusive engagement</w:t>
            </w:r>
          </w:p>
        </w:tc>
        <w:tc>
          <w:tcPr>
            <w:tcW w:w="6883" w:type="dxa"/>
          </w:tcPr>
          <w:p w14:paraId="3E14F76A" w14:textId="77777777" w:rsidR="00A20F29" w:rsidRPr="00C242CC" w:rsidRDefault="00A20F29" w:rsidP="00C242CC">
            <w:pPr>
              <w:pStyle w:val="Tabletext"/>
            </w:pPr>
            <w:r w:rsidRPr="00C242CC">
              <w:t>Approaching investigations with an inclusive mindset, emphasising problem-solving and negotiation. Engaging with renters early in the process helps to clarify issues and explore potential resolutions.</w:t>
            </w:r>
          </w:p>
        </w:tc>
      </w:tr>
      <w:tr w:rsidR="00A20F29" w14:paraId="47F93989" w14:textId="77777777" w:rsidTr="000D234C">
        <w:tc>
          <w:tcPr>
            <w:tcW w:w="2405" w:type="dxa"/>
          </w:tcPr>
          <w:p w14:paraId="39718C72" w14:textId="77777777" w:rsidR="00A20F29" w:rsidRPr="007E52DC" w:rsidRDefault="00A20F29" w:rsidP="007E52DC">
            <w:pPr>
              <w:pStyle w:val="Tabletext"/>
              <w:rPr>
                <w:rStyle w:val="Strong"/>
                <w:b w:val="0"/>
                <w:bCs w:val="0"/>
              </w:rPr>
            </w:pPr>
            <w:r w:rsidRPr="007E52DC">
              <w:rPr>
                <w:rStyle w:val="Strong"/>
                <w:b w:val="0"/>
                <w:bCs w:val="0"/>
              </w:rPr>
              <w:lastRenderedPageBreak/>
              <w:t>Focus on local resolution</w:t>
            </w:r>
          </w:p>
        </w:tc>
        <w:tc>
          <w:tcPr>
            <w:tcW w:w="6883" w:type="dxa"/>
          </w:tcPr>
          <w:p w14:paraId="5425C4BC" w14:textId="77777777" w:rsidR="00A20F29" w:rsidRPr="00C242CC" w:rsidRDefault="00A20F29" w:rsidP="00C242CC">
            <w:pPr>
              <w:pStyle w:val="Tabletext"/>
            </w:pPr>
            <w:r w:rsidRPr="00C242CC">
              <w:t>Advocating and prioritising local resolution of concerns, viewing formal action at the VCAT as a last resort. This approach encourages collaboration and agreement between parties.</w:t>
            </w:r>
          </w:p>
        </w:tc>
      </w:tr>
      <w:tr w:rsidR="00A20F29" w14:paraId="67ED34A9" w14:textId="77777777" w:rsidTr="000D234C">
        <w:tc>
          <w:tcPr>
            <w:tcW w:w="2405" w:type="dxa"/>
          </w:tcPr>
          <w:p w14:paraId="3F21236C" w14:textId="77777777" w:rsidR="00A20F29" w:rsidRPr="007E52DC" w:rsidRDefault="00A20F29" w:rsidP="007E52DC">
            <w:pPr>
              <w:pStyle w:val="Tabletext"/>
              <w:rPr>
                <w:rStyle w:val="Strong"/>
                <w:b w:val="0"/>
                <w:bCs w:val="0"/>
              </w:rPr>
            </w:pPr>
            <w:r w:rsidRPr="007E52DC">
              <w:rPr>
                <w:rStyle w:val="Strong"/>
                <w:b w:val="0"/>
                <w:bCs w:val="0"/>
              </w:rPr>
              <w:t>Consistent decision-making</w:t>
            </w:r>
          </w:p>
        </w:tc>
        <w:tc>
          <w:tcPr>
            <w:tcW w:w="6883" w:type="dxa"/>
          </w:tcPr>
          <w:p w14:paraId="7558BA3A" w14:textId="77777777" w:rsidR="00A20F29" w:rsidRPr="00C242CC" w:rsidRDefault="00A20F29" w:rsidP="00C242CC">
            <w:pPr>
              <w:pStyle w:val="Tabletext"/>
            </w:pPr>
            <w:r w:rsidRPr="00C242CC">
              <w:t>Engaging in consistent and transparent decision-making processes, with managerial involvement at key decision points to support accountability and fairness.</w:t>
            </w:r>
          </w:p>
        </w:tc>
      </w:tr>
      <w:tr w:rsidR="00A20F29" w14:paraId="71EF246D" w14:textId="77777777" w:rsidTr="000D234C">
        <w:tc>
          <w:tcPr>
            <w:tcW w:w="2405" w:type="dxa"/>
          </w:tcPr>
          <w:p w14:paraId="120A1F53" w14:textId="77777777" w:rsidR="00A20F29" w:rsidRPr="007E52DC" w:rsidRDefault="00A20F29" w:rsidP="007E52DC">
            <w:pPr>
              <w:pStyle w:val="Tabletext"/>
              <w:rPr>
                <w:rStyle w:val="Strong"/>
                <w:b w:val="0"/>
                <w:bCs w:val="0"/>
              </w:rPr>
            </w:pPr>
            <w:r w:rsidRPr="007E52DC">
              <w:rPr>
                <w:rStyle w:val="Strong"/>
                <w:b w:val="0"/>
                <w:bCs w:val="0"/>
              </w:rPr>
              <w:t xml:space="preserve">Cost minimisation </w:t>
            </w:r>
          </w:p>
        </w:tc>
        <w:tc>
          <w:tcPr>
            <w:tcW w:w="6883" w:type="dxa"/>
          </w:tcPr>
          <w:p w14:paraId="29606428" w14:textId="77777777" w:rsidR="00A20F29" w:rsidRPr="00C242CC" w:rsidRDefault="00A20F29" w:rsidP="00C242CC">
            <w:pPr>
              <w:pStyle w:val="Tabletext"/>
            </w:pPr>
            <w:r w:rsidRPr="00C242CC">
              <w:t>Pursuing cost effective approaches to litigation, avoiding unnecessary expenses.</w:t>
            </w:r>
          </w:p>
        </w:tc>
      </w:tr>
    </w:tbl>
    <w:p w14:paraId="7E5557E3" w14:textId="17BAB586" w:rsidR="00A20F29" w:rsidRPr="00DC7C51" w:rsidRDefault="00A20F29" w:rsidP="00A20F29">
      <w:pPr>
        <w:pStyle w:val="Bodyaftertablefigure"/>
        <w:rPr>
          <w:lang w:eastAsia="en-GB"/>
        </w:rPr>
      </w:pPr>
      <w:r>
        <w:rPr>
          <w:lang w:eastAsia="en-GB"/>
        </w:rPr>
        <w:t xml:space="preserve">For more information, staff can refer to </w:t>
      </w:r>
      <w:hyperlink r:id="rId25" w:history="1">
        <w:r w:rsidRPr="00AA780E">
          <w:rPr>
            <w:rStyle w:val="Hyperlink"/>
            <w:lang w:eastAsia="en-GB"/>
          </w:rPr>
          <w:t>Victorian Model Litigant Guidelines | Department of Justice and Community Safety Victoria</w:t>
        </w:r>
      </w:hyperlink>
      <w:r>
        <w:rPr>
          <w:lang w:eastAsia="en-GB"/>
        </w:rPr>
        <w:t xml:space="preserve"> page at </w:t>
      </w:r>
      <w:r w:rsidRPr="00AA780E">
        <w:rPr>
          <w:lang w:eastAsia="en-GB"/>
        </w:rPr>
        <w:t>https://www.justice.vic.gov.au/justice-system/laws-and-regulation/victorian-model-litigant-guidelines</w:t>
      </w:r>
      <w:r>
        <w:rPr>
          <w:lang w:eastAsia="en-GB"/>
        </w:rPr>
        <w:t>.</w:t>
      </w:r>
    </w:p>
    <w:p w14:paraId="2B19AE0E" w14:textId="77777777" w:rsidR="00A20F29" w:rsidRPr="00017496" w:rsidRDefault="00A20F29" w:rsidP="00A20F29">
      <w:pPr>
        <w:pStyle w:val="Heading1"/>
      </w:pPr>
      <w:bookmarkStart w:id="7" w:name="_Toc205795160"/>
      <w:r>
        <w:t xml:space="preserve">Obligations of renters and Homes Victoria under the </w:t>
      </w:r>
      <w:r w:rsidRPr="00017496">
        <w:t>Residential Rental Agreement</w:t>
      </w:r>
      <w:bookmarkEnd w:id="7"/>
      <w:r w:rsidRPr="00017496">
        <w:t xml:space="preserve"> </w:t>
      </w:r>
    </w:p>
    <w:p w14:paraId="13371C0A" w14:textId="77777777" w:rsidR="00A20F29" w:rsidRDefault="00A20F29" w:rsidP="00A20F29">
      <w:pPr>
        <w:pStyle w:val="Body"/>
      </w:pPr>
      <w:r w:rsidRPr="00DC7C51">
        <w:t xml:space="preserve">A </w:t>
      </w:r>
      <w:r>
        <w:t>r</w:t>
      </w:r>
      <w:r w:rsidRPr="00DC7C51">
        <w:t xml:space="preserve">ental </w:t>
      </w:r>
      <w:r>
        <w:t>a</w:t>
      </w:r>
      <w:r w:rsidRPr="00DC7C51">
        <w:t>greement is a legally binding contract defining the</w:t>
      </w:r>
      <w:r>
        <w:t>:</w:t>
      </w:r>
    </w:p>
    <w:p w14:paraId="443B7403" w14:textId="7733EA8A" w:rsidR="00A20F29" w:rsidRDefault="00C57F79" w:rsidP="003D164A">
      <w:pPr>
        <w:pStyle w:val="Bullet1"/>
        <w:numPr>
          <w:ilvl w:val="0"/>
          <w:numId w:val="15"/>
        </w:numPr>
      </w:pPr>
      <w:r>
        <w:t>r</w:t>
      </w:r>
      <w:r w:rsidR="00A20F29" w:rsidRPr="00DC7C51">
        <w:t>esponsibilities</w:t>
      </w:r>
    </w:p>
    <w:p w14:paraId="37DE82C3" w14:textId="790D5535" w:rsidR="00A20F29" w:rsidRDefault="00C57F79" w:rsidP="003D164A">
      <w:pPr>
        <w:pStyle w:val="Bullet1"/>
        <w:numPr>
          <w:ilvl w:val="0"/>
          <w:numId w:val="15"/>
        </w:numPr>
      </w:pPr>
      <w:r>
        <w:t>r</w:t>
      </w:r>
      <w:r w:rsidR="00A20F29" w:rsidRPr="00DC7C51">
        <w:t>ights</w:t>
      </w:r>
    </w:p>
    <w:p w14:paraId="6E4B4D5A" w14:textId="5C177FE8" w:rsidR="00A20F29" w:rsidRDefault="00C57F79" w:rsidP="003D164A">
      <w:pPr>
        <w:pStyle w:val="Bullet1"/>
        <w:numPr>
          <w:ilvl w:val="0"/>
          <w:numId w:val="15"/>
        </w:numPr>
      </w:pPr>
      <w:r>
        <w:t>o</w:t>
      </w:r>
      <w:r w:rsidR="00A20F29" w:rsidRPr="00DC7C51">
        <w:t xml:space="preserve">ccupancy conditions for both </w:t>
      </w:r>
      <w:r w:rsidR="00A20F29" w:rsidRPr="008713E8">
        <w:t>Residential Rental Providers (rental providers)</w:t>
      </w:r>
      <w:r w:rsidR="00A20F29" w:rsidRPr="00DC7C51">
        <w:t xml:space="preserve"> and </w:t>
      </w:r>
      <w:r w:rsidR="00A20F29">
        <w:t>renter</w:t>
      </w:r>
      <w:r w:rsidR="00A20F29" w:rsidRPr="00DC7C51">
        <w:t xml:space="preserve">s. </w:t>
      </w:r>
    </w:p>
    <w:p w14:paraId="59E35FB8" w14:textId="77777777" w:rsidR="00A20F29" w:rsidRDefault="00A20F29" w:rsidP="00A20F29">
      <w:pPr>
        <w:pStyle w:val="Bodyafterbullets"/>
      </w:pPr>
      <w:r w:rsidRPr="00DC7C51">
        <w:t xml:space="preserve">This </w:t>
      </w:r>
      <w:r>
        <w:t>rental a</w:t>
      </w:r>
      <w:r w:rsidRPr="00DC7C51">
        <w:t xml:space="preserve">greement, which can be </w:t>
      </w:r>
      <w:r>
        <w:t xml:space="preserve">either </w:t>
      </w:r>
      <w:r w:rsidRPr="00DC7C51">
        <w:t>fixed term or periodic, is governed by the RTA, including</w:t>
      </w:r>
      <w:r>
        <w:t>:</w:t>
      </w:r>
    </w:p>
    <w:p w14:paraId="02DBF096" w14:textId="1031E00A" w:rsidR="00A20F29" w:rsidRDefault="00085D10" w:rsidP="003D164A">
      <w:pPr>
        <w:pStyle w:val="Bullet1"/>
        <w:numPr>
          <w:ilvl w:val="0"/>
          <w:numId w:val="15"/>
        </w:numPr>
      </w:pPr>
      <w:r>
        <w:t>i</w:t>
      </w:r>
      <w:r w:rsidR="00A20F29" w:rsidRPr="00DC7C51">
        <w:t xml:space="preserve">ts </w:t>
      </w:r>
      <w:r w:rsidR="00A20F29">
        <w:t xml:space="preserve">prescribed </w:t>
      </w:r>
      <w:r w:rsidR="00A20F29" w:rsidRPr="00DC7C51">
        <w:t xml:space="preserve">standard </w:t>
      </w:r>
      <w:r w:rsidR="00A20F29">
        <w:t xml:space="preserve">form </w:t>
      </w:r>
      <w:r w:rsidR="00A20F29" w:rsidRPr="00DC7C51">
        <w:t>terms</w:t>
      </w:r>
    </w:p>
    <w:p w14:paraId="4AA95CB2" w14:textId="331B18F1" w:rsidR="00A20F29" w:rsidRPr="00DC7C51" w:rsidRDefault="00085D10" w:rsidP="003D164A">
      <w:pPr>
        <w:pStyle w:val="Bullet1"/>
        <w:numPr>
          <w:ilvl w:val="0"/>
          <w:numId w:val="15"/>
        </w:numPr>
      </w:pPr>
      <w:r>
        <w:t>a</w:t>
      </w:r>
      <w:r w:rsidR="00A20F29" w:rsidRPr="00DC7C51">
        <w:t>ny additional terms negotiated between the parties.</w:t>
      </w:r>
    </w:p>
    <w:p w14:paraId="5E55E6F7" w14:textId="77777777" w:rsidR="00A20F29" w:rsidRPr="00625E15" w:rsidRDefault="00A20F29" w:rsidP="00A20F29">
      <w:pPr>
        <w:pStyle w:val="Heading2"/>
      </w:pPr>
      <w:bookmarkStart w:id="8" w:name="_General_duties_of"/>
      <w:bookmarkStart w:id="9" w:name="_Toc205795161"/>
      <w:bookmarkEnd w:id="8"/>
      <w:r>
        <w:t>General d</w:t>
      </w:r>
      <w:r w:rsidRPr="00625E15">
        <w:t>ut</w:t>
      </w:r>
      <w:r>
        <w:t>ies</w:t>
      </w:r>
      <w:r w:rsidRPr="00625E15">
        <w:t xml:space="preserve"> </w:t>
      </w:r>
      <w:r>
        <w:t>of renters</w:t>
      </w:r>
      <w:bookmarkEnd w:id="9"/>
    </w:p>
    <w:p w14:paraId="208A7B75" w14:textId="77777777" w:rsidR="00A20F29" w:rsidRDefault="00A20F29" w:rsidP="00A20F29">
      <w:pPr>
        <w:pStyle w:val="Body"/>
      </w:pPr>
      <w:r>
        <w:t xml:space="preserve">Part 2 Division 5 of the RTA </w:t>
      </w:r>
      <w:r w:rsidRPr="00DC7C51">
        <w:t xml:space="preserve">outlines specific ‘duty provisions’ that </w:t>
      </w:r>
      <w:r>
        <w:t>r</w:t>
      </w:r>
      <w:r w:rsidRPr="00DC7C51">
        <w:t xml:space="preserve">enters must comply with. </w:t>
      </w:r>
      <w:r>
        <w:t xml:space="preserve">If a renter fails to comply with </w:t>
      </w:r>
      <w:r w:rsidRPr="00DC7C51">
        <w:t>these provisions</w:t>
      </w:r>
      <w:r>
        <w:t xml:space="preserve"> this may </w:t>
      </w:r>
      <w:r w:rsidRPr="00DC7C51">
        <w:t xml:space="preserve">constitute a breach of the </w:t>
      </w:r>
      <w:r>
        <w:t>r</w:t>
      </w:r>
      <w:r w:rsidRPr="00DC7C51">
        <w:t xml:space="preserve">ental </w:t>
      </w:r>
      <w:r>
        <w:t>a</w:t>
      </w:r>
      <w:r w:rsidRPr="00DC7C51">
        <w:t>greement</w:t>
      </w:r>
      <w:r>
        <w:t xml:space="preserve"> under section </w:t>
      </w:r>
      <w:r w:rsidRPr="00934655">
        <w:t>208 of the RTA (Breach of Duty Notice).</w:t>
      </w:r>
      <w:r w:rsidRPr="00DC7C51">
        <w:t xml:space="preserve"> </w:t>
      </w:r>
    </w:p>
    <w:p w14:paraId="7BAEF64A" w14:textId="77777777" w:rsidR="00A20F29" w:rsidRPr="00DC7C51" w:rsidRDefault="00A20F29" w:rsidP="00A20F29">
      <w:pPr>
        <w:pStyle w:val="Body"/>
      </w:pPr>
      <w:r w:rsidRPr="00DC7C51">
        <w:t xml:space="preserve">General duty provisions and corresponding examples of </w:t>
      </w:r>
      <w:r>
        <w:t>r</w:t>
      </w:r>
      <w:r w:rsidRPr="00DC7C51">
        <w:t xml:space="preserve">enter conduct that may constitute a </w:t>
      </w:r>
      <w:r>
        <w:t xml:space="preserve">Breach of Duty </w:t>
      </w:r>
      <w:r w:rsidRPr="00DC7C51">
        <w:t xml:space="preserve">include: </w:t>
      </w:r>
    </w:p>
    <w:p w14:paraId="022B7D55" w14:textId="77777777" w:rsidR="00A20F29" w:rsidRPr="00DC7C51" w:rsidRDefault="00A20F29" w:rsidP="00A20F29">
      <w:pPr>
        <w:pStyle w:val="Tablecaption"/>
        <w:rPr>
          <w:b w:val="0"/>
        </w:rPr>
      </w:pPr>
      <w:r w:rsidRPr="00DC7C51">
        <w:t xml:space="preserve">Table </w:t>
      </w:r>
      <w:r>
        <w:t>2</w:t>
      </w:r>
      <w:r w:rsidRPr="00DC7C51">
        <w:t xml:space="preserve">: </w:t>
      </w:r>
      <w:r>
        <w:t xml:space="preserve">Part 2 Division 5 of the RTA - </w:t>
      </w:r>
      <w:r w:rsidRPr="00DC7C51">
        <w:t>General</w:t>
      </w:r>
      <w:r>
        <w:t xml:space="preserve"> duties of renters</w:t>
      </w:r>
    </w:p>
    <w:tbl>
      <w:tblPr>
        <w:tblStyle w:val="TableGrid1"/>
        <w:tblW w:w="5000" w:type="pct"/>
        <w:tblInd w:w="0" w:type="dxa"/>
        <w:tblLayout w:type="fixed"/>
        <w:tblLook w:val="04A0" w:firstRow="1" w:lastRow="0" w:firstColumn="1" w:lastColumn="0" w:noHBand="0" w:noVBand="1"/>
      </w:tblPr>
      <w:tblGrid>
        <w:gridCol w:w="1555"/>
        <w:gridCol w:w="3970"/>
        <w:gridCol w:w="3763"/>
      </w:tblGrid>
      <w:tr w:rsidR="00A20F29" w:rsidRPr="00DC7C51" w14:paraId="7F8612BF" w14:textId="77777777" w:rsidTr="000D234C">
        <w:trPr>
          <w:tblHeader/>
        </w:trPr>
        <w:tc>
          <w:tcPr>
            <w:tcW w:w="837" w:type="pct"/>
          </w:tcPr>
          <w:p w14:paraId="5973D083" w14:textId="77777777" w:rsidR="00A20F29" w:rsidRPr="00DC7C51" w:rsidRDefault="00A20F29">
            <w:pPr>
              <w:pStyle w:val="Tablecolhead"/>
              <w:rPr>
                <w:rFonts w:eastAsia="Times"/>
              </w:rPr>
            </w:pPr>
            <w:r>
              <w:rPr>
                <w:rFonts w:eastAsia="Times"/>
              </w:rPr>
              <w:t>RTA section</w:t>
            </w:r>
          </w:p>
        </w:tc>
        <w:tc>
          <w:tcPr>
            <w:tcW w:w="2137" w:type="pct"/>
          </w:tcPr>
          <w:p w14:paraId="4B1318FE" w14:textId="77777777" w:rsidR="00A20F29" w:rsidRPr="00DC7C51" w:rsidRDefault="00A20F29">
            <w:pPr>
              <w:pStyle w:val="Tablecolhead"/>
              <w:rPr>
                <w:rFonts w:eastAsia="Times"/>
              </w:rPr>
            </w:pPr>
            <w:r>
              <w:rPr>
                <w:rFonts w:eastAsia="Times"/>
              </w:rPr>
              <w:t>Renter</w:t>
            </w:r>
            <w:r w:rsidRPr="00DC7C51">
              <w:rPr>
                <w:rFonts w:eastAsia="Times"/>
              </w:rPr>
              <w:t xml:space="preserve">s’ </w:t>
            </w:r>
            <w:r>
              <w:rPr>
                <w:rFonts w:eastAsia="Times"/>
              </w:rPr>
              <w:t>o</w:t>
            </w:r>
            <w:r w:rsidRPr="00DC7C51">
              <w:rPr>
                <w:rFonts w:eastAsia="Times"/>
              </w:rPr>
              <w:t>bligation</w:t>
            </w:r>
          </w:p>
        </w:tc>
        <w:tc>
          <w:tcPr>
            <w:tcW w:w="2026" w:type="pct"/>
          </w:tcPr>
          <w:p w14:paraId="36B2AC3B" w14:textId="77777777" w:rsidR="00A20F29" w:rsidRPr="00DC7C51" w:rsidRDefault="00A20F29">
            <w:pPr>
              <w:pStyle w:val="Tablecolhead"/>
              <w:rPr>
                <w:rFonts w:eastAsia="Times"/>
              </w:rPr>
            </w:pPr>
            <w:r w:rsidRPr="00DC7C51">
              <w:rPr>
                <w:rFonts w:eastAsia="Times"/>
              </w:rPr>
              <w:t>Breach</w:t>
            </w:r>
            <w:r>
              <w:rPr>
                <w:rFonts w:eastAsia="Times"/>
              </w:rPr>
              <w:t xml:space="preserve"> e</w:t>
            </w:r>
            <w:r w:rsidRPr="00DC7C51">
              <w:rPr>
                <w:rFonts w:eastAsia="Times"/>
              </w:rPr>
              <w:t>xample</w:t>
            </w:r>
          </w:p>
        </w:tc>
      </w:tr>
      <w:tr w:rsidR="00A20F29" w:rsidRPr="00DC7C51" w14:paraId="63FEC1ED" w14:textId="77777777">
        <w:tc>
          <w:tcPr>
            <w:tcW w:w="837" w:type="pct"/>
          </w:tcPr>
          <w:p w14:paraId="558A15E2" w14:textId="77777777" w:rsidR="00A20F29" w:rsidRPr="00610F13" w:rsidRDefault="00A20F29">
            <w:pPr>
              <w:pStyle w:val="Tabletext"/>
              <w:rPr>
                <w:rFonts w:eastAsia="Times"/>
              </w:rPr>
            </w:pPr>
            <w:r>
              <w:rPr>
                <w:rFonts w:eastAsia="Times"/>
              </w:rPr>
              <w:t>59</w:t>
            </w:r>
          </w:p>
        </w:tc>
        <w:tc>
          <w:tcPr>
            <w:tcW w:w="2137" w:type="pct"/>
          </w:tcPr>
          <w:p w14:paraId="2D76598B" w14:textId="77777777" w:rsidR="00A20F29" w:rsidRPr="00610F13" w:rsidRDefault="00A20F29">
            <w:pPr>
              <w:pStyle w:val="Tabletext"/>
              <w:rPr>
                <w:rFonts w:eastAsia="Times"/>
              </w:rPr>
            </w:pPr>
            <w:r>
              <w:rPr>
                <w:rFonts w:eastAsia="Times"/>
              </w:rPr>
              <w:t>Renter must not use the rented premises for illegal purposes.</w:t>
            </w:r>
          </w:p>
        </w:tc>
        <w:tc>
          <w:tcPr>
            <w:tcW w:w="2026" w:type="pct"/>
          </w:tcPr>
          <w:p w14:paraId="3055E630" w14:textId="77777777" w:rsidR="00A20F29" w:rsidRDefault="00A20F29" w:rsidP="00A20F29">
            <w:pPr>
              <w:pStyle w:val="Tablebullet1"/>
              <w:rPr>
                <w:rFonts w:eastAsia="Times"/>
              </w:rPr>
            </w:pPr>
            <w:r w:rsidRPr="00E97259">
              <w:rPr>
                <w:rFonts w:eastAsia="Times"/>
              </w:rPr>
              <w:t xml:space="preserve">Using the </w:t>
            </w:r>
            <w:r>
              <w:rPr>
                <w:rFonts w:eastAsia="Times"/>
              </w:rPr>
              <w:t xml:space="preserve">rented premises to commit an offence </w:t>
            </w:r>
          </w:p>
          <w:p w14:paraId="6A6C9E38" w14:textId="237D7879" w:rsidR="00A20F29" w:rsidRPr="00610F13" w:rsidRDefault="002B3C53" w:rsidP="002B3C53">
            <w:pPr>
              <w:pStyle w:val="Tablebullet2"/>
              <w:rPr>
                <w:rFonts w:eastAsia="Times"/>
              </w:rPr>
            </w:pPr>
            <w:r>
              <w:rPr>
                <w:rFonts w:eastAsia="Times"/>
              </w:rPr>
              <w:t>f</w:t>
            </w:r>
            <w:r w:rsidR="00A20F29">
              <w:rPr>
                <w:rFonts w:eastAsia="Times"/>
              </w:rPr>
              <w:t>or example, illegally operating a business or storing of goods.</w:t>
            </w:r>
          </w:p>
        </w:tc>
      </w:tr>
      <w:tr w:rsidR="00A20F29" w:rsidRPr="00DC7C51" w14:paraId="04153F90" w14:textId="77777777">
        <w:tc>
          <w:tcPr>
            <w:tcW w:w="837" w:type="pct"/>
          </w:tcPr>
          <w:p w14:paraId="3F629D67" w14:textId="77777777" w:rsidR="00A20F29" w:rsidRPr="00610F13" w:rsidRDefault="00A20F29">
            <w:pPr>
              <w:pStyle w:val="Tabletext"/>
              <w:rPr>
                <w:rFonts w:eastAsia="Times"/>
              </w:rPr>
            </w:pPr>
            <w:r>
              <w:rPr>
                <w:rFonts w:eastAsia="Times"/>
              </w:rPr>
              <w:t>60</w:t>
            </w:r>
          </w:p>
        </w:tc>
        <w:tc>
          <w:tcPr>
            <w:tcW w:w="2137" w:type="pct"/>
          </w:tcPr>
          <w:p w14:paraId="453D5F5F" w14:textId="77777777" w:rsidR="00A20F29" w:rsidRPr="00610F13" w:rsidRDefault="00A20F29">
            <w:pPr>
              <w:pStyle w:val="Tabletext"/>
              <w:rPr>
                <w:rFonts w:eastAsia="Times"/>
              </w:rPr>
            </w:pPr>
            <w:r>
              <w:rPr>
                <w:rFonts w:eastAsia="Times"/>
              </w:rPr>
              <w:t>Renter</w:t>
            </w:r>
            <w:r w:rsidRPr="00B31FC9">
              <w:rPr>
                <w:rFonts w:eastAsia="Times"/>
              </w:rPr>
              <w:t xml:space="preserve"> must not cause nuisance or interference</w:t>
            </w:r>
            <w:r>
              <w:rPr>
                <w:rFonts w:eastAsia="Times"/>
              </w:rPr>
              <w:t>.</w:t>
            </w:r>
          </w:p>
        </w:tc>
        <w:tc>
          <w:tcPr>
            <w:tcW w:w="2026" w:type="pct"/>
          </w:tcPr>
          <w:p w14:paraId="5E808904" w14:textId="77777777" w:rsidR="00A20F29" w:rsidRPr="00610F13" w:rsidRDefault="00A20F29" w:rsidP="00A20F29">
            <w:pPr>
              <w:pStyle w:val="Tablebullet1"/>
              <w:rPr>
                <w:rFonts w:eastAsia="Times"/>
              </w:rPr>
            </w:pPr>
            <w:r w:rsidRPr="00610F13">
              <w:rPr>
                <w:rFonts w:eastAsia="Times"/>
              </w:rPr>
              <w:t>Hosting frequent, disruptive gathering</w:t>
            </w:r>
            <w:r>
              <w:rPr>
                <w:rFonts w:eastAsia="Times"/>
              </w:rPr>
              <w:t>s where there is</w:t>
            </w:r>
            <w:r w:rsidRPr="00610F13">
              <w:rPr>
                <w:rFonts w:eastAsia="Times"/>
              </w:rPr>
              <w:t xml:space="preserve"> excessive noise</w:t>
            </w:r>
            <w:r>
              <w:rPr>
                <w:rFonts w:eastAsia="Times"/>
              </w:rPr>
              <w:t>.</w:t>
            </w:r>
          </w:p>
        </w:tc>
      </w:tr>
      <w:tr w:rsidR="00A20F29" w:rsidRPr="00DC7C51" w14:paraId="58C9C660" w14:textId="77777777">
        <w:tc>
          <w:tcPr>
            <w:tcW w:w="837" w:type="pct"/>
          </w:tcPr>
          <w:p w14:paraId="3E343A60" w14:textId="77777777" w:rsidR="00A20F29" w:rsidRPr="00610F13" w:rsidRDefault="00A20F29">
            <w:pPr>
              <w:pStyle w:val="Tabletext"/>
              <w:rPr>
                <w:rFonts w:eastAsia="Times"/>
              </w:rPr>
            </w:pPr>
            <w:r>
              <w:rPr>
                <w:rFonts w:eastAsia="Times"/>
              </w:rPr>
              <w:lastRenderedPageBreak/>
              <w:t>61</w:t>
            </w:r>
          </w:p>
        </w:tc>
        <w:tc>
          <w:tcPr>
            <w:tcW w:w="2137" w:type="pct"/>
          </w:tcPr>
          <w:p w14:paraId="74B03E27" w14:textId="77777777" w:rsidR="00A20F29" w:rsidRPr="00610F13" w:rsidRDefault="00A20F29">
            <w:pPr>
              <w:pStyle w:val="Tabletext"/>
              <w:rPr>
                <w:rFonts w:eastAsia="Times"/>
              </w:rPr>
            </w:pPr>
            <w:r>
              <w:rPr>
                <w:rFonts w:eastAsia="Times"/>
              </w:rPr>
              <w:t>Renter</w:t>
            </w:r>
            <w:r w:rsidRPr="00C21728">
              <w:rPr>
                <w:rFonts w:eastAsia="Times"/>
              </w:rPr>
              <w:t xml:space="preserve"> and</w:t>
            </w:r>
            <w:r>
              <w:rPr>
                <w:rFonts w:eastAsia="Times"/>
              </w:rPr>
              <w:t xml:space="preserve"> their</w:t>
            </w:r>
            <w:r w:rsidRPr="00C21728">
              <w:rPr>
                <w:rFonts w:eastAsia="Times"/>
              </w:rPr>
              <w:t xml:space="preserve"> visitor</w:t>
            </w:r>
            <w:r>
              <w:rPr>
                <w:rFonts w:eastAsia="Times"/>
              </w:rPr>
              <w:t>s</w:t>
            </w:r>
            <w:r w:rsidRPr="00C21728">
              <w:rPr>
                <w:rFonts w:eastAsia="Times"/>
              </w:rPr>
              <w:t xml:space="preserve"> must not damage premises or common areas</w:t>
            </w:r>
            <w:r>
              <w:rPr>
                <w:rFonts w:eastAsia="Times"/>
              </w:rPr>
              <w:t>.</w:t>
            </w:r>
          </w:p>
        </w:tc>
        <w:tc>
          <w:tcPr>
            <w:tcW w:w="2026" w:type="pct"/>
          </w:tcPr>
          <w:p w14:paraId="284D50BC" w14:textId="77777777" w:rsidR="00A20F29" w:rsidRDefault="00A20F29" w:rsidP="00A20F29">
            <w:pPr>
              <w:pStyle w:val="Tablebullet1"/>
              <w:rPr>
                <w:rFonts w:eastAsia="Times"/>
              </w:rPr>
            </w:pPr>
            <w:r>
              <w:rPr>
                <w:rFonts w:eastAsia="Times"/>
              </w:rPr>
              <w:t>Failing to report damage and repairs of the rented premises either:</w:t>
            </w:r>
          </w:p>
          <w:p w14:paraId="391F0BCC" w14:textId="3B25547C" w:rsidR="00A20F29" w:rsidRDefault="002A4862" w:rsidP="00A20F29">
            <w:pPr>
              <w:pStyle w:val="Tablebullet2"/>
              <w:rPr>
                <w:rFonts w:eastAsia="Times"/>
              </w:rPr>
            </w:pPr>
            <w:r>
              <w:rPr>
                <w:rFonts w:eastAsia="Times"/>
              </w:rPr>
              <w:t>i</w:t>
            </w:r>
            <w:r w:rsidR="00A20F29">
              <w:rPr>
                <w:rFonts w:eastAsia="Times"/>
              </w:rPr>
              <w:t>ntentionally</w:t>
            </w:r>
          </w:p>
          <w:p w14:paraId="7714603B" w14:textId="4AD3850D" w:rsidR="00A20F29" w:rsidRDefault="002A4862" w:rsidP="00A20F29">
            <w:pPr>
              <w:pStyle w:val="Tablebullet2"/>
              <w:rPr>
                <w:rFonts w:eastAsia="Times"/>
              </w:rPr>
            </w:pPr>
            <w:r>
              <w:rPr>
                <w:rFonts w:eastAsia="Times"/>
              </w:rPr>
              <w:t>a</w:t>
            </w:r>
            <w:r w:rsidR="00A20F29">
              <w:rPr>
                <w:rFonts w:eastAsia="Times"/>
              </w:rPr>
              <w:t xml:space="preserve">ccidentally, or </w:t>
            </w:r>
          </w:p>
          <w:p w14:paraId="63BCB071" w14:textId="46766A54" w:rsidR="00A20F29" w:rsidRPr="00610F13" w:rsidRDefault="002A4862" w:rsidP="00A20F29">
            <w:pPr>
              <w:pStyle w:val="Tablebullet2"/>
              <w:rPr>
                <w:rFonts w:eastAsia="Times"/>
              </w:rPr>
            </w:pPr>
            <w:r>
              <w:rPr>
                <w:rFonts w:eastAsia="Times"/>
              </w:rPr>
              <w:t>t</w:t>
            </w:r>
            <w:r w:rsidR="00A20F29">
              <w:rPr>
                <w:rFonts w:eastAsia="Times"/>
              </w:rPr>
              <w:t>hrough wear and tear.</w:t>
            </w:r>
          </w:p>
        </w:tc>
      </w:tr>
      <w:tr w:rsidR="00A20F29" w:rsidRPr="00DC7C51" w14:paraId="5DFF6B42" w14:textId="77777777">
        <w:tc>
          <w:tcPr>
            <w:tcW w:w="837" w:type="pct"/>
          </w:tcPr>
          <w:p w14:paraId="4FCC3D38" w14:textId="77777777" w:rsidR="00A20F29" w:rsidRPr="00610F13" w:rsidRDefault="00A20F29">
            <w:pPr>
              <w:pStyle w:val="Tabletext"/>
              <w:rPr>
                <w:rFonts w:eastAsia="Times"/>
              </w:rPr>
            </w:pPr>
            <w:r>
              <w:rPr>
                <w:rFonts w:eastAsia="Times"/>
              </w:rPr>
              <w:t>62</w:t>
            </w:r>
          </w:p>
        </w:tc>
        <w:tc>
          <w:tcPr>
            <w:tcW w:w="2137" w:type="pct"/>
          </w:tcPr>
          <w:p w14:paraId="69558035" w14:textId="77777777" w:rsidR="00A20F29" w:rsidRPr="00610F13" w:rsidRDefault="00A20F29">
            <w:pPr>
              <w:pStyle w:val="Tabletext"/>
              <w:rPr>
                <w:rFonts w:eastAsia="Times"/>
              </w:rPr>
            </w:pPr>
            <w:r>
              <w:rPr>
                <w:rFonts w:eastAsia="Times"/>
              </w:rPr>
              <w:t>Renter</w:t>
            </w:r>
            <w:r w:rsidRPr="00007940">
              <w:rPr>
                <w:rFonts w:eastAsia="Times"/>
              </w:rPr>
              <w:t xml:space="preserve"> must notify </w:t>
            </w:r>
            <w:r>
              <w:rPr>
                <w:rFonts w:eastAsia="Times"/>
              </w:rPr>
              <w:t>the rental provider</w:t>
            </w:r>
            <w:r w:rsidRPr="00007940">
              <w:rPr>
                <w:rFonts w:eastAsia="Times"/>
              </w:rPr>
              <w:t xml:space="preserve"> of damage</w:t>
            </w:r>
            <w:r>
              <w:rPr>
                <w:rFonts w:eastAsia="Times"/>
              </w:rPr>
              <w:t xml:space="preserve"> to the rented premises.</w:t>
            </w:r>
          </w:p>
        </w:tc>
        <w:tc>
          <w:tcPr>
            <w:tcW w:w="2026" w:type="pct"/>
          </w:tcPr>
          <w:p w14:paraId="2CA63804" w14:textId="77777777" w:rsidR="00C4233F" w:rsidRDefault="00C4233F" w:rsidP="00C4233F">
            <w:pPr>
              <w:pStyle w:val="Tablebullet1"/>
              <w:rPr>
                <w:rFonts w:eastAsia="Times"/>
              </w:rPr>
            </w:pPr>
            <w:r>
              <w:rPr>
                <w:rFonts w:eastAsia="Times"/>
              </w:rPr>
              <w:t>Failing to report damage and repairs of the rented premises either:</w:t>
            </w:r>
          </w:p>
          <w:p w14:paraId="7FBFB9D5" w14:textId="72BF150D" w:rsidR="00C4233F" w:rsidRDefault="005B7357" w:rsidP="00C4233F">
            <w:pPr>
              <w:pStyle w:val="Tablebullet2"/>
              <w:rPr>
                <w:rFonts w:eastAsia="Times"/>
              </w:rPr>
            </w:pPr>
            <w:r>
              <w:rPr>
                <w:rFonts w:eastAsia="Times"/>
              </w:rPr>
              <w:t>i</w:t>
            </w:r>
            <w:r w:rsidR="00C4233F">
              <w:rPr>
                <w:rFonts w:eastAsia="Times"/>
              </w:rPr>
              <w:t>ntentionally</w:t>
            </w:r>
          </w:p>
          <w:p w14:paraId="79490C0C" w14:textId="7CB3E12F" w:rsidR="00C4233F" w:rsidRDefault="005B7357" w:rsidP="00C4233F">
            <w:pPr>
              <w:pStyle w:val="Tablebullet2"/>
              <w:rPr>
                <w:rFonts w:eastAsia="Times"/>
              </w:rPr>
            </w:pPr>
            <w:r>
              <w:rPr>
                <w:rFonts w:eastAsia="Times"/>
              </w:rPr>
              <w:t>a</w:t>
            </w:r>
            <w:r w:rsidR="00C4233F">
              <w:rPr>
                <w:rFonts w:eastAsia="Times"/>
              </w:rPr>
              <w:t xml:space="preserve">ccidentally, or </w:t>
            </w:r>
          </w:p>
          <w:p w14:paraId="10245C8E" w14:textId="2207D62C" w:rsidR="00A20F29" w:rsidRPr="00610F13" w:rsidRDefault="00D27FC0" w:rsidP="00D27FC0">
            <w:pPr>
              <w:pStyle w:val="Tablebullet2"/>
              <w:rPr>
                <w:rFonts w:eastAsia="Times"/>
              </w:rPr>
            </w:pPr>
            <w:r>
              <w:rPr>
                <w:rFonts w:eastAsia="Times"/>
              </w:rPr>
              <w:t>t</w:t>
            </w:r>
            <w:r w:rsidR="00C4233F">
              <w:rPr>
                <w:rFonts w:eastAsia="Times"/>
              </w:rPr>
              <w:t>hrough wear and tear.</w:t>
            </w:r>
          </w:p>
        </w:tc>
      </w:tr>
      <w:tr w:rsidR="00A20F29" w:rsidRPr="00DC7C51" w14:paraId="64252527" w14:textId="77777777">
        <w:tc>
          <w:tcPr>
            <w:tcW w:w="837" w:type="pct"/>
          </w:tcPr>
          <w:p w14:paraId="2AC29B3E" w14:textId="77777777" w:rsidR="00A20F29" w:rsidRPr="00770829" w:rsidRDefault="00A20F29">
            <w:pPr>
              <w:pStyle w:val="Tabletext"/>
              <w:rPr>
                <w:rFonts w:eastAsia="Times"/>
              </w:rPr>
            </w:pPr>
            <w:r w:rsidRPr="00770829">
              <w:rPr>
                <w:rFonts w:eastAsia="Times"/>
              </w:rPr>
              <w:t>63</w:t>
            </w:r>
          </w:p>
        </w:tc>
        <w:tc>
          <w:tcPr>
            <w:tcW w:w="2137" w:type="pct"/>
          </w:tcPr>
          <w:p w14:paraId="06CA7251" w14:textId="77777777" w:rsidR="00A20F29" w:rsidRPr="00770829" w:rsidRDefault="00A20F29">
            <w:pPr>
              <w:pStyle w:val="Tabletext"/>
              <w:rPr>
                <w:rFonts w:eastAsia="Times"/>
              </w:rPr>
            </w:pPr>
            <w:r>
              <w:rPr>
                <w:rFonts w:eastAsia="Times"/>
              </w:rPr>
              <w:t>Renter</w:t>
            </w:r>
            <w:r w:rsidRPr="00770829">
              <w:rPr>
                <w:rFonts w:eastAsia="Times"/>
              </w:rPr>
              <w:t xml:space="preserve"> must keep</w:t>
            </w:r>
            <w:r>
              <w:rPr>
                <w:rFonts w:eastAsia="Times"/>
              </w:rPr>
              <w:t xml:space="preserve"> the</w:t>
            </w:r>
            <w:r w:rsidRPr="00770829">
              <w:rPr>
                <w:rFonts w:eastAsia="Times"/>
              </w:rPr>
              <w:t xml:space="preserve"> </w:t>
            </w:r>
            <w:r>
              <w:rPr>
                <w:rFonts w:eastAsia="Times"/>
              </w:rPr>
              <w:t>rented premises</w:t>
            </w:r>
            <w:r w:rsidRPr="00770829">
              <w:rPr>
                <w:rFonts w:eastAsia="Times"/>
              </w:rPr>
              <w:t xml:space="preserve"> </w:t>
            </w:r>
            <w:bookmarkStart w:id="10" w:name="_Int_APIEyns1"/>
            <w:r>
              <w:rPr>
                <w:rFonts w:eastAsia="Times"/>
              </w:rPr>
              <w:t xml:space="preserve">in </w:t>
            </w:r>
            <w:r w:rsidRPr="00770829">
              <w:rPr>
                <w:rFonts w:eastAsia="Times"/>
              </w:rPr>
              <w:t>reasonably clean</w:t>
            </w:r>
            <w:bookmarkEnd w:id="10"/>
            <w:r>
              <w:rPr>
                <w:rFonts w:eastAsia="Times"/>
              </w:rPr>
              <w:t xml:space="preserve"> condition.</w:t>
            </w:r>
          </w:p>
        </w:tc>
        <w:tc>
          <w:tcPr>
            <w:tcW w:w="2026" w:type="pct"/>
          </w:tcPr>
          <w:p w14:paraId="1F904A45" w14:textId="77777777" w:rsidR="00A20F29" w:rsidRDefault="00A20F29" w:rsidP="00A20F29">
            <w:pPr>
              <w:pStyle w:val="Tablebullet1"/>
              <w:rPr>
                <w:rFonts w:eastAsia="Times"/>
              </w:rPr>
            </w:pPr>
            <w:r w:rsidRPr="00770829">
              <w:rPr>
                <w:rFonts w:eastAsia="Times"/>
              </w:rPr>
              <w:t>Excessive long grass that has been the subject of</w:t>
            </w:r>
            <w:r>
              <w:rPr>
                <w:rFonts w:eastAsia="Times"/>
              </w:rPr>
              <w:t>:</w:t>
            </w:r>
          </w:p>
          <w:p w14:paraId="7D7DFF6C" w14:textId="4B6D398E" w:rsidR="00A20F29" w:rsidRDefault="002B3C53" w:rsidP="00A20F29">
            <w:pPr>
              <w:pStyle w:val="Tablebullet2"/>
              <w:rPr>
                <w:rFonts w:eastAsia="Times"/>
              </w:rPr>
            </w:pPr>
            <w:r>
              <w:rPr>
                <w:rFonts w:eastAsia="Times"/>
              </w:rPr>
              <w:t>a</w:t>
            </w:r>
            <w:r w:rsidR="00A20F29" w:rsidRPr="00770829">
              <w:rPr>
                <w:rFonts w:eastAsia="Times"/>
              </w:rPr>
              <w:t xml:space="preserve"> local </w:t>
            </w:r>
            <w:r w:rsidR="00A20F29">
              <w:rPr>
                <w:rFonts w:eastAsia="Times"/>
              </w:rPr>
              <w:t xml:space="preserve">municipality </w:t>
            </w:r>
            <w:r w:rsidR="00A20F29" w:rsidRPr="00770829">
              <w:rPr>
                <w:rFonts w:eastAsia="Times"/>
              </w:rPr>
              <w:t xml:space="preserve">council </w:t>
            </w:r>
            <w:r w:rsidR="00A20F29">
              <w:rPr>
                <w:rFonts w:eastAsia="Times"/>
              </w:rPr>
              <w:t>fire notice</w:t>
            </w:r>
          </w:p>
          <w:p w14:paraId="65BCC193" w14:textId="37AF6017" w:rsidR="00A20F29" w:rsidRPr="00770829" w:rsidRDefault="002B3C53" w:rsidP="00A20F29">
            <w:pPr>
              <w:pStyle w:val="Tablebullet2"/>
              <w:rPr>
                <w:rFonts w:eastAsia="Times"/>
              </w:rPr>
            </w:pPr>
            <w:r>
              <w:rPr>
                <w:rFonts w:eastAsia="Times"/>
              </w:rPr>
              <w:t>e</w:t>
            </w:r>
            <w:r w:rsidR="00A20F29">
              <w:rPr>
                <w:rFonts w:eastAsia="Times"/>
              </w:rPr>
              <w:t>mergency order.</w:t>
            </w:r>
          </w:p>
          <w:p w14:paraId="155B219C" w14:textId="77777777" w:rsidR="00A20F29" w:rsidRPr="00770829" w:rsidRDefault="00A20F29" w:rsidP="00A20F29">
            <w:pPr>
              <w:pStyle w:val="Tablebullet1"/>
              <w:rPr>
                <w:rFonts w:eastAsia="Times"/>
              </w:rPr>
            </w:pPr>
            <w:r w:rsidRPr="00770829">
              <w:rPr>
                <w:rFonts w:eastAsia="Times"/>
              </w:rPr>
              <w:t>Storage of salvaged material</w:t>
            </w:r>
            <w:r>
              <w:rPr>
                <w:rFonts w:eastAsia="Times"/>
              </w:rPr>
              <w:t>s</w:t>
            </w:r>
            <w:r w:rsidRPr="00770829">
              <w:rPr>
                <w:rFonts w:eastAsia="Times"/>
              </w:rPr>
              <w:t xml:space="preserve"> and goods</w:t>
            </w:r>
            <w:r>
              <w:rPr>
                <w:rFonts w:eastAsia="Times"/>
              </w:rPr>
              <w:t xml:space="preserve"> in and around the rented premises</w:t>
            </w:r>
            <w:r w:rsidRPr="00770829">
              <w:rPr>
                <w:rFonts w:eastAsia="Times"/>
              </w:rPr>
              <w:t>.</w:t>
            </w:r>
          </w:p>
        </w:tc>
      </w:tr>
      <w:tr w:rsidR="00A20F29" w:rsidRPr="00DC7C51" w14:paraId="7DFE45E0" w14:textId="77777777">
        <w:tc>
          <w:tcPr>
            <w:tcW w:w="837" w:type="pct"/>
          </w:tcPr>
          <w:p w14:paraId="000F2DF3" w14:textId="77777777" w:rsidR="00A20F29" w:rsidRPr="00610F13" w:rsidRDefault="00A20F29">
            <w:pPr>
              <w:pStyle w:val="Tabletext"/>
              <w:rPr>
                <w:rFonts w:eastAsia="Times"/>
              </w:rPr>
            </w:pPr>
            <w:r w:rsidRPr="00610F13">
              <w:rPr>
                <w:rFonts w:eastAsia="Times"/>
              </w:rPr>
              <w:t>63A</w:t>
            </w:r>
          </w:p>
        </w:tc>
        <w:tc>
          <w:tcPr>
            <w:tcW w:w="2137" w:type="pct"/>
          </w:tcPr>
          <w:p w14:paraId="61628284" w14:textId="77777777" w:rsidR="00A20F29" w:rsidRPr="00610F13" w:rsidRDefault="00A20F29">
            <w:pPr>
              <w:pStyle w:val="Tabletext"/>
              <w:rPr>
                <w:rFonts w:eastAsia="Times"/>
              </w:rPr>
            </w:pPr>
            <w:r>
              <w:rPr>
                <w:rFonts w:eastAsia="Times"/>
              </w:rPr>
              <w:t>Renter</w:t>
            </w:r>
            <w:r w:rsidRPr="00610F13">
              <w:rPr>
                <w:rFonts w:eastAsia="Times"/>
              </w:rPr>
              <w:t xml:space="preserve"> must not interfere with the operation of a prescribed safety device</w:t>
            </w:r>
            <w:r>
              <w:rPr>
                <w:rFonts w:eastAsia="Times"/>
              </w:rPr>
              <w:t>.</w:t>
            </w:r>
          </w:p>
        </w:tc>
        <w:tc>
          <w:tcPr>
            <w:tcW w:w="2026" w:type="pct"/>
          </w:tcPr>
          <w:p w14:paraId="1B35E77C" w14:textId="77777777" w:rsidR="00A20F29" w:rsidRPr="00610F13" w:rsidRDefault="00A20F29" w:rsidP="00A20F29">
            <w:pPr>
              <w:pStyle w:val="Tablebullet1"/>
              <w:rPr>
                <w:rFonts w:eastAsia="Times"/>
              </w:rPr>
            </w:pPr>
            <w:r w:rsidRPr="00610F13">
              <w:rPr>
                <w:rFonts w:eastAsia="Times"/>
              </w:rPr>
              <w:t>Tampering with smoke detectors</w:t>
            </w:r>
            <w:r>
              <w:rPr>
                <w:rFonts w:eastAsia="Times"/>
              </w:rPr>
              <w:t>.</w:t>
            </w:r>
          </w:p>
        </w:tc>
      </w:tr>
      <w:tr w:rsidR="00A20F29" w:rsidRPr="00DC7C51" w14:paraId="4D8BD064" w14:textId="77777777">
        <w:tc>
          <w:tcPr>
            <w:tcW w:w="837" w:type="pct"/>
          </w:tcPr>
          <w:p w14:paraId="1ECBADAB" w14:textId="77777777" w:rsidR="00A20F29" w:rsidRPr="00610F13" w:rsidRDefault="00A20F29">
            <w:pPr>
              <w:pStyle w:val="Tabletext"/>
              <w:rPr>
                <w:rFonts w:eastAsia="Times"/>
              </w:rPr>
            </w:pPr>
            <w:r w:rsidRPr="00610F13">
              <w:rPr>
                <w:rFonts w:eastAsia="Times"/>
              </w:rPr>
              <w:t>64</w:t>
            </w:r>
          </w:p>
        </w:tc>
        <w:tc>
          <w:tcPr>
            <w:tcW w:w="2137" w:type="pct"/>
          </w:tcPr>
          <w:p w14:paraId="06D24660" w14:textId="77777777" w:rsidR="00A20F29" w:rsidRPr="00610F13" w:rsidRDefault="00A20F29">
            <w:pPr>
              <w:pStyle w:val="Tabletext"/>
              <w:rPr>
                <w:rFonts w:eastAsia="Times"/>
              </w:rPr>
            </w:pPr>
            <w:r>
              <w:rPr>
                <w:rFonts w:eastAsia="Times"/>
              </w:rPr>
              <w:t>Renter</w:t>
            </w:r>
            <w:r w:rsidRPr="00610F13">
              <w:rPr>
                <w:rFonts w:eastAsia="Times"/>
              </w:rPr>
              <w:t xml:space="preserve"> must not install fixtures, etc., without consent when permission is required</w:t>
            </w:r>
            <w:r>
              <w:rPr>
                <w:rFonts w:eastAsia="Times"/>
              </w:rPr>
              <w:t xml:space="preserve"> from the rental provider.</w:t>
            </w:r>
          </w:p>
        </w:tc>
        <w:tc>
          <w:tcPr>
            <w:tcW w:w="2026" w:type="pct"/>
          </w:tcPr>
          <w:p w14:paraId="4BE28EC4" w14:textId="77777777" w:rsidR="00A20F29" w:rsidRPr="00610F13" w:rsidRDefault="00A20F29" w:rsidP="00A20F29">
            <w:pPr>
              <w:pStyle w:val="Tablebullet1"/>
              <w:rPr>
                <w:rFonts w:eastAsia="Times"/>
              </w:rPr>
            </w:pPr>
            <w:r w:rsidRPr="00610F13">
              <w:rPr>
                <w:rFonts w:eastAsia="Times"/>
              </w:rPr>
              <w:t>Installing unapproved fixtures or alterations</w:t>
            </w:r>
            <w:r>
              <w:rPr>
                <w:rFonts w:eastAsia="Times"/>
              </w:rPr>
              <w:t xml:space="preserve"> without consent.</w:t>
            </w:r>
          </w:p>
        </w:tc>
      </w:tr>
    </w:tbl>
    <w:p w14:paraId="07C66858" w14:textId="77777777" w:rsidR="00A20F29" w:rsidRPr="00625E15" w:rsidRDefault="00A20F29" w:rsidP="00A20F29">
      <w:pPr>
        <w:pStyle w:val="Heading2"/>
      </w:pPr>
      <w:bookmarkStart w:id="11" w:name="_Non-duty_provisions"/>
      <w:bookmarkStart w:id="12" w:name="_Toc205795162"/>
      <w:bookmarkEnd w:id="11"/>
      <w:r w:rsidRPr="00625E15">
        <w:t>Non-duty provisions</w:t>
      </w:r>
      <w:bookmarkEnd w:id="12"/>
    </w:p>
    <w:p w14:paraId="619DAD8A" w14:textId="77777777" w:rsidR="00A20F29" w:rsidRPr="00DC7C51" w:rsidRDefault="00A20F29" w:rsidP="00A20F29">
      <w:pPr>
        <w:pStyle w:val="Body"/>
      </w:pPr>
      <w:r w:rsidRPr="00DC7C51">
        <w:t>The RTA distinguishes between "duty provisions" (specific obligations outlined in the</w:t>
      </w:r>
      <w:r>
        <w:t xml:space="preserve"> RTA</w:t>
      </w:r>
      <w:r w:rsidRPr="00DC7C51">
        <w:t xml:space="preserve">) and other conditions or clauses within a </w:t>
      </w:r>
      <w:r>
        <w:t>r</w:t>
      </w:r>
      <w:r w:rsidRPr="00DC7C51">
        <w:t xml:space="preserve">ental </w:t>
      </w:r>
      <w:r>
        <w:t>a</w:t>
      </w:r>
      <w:r w:rsidRPr="00DC7C51">
        <w:t xml:space="preserve">greement. These other conditions, often the additional terms set by the </w:t>
      </w:r>
      <w:r>
        <w:t>rental provider</w:t>
      </w:r>
      <w:r w:rsidRPr="00DC7C51">
        <w:t>, are termed "non-duty provisions</w:t>
      </w:r>
      <w:r>
        <w:t>”.</w:t>
      </w:r>
    </w:p>
    <w:p w14:paraId="79178276" w14:textId="77777777" w:rsidR="00A20F29" w:rsidRPr="00DC7C51" w:rsidRDefault="00A20F29" w:rsidP="00A20F29">
      <w:pPr>
        <w:rPr>
          <w:rFonts w:eastAsia="Times"/>
        </w:rPr>
      </w:pPr>
      <w:r w:rsidRPr="00DC7C51">
        <w:rPr>
          <w:rFonts w:eastAsia="Times"/>
        </w:rPr>
        <w:t>An example of a non-duty provision breach is Homes Victoria’s additional term, which prohibits</w:t>
      </w:r>
      <w:r w:rsidRPr="00DC7C51" w:rsidDel="0075549C">
        <w:rPr>
          <w:rFonts w:eastAsia="Times"/>
        </w:rPr>
        <w:t xml:space="preserve"> </w:t>
      </w:r>
      <w:r>
        <w:rPr>
          <w:rFonts w:eastAsia="Times"/>
        </w:rPr>
        <w:t>r</w:t>
      </w:r>
      <w:r w:rsidRPr="00DC7C51">
        <w:rPr>
          <w:rFonts w:eastAsia="Times"/>
        </w:rPr>
        <w:t>enters from conducting unauthorised mechanical repairs</w:t>
      </w:r>
      <w:r>
        <w:rPr>
          <w:rFonts w:eastAsia="Times"/>
        </w:rPr>
        <w:t xml:space="preserve"> at the rented premises</w:t>
      </w:r>
      <w:r w:rsidRPr="00DC7C51">
        <w:rPr>
          <w:rFonts w:eastAsia="Times"/>
        </w:rPr>
        <w:t>.</w:t>
      </w:r>
    </w:p>
    <w:p w14:paraId="6463F2ED" w14:textId="77777777" w:rsidR="00682008" w:rsidRDefault="00A20F29" w:rsidP="00A20F29">
      <w:pPr>
        <w:rPr>
          <w:rFonts w:eastAsia="Times"/>
        </w:rPr>
      </w:pPr>
      <w:r>
        <w:rPr>
          <w:rFonts w:eastAsia="Times"/>
        </w:rPr>
        <w:t>W</w:t>
      </w:r>
      <w:r w:rsidRPr="004534F8">
        <w:rPr>
          <w:rFonts w:eastAsia="Times"/>
        </w:rPr>
        <w:t xml:space="preserve">hen a non-duty provision breach occurs, staff should follow the same process as for duty provision breaches, as </w:t>
      </w:r>
      <w:r w:rsidRPr="00274C3D">
        <w:rPr>
          <w:rFonts w:eastAsia="Times"/>
        </w:rPr>
        <w:t xml:space="preserve">detailed in </w:t>
      </w:r>
      <w:hyperlink w:anchor="_Investigating_reports" w:history="1">
        <w:r w:rsidRPr="00274C3D">
          <w:rPr>
            <w:rStyle w:val="Hyperlink"/>
            <w:rFonts w:eastAsia="Times"/>
          </w:rPr>
          <w:t>Section 8 Investigating reports</w:t>
        </w:r>
      </w:hyperlink>
      <w:r w:rsidRPr="00274C3D">
        <w:rPr>
          <w:rFonts w:eastAsia="Times"/>
        </w:rPr>
        <w:t xml:space="preserve">. </w:t>
      </w:r>
    </w:p>
    <w:p w14:paraId="15F4E853" w14:textId="25666601" w:rsidR="00A20F29" w:rsidRDefault="00A20F29" w:rsidP="00A20F29">
      <w:pPr>
        <w:rPr>
          <w:rFonts w:eastAsia="Times"/>
        </w:rPr>
      </w:pPr>
      <w:r w:rsidRPr="00274C3D">
        <w:rPr>
          <w:rFonts w:eastAsia="Times"/>
        </w:rPr>
        <w:t>This</w:t>
      </w:r>
      <w:r w:rsidRPr="00BF3E31">
        <w:rPr>
          <w:rFonts w:eastAsia="Times"/>
        </w:rPr>
        <w:t xml:space="preserve"> process typically involves:</w:t>
      </w:r>
    </w:p>
    <w:p w14:paraId="6F816A94" w14:textId="0F1EBF34" w:rsidR="00A20F29" w:rsidRPr="00490756" w:rsidRDefault="00425BAD" w:rsidP="003D164A">
      <w:pPr>
        <w:pStyle w:val="Bullet1"/>
        <w:numPr>
          <w:ilvl w:val="0"/>
          <w:numId w:val="15"/>
        </w:numPr>
      </w:pPr>
      <w:r>
        <w:t>c</w:t>
      </w:r>
      <w:r w:rsidR="00A20F29" w:rsidRPr="00490756">
        <w:t>ontacting the reporting party</w:t>
      </w:r>
    </w:p>
    <w:p w14:paraId="52E292F8" w14:textId="0E3F9225" w:rsidR="00A20F29" w:rsidRPr="00490756" w:rsidRDefault="00425BAD" w:rsidP="003D164A">
      <w:pPr>
        <w:pStyle w:val="Bullet1"/>
        <w:numPr>
          <w:ilvl w:val="0"/>
          <w:numId w:val="15"/>
        </w:numPr>
      </w:pPr>
      <w:r>
        <w:t>g</w:t>
      </w:r>
      <w:r w:rsidR="00A20F29" w:rsidRPr="00490756">
        <w:t>athering evidence</w:t>
      </w:r>
    </w:p>
    <w:p w14:paraId="592D20D0" w14:textId="3305CD8D" w:rsidR="00A20F29" w:rsidRPr="00490756" w:rsidRDefault="00425BAD" w:rsidP="003D164A">
      <w:pPr>
        <w:pStyle w:val="Bullet1"/>
        <w:numPr>
          <w:ilvl w:val="0"/>
          <w:numId w:val="15"/>
        </w:numPr>
      </w:pPr>
      <w:r>
        <w:t>a</w:t>
      </w:r>
      <w:r w:rsidR="00A20F29" w:rsidRPr="00490756">
        <w:t xml:space="preserve">ssessing the </w:t>
      </w:r>
      <w:r w:rsidR="00A20F29">
        <w:t>circumstances surrounding the facts at issue</w:t>
      </w:r>
    </w:p>
    <w:p w14:paraId="3350BAE8" w14:textId="4D11B5AA" w:rsidR="00A20F29" w:rsidRPr="001A5107" w:rsidRDefault="00425BAD" w:rsidP="003D164A">
      <w:pPr>
        <w:pStyle w:val="Bullet1"/>
        <w:numPr>
          <w:ilvl w:val="0"/>
          <w:numId w:val="15"/>
        </w:numPr>
      </w:pPr>
      <w:r>
        <w:t>c</w:t>
      </w:r>
      <w:r w:rsidR="00A20F29" w:rsidRPr="00490756">
        <w:t xml:space="preserve">onsidering </w:t>
      </w:r>
      <w:r w:rsidR="00A20F29">
        <w:t>effective mechanisms to resolve the dispute.</w:t>
      </w:r>
    </w:p>
    <w:p w14:paraId="3B1F2CF9" w14:textId="77777777" w:rsidR="00A20F29" w:rsidRPr="009E2556" w:rsidRDefault="00A20F29" w:rsidP="00A20F29">
      <w:pPr>
        <w:pStyle w:val="Heading3"/>
      </w:pPr>
      <w:r w:rsidRPr="009E2556">
        <w:t>Legal pathways</w:t>
      </w:r>
    </w:p>
    <w:p w14:paraId="360D2C5E" w14:textId="77777777" w:rsidR="00A20F29" w:rsidRPr="00AE11C0" w:rsidRDefault="00A20F29" w:rsidP="00A20F29">
      <w:pPr>
        <w:pStyle w:val="Bodyafterbullets"/>
      </w:pPr>
      <w:r w:rsidRPr="009E2556">
        <w:t xml:space="preserve">If local resolution efforts are unsuccessful and further action is necessary, the following legal pathways may be pursued by either the renter or the rental provider to resolve rental disputes under the RTA. These pathways address disputes requiring VCAT intervention that do not involve </w:t>
      </w:r>
      <w:r w:rsidRPr="009E2556">
        <w:lastRenderedPageBreak/>
        <w:t>breaches of specific RTA duties but concern terms in the standard rental agreement or other RTA provisions.</w:t>
      </w:r>
    </w:p>
    <w:p w14:paraId="326BD8CF" w14:textId="77777777" w:rsidR="00A20F29" w:rsidRPr="00AE11C0" w:rsidRDefault="00A20F29" w:rsidP="00A20F29">
      <w:pPr>
        <w:pStyle w:val="Tablecaption"/>
      </w:pPr>
      <w:r w:rsidRPr="00AE11C0">
        <w:t>Table 3: Non-duty provision legal pathways</w:t>
      </w:r>
    </w:p>
    <w:tbl>
      <w:tblPr>
        <w:tblStyle w:val="TableGrid1"/>
        <w:tblW w:w="0" w:type="auto"/>
        <w:tblLook w:val="04A0" w:firstRow="1" w:lastRow="0" w:firstColumn="1" w:lastColumn="0" w:noHBand="0" w:noVBand="1"/>
      </w:tblPr>
      <w:tblGrid>
        <w:gridCol w:w="1619"/>
        <w:gridCol w:w="2483"/>
        <w:gridCol w:w="2556"/>
        <w:gridCol w:w="2522"/>
      </w:tblGrid>
      <w:tr w:rsidR="00A20F29" w:rsidRPr="0075713A" w14:paraId="778CBC11" w14:textId="77777777" w:rsidTr="000D234C">
        <w:tc>
          <w:tcPr>
            <w:tcW w:w="0" w:type="auto"/>
          </w:tcPr>
          <w:p w14:paraId="6E693BB0" w14:textId="77777777" w:rsidR="00A20F29" w:rsidRPr="00AE11C0" w:rsidRDefault="00A20F29">
            <w:pPr>
              <w:pStyle w:val="Tablecolhead"/>
            </w:pPr>
            <w:r w:rsidRPr="00AE11C0">
              <w:t>Legal pathway</w:t>
            </w:r>
          </w:p>
        </w:tc>
        <w:tc>
          <w:tcPr>
            <w:tcW w:w="0" w:type="auto"/>
          </w:tcPr>
          <w:p w14:paraId="5623BB82" w14:textId="77777777" w:rsidR="00A20F29" w:rsidRPr="00AE11C0" w:rsidRDefault="00A20F29">
            <w:pPr>
              <w:pStyle w:val="Tablecolhead"/>
            </w:pPr>
            <w:r w:rsidRPr="00AE11C0">
              <w:t>Description of RTA sections</w:t>
            </w:r>
          </w:p>
        </w:tc>
        <w:tc>
          <w:tcPr>
            <w:tcW w:w="0" w:type="auto"/>
          </w:tcPr>
          <w:p w14:paraId="33DD4BB6" w14:textId="77777777" w:rsidR="00A20F29" w:rsidRPr="00AE11C0" w:rsidRDefault="00A20F29">
            <w:pPr>
              <w:pStyle w:val="Tablecolhead"/>
            </w:pPr>
            <w:r w:rsidRPr="00AE11C0">
              <w:t>Example typical use cases</w:t>
            </w:r>
          </w:p>
        </w:tc>
        <w:tc>
          <w:tcPr>
            <w:tcW w:w="0" w:type="auto"/>
          </w:tcPr>
          <w:p w14:paraId="4BAE44A8" w14:textId="77777777" w:rsidR="00A20F29" w:rsidRPr="00AE11C0" w:rsidRDefault="00A20F29">
            <w:pPr>
              <w:pStyle w:val="Tablecolhead"/>
            </w:pPr>
            <w:r w:rsidRPr="00AE11C0">
              <w:t>Notice requirements</w:t>
            </w:r>
            <w:r>
              <w:t xml:space="preserve"> / Examples</w:t>
            </w:r>
          </w:p>
        </w:tc>
      </w:tr>
      <w:tr w:rsidR="00A20F29" w:rsidRPr="0075713A" w14:paraId="6C9B5E1E" w14:textId="77777777" w:rsidTr="000D234C">
        <w:trPr>
          <w:trHeight w:val="2072"/>
        </w:trPr>
        <w:tc>
          <w:tcPr>
            <w:tcW w:w="0" w:type="auto"/>
            <w:hideMark/>
          </w:tcPr>
          <w:p w14:paraId="6D17CC9D" w14:textId="77777777" w:rsidR="00A20F29" w:rsidRPr="000B399D" w:rsidRDefault="00A20F29">
            <w:pPr>
              <w:pStyle w:val="Tabletext"/>
            </w:pPr>
            <w:r w:rsidRPr="000B399D">
              <w:rPr>
                <w:rFonts w:eastAsia="MS Gothic"/>
              </w:rPr>
              <w:t xml:space="preserve">Compensation order or compliance orders </w:t>
            </w:r>
          </w:p>
        </w:tc>
        <w:tc>
          <w:tcPr>
            <w:tcW w:w="0" w:type="auto"/>
            <w:hideMark/>
          </w:tcPr>
          <w:p w14:paraId="4511875D" w14:textId="77777777" w:rsidR="00A20F29" w:rsidRPr="000B399D" w:rsidRDefault="00A20F29">
            <w:pPr>
              <w:pStyle w:val="Tablebullet1"/>
            </w:pPr>
            <w:r w:rsidRPr="000B399D">
              <w:t xml:space="preserve">An application under section 210 of the RTA where financial compensation is sought after the rented premises is vacated for losses incurred which relate to breach of the terms and conditions stipulated in the rental agreement and the RTA. </w:t>
            </w:r>
          </w:p>
          <w:p w14:paraId="4C82DD04" w14:textId="77777777" w:rsidR="00A20F29" w:rsidRPr="000B399D" w:rsidRDefault="00A20F29">
            <w:pPr>
              <w:pStyle w:val="Tablebullet1"/>
            </w:pPr>
            <w:r w:rsidRPr="000B399D">
              <w:t>An application under section 209AA of the RTA for compensation or compliance order for breach of a prescribed term in standard form rental agreement of not more than 5 years.</w:t>
            </w:r>
          </w:p>
          <w:p w14:paraId="5365C150" w14:textId="77777777" w:rsidR="00A20F29" w:rsidRPr="000B399D" w:rsidRDefault="00A20F29">
            <w:pPr>
              <w:pStyle w:val="Tablebullet1"/>
            </w:pPr>
            <w:r w:rsidRPr="000B399D">
              <w:t>Other permissible reasons specified under Part 5 – compensation and compliance detailed in the RTA. This may include:</w:t>
            </w:r>
          </w:p>
          <w:p w14:paraId="01B5F242" w14:textId="32BFB368" w:rsidR="00A20F29" w:rsidRDefault="00425BAD">
            <w:pPr>
              <w:pStyle w:val="Tablebullet2"/>
            </w:pPr>
            <w:r>
              <w:t>a</w:t>
            </w:r>
            <w:r w:rsidR="00A20F29" w:rsidRPr="000B399D">
              <w:t>n application under section 210AA of the RTA to VCAT for a compensation order for discrimination</w:t>
            </w:r>
            <w:r w:rsidR="00A20F29">
              <w:t>.</w:t>
            </w:r>
            <w:r w:rsidR="00A20F29" w:rsidRPr="000B399D">
              <w:t xml:space="preserve">   </w:t>
            </w:r>
          </w:p>
          <w:p w14:paraId="3C1B796F" w14:textId="16D78361" w:rsidR="00A20F29" w:rsidRPr="000B399D" w:rsidRDefault="00425BAD">
            <w:pPr>
              <w:pStyle w:val="Tablebullet2"/>
            </w:pPr>
            <w:r>
              <w:t>a</w:t>
            </w:r>
            <w:r w:rsidR="00A20F29" w:rsidRPr="000B399D">
              <w:t>n application under section 209AAB of the RTA for compensation or compliance order for the cost of urgent repairs</w:t>
            </w:r>
            <w:r w:rsidR="00A20F29">
              <w:t>.</w:t>
            </w:r>
            <w:r w:rsidR="00A20F29" w:rsidRPr="000B399D">
              <w:t xml:space="preserve">  </w:t>
            </w:r>
          </w:p>
        </w:tc>
        <w:tc>
          <w:tcPr>
            <w:tcW w:w="0" w:type="auto"/>
          </w:tcPr>
          <w:p w14:paraId="050E7EA8" w14:textId="77777777" w:rsidR="00A20F29" w:rsidRPr="00EA21C8" w:rsidRDefault="00A20F29">
            <w:pPr>
              <w:pStyle w:val="Tabletext"/>
            </w:pPr>
            <w:r w:rsidRPr="000B399D">
              <w:t>Section 210 of the RTA example</w:t>
            </w:r>
            <w:r>
              <w:t>s:</w:t>
            </w:r>
          </w:p>
          <w:p w14:paraId="181DA9A8" w14:textId="77777777" w:rsidR="00A20F29" w:rsidRPr="000B399D" w:rsidRDefault="00A20F29">
            <w:pPr>
              <w:pStyle w:val="Tablebullet1"/>
            </w:pPr>
            <w:r w:rsidRPr="000B399D">
              <w:rPr>
                <w:b/>
                <w:bCs/>
              </w:rPr>
              <w:t>Renters:</w:t>
            </w:r>
            <w:r>
              <w:rPr>
                <w:b/>
                <w:bCs/>
              </w:rPr>
              <w:t xml:space="preserve"> </w:t>
            </w:r>
            <w:r w:rsidRPr="000B399D">
              <w:t xml:space="preserve">Compensation for loss, damage or </w:t>
            </w:r>
            <w:r>
              <w:t>i</w:t>
            </w:r>
            <w:r w:rsidRPr="000B399D">
              <w:t>nconvenience suffered due to a rental provider’s failure to maintain the rented premises in good repair</w:t>
            </w:r>
            <w:r>
              <w:t xml:space="preserve"> </w:t>
            </w:r>
            <w:r w:rsidRPr="00C9209C">
              <w:t>(e.g., unresolved urgent or non-urgent repairs during the term of the rental agreement that resulted in the renter’s loss of amenity and use of the rented premises)</w:t>
            </w:r>
          </w:p>
          <w:p w14:paraId="45025577" w14:textId="77777777" w:rsidR="00A20F29" w:rsidRPr="000B399D" w:rsidRDefault="00A20F29">
            <w:pPr>
              <w:pStyle w:val="Tablebullet1"/>
            </w:pPr>
            <w:r>
              <w:rPr>
                <w:b/>
                <w:bCs/>
              </w:rPr>
              <w:t>R</w:t>
            </w:r>
            <w:r w:rsidRPr="000B399D">
              <w:rPr>
                <w:b/>
                <w:bCs/>
              </w:rPr>
              <w:t>ental providers:</w:t>
            </w:r>
            <w:r w:rsidRPr="000B399D">
              <w:t xml:space="preserve"> </w:t>
            </w:r>
            <w:r>
              <w:t>C</w:t>
            </w:r>
            <w:r w:rsidRPr="000B399D">
              <w:t>ompensation for:</w:t>
            </w:r>
          </w:p>
          <w:p w14:paraId="0595A25B" w14:textId="49CD2480" w:rsidR="00A20F29" w:rsidRDefault="00425BAD">
            <w:pPr>
              <w:pStyle w:val="Tablebullet2"/>
            </w:pPr>
            <w:r>
              <w:t>u</w:t>
            </w:r>
            <w:r w:rsidR="00A20F29" w:rsidRPr="000B399D">
              <w:t>npaid rent</w:t>
            </w:r>
          </w:p>
          <w:p w14:paraId="588234A7" w14:textId="7A4133E0" w:rsidR="00A20F29" w:rsidRDefault="00425BAD">
            <w:pPr>
              <w:pStyle w:val="Tablebullet2"/>
            </w:pPr>
            <w:r>
              <w:t>d</w:t>
            </w:r>
            <w:r w:rsidR="00A20F29" w:rsidRPr="000B399D">
              <w:t>amage beyond normal fair wear and tear after the rental agreement comes to an end, or</w:t>
            </w:r>
          </w:p>
          <w:p w14:paraId="162AE255" w14:textId="10B3BFCB" w:rsidR="00A20F29" w:rsidRPr="000B399D" w:rsidRDefault="00425BAD">
            <w:pPr>
              <w:pStyle w:val="Tablebullet2"/>
            </w:pPr>
            <w:r>
              <w:t>c</w:t>
            </w:r>
            <w:r w:rsidR="00A20F29" w:rsidRPr="000B399D">
              <w:t>ircumstances where costs related to early termination of the rental agreement by the renter are sought.</w:t>
            </w:r>
          </w:p>
        </w:tc>
        <w:tc>
          <w:tcPr>
            <w:tcW w:w="0" w:type="auto"/>
          </w:tcPr>
          <w:p w14:paraId="06398D6E" w14:textId="77777777" w:rsidR="00A20F29" w:rsidRDefault="00A20F29">
            <w:pPr>
              <w:pStyle w:val="Tablebullet1"/>
            </w:pPr>
            <w:r w:rsidRPr="004564A2">
              <w:t>Standard service requirements apply in all cases in accordance wi</w:t>
            </w:r>
            <w:r w:rsidRPr="00D5458F">
              <w:t>th section 506 of the RTA</w:t>
            </w:r>
            <w:r>
              <w:t xml:space="preserve">. </w:t>
            </w:r>
          </w:p>
          <w:p w14:paraId="68F3716D" w14:textId="77777777" w:rsidR="00A20F29" w:rsidRPr="00D5458F" w:rsidRDefault="00A20F29">
            <w:pPr>
              <w:pStyle w:val="Tablebullet1"/>
            </w:pPr>
            <w:r>
              <w:t>Notice requirement examples:</w:t>
            </w:r>
          </w:p>
          <w:p w14:paraId="5E5352D7" w14:textId="77777777" w:rsidR="00A20F29" w:rsidRDefault="00A20F29">
            <w:pPr>
              <w:pStyle w:val="Tablebullet2"/>
            </w:pPr>
            <w:r>
              <w:rPr>
                <w:b/>
                <w:bCs/>
              </w:rPr>
              <w:t>R</w:t>
            </w:r>
            <w:r w:rsidRPr="000B399D">
              <w:rPr>
                <w:b/>
                <w:bCs/>
              </w:rPr>
              <w:t>e</w:t>
            </w:r>
            <w:r>
              <w:rPr>
                <w:b/>
                <w:bCs/>
              </w:rPr>
              <w:t>nters</w:t>
            </w:r>
            <w:r w:rsidRPr="000B399D">
              <w:rPr>
                <w:b/>
                <w:bCs/>
              </w:rPr>
              <w:t>:</w:t>
            </w:r>
            <w:r>
              <w:rPr>
                <w:b/>
                <w:bCs/>
              </w:rPr>
              <w:t xml:space="preserve"> </w:t>
            </w:r>
            <w:r w:rsidRPr="00D5458F">
              <w:t xml:space="preserve">If the rental agreement is still active, a compensation claim under section 210 of the RTA can only be made if there hasn’t been a breach of the </w:t>
            </w:r>
            <w:r>
              <w:t xml:space="preserve">rental </w:t>
            </w:r>
            <w:r w:rsidRPr="00D5458F">
              <w:t>agreement. If there has been a breach, the renter must first issue a breach notice under section 208. If the notice isn’t followed, a claim can then be made under section 209.</w:t>
            </w:r>
          </w:p>
          <w:p w14:paraId="3D9DDFB1" w14:textId="77777777" w:rsidR="00A20F29" w:rsidRPr="00D5458F" w:rsidRDefault="00A20F29">
            <w:pPr>
              <w:pStyle w:val="Tablebullet2"/>
            </w:pPr>
            <w:r w:rsidRPr="00E54358">
              <w:rPr>
                <w:b/>
                <w:bCs/>
              </w:rPr>
              <w:t xml:space="preserve">Rental providers: </w:t>
            </w:r>
            <w:r w:rsidRPr="00D5458F">
              <w:t>Where the rental agreement has ended, the rental provider can apply for compensation under section 210 of the RTA for a breach of section 61, without needing to give prior notice. The application must clearly state</w:t>
            </w:r>
            <w:r>
              <w:t xml:space="preserve"> w</w:t>
            </w:r>
            <w:r w:rsidRPr="00D5458F">
              <w:t>hat was breached</w:t>
            </w:r>
            <w:r>
              <w:t>, and w</w:t>
            </w:r>
            <w:r w:rsidRPr="00750185">
              <w:t>hat loss or damage was caused under the terms and conditions of the rental agreement</w:t>
            </w:r>
            <w:r>
              <w:t>.</w:t>
            </w:r>
          </w:p>
        </w:tc>
      </w:tr>
      <w:tr w:rsidR="00A20F29" w:rsidRPr="0075713A" w14:paraId="097383C9" w14:textId="77777777" w:rsidTr="000D234C">
        <w:tc>
          <w:tcPr>
            <w:tcW w:w="0" w:type="auto"/>
            <w:hideMark/>
          </w:tcPr>
          <w:p w14:paraId="1F76966B" w14:textId="77777777" w:rsidR="00A20F29" w:rsidRPr="000B399D" w:rsidRDefault="00A20F29">
            <w:pPr>
              <w:pStyle w:val="Tabletext"/>
            </w:pPr>
            <w:r w:rsidRPr="000B399D">
              <w:rPr>
                <w:rFonts w:eastAsia="MS Gothic"/>
              </w:rPr>
              <w:t>General application</w:t>
            </w:r>
          </w:p>
        </w:tc>
        <w:tc>
          <w:tcPr>
            <w:tcW w:w="0" w:type="auto"/>
            <w:hideMark/>
          </w:tcPr>
          <w:p w14:paraId="2375418B" w14:textId="77777777" w:rsidR="00A20F29" w:rsidRPr="000B399D" w:rsidRDefault="00A20F29">
            <w:pPr>
              <w:pStyle w:val="Tabletext"/>
            </w:pPr>
            <w:r w:rsidRPr="000B399D">
              <w:t xml:space="preserve">An application under sections 452 (inclusive of section 472) of the </w:t>
            </w:r>
            <w:r w:rsidRPr="000B399D">
              <w:lastRenderedPageBreak/>
              <w:t>RTA that allows VCAT to issue appropriate orders to resolve a wide range of rental disputes where clarification is required about the parties’ duties and obligations that do not involve breaches of specific duty provisions in the RTA.</w:t>
            </w:r>
          </w:p>
        </w:tc>
        <w:tc>
          <w:tcPr>
            <w:tcW w:w="0" w:type="auto"/>
            <w:hideMark/>
          </w:tcPr>
          <w:p w14:paraId="64602D96" w14:textId="77777777" w:rsidR="00A20F29" w:rsidRPr="00EB5D65" w:rsidRDefault="00A20F29">
            <w:pPr>
              <w:pStyle w:val="Tablebullet1"/>
            </w:pPr>
            <w:r w:rsidRPr="00EB5D65">
              <w:rPr>
                <w:b/>
                <w:bCs/>
              </w:rPr>
              <w:lastRenderedPageBreak/>
              <w:t>Renters:</w:t>
            </w:r>
            <w:r w:rsidRPr="00EB5D65">
              <w:t xml:space="preserve"> Seeking orders regarding the terms of an extension </w:t>
            </w:r>
            <w:r w:rsidRPr="00EB5D65">
              <w:lastRenderedPageBreak/>
              <w:t>agreement where a renter has been allocated a rental property transfer, which has been accepted, but additional time is required for the relocation - this extension having been mutually agreed upon. VCAT may make any orders it considers appropriate to restrain actions that would breach the rental agreement, or the provisions of the RTA related to the rental agreement. Under paragraph 472(1)(b) of the RTA, VCAT may make orders it deems fit to require any action necessary to ensure compliance with the performance of a rental extension agreement or associated duties.</w:t>
            </w:r>
          </w:p>
          <w:p w14:paraId="58C1C741" w14:textId="77777777" w:rsidR="00A20F29" w:rsidRPr="00EB5D65" w:rsidRDefault="00A20F29">
            <w:pPr>
              <w:pStyle w:val="Tablebullet1"/>
            </w:pPr>
            <w:r w:rsidRPr="00EB5D65">
              <w:rPr>
                <w:b/>
                <w:bCs/>
              </w:rPr>
              <w:t>Rental providers:</w:t>
            </w:r>
            <w:r w:rsidRPr="00EB5D65">
              <w:t xml:space="preserve"> Seeking orders from VCAT about the construction of a temporary pool/spa in the common areas managed and controlled by Homes Victoria.  </w:t>
            </w:r>
          </w:p>
        </w:tc>
        <w:tc>
          <w:tcPr>
            <w:tcW w:w="0" w:type="auto"/>
          </w:tcPr>
          <w:p w14:paraId="1D05FACE" w14:textId="77777777" w:rsidR="00A20F29" w:rsidRPr="000B399D" w:rsidRDefault="00A20F29">
            <w:pPr>
              <w:pStyle w:val="Tablebullet1"/>
            </w:pPr>
            <w:r w:rsidRPr="0075713A">
              <w:lastRenderedPageBreak/>
              <w:t xml:space="preserve">Standard service requirements apply in all cases in </w:t>
            </w:r>
            <w:r w:rsidRPr="0075713A">
              <w:lastRenderedPageBreak/>
              <w:t>accordance with section 506 of the RTA</w:t>
            </w:r>
            <w:r>
              <w:t>.</w:t>
            </w:r>
          </w:p>
        </w:tc>
      </w:tr>
    </w:tbl>
    <w:p w14:paraId="2F936C6B" w14:textId="77777777" w:rsidR="00A20F29" w:rsidRPr="00625E15" w:rsidRDefault="00A20F29" w:rsidP="00A20F29">
      <w:pPr>
        <w:pStyle w:val="Heading2"/>
      </w:pPr>
      <w:bookmarkStart w:id="13" w:name="_Grounds_for_terminating"/>
      <w:bookmarkStart w:id="14" w:name="_Toc205795163"/>
      <w:bookmarkEnd w:id="13"/>
      <w:r w:rsidRPr="0075713A">
        <w:lastRenderedPageBreak/>
        <w:t>Grounds for terminating rental agreements due t</w:t>
      </w:r>
      <w:r>
        <w:t>o serious breaches</w:t>
      </w:r>
      <w:bookmarkEnd w:id="14"/>
    </w:p>
    <w:p w14:paraId="45B319C4" w14:textId="77777777" w:rsidR="00A20F29" w:rsidRDefault="00A20F29" w:rsidP="00A20F29">
      <w:pPr>
        <w:rPr>
          <w:rFonts w:eastAsia="Times"/>
        </w:rPr>
      </w:pPr>
      <w:r w:rsidRPr="000F32EB">
        <w:rPr>
          <w:rFonts w:eastAsia="Times"/>
        </w:rPr>
        <w:t xml:space="preserve">Serious </w:t>
      </w:r>
      <w:r>
        <w:rPr>
          <w:rFonts w:eastAsia="Times"/>
        </w:rPr>
        <w:t>r</w:t>
      </w:r>
      <w:r w:rsidRPr="000F32EB">
        <w:rPr>
          <w:rFonts w:eastAsia="Times"/>
        </w:rPr>
        <w:t xml:space="preserve">ental </w:t>
      </w:r>
      <w:r>
        <w:rPr>
          <w:rFonts w:eastAsia="Times"/>
        </w:rPr>
        <w:t>a</w:t>
      </w:r>
      <w:r w:rsidRPr="000F32EB">
        <w:rPr>
          <w:rFonts w:eastAsia="Times"/>
        </w:rPr>
        <w:t>greement breaches are defined as actions that have a significant negative impact on various stakeholders, including:</w:t>
      </w:r>
    </w:p>
    <w:p w14:paraId="02F04654" w14:textId="77777777" w:rsidR="00A20F29" w:rsidRPr="00DC7C51" w:rsidRDefault="00A20F29" w:rsidP="003D164A">
      <w:pPr>
        <w:pStyle w:val="Bullet1"/>
        <w:numPr>
          <w:ilvl w:val="0"/>
          <w:numId w:val="15"/>
        </w:numPr>
      </w:pPr>
      <w:r w:rsidRPr="00DC7C51">
        <w:t xml:space="preserve">Homes Victoria (including Department of Families, Fairness and </w:t>
      </w:r>
      <w:r>
        <w:t xml:space="preserve">Housing </w:t>
      </w:r>
      <w:r w:rsidRPr="00DC7C51">
        <w:t>staff</w:t>
      </w:r>
      <w:r>
        <w:t xml:space="preserve"> delegated to perform functions on behalf of Homes Victoria and its contractors</w:t>
      </w:r>
      <w:r w:rsidRPr="00DC7C51">
        <w:t>)</w:t>
      </w:r>
    </w:p>
    <w:p w14:paraId="56C6BAFD" w14:textId="533C8E39" w:rsidR="00A20F29" w:rsidRPr="00DC7C51" w:rsidRDefault="00366F53" w:rsidP="003D164A">
      <w:pPr>
        <w:pStyle w:val="Bullet1"/>
        <w:numPr>
          <w:ilvl w:val="0"/>
          <w:numId w:val="15"/>
        </w:numPr>
      </w:pPr>
      <w:r>
        <w:t>o</w:t>
      </w:r>
      <w:r w:rsidR="00A20F29" w:rsidRPr="00DC7C51">
        <w:t xml:space="preserve">ther </w:t>
      </w:r>
      <w:r w:rsidR="00A20F29">
        <w:t>r</w:t>
      </w:r>
      <w:r w:rsidR="00A20F29" w:rsidRPr="00DC7C51">
        <w:t>enters,</w:t>
      </w:r>
      <w:r w:rsidR="00A20F29">
        <w:t xml:space="preserve"> including </w:t>
      </w:r>
      <w:r w:rsidR="00A20F29" w:rsidRPr="00DC7C51">
        <w:t>neighbours</w:t>
      </w:r>
    </w:p>
    <w:p w14:paraId="210057C7" w14:textId="227683A2" w:rsidR="00A20F29" w:rsidRPr="00DC7C51" w:rsidRDefault="00366F53" w:rsidP="003D164A">
      <w:pPr>
        <w:pStyle w:val="Bullet1"/>
        <w:numPr>
          <w:ilvl w:val="0"/>
          <w:numId w:val="15"/>
        </w:numPr>
      </w:pPr>
      <w:r>
        <w:t>t</w:t>
      </w:r>
      <w:r w:rsidR="00A20F29" w:rsidRPr="00DC7C51">
        <w:t>he community</w:t>
      </w:r>
      <w:r w:rsidR="00A20F29">
        <w:t xml:space="preserve"> more generally</w:t>
      </w:r>
      <w:r w:rsidR="00A20F29" w:rsidRPr="00DC7C51">
        <w:t xml:space="preserve">. </w:t>
      </w:r>
    </w:p>
    <w:p w14:paraId="25342BEF" w14:textId="77777777" w:rsidR="00A20F29" w:rsidRDefault="00A20F29" w:rsidP="00A20F29">
      <w:pPr>
        <w:spacing w:before="120"/>
        <w:rPr>
          <w:rFonts w:eastAsia="Times"/>
        </w:rPr>
      </w:pPr>
      <w:r>
        <w:rPr>
          <w:rFonts w:eastAsia="Times"/>
        </w:rPr>
        <w:t>S</w:t>
      </w:r>
      <w:r w:rsidRPr="001F3356">
        <w:rPr>
          <w:rFonts w:eastAsia="Times"/>
        </w:rPr>
        <w:t>erious</w:t>
      </w:r>
      <w:r w:rsidRPr="001F3356" w:rsidDel="00207373">
        <w:rPr>
          <w:rFonts w:eastAsia="Times"/>
        </w:rPr>
        <w:t xml:space="preserve"> </w:t>
      </w:r>
      <w:r w:rsidRPr="001F3356">
        <w:rPr>
          <w:rFonts w:eastAsia="Times"/>
        </w:rPr>
        <w:t xml:space="preserve">breaches </w:t>
      </w:r>
      <w:r>
        <w:rPr>
          <w:rFonts w:eastAsia="Times"/>
        </w:rPr>
        <w:t xml:space="preserve">may </w:t>
      </w:r>
      <w:r w:rsidRPr="001F3356">
        <w:rPr>
          <w:rFonts w:eastAsia="Times"/>
        </w:rPr>
        <w:t xml:space="preserve">justify termination of the </w:t>
      </w:r>
      <w:r>
        <w:rPr>
          <w:rFonts w:eastAsia="Times"/>
        </w:rPr>
        <w:t>r</w:t>
      </w:r>
      <w:r w:rsidRPr="001F3356">
        <w:rPr>
          <w:rFonts w:eastAsia="Times"/>
        </w:rPr>
        <w:t xml:space="preserve">ental </w:t>
      </w:r>
      <w:r w:rsidRPr="00894776">
        <w:rPr>
          <w:rFonts w:eastAsia="Times"/>
        </w:rPr>
        <w:t>agreement to protect the rights and safety of all parties involved. The process typically involves issuing an NTV, followed</w:t>
      </w:r>
      <w:r w:rsidRPr="001F3356">
        <w:rPr>
          <w:rFonts w:eastAsia="Times"/>
        </w:rPr>
        <w:t xml:space="preserve"> by an application </w:t>
      </w:r>
      <w:r>
        <w:rPr>
          <w:rFonts w:eastAsia="Times"/>
        </w:rPr>
        <w:t xml:space="preserve">for possession to VCAT </w:t>
      </w:r>
      <w:r w:rsidRPr="001F3356">
        <w:rPr>
          <w:rFonts w:eastAsia="Times"/>
        </w:rPr>
        <w:t xml:space="preserve">if the </w:t>
      </w:r>
      <w:r>
        <w:rPr>
          <w:rFonts w:eastAsia="Times"/>
        </w:rPr>
        <w:t>renter</w:t>
      </w:r>
      <w:r w:rsidRPr="001F3356">
        <w:rPr>
          <w:rFonts w:eastAsia="Times"/>
        </w:rPr>
        <w:t xml:space="preserve"> does not vacate the </w:t>
      </w:r>
      <w:r>
        <w:rPr>
          <w:rFonts w:eastAsia="Times"/>
        </w:rPr>
        <w:t xml:space="preserve">rented premises. </w:t>
      </w:r>
    </w:p>
    <w:p w14:paraId="5D8643F8" w14:textId="77777777" w:rsidR="00A20F29" w:rsidRPr="00DC7C51" w:rsidRDefault="00A20F29" w:rsidP="00A20F29">
      <w:pPr>
        <w:spacing w:before="120"/>
        <w:rPr>
          <w:rFonts w:eastAsia="Times"/>
        </w:rPr>
      </w:pPr>
      <w:r w:rsidRPr="00DC7C51">
        <w:rPr>
          <w:rFonts w:eastAsia="Times"/>
        </w:rPr>
        <w:t>Examples of serious breaches</w:t>
      </w:r>
      <w:r>
        <w:rPr>
          <w:rFonts w:eastAsia="Times"/>
        </w:rPr>
        <w:t xml:space="preserve"> may</w:t>
      </w:r>
      <w:r w:rsidRPr="00DC7C51">
        <w:rPr>
          <w:rFonts w:eastAsia="Times"/>
        </w:rPr>
        <w:t xml:space="preserve"> include:</w:t>
      </w:r>
    </w:p>
    <w:p w14:paraId="02EA5A43" w14:textId="77777777" w:rsidR="00A20F29" w:rsidRPr="00DC7C51" w:rsidRDefault="00A20F29" w:rsidP="00A20F29">
      <w:pPr>
        <w:pStyle w:val="Tablecaption"/>
        <w:rPr>
          <w:b w:val="0"/>
        </w:rPr>
      </w:pPr>
      <w:r w:rsidRPr="00DC7C51">
        <w:lastRenderedPageBreak/>
        <w:t xml:space="preserve">Table </w:t>
      </w:r>
      <w:r>
        <w:t>4</w:t>
      </w:r>
      <w:r w:rsidRPr="00DC7C51">
        <w:t xml:space="preserve">: </w:t>
      </w:r>
      <w:r>
        <w:t xml:space="preserve">Part 2 Division 9 of the RTA - </w:t>
      </w:r>
      <w:r w:rsidRPr="00DC7C51">
        <w:t xml:space="preserve">Serious </w:t>
      </w:r>
      <w:r>
        <w:t>rental agreement breach</w:t>
      </w:r>
      <w:r w:rsidRPr="00DC7C51">
        <w:t xml:space="preserve"> examples</w:t>
      </w:r>
    </w:p>
    <w:tbl>
      <w:tblPr>
        <w:tblStyle w:val="TableGrid1"/>
        <w:tblW w:w="0" w:type="auto"/>
        <w:tblLook w:val="04A0" w:firstRow="1" w:lastRow="0" w:firstColumn="1" w:lastColumn="0" w:noHBand="0" w:noVBand="1"/>
      </w:tblPr>
      <w:tblGrid>
        <w:gridCol w:w="2014"/>
        <w:gridCol w:w="3572"/>
        <w:gridCol w:w="3594"/>
      </w:tblGrid>
      <w:tr w:rsidR="00A20F29" w:rsidRPr="00DC7C51" w14:paraId="516C7AAA" w14:textId="77777777" w:rsidTr="00C4233F">
        <w:trPr>
          <w:tblHeader/>
        </w:trPr>
        <w:tc>
          <w:tcPr>
            <w:tcW w:w="2014" w:type="dxa"/>
          </w:tcPr>
          <w:p w14:paraId="739575A8" w14:textId="77777777" w:rsidR="00A20F29" w:rsidRPr="002D376C" w:rsidRDefault="00A20F29">
            <w:pPr>
              <w:pStyle w:val="Tablecolhead"/>
              <w:rPr>
                <w:rFonts w:eastAsia="Times"/>
              </w:rPr>
            </w:pPr>
            <w:r w:rsidRPr="002D376C">
              <w:rPr>
                <w:rFonts w:eastAsia="Times"/>
              </w:rPr>
              <w:t>RTA section</w:t>
            </w:r>
          </w:p>
        </w:tc>
        <w:tc>
          <w:tcPr>
            <w:tcW w:w="3572" w:type="dxa"/>
          </w:tcPr>
          <w:p w14:paraId="47CFAC83" w14:textId="77777777" w:rsidR="00A20F29" w:rsidRPr="002D376C" w:rsidRDefault="00A20F29">
            <w:pPr>
              <w:pStyle w:val="Tablecolhead"/>
              <w:rPr>
                <w:rFonts w:eastAsia="Times"/>
              </w:rPr>
            </w:pPr>
            <w:r w:rsidRPr="002D376C">
              <w:rPr>
                <w:rFonts w:eastAsia="Times"/>
              </w:rPr>
              <w:t>Renters’ obligation</w:t>
            </w:r>
          </w:p>
        </w:tc>
        <w:tc>
          <w:tcPr>
            <w:tcW w:w="3594" w:type="dxa"/>
          </w:tcPr>
          <w:p w14:paraId="0519FF86" w14:textId="77777777" w:rsidR="00A20F29" w:rsidRPr="002D376C" w:rsidRDefault="00A20F29">
            <w:pPr>
              <w:pStyle w:val="Tablecolhead"/>
              <w:rPr>
                <w:rFonts w:eastAsia="Times"/>
              </w:rPr>
            </w:pPr>
            <w:r w:rsidRPr="002D376C">
              <w:rPr>
                <w:rFonts w:eastAsia="Times"/>
              </w:rPr>
              <w:t>Breach example</w:t>
            </w:r>
          </w:p>
        </w:tc>
      </w:tr>
      <w:tr w:rsidR="00A20F29" w:rsidRPr="00DC7C51" w14:paraId="654CA2D1" w14:textId="77777777">
        <w:tc>
          <w:tcPr>
            <w:tcW w:w="2014" w:type="dxa"/>
          </w:tcPr>
          <w:p w14:paraId="49AAB46F" w14:textId="77777777" w:rsidR="00A20F29" w:rsidRPr="002D376C" w:rsidRDefault="00A20F29">
            <w:pPr>
              <w:pStyle w:val="Tabletext"/>
            </w:pPr>
            <w:r w:rsidRPr="002D376C">
              <w:t xml:space="preserve">91ZI Damage  </w:t>
            </w:r>
          </w:p>
        </w:tc>
        <w:tc>
          <w:tcPr>
            <w:tcW w:w="3572" w:type="dxa"/>
          </w:tcPr>
          <w:p w14:paraId="34D8D6A6" w14:textId="77777777" w:rsidR="00A20F29" w:rsidRPr="002D376C" w:rsidRDefault="00A20F29">
            <w:pPr>
              <w:pStyle w:val="Tabletext"/>
            </w:pPr>
            <w:r w:rsidRPr="002D376C">
              <w:t>The renter or the renter's visitor must not, intentionally or recklessly cause serious damage to the premises, including any safety equipment, or to any common areas.</w:t>
            </w:r>
          </w:p>
        </w:tc>
        <w:tc>
          <w:tcPr>
            <w:tcW w:w="3594" w:type="dxa"/>
          </w:tcPr>
          <w:p w14:paraId="7DAF6D5A" w14:textId="77777777" w:rsidR="00A20F29" w:rsidRPr="002D376C" w:rsidRDefault="00A20F29" w:rsidP="00A20F29">
            <w:pPr>
              <w:pStyle w:val="Tablebullet1"/>
            </w:pPr>
            <w:r w:rsidRPr="002D376C">
              <w:t>Intentionally damaging fixtures, causing extensive water damage due to deliberate negligence.</w:t>
            </w:r>
          </w:p>
          <w:p w14:paraId="4E0307BC" w14:textId="77777777" w:rsidR="00A20F29" w:rsidRPr="002D376C" w:rsidRDefault="00A20F29" w:rsidP="00A20F29">
            <w:pPr>
              <w:pStyle w:val="Tablebullet1"/>
            </w:pPr>
            <w:r w:rsidRPr="002D376C">
              <w:t>Deliberate negligence involves a conscious failure to exercise the standard of care that a reasonable person would exercise in a similar scenario, leading to significant harm or damage to property.</w:t>
            </w:r>
          </w:p>
        </w:tc>
      </w:tr>
      <w:tr w:rsidR="00A20F29" w:rsidRPr="00DC7C51" w14:paraId="3C626C5B" w14:textId="77777777">
        <w:tc>
          <w:tcPr>
            <w:tcW w:w="2014" w:type="dxa"/>
          </w:tcPr>
          <w:p w14:paraId="480F1EDE" w14:textId="77777777" w:rsidR="00A20F29" w:rsidRPr="002D376C" w:rsidRDefault="00A20F29">
            <w:pPr>
              <w:pStyle w:val="Tabletext"/>
            </w:pPr>
            <w:r w:rsidRPr="002D376C">
              <w:t>91ZJ Danger</w:t>
            </w:r>
          </w:p>
        </w:tc>
        <w:tc>
          <w:tcPr>
            <w:tcW w:w="3572" w:type="dxa"/>
          </w:tcPr>
          <w:p w14:paraId="071FF68E" w14:textId="77777777" w:rsidR="00A20F29" w:rsidRPr="002D376C" w:rsidRDefault="00A20F29">
            <w:pPr>
              <w:pStyle w:val="Tabletext"/>
            </w:pPr>
            <w:r w:rsidRPr="002D376C">
              <w:t>The renter or the renter's visitor must not, endanger the safety of occupants of neighbouring premises, staff, or contractors.</w:t>
            </w:r>
          </w:p>
        </w:tc>
        <w:tc>
          <w:tcPr>
            <w:tcW w:w="3594" w:type="dxa"/>
          </w:tcPr>
          <w:p w14:paraId="70425922" w14:textId="77777777" w:rsidR="00A20F29" w:rsidRPr="002D376C" w:rsidRDefault="00A20F29" w:rsidP="00A20F29">
            <w:pPr>
              <w:pStyle w:val="Tablebullet1"/>
            </w:pPr>
            <w:r w:rsidRPr="002D376C">
              <w:t>A renter or their visitor commits assault, causing bodily harm, or makes serious threats of harm to a neighbour, staff, or contractor.</w:t>
            </w:r>
          </w:p>
        </w:tc>
      </w:tr>
      <w:tr w:rsidR="00A20F29" w:rsidRPr="00DC7C51" w14:paraId="68C2BBED" w14:textId="77777777">
        <w:tc>
          <w:tcPr>
            <w:tcW w:w="2014" w:type="dxa"/>
          </w:tcPr>
          <w:p w14:paraId="26E3B467" w14:textId="77777777" w:rsidR="00A20F29" w:rsidRPr="002D376C" w:rsidRDefault="00A20F29">
            <w:pPr>
              <w:pStyle w:val="Tabletext"/>
            </w:pPr>
            <w:r w:rsidRPr="002D376C">
              <w:t xml:space="preserve">91ZK Threats and intimidation </w:t>
            </w:r>
          </w:p>
        </w:tc>
        <w:tc>
          <w:tcPr>
            <w:tcW w:w="3572" w:type="dxa"/>
          </w:tcPr>
          <w:p w14:paraId="088CA8FD" w14:textId="77777777" w:rsidR="00A20F29" w:rsidRPr="002D376C" w:rsidRDefault="00A20F29">
            <w:pPr>
              <w:pStyle w:val="Tabletext"/>
            </w:pPr>
            <w:r w:rsidRPr="002D376C">
              <w:t>The renter or any other person occupying or jointly occupying the property must not seriously threaten or intimidate staff or a contractor.</w:t>
            </w:r>
          </w:p>
        </w:tc>
        <w:tc>
          <w:tcPr>
            <w:tcW w:w="3594" w:type="dxa"/>
          </w:tcPr>
          <w:p w14:paraId="173BB606" w14:textId="77777777" w:rsidR="00A20F29" w:rsidRPr="002D376C" w:rsidRDefault="00A20F29" w:rsidP="00A20F29">
            <w:pPr>
              <w:pStyle w:val="Tablebullet1"/>
            </w:pPr>
            <w:r w:rsidRPr="002D376C">
              <w:t xml:space="preserve">Verbal </w:t>
            </w:r>
            <w:r>
              <w:t xml:space="preserve">or physical </w:t>
            </w:r>
            <w:r w:rsidRPr="002D376C">
              <w:t>abuse directed to staff, making direct threats of violence.</w:t>
            </w:r>
          </w:p>
        </w:tc>
      </w:tr>
      <w:tr w:rsidR="00A20F29" w:rsidRPr="00DC7C51" w14:paraId="73744133" w14:textId="77777777">
        <w:tc>
          <w:tcPr>
            <w:tcW w:w="2014" w:type="dxa"/>
          </w:tcPr>
          <w:p w14:paraId="11B05256" w14:textId="77777777" w:rsidR="00A20F29" w:rsidRPr="002D376C" w:rsidRDefault="00A20F29">
            <w:pPr>
              <w:pStyle w:val="Tabletext"/>
            </w:pPr>
            <w:r w:rsidRPr="002D376C">
              <w:t>91ZL Condition of premises</w:t>
            </w:r>
          </w:p>
        </w:tc>
        <w:tc>
          <w:tcPr>
            <w:tcW w:w="3572" w:type="dxa"/>
          </w:tcPr>
          <w:p w14:paraId="34535B8D" w14:textId="77777777" w:rsidR="00A20F29" w:rsidRPr="002D376C" w:rsidRDefault="00A20F29">
            <w:pPr>
              <w:pStyle w:val="Tabletext"/>
            </w:pPr>
            <w:r w:rsidRPr="002D376C">
              <w:t>The renter must not make the rented premises unfit for human habitation or destroy it to the point of unsafety.</w:t>
            </w:r>
          </w:p>
        </w:tc>
        <w:tc>
          <w:tcPr>
            <w:tcW w:w="3594" w:type="dxa"/>
          </w:tcPr>
          <w:p w14:paraId="7CEBED70" w14:textId="77777777" w:rsidR="00A20F29" w:rsidRPr="002D376C" w:rsidRDefault="00A20F29" w:rsidP="00A20F29">
            <w:pPr>
              <w:pStyle w:val="Tablebullet1"/>
            </w:pPr>
            <w:r w:rsidRPr="002D376C">
              <w:t>Serious environmental neglect rendering the property uninhabitable.</w:t>
            </w:r>
          </w:p>
          <w:p w14:paraId="0200CAE4" w14:textId="1023D73C" w:rsidR="00A20F29" w:rsidRPr="002D376C" w:rsidRDefault="006A0551" w:rsidP="001A5F47">
            <w:pPr>
              <w:pStyle w:val="Tablebullet2"/>
            </w:pPr>
            <w:r>
              <w:t>F</w:t>
            </w:r>
            <w:r w:rsidR="00A20F29" w:rsidRPr="002D376C">
              <w:t>or example, a renter repeatedly fails to dispose of garbage properly, causing rubbish and food waste to accumulate and attract pests</w:t>
            </w:r>
            <w:r w:rsidR="00A20F29">
              <w:t xml:space="preserve"> and vermin to the rented premises</w:t>
            </w:r>
            <w:r w:rsidR="00A20F29" w:rsidRPr="002D376C">
              <w:t>. They also neglect spills and leaks, causing</w:t>
            </w:r>
            <w:r w:rsidR="00A20F29">
              <w:t xml:space="preserve"> the development of</w:t>
            </w:r>
            <w:r w:rsidR="00A20F29" w:rsidRPr="002D376C">
              <w:t xml:space="preserve"> extensive mould growth and creating hazardous, uninhabitable living conditions.</w:t>
            </w:r>
          </w:p>
        </w:tc>
      </w:tr>
      <w:tr w:rsidR="00A20F29" w:rsidRPr="00DC7C51" w14:paraId="251DAF22" w14:textId="77777777">
        <w:tc>
          <w:tcPr>
            <w:tcW w:w="2014" w:type="dxa"/>
          </w:tcPr>
          <w:p w14:paraId="4DF64075" w14:textId="77777777" w:rsidR="00A20F29" w:rsidRPr="002D376C" w:rsidRDefault="00A20F29">
            <w:pPr>
              <w:pStyle w:val="Tabletext"/>
            </w:pPr>
            <w:r w:rsidRPr="002D376C">
              <w:t>91ZQ Use of premises for illegal purpose</w:t>
            </w:r>
          </w:p>
        </w:tc>
        <w:tc>
          <w:tcPr>
            <w:tcW w:w="3572" w:type="dxa"/>
          </w:tcPr>
          <w:p w14:paraId="7B13ADE1" w14:textId="77777777" w:rsidR="00A20F29" w:rsidRPr="002D376C" w:rsidRDefault="00A20F29">
            <w:pPr>
              <w:pStyle w:val="Tabletext"/>
            </w:pPr>
            <w:r w:rsidRPr="002D376C">
              <w:t>The renter must not use or permit the rented premises to be used for any purpose that is illegal at common law or under the RTA.</w:t>
            </w:r>
          </w:p>
        </w:tc>
        <w:tc>
          <w:tcPr>
            <w:tcW w:w="3594" w:type="dxa"/>
          </w:tcPr>
          <w:p w14:paraId="3D0287BA" w14:textId="77777777" w:rsidR="00A20F29" w:rsidRPr="002D376C" w:rsidRDefault="00A20F29" w:rsidP="00A20F29">
            <w:pPr>
              <w:pStyle w:val="Tablebullet1"/>
            </w:pPr>
            <w:r w:rsidRPr="002D376C">
              <w:t>A renter is charged with an offence, with sufficient evidence the rented premises were used in the commission of that offence (for example, illegal storage of drugs, stolen goods or cash proceeds of crime).</w:t>
            </w:r>
          </w:p>
        </w:tc>
      </w:tr>
      <w:tr w:rsidR="00A20F29" w:rsidRPr="00DC7C51" w14:paraId="26DBDA80" w14:textId="77777777">
        <w:tc>
          <w:tcPr>
            <w:tcW w:w="2014" w:type="dxa"/>
          </w:tcPr>
          <w:p w14:paraId="7ED4668B" w14:textId="77777777" w:rsidR="00A20F29" w:rsidRPr="002D376C" w:rsidRDefault="00A20F29">
            <w:pPr>
              <w:pStyle w:val="Tabletext"/>
            </w:pPr>
            <w:r w:rsidRPr="002D376C">
              <w:t>91ZR Drug related conduct in public housing</w:t>
            </w:r>
          </w:p>
        </w:tc>
        <w:tc>
          <w:tcPr>
            <w:tcW w:w="3572" w:type="dxa"/>
          </w:tcPr>
          <w:p w14:paraId="356ECF5E" w14:textId="77777777" w:rsidR="00A20F29" w:rsidRPr="002D376C" w:rsidRDefault="00A20F29">
            <w:pPr>
              <w:pStyle w:val="Tabletext"/>
            </w:pPr>
            <w:r w:rsidRPr="002D376C">
              <w:t>The renter must not engage in drug-related conduct in the rented premises or common area.</w:t>
            </w:r>
          </w:p>
        </w:tc>
        <w:tc>
          <w:tcPr>
            <w:tcW w:w="3594" w:type="dxa"/>
          </w:tcPr>
          <w:p w14:paraId="77162023" w14:textId="77777777" w:rsidR="00A20F29" w:rsidRPr="002D376C" w:rsidRDefault="00A20F29" w:rsidP="00A20F29">
            <w:pPr>
              <w:pStyle w:val="Tablebullet1"/>
            </w:pPr>
            <w:r w:rsidRPr="002D376C">
              <w:t>A renter is charged with the manufacturing or sale of drugs in the rented premises or common area.</w:t>
            </w:r>
          </w:p>
        </w:tc>
      </w:tr>
    </w:tbl>
    <w:p w14:paraId="5B5A16AC" w14:textId="77777777" w:rsidR="00A20F29" w:rsidRPr="00DC7C51" w:rsidRDefault="00A20F29" w:rsidP="00A20F29">
      <w:pPr>
        <w:pStyle w:val="Heading2"/>
      </w:pPr>
      <w:bookmarkStart w:id="15" w:name="_Toc205795164"/>
      <w:r>
        <w:t>General duties of Homes Victoria</w:t>
      </w:r>
      <w:bookmarkEnd w:id="15"/>
    </w:p>
    <w:p w14:paraId="2A24AAD7" w14:textId="77777777" w:rsidR="00A20F29" w:rsidRDefault="00A20F29" w:rsidP="00A20F29">
      <w:pPr>
        <w:pStyle w:val="Body"/>
      </w:pPr>
      <w:r w:rsidRPr="001D0827">
        <w:t xml:space="preserve">As a </w:t>
      </w:r>
      <w:r>
        <w:t>r</w:t>
      </w:r>
      <w:r w:rsidRPr="001D0827">
        <w:t xml:space="preserve">ental </w:t>
      </w:r>
      <w:r>
        <w:t>p</w:t>
      </w:r>
      <w:r w:rsidRPr="001D0827">
        <w:t xml:space="preserve">rovider, Homes Victoria, like </w:t>
      </w:r>
      <w:r>
        <w:t>r</w:t>
      </w:r>
      <w:r w:rsidRPr="001D0827">
        <w:t>enters, has a range of duties and responsibilities that it must uphold under</w:t>
      </w:r>
      <w:r>
        <w:t xml:space="preserve"> the RTA.</w:t>
      </w:r>
      <w:r w:rsidRPr="00513828">
        <w:t xml:space="preserve"> </w:t>
      </w:r>
      <w:r w:rsidRPr="00E22839">
        <w:t xml:space="preserve">Failure to adhere to these </w:t>
      </w:r>
      <w:r>
        <w:t xml:space="preserve">duty </w:t>
      </w:r>
      <w:r w:rsidRPr="00E22839">
        <w:t xml:space="preserve">provisions constitutes a breach of the rental agreement </w:t>
      </w:r>
      <w:r w:rsidRPr="00F71190">
        <w:t xml:space="preserve">under </w:t>
      </w:r>
      <w:r>
        <w:t xml:space="preserve">Part 5 and other provisions, such as </w:t>
      </w:r>
      <w:r w:rsidRPr="00F71190">
        <w:t>section 208 (</w:t>
      </w:r>
      <w:r>
        <w:t>Breach of Duty</w:t>
      </w:r>
      <w:r w:rsidRPr="00F71190">
        <w:t xml:space="preserve"> </w:t>
      </w:r>
      <w:r>
        <w:t>N</w:t>
      </w:r>
      <w:r w:rsidRPr="00F71190">
        <w:t>otice) of the RTA.</w:t>
      </w:r>
      <w:r>
        <w:t xml:space="preserve"> </w:t>
      </w:r>
    </w:p>
    <w:p w14:paraId="0379713D" w14:textId="01DF92E8" w:rsidR="00D27E68" w:rsidRDefault="00A20F29" w:rsidP="00A20F29">
      <w:pPr>
        <w:pStyle w:val="Body"/>
      </w:pPr>
      <w:r>
        <w:lastRenderedPageBreak/>
        <w:t>Homes Victoria’s g</w:t>
      </w:r>
      <w:r w:rsidRPr="00F71190">
        <w:t>eneral duty provisions</w:t>
      </w:r>
      <w:r>
        <w:t xml:space="preserve"> </w:t>
      </w:r>
      <w:r w:rsidRPr="00F71190">
        <w:t>and corresponding examples of conduct that may constitute a breach include</w:t>
      </w:r>
      <w:r>
        <w:t xml:space="preserve"> the following</w:t>
      </w:r>
      <w:r w:rsidRPr="00F71190">
        <w:t>:</w:t>
      </w:r>
    </w:p>
    <w:p w14:paraId="245436C9" w14:textId="77777777" w:rsidR="00A20F29" w:rsidRPr="00073988" w:rsidRDefault="00A20F29" w:rsidP="00A20F29">
      <w:pPr>
        <w:pStyle w:val="Tablecaption"/>
      </w:pPr>
      <w:r w:rsidRPr="00DC7C51">
        <w:t xml:space="preserve">Table </w:t>
      </w:r>
      <w:r>
        <w:t>5</w:t>
      </w:r>
      <w:r w:rsidRPr="00DC7C51">
        <w:t xml:space="preserve">: </w:t>
      </w:r>
      <w:r>
        <w:t xml:space="preserve">Part 5 Division 5A of the RTA - </w:t>
      </w:r>
      <w:r w:rsidRPr="00DC7C51">
        <w:t>General</w:t>
      </w:r>
      <w:r>
        <w:t xml:space="preserve"> duties of Homes Victoria</w:t>
      </w:r>
    </w:p>
    <w:tbl>
      <w:tblPr>
        <w:tblStyle w:val="TableGrid1"/>
        <w:tblW w:w="5000" w:type="pct"/>
        <w:tblInd w:w="0" w:type="dxa"/>
        <w:tblLayout w:type="fixed"/>
        <w:tblLook w:val="04A0" w:firstRow="1" w:lastRow="0" w:firstColumn="1" w:lastColumn="0" w:noHBand="0" w:noVBand="1"/>
      </w:tblPr>
      <w:tblGrid>
        <w:gridCol w:w="1696"/>
        <w:gridCol w:w="3260"/>
        <w:gridCol w:w="4332"/>
      </w:tblGrid>
      <w:tr w:rsidR="00A20F29" w:rsidRPr="00DC7C51" w14:paraId="39B24825" w14:textId="77777777" w:rsidTr="00D27E68">
        <w:trPr>
          <w:tblHeader/>
        </w:trPr>
        <w:tc>
          <w:tcPr>
            <w:tcW w:w="913" w:type="pct"/>
          </w:tcPr>
          <w:p w14:paraId="4DC67D15" w14:textId="77777777" w:rsidR="00A20F29" w:rsidRPr="00DC7C51" w:rsidRDefault="00A20F29">
            <w:pPr>
              <w:pStyle w:val="Tablecolhead"/>
              <w:rPr>
                <w:rFonts w:eastAsia="Times"/>
              </w:rPr>
            </w:pPr>
            <w:r>
              <w:rPr>
                <w:rFonts w:eastAsia="Times"/>
              </w:rPr>
              <w:t>RTA section</w:t>
            </w:r>
          </w:p>
        </w:tc>
        <w:tc>
          <w:tcPr>
            <w:tcW w:w="1755" w:type="pct"/>
          </w:tcPr>
          <w:p w14:paraId="52B97415" w14:textId="77777777" w:rsidR="00A20F29" w:rsidRPr="00DC7C51" w:rsidRDefault="00A20F29">
            <w:pPr>
              <w:pStyle w:val="Tablecolhead"/>
              <w:rPr>
                <w:rFonts w:eastAsia="Times"/>
              </w:rPr>
            </w:pPr>
            <w:r>
              <w:rPr>
                <w:rFonts w:eastAsia="Times"/>
              </w:rPr>
              <w:t>Homes Victorias o</w:t>
            </w:r>
            <w:r w:rsidRPr="00DC7C51">
              <w:rPr>
                <w:rFonts w:eastAsia="Times"/>
              </w:rPr>
              <w:t>bligation</w:t>
            </w:r>
          </w:p>
        </w:tc>
        <w:tc>
          <w:tcPr>
            <w:tcW w:w="2332" w:type="pct"/>
          </w:tcPr>
          <w:p w14:paraId="2FA72139" w14:textId="77777777" w:rsidR="00A20F29" w:rsidRPr="00DC7C51" w:rsidRDefault="00A20F29">
            <w:pPr>
              <w:pStyle w:val="Tablecolhead"/>
              <w:rPr>
                <w:rFonts w:eastAsia="Times"/>
              </w:rPr>
            </w:pPr>
            <w:r w:rsidRPr="00DC7C51">
              <w:rPr>
                <w:rFonts w:eastAsia="Times"/>
              </w:rPr>
              <w:t>Breach</w:t>
            </w:r>
            <w:r>
              <w:rPr>
                <w:rFonts w:eastAsia="Times"/>
              </w:rPr>
              <w:t xml:space="preserve"> e</w:t>
            </w:r>
            <w:r w:rsidRPr="00DC7C51">
              <w:rPr>
                <w:rFonts w:eastAsia="Times"/>
              </w:rPr>
              <w:t>xample</w:t>
            </w:r>
          </w:p>
        </w:tc>
      </w:tr>
      <w:tr w:rsidR="00A20F29" w:rsidRPr="00DC7C51" w14:paraId="40E07A55" w14:textId="77777777">
        <w:tc>
          <w:tcPr>
            <w:tcW w:w="913" w:type="pct"/>
          </w:tcPr>
          <w:p w14:paraId="07869560" w14:textId="77777777" w:rsidR="00A20F29" w:rsidRPr="00610F13" w:rsidRDefault="00A20F29">
            <w:pPr>
              <w:pStyle w:val="Tabletext"/>
              <w:rPr>
                <w:rFonts w:eastAsia="Times"/>
              </w:rPr>
            </w:pPr>
            <w:r w:rsidRPr="006023C3">
              <w:rPr>
                <w:rFonts w:eastAsia="Times"/>
              </w:rPr>
              <w:t>65</w:t>
            </w:r>
          </w:p>
        </w:tc>
        <w:tc>
          <w:tcPr>
            <w:tcW w:w="1755" w:type="pct"/>
          </w:tcPr>
          <w:p w14:paraId="511D46DC" w14:textId="77777777" w:rsidR="00A20F29" w:rsidRPr="00610F13" w:rsidRDefault="00A20F29">
            <w:pPr>
              <w:pStyle w:val="Tabletext"/>
              <w:rPr>
                <w:rFonts w:eastAsia="Times"/>
              </w:rPr>
            </w:pPr>
            <w:r>
              <w:rPr>
                <w:rFonts w:eastAsia="Times"/>
              </w:rPr>
              <w:t>Homes Victoria must ensure that on the day that it is agreed the renter is to enter into occupation, the rented premises is vacant, and in a reasonably clean condition.</w:t>
            </w:r>
            <w:r w:rsidRPr="006023C3">
              <w:rPr>
                <w:rFonts w:eastAsia="Times"/>
              </w:rPr>
              <w:t xml:space="preserve"> </w:t>
            </w:r>
          </w:p>
        </w:tc>
        <w:tc>
          <w:tcPr>
            <w:tcW w:w="2332" w:type="pct"/>
          </w:tcPr>
          <w:p w14:paraId="6B344E98" w14:textId="77777777" w:rsidR="00A20F29" w:rsidRDefault="00A20F29" w:rsidP="00A20F29">
            <w:pPr>
              <w:pStyle w:val="Tablebullet1"/>
              <w:rPr>
                <w:rFonts w:eastAsia="Times"/>
              </w:rPr>
            </w:pPr>
            <w:r w:rsidRPr="00201981">
              <w:rPr>
                <w:rFonts w:eastAsia="Times"/>
              </w:rPr>
              <w:t xml:space="preserve">Failing to ensure the property is reasonably clean and vacant on the day the </w:t>
            </w:r>
            <w:r>
              <w:rPr>
                <w:rFonts w:eastAsia="Times"/>
              </w:rPr>
              <w:t>renter</w:t>
            </w:r>
            <w:r w:rsidRPr="00201981">
              <w:rPr>
                <w:rFonts w:eastAsia="Times"/>
              </w:rPr>
              <w:t xml:space="preserve"> is to move in. </w:t>
            </w:r>
          </w:p>
          <w:p w14:paraId="50B813E8" w14:textId="77777777" w:rsidR="00A20F29" w:rsidRPr="00610F13" w:rsidRDefault="00A20F29" w:rsidP="00A20F29">
            <w:pPr>
              <w:pStyle w:val="Tablebullet1"/>
              <w:rPr>
                <w:rFonts w:eastAsia="Times"/>
              </w:rPr>
            </w:pPr>
            <w:r w:rsidRPr="00201981">
              <w:rPr>
                <w:rFonts w:eastAsia="Times"/>
              </w:rPr>
              <w:t xml:space="preserve">For example, leaving debris or unclean condition that prevent the </w:t>
            </w:r>
            <w:r>
              <w:rPr>
                <w:rFonts w:eastAsia="Times"/>
              </w:rPr>
              <w:t>renter</w:t>
            </w:r>
            <w:r w:rsidRPr="00201981">
              <w:rPr>
                <w:rFonts w:eastAsia="Times"/>
              </w:rPr>
              <w:t xml:space="preserve"> from </w:t>
            </w:r>
            <w:r>
              <w:rPr>
                <w:rFonts w:eastAsia="Times"/>
              </w:rPr>
              <w:t xml:space="preserve">entering into </w:t>
            </w:r>
            <w:r w:rsidRPr="00201981">
              <w:rPr>
                <w:rFonts w:eastAsia="Times"/>
              </w:rPr>
              <w:t>occu</w:t>
            </w:r>
            <w:r>
              <w:rPr>
                <w:rFonts w:eastAsia="Times"/>
              </w:rPr>
              <w:t>pation of</w:t>
            </w:r>
            <w:r w:rsidRPr="00201981">
              <w:rPr>
                <w:rFonts w:eastAsia="Times"/>
              </w:rPr>
              <w:t xml:space="preserve"> the premises.</w:t>
            </w:r>
          </w:p>
        </w:tc>
      </w:tr>
      <w:tr w:rsidR="00A20F29" w:rsidRPr="00DC7C51" w14:paraId="4D0B8C98" w14:textId="77777777">
        <w:tc>
          <w:tcPr>
            <w:tcW w:w="913" w:type="pct"/>
          </w:tcPr>
          <w:p w14:paraId="7EC1DA8E" w14:textId="77777777" w:rsidR="00A20F29" w:rsidRPr="00610F13" w:rsidRDefault="00A20F29">
            <w:pPr>
              <w:pStyle w:val="Tabletext"/>
              <w:rPr>
                <w:rFonts w:eastAsia="Times"/>
              </w:rPr>
            </w:pPr>
            <w:r>
              <w:rPr>
                <w:rFonts w:eastAsia="Times"/>
              </w:rPr>
              <w:t>65A</w:t>
            </w:r>
          </w:p>
        </w:tc>
        <w:tc>
          <w:tcPr>
            <w:tcW w:w="1755" w:type="pct"/>
          </w:tcPr>
          <w:p w14:paraId="6DEA64F5" w14:textId="77777777" w:rsidR="00A20F29" w:rsidRDefault="00A20F29">
            <w:pPr>
              <w:pStyle w:val="Tabletext"/>
              <w:rPr>
                <w:rFonts w:eastAsia="Times"/>
              </w:rPr>
            </w:pPr>
            <w:r>
              <w:rPr>
                <w:rFonts w:eastAsia="Times"/>
              </w:rPr>
              <w:t xml:space="preserve">Homes Victoria </w:t>
            </w:r>
            <w:r w:rsidRPr="00304025">
              <w:rPr>
                <w:rFonts w:eastAsia="Times"/>
              </w:rPr>
              <w:t>must ensure that rented premises comply with prescribed rental minimum standards on or before the day on which the renter enters into occupation of the premises.</w:t>
            </w:r>
          </w:p>
          <w:p w14:paraId="542FF015" w14:textId="77777777" w:rsidR="00A20F29" w:rsidRDefault="00A20F29">
            <w:pPr>
              <w:pStyle w:val="Tabletext"/>
              <w:rPr>
                <w:rFonts w:eastAsia="Times"/>
              </w:rPr>
            </w:pPr>
          </w:p>
          <w:p w14:paraId="4E1A30D1" w14:textId="77777777" w:rsidR="00A20F29" w:rsidRPr="00895924" w:rsidRDefault="00A20F29">
            <w:pPr>
              <w:pStyle w:val="Tabletext"/>
              <w:rPr>
                <w:rFonts w:eastAsia="Times"/>
              </w:rPr>
            </w:pPr>
          </w:p>
        </w:tc>
        <w:tc>
          <w:tcPr>
            <w:tcW w:w="2332" w:type="pct"/>
          </w:tcPr>
          <w:p w14:paraId="5DCF9DF0" w14:textId="77777777" w:rsidR="00A20F29" w:rsidRDefault="00A20F29" w:rsidP="00A20F29">
            <w:pPr>
              <w:pStyle w:val="Tablebullet1"/>
              <w:rPr>
                <w:rFonts w:eastAsia="Times"/>
              </w:rPr>
            </w:pPr>
            <w:r w:rsidRPr="00D00368">
              <w:rPr>
                <w:rFonts w:eastAsia="Times"/>
              </w:rPr>
              <w:t>Entering into a rental agreement without ensuring the property meets the prescribed minimum standards for safety and habitability. A common example is the absence of a functional smoke alarm.</w:t>
            </w:r>
          </w:p>
          <w:p w14:paraId="00EADC21" w14:textId="7F96FDA7" w:rsidR="00A20F29" w:rsidRPr="00610F13" w:rsidRDefault="00A20F29" w:rsidP="00A20F29">
            <w:pPr>
              <w:pStyle w:val="Tablebullet1"/>
              <w:rPr>
                <w:rFonts w:eastAsia="Times"/>
              </w:rPr>
            </w:pPr>
            <w:r w:rsidRPr="00895924">
              <w:rPr>
                <w:rFonts w:eastAsia="Times"/>
              </w:rPr>
              <w:t>The prescribed rental minimum standards can be found in Schedule 4 in as specified by regulation 29 of the Residential Tenancies Regulations 2021</w:t>
            </w:r>
            <w:r>
              <w:rPr>
                <w:rFonts w:eastAsia="Times"/>
              </w:rPr>
              <w:t>.</w:t>
            </w:r>
          </w:p>
        </w:tc>
      </w:tr>
      <w:tr w:rsidR="00A20F29" w:rsidRPr="00DC7C51" w14:paraId="79EB8C22" w14:textId="77777777">
        <w:tc>
          <w:tcPr>
            <w:tcW w:w="913" w:type="pct"/>
          </w:tcPr>
          <w:p w14:paraId="4F1D7C4F" w14:textId="77777777" w:rsidR="00A20F29" w:rsidRPr="00610F13" w:rsidRDefault="00A20F29">
            <w:pPr>
              <w:pStyle w:val="Tabletext"/>
              <w:rPr>
                <w:rFonts w:eastAsia="Times"/>
              </w:rPr>
            </w:pPr>
            <w:r>
              <w:rPr>
                <w:rFonts w:eastAsia="Times"/>
              </w:rPr>
              <w:t>66</w:t>
            </w:r>
          </w:p>
        </w:tc>
        <w:tc>
          <w:tcPr>
            <w:tcW w:w="1755" w:type="pct"/>
          </w:tcPr>
          <w:p w14:paraId="3936C6E1" w14:textId="77777777" w:rsidR="00A20F29" w:rsidRPr="00610F13" w:rsidRDefault="00A20F29">
            <w:pPr>
              <w:pStyle w:val="Tabletext"/>
              <w:rPr>
                <w:rFonts w:eastAsia="Times"/>
              </w:rPr>
            </w:pPr>
            <w:r>
              <w:rPr>
                <w:rFonts w:eastAsia="Times"/>
              </w:rPr>
              <w:t>Homes Victoria</w:t>
            </w:r>
            <w:r w:rsidRPr="006023C3">
              <w:rPr>
                <w:rFonts w:eastAsia="Times"/>
              </w:rPr>
              <w:t xml:space="preserve"> </w:t>
            </w:r>
            <w:r w:rsidRPr="00483EA3">
              <w:rPr>
                <w:rFonts w:eastAsia="Times"/>
              </w:rPr>
              <w:t xml:space="preserve">must on or before the occupation day give the renter a written statement </w:t>
            </w:r>
            <w:r>
              <w:rPr>
                <w:rFonts w:eastAsia="Times"/>
              </w:rPr>
              <w:t xml:space="preserve">outlining the </w:t>
            </w:r>
            <w:r w:rsidRPr="00483EA3">
              <w:rPr>
                <w:rFonts w:eastAsia="Times"/>
              </w:rPr>
              <w:t xml:space="preserve">rights and duties of </w:t>
            </w:r>
            <w:r>
              <w:rPr>
                <w:rFonts w:eastAsia="Times"/>
              </w:rPr>
              <w:t xml:space="preserve">the </w:t>
            </w:r>
            <w:r w:rsidRPr="00483EA3">
              <w:rPr>
                <w:rFonts w:eastAsia="Times"/>
              </w:rPr>
              <w:t>rental provider and renter under a rental agreement.</w:t>
            </w:r>
            <w:r>
              <w:rPr>
                <w:rFonts w:eastAsia="Times"/>
              </w:rPr>
              <w:t xml:space="preserve"> </w:t>
            </w:r>
          </w:p>
        </w:tc>
        <w:tc>
          <w:tcPr>
            <w:tcW w:w="2332" w:type="pct"/>
          </w:tcPr>
          <w:p w14:paraId="057879F6" w14:textId="77777777" w:rsidR="00A20F29" w:rsidRPr="000E4EE5" w:rsidRDefault="00A20F29" w:rsidP="00A20F29">
            <w:pPr>
              <w:pStyle w:val="Tablebullet1"/>
              <w:rPr>
                <w:rFonts w:eastAsia="Times"/>
              </w:rPr>
            </w:pPr>
            <w:r w:rsidRPr="00632596">
              <w:rPr>
                <w:rFonts w:eastAsia="Times"/>
              </w:rPr>
              <w:t>Failing to provide the renter with a copy of the rental agreement or essential contact details for emergency repairs.</w:t>
            </w:r>
          </w:p>
        </w:tc>
      </w:tr>
      <w:tr w:rsidR="00A20F29" w:rsidRPr="00DC7C51" w14:paraId="4BA81285" w14:textId="77777777">
        <w:tc>
          <w:tcPr>
            <w:tcW w:w="913" w:type="pct"/>
          </w:tcPr>
          <w:p w14:paraId="5C6BF647" w14:textId="77777777" w:rsidR="00A20F29" w:rsidRPr="00610F13" w:rsidRDefault="00A20F29">
            <w:pPr>
              <w:pStyle w:val="Tabletext"/>
              <w:rPr>
                <w:rFonts w:eastAsia="Times"/>
              </w:rPr>
            </w:pPr>
            <w:r>
              <w:rPr>
                <w:rFonts w:eastAsia="Times"/>
              </w:rPr>
              <w:t>67</w:t>
            </w:r>
          </w:p>
        </w:tc>
        <w:tc>
          <w:tcPr>
            <w:tcW w:w="1755" w:type="pct"/>
          </w:tcPr>
          <w:p w14:paraId="34D3DA6F" w14:textId="77777777" w:rsidR="00A20F29" w:rsidRPr="00610F13" w:rsidRDefault="00A20F29">
            <w:pPr>
              <w:pStyle w:val="Tabletext"/>
              <w:rPr>
                <w:rFonts w:eastAsia="Times"/>
              </w:rPr>
            </w:pPr>
            <w:r>
              <w:rPr>
                <w:rFonts w:eastAsia="Times"/>
              </w:rPr>
              <w:t xml:space="preserve">Homes Victoria must </w:t>
            </w:r>
            <w:r w:rsidRPr="00110601">
              <w:rPr>
                <w:rFonts w:eastAsia="Times"/>
              </w:rPr>
              <w:t>take all reasonable steps to ensure that the renter has quiet enjoyment of the rented premises during the rental agreement.</w:t>
            </w:r>
            <w:r>
              <w:rPr>
                <w:rFonts w:eastAsia="Times"/>
              </w:rPr>
              <w:t xml:space="preserve"> </w:t>
            </w:r>
          </w:p>
        </w:tc>
        <w:tc>
          <w:tcPr>
            <w:tcW w:w="2332" w:type="pct"/>
          </w:tcPr>
          <w:p w14:paraId="3E6FA998" w14:textId="77777777" w:rsidR="00A20F29" w:rsidRDefault="00A20F29" w:rsidP="00A20F29">
            <w:pPr>
              <w:pStyle w:val="Tablebullet1"/>
              <w:rPr>
                <w:rFonts w:eastAsia="Times"/>
              </w:rPr>
            </w:pPr>
            <w:r w:rsidRPr="00614E5C">
              <w:rPr>
                <w:rFonts w:eastAsia="Times"/>
              </w:rPr>
              <w:t xml:space="preserve">Entering the property without proper notice or legal justification, thereby disrupting the renter’s peace and comfort. </w:t>
            </w:r>
          </w:p>
          <w:p w14:paraId="5CC9FAD1" w14:textId="77777777" w:rsidR="00A20F29" w:rsidRPr="00110601" w:rsidRDefault="00A20F29" w:rsidP="00A20F29">
            <w:pPr>
              <w:pStyle w:val="Tablebullet1"/>
              <w:rPr>
                <w:rFonts w:eastAsia="Times"/>
              </w:rPr>
            </w:pPr>
            <w:r>
              <w:rPr>
                <w:rFonts w:eastAsia="Times"/>
              </w:rPr>
              <w:t>P</w:t>
            </w:r>
            <w:r w:rsidRPr="003C6AE0">
              <w:rPr>
                <w:rFonts w:eastAsia="Times"/>
              </w:rPr>
              <w:t>ermitting excessive noise from neighbouring properties.</w:t>
            </w:r>
          </w:p>
        </w:tc>
      </w:tr>
      <w:tr w:rsidR="00A20F29" w:rsidRPr="00DC7C51" w14:paraId="221D60ED" w14:textId="77777777">
        <w:tc>
          <w:tcPr>
            <w:tcW w:w="913" w:type="pct"/>
          </w:tcPr>
          <w:p w14:paraId="09DB560E" w14:textId="77777777" w:rsidR="00A20F29" w:rsidRPr="00770829" w:rsidRDefault="00A20F29">
            <w:pPr>
              <w:pStyle w:val="Tabletext"/>
              <w:rPr>
                <w:rFonts w:eastAsia="Times"/>
              </w:rPr>
            </w:pPr>
            <w:r>
              <w:rPr>
                <w:rFonts w:eastAsia="Times"/>
              </w:rPr>
              <w:t>68</w:t>
            </w:r>
          </w:p>
        </w:tc>
        <w:tc>
          <w:tcPr>
            <w:tcW w:w="1755" w:type="pct"/>
          </w:tcPr>
          <w:p w14:paraId="3E81137B" w14:textId="77777777" w:rsidR="00A20F29" w:rsidRPr="00770829" w:rsidRDefault="00A20F29">
            <w:pPr>
              <w:pStyle w:val="Tabletext"/>
              <w:rPr>
                <w:rFonts w:eastAsia="Times"/>
              </w:rPr>
            </w:pPr>
            <w:r>
              <w:rPr>
                <w:rFonts w:eastAsia="Times"/>
              </w:rPr>
              <w:t xml:space="preserve">Homes Victoria must </w:t>
            </w:r>
            <w:r w:rsidRPr="00A86A42">
              <w:rPr>
                <w:rFonts w:eastAsia="Times"/>
              </w:rPr>
              <w:t>ensure that the rented premises are provided and maintained</w:t>
            </w:r>
            <w:r>
              <w:rPr>
                <w:rFonts w:eastAsia="Times"/>
              </w:rPr>
              <w:t xml:space="preserve"> in good repair and in a reasonably fit and suitable condition for occupation. </w:t>
            </w:r>
          </w:p>
        </w:tc>
        <w:tc>
          <w:tcPr>
            <w:tcW w:w="2332" w:type="pct"/>
          </w:tcPr>
          <w:p w14:paraId="78D51897" w14:textId="77777777" w:rsidR="00A20F29" w:rsidRPr="00770829" w:rsidRDefault="00A20F29" w:rsidP="00A20F29">
            <w:pPr>
              <w:pStyle w:val="Tablebullet1"/>
              <w:rPr>
                <w:rFonts w:eastAsia="Times"/>
              </w:rPr>
            </w:pPr>
            <w:r w:rsidRPr="00CD2410">
              <w:rPr>
                <w:rFonts w:eastAsia="Times"/>
              </w:rPr>
              <w:t>Neglecting to promptly repair essential services classified as urgent under the RTA, such as plumbing or heating, which are necessary for the renter’s reasonable use of the property</w:t>
            </w:r>
            <w:r>
              <w:rPr>
                <w:rFonts w:eastAsia="Times"/>
              </w:rPr>
              <w:t>. For</w:t>
            </w:r>
            <w:r w:rsidRPr="00CD2410">
              <w:rPr>
                <w:rFonts w:eastAsia="Times"/>
              </w:rPr>
              <w:t xml:space="preserve"> example, failing to fix a leaking roof or a broken hot water system.</w:t>
            </w:r>
          </w:p>
        </w:tc>
      </w:tr>
      <w:tr w:rsidR="00A20F29" w:rsidRPr="00DC7C51" w14:paraId="127762B1" w14:textId="77777777">
        <w:trPr>
          <w:trHeight w:val="1658"/>
        </w:trPr>
        <w:tc>
          <w:tcPr>
            <w:tcW w:w="913" w:type="pct"/>
          </w:tcPr>
          <w:p w14:paraId="5C1C388A" w14:textId="77777777" w:rsidR="00A20F29" w:rsidRPr="00610F13" w:rsidRDefault="00A20F29">
            <w:pPr>
              <w:pStyle w:val="Tabletext"/>
              <w:rPr>
                <w:rFonts w:eastAsia="Times"/>
              </w:rPr>
            </w:pPr>
            <w:r>
              <w:rPr>
                <w:rFonts w:eastAsia="Times"/>
              </w:rPr>
              <w:t>68A</w:t>
            </w:r>
          </w:p>
        </w:tc>
        <w:tc>
          <w:tcPr>
            <w:tcW w:w="1755" w:type="pct"/>
          </w:tcPr>
          <w:p w14:paraId="41B1FB2C" w14:textId="77777777" w:rsidR="00A20F29" w:rsidRPr="00610F13" w:rsidRDefault="00A20F29">
            <w:pPr>
              <w:pStyle w:val="Tabletext"/>
              <w:rPr>
                <w:rFonts w:eastAsia="Times"/>
              </w:rPr>
            </w:pPr>
            <w:r>
              <w:rPr>
                <w:rFonts w:eastAsia="Times"/>
              </w:rPr>
              <w:t>Homes Victoria must</w:t>
            </w:r>
            <w:r w:rsidRPr="002313FC">
              <w:rPr>
                <w:rFonts w:eastAsia="Times"/>
              </w:rPr>
              <w:t xml:space="preserve"> </w:t>
            </w:r>
            <w:r w:rsidRPr="00C50CDA">
              <w:rPr>
                <w:rFonts w:eastAsia="Times"/>
              </w:rPr>
              <w:t>carry out any safety-related repairs and maintenance specified in the rental agreement under section 27C(2) of the RTA, ensuring all such work is performed by a suitably qualified person</w:t>
            </w:r>
            <w:r>
              <w:rPr>
                <w:rFonts w:eastAsia="Times"/>
              </w:rPr>
              <w:t>.</w:t>
            </w:r>
          </w:p>
        </w:tc>
        <w:tc>
          <w:tcPr>
            <w:tcW w:w="2332" w:type="pct"/>
          </w:tcPr>
          <w:p w14:paraId="63FD962F" w14:textId="77777777" w:rsidR="00A20F29" w:rsidRPr="00610F13" w:rsidRDefault="00A20F29" w:rsidP="00A20F29">
            <w:pPr>
              <w:pStyle w:val="Tablebullet1"/>
              <w:rPr>
                <w:rFonts w:eastAsia="Times"/>
              </w:rPr>
            </w:pPr>
            <w:r w:rsidRPr="001D68F3">
              <w:rPr>
                <w:rFonts w:eastAsia="Times"/>
              </w:rPr>
              <w:t xml:space="preserve">Any activity referred to in </w:t>
            </w:r>
            <w:r>
              <w:rPr>
                <w:rFonts w:eastAsia="Times"/>
              </w:rPr>
              <w:t xml:space="preserve">section 27C </w:t>
            </w:r>
            <w:r w:rsidRPr="001D68F3">
              <w:rPr>
                <w:rFonts w:eastAsia="Times"/>
              </w:rPr>
              <w:t xml:space="preserve">subsection (2) </w:t>
            </w:r>
            <w:r>
              <w:rPr>
                <w:rFonts w:eastAsia="Times"/>
              </w:rPr>
              <w:t xml:space="preserve">of the RTA </w:t>
            </w:r>
            <w:r w:rsidRPr="001D68F3">
              <w:rPr>
                <w:rFonts w:eastAsia="Times"/>
              </w:rPr>
              <w:t>must be carried out by a suitably qualified person.</w:t>
            </w:r>
          </w:p>
        </w:tc>
      </w:tr>
      <w:tr w:rsidR="00A20F29" w:rsidRPr="00DC7C51" w14:paraId="642D90B5" w14:textId="77777777">
        <w:tc>
          <w:tcPr>
            <w:tcW w:w="913" w:type="pct"/>
          </w:tcPr>
          <w:p w14:paraId="0911DD12" w14:textId="77777777" w:rsidR="00A20F29" w:rsidRPr="00610F13" w:rsidRDefault="00A20F29">
            <w:pPr>
              <w:pStyle w:val="Tabletext"/>
              <w:rPr>
                <w:rFonts w:eastAsia="Times"/>
              </w:rPr>
            </w:pPr>
            <w:r>
              <w:rPr>
                <w:rFonts w:eastAsia="Times"/>
              </w:rPr>
              <w:t>68B</w:t>
            </w:r>
          </w:p>
        </w:tc>
        <w:tc>
          <w:tcPr>
            <w:tcW w:w="1755" w:type="pct"/>
          </w:tcPr>
          <w:p w14:paraId="0D5ABAEF" w14:textId="77777777" w:rsidR="00A20F29" w:rsidRPr="00610F13" w:rsidRDefault="00A20F29">
            <w:pPr>
              <w:pStyle w:val="Tabletext"/>
              <w:rPr>
                <w:rFonts w:eastAsia="Times"/>
              </w:rPr>
            </w:pPr>
            <w:r>
              <w:rPr>
                <w:rFonts w:eastAsia="Times"/>
              </w:rPr>
              <w:t>Homes Victoria</w:t>
            </w:r>
            <w:r w:rsidRPr="006023C3">
              <w:rPr>
                <w:rFonts w:eastAsia="Times"/>
              </w:rPr>
              <w:t xml:space="preserve"> must </w:t>
            </w:r>
            <w:r w:rsidRPr="00AE40FF">
              <w:rPr>
                <w:rFonts w:eastAsia="Times"/>
              </w:rPr>
              <w:t>comply with any prescribed requirements for the keeping and production of records of gas and electrical safety checks conducted at the rented premises.</w:t>
            </w:r>
          </w:p>
        </w:tc>
        <w:tc>
          <w:tcPr>
            <w:tcW w:w="2332" w:type="pct"/>
          </w:tcPr>
          <w:p w14:paraId="6CC2098F" w14:textId="77777777" w:rsidR="00A20F29" w:rsidRDefault="00A20F29" w:rsidP="00A20F29">
            <w:pPr>
              <w:pStyle w:val="Tablebullet1"/>
              <w:rPr>
                <w:rFonts w:eastAsia="Times"/>
              </w:rPr>
            </w:pPr>
            <w:r>
              <w:rPr>
                <w:rFonts w:eastAsia="Times"/>
              </w:rPr>
              <w:t xml:space="preserve">Failing </w:t>
            </w:r>
            <w:r w:rsidRPr="006C654F">
              <w:rPr>
                <w:rFonts w:eastAsia="Times"/>
              </w:rPr>
              <w:t>to</w:t>
            </w:r>
            <w:r>
              <w:rPr>
                <w:rFonts w:eastAsia="Times"/>
              </w:rPr>
              <w:t>:</w:t>
            </w:r>
          </w:p>
          <w:p w14:paraId="6AF5AFA1" w14:textId="7094B358" w:rsidR="00A20F29" w:rsidRDefault="001A5F47" w:rsidP="00A20F29">
            <w:pPr>
              <w:pStyle w:val="Tablebullet2"/>
              <w:rPr>
                <w:rFonts w:eastAsia="Times"/>
              </w:rPr>
            </w:pPr>
            <w:r>
              <w:rPr>
                <w:rFonts w:eastAsia="Times"/>
              </w:rPr>
              <w:t>c</w:t>
            </w:r>
            <w:r w:rsidR="00A20F29" w:rsidRPr="006C654F">
              <w:rPr>
                <w:rFonts w:eastAsia="Times"/>
              </w:rPr>
              <w:t xml:space="preserve">onduct required safety checks, including gas and electrical appliance inspections, as mandated by the </w:t>
            </w:r>
            <w:r w:rsidR="00A20F29" w:rsidRPr="00617D88">
              <w:rPr>
                <w:rFonts w:eastAsia="Times"/>
                <w:i/>
                <w:iCs/>
              </w:rPr>
              <w:t>Residential Tenancies Regulations 2021.</w:t>
            </w:r>
          </w:p>
          <w:p w14:paraId="6E5F96EA" w14:textId="0E81FD0C" w:rsidR="00A20F29" w:rsidRPr="00997BE8" w:rsidRDefault="001A5F47" w:rsidP="00A20F29">
            <w:pPr>
              <w:pStyle w:val="Tablebullet2"/>
              <w:rPr>
                <w:rFonts w:eastAsia="Times"/>
              </w:rPr>
            </w:pPr>
            <w:r>
              <w:rPr>
                <w:rFonts w:eastAsia="Times"/>
              </w:rPr>
              <w:lastRenderedPageBreak/>
              <w:t>m</w:t>
            </w:r>
            <w:r w:rsidR="00A20F29" w:rsidRPr="006C654F">
              <w:rPr>
                <w:rFonts w:eastAsia="Times"/>
              </w:rPr>
              <w:t>aintain or provide records of these safety inspections to renters.</w:t>
            </w:r>
          </w:p>
        </w:tc>
      </w:tr>
      <w:tr w:rsidR="00A20F29" w:rsidRPr="00DC7C51" w14:paraId="57C2175E" w14:textId="77777777">
        <w:tc>
          <w:tcPr>
            <w:tcW w:w="913" w:type="pct"/>
          </w:tcPr>
          <w:p w14:paraId="431559C7" w14:textId="77777777" w:rsidR="00A20F29" w:rsidRDefault="00A20F29">
            <w:pPr>
              <w:pStyle w:val="Tabletext"/>
              <w:rPr>
                <w:rFonts w:eastAsia="Times"/>
              </w:rPr>
            </w:pPr>
            <w:r>
              <w:rPr>
                <w:rFonts w:eastAsia="Times"/>
              </w:rPr>
              <w:lastRenderedPageBreak/>
              <w:t>69</w:t>
            </w:r>
          </w:p>
        </w:tc>
        <w:tc>
          <w:tcPr>
            <w:tcW w:w="1755" w:type="pct"/>
          </w:tcPr>
          <w:p w14:paraId="252201F5" w14:textId="77777777" w:rsidR="00A20F29" w:rsidRPr="00610F13" w:rsidRDefault="00A20F29">
            <w:pPr>
              <w:pStyle w:val="Tabletext"/>
              <w:rPr>
                <w:rFonts w:eastAsia="Times"/>
              </w:rPr>
            </w:pPr>
            <w:r>
              <w:rPr>
                <w:rFonts w:eastAsia="Times"/>
              </w:rPr>
              <w:t>Homes Victoria</w:t>
            </w:r>
            <w:r w:rsidRPr="006023C3">
              <w:rPr>
                <w:rFonts w:eastAsia="Times"/>
              </w:rPr>
              <w:t xml:space="preserve"> </w:t>
            </w:r>
            <w:r w:rsidRPr="00E21961">
              <w:rPr>
                <w:rFonts w:eastAsia="Times"/>
              </w:rPr>
              <w:t>must ensure that if an appliance, fitting or fixture uses or supplies water, electricity or gas at the rented premises needs to be replaced, the replacement has at least a rating that is of or above a prescribed level of rating in an efficiency rating system.</w:t>
            </w:r>
          </w:p>
        </w:tc>
        <w:tc>
          <w:tcPr>
            <w:tcW w:w="2332" w:type="pct"/>
          </w:tcPr>
          <w:p w14:paraId="24B1E59A" w14:textId="77777777" w:rsidR="00A20F29" w:rsidRPr="00610F13" w:rsidRDefault="00A20F29" w:rsidP="00A20F29">
            <w:pPr>
              <w:pStyle w:val="Tablebullet1"/>
              <w:rPr>
                <w:rFonts w:eastAsia="Times"/>
              </w:rPr>
            </w:pPr>
            <w:r>
              <w:rPr>
                <w:rFonts w:eastAsia="Times"/>
              </w:rPr>
              <w:t xml:space="preserve">Failing to </w:t>
            </w:r>
            <w:r w:rsidRPr="00101617">
              <w:rPr>
                <w:rFonts w:eastAsia="Times"/>
              </w:rPr>
              <w:t xml:space="preserve">ensure that any new fittings or fixtures installed in rental </w:t>
            </w:r>
            <w:r>
              <w:rPr>
                <w:rFonts w:eastAsia="Times"/>
              </w:rPr>
              <w:t>premises</w:t>
            </w:r>
            <w:r w:rsidRPr="00101617">
              <w:rPr>
                <w:rFonts w:eastAsia="Times"/>
              </w:rPr>
              <w:t xml:space="preserve"> comply with the energy and water efficiency standards prescribed under Regulation 23 of the </w:t>
            </w:r>
            <w:r w:rsidRPr="00617D88">
              <w:rPr>
                <w:rFonts w:eastAsia="Times"/>
                <w:i/>
                <w:iCs/>
              </w:rPr>
              <w:t>Residential Tenancies Regulations 2021</w:t>
            </w:r>
            <w:r w:rsidRPr="00101617">
              <w:rPr>
                <w:rFonts w:eastAsia="Times"/>
              </w:rPr>
              <w:t>. For instance, when replacing heating or cooling appliances, Homes Victoria must install units that meet the required star ratings for energy efficiency. Failure to do so could result in higher utility costs for renters and non-compliance with regulatory standards.</w:t>
            </w:r>
          </w:p>
        </w:tc>
      </w:tr>
      <w:tr w:rsidR="00A20F29" w:rsidRPr="00DC7C51" w14:paraId="080DDADA" w14:textId="77777777">
        <w:tc>
          <w:tcPr>
            <w:tcW w:w="913" w:type="pct"/>
          </w:tcPr>
          <w:p w14:paraId="4C07437F" w14:textId="77777777" w:rsidR="00A20F29" w:rsidRDefault="00A20F29">
            <w:pPr>
              <w:pStyle w:val="Tabletext"/>
              <w:rPr>
                <w:rFonts w:eastAsia="Times"/>
              </w:rPr>
            </w:pPr>
            <w:r>
              <w:rPr>
                <w:rFonts w:eastAsia="Times"/>
              </w:rPr>
              <w:t>70</w:t>
            </w:r>
          </w:p>
        </w:tc>
        <w:tc>
          <w:tcPr>
            <w:tcW w:w="1755" w:type="pct"/>
          </w:tcPr>
          <w:p w14:paraId="4DB52A84" w14:textId="77777777" w:rsidR="00A20F29" w:rsidRPr="00610F13" w:rsidRDefault="00A20F29">
            <w:pPr>
              <w:pStyle w:val="Tabletext"/>
              <w:rPr>
                <w:rFonts w:eastAsia="Times"/>
              </w:rPr>
            </w:pPr>
            <w:r>
              <w:rPr>
                <w:rFonts w:eastAsia="Times"/>
              </w:rPr>
              <w:t>Homes Victoria must provide secure l</w:t>
            </w:r>
            <w:r w:rsidRPr="006023C3">
              <w:rPr>
                <w:rFonts w:eastAsia="Times"/>
              </w:rPr>
              <w:t>ocks</w:t>
            </w:r>
            <w:r>
              <w:rPr>
                <w:rFonts w:eastAsia="Times"/>
              </w:rPr>
              <w:t xml:space="preserve"> for the rented premises.</w:t>
            </w:r>
          </w:p>
        </w:tc>
        <w:tc>
          <w:tcPr>
            <w:tcW w:w="2332" w:type="pct"/>
          </w:tcPr>
          <w:p w14:paraId="3A2CD974" w14:textId="77777777" w:rsidR="00A20F29" w:rsidRDefault="00A20F29" w:rsidP="00A20F29">
            <w:pPr>
              <w:pStyle w:val="Tablebullet1"/>
              <w:rPr>
                <w:rFonts w:eastAsia="Times"/>
              </w:rPr>
            </w:pPr>
            <w:r>
              <w:rPr>
                <w:rFonts w:eastAsia="Times"/>
              </w:rPr>
              <w:t>Failing to:</w:t>
            </w:r>
          </w:p>
          <w:p w14:paraId="659F0643" w14:textId="373D333B" w:rsidR="00A20F29" w:rsidRDefault="001A5F47" w:rsidP="00A20F29">
            <w:pPr>
              <w:pStyle w:val="Tablebullet2"/>
              <w:rPr>
                <w:rFonts w:eastAsia="Times"/>
              </w:rPr>
            </w:pPr>
            <w:r>
              <w:rPr>
                <w:rFonts w:eastAsia="Times"/>
              </w:rPr>
              <w:t>i</w:t>
            </w:r>
            <w:r w:rsidR="00A20F29" w:rsidRPr="003D1E80">
              <w:rPr>
                <w:rFonts w:eastAsia="Times"/>
              </w:rPr>
              <w:t>nstall functioning deadlocks on all external doors capable of being secured, excluding screen doors</w:t>
            </w:r>
          </w:p>
          <w:p w14:paraId="20C0315A" w14:textId="44600DB2" w:rsidR="00A20F29" w:rsidRDefault="001A5F47" w:rsidP="00A20F29">
            <w:pPr>
              <w:pStyle w:val="Tablebullet2"/>
              <w:rPr>
                <w:rFonts w:eastAsia="Times"/>
              </w:rPr>
            </w:pPr>
            <w:r>
              <w:rPr>
                <w:rFonts w:eastAsia="Times"/>
              </w:rPr>
              <w:t>p</w:t>
            </w:r>
            <w:r w:rsidR="00A20F29" w:rsidRPr="003D1E80">
              <w:rPr>
                <w:rFonts w:eastAsia="Times"/>
              </w:rPr>
              <w:t xml:space="preserve">rovide locks on all windows that can be secured, as required by </w:t>
            </w:r>
            <w:r w:rsidR="00A20F29">
              <w:rPr>
                <w:rFonts w:eastAsia="Times"/>
              </w:rPr>
              <w:t>s</w:t>
            </w:r>
            <w:r w:rsidR="00A20F29" w:rsidRPr="003D1E80">
              <w:rPr>
                <w:rFonts w:eastAsia="Times"/>
              </w:rPr>
              <w:t>ection 70(1) and 70(1B) of the RTA</w:t>
            </w:r>
          </w:p>
          <w:p w14:paraId="08320A96" w14:textId="25120AA1" w:rsidR="00A20F29" w:rsidRPr="00031C03" w:rsidRDefault="001A5F47" w:rsidP="00A20F29">
            <w:pPr>
              <w:pStyle w:val="Tablebullet2"/>
              <w:rPr>
                <w:rFonts w:eastAsia="Times"/>
              </w:rPr>
            </w:pPr>
            <w:r>
              <w:rPr>
                <w:rFonts w:eastAsia="Times"/>
              </w:rPr>
              <w:t>p</w:t>
            </w:r>
            <w:r w:rsidR="00A20F29" w:rsidRPr="00031C03">
              <w:rPr>
                <w:rFonts w:eastAsia="Times"/>
              </w:rPr>
              <w:t>romptly provide the renter with keys</w:t>
            </w:r>
            <w:r w:rsidR="00A20F29">
              <w:rPr>
                <w:rFonts w:eastAsia="Times"/>
              </w:rPr>
              <w:t xml:space="preserve"> when locks are changed</w:t>
            </w:r>
            <w:r w:rsidR="00A20F29" w:rsidRPr="00031C03">
              <w:rPr>
                <w:rFonts w:eastAsia="Times"/>
              </w:rPr>
              <w:t>, breaching section 70(2)</w:t>
            </w:r>
            <w:r w:rsidR="00A20F29">
              <w:rPr>
                <w:rFonts w:eastAsia="Times"/>
              </w:rPr>
              <w:t xml:space="preserve"> of the RTA</w:t>
            </w:r>
            <w:r w:rsidR="00A20F29" w:rsidRPr="00031C03">
              <w:rPr>
                <w:rFonts w:eastAsia="Times"/>
              </w:rPr>
              <w:t xml:space="preserve">. </w:t>
            </w:r>
          </w:p>
          <w:p w14:paraId="02CCDB83" w14:textId="77777777" w:rsidR="00A20F29" w:rsidRPr="00141EE5" w:rsidRDefault="00A20F29" w:rsidP="00A20F29">
            <w:pPr>
              <w:pStyle w:val="Tablebullet1"/>
              <w:rPr>
                <w:rFonts w:eastAsia="Times"/>
              </w:rPr>
            </w:pPr>
            <w:r>
              <w:rPr>
                <w:rFonts w:eastAsia="Times"/>
              </w:rPr>
              <w:t>U</w:t>
            </w:r>
            <w:r w:rsidRPr="003D1E80">
              <w:rPr>
                <w:rFonts w:eastAsia="Times"/>
              </w:rPr>
              <w:t xml:space="preserve">nreasonably </w:t>
            </w:r>
            <w:r>
              <w:rPr>
                <w:rFonts w:eastAsia="Times"/>
              </w:rPr>
              <w:t xml:space="preserve">withholding </w:t>
            </w:r>
            <w:r w:rsidRPr="003D1E80">
              <w:rPr>
                <w:rFonts w:eastAsia="Times"/>
              </w:rPr>
              <w:t xml:space="preserve">consent when the renter requested to change a lock within a master key system, contrary to </w:t>
            </w:r>
            <w:r>
              <w:rPr>
                <w:rFonts w:eastAsia="Times"/>
              </w:rPr>
              <w:t>s</w:t>
            </w:r>
            <w:r w:rsidRPr="003D1E80">
              <w:rPr>
                <w:rFonts w:eastAsia="Times"/>
              </w:rPr>
              <w:t>ections 70(3) and 70(4)</w:t>
            </w:r>
            <w:r>
              <w:rPr>
                <w:rFonts w:eastAsia="Times"/>
              </w:rPr>
              <w:t xml:space="preserve"> of the RTA</w:t>
            </w:r>
            <w:r w:rsidRPr="003D1E80">
              <w:rPr>
                <w:rFonts w:eastAsia="Times"/>
              </w:rPr>
              <w:t xml:space="preserve">. </w:t>
            </w:r>
          </w:p>
        </w:tc>
      </w:tr>
      <w:tr w:rsidR="00A20F29" w:rsidRPr="00DC7C51" w14:paraId="112F9111" w14:textId="77777777">
        <w:tc>
          <w:tcPr>
            <w:tcW w:w="913" w:type="pct"/>
          </w:tcPr>
          <w:p w14:paraId="1691A1C3" w14:textId="77777777" w:rsidR="00A20F29" w:rsidRDefault="00A20F29">
            <w:pPr>
              <w:pStyle w:val="Tabletext"/>
              <w:rPr>
                <w:rFonts w:eastAsia="Times"/>
              </w:rPr>
            </w:pPr>
            <w:r>
              <w:rPr>
                <w:rFonts w:eastAsia="Times"/>
              </w:rPr>
              <w:t>70A</w:t>
            </w:r>
          </w:p>
        </w:tc>
        <w:tc>
          <w:tcPr>
            <w:tcW w:w="1755" w:type="pct"/>
          </w:tcPr>
          <w:p w14:paraId="6BF761A9" w14:textId="77777777" w:rsidR="00A20F29" w:rsidRPr="00610F13" w:rsidRDefault="00A20F29">
            <w:pPr>
              <w:pStyle w:val="Tabletext"/>
              <w:rPr>
                <w:rFonts w:eastAsia="Times"/>
              </w:rPr>
            </w:pPr>
            <w:r>
              <w:rPr>
                <w:rFonts w:eastAsia="Times"/>
              </w:rPr>
              <w:t>Homes Victoria must provide secure locks fo</w:t>
            </w:r>
            <w:r w:rsidRPr="006023C3">
              <w:rPr>
                <w:rFonts w:eastAsia="Times"/>
              </w:rPr>
              <w:t xml:space="preserve">r </w:t>
            </w:r>
            <w:r>
              <w:rPr>
                <w:rFonts w:eastAsia="Times"/>
              </w:rPr>
              <w:t>the rented premises</w:t>
            </w:r>
            <w:r w:rsidRPr="006023C3">
              <w:rPr>
                <w:rFonts w:eastAsia="Times"/>
              </w:rPr>
              <w:t xml:space="preserve"> </w:t>
            </w:r>
            <w:r>
              <w:rPr>
                <w:rFonts w:eastAsia="Times"/>
              </w:rPr>
              <w:t xml:space="preserve">where there is </w:t>
            </w:r>
            <w:r w:rsidRPr="006023C3">
              <w:rPr>
                <w:rFonts w:eastAsia="Times"/>
              </w:rPr>
              <w:t xml:space="preserve">subject </w:t>
            </w:r>
            <w:r>
              <w:rPr>
                <w:rFonts w:eastAsia="Times"/>
              </w:rPr>
              <w:t>to</w:t>
            </w:r>
            <w:r w:rsidRPr="006023C3">
              <w:rPr>
                <w:rFonts w:eastAsia="Times"/>
              </w:rPr>
              <w:t xml:space="preserve"> an intervention order</w:t>
            </w:r>
            <w:r>
              <w:rPr>
                <w:rFonts w:eastAsia="Times"/>
              </w:rPr>
              <w:t>.</w:t>
            </w:r>
            <w:r w:rsidRPr="006023C3">
              <w:rPr>
                <w:rFonts w:eastAsia="Times"/>
              </w:rPr>
              <w:t xml:space="preserve">  </w:t>
            </w:r>
          </w:p>
        </w:tc>
        <w:tc>
          <w:tcPr>
            <w:tcW w:w="2332" w:type="pct"/>
          </w:tcPr>
          <w:p w14:paraId="0C6A8B51" w14:textId="77777777" w:rsidR="00A20F29" w:rsidRDefault="00A20F29" w:rsidP="00A20F29">
            <w:pPr>
              <w:pStyle w:val="Tablebullet1"/>
              <w:rPr>
                <w:rFonts w:eastAsia="Times"/>
              </w:rPr>
            </w:pPr>
            <w:r w:rsidRPr="00141EE5">
              <w:rPr>
                <w:rFonts w:eastAsia="Times"/>
              </w:rPr>
              <w:t>Failing to</w:t>
            </w:r>
            <w:r>
              <w:rPr>
                <w:rFonts w:eastAsia="Times"/>
              </w:rPr>
              <w:t xml:space="preserve"> i</w:t>
            </w:r>
            <w:r w:rsidRPr="00141EE5">
              <w:rPr>
                <w:rFonts w:eastAsia="Times"/>
              </w:rPr>
              <w:t>nstall or maintain locks in accordance with the requirements of a</w:t>
            </w:r>
            <w:r>
              <w:rPr>
                <w:rFonts w:eastAsia="Times"/>
              </w:rPr>
              <w:t>:</w:t>
            </w:r>
          </w:p>
          <w:p w14:paraId="6E6F687B" w14:textId="77777777" w:rsidR="00A20F29" w:rsidRDefault="00A20F29" w:rsidP="00A20F29">
            <w:pPr>
              <w:pStyle w:val="Tablebullet2"/>
              <w:rPr>
                <w:rFonts w:eastAsia="Times"/>
              </w:rPr>
            </w:pPr>
            <w:r w:rsidRPr="00141EE5">
              <w:rPr>
                <w:rFonts w:eastAsia="Times"/>
              </w:rPr>
              <w:t>Family Violence Intervention Order</w:t>
            </w:r>
          </w:p>
          <w:p w14:paraId="43083084" w14:textId="77777777" w:rsidR="00A20F29" w:rsidRDefault="00A20F29" w:rsidP="00A20F29">
            <w:pPr>
              <w:pStyle w:val="Tablebullet2"/>
              <w:rPr>
                <w:rFonts w:eastAsia="Times"/>
              </w:rPr>
            </w:pPr>
            <w:r w:rsidRPr="00141EE5">
              <w:rPr>
                <w:rFonts w:eastAsia="Times"/>
              </w:rPr>
              <w:t>Family Violence Safety Notice</w:t>
            </w:r>
          </w:p>
          <w:p w14:paraId="2C3A1F48" w14:textId="4F026150" w:rsidR="00A20F29" w:rsidRDefault="00A20F29" w:rsidP="00A20F29">
            <w:pPr>
              <w:pStyle w:val="Tablebullet2"/>
              <w:rPr>
                <w:rFonts w:eastAsia="Times"/>
              </w:rPr>
            </w:pPr>
            <w:r>
              <w:rPr>
                <w:rFonts w:eastAsia="Times"/>
              </w:rPr>
              <w:t>R</w:t>
            </w:r>
            <w:r w:rsidRPr="00141EE5">
              <w:rPr>
                <w:rFonts w:eastAsia="Times"/>
              </w:rPr>
              <w:t>ecognised non-local Domestic Violence Order</w:t>
            </w:r>
          </w:p>
          <w:p w14:paraId="4CCED324" w14:textId="77777777" w:rsidR="00A20F29" w:rsidRDefault="00A20F29" w:rsidP="00A20F29">
            <w:pPr>
              <w:pStyle w:val="Tablebullet2"/>
              <w:rPr>
                <w:rFonts w:eastAsia="Times"/>
              </w:rPr>
            </w:pPr>
            <w:r w:rsidRPr="00141EE5">
              <w:rPr>
                <w:rFonts w:eastAsia="Times"/>
              </w:rPr>
              <w:t>Personal Safety Intervention Order.</w:t>
            </w:r>
          </w:p>
          <w:p w14:paraId="3586D895" w14:textId="77777777" w:rsidR="00A20F29" w:rsidRPr="00610F13" w:rsidRDefault="00A20F29" w:rsidP="00A20F29">
            <w:pPr>
              <w:pStyle w:val="Tablebullet1"/>
              <w:rPr>
                <w:rFonts w:eastAsia="Times"/>
              </w:rPr>
            </w:pPr>
            <w:r w:rsidRPr="007D49F0">
              <w:rPr>
                <w:rFonts w:eastAsia="Times"/>
              </w:rPr>
              <w:t xml:space="preserve">Providing keys to an excluded renter despite an active exclusion under a Family Violence Order, Safety Notice, or </w:t>
            </w:r>
            <w:r>
              <w:rPr>
                <w:rFonts w:eastAsia="Times"/>
              </w:rPr>
              <w:t>r</w:t>
            </w:r>
            <w:r w:rsidRPr="007D49F0">
              <w:rPr>
                <w:rFonts w:eastAsia="Times"/>
              </w:rPr>
              <w:t xml:space="preserve">ecognised Intervention Order, </w:t>
            </w:r>
            <w:r>
              <w:rPr>
                <w:rFonts w:eastAsia="Times"/>
              </w:rPr>
              <w:t xml:space="preserve">which </w:t>
            </w:r>
            <w:r w:rsidRPr="0009359F">
              <w:rPr>
                <w:rFonts w:eastAsia="Times"/>
              </w:rPr>
              <w:t xml:space="preserve">directly </w:t>
            </w:r>
            <w:r>
              <w:rPr>
                <w:rFonts w:eastAsia="Times"/>
              </w:rPr>
              <w:t>endangered</w:t>
            </w:r>
            <w:r w:rsidRPr="0009359F">
              <w:rPr>
                <w:rFonts w:eastAsia="Times"/>
              </w:rPr>
              <w:t xml:space="preserve"> the safety and security of the protected renter and others residing at the property by allowing unauthori</w:t>
            </w:r>
            <w:r>
              <w:rPr>
                <w:rFonts w:eastAsia="Times"/>
              </w:rPr>
              <w:t>s</w:t>
            </w:r>
            <w:r w:rsidRPr="0009359F">
              <w:rPr>
                <w:rFonts w:eastAsia="Times"/>
              </w:rPr>
              <w:t>ed access contrary to the legal protections intended to prevent family violence.</w:t>
            </w:r>
          </w:p>
        </w:tc>
      </w:tr>
      <w:tr w:rsidR="00A20F29" w:rsidRPr="00DC7C51" w14:paraId="15B6DE4B" w14:textId="77777777">
        <w:tc>
          <w:tcPr>
            <w:tcW w:w="913" w:type="pct"/>
          </w:tcPr>
          <w:p w14:paraId="68DCF0D8" w14:textId="77777777" w:rsidR="00A20F29" w:rsidRDefault="00A20F29">
            <w:pPr>
              <w:pStyle w:val="Tabletext"/>
              <w:rPr>
                <w:rFonts w:eastAsia="Times"/>
              </w:rPr>
            </w:pPr>
            <w:r>
              <w:rPr>
                <w:rFonts w:eastAsia="Times"/>
              </w:rPr>
              <w:t>70B</w:t>
            </w:r>
          </w:p>
        </w:tc>
        <w:tc>
          <w:tcPr>
            <w:tcW w:w="1755" w:type="pct"/>
          </w:tcPr>
          <w:p w14:paraId="7F108D18" w14:textId="77777777" w:rsidR="00A20F29" w:rsidRPr="00610F13" w:rsidRDefault="00A20F29">
            <w:pPr>
              <w:pStyle w:val="Tabletext"/>
              <w:rPr>
                <w:rFonts w:eastAsia="Times"/>
              </w:rPr>
            </w:pPr>
            <w:r>
              <w:rPr>
                <w:rFonts w:eastAsia="Times"/>
              </w:rPr>
              <w:t>Homes Victoria must provide specific lo</w:t>
            </w:r>
            <w:r w:rsidRPr="00845856">
              <w:rPr>
                <w:rFonts w:eastAsia="Times"/>
              </w:rPr>
              <w:t>cks for</w:t>
            </w:r>
            <w:r>
              <w:rPr>
                <w:rFonts w:eastAsia="Times"/>
              </w:rPr>
              <w:t xml:space="preserve"> the</w:t>
            </w:r>
            <w:r w:rsidRPr="00845856">
              <w:rPr>
                <w:rFonts w:eastAsia="Times"/>
              </w:rPr>
              <w:t xml:space="preserve"> premises subject of an order under section 91W(1)(b) and (1A)(b)</w:t>
            </w:r>
            <w:r>
              <w:rPr>
                <w:rFonts w:eastAsia="Times"/>
              </w:rPr>
              <w:t xml:space="preserve"> of the RTA.</w:t>
            </w:r>
          </w:p>
        </w:tc>
        <w:tc>
          <w:tcPr>
            <w:tcW w:w="2332" w:type="pct"/>
          </w:tcPr>
          <w:p w14:paraId="3901D0DF" w14:textId="77777777" w:rsidR="00A20F29" w:rsidRPr="00610F13" w:rsidRDefault="00A20F29" w:rsidP="00A20F29">
            <w:pPr>
              <w:pStyle w:val="Tablebullet1"/>
              <w:rPr>
                <w:rFonts w:eastAsia="Times"/>
              </w:rPr>
            </w:pPr>
            <w:r w:rsidRPr="00361B6A">
              <w:rPr>
                <w:rFonts w:eastAsia="Times"/>
              </w:rPr>
              <w:t xml:space="preserve">Failing to comply with specific lock requirements ordered by </w:t>
            </w:r>
            <w:r>
              <w:rPr>
                <w:rFonts w:eastAsia="Times"/>
              </w:rPr>
              <w:t>VCAT</w:t>
            </w:r>
            <w:r w:rsidRPr="00361B6A">
              <w:rPr>
                <w:rFonts w:eastAsia="Times"/>
              </w:rPr>
              <w:t xml:space="preserve">, </w:t>
            </w:r>
            <w:r>
              <w:rPr>
                <w:rFonts w:eastAsia="Times"/>
              </w:rPr>
              <w:t xml:space="preserve">by giving out a set of new keys to a person who is not party to the new rental agreement as opposed to </w:t>
            </w:r>
            <w:r w:rsidRPr="00361B6A">
              <w:rPr>
                <w:rFonts w:eastAsia="Times"/>
              </w:rPr>
              <w:t>the</w:t>
            </w:r>
            <w:r>
              <w:rPr>
                <w:rFonts w:eastAsia="Times"/>
              </w:rPr>
              <w:t xml:space="preserve"> intended specified person </w:t>
            </w:r>
            <w:r>
              <w:rPr>
                <w:rFonts w:eastAsia="Times"/>
              </w:rPr>
              <w:lastRenderedPageBreak/>
              <w:t>(Protected Person)</w:t>
            </w:r>
            <w:r w:rsidRPr="00361B6A">
              <w:rPr>
                <w:rFonts w:eastAsia="Times"/>
              </w:rPr>
              <w:t xml:space="preserve"> or other</w:t>
            </w:r>
            <w:r>
              <w:rPr>
                <w:rFonts w:eastAsia="Times"/>
              </w:rPr>
              <w:t xml:space="preserve"> persons (if any)</w:t>
            </w:r>
            <w:r w:rsidRPr="00361B6A">
              <w:rPr>
                <w:rFonts w:eastAsia="Times"/>
              </w:rPr>
              <w:t>.</w:t>
            </w:r>
          </w:p>
        </w:tc>
      </w:tr>
      <w:tr w:rsidR="00A20F29" w:rsidRPr="00DC7C51" w14:paraId="391784FF" w14:textId="77777777">
        <w:tc>
          <w:tcPr>
            <w:tcW w:w="913" w:type="pct"/>
          </w:tcPr>
          <w:p w14:paraId="237AB093" w14:textId="77777777" w:rsidR="00A20F29" w:rsidRPr="00CA5B5C" w:rsidRDefault="00A20F29">
            <w:pPr>
              <w:pStyle w:val="Tabletext"/>
              <w:rPr>
                <w:rFonts w:eastAsia="Times"/>
              </w:rPr>
            </w:pPr>
            <w:r w:rsidRPr="00CA5B5C">
              <w:rPr>
                <w:rFonts w:eastAsia="Times"/>
              </w:rPr>
              <w:lastRenderedPageBreak/>
              <w:t>71</w:t>
            </w:r>
          </w:p>
        </w:tc>
        <w:tc>
          <w:tcPr>
            <w:tcW w:w="1755" w:type="pct"/>
          </w:tcPr>
          <w:p w14:paraId="34D4BC43" w14:textId="77777777" w:rsidR="00A20F29" w:rsidRPr="00CA5B5C" w:rsidRDefault="00A20F29">
            <w:pPr>
              <w:pStyle w:val="Tabletext"/>
              <w:rPr>
                <w:rFonts w:eastAsia="Times"/>
              </w:rPr>
            </w:pPr>
            <w:r>
              <w:rPr>
                <w:rFonts w:eastAsia="Times"/>
              </w:rPr>
              <w:t xml:space="preserve">Renter makes application to VCAT to change locks without consent of </w:t>
            </w:r>
            <w:r w:rsidRPr="00CA5B5C">
              <w:rPr>
                <w:rFonts w:eastAsia="Times"/>
              </w:rPr>
              <w:t>Homes Victoria</w:t>
            </w:r>
            <w:r>
              <w:rPr>
                <w:rFonts w:eastAsia="Times"/>
              </w:rPr>
              <w:t>.</w:t>
            </w:r>
          </w:p>
        </w:tc>
        <w:tc>
          <w:tcPr>
            <w:tcW w:w="2332" w:type="pct"/>
          </w:tcPr>
          <w:p w14:paraId="60472D68" w14:textId="77777777" w:rsidR="00A20F29" w:rsidRDefault="00A20F29" w:rsidP="00A20F29">
            <w:pPr>
              <w:pStyle w:val="Tablebullet1"/>
              <w:rPr>
                <w:rFonts w:eastAsia="Times"/>
              </w:rPr>
            </w:pPr>
            <w:r w:rsidRPr="00986415">
              <w:rPr>
                <w:rFonts w:eastAsia="Times"/>
              </w:rPr>
              <w:t>Refusing a renter’s request to change a lock</w:t>
            </w:r>
            <w:r>
              <w:rPr>
                <w:rFonts w:eastAsia="Times"/>
              </w:rPr>
              <w:t xml:space="preserve">, </w:t>
            </w:r>
            <w:r w:rsidRPr="00986415">
              <w:rPr>
                <w:rFonts w:eastAsia="Times"/>
              </w:rPr>
              <w:t>such as withholding consent because the proposed lock cannot be maintained by Homes Victoria contractors</w:t>
            </w:r>
            <w:r>
              <w:rPr>
                <w:rFonts w:eastAsia="Times"/>
              </w:rPr>
              <w:t xml:space="preserve"> </w:t>
            </w:r>
            <w:r w:rsidRPr="00986415">
              <w:rPr>
                <w:rFonts w:eastAsia="Times"/>
              </w:rPr>
              <w:t>may be considered an unreasonable refusal.</w:t>
            </w:r>
          </w:p>
          <w:p w14:paraId="25A5CB2B" w14:textId="77777777" w:rsidR="00A20F29" w:rsidRDefault="00A20F29" w:rsidP="00A20F29">
            <w:pPr>
              <w:pStyle w:val="Tablebullet1"/>
              <w:rPr>
                <w:rFonts w:eastAsia="Times"/>
              </w:rPr>
            </w:pPr>
            <w:r w:rsidRPr="00986415">
              <w:rPr>
                <w:rFonts w:eastAsia="Times"/>
              </w:rPr>
              <w:t xml:space="preserve">In such cases, the renter can apply to VCAT to have the refusal overturned and obtain permission to change the lock. </w:t>
            </w:r>
          </w:p>
          <w:p w14:paraId="64700909" w14:textId="77777777" w:rsidR="00A20F29" w:rsidRPr="00CA5B5C" w:rsidRDefault="00A20F29" w:rsidP="00A20F29">
            <w:pPr>
              <w:pStyle w:val="Tablebullet1"/>
              <w:rPr>
                <w:rFonts w:eastAsia="Times"/>
              </w:rPr>
            </w:pPr>
            <w:r w:rsidRPr="00986415">
              <w:rPr>
                <w:rFonts w:eastAsia="Times"/>
              </w:rPr>
              <w:t>This process is separate from urgent repair requests. Urgent repairs apply when the premises are insecure due to damaged locks requiring immediate attention.</w:t>
            </w:r>
          </w:p>
        </w:tc>
      </w:tr>
    </w:tbl>
    <w:p w14:paraId="56560599" w14:textId="77777777" w:rsidR="00A20F29" w:rsidRDefault="00A20F29" w:rsidP="00A20F29">
      <w:pPr>
        <w:pStyle w:val="Bodyaftertablefigure"/>
      </w:pPr>
      <w:r w:rsidRPr="00513828">
        <w:t xml:space="preserve">These obligations are designed to ensure that </w:t>
      </w:r>
      <w:r>
        <w:t>renter</w:t>
      </w:r>
      <w:r w:rsidRPr="00513828">
        <w:t xml:space="preserve">s have access to safe, secure, and habitable housing. </w:t>
      </w:r>
    </w:p>
    <w:p w14:paraId="3D21AC0E" w14:textId="77777777" w:rsidR="00A20F29" w:rsidRPr="003328B4" w:rsidRDefault="00A20F29" w:rsidP="00A20F29">
      <w:pPr>
        <w:pStyle w:val="Heading2"/>
      </w:pPr>
      <w:bookmarkStart w:id="16" w:name="_Toc205795165"/>
      <w:r w:rsidRPr="003328B4">
        <w:t>Consequences of breaches</w:t>
      </w:r>
      <w:bookmarkEnd w:id="16"/>
    </w:p>
    <w:p w14:paraId="4FD25706" w14:textId="77777777" w:rsidR="00A20F29" w:rsidRDefault="00A20F29" w:rsidP="00A20F29">
      <w:pPr>
        <w:pStyle w:val="Body"/>
      </w:pPr>
      <w:r w:rsidRPr="000546E4">
        <w:t xml:space="preserve">A </w:t>
      </w:r>
      <w:r>
        <w:t>r</w:t>
      </w:r>
      <w:r w:rsidRPr="000546E4">
        <w:t xml:space="preserve">ental </w:t>
      </w:r>
      <w:r>
        <w:t>p</w:t>
      </w:r>
      <w:r w:rsidRPr="000546E4">
        <w:t xml:space="preserve">rovider's failure to meet their obligations under the RTA </w:t>
      </w:r>
      <w:r>
        <w:t>may provide avenue for</w:t>
      </w:r>
      <w:r w:rsidRPr="000546E4">
        <w:t xml:space="preserve"> </w:t>
      </w:r>
      <w:r>
        <w:t>renters to consider exercising a</w:t>
      </w:r>
      <w:r w:rsidRPr="000546E4">
        <w:t xml:space="preserve"> right to issue a </w:t>
      </w:r>
      <w:r>
        <w:t>Breach of Duty Notice (as the case may be)</w:t>
      </w:r>
      <w:r w:rsidRPr="000546E4">
        <w:t xml:space="preserve">, requiring the </w:t>
      </w:r>
      <w:r>
        <w:t>r</w:t>
      </w:r>
      <w:r w:rsidRPr="000546E4">
        <w:t xml:space="preserve">ental </w:t>
      </w:r>
      <w:r>
        <w:t>p</w:t>
      </w:r>
      <w:r w:rsidRPr="000546E4">
        <w:t>rovider to remedy the</w:t>
      </w:r>
      <w:r>
        <w:t xml:space="preserve"> descriptive</w:t>
      </w:r>
      <w:r w:rsidRPr="000546E4">
        <w:t xml:space="preserve"> breach within a </w:t>
      </w:r>
      <w:r>
        <w:t>prescribed</w:t>
      </w:r>
      <w:r w:rsidRPr="000546E4">
        <w:t xml:space="preserve"> timeframe. If the </w:t>
      </w:r>
      <w:r>
        <w:t>r</w:t>
      </w:r>
      <w:r w:rsidRPr="000546E4">
        <w:t xml:space="preserve">ental </w:t>
      </w:r>
      <w:r>
        <w:t>p</w:t>
      </w:r>
      <w:r w:rsidRPr="000546E4">
        <w:t xml:space="preserve">rovider fails to comply, </w:t>
      </w:r>
      <w:r>
        <w:t>renter</w:t>
      </w:r>
      <w:r w:rsidRPr="000546E4">
        <w:t xml:space="preserve">s </w:t>
      </w:r>
      <w:r>
        <w:t>may</w:t>
      </w:r>
      <w:r w:rsidRPr="000546E4">
        <w:t xml:space="preserve"> </w:t>
      </w:r>
      <w:r w:rsidRPr="00C06D98">
        <w:t>apply to VCAT for</w:t>
      </w:r>
      <w:r w:rsidRPr="000546E4">
        <w:t xml:space="preserve"> order</w:t>
      </w:r>
      <w:r>
        <w:t>s</w:t>
      </w:r>
      <w:r w:rsidRPr="000546E4">
        <w:t>, which may include an order requiring the rental provider to take specific</w:t>
      </w:r>
      <w:r>
        <w:t xml:space="preserve"> remedial</w:t>
      </w:r>
      <w:r w:rsidRPr="000546E4">
        <w:t xml:space="preserve"> action</w:t>
      </w:r>
      <w:r>
        <w:t>.</w:t>
      </w:r>
    </w:p>
    <w:p w14:paraId="53615506" w14:textId="77777777" w:rsidR="00A20F29" w:rsidRDefault="00A20F29" w:rsidP="00A20F29">
      <w:pPr>
        <w:pStyle w:val="Heading2"/>
      </w:pPr>
      <w:bookmarkStart w:id="17" w:name="_Toc205795166"/>
      <w:r>
        <w:t>Rental Non-Compliance Register</w:t>
      </w:r>
      <w:bookmarkEnd w:id="17"/>
    </w:p>
    <w:p w14:paraId="5807AAD5" w14:textId="77777777" w:rsidR="00A20F29" w:rsidRPr="00811C35" w:rsidRDefault="00A20F29" w:rsidP="00A20F29">
      <w:pPr>
        <w:pStyle w:val="Body"/>
      </w:pPr>
      <w:r w:rsidRPr="00811C35">
        <w:t xml:space="preserve">The </w:t>
      </w:r>
      <w:r>
        <w:t>R</w:t>
      </w:r>
      <w:r w:rsidRPr="00811C35">
        <w:t xml:space="preserve">ental </w:t>
      </w:r>
      <w:r>
        <w:t>N</w:t>
      </w:r>
      <w:r w:rsidRPr="00811C35">
        <w:t>on-</w:t>
      </w:r>
      <w:r>
        <w:t>C</w:t>
      </w:r>
      <w:r w:rsidRPr="00811C35">
        <w:t xml:space="preserve">ompliance </w:t>
      </w:r>
      <w:r>
        <w:t>R</w:t>
      </w:r>
      <w:r w:rsidRPr="00811C35">
        <w:t xml:space="preserve">egister </w:t>
      </w:r>
      <w:r w:rsidRPr="009A612E">
        <w:t xml:space="preserve">(the </w:t>
      </w:r>
      <w:r>
        <w:t>R</w:t>
      </w:r>
      <w:r w:rsidRPr="009A612E">
        <w:t>egister)</w:t>
      </w:r>
      <w:r w:rsidRPr="00811C35">
        <w:t xml:space="preserve"> is a database administered by Consumer Affairs Victoria</w:t>
      </w:r>
      <w:r>
        <w:t xml:space="preserve"> </w:t>
      </w:r>
      <w:r w:rsidRPr="009A612E">
        <w:t>(CAV)</w:t>
      </w:r>
      <w:r w:rsidRPr="00811C35">
        <w:t xml:space="preserve"> that documents instances of non-compliance with the </w:t>
      </w:r>
      <w:r>
        <w:t>RTA</w:t>
      </w:r>
      <w:r w:rsidRPr="00811C35">
        <w:t xml:space="preserve">. </w:t>
      </w:r>
    </w:p>
    <w:p w14:paraId="39319D8C" w14:textId="77777777" w:rsidR="00A20F29" w:rsidRPr="00811C35" w:rsidRDefault="00A20F29" w:rsidP="00A20F29">
      <w:pPr>
        <w:pStyle w:val="Body"/>
      </w:pPr>
      <w:r w:rsidRPr="00811C35">
        <w:t xml:space="preserve">The </w:t>
      </w:r>
      <w:r>
        <w:t>r</w:t>
      </w:r>
      <w:r w:rsidRPr="00811C35">
        <w:t xml:space="preserve">egister enables Victorian </w:t>
      </w:r>
      <w:r>
        <w:t>renter</w:t>
      </w:r>
      <w:r w:rsidRPr="00811C35">
        <w:t xml:space="preserve">s to check whether a </w:t>
      </w:r>
      <w:r>
        <w:t>r</w:t>
      </w:r>
      <w:r w:rsidRPr="00811C35">
        <w:t xml:space="preserve">ental </w:t>
      </w:r>
      <w:r>
        <w:t>p</w:t>
      </w:r>
      <w:r w:rsidRPr="00811C35">
        <w:t>rovider or agent:</w:t>
      </w:r>
    </w:p>
    <w:p w14:paraId="3F75DA7A" w14:textId="59096A25" w:rsidR="00A20F29" w:rsidRPr="00811C35" w:rsidRDefault="00AC0A3D" w:rsidP="003D164A">
      <w:pPr>
        <w:pStyle w:val="Bullet1"/>
        <w:numPr>
          <w:ilvl w:val="0"/>
          <w:numId w:val="15"/>
        </w:numPr>
      </w:pPr>
      <w:r>
        <w:t>h</w:t>
      </w:r>
      <w:r w:rsidR="00A20F29" w:rsidRPr="00811C35">
        <w:t xml:space="preserve">as been given a compliance or compensation order by VCAT because they breached a duty under Part 5 of the </w:t>
      </w:r>
      <w:r w:rsidR="00A20F29">
        <w:t>RTA</w:t>
      </w:r>
      <w:r w:rsidR="00A20F29" w:rsidRPr="00811C35">
        <w:t>, or</w:t>
      </w:r>
    </w:p>
    <w:p w14:paraId="274B5343" w14:textId="1CB56EFA" w:rsidR="00A20F29" w:rsidRPr="00811C35" w:rsidRDefault="00AC0A3D" w:rsidP="003D164A">
      <w:pPr>
        <w:pStyle w:val="Bullet1"/>
        <w:numPr>
          <w:ilvl w:val="0"/>
          <w:numId w:val="15"/>
        </w:numPr>
      </w:pPr>
      <w:r>
        <w:t>h</w:t>
      </w:r>
      <w:r w:rsidR="00A20F29" w:rsidRPr="00811C35">
        <w:t xml:space="preserve">as been convicted of an offence under the </w:t>
      </w:r>
      <w:r w:rsidR="00A20F29">
        <w:t>RTA</w:t>
      </w:r>
      <w:r w:rsidR="00A20F29" w:rsidRPr="00811C35">
        <w:t>.</w:t>
      </w:r>
    </w:p>
    <w:p w14:paraId="0FC5FC1F" w14:textId="77777777" w:rsidR="00A20F29" w:rsidRPr="00811C35" w:rsidRDefault="00A20F29" w:rsidP="00A20F29">
      <w:pPr>
        <w:pStyle w:val="Bodyafterbullets"/>
      </w:pPr>
      <w:r w:rsidRPr="00811C35">
        <w:t xml:space="preserve">The </w:t>
      </w:r>
      <w:r>
        <w:t>r</w:t>
      </w:r>
      <w:r w:rsidRPr="00811C35">
        <w:t>egister lists the following personal information relating to an individual rental agreement:</w:t>
      </w:r>
    </w:p>
    <w:p w14:paraId="3965EF61" w14:textId="77777777" w:rsidR="00A20F29" w:rsidRPr="00811C35" w:rsidRDefault="00A20F29" w:rsidP="003D164A">
      <w:pPr>
        <w:pStyle w:val="Bullet1"/>
        <w:numPr>
          <w:ilvl w:val="0"/>
          <w:numId w:val="15"/>
        </w:numPr>
      </w:pPr>
      <w:r>
        <w:t>N</w:t>
      </w:r>
      <w:r w:rsidRPr="00811C35">
        <w:t xml:space="preserve">ame of the </w:t>
      </w:r>
      <w:r>
        <w:t>r</w:t>
      </w:r>
      <w:r w:rsidRPr="00811C35">
        <w:t xml:space="preserve">ental </w:t>
      </w:r>
      <w:r>
        <w:t>p</w:t>
      </w:r>
      <w:r w:rsidRPr="00811C35">
        <w:t>rovider</w:t>
      </w:r>
    </w:p>
    <w:p w14:paraId="169D25F8" w14:textId="77777777" w:rsidR="00A20F29" w:rsidRPr="00811C35" w:rsidRDefault="00A20F29" w:rsidP="003D164A">
      <w:pPr>
        <w:pStyle w:val="Bullet1"/>
        <w:numPr>
          <w:ilvl w:val="0"/>
          <w:numId w:val="15"/>
        </w:numPr>
      </w:pPr>
      <w:r>
        <w:t>A</w:t>
      </w:r>
      <w:r w:rsidRPr="00811C35">
        <w:t xml:space="preserve">ddress of the </w:t>
      </w:r>
      <w:r>
        <w:t>rented premises</w:t>
      </w:r>
      <w:r w:rsidRPr="00811C35">
        <w:t xml:space="preserve"> that the VCAT order or the offence relates to</w:t>
      </w:r>
    </w:p>
    <w:p w14:paraId="25C66ABF" w14:textId="77777777" w:rsidR="00A20F29" w:rsidRPr="00811C35" w:rsidRDefault="00A20F29" w:rsidP="003D164A">
      <w:pPr>
        <w:pStyle w:val="Bullet1"/>
        <w:numPr>
          <w:ilvl w:val="0"/>
          <w:numId w:val="15"/>
        </w:numPr>
      </w:pPr>
      <w:r>
        <w:t>B</w:t>
      </w:r>
      <w:r w:rsidRPr="00811C35">
        <w:t>usiness name and business address of the agent</w:t>
      </w:r>
      <w:r>
        <w:t xml:space="preserve"> (</w:t>
      </w:r>
      <w:r w:rsidRPr="00811C35">
        <w:t>if the rental provider has an agent</w:t>
      </w:r>
      <w:r>
        <w:t>),</w:t>
      </w:r>
    </w:p>
    <w:p w14:paraId="47F9D816" w14:textId="77777777" w:rsidR="00A20F29" w:rsidRPr="00811C35" w:rsidRDefault="00A20F29" w:rsidP="003D164A">
      <w:pPr>
        <w:pStyle w:val="Bullet1"/>
        <w:numPr>
          <w:ilvl w:val="0"/>
          <w:numId w:val="15"/>
        </w:numPr>
      </w:pPr>
      <w:r>
        <w:t>D</w:t>
      </w:r>
      <w:r w:rsidRPr="00811C35">
        <w:t>ate of the VCAT order or finding</w:t>
      </w:r>
    </w:p>
    <w:p w14:paraId="56E38E65" w14:textId="7B575B65" w:rsidR="00A20F29" w:rsidRPr="00811C35" w:rsidRDefault="00A20F29" w:rsidP="003D164A">
      <w:pPr>
        <w:pStyle w:val="Bullet1"/>
        <w:numPr>
          <w:ilvl w:val="0"/>
          <w:numId w:val="15"/>
        </w:numPr>
      </w:pPr>
      <w:r>
        <w:t>R</w:t>
      </w:r>
      <w:r w:rsidRPr="00811C35">
        <w:t xml:space="preserve">elevant provision of the </w:t>
      </w:r>
      <w:r>
        <w:t>RTA</w:t>
      </w:r>
      <w:r w:rsidRPr="00811C35">
        <w:t xml:space="preserve"> the rental provider was found to have breached</w:t>
      </w:r>
    </w:p>
    <w:p w14:paraId="72DAA0B0" w14:textId="77777777" w:rsidR="00A20F29" w:rsidRPr="00053BC5" w:rsidRDefault="00A20F29" w:rsidP="00A20F29">
      <w:pPr>
        <w:pStyle w:val="Bodyafterbullets"/>
      </w:pPr>
      <w:r w:rsidRPr="00811C35">
        <w:t xml:space="preserve">This personal information remains publicly listed in the </w:t>
      </w:r>
      <w:r w:rsidRPr="00053BC5">
        <w:t>register for three years.</w:t>
      </w:r>
    </w:p>
    <w:p w14:paraId="485384A3" w14:textId="77777777" w:rsidR="00A20F29" w:rsidRDefault="00A20F29" w:rsidP="00A20F29">
      <w:pPr>
        <w:pStyle w:val="Body"/>
      </w:pPr>
      <w:r w:rsidRPr="00811C35">
        <w:t>An entry on t</w:t>
      </w:r>
      <w:r>
        <w:t>he R</w:t>
      </w:r>
      <w:r w:rsidRPr="00811C35">
        <w:t>egister can have implications for Homes Victoria which affect</w:t>
      </w:r>
      <w:r>
        <w:t>:</w:t>
      </w:r>
    </w:p>
    <w:p w14:paraId="47142F11" w14:textId="61C4CAB4" w:rsidR="00A20F29" w:rsidRDefault="001D2017" w:rsidP="003D164A">
      <w:pPr>
        <w:pStyle w:val="Bullet1"/>
        <w:numPr>
          <w:ilvl w:val="0"/>
          <w:numId w:val="15"/>
        </w:numPr>
      </w:pPr>
      <w:r>
        <w:t>r</w:t>
      </w:r>
      <w:r w:rsidR="00A20F29" w:rsidRPr="00811C35">
        <w:t>eputation</w:t>
      </w:r>
    </w:p>
    <w:p w14:paraId="6C5E6E73" w14:textId="14A21F71" w:rsidR="00A20F29" w:rsidRDefault="001D2017" w:rsidP="003D164A">
      <w:pPr>
        <w:pStyle w:val="Bullet1"/>
        <w:numPr>
          <w:ilvl w:val="0"/>
          <w:numId w:val="15"/>
        </w:numPr>
      </w:pPr>
      <w:r>
        <w:t>r</w:t>
      </w:r>
      <w:r w:rsidR="00A20F29" w:rsidRPr="00811C35">
        <w:t>egulatory standing</w:t>
      </w:r>
    </w:p>
    <w:p w14:paraId="7DC0125B" w14:textId="25A63D0C" w:rsidR="00A20F29" w:rsidRPr="00811C35" w:rsidRDefault="001D2017" w:rsidP="003D164A">
      <w:pPr>
        <w:pStyle w:val="Bullet1"/>
        <w:numPr>
          <w:ilvl w:val="0"/>
          <w:numId w:val="15"/>
        </w:numPr>
      </w:pPr>
      <w:r>
        <w:t>o</w:t>
      </w:r>
      <w:r w:rsidR="00A20F29" w:rsidRPr="00811C35">
        <w:t>perational integrity.</w:t>
      </w:r>
    </w:p>
    <w:p w14:paraId="4C8D3281" w14:textId="77777777" w:rsidR="00A20F29" w:rsidRPr="00811C35" w:rsidRDefault="00A20F29" w:rsidP="00A20F29">
      <w:pPr>
        <w:pStyle w:val="Bodyafterbullets"/>
      </w:pPr>
      <w:r w:rsidRPr="00811C35">
        <w:lastRenderedPageBreak/>
        <w:t xml:space="preserve">Before a </w:t>
      </w:r>
      <w:r>
        <w:t>R</w:t>
      </w:r>
      <w:r w:rsidRPr="00811C35">
        <w:t xml:space="preserve">egister listing, </w:t>
      </w:r>
      <w:r>
        <w:t xml:space="preserve">the Director of </w:t>
      </w:r>
      <w:r w:rsidRPr="00811C35">
        <w:t xml:space="preserve">CAV give a rental provider 14 days to review the personal </w:t>
      </w:r>
      <w:r>
        <w:t>i</w:t>
      </w:r>
      <w:r w:rsidRPr="00811C35">
        <w:t>nformation and make submissions</w:t>
      </w:r>
      <w:r>
        <w:t>:</w:t>
      </w:r>
    </w:p>
    <w:p w14:paraId="5FD76C08" w14:textId="27727785" w:rsidR="00A20F29" w:rsidRPr="00811C35" w:rsidRDefault="00A966B2" w:rsidP="003D164A">
      <w:pPr>
        <w:pStyle w:val="Bullet1"/>
        <w:numPr>
          <w:ilvl w:val="0"/>
          <w:numId w:val="15"/>
        </w:numPr>
      </w:pPr>
      <w:r>
        <w:t>o</w:t>
      </w:r>
      <w:r w:rsidR="00A20F29" w:rsidRPr="00811C35">
        <w:t>bjecting to the rental provider b</w:t>
      </w:r>
      <w:r>
        <w:t>e</w:t>
      </w:r>
      <w:r w:rsidR="00A20F29" w:rsidRPr="00811C35">
        <w:t xml:space="preserve">ing listed on the </w:t>
      </w:r>
      <w:r w:rsidR="00A20F29">
        <w:t>R</w:t>
      </w:r>
      <w:r w:rsidR="00A20F29" w:rsidRPr="00811C35">
        <w:t>egister or</w:t>
      </w:r>
    </w:p>
    <w:p w14:paraId="665861B2" w14:textId="5036AF11" w:rsidR="00A20F29" w:rsidRDefault="00A966B2" w:rsidP="003D164A">
      <w:pPr>
        <w:pStyle w:val="Bullet1"/>
        <w:numPr>
          <w:ilvl w:val="0"/>
          <w:numId w:val="15"/>
        </w:numPr>
      </w:pPr>
      <w:r>
        <w:t>a</w:t>
      </w:r>
      <w:r w:rsidR="00A20F29" w:rsidRPr="00811C35">
        <w:t xml:space="preserve">bout the accuracy, completeness and clarity of the </w:t>
      </w:r>
      <w:r w:rsidR="00A20F29">
        <w:t>R</w:t>
      </w:r>
      <w:r w:rsidR="00A20F29" w:rsidRPr="00811C35">
        <w:t>egister listing</w:t>
      </w:r>
      <w:r w:rsidR="00A20F29">
        <w:t>.</w:t>
      </w:r>
    </w:p>
    <w:p w14:paraId="67A8CDFE" w14:textId="77777777" w:rsidR="00A20F29" w:rsidRPr="0064065F" w:rsidRDefault="00A20F29" w:rsidP="00A20F29">
      <w:pPr>
        <w:pStyle w:val="Heading2"/>
      </w:pPr>
      <w:bookmarkStart w:id="18" w:name="_Toc205795167"/>
      <w:r w:rsidRPr="0064065F">
        <w:t>Foreshadowed outcomes</w:t>
      </w:r>
      <w:bookmarkEnd w:id="18"/>
    </w:p>
    <w:p w14:paraId="51F36B6E" w14:textId="77777777" w:rsidR="00A20F29" w:rsidRPr="0064065F" w:rsidRDefault="00A20F29" w:rsidP="00A20F29">
      <w:pPr>
        <w:pStyle w:val="Body"/>
      </w:pPr>
      <w:r w:rsidRPr="0064065F">
        <w:t xml:space="preserve">A foreshadowed outcome is an advanced warning by a VCAT member about what is likely to happen later in legal proceedings if the parties fail to perform their obligations as directed by VCAT. Foreshadowed outcomes are not a final determination by VCAT but a clear signal that places parties in that proceeding on notice of VCATs probable future ruling if certain conditions or tasks are not met and that there is specific finding. </w:t>
      </w:r>
    </w:p>
    <w:p w14:paraId="026D32DB" w14:textId="77777777" w:rsidR="00A20F29" w:rsidRPr="0064065F" w:rsidRDefault="00A20F29" w:rsidP="00A20F29">
      <w:pPr>
        <w:pStyle w:val="Body"/>
      </w:pPr>
      <w:r w:rsidRPr="0064065F">
        <w:t xml:space="preserve">For example, a VCAT member may state that if Homes Victoria fails to comply with an order or if a compensation award is made against Homes Victoria, then Homes Victoria will be listed on the Register unless VCAT finds that it would be unfair to do so. </w:t>
      </w:r>
    </w:p>
    <w:p w14:paraId="3244B182" w14:textId="77777777" w:rsidR="00A20F29" w:rsidRPr="0064065F" w:rsidRDefault="00A20F29" w:rsidP="00A20F29">
      <w:pPr>
        <w:pStyle w:val="Body"/>
      </w:pPr>
      <w:r w:rsidRPr="0064065F">
        <w:t>This serves as an advanced warning that VCAT may exercise discretionary power to make a determination that may lead to an adverse outcome against a party to the legal proceeding.</w:t>
      </w:r>
    </w:p>
    <w:p w14:paraId="105A99AE" w14:textId="77777777" w:rsidR="00A20F29" w:rsidRPr="0064065F" w:rsidRDefault="00A20F29" w:rsidP="00A20F29">
      <w:pPr>
        <w:pStyle w:val="Heading3"/>
      </w:pPr>
      <w:r w:rsidRPr="0064065F">
        <w:t>Managing foreshadowed outcomes</w:t>
      </w:r>
    </w:p>
    <w:p w14:paraId="7EC65D55" w14:textId="77777777" w:rsidR="00A20F29" w:rsidRPr="0064065F" w:rsidRDefault="00A20F29" w:rsidP="00A20F29">
      <w:pPr>
        <w:pStyle w:val="Body"/>
      </w:pPr>
      <w:r w:rsidRPr="0064065F">
        <w:t xml:space="preserve">When VCAT members foreshadow likely future decisions or consequences during ongoing disputes, it is essential for staff to critically review orders and understand what this means and how to respond effectively to mitigate risks for Homes Victoria. </w:t>
      </w:r>
    </w:p>
    <w:p w14:paraId="1AF77DC4" w14:textId="77777777" w:rsidR="00A20F29" w:rsidRPr="0064065F" w:rsidRDefault="00A20F29" w:rsidP="00A20F29">
      <w:pPr>
        <w:pStyle w:val="Body"/>
      </w:pPr>
      <w:r w:rsidRPr="0064065F">
        <w:t>The following table outlines key points and recommended actions:</w:t>
      </w:r>
    </w:p>
    <w:p w14:paraId="23A093A8" w14:textId="77777777" w:rsidR="00A20F29" w:rsidRPr="0064065F" w:rsidRDefault="00A20F29" w:rsidP="00A20F29">
      <w:pPr>
        <w:pStyle w:val="Tablecaption"/>
      </w:pPr>
      <w:r w:rsidRPr="0064065F">
        <w:t>Table 6: Managing foreshadowed outcomes by VCAT</w:t>
      </w:r>
    </w:p>
    <w:tbl>
      <w:tblPr>
        <w:tblStyle w:val="TableGrid1"/>
        <w:tblW w:w="0" w:type="auto"/>
        <w:tblLook w:val="04A0" w:firstRow="1" w:lastRow="0" w:firstColumn="1" w:lastColumn="0" w:noHBand="0" w:noVBand="1"/>
      </w:tblPr>
      <w:tblGrid>
        <w:gridCol w:w="2022"/>
        <w:gridCol w:w="7158"/>
      </w:tblGrid>
      <w:tr w:rsidR="00A20F29" w:rsidRPr="0064065F" w14:paraId="20BDD6E3" w14:textId="77777777" w:rsidTr="001D4E69">
        <w:tc>
          <w:tcPr>
            <w:tcW w:w="0" w:type="auto"/>
          </w:tcPr>
          <w:p w14:paraId="624D6A7F" w14:textId="77777777" w:rsidR="00A20F29" w:rsidRPr="0064065F" w:rsidRDefault="00A20F29">
            <w:pPr>
              <w:pStyle w:val="Tablecolhead"/>
            </w:pPr>
            <w:r w:rsidRPr="0064065F">
              <w:t>Aspect</w:t>
            </w:r>
          </w:p>
        </w:tc>
        <w:tc>
          <w:tcPr>
            <w:tcW w:w="0" w:type="auto"/>
          </w:tcPr>
          <w:p w14:paraId="4EFB7B81" w14:textId="77777777" w:rsidR="00A20F29" w:rsidRPr="0064065F" w:rsidRDefault="00A20F29">
            <w:pPr>
              <w:pStyle w:val="Tablecolhead"/>
            </w:pPr>
            <w:r w:rsidRPr="0064065F">
              <w:t>Guidance</w:t>
            </w:r>
          </w:p>
        </w:tc>
      </w:tr>
      <w:tr w:rsidR="00A20F29" w:rsidRPr="0064065F" w14:paraId="54DD2C25" w14:textId="77777777" w:rsidTr="001D4E69">
        <w:tc>
          <w:tcPr>
            <w:tcW w:w="0" w:type="auto"/>
          </w:tcPr>
          <w:p w14:paraId="2DE97FD5" w14:textId="77777777" w:rsidR="00A20F29" w:rsidRPr="0064065F" w:rsidRDefault="00A20F29">
            <w:pPr>
              <w:pStyle w:val="Tabletext"/>
            </w:pPr>
            <w:r w:rsidRPr="0064065F">
              <w:t>Recognising foreshadowed outcomes</w:t>
            </w:r>
          </w:p>
        </w:tc>
        <w:tc>
          <w:tcPr>
            <w:tcW w:w="0" w:type="auto"/>
          </w:tcPr>
          <w:p w14:paraId="71D9DF26" w14:textId="77777777" w:rsidR="00A20F29" w:rsidRPr="0064065F" w:rsidRDefault="00A20F29">
            <w:pPr>
              <w:pStyle w:val="Tabletext"/>
            </w:pPr>
            <w:r w:rsidRPr="0064065F">
              <w:t xml:space="preserve">Treat any advanced indication or warnings as “red flags” requiring immediate attention from staff. </w:t>
            </w:r>
          </w:p>
          <w:p w14:paraId="4E52ADAA" w14:textId="77777777" w:rsidR="00A20F29" w:rsidRPr="0064065F" w:rsidRDefault="00A20F29">
            <w:pPr>
              <w:pStyle w:val="Tabletext"/>
            </w:pPr>
            <w:r w:rsidRPr="0064065F">
              <w:t>Critically review all VCAT orders and member comments for these advanced indication or warnings.</w:t>
            </w:r>
          </w:p>
        </w:tc>
      </w:tr>
      <w:tr w:rsidR="00A20F29" w:rsidRPr="0064065F" w14:paraId="75B23A8A" w14:textId="77777777" w:rsidTr="001D4E69">
        <w:tc>
          <w:tcPr>
            <w:tcW w:w="0" w:type="auto"/>
          </w:tcPr>
          <w:p w14:paraId="43F37C08" w14:textId="77777777" w:rsidR="00A20F29" w:rsidRPr="0064065F" w:rsidRDefault="00A20F29">
            <w:pPr>
              <w:pStyle w:val="Tabletext"/>
            </w:pPr>
            <w:r w:rsidRPr="0064065F">
              <w:t>Preparing oral and written submissions</w:t>
            </w:r>
          </w:p>
        </w:tc>
        <w:tc>
          <w:tcPr>
            <w:tcW w:w="0" w:type="auto"/>
          </w:tcPr>
          <w:p w14:paraId="6EEA0AA8" w14:textId="77777777" w:rsidR="00A20F29" w:rsidRPr="0064065F" w:rsidRDefault="00A20F29">
            <w:pPr>
              <w:pStyle w:val="Tabletext"/>
            </w:pPr>
            <w:r w:rsidRPr="0064065F">
              <w:t xml:space="preserve">Address VCATs concerns directly and comprehensively. </w:t>
            </w:r>
          </w:p>
          <w:p w14:paraId="23A7C160" w14:textId="77777777" w:rsidR="00A20F29" w:rsidRPr="0064065F" w:rsidRDefault="00A20F29">
            <w:pPr>
              <w:pStyle w:val="Tabletext"/>
            </w:pPr>
            <w:r w:rsidRPr="0064065F">
              <w:t>Demonstrate Homes Victoria’s commitment to compliance and rectification to influence a positive outcome in Homes Victoria’s interests to avoid being added to the Register.</w:t>
            </w:r>
          </w:p>
        </w:tc>
      </w:tr>
      <w:tr w:rsidR="00A20F29" w:rsidRPr="0064065F" w14:paraId="22985F91" w14:textId="77777777" w:rsidTr="001D4E69">
        <w:tc>
          <w:tcPr>
            <w:tcW w:w="0" w:type="auto"/>
          </w:tcPr>
          <w:p w14:paraId="517CC8F3" w14:textId="77777777" w:rsidR="00A20F29" w:rsidRPr="0064065F" w:rsidRDefault="00A20F29">
            <w:pPr>
              <w:pStyle w:val="Tabletext"/>
            </w:pPr>
            <w:r w:rsidRPr="0064065F">
              <w:t xml:space="preserve">Dispute resolution </w:t>
            </w:r>
          </w:p>
        </w:tc>
        <w:tc>
          <w:tcPr>
            <w:tcW w:w="0" w:type="auto"/>
          </w:tcPr>
          <w:p w14:paraId="3B360631" w14:textId="6E648204" w:rsidR="00A20F29" w:rsidRPr="0064065F" w:rsidRDefault="00A20F29">
            <w:pPr>
              <w:pStyle w:val="Tabletext"/>
            </w:pPr>
            <w:r w:rsidRPr="0064065F">
              <w:t>Proactively seek to negotiate settlements or resolutions where possible to avoid adverse findings that could lead to placement on the Register</w:t>
            </w:r>
            <w:r w:rsidR="00E330DE" w:rsidRPr="0064065F">
              <w:t xml:space="preserve">. </w:t>
            </w:r>
            <w:r w:rsidRPr="0064065F">
              <w:t xml:space="preserve">E.g. settle compensation claims if there is merit surrounding a claim by an Applicant via a Deed of Release (Release) and subsequent withdrawal of proceedings by the Applicant under the terms of the </w:t>
            </w:r>
            <w:r w:rsidRPr="00F20957">
              <w:t>Release</w:t>
            </w:r>
            <w:r w:rsidR="00E330DE" w:rsidRPr="0064065F">
              <w:t xml:space="preserve">. </w:t>
            </w:r>
          </w:p>
        </w:tc>
      </w:tr>
      <w:tr w:rsidR="00A20F29" w:rsidRPr="0064065F" w14:paraId="0EBEE99B" w14:textId="77777777" w:rsidTr="001D4E69">
        <w:tc>
          <w:tcPr>
            <w:tcW w:w="0" w:type="auto"/>
          </w:tcPr>
          <w:p w14:paraId="4A970861" w14:textId="77777777" w:rsidR="00A20F29" w:rsidRPr="0064065F" w:rsidRDefault="00A20F29">
            <w:pPr>
              <w:pStyle w:val="Tabletext"/>
            </w:pPr>
            <w:r w:rsidRPr="0064065F">
              <w:t>Documentation</w:t>
            </w:r>
          </w:p>
        </w:tc>
        <w:tc>
          <w:tcPr>
            <w:tcW w:w="0" w:type="auto"/>
          </w:tcPr>
          <w:p w14:paraId="1F294EC0" w14:textId="77777777" w:rsidR="00A20F29" w:rsidRPr="0064065F" w:rsidRDefault="00A20F29">
            <w:pPr>
              <w:pStyle w:val="Tabletext"/>
            </w:pPr>
            <w:r w:rsidRPr="0064065F">
              <w:t>Maintain detailed record keeping of all actions, communications, and efforts to comply with orders, demonstrating acting in good faith and transparency.</w:t>
            </w:r>
          </w:p>
        </w:tc>
      </w:tr>
      <w:tr w:rsidR="00A20F29" w:rsidRPr="0064065F" w14:paraId="3F88DF1B" w14:textId="77777777" w:rsidTr="001D4E69">
        <w:tc>
          <w:tcPr>
            <w:tcW w:w="0" w:type="auto"/>
          </w:tcPr>
          <w:p w14:paraId="4D148838" w14:textId="77777777" w:rsidR="00A20F29" w:rsidRPr="0064065F" w:rsidRDefault="00A20F29">
            <w:pPr>
              <w:pStyle w:val="Tabletext"/>
            </w:pPr>
            <w:r w:rsidRPr="0064065F">
              <w:rPr>
                <w:rFonts w:eastAsia="MS Gothic"/>
              </w:rPr>
              <w:t>Escalation</w:t>
            </w:r>
          </w:p>
        </w:tc>
        <w:tc>
          <w:tcPr>
            <w:tcW w:w="0" w:type="auto"/>
          </w:tcPr>
          <w:p w14:paraId="27BAACEE" w14:textId="77777777" w:rsidR="00A20F29" w:rsidRPr="0064065F" w:rsidRDefault="00A20F29">
            <w:pPr>
              <w:pStyle w:val="Tabletext"/>
            </w:pPr>
            <w:r w:rsidRPr="0064065F">
              <w:t>Promptly escalate cases with foreshadowed adverse outcomes to Team Managers and Client Support and Housing Services (CSHS) Manager for coordinated risk management and strategic planning.</w:t>
            </w:r>
          </w:p>
        </w:tc>
      </w:tr>
    </w:tbl>
    <w:p w14:paraId="00E3F4F1" w14:textId="77777777" w:rsidR="00A20F29" w:rsidRPr="0064065F" w:rsidRDefault="00A20F29" w:rsidP="00A20F29">
      <w:pPr>
        <w:pStyle w:val="Heading2"/>
        <w:rPr>
          <w:rFonts w:eastAsia="MS Gothic"/>
        </w:rPr>
      </w:pPr>
      <w:bookmarkStart w:id="19" w:name="_Toc179360486"/>
      <w:bookmarkStart w:id="20" w:name="_Toc179366229"/>
      <w:bookmarkStart w:id="21" w:name="_Toc205795168"/>
      <w:bookmarkStart w:id="22" w:name="_Hlk179555505"/>
      <w:r w:rsidRPr="0064065F">
        <w:lastRenderedPageBreak/>
        <w:t>R</w:t>
      </w:r>
      <w:r w:rsidRPr="0064065F">
        <w:rPr>
          <w:rFonts w:eastAsia="MS Gothic"/>
        </w:rPr>
        <w:t>eporting applications</w:t>
      </w:r>
      <w:bookmarkEnd w:id="19"/>
      <w:r w:rsidRPr="0064065F">
        <w:rPr>
          <w:rFonts w:eastAsia="MS Gothic"/>
        </w:rPr>
        <w:t xml:space="preserve"> made by renters</w:t>
      </w:r>
      <w:bookmarkEnd w:id="20"/>
      <w:bookmarkEnd w:id="21"/>
    </w:p>
    <w:p w14:paraId="443864C4" w14:textId="77777777" w:rsidR="00A20F29" w:rsidRPr="0064065F" w:rsidRDefault="00A20F29" w:rsidP="00A20F29">
      <w:pPr>
        <w:pStyle w:val="Body"/>
      </w:pPr>
      <w:r w:rsidRPr="0064065F">
        <w:t>As soon as staff become aware of an application by a renter to VCAT under section 209, 209AAB, 210AA, 210, 210A and/or 210B of the RTA, they must:</w:t>
      </w:r>
    </w:p>
    <w:p w14:paraId="427E9B48" w14:textId="77777777" w:rsidR="00A20F29" w:rsidRPr="0064065F" w:rsidRDefault="00A20F29" w:rsidP="003D164A">
      <w:pPr>
        <w:pStyle w:val="Bullet1"/>
        <w:numPr>
          <w:ilvl w:val="0"/>
          <w:numId w:val="15"/>
        </w:numPr>
      </w:pPr>
      <w:r w:rsidRPr="0064065F">
        <w:t>Immediately inform their CSHS Manager</w:t>
      </w:r>
    </w:p>
    <w:p w14:paraId="0E17E390" w14:textId="77777777" w:rsidR="00A20F29" w:rsidRPr="0064065F" w:rsidRDefault="00A20F29" w:rsidP="003D164A">
      <w:pPr>
        <w:pStyle w:val="Bullet1"/>
        <w:numPr>
          <w:ilvl w:val="0"/>
          <w:numId w:val="15"/>
        </w:numPr>
      </w:pPr>
      <w:r w:rsidRPr="0064065F">
        <w:t>Document and gather all relevant information, including:</w:t>
      </w:r>
    </w:p>
    <w:p w14:paraId="4581CCF3" w14:textId="50584398" w:rsidR="00A20F29" w:rsidRPr="0064065F" w:rsidRDefault="00D6378C" w:rsidP="003D164A">
      <w:pPr>
        <w:pStyle w:val="Bullet2"/>
        <w:numPr>
          <w:ilvl w:val="1"/>
          <w:numId w:val="15"/>
        </w:numPr>
      </w:pPr>
      <w:r>
        <w:t>t</w:t>
      </w:r>
      <w:r w:rsidR="00A20F29" w:rsidRPr="0064065F">
        <w:t xml:space="preserve">he name of the renter </w:t>
      </w:r>
    </w:p>
    <w:p w14:paraId="1FA0649D" w14:textId="7F33CBE4" w:rsidR="00A20F29" w:rsidRPr="0064065F" w:rsidRDefault="00D6378C" w:rsidP="003D164A">
      <w:pPr>
        <w:pStyle w:val="Bullet2"/>
        <w:numPr>
          <w:ilvl w:val="1"/>
          <w:numId w:val="15"/>
        </w:numPr>
      </w:pPr>
      <w:r>
        <w:t>t</w:t>
      </w:r>
      <w:r w:rsidR="00A20F29" w:rsidRPr="0064065F">
        <w:t xml:space="preserve">he date the application was </w:t>
      </w:r>
      <w:r w:rsidR="00F20957" w:rsidRPr="0064065F">
        <w:t>submitted.</w:t>
      </w:r>
    </w:p>
    <w:p w14:paraId="6740A8CF" w14:textId="0B7299CC" w:rsidR="00A20F29" w:rsidRPr="0064065F" w:rsidRDefault="00D6378C" w:rsidP="003D164A">
      <w:pPr>
        <w:pStyle w:val="Bullet2"/>
        <w:numPr>
          <w:ilvl w:val="1"/>
          <w:numId w:val="15"/>
        </w:numPr>
      </w:pPr>
      <w:r>
        <w:t>a</w:t>
      </w:r>
      <w:r w:rsidR="00A20F29" w:rsidRPr="0064065F">
        <w:t xml:space="preserve"> summary of the grounds for the application (e.g., maintenance issues, breach of the rental agreement).</w:t>
      </w:r>
    </w:p>
    <w:p w14:paraId="3698FBDF" w14:textId="256D2524" w:rsidR="00A20F29" w:rsidRPr="0064065F" w:rsidRDefault="00D6378C" w:rsidP="003D164A">
      <w:pPr>
        <w:pStyle w:val="Bullet2"/>
        <w:numPr>
          <w:ilvl w:val="1"/>
          <w:numId w:val="15"/>
        </w:numPr>
      </w:pPr>
      <w:r>
        <w:t>a</w:t>
      </w:r>
      <w:r w:rsidR="00A20F29" w:rsidRPr="0064065F">
        <w:t>ny supporting information or documentation provided with the application (e.g., photographs, maintenance reports and relevant communications with staff)</w:t>
      </w:r>
    </w:p>
    <w:p w14:paraId="2603585B" w14:textId="35CB95C8" w:rsidR="00A20F29" w:rsidRPr="0064065F" w:rsidRDefault="00D6378C" w:rsidP="003D164A">
      <w:pPr>
        <w:pStyle w:val="Bullet2"/>
        <w:numPr>
          <w:ilvl w:val="1"/>
          <w:numId w:val="15"/>
        </w:numPr>
      </w:pPr>
      <w:r>
        <w:t>a</w:t>
      </w:r>
      <w:r w:rsidR="00A20F29" w:rsidRPr="0064065F">
        <w:t xml:space="preserve"> summary of actions taken by staff to mitigate risks arising from the issue raised by the renter (e.g., any urgent matters requiring immediate attention)</w:t>
      </w:r>
    </w:p>
    <w:p w14:paraId="69615354" w14:textId="77777777" w:rsidR="00A20F29" w:rsidRPr="0064065F" w:rsidRDefault="00A20F29" w:rsidP="00A20F29">
      <w:pPr>
        <w:pStyle w:val="Bodyafterbullets"/>
      </w:pPr>
      <w:r w:rsidRPr="0064065F">
        <w:t xml:space="preserve">Staff should also note that the types of VCAT applications that may result in Homes Victoria being listed on the Register are not limited to Part 5 of the RTA. </w:t>
      </w:r>
    </w:p>
    <w:p w14:paraId="55C6A72A" w14:textId="77777777" w:rsidR="00A20F29" w:rsidRPr="007C1E68" w:rsidRDefault="00A20F29" w:rsidP="00A20F29">
      <w:pPr>
        <w:pStyle w:val="Bodyafterbullets"/>
      </w:pPr>
      <w:r w:rsidRPr="0064065F">
        <w:t>Operative provisions under Part 2 of the RTA, in the form of urgent repair and non-urgent repair applications, may also result in VCAT inviting applications for compliance or compensation under Part 5 of the RTA to inform a decision under section 212 of the RTA which poses a risk of Homes Victoria being added to the Register.</w:t>
      </w:r>
      <w:r w:rsidRPr="007C1E68">
        <w:t xml:space="preserve">  </w:t>
      </w:r>
    </w:p>
    <w:p w14:paraId="4107D471" w14:textId="77777777" w:rsidR="00A20F29" w:rsidRPr="001358EA" w:rsidRDefault="00A20F29" w:rsidP="00A20F29">
      <w:pPr>
        <w:pStyle w:val="Heading2"/>
        <w:rPr>
          <w:rFonts w:eastAsia="MS Gothic"/>
        </w:rPr>
      </w:pPr>
      <w:bookmarkStart w:id="23" w:name="_Toc205795169"/>
      <w:r w:rsidRPr="001358EA">
        <w:rPr>
          <w:rFonts w:eastAsia="MS Gothic"/>
        </w:rPr>
        <w:t>Reporting compensation or compliance orders not known by Homes Victoria</w:t>
      </w:r>
      <w:bookmarkEnd w:id="23"/>
      <w:r w:rsidRPr="001358EA">
        <w:rPr>
          <w:rFonts w:eastAsia="MS Gothic"/>
        </w:rPr>
        <w:t xml:space="preserve"> </w:t>
      </w:r>
    </w:p>
    <w:p w14:paraId="646DD940" w14:textId="77777777" w:rsidR="00A20F29" w:rsidRPr="00DC316D" w:rsidRDefault="00A20F29" w:rsidP="00A20F29">
      <w:pPr>
        <w:pStyle w:val="Body"/>
      </w:pPr>
      <w:r w:rsidRPr="00DC316D">
        <w:t xml:space="preserve">If staff only become aware that a </w:t>
      </w:r>
      <w:r>
        <w:t>renter</w:t>
      </w:r>
      <w:r w:rsidRPr="00DC316D">
        <w:t xml:space="preserve"> has made an application to VCAT after compliance or compensation orders have been made by VCAT, they must:</w:t>
      </w:r>
    </w:p>
    <w:p w14:paraId="65346329" w14:textId="1F4A6ED3" w:rsidR="00A20F29" w:rsidRPr="00DC316D" w:rsidRDefault="0094440B" w:rsidP="003D164A">
      <w:pPr>
        <w:pStyle w:val="Bullet1"/>
        <w:numPr>
          <w:ilvl w:val="0"/>
          <w:numId w:val="15"/>
        </w:numPr>
      </w:pPr>
      <w:r>
        <w:t>i</w:t>
      </w:r>
      <w:r w:rsidR="00A20F29" w:rsidRPr="00DC316D">
        <w:t>mmediately inform their</w:t>
      </w:r>
      <w:r w:rsidR="00A20F29">
        <w:t xml:space="preserve"> </w:t>
      </w:r>
      <w:r w:rsidR="00A20F29" w:rsidRPr="00DC316D">
        <w:t>C</w:t>
      </w:r>
      <w:r w:rsidR="00A20F29">
        <w:t>SHS Manager</w:t>
      </w:r>
    </w:p>
    <w:p w14:paraId="25CCFFDA" w14:textId="2756B0A2" w:rsidR="00A20F29" w:rsidRPr="00DC316D" w:rsidRDefault="0094440B" w:rsidP="003D164A">
      <w:pPr>
        <w:pStyle w:val="Bullet1"/>
        <w:numPr>
          <w:ilvl w:val="0"/>
          <w:numId w:val="15"/>
        </w:numPr>
      </w:pPr>
      <w:r>
        <w:t>c</w:t>
      </w:r>
      <w:r w:rsidR="00A20F29" w:rsidRPr="00DC316D">
        <w:t>ontact VCAT for a copy of the application and documents on file</w:t>
      </w:r>
    </w:p>
    <w:p w14:paraId="44800D83" w14:textId="2ABAE6A0" w:rsidR="00A20F29" w:rsidRPr="00DC316D" w:rsidRDefault="0094440B" w:rsidP="003D164A">
      <w:pPr>
        <w:pStyle w:val="Bullet1"/>
        <w:numPr>
          <w:ilvl w:val="0"/>
          <w:numId w:val="15"/>
        </w:numPr>
      </w:pPr>
      <w:r>
        <w:t>r</w:t>
      </w:r>
      <w:r w:rsidR="00A20F29" w:rsidRPr="00DC316D">
        <w:t xml:space="preserve">eview the VCAT order to confirm whether a listing on the </w:t>
      </w:r>
      <w:r w:rsidR="00A20F29">
        <w:t>r</w:t>
      </w:r>
      <w:r w:rsidR="00A20F29" w:rsidRPr="00DC316D">
        <w:t>egister has formed part of the outcome</w:t>
      </w:r>
    </w:p>
    <w:p w14:paraId="7F9320B8" w14:textId="0E439701" w:rsidR="00A20F29" w:rsidRPr="00DC316D" w:rsidRDefault="0094440B" w:rsidP="003D164A">
      <w:pPr>
        <w:pStyle w:val="Bullet1"/>
        <w:numPr>
          <w:ilvl w:val="0"/>
          <w:numId w:val="15"/>
        </w:numPr>
      </w:pPr>
      <w:r>
        <w:t>c</w:t>
      </w:r>
      <w:r w:rsidR="00A20F29" w:rsidRPr="00DC316D">
        <w:t xml:space="preserve">ontact </w:t>
      </w:r>
      <w:r w:rsidR="00A20F29">
        <w:t>CAV</w:t>
      </w:r>
      <w:r w:rsidR="00A20F29" w:rsidRPr="00DC316D">
        <w:t xml:space="preserve"> to determine whether VCAT have directed a </w:t>
      </w:r>
      <w:r w:rsidR="00A20F29">
        <w:t>r</w:t>
      </w:r>
      <w:r w:rsidR="00A20F29" w:rsidRPr="00DC316D">
        <w:t>egister listing against Homes Victoria and the date of effect</w:t>
      </w:r>
      <w:r w:rsidR="00F20957" w:rsidRPr="00DC316D">
        <w:t xml:space="preserve">. </w:t>
      </w:r>
    </w:p>
    <w:p w14:paraId="4A5B33A5" w14:textId="77777777" w:rsidR="00A20F29" w:rsidRDefault="00A20F29" w:rsidP="00A20F29">
      <w:pPr>
        <w:pStyle w:val="Bodyafterbullets"/>
      </w:pPr>
      <w:r w:rsidRPr="00DC316D">
        <w:t xml:space="preserve">If CAV confirm a </w:t>
      </w:r>
      <w:r>
        <w:t>r</w:t>
      </w:r>
      <w:r w:rsidRPr="00DC316D">
        <w:t xml:space="preserve">egister </w:t>
      </w:r>
      <w:r>
        <w:t>li</w:t>
      </w:r>
      <w:r w:rsidRPr="00DC316D">
        <w:t>sting</w:t>
      </w:r>
      <w:r>
        <w:t>:</w:t>
      </w:r>
    </w:p>
    <w:p w14:paraId="27D92413" w14:textId="7D971E59" w:rsidR="00A20F29" w:rsidRPr="00DC316D" w:rsidRDefault="00F33B84" w:rsidP="003D164A">
      <w:pPr>
        <w:pStyle w:val="Bullet1"/>
        <w:numPr>
          <w:ilvl w:val="0"/>
          <w:numId w:val="15"/>
        </w:numPr>
      </w:pPr>
      <w:r>
        <w:t>R</w:t>
      </w:r>
      <w:r w:rsidR="00A20F29" w:rsidRPr="00DC316D">
        <w:t xml:space="preserve">equest a copy of the “entry into the Rental non-compliance register” </w:t>
      </w:r>
      <w:r w:rsidR="00A20F29">
        <w:t>l</w:t>
      </w:r>
      <w:r w:rsidR="00A20F29" w:rsidRPr="00DC316D">
        <w:t>etter to Homes Victoria</w:t>
      </w:r>
    </w:p>
    <w:p w14:paraId="5049AC4A" w14:textId="42BB116E" w:rsidR="00A20F29" w:rsidRPr="009942F9" w:rsidRDefault="00F33B84" w:rsidP="003D164A">
      <w:pPr>
        <w:pStyle w:val="Bullet1"/>
        <w:numPr>
          <w:ilvl w:val="0"/>
          <w:numId w:val="15"/>
        </w:numPr>
      </w:pPr>
      <w:r>
        <w:t>C</w:t>
      </w:r>
      <w:r w:rsidR="00A20F29" w:rsidRPr="00AF11F2">
        <w:t xml:space="preserve">ommence procedures outlined </w:t>
      </w:r>
      <w:r w:rsidR="00A20F29" w:rsidRPr="009942F9">
        <w:t xml:space="preserve">under </w:t>
      </w:r>
      <w:hyperlink w:anchor="_Remediation_and_renter" w:history="1">
        <w:r w:rsidR="00A20F29" w:rsidRPr="009942F9">
          <w:rPr>
            <w:rStyle w:val="Hyperlink"/>
          </w:rPr>
          <w:t>Section 4.10 Remediation and renter engagement</w:t>
        </w:r>
      </w:hyperlink>
      <w:r w:rsidR="00A20F29" w:rsidRPr="009942F9">
        <w:t xml:space="preserve">. </w:t>
      </w:r>
    </w:p>
    <w:p w14:paraId="35638659" w14:textId="2F733121" w:rsidR="00A20F29" w:rsidRPr="006C293B" w:rsidRDefault="00A20F29" w:rsidP="00A20F29">
      <w:pPr>
        <w:pStyle w:val="Heading2"/>
      </w:pPr>
      <w:bookmarkStart w:id="24" w:name="_Remediation_and_renter"/>
      <w:bookmarkStart w:id="25" w:name="_Toc205795170"/>
      <w:bookmarkEnd w:id="24"/>
      <w:r w:rsidRPr="00831FBF">
        <w:t>Rem</w:t>
      </w:r>
      <w:r w:rsidRPr="006C293B">
        <w:t>ediation and engagement</w:t>
      </w:r>
      <w:bookmarkEnd w:id="25"/>
      <w:r w:rsidR="001D528F" w:rsidRPr="006C293B">
        <w:t xml:space="preserve"> (</w:t>
      </w:r>
      <w:r w:rsidR="006B1C98" w:rsidRPr="006C293B">
        <w:t>r</w:t>
      </w:r>
      <w:r w:rsidR="001D528F" w:rsidRPr="006C293B">
        <w:t>enters and Owners Corporations)</w:t>
      </w:r>
    </w:p>
    <w:p w14:paraId="4625DAA6" w14:textId="5F783A42" w:rsidR="00A20F29" w:rsidRPr="006C293B" w:rsidRDefault="00A20F29" w:rsidP="00A20F29">
      <w:pPr>
        <w:pStyle w:val="Body"/>
      </w:pPr>
      <w:r w:rsidRPr="006C293B">
        <w:t>The remediation of any breach of Homes Victoria’s duties should include taking immediate action (as far as practical) to address the concerns</w:t>
      </w:r>
      <w:r w:rsidR="001C7A9C" w:rsidRPr="006C293B">
        <w:t xml:space="preserve"> of the affected party (whether a renter or an Owners Corporation)</w:t>
      </w:r>
      <w:r w:rsidRPr="006C293B">
        <w:t>. Actions should include:</w:t>
      </w:r>
    </w:p>
    <w:p w14:paraId="12870604" w14:textId="1FED807D" w:rsidR="003436A7" w:rsidRPr="006C293B" w:rsidRDefault="00DA73FB" w:rsidP="003D164A">
      <w:pPr>
        <w:pStyle w:val="Bullet1"/>
        <w:numPr>
          <w:ilvl w:val="0"/>
          <w:numId w:val="15"/>
        </w:numPr>
      </w:pPr>
      <w:r>
        <w:t>r</w:t>
      </w:r>
      <w:r w:rsidR="003436A7" w:rsidRPr="006C293B">
        <w:t>ecording the</w:t>
      </w:r>
      <w:r w:rsidR="005E64DC" w:rsidRPr="006C293B">
        <w:t xml:space="preserve"> Breach of Duty Notice in HiiP</w:t>
      </w:r>
      <w:r w:rsidR="008A5FD3" w:rsidRPr="006C293B">
        <w:t xml:space="preserve"> Dispute</w:t>
      </w:r>
    </w:p>
    <w:p w14:paraId="29CF0D04" w14:textId="0E1FF001" w:rsidR="001C7A9C" w:rsidRDefault="00DA73FB" w:rsidP="003D164A">
      <w:pPr>
        <w:pStyle w:val="Bullet1"/>
        <w:numPr>
          <w:ilvl w:val="0"/>
          <w:numId w:val="15"/>
        </w:numPr>
      </w:pPr>
      <w:r>
        <w:t>c</w:t>
      </w:r>
      <w:r w:rsidR="00A20F29" w:rsidRPr="00831FBF">
        <w:t xml:space="preserve">ontacting the </w:t>
      </w:r>
      <w:r w:rsidR="001C7A9C">
        <w:t>affected party</w:t>
      </w:r>
      <w:r w:rsidR="00A20F29" w:rsidRPr="00831FBF">
        <w:t xml:space="preserve"> promptly to discuss their concerns and gather additional information.</w:t>
      </w:r>
    </w:p>
    <w:p w14:paraId="3541F5BC" w14:textId="073310A6" w:rsidR="00A20F29" w:rsidRPr="00831FBF" w:rsidRDefault="00A20F29" w:rsidP="001C7A9C">
      <w:pPr>
        <w:pStyle w:val="Bullet2"/>
      </w:pPr>
      <w:r w:rsidRPr="00831FBF">
        <w:lastRenderedPageBreak/>
        <w:t>A home visit may be necessary to directly assess the situation, especially if the VCAT application involves repairs or further investigation.</w:t>
      </w:r>
    </w:p>
    <w:p w14:paraId="3E7D088F" w14:textId="128ACC32" w:rsidR="00A20F29" w:rsidRPr="00831FBF" w:rsidRDefault="00DA73FB" w:rsidP="003D164A">
      <w:pPr>
        <w:pStyle w:val="Bullet1"/>
        <w:numPr>
          <w:ilvl w:val="0"/>
          <w:numId w:val="15"/>
        </w:numPr>
      </w:pPr>
      <w:r>
        <w:t>p</w:t>
      </w:r>
      <w:r w:rsidR="00A20F29" w:rsidRPr="00831FBF">
        <w:t>roactive issue resolution</w:t>
      </w:r>
      <w:r w:rsidR="00A20F29">
        <w:t>,</w:t>
      </w:r>
      <w:r w:rsidR="00A20F29" w:rsidRPr="00831FBF">
        <w:t xml:space="preserve"> such as:</w:t>
      </w:r>
    </w:p>
    <w:p w14:paraId="5DBE38EE" w14:textId="014911D0" w:rsidR="00A20F29" w:rsidRPr="00831FBF" w:rsidRDefault="008F1EF3" w:rsidP="003D164A">
      <w:pPr>
        <w:pStyle w:val="Bullet2"/>
        <w:numPr>
          <w:ilvl w:val="1"/>
          <w:numId w:val="15"/>
        </w:numPr>
      </w:pPr>
      <w:r>
        <w:t>f</w:t>
      </w:r>
      <w:r w:rsidR="00A20F29" w:rsidRPr="00831FBF">
        <w:t>ollowing up on any previous or ongoing urgent and non-urgent maintenance requests that were cancelled, on hold, or incomplete, including escalating these work orders as needed to ensure timely resolution within prescribed timeframes.</w:t>
      </w:r>
    </w:p>
    <w:p w14:paraId="659ADA46" w14:textId="1D9C947B" w:rsidR="00A20F29" w:rsidRPr="00831FBF" w:rsidRDefault="008F1EF3" w:rsidP="003D164A">
      <w:pPr>
        <w:pStyle w:val="Bullet2"/>
        <w:numPr>
          <w:ilvl w:val="1"/>
          <w:numId w:val="15"/>
        </w:numPr>
      </w:pPr>
      <w:r>
        <w:t>i</w:t>
      </w:r>
      <w:r w:rsidR="00A20F29" w:rsidRPr="00831FBF">
        <w:t xml:space="preserve">nvestigating </w:t>
      </w:r>
      <w:r w:rsidR="00A20F29">
        <w:t xml:space="preserve">reports made involving other public housing renters and behaviours of concern. </w:t>
      </w:r>
    </w:p>
    <w:p w14:paraId="00B4AB24" w14:textId="5E039221" w:rsidR="00A20F29" w:rsidRPr="00831FBF" w:rsidRDefault="008F1EF3" w:rsidP="003D164A">
      <w:pPr>
        <w:pStyle w:val="Bullet2"/>
        <w:numPr>
          <w:ilvl w:val="1"/>
          <w:numId w:val="15"/>
        </w:numPr>
      </w:pPr>
      <w:r>
        <w:t>p</w:t>
      </w:r>
      <w:r w:rsidR="00A20F29" w:rsidRPr="00831FBF">
        <w:t xml:space="preserve">roviding information on the rights and responsibilities of both </w:t>
      </w:r>
      <w:r w:rsidR="00A20F29">
        <w:t>renter</w:t>
      </w:r>
      <w:r w:rsidR="00A20F29" w:rsidRPr="00831FBF">
        <w:t>s and rental providers to clarify expectations and obligations.</w:t>
      </w:r>
    </w:p>
    <w:p w14:paraId="2E163349" w14:textId="76E6F17A" w:rsidR="00A20F29" w:rsidRPr="00831FBF" w:rsidRDefault="008F1EF3" w:rsidP="003D164A">
      <w:pPr>
        <w:pStyle w:val="Bullet2"/>
        <w:numPr>
          <w:ilvl w:val="1"/>
          <w:numId w:val="15"/>
        </w:numPr>
      </w:pPr>
      <w:r>
        <w:t>d</w:t>
      </w:r>
      <w:r w:rsidR="00A20F29" w:rsidRPr="00831FBF">
        <w:t xml:space="preserve">eveloping a follow-up plan to monitor progress on issues and ensure ongoing </w:t>
      </w:r>
      <w:r w:rsidR="00A20F29">
        <w:t>renter</w:t>
      </w:r>
      <w:r w:rsidR="00581651">
        <w:t>/Owners Corporation</w:t>
      </w:r>
      <w:r w:rsidR="00A20F29" w:rsidRPr="00831FBF">
        <w:t xml:space="preserve"> satisfaction.</w:t>
      </w:r>
    </w:p>
    <w:p w14:paraId="24BA3BA2" w14:textId="4377128C" w:rsidR="00A20F29" w:rsidRPr="00831FBF" w:rsidRDefault="008F1EF3" w:rsidP="003D164A">
      <w:pPr>
        <w:pStyle w:val="Bullet2"/>
        <w:numPr>
          <w:ilvl w:val="1"/>
          <w:numId w:val="15"/>
        </w:numPr>
      </w:pPr>
      <w:r>
        <w:t>e</w:t>
      </w:r>
      <w:r w:rsidR="00A20F29" w:rsidRPr="00831FBF">
        <w:t>ngaging with external support providers if additional support or mediation is required.</w:t>
      </w:r>
    </w:p>
    <w:p w14:paraId="178E791A" w14:textId="77777777" w:rsidR="00A20F29" w:rsidRPr="00DC7C51" w:rsidRDefault="00A20F29" w:rsidP="00A20F29">
      <w:pPr>
        <w:pStyle w:val="Heading1"/>
      </w:pPr>
      <w:bookmarkStart w:id="26" w:name="_Toc205795171"/>
      <w:bookmarkEnd w:id="22"/>
      <w:r w:rsidRPr="00E66229">
        <w:t>Information</w:t>
      </w:r>
      <w:r w:rsidRPr="00DC7C51">
        <w:t xml:space="preserve"> sharing, support and referrals</w:t>
      </w:r>
      <w:bookmarkEnd w:id="26"/>
    </w:p>
    <w:p w14:paraId="4FC8A1F7" w14:textId="77777777" w:rsidR="00A20F29" w:rsidRPr="00DC7C51" w:rsidRDefault="00A20F29" w:rsidP="00A20F29">
      <w:pPr>
        <w:pStyle w:val="Heading2"/>
      </w:pPr>
      <w:bookmarkStart w:id="27" w:name="_Toc190427412"/>
      <w:bookmarkStart w:id="28" w:name="_Toc205795172"/>
      <w:r w:rsidRPr="00DC7C51">
        <w:t xml:space="preserve">Information </w:t>
      </w:r>
      <w:r w:rsidRPr="00E66229">
        <w:t>sharing</w:t>
      </w:r>
      <w:bookmarkEnd w:id="27"/>
      <w:bookmarkEnd w:id="28"/>
      <w:r w:rsidRPr="00DC7C51">
        <w:t xml:space="preserve"> </w:t>
      </w:r>
    </w:p>
    <w:p w14:paraId="5EFA55CF" w14:textId="77777777" w:rsidR="00A20F29" w:rsidRDefault="00A20F29" w:rsidP="00A20F29">
      <w:pPr>
        <w:pStyle w:val="Body"/>
      </w:pPr>
      <w:r w:rsidRPr="00F35E24">
        <w:t>The Family Violence Information Sharing Scheme (FVISS) and Child Information Sharing Scheme (CISS) enable Information Sharing Entities (ISEs) to collaborate and share information to</w:t>
      </w:r>
      <w:r>
        <w:t>:</w:t>
      </w:r>
    </w:p>
    <w:p w14:paraId="44BADCE3" w14:textId="176F9063" w:rsidR="00A20F29" w:rsidRDefault="000D2CD0" w:rsidP="003D164A">
      <w:pPr>
        <w:pStyle w:val="Bullet1"/>
        <w:numPr>
          <w:ilvl w:val="0"/>
          <w:numId w:val="15"/>
        </w:numPr>
      </w:pPr>
      <w:r>
        <w:t>P</w:t>
      </w:r>
      <w:r w:rsidR="00A20F29" w:rsidRPr="00F35E24">
        <w:t>romote child wellbeing and safety</w:t>
      </w:r>
    </w:p>
    <w:p w14:paraId="4FB8BF83" w14:textId="3DF23A82" w:rsidR="00A20F29" w:rsidRDefault="000D2CD0" w:rsidP="003D164A">
      <w:pPr>
        <w:pStyle w:val="Bullet1"/>
        <w:numPr>
          <w:ilvl w:val="0"/>
          <w:numId w:val="15"/>
        </w:numPr>
      </w:pPr>
      <w:r>
        <w:t>A</w:t>
      </w:r>
      <w:r w:rsidR="00A20F29" w:rsidRPr="00F35E24">
        <w:t xml:space="preserve">ssess/manage family violence risk. </w:t>
      </w:r>
    </w:p>
    <w:p w14:paraId="7D97F6A1" w14:textId="77777777" w:rsidR="00A20F29" w:rsidRPr="00F35E24" w:rsidRDefault="00A20F29" w:rsidP="00A20F29">
      <w:pPr>
        <w:pStyle w:val="Bodyafterbullets"/>
      </w:pPr>
      <w:r w:rsidRPr="00F35E24">
        <w:t xml:space="preserve">If such concerns arise during a </w:t>
      </w:r>
      <w:r>
        <w:t>rental agreement breach</w:t>
      </w:r>
      <w:r w:rsidRPr="00F35E24">
        <w:t xml:space="preserve"> investigation, staff must use FVISS/CISS to share information with relevant ISEs, potentially involving Child Protection or specialist family violence services.</w:t>
      </w:r>
    </w:p>
    <w:p w14:paraId="49DD69DC" w14:textId="77C9E2DD" w:rsidR="00A20F29" w:rsidRPr="00F35E24" w:rsidRDefault="00A20F29" w:rsidP="00A20F29">
      <w:pPr>
        <w:pStyle w:val="Body"/>
      </w:pPr>
      <w:r w:rsidRPr="00F35E24">
        <w:t xml:space="preserve">For more detailed information </w:t>
      </w:r>
      <w:r>
        <w:t xml:space="preserve">refer to the </w:t>
      </w:r>
      <w:r w:rsidR="00C50420">
        <w:t xml:space="preserve">Information Sharing </w:t>
      </w:r>
      <w:r w:rsidRPr="00F35E24">
        <w:t xml:space="preserve">page </w:t>
      </w:r>
      <w:hyperlink r:id="rId26" w:history="1">
        <w:r w:rsidR="00C9777E">
          <w:rPr>
            <w:rStyle w:val="Hyperlink"/>
          </w:rPr>
          <w:t>https://dhhsvicgovau.sharepoint.com/sites/dffh/SitePages/Information-sharing.aspx</w:t>
        </w:r>
      </w:hyperlink>
      <w:r w:rsidR="00D6378C">
        <w:t xml:space="preserve"> (internal link)</w:t>
      </w:r>
      <w:r w:rsidR="00C9777E">
        <w:t xml:space="preserve"> </w:t>
      </w:r>
      <w:r w:rsidR="00A24FA1">
        <w:t xml:space="preserve">or at the </w:t>
      </w:r>
      <w:r w:rsidR="001B533E" w:rsidRPr="001B533E">
        <w:t>https://providers.dffh.vic.gov.au/business-practice-manual</w:t>
      </w:r>
    </w:p>
    <w:p w14:paraId="4E330200" w14:textId="77777777" w:rsidR="00A20F29" w:rsidRPr="00DC7C51" w:rsidRDefault="00A20F29" w:rsidP="00A20F29">
      <w:pPr>
        <w:pStyle w:val="Heading2"/>
      </w:pPr>
      <w:bookmarkStart w:id="29" w:name="_Toc190427413"/>
      <w:bookmarkStart w:id="30" w:name="_Toc205795173"/>
      <w:r w:rsidRPr="00DC7C51">
        <w:t xml:space="preserve">Support </w:t>
      </w:r>
      <w:r w:rsidRPr="00E66229">
        <w:t>engagement</w:t>
      </w:r>
      <w:r>
        <w:t xml:space="preserve"> and </w:t>
      </w:r>
      <w:r w:rsidRPr="00DC7C51">
        <w:t>referrals</w:t>
      </w:r>
      <w:bookmarkEnd w:id="29"/>
      <w:bookmarkEnd w:id="30"/>
    </w:p>
    <w:p w14:paraId="15E0951E" w14:textId="77777777" w:rsidR="00A20F29" w:rsidRPr="00DC7C51" w:rsidRDefault="00A20F29" w:rsidP="00A20F29">
      <w:pPr>
        <w:pStyle w:val="Body"/>
      </w:pPr>
      <w:r w:rsidRPr="00DC7C51">
        <w:t>When responding to</w:t>
      </w:r>
      <w:r>
        <w:t xml:space="preserve"> rental</w:t>
      </w:r>
      <w:r w:rsidRPr="00DC7C51">
        <w:t xml:space="preserve"> </w:t>
      </w:r>
      <w:r>
        <w:t>breach</w:t>
      </w:r>
      <w:r w:rsidRPr="00DC7C51">
        <w:t xml:space="preserve">es, staff should proactively assess whether </w:t>
      </w:r>
      <w:r>
        <w:t>renter</w:t>
      </w:r>
      <w:r w:rsidRPr="00DC7C51">
        <w:t>s would benefit from additional support.</w:t>
      </w:r>
    </w:p>
    <w:p w14:paraId="63C54E94" w14:textId="77777777" w:rsidR="00A20F29" w:rsidRPr="00DC7C51" w:rsidRDefault="00A20F29" w:rsidP="00A20F29">
      <w:pPr>
        <w:pStyle w:val="Body"/>
      </w:pPr>
      <w:r w:rsidRPr="00DC7C51">
        <w:t xml:space="preserve">With </w:t>
      </w:r>
      <w:r>
        <w:t>renter</w:t>
      </w:r>
      <w:r w:rsidRPr="00DC7C51">
        <w:t xml:space="preserve">s’ informed consent, staff should </w:t>
      </w:r>
      <w:r>
        <w:t xml:space="preserve">facilitate referrals and engage with existing support </w:t>
      </w:r>
      <w:r w:rsidRPr="00DC7C51">
        <w:t>services, such as:</w:t>
      </w:r>
    </w:p>
    <w:p w14:paraId="236463D3" w14:textId="77777777" w:rsidR="00A20F29" w:rsidRPr="009C5811" w:rsidRDefault="00A20F29" w:rsidP="003D164A">
      <w:pPr>
        <w:pStyle w:val="Bullet1"/>
        <w:numPr>
          <w:ilvl w:val="0"/>
          <w:numId w:val="15"/>
        </w:numPr>
      </w:pPr>
      <w:r w:rsidRPr="009C5811">
        <w:t>Tenancy Plus and the Support for High-Risk Tenancies Program</w:t>
      </w:r>
    </w:p>
    <w:p w14:paraId="5D566A3F" w14:textId="77777777" w:rsidR="00A20F29" w:rsidRPr="009C5811" w:rsidRDefault="00A20F29" w:rsidP="003D164A">
      <w:pPr>
        <w:pStyle w:val="Bullet1"/>
        <w:numPr>
          <w:ilvl w:val="0"/>
          <w:numId w:val="15"/>
        </w:numPr>
      </w:pPr>
      <w:r w:rsidRPr="009C5811">
        <w:t>Drug and alcohol services</w:t>
      </w:r>
    </w:p>
    <w:p w14:paraId="5736CF7F" w14:textId="77777777" w:rsidR="00A20F29" w:rsidRPr="009C5811" w:rsidRDefault="00A20F29" w:rsidP="003D164A">
      <w:pPr>
        <w:pStyle w:val="Bullet1"/>
        <w:numPr>
          <w:ilvl w:val="0"/>
          <w:numId w:val="15"/>
        </w:numPr>
      </w:pPr>
      <w:r w:rsidRPr="009C5811">
        <w:t>Family violence services</w:t>
      </w:r>
    </w:p>
    <w:p w14:paraId="6CC32874" w14:textId="77777777" w:rsidR="00A20F29" w:rsidRPr="009C5811" w:rsidRDefault="00A20F29" w:rsidP="003D164A">
      <w:pPr>
        <w:pStyle w:val="Bullet1"/>
        <w:numPr>
          <w:ilvl w:val="0"/>
          <w:numId w:val="15"/>
        </w:numPr>
      </w:pPr>
      <w:r w:rsidRPr="009C5811">
        <w:t xml:space="preserve">Disability support services, for example, the </w:t>
      </w:r>
      <w:r w:rsidRPr="00117768">
        <w:t>NDIS (National Disability Insurance Scheme)</w:t>
      </w:r>
    </w:p>
    <w:p w14:paraId="15F3EADF" w14:textId="77777777" w:rsidR="00A20F29" w:rsidRPr="009C5811" w:rsidRDefault="00A20F29" w:rsidP="003D164A">
      <w:pPr>
        <w:pStyle w:val="Bullet1"/>
        <w:numPr>
          <w:ilvl w:val="0"/>
          <w:numId w:val="15"/>
        </w:numPr>
      </w:pPr>
      <w:r>
        <w:t>C</w:t>
      </w:r>
      <w:r w:rsidRPr="009C5811">
        <w:t>ommunity based mental health services, and</w:t>
      </w:r>
    </w:p>
    <w:p w14:paraId="498622E3" w14:textId="2DD5FC0B" w:rsidR="00A20F29" w:rsidRPr="009C5811" w:rsidRDefault="00A20F29" w:rsidP="003D164A">
      <w:pPr>
        <w:pStyle w:val="Bullet1"/>
        <w:numPr>
          <w:ilvl w:val="0"/>
          <w:numId w:val="15"/>
        </w:numPr>
      </w:pPr>
      <w:r>
        <w:t>L</w:t>
      </w:r>
      <w:r w:rsidRPr="009C5811">
        <w:t xml:space="preserve">ocal </w:t>
      </w:r>
      <w:r w:rsidR="00B2639C">
        <w:t>Aboriginal</w:t>
      </w:r>
      <w:r w:rsidRPr="009C5811">
        <w:t xml:space="preserve"> supports or other culturally appropriate services.</w:t>
      </w:r>
    </w:p>
    <w:p w14:paraId="39F528F2" w14:textId="77777777" w:rsidR="00A20F29" w:rsidRPr="009C5811" w:rsidRDefault="00A20F29" w:rsidP="003D164A">
      <w:pPr>
        <w:pStyle w:val="Bullet1"/>
        <w:numPr>
          <w:ilvl w:val="0"/>
          <w:numId w:val="15"/>
        </w:numPr>
      </w:pPr>
      <w:r w:rsidRPr="009C5811">
        <w:t>Staff may also provide information about relevant advocacy services, such as:</w:t>
      </w:r>
    </w:p>
    <w:p w14:paraId="0D309486" w14:textId="77777777" w:rsidR="00A20F29" w:rsidRDefault="00A20F29" w:rsidP="003D164A">
      <w:pPr>
        <w:pStyle w:val="Bullet2"/>
        <w:numPr>
          <w:ilvl w:val="1"/>
          <w:numId w:val="15"/>
        </w:numPr>
      </w:pPr>
      <w:r>
        <w:t>Tenants</w:t>
      </w:r>
      <w:r w:rsidRPr="00DC7C51">
        <w:t xml:space="preserve"> Victoria</w:t>
      </w:r>
    </w:p>
    <w:p w14:paraId="1BBE8C88" w14:textId="77777777" w:rsidR="00A20F29" w:rsidRDefault="00A20F29" w:rsidP="003D164A">
      <w:pPr>
        <w:pStyle w:val="Bullet2"/>
        <w:numPr>
          <w:ilvl w:val="1"/>
          <w:numId w:val="15"/>
        </w:numPr>
      </w:pPr>
      <w:r>
        <w:t>Victorian Public Tenants Association</w:t>
      </w:r>
    </w:p>
    <w:p w14:paraId="78220B8E" w14:textId="77777777" w:rsidR="00A20F29" w:rsidRPr="00DC7C51" w:rsidRDefault="00A20F29" w:rsidP="003D164A">
      <w:pPr>
        <w:pStyle w:val="Bullet2"/>
        <w:numPr>
          <w:ilvl w:val="1"/>
          <w:numId w:val="15"/>
        </w:numPr>
      </w:pPr>
      <w:r>
        <w:t>Justice Connect</w:t>
      </w:r>
    </w:p>
    <w:p w14:paraId="4D2231BC" w14:textId="77777777" w:rsidR="00A20F29" w:rsidRPr="00DC7C51" w:rsidRDefault="00A20F29" w:rsidP="003D164A">
      <w:pPr>
        <w:pStyle w:val="Bullet2"/>
        <w:numPr>
          <w:ilvl w:val="1"/>
          <w:numId w:val="15"/>
        </w:numPr>
      </w:pPr>
      <w:r w:rsidRPr="00DC7C51">
        <w:t>Victoria Legal Aid</w:t>
      </w:r>
    </w:p>
    <w:p w14:paraId="33DAC98C" w14:textId="77777777" w:rsidR="00A20F29" w:rsidRPr="00DC7C51" w:rsidRDefault="00A20F29" w:rsidP="003D164A">
      <w:pPr>
        <w:pStyle w:val="Bullet2"/>
        <w:numPr>
          <w:ilvl w:val="1"/>
          <w:numId w:val="15"/>
        </w:numPr>
      </w:pPr>
      <w:r>
        <w:lastRenderedPageBreak/>
        <w:t>T</w:t>
      </w:r>
      <w:r w:rsidRPr="00DC7C51">
        <w:t>he Victorian Aboriginal Legal Service, and</w:t>
      </w:r>
    </w:p>
    <w:p w14:paraId="6B72C7F0" w14:textId="77777777" w:rsidR="00A20F29" w:rsidRPr="00DC7C51" w:rsidRDefault="00A20F29" w:rsidP="003D164A">
      <w:pPr>
        <w:pStyle w:val="Bullet2"/>
        <w:numPr>
          <w:ilvl w:val="1"/>
          <w:numId w:val="15"/>
        </w:numPr>
      </w:pPr>
      <w:r>
        <w:t>T</w:t>
      </w:r>
      <w:r w:rsidRPr="00DC7C51">
        <w:t xml:space="preserve">he Koori Support Team at VCAT where there is a pending hearing for an Aboriginal </w:t>
      </w:r>
      <w:r>
        <w:t>renter</w:t>
      </w:r>
      <w:r w:rsidRPr="00DC7C51">
        <w:t>.</w:t>
      </w:r>
    </w:p>
    <w:p w14:paraId="2D6D385A" w14:textId="08695F57" w:rsidR="00A20F29" w:rsidRPr="00DC7C51" w:rsidRDefault="00A20F29" w:rsidP="00A20F29">
      <w:pPr>
        <w:pStyle w:val="Bodyafterbullets"/>
      </w:pPr>
      <w:r w:rsidRPr="00E66229">
        <w:t>When</w:t>
      </w:r>
      <w:r w:rsidRPr="00DC7C51">
        <w:t xml:space="preserve"> managing hoarding or environmental neglect, </w:t>
      </w:r>
      <w:r>
        <w:t>renter</w:t>
      </w:r>
      <w:r w:rsidRPr="00DC7C51">
        <w:t xml:space="preserve">s may require service system collaboration and coordination. Staff can refer to the </w:t>
      </w:r>
      <w:hyperlink r:id="rId27" w:history="1">
        <w:r w:rsidRPr="00DC7C51">
          <w:rPr>
            <w:color w:val="004C97"/>
            <w:u w:val="dotted"/>
          </w:rPr>
          <w:t>Make Safe - guidance for services working with people living with hoarding and environmental neglect</w:t>
        </w:r>
      </w:hyperlink>
      <w:r w:rsidRPr="00DC7C51">
        <w:t xml:space="preserve"> https://providers.dffh.vic.gov.au/make-safe-guidance-services-working-people-living-hoarding-and-environmental-neglect-word.</w:t>
      </w:r>
    </w:p>
    <w:p w14:paraId="52179967" w14:textId="77777777" w:rsidR="00A20F29" w:rsidRPr="00DC7C51" w:rsidRDefault="00A20F29" w:rsidP="00A20F29">
      <w:pPr>
        <w:pStyle w:val="Heading2"/>
      </w:pPr>
      <w:bookmarkStart w:id="31" w:name="_Duty_of_care"/>
      <w:bookmarkStart w:id="32" w:name="_Toc190427414"/>
      <w:bookmarkStart w:id="33" w:name="_Toc205795174"/>
      <w:bookmarkEnd w:id="31"/>
      <w:r w:rsidRPr="00DC7C51">
        <w:t>Duty of care referrals</w:t>
      </w:r>
      <w:bookmarkEnd w:id="32"/>
      <w:bookmarkEnd w:id="33"/>
    </w:p>
    <w:p w14:paraId="6E64F3E9" w14:textId="77777777" w:rsidR="00A20F29" w:rsidRPr="00DC7C51" w:rsidRDefault="00A20F29" w:rsidP="00A20F29">
      <w:pPr>
        <w:pStyle w:val="Body"/>
      </w:pPr>
      <w:r w:rsidRPr="00DC7C51">
        <w:t xml:space="preserve">A duty of care referral is a formal process where staff seek assistance from specialist services like Tenancy Plus or the Support for High-Risk Tenancies Program, when all reasonable attempts to engage with a </w:t>
      </w:r>
      <w:r>
        <w:t>renter</w:t>
      </w:r>
      <w:r w:rsidRPr="00DC7C51">
        <w:t xml:space="preserve"> to address behaviours placing their </w:t>
      </w:r>
      <w:r>
        <w:t>rental agreement</w:t>
      </w:r>
      <w:r w:rsidRPr="00DC7C51">
        <w:t xml:space="preserve"> at serious risk have been unsuccessful. This includes situations where the </w:t>
      </w:r>
      <w:r>
        <w:t>renter</w:t>
      </w:r>
      <w:r w:rsidRPr="00DC7C51">
        <w:t>'s actions or inactions are likely to lead to eviction, such as:</w:t>
      </w:r>
    </w:p>
    <w:p w14:paraId="31EE1646" w14:textId="272A77F5" w:rsidR="00A20F29" w:rsidRPr="008143D7" w:rsidRDefault="008F1EF3" w:rsidP="003D164A">
      <w:pPr>
        <w:pStyle w:val="Bullet1"/>
        <w:numPr>
          <w:ilvl w:val="0"/>
          <w:numId w:val="15"/>
        </w:numPr>
      </w:pPr>
      <w:r>
        <w:t>p</w:t>
      </w:r>
      <w:r w:rsidR="00A20F29" w:rsidRPr="008143D7">
        <w:t>ersistent ongoing breaches of the rental agreement</w:t>
      </w:r>
    </w:p>
    <w:p w14:paraId="15D9532C" w14:textId="5A338BD4" w:rsidR="00A20F29" w:rsidRPr="008143D7" w:rsidRDefault="007353B7" w:rsidP="003D164A">
      <w:pPr>
        <w:pStyle w:val="Bullet1"/>
        <w:numPr>
          <w:ilvl w:val="0"/>
          <w:numId w:val="15"/>
        </w:numPr>
      </w:pPr>
      <w:r>
        <w:t>t</w:t>
      </w:r>
      <w:r w:rsidR="00A20F29" w:rsidRPr="008143D7">
        <w:t xml:space="preserve">he </w:t>
      </w:r>
      <w:r w:rsidR="00A20F29">
        <w:t>renter</w:t>
      </w:r>
      <w:r w:rsidR="00A20F29" w:rsidRPr="008143D7">
        <w:t xml:space="preserve"> is unwilling or unable to engage with support services. </w:t>
      </w:r>
    </w:p>
    <w:p w14:paraId="4D588D5C" w14:textId="77777777" w:rsidR="00A20F29" w:rsidRPr="00DC7C51" w:rsidRDefault="00A20F29" w:rsidP="00A20F29">
      <w:pPr>
        <w:pStyle w:val="Bodyafterbullets"/>
      </w:pPr>
      <w:r w:rsidRPr="00DC7C51">
        <w:t xml:space="preserve">This is particularly relevant when the </w:t>
      </w:r>
      <w:r>
        <w:t>renter</w:t>
      </w:r>
      <w:r w:rsidRPr="00DC7C51">
        <w:t xml:space="preserve">'s complex needs hinder their ability to maintain the </w:t>
      </w:r>
      <w:r>
        <w:t>rental agreement</w:t>
      </w:r>
      <w:r w:rsidRPr="00DC7C51">
        <w:t>.</w:t>
      </w:r>
    </w:p>
    <w:p w14:paraId="5933DC1C" w14:textId="77777777" w:rsidR="00A20F29" w:rsidRPr="00DC7C51" w:rsidRDefault="00A20F29" w:rsidP="00A20F29">
      <w:pPr>
        <w:pStyle w:val="Body"/>
      </w:pPr>
      <w:r w:rsidRPr="00DC7C51">
        <w:t xml:space="preserve">Staff must consult with their Team </w:t>
      </w:r>
      <w:r>
        <w:t>Manager</w:t>
      </w:r>
      <w:r w:rsidRPr="00DC7C51">
        <w:t xml:space="preserve">, </w:t>
      </w:r>
      <w:r>
        <w:t>CSHS</w:t>
      </w:r>
      <w:r w:rsidRPr="00DC7C51">
        <w:t xml:space="preserve"> </w:t>
      </w:r>
      <w:r>
        <w:t>Manager</w:t>
      </w:r>
      <w:r w:rsidRPr="00DC7C51">
        <w:t xml:space="preserve"> and the local Complex Needs Coordinator before making a duty of care referral. </w:t>
      </w:r>
    </w:p>
    <w:p w14:paraId="35900845" w14:textId="6A3B37E6" w:rsidR="00A20F29" w:rsidRPr="00DC7C51" w:rsidRDefault="00A20F29" w:rsidP="00A20F29">
      <w:pPr>
        <w:spacing w:before="120"/>
        <w:rPr>
          <w:rFonts w:eastAsia="Times"/>
        </w:rPr>
      </w:pPr>
      <w:r w:rsidRPr="00DC7C51">
        <w:rPr>
          <w:rFonts w:eastAsia="Times"/>
        </w:rPr>
        <w:t>To support decision making when considering duty of care referrals, staff shoul</w:t>
      </w:r>
      <w:r w:rsidRPr="00315EB6">
        <w:rPr>
          <w:rStyle w:val="BodyChar"/>
        </w:rPr>
        <w:t xml:space="preserve">d refer to the Office of the Victorian Information Commissioner </w:t>
      </w:r>
      <w:hyperlink r:id="rId28" w:anchor="IPP_2.1(d):_Necessary_to_lessen_or_prevent_serious_threats_to_health_or_safety" w:history="1">
        <w:r w:rsidRPr="005B389C">
          <w:rPr>
            <w:rStyle w:val="Hyperlink"/>
            <w:rFonts w:eastAsia="Times"/>
          </w:rPr>
          <w:t>IPP 2 – Use and Disclosure</w:t>
        </w:r>
      </w:hyperlink>
      <w:r>
        <w:rPr>
          <w:rStyle w:val="BodyChar"/>
        </w:rPr>
        <w:t xml:space="preserve"> </w:t>
      </w:r>
      <w:r w:rsidRPr="00DC7C51">
        <w:rPr>
          <w:rFonts w:eastAsia="Times"/>
        </w:rPr>
        <w:t xml:space="preserve">https://ovic.vic.gov.au/book/ipp-2-use-and-disclosure/#IPP_2.1(d):_Necessary_to_lessen_or_prevent_serious_threats_to_health_or_safety </w:t>
      </w:r>
      <w:r w:rsidRPr="00DC7C51">
        <w:t>resource.</w:t>
      </w:r>
    </w:p>
    <w:p w14:paraId="719A20B2" w14:textId="77777777" w:rsidR="00A20F29" w:rsidRPr="00DC7C51" w:rsidRDefault="00A20F29" w:rsidP="00A20F29">
      <w:pPr>
        <w:pStyle w:val="Heading1"/>
      </w:pPr>
      <w:bookmarkStart w:id="34" w:name="_Toc205795175"/>
      <w:r>
        <w:t>B</w:t>
      </w:r>
      <w:r w:rsidRPr="00DC7C51">
        <w:t>reach</w:t>
      </w:r>
      <w:r>
        <w:t xml:space="preserve"> reports</w:t>
      </w:r>
      <w:bookmarkEnd w:id="34"/>
    </w:p>
    <w:p w14:paraId="40E54081" w14:textId="77777777" w:rsidR="00A20F29" w:rsidRPr="00DC7C51" w:rsidRDefault="00A20F29" w:rsidP="00A20F29">
      <w:pPr>
        <w:pStyle w:val="Heading2"/>
      </w:pPr>
      <w:bookmarkStart w:id="35" w:name="_Toc190427416"/>
      <w:bookmarkStart w:id="36" w:name="_Toc205795176"/>
      <w:r w:rsidRPr="00DC7C51">
        <w:t>Information</w:t>
      </w:r>
      <w:bookmarkEnd w:id="35"/>
      <w:r w:rsidRPr="00DC7C51">
        <w:t xml:space="preserve"> </w:t>
      </w:r>
      <w:r w:rsidRPr="001D0C8E">
        <w:t>sources</w:t>
      </w:r>
      <w:bookmarkEnd w:id="36"/>
    </w:p>
    <w:p w14:paraId="35E867CF" w14:textId="77777777" w:rsidR="00A20F29" w:rsidRPr="00DC7C51" w:rsidRDefault="00A20F29" w:rsidP="00A20F29">
      <w:pPr>
        <w:pStyle w:val="Body"/>
      </w:pPr>
      <w:r w:rsidRPr="00DC7C51">
        <w:t>Information or reports</w:t>
      </w:r>
      <w:r>
        <w:t xml:space="preserve"> about potential rental</w:t>
      </w:r>
      <w:r w:rsidRPr="00DC7C51">
        <w:t xml:space="preserve"> breach</w:t>
      </w:r>
      <w:r>
        <w:t xml:space="preserve">es </w:t>
      </w:r>
      <w:r w:rsidRPr="00DC7C51">
        <w:t xml:space="preserve">may be received from </w:t>
      </w:r>
      <w:r>
        <w:t>a variety of sources, including</w:t>
      </w:r>
      <w:r w:rsidRPr="00DC7C51">
        <w:t>:</w:t>
      </w:r>
    </w:p>
    <w:p w14:paraId="2FE34CF6" w14:textId="48780EAC" w:rsidR="00A20F29" w:rsidRPr="00DC7C51" w:rsidRDefault="00431229" w:rsidP="003D164A">
      <w:pPr>
        <w:pStyle w:val="Bullet1"/>
        <w:numPr>
          <w:ilvl w:val="0"/>
          <w:numId w:val="15"/>
        </w:numPr>
      </w:pPr>
      <w:r>
        <w:t>r</w:t>
      </w:r>
      <w:r w:rsidR="00A20F29" w:rsidRPr="00DC7C51">
        <w:t xml:space="preserve">eports from social housing </w:t>
      </w:r>
      <w:r w:rsidR="00A20F29">
        <w:t>renter</w:t>
      </w:r>
      <w:r w:rsidR="00A20F29" w:rsidRPr="00DC7C51">
        <w:t xml:space="preserve">s (public and community housing </w:t>
      </w:r>
      <w:r w:rsidR="00A20F29">
        <w:t>renter</w:t>
      </w:r>
      <w:r w:rsidR="00A20F29" w:rsidRPr="00DC7C51">
        <w:t>s), private neighbours, or anonymous tip-offs.</w:t>
      </w:r>
    </w:p>
    <w:p w14:paraId="3E0C4E43" w14:textId="240BE78F" w:rsidR="00A20F29" w:rsidRDefault="00B06404" w:rsidP="003D164A">
      <w:pPr>
        <w:pStyle w:val="Bullet1"/>
        <w:numPr>
          <w:ilvl w:val="0"/>
          <w:numId w:val="15"/>
        </w:numPr>
      </w:pPr>
      <w:r>
        <w:t>r</w:t>
      </w:r>
      <w:r w:rsidR="00A20F29" w:rsidRPr="00DC7C51">
        <w:t>eports from</w:t>
      </w:r>
      <w:r w:rsidR="00A20F29">
        <w:t xml:space="preserve"> external local government entities, such as councils.</w:t>
      </w:r>
    </w:p>
    <w:p w14:paraId="79233275" w14:textId="7A9C7D1D" w:rsidR="00A20F29" w:rsidRPr="00DC7C51" w:rsidRDefault="00B06404" w:rsidP="003D164A">
      <w:pPr>
        <w:pStyle w:val="Bullet1"/>
        <w:numPr>
          <w:ilvl w:val="0"/>
          <w:numId w:val="15"/>
        </w:numPr>
      </w:pPr>
      <w:r>
        <w:t>r</w:t>
      </w:r>
      <w:r w:rsidR="00A20F29">
        <w:t>eports from other</w:t>
      </w:r>
      <w:r w:rsidR="00A20F29" w:rsidRPr="00DC7C51">
        <w:t xml:space="preserve"> </w:t>
      </w:r>
      <w:r w:rsidR="00A20F29">
        <w:t xml:space="preserve">departmental </w:t>
      </w:r>
      <w:r w:rsidR="00A20F29" w:rsidRPr="00DC7C51">
        <w:t>areas, such as, Child Protection</w:t>
      </w:r>
      <w:r w:rsidR="00A20F29">
        <w:t>.</w:t>
      </w:r>
    </w:p>
    <w:p w14:paraId="5653B5B4" w14:textId="1567ED7E" w:rsidR="00A20F29" w:rsidRDefault="00B06404" w:rsidP="003D164A">
      <w:pPr>
        <w:pStyle w:val="Bullet1"/>
        <w:numPr>
          <w:ilvl w:val="0"/>
          <w:numId w:val="15"/>
        </w:numPr>
      </w:pPr>
      <w:r>
        <w:t>i</w:t>
      </w:r>
      <w:r w:rsidR="00A20F29" w:rsidRPr="00DC7C51">
        <w:t>nformation from external agencies, such as,</w:t>
      </w:r>
      <w:bookmarkStart w:id="37" w:name="_Int_XvZjMHGb"/>
      <w:r w:rsidR="00A20F29" w:rsidRPr="00DC7C51">
        <w:t xml:space="preserve"> </w:t>
      </w:r>
      <w:bookmarkEnd w:id="37"/>
      <w:r w:rsidR="00A20F29" w:rsidRPr="00DC7C51">
        <w:t>the Owners’ Corporations or Victoria Police</w:t>
      </w:r>
      <w:r w:rsidR="00A20F29">
        <w:t>.</w:t>
      </w:r>
    </w:p>
    <w:p w14:paraId="646E9653" w14:textId="04DA556A" w:rsidR="00A20F29" w:rsidRDefault="00B06404" w:rsidP="003D164A">
      <w:pPr>
        <w:pStyle w:val="Bullet1"/>
        <w:numPr>
          <w:ilvl w:val="0"/>
          <w:numId w:val="15"/>
        </w:numPr>
      </w:pPr>
      <w:r>
        <w:t>o</w:t>
      </w:r>
      <w:r w:rsidR="00A20F29" w:rsidRPr="00B23919">
        <w:t>bservations made by staff or contractors during routine home visits and inspections.</w:t>
      </w:r>
    </w:p>
    <w:p w14:paraId="0189E97D" w14:textId="77777777" w:rsidR="00A20F29" w:rsidRPr="00DC7C51" w:rsidRDefault="00A20F29" w:rsidP="00A20F29">
      <w:pPr>
        <w:pStyle w:val="Heading2"/>
      </w:pPr>
      <w:bookmarkStart w:id="38" w:name="_Toc190427417"/>
      <w:bookmarkStart w:id="39" w:name="_Toc205795177"/>
      <w:r>
        <w:t>W</w:t>
      </w:r>
      <w:r w:rsidRPr="00DC7C51">
        <w:t>ritten reports</w:t>
      </w:r>
      <w:bookmarkEnd w:id="38"/>
      <w:bookmarkEnd w:id="39"/>
    </w:p>
    <w:p w14:paraId="22CF1324" w14:textId="77777777" w:rsidR="00A20F29" w:rsidRDefault="00A20F29" w:rsidP="00A20F29">
      <w:pPr>
        <w:rPr>
          <w:rFonts w:eastAsia="Times"/>
        </w:rPr>
      </w:pPr>
      <w:r w:rsidRPr="00DC7C51">
        <w:rPr>
          <w:rFonts w:eastAsia="Times"/>
        </w:rPr>
        <w:t xml:space="preserve">When receiving a report from the reporting party (a private neighbour or social housing </w:t>
      </w:r>
      <w:r>
        <w:rPr>
          <w:rFonts w:eastAsia="Times"/>
        </w:rPr>
        <w:t>renter</w:t>
      </w:r>
      <w:r w:rsidRPr="00DC7C51">
        <w:rPr>
          <w:rFonts w:eastAsia="Times"/>
        </w:rPr>
        <w:t>), a written account is preferred through an Incident Log Sheet or email submission</w:t>
      </w:r>
      <w:r>
        <w:rPr>
          <w:rFonts w:eastAsia="Times"/>
        </w:rPr>
        <w:t xml:space="preserve">, </w:t>
      </w:r>
      <w:r w:rsidRPr="00D152A9">
        <w:rPr>
          <w:rFonts w:eastAsia="Times"/>
        </w:rPr>
        <w:t>regardless of</w:t>
      </w:r>
      <w:r>
        <w:rPr>
          <w:rFonts w:eastAsia="Times"/>
        </w:rPr>
        <w:t xml:space="preserve"> any physical evidence provided</w:t>
      </w:r>
      <w:r w:rsidRPr="00D152A9">
        <w:rPr>
          <w:rFonts w:eastAsia="Times"/>
        </w:rPr>
        <w:t>.</w:t>
      </w:r>
    </w:p>
    <w:p w14:paraId="7D1DFE6D" w14:textId="77777777" w:rsidR="00A20F29" w:rsidRPr="00DC7C51" w:rsidRDefault="00A20F29" w:rsidP="00A20F29">
      <w:pPr>
        <w:rPr>
          <w:rFonts w:eastAsia="Times"/>
        </w:rPr>
      </w:pPr>
      <w:r w:rsidRPr="00DC7C51">
        <w:rPr>
          <w:rFonts w:eastAsia="Times"/>
        </w:rPr>
        <w:t>A written account is important as it provides evidence to:</w:t>
      </w:r>
    </w:p>
    <w:p w14:paraId="02B6A9B4" w14:textId="351DE258" w:rsidR="00A20F29" w:rsidRPr="00DC7C51" w:rsidRDefault="00D97CEA" w:rsidP="003D164A">
      <w:pPr>
        <w:pStyle w:val="Bullet1"/>
        <w:numPr>
          <w:ilvl w:val="0"/>
          <w:numId w:val="15"/>
        </w:numPr>
      </w:pPr>
      <w:r>
        <w:lastRenderedPageBreak/>
        <w:t>i</w:t>
      </w:r>
      <w:r w:rsidR="00A20F29" w:rsidRPr="00DC7C51">
        <w:t xml:space="preserve">nform an </w:t>
      </w:r>
      <w:r w:rsidR="003A0A0E" w:rsidRPr="00DC7C51">
        <w:t>investigation.</w:t>
      </w:r>
      <w:r w:rsidR="00A20F29" w:rsidRPr="00DC7C51">
        <w:t xml:space="preserve"> </w:t>
      </w:r>
    </w:p>
    <w:p w14:paraId="34991145" w14:textId="315EE3DC" w:rsidR="00A20F29" w:rsidRPr="00DC7C51" w:rsidRDefault="00D97CEA" w:rsidP="003D164A">
      <w:pPr>
        <w:pStyle w:val="Bullet1"/>
        <w:numPr>
          <w:ilvl w:val="0"/>
          <w:numId w:val="15"/>
        </w:numPr>
      </w:pPr>
      <w:r>
        <w:t>s</w:t>
      </w:r>
      <w:r w:rsidR="00A20F29" w:rsidRPr="00DC7C51">
        <w:t>upport any necessary actions, such as:</w:t>
      </w:r>
    </w:p>
    <w:p w14:paraId="6F38445B" w14:textId="045DDDB9" w:rsidR="00A20F29" w:rsidRPr="00DC7C51" w:rsidRDefault="005F5D08" w:rsidP="003D164A">
      <w:pPr>
        <w:pStyle w:val="Bullet2"/>
        <w:numPr>
          <w:ilvl w:val="1"/>
          <w:numId w:val="15"/>
        </w:numPr>
      </w:pPr>
      <w:r>
        <w:t>i</w:t>
      </w:r>
      <w:r w:rsidR="00A20F29" w:rsidRPr="00DC7C51">
        <w:t xml:space="preserve">ssuing breach notices or </w:t>
      </w:r>
    </w:p>
    <w:p w14:paraId="5CA3420E" w14:textId="15CB0B79" w:rsidR="00A20F29" w:rsidRPr="00DC7C51" w:rsidRDefault="005F5D08" w:rsidP="003D164A">
      <w:pPr>
        <w:pStyle w:val="Bullet2"/>
        <w:numPr>
          <w:ilvl w:val="1"/>
          <w:numId w:val="15"/>
        </w:numPr>
      </w:pPr>
      <w:r>
        <w:t>p</w:t>
      </w:r>
      <w:r w:rsidR="00A20F29" w:rsidRPr="00DC7C51">
        <w:t>ursuing legal action at VCAT.</w:t>
      </w:r>
    </w:p>
    <w:p w14:paraId="7E29FB9C" w14:textId="77777777" w:rsidR="00A20F29" w:rsidRDefault="00A20F29" w:rsidP="00A20F29">
      <w:pPr>
        <w:pStyle w:val="Bodyafterbullets"/>
      </w:pPr>
      <w:r w:rsidRPr="004C42E8">
        <w:t xml:space="preserve">If an individual is unable to provide the report in writing, staff </w:t>
      </w:r>
      <w:r>
        <w:t>can</w:t>
      </w:r>
      <w:r w:rsidRPr="004C42E8">
        <w:t xml:space="preserve"> accept a verbal report. Staff</w:t>
      </w:r>
      <w:r w:rsidRPr="00DC7C51">
        <w:t xml:space="preserve"> should also assist by referring the individual to</w:t>
      </w:r>
      <w:r>
        <w:t xml:space="preserve"> a:</w:t>
      </w:r>
    </w:p>
    <w:p w14:paraId="2BA6786C" w14:textId="1B0933F1" w:rsidR="00A20F29" w:rsidRDefault="00B06404" w:rsidP="003D164A">
      <w:pPr>
        <w:pStyle w:val="Bullet1"/>
        <w:numPr>
          <w:ilvl w:val="0"/>
          <w:numId w:val="15"/>
        </w:numPr>
      </w:pPr>
      <w:r>
        <w:t>f</w:t>
      </w:r>
      <w:r w:rsidR="00A20F29" w:rsidRPr="00DC7C51">
        <w:t>amily member</w:t>
      </w:r>
    </w:p>
    <w:p w14:paraId="2C669EAD" w14:textId="6E2955A4" w:rsidR="00A20F29" w:rsidRDefault="00B06404" w:rsidP="003D164A">
      <w:pPr>
        <w:pStyle w:val="Bullet1"/>
        <w:numPr>
          <w:ilvl w:val="0"/>
          <w:numId w:val="15"/>
        </w:numPr>
      </w:pPr>
      <w:r>
        <w:t>f</w:t>
      </w:r>
      <w:r w:rsidR="00A20F29" w:rsidRPr="00DC7C51">
        <w:t>riend</w:t>
      </w:r>
    </w:p>
    <w:p w14:paraId="77E22BB6" w14:textId="5C920CF8" w:rsidR="00A20F29" w:rsidRDefault="00B06404" w:rsidP="003D164A">
      <w:pPr>
        <w:pStyle w:val="Bullet1"/>
        <w:numPr>
          <w:ilvl w:val="0"/>
          <w:numId w:val="15"/>
        </w:numPr>
      </w:pPr>
      <w:r>
        <w:t>s</w:t>
      </w:r>
      <w:r w:rsidR="00A20F29" w:rsidRPr="00DC7C51">
        <w:t xml:space="preserve">upport worker </w:t>
      </w:r>
    </w:p>
    <w:p w14:paraId="3AB3CF4B" w14:textId="77777777" w:rsidR="00A20F29" w:rsidRPr="00DC7C51" w:rsidRDefault="00A20F29" w:rsidP="003D164A">
      <w:pPr>
        <w:pStyle w:val="Bullet2"/>
        <w:numPr>
          <w:ilvl w:val="1"/>
          <w:numId w:val="15"/>
        </w:numPr>
      </w:pPr>
      <w:r w:rsidRPr="00DC7C51">
        <w:t xml:space="preserve">who can help document the </w:t>
      </w:r>
      <w:r>
        <w:t>report</w:t>
      </w:r>
      <w:r w:rsidRPr="00DC7C51">
        <w:t xml:space="preserve"> on their behalf.</w:t>
      </w:r>
    </w:p>
    <w:p w14:paraId="1F24328F" w14:textId="60CD1A84" w:rsidR="00A20F29" w:rsidRPr="00DC7C51" w:rsidRDefault="00A20F29" w:rsidP="00A20F29">
      <w:pPr>
        <w:pStyle w:val="Bodyafterbullets"/>
      </w:pPr>
      <w:r w:rsidRPr="007D41DA">
        <w:t xml:space="preserve">Incident Log Sheets are accessible </w:t>
      </w:r>
      <w:r w:rsidR="009F632F">
        <w:t xml:space="preserve">in </w:t>
      </w:r>
      <w:r w:rsidR="000E5978">
        <w:t>user-initiated</w:t>
      </w:r>
      <w:r w:rsidR="006A0255">
        <w:t xml:space="preserve"> letters </w:t>
      </w:r>
      <w:r w:rsidR="007D41DA">
        <w:t xml:space="preserve">in the </w:t>
      </w:r>
      <w:r w:rsidR="009F632F">
        <w:t xml:space="preserve">HiiP </w:t>
      </w:r>
      <w:r w:rsidR="007D41DA">
        <w:t xml:space="preserve">dispute record </w:t>
      </w:r>
      <w:r w:rsidR="009F632F">
        <w:t xml:space="preserve">and </w:t>
      </w:r>
      <w:r w:rsidR="001C4A30">
        <w:t xml:space="preserve">in </w:t>
      </w:r>
      <w:r w:rsidR="00804950">
        <w:t xml:space="preserve">the </w:t>
      </w:r>
      <w:r w:rsidR="001C4A30">
        <w:t>Public Housing SharePoint</w:t>
      </w:r>
      <w:r w:rsidR="00804950">
        <w:t>.</w:t>
      </w:r>
    </w:p>
    <w:p w14:paraId="4AB46846" w14:textId="77777777" w:rsidR="00A20F29" w:rsidRPr="00DC7C51" w:rsidRDefault="00A20F29" w:rsidP="00A20F29">
      <w:pPr>
        <w:pStyle w:val="Heading2"/>
      </w:pPr>
      <w:bookmarkStart w:id="40" w:name="_Toc205795178"/>
      <w:r>
        <w:t>N</w:t>
      </w:r>
      <w:r w:rsidRPr="00DC7C51">
        <w:t>eighbours</w:t>
      </w:r>
      <w:r>
        <w:t xml:space="preserve"> in conflict</w:t>
      </w:r>
      <w:bookmarkEnd w:id="40"/>
    </w:p>
    <w:p w14:paraId="0611147C" w14:textId="77777777" w:rsidR="00A20F29" w:rsidRDefault="00A20F29" w:rsidP="00A20F29">
      <w:pPr>
        <w:rPr>
          <w:rFonts w:eastAsia="Times"/>
        </w:rPr>
      </w:pPr>
      <w:r w:rsidRPr="00DC7C51">
        <w:rPr>
          <w:rFonts w:eastAsia="Times"/>
        </w:rPr>
        <w:t xml:space="preserve">To foster positive community relations, when notified of conflicts between neighbouring </w:t>
      </w:r>
      <w:r>
        <w:rPr>
          <w:rFonts w:eastAsia="Times"/>
        </w:rPr>
        <w:t>renter</w:t>
      </w:r>
      <w:r w:rsidRPr="00DC7C51">
        <w:rPr>
          <w:rFonts w:eastAsia="Times"/>
        </w:rPr>
        <w:t>s that do not constitute a breach of the RTA or rental agreement, staff should</w:t>
      </w:r>
      <w:r>
        <w:rPr>
          <w:rFonts w:eastAsia="Times"/>
        </w:rPr>
        <w:t>:</w:t>
      </w:r>
    </w:p>
    <w:p w14:paraId="584B7E5C" w14:textId="7639629F" w:rsidR="00A20F29" w:rsidRDefault="007D0A2D" w:rsidP="003D164A">
      <w:pPr>
        <w:pStyle w:val="Bullet1"/>
        <w:numPr>
          <w:ilvl w:val="0"/>
          <w:numId w:val="15"/>
        </w:numPr>
      </w:pPr>
      <w:r>
        <w:t>p</w:t>
      </w:r>
      <w:r w:rsidR="00A20F29" w:rsidRPr="00DC7C51">
        <w:t>roactively offer information about conflict resolution strategies. This includes</w:t>
      </w:r>
      <w:r w:rsidR="00A20F29">
        <w:t>:</w:t>
      </w:r>
    </w:p>
    <w:p w14:paraId="633B7ACB" w14:textId="37C2CFD3" w:rsidR="00A20F29" w:rsidRDefault="00603E4F" w:rsidP="003D164A">
      <w:pPr>
        <w:pStyle w:val="Bullet2"/>
        <w:numPr>
          <w:ilvl w:val="1"/>
          <w:numId w:val="15"/>
        </w:numPr>
      </w:pPr>
      <w:r>
        <w:t>e</w:t>
      </w:r>
      <w:r w:rsidR="00A20F29" w:rsidRPr="00DC7C51">
        <w:t xml:space="preserve">ncouraging direct, calm communication between </w:t>
      </w:r>
      <w:r w:rsidR="00A20F29">
        <w:t>renter</w:t>
      </w:r>
      <w:r w:rsidR="00A20F29" w:rsidRPr="00DC7C51">
        <w:t xml:space="preserve">s </w:t>
      </w:r>
    </w:p>
    <w:p w14:paraId="7BE2A2BF" w14:textId="3311C23F" w:rsidR="00A20F29" w:rsidRDefault="00603E4F" w:rsidP="003D164A">
      <w:pPr>
        <w:pStyle w:val="Bullet2"/>
        <w:numPr>
          <w:ilvl w:val="1"/>
          <w:numId w:val="15"/>
        </w:numPr>
      </w:pPr>
      <w:r>
        <w:t>p</w:t>
      </w:r>
      <w:r w:rsidR="00A20F29" w:rsidRPr="00DC7C51">
        <w:t xml:space="preserve">roviding support in accessing mediation services such as the </w:t>
      </w:r>
      <w:hyperlink r:id="rId29" w:history="1">
        <w:r w:rsidR="00A20F29" w:rsidRPr="009069D5">
          <w:rPr>
            <w:rStyle w:val="Hyperlink"/>
          </w:rPr>
          <w:t>Dispute Resolution Centre</w:t>
        </w:r>
      </w:hyperlink>
      <w:r w:rsidR="00C842F5">
        <w:t xml:space="preserve"> </w:t>
      </w:r>
      <w:hyperlink r:id="rId30" w:history="1">
        <w:r w:rsidR="00C842F5" w:rsidRPr="00F601CF">
          <w:rPr>
            <w:rStyle w:val="Hyperlink"/>
          </w:rPr>
          <w:t>https://www.disputes.vic.gov.au/</w:t>
        </w:r>
      </w:hyperlink>
    </w:p>
    <w:p w14:paraId="408A73E5" w14:textId="1357BC2E" w:rsidR="00A20F29" w:rsidRDefault="00603E4F" w:rsidP="003D164A">
      <w:pPr>
        <w:pStyle w:val="Bullet2"/>
        <w:numPr>
          <w:ilvl w:val="1"/>
          <w:numId w:val="15"/>
        </w:numPr>
      </w:pPr>
      <w:r>
        <w:t>o</w:t>
      </w:r>
      <w:r w:rsidR="00A20F29">
        <w:t xml:space="preserve">ther support services outlined in </w:t>
      </w:r>
      <w:hyperlink w:anchor="_Duty_of_care" w:history="1">
        <w:r w:rsidR="00A20F29" w:rsidRPr="008D2502">
          <w:rPr>
            <w:rStyle w:val="Hyperlink"/>
          </w:rPr>
          <w:t>Section 5.3 Duty of care referrals</w:t>
        </w:r>
      </w:hyperlink>
      <w:r w:rsidR="00A20F29" w:rsidRPr="008D2502">
        <w:t>.</w:t>
      </w:r>
      <w:r w:rsidR="00A20F29" w:rsidRPr="00DC7C51">
        <w:t xml:space="preserve"> </w:t>
      </w:r>
    </w:p>
    <w:p w14:paraId="1A8CF16F" w14:textId="77777777" w:rsidR="00A20F29" w:rsidRPr="00DC7C51" w:rsidRDefault="00A20F29" w:rsidP="00A20F29">
      <w:pPr>
        <w:pStyle w:val="Bodyafterbullets"/>
      </w:pPr>
      <w:r>
        <w:t>Staff</w:t>
      </w:r>
      <w:r w:rsidRPr="00DC7C51">
        <w:t xml:space="preserve"> </w:t>
      </w:r>
      <w:r>
        <w:t xml:space="preserve">are </w:t>
      </w:r>
      <w:r w:rsidRPr="00DC7C51">
        <w:t xml:space="preserve">to guide </w:t>
      </w:r>
      <w:r>
        <w:t>renter</w:t>
      </w:r>
      <w:r w:rsidRPr="00DC7C51">
        <w:t>s in resolving civil disputes themselves, rather than directly intervening.</w:t>
      </w:r>
    </w:p>
    <w:p w14:paraId="2C16EF9D" w14:textId="77777777" w:rsidR="00A20F29" w:rsidRPr="00DC7C51" w:rsidRDefault="00A20F29" w:rsidP="00A20F29">
      <w:pPr>
        <w:pStyle w:val="Heading1"/>
      </w:pPr>
      <w:bookmarkStart w:id="41" w:name="_Toc190427419"/>
      <w:bookmarkStart w:id="42" w:name="_Toc205795179"/>
      <w:r w:rsidRPr="00DC7C51">
        <w:t xml:space="preserve">HiiP record </w:t>
      </w:r>
      <w:r w:rsidRPr="00F202C0">
        <w:t>management</w:t>
      </w:r>
      <w:bookmarkEnd w:id="41"/>
      <w:bookmarkEnd w:id="42"/>
    </w:p>
    <w:p w14:paraId="06F32E09" w14:textId="77777777" w:rsidR="00A20F29" w:rsidRPr="00882783" w:rsidRDefault="00A20F29" w:rsidP="00A20F29">
      <w:pPr>
        <w:pStyle w:val="Body"/>
        <w:rPr>
          <w:lang w:eastAsia="en-GB"/>
        </w:rPr>
      </w:pPr>
      <w:r w:rsidRPr="00882783">
        <w:rPr>
          <w:lang w:eastAsia="en-GB"/>
        </w:rPr>
        <w:t xml:space="preserve">Effective record management practices are </w:t>
      </w:r>
      <w:r>
        <w:rPr>
          <w:lang w:eastAsia="en-GB"/>
        </w:rPr>
        <w:t>mandatory</w:t>
      </w:r>
      <w:r w:rsidRPr="00882783">
        <w:rPr>
          <w:lang w:eastAsia="en-GB"/>
        </w:rPr>
        <w:t xml:space="preserve"> to maintain the integrity and accuracy of all records related to potential breaches in the Housing Integrated Information Program (HiiP). To ensure compliance and maintain an audit trail, staff must:</w:t>
      </w:r>
    </w:p>
    <w:p w14:paraId="3A39B423" w14:textId="77777777" w:rsidR="00A20F29" w:rsidRPr="00882783" w:rsidRDefault="00A20F29" w:rsidP="003D164A">
      <w:pPr>
        <w:pStyle w:val="Bullet1"/>
        <w:numPr>
          <w:ilvl w:val="0"/>
          <w:numId w:val="15"/>
        </w:numPr>
        <w:rPr>
          <w:lang w:eastAsia="en-GB"/>
        </w:rPr>
      </w:pPr>
      <w:r w:rsidRPr="00882783">
        <w:rPr>
          <w:lang w:eastAsia="en-GB"/>
        </w:rPr>
        <w:t xml:space="preserve">Record all interactions with the </w:t>
      </w:r>
      <w:r>
        <w:rPr>
          <w:lang w:eastAsia="en-GB"/>
        </w:rPr>
        <w:t xml:space="preserve">reporting party and renter (respondent) </w:t>
      </w:r>
    </w:p>
    <w:p w14:paraId="52C06447" w14:textId="77777777" w:rsidR="00A20F29" w:rsidRDefault="00A20F29" w:rsidP="003D164A">
      <w:pPr>
        <w:pStyle w:val="Bullet1"/>
        <w:numPr>
          <w:ilvl w:val="0"/>
          <w:numId w:val="15"/>
        </w:numPr>
        <w:rPr>
          <w:lang w:eastAsia="en-GB"/>
        </w:rPr>
      </w:pPr>
      <w:r w:rsidRPr="00882783">
        <w:rPr>
          <w:lang w:eastAsia="en-GB"/>
        </w:rPr>
        <w:t xml:space="preserve">Document all actions taken </w:t>
      </w:r>
      <w:r>
        <w:rPr>
          <w:lang w:eastAsia="en-GB"/>
        </w:rPr>
        <w:t>as part of</w:t>
      </w:r>
      <w:r w:rsidRPr="00882783">
        <w:rPr>
          <w:lang w:eastAsia="en-GB"/>
        </w:rPr>
        <w:t xml:space="preserve"> the investigation.</w:t>
      </w:r>
    </w:p>
    <w:p w14:paraId="39D3CF29" w14:textId="77777777" w:rsidR="00A20F29" w:rsidRPr="00882783" w:rsidRDefault="00A20F29" w:rsidP="00A20F29">
      <w:pPr>
        <w:pStyle w:val="Bodyafterbullets"/>
        <w:rPr>
          <w:lang w:eastAsia="en-GB"/>
        </w:rPr>
      </w:pPr>
      <w:r w:rsidRPr="00882783">
        <w:rPr>
          <w:lang w:eastAsia="en-GB"/>
        </w:rPr>
        <w:t xml:space="preserve">Recording actions in HiiP provides a reliable trail of evidence for decision-making and </w:t>
      </w:r>
      <w:r>
        <w:rPr>
          <w:lang w:eastAsia="en-GB"/>
        </w:rPr>
        <w:t>supports</w:t>
      </w:r>
      <w:r w:rsidRPr="00882783">
        <w:rPr>
          <w:lang w:eastAsia="en-GB"/>
        </w:rPr>
        <w:t xml:space="preserve"> compliance with internal policies and legal requirements.</w:t>
      </w:r>
    </w:p>
    <w:p w14:paraId="0DBF29CB" w14:textId="3D5ADB03" w:rsidR="00A20F29" w:rsidRDefault="00A20F29" w:rsidP="00A20F29">
      <w:pPr>
        <w:pStyle w:val="Bodyafterbullets"/>
        <w:rPr>
          <w:lang w:eastAsia="en-GB"/>
        </w:rPr>
      </w:pPr>
      <w:r w:rsidRPr="00DC7C51">
        <w:rPr>
          <w:lang w:eastAsia="en-GB"/>
        </w:rPr>
        <w:t>For detailed instructions on how to register reports, staff can refer to the </w:t>
      </w:r>
      <w:hyperlink r:id="rId31" w:history="1">
        <w:r w:rsidR="00C842F5" w:rsidRPr="00F601CF">
          <w:rPr>
            <w:rStyle w:val="Hyperlink"/>
            <w:lang w:eastAsia="en-GB"/>
          </w:rPr>
          <w:t xml:space="preserve">HiiP Dispute User Guide </w:t>
        </w:r>
        <w:r w:rsidR="00C842F5" w:rsidRPr="00F601CF">
          <w:rPr>
            <w:rStyle w:val="Hyperlink"/>
          </w:rPr>
          <w:t xml:space="preserve">https://dhhsvicgovau.sharepoint.com/sites/Publichousingresources/SitePages/HiiP-User-Guides.aspx </w:t>
        </w:r>
      </w:hyperlink>
      <w:r w:rsidR="00C842F5">
        <w:t xml:space="preserve"> (internal link)</w:t>
      </w:r>
      <w:r>
        <w:rPr>
          <w:lang w:eastAsia="en-GB"/>
        </w:rPr>
        <w:t>.</w:t>
      </w:r>
      <w:r w:rsidRPr="00DC7C51">
        <w:rPr>
          <w:lang w:eastAsia="en-GB"/>
        </w:rPr>
        <w:t xml:space="preserve"> </w:t>
      </w:r>
    </w:p>
    <w:p w14:paraId="1EA4E2FA" w14:textId="77777777" w:rsidR="001A7E63" w:rsidRDefault="001A7E63" w:rsidP="00A20F29">
      <w:pPr>
        <w:pStyle w:val="Bodyafterbullets"/>
      </w:pPr>
    </w:p>
    <w:p w14:paraId="79B318AD" w14:textId="77777777" w:rsidR="00A20F29" w:rsidRPr="00F86261" w:rsidRDefault="00A20F29" w:rsidP="00A20F29">
      <w:pPr>
        <w:pStyle w:val="Heading2"/>
      </w:pPr>
      <w:bookmarkStart w:id="43" w:name="_Toc190427418"/>
      <w:bookmarkStart w:id="44" w:name="_Toc205795180"/>
      <w:r w:rsidRPr="00F86261">
        <w:t>Report acknowledgement</w:t>
      </w:r>
      <w:bookmarkEnd w:id="43"/>
      <w:bookmarkEnd w:id="44"/>
    </w:p>
    <w:p w14:paraId="66C68D12" w14:textId="77777777" w:rsidR="00A20F29" w:rsidRPr="000E660D" w:rsidRDefault="00A20F29" w:rsidP="00A20F29">
      <w:pPr>
        <w:pStyle w:val="Body"/>
      </w:pPr>
      <w:r w:rsidRPr="000E660D">
        <w:t xml:space="preserve">Upon receiving a report, staff must register it in </w:t>
      </w:r>
      <w:r>
        <w:t>HiiP</w:t>
      </w:r>
      <w:r w:rsidRPr="000E660D">
        <w:t xml:space="preserve"> and acknowledge receipt within </w:t>
      </w:r>
      <w:r w:rsidRPr="000E660D">
        <w:rPr>
          <w:b/>
          <w:bCs/>
        </w:rPr>
        <w:t>three</w:t>
      </w:r>
      <w:r w:rsidRPr="000E660D">
        <w:t xml:space="preserve"> days.</w:t>
      </w:r>
    </w:p>
    <w:p w14:paraId="6A1EDEDA" w14:textId="77777777" w:rsidR="00A20F29" w:rsidRPr="000E660D" w:rsidRDefault="00A20F29" w:rsidP="00A20F29">
      <w:pPr>
        <w:pStyle w:val="Body"/>
      </w:pPr>
      <w:r w:rsidRPr="000E660D">
        <w:t>The process for registering the report details in HiiP involves:</w:t>
      </w:r>
    </w:p>
    <w:p w14:paraId="3D583FF1" w14:textId="77777777" w:rsidR="00A20F29" w:rsidRDefault="00A20F29" w:rsidP="00A20F29">
      <w:pPr>
        <w:pStyle w:val="Tablecaption"/>
        <w:rPr>
          <w:rFonts w:eastAsia="Times"/>
        </w:rPr>
      </w:pPr>
      <w:r w:rsidRPr="00BD4025">
        <w:rPr>
          <w:rFonts w:eastAsia="Times"/>
        </w:rPr>
        <w:lastRenderedPageBreak/>
        <w:t>Table 7:</w:t>
      </w:r>
      <w:r>
        <w:rPr>
          <w:rFonts w:eastAsia="Times"/>
        </w:rPr>
        <w:t xml:space="preserve"> Key actions for registering a report in HiiP</w:t>
      </w:r>
    </w:p>
    <w:tbl>
      <w:tblPr>
        <w:tblStyle w:val="TableGrid1"/>
        <w:tblW w:w="0" w:type="auto"/>
        <w:tblLook w:val="04A0" w:firstRow="1" w:lastRow="0" w:firstColumn="1" w:lastColumn="0" w:noHBand="0" w:noVBand="1"/>
      </w:tblPr>
      <w:tblGrid>
        <w:gridCol w:w="2524"/>
        <w:gridCol w:w="6656"/>
      </w:tblGrid>
      <w:tr w:rsidR="00A20F29" w14:paraId="671B8358" w14:textId="77777777" w:rsidTr="001D4E69">
        <w:tc>
          <w:tcPr>
            <w:tcW w:w="2547" w:type="dxa"/>
          </w:tcPr>
          <w:p w14:paraId="7D99C5DB" w14:textId="77777777" w:rsidR="00A20F29" w:rsidRDefault="00A20F29">
            <w:pPr>
              <w:pStyle w:val="Tablecolhead"/>
              <w:rPr>
                <w:rFonts w:eastAsia="Times"/>
              </w:rPr>
            </w:pPr>
            <w:r>
              <w:rPr>
                <w:rFonts w:eastAsia="Times"/>
              </w:rPr>
              <w:t>Action</w:t>
            </w:r>
          </w:p>
        </w:tc>
        <w:tc>
          <w:tcPr>
            <w:tcW w:w="6741" w:type="dxa"/>
          </w:tcPr>
          <w:p w14:paraId="0F486370" w14:textId="77777777" w:rsidR="00A20F29" w:rsidRDefault="00A20F29">
            <w:pPr>
              <w:pStyle w:val="Tablecolhead"/>
              <w:rPr>
                <w:rFonts w:eastAsia="Times"/>
              </w:rPr>
            </w:pPr>
            <w:r>
              <w:rPr>
                <w:rFonts w:eastAsia="Times"/>
              </w:rPr>
              <w:t>Description</w:t>
            </w:r>
          </w:p>
        </w:tc>
      </w:tr>
      <w:tr w:rsidR="00A20F29" w14:paraId="77B0F737" w14:textId="77777777" w:rsidTr="001D4E69">
        <w:tc>
          <w:tcPr>
            <w:tcW w:w="2547" w:type="dxa"/>
          </w:tcPr>
          <w:p w14:paraId="258AC7FF" w14:textId="77777777" w:rsidR="00A20F29" w:rsidRPr="001C0A2A" w:rsidRDefault="00A20F29">
            <w:pPr>
              <w:pStyle w:val="Tabletext"/>
              <w:rPr>
                <w:rFonts w:eastAsia="Times"/>
              </w:rPr>
            </w:pPr>
            <w:r w:rsidRPr="001C0A2A">
              <w:rPr>
                <w:rFonts w:eastAsia="Times"/>
              </w:rPr>
              <w:t>Identifying the reporting party (if disclosed)</w:t>
            </w:r>
          </w:p>
        </w:tc>
        <w:tc>
          <w:tcPr>
            <w:tcW w:w="6741" w:type="dxa"/>
          </w:tcPr>
          <w:p w14:paraId="5827533C" w14:textId="77777777" w:rsidR="00A20F29" w:rsidRPr="001C0A2A" w:rsidRDefault="00A20F29">
            <w:pPr>
              <w:pStyle w:val="Tabletext"/>
              <w:rPr>
                <w:rFonts w:eastAsia="Times"/>
              </w:rPr>
            </w:pPr>
            <w:r w:rsidRPr="001C0A2A">
              <w:rPr>
                <w:rFonts w:eastAsia="Times"/>
              </w:rPr>
              <w:t>A Client ID is generated in HiiP to link the reporting party to a Dispute record (a system term used in HiiP to track and manage reported issues). This ensures the reporting party is recorded and enables the generation and storage of related correspondence.</w:t>
            </w:r>
          </w:p>
        </w:tc>
      </w:tr>
      <w:tr w:rsidR="00A20F29" w14:paraId="316A6895" w14:textId="77777777" w:rsidTr="001D4E69">
        <w:tc>
          <w:tcPr>
            <w:tcW w:w="2547" w:type="dxa"/>
          </w:tcPr>
          <w:p w14:paraId="5B08F1B0" w14:textId="77777777" w:rsidR="00A20F29" w:rsidRDefault="00A20F29">
            <w:pPr>
              <w:pStyle w:val="Tabletext"/>
              <w:rPr>
                <w:rFonts w:eastAsia="Times"/>
              </w:rPr>
            </w:pPr>
            <w:r>
              <w:rPr>
                <w:rFonts w:eastAsia="Times"/>
                <w:lang w:eastAsia="en-GB"/>
              </w:rPr>
              <w:t xml:space="preserve">Creating </w:t>
            </w:r>
            <w:r w:rsidRPr="000E660D">
              <w:rPr>
                <w:rFonts w:eastAsia="Times"/>
                <w:lang w:eastAsia="en-GB"/>
              </w:rPr>
              <w:t>a Dispute</w:t>
            </w:r>
            <w:r>
              <w:rPr>
                <w:rFonts w:eastAsia="Times"/>
                <w:lang w:eastAsia="en-GB"/>
              </w:rPr>
              <w:t xml:space="preserve"> record</w:t>
            </w:r>
          </w:p>
        </w:tc>
        <w:tc>
          <w:tcPr>
            <w:tcW w:w="6741" w:type="dxa"/>
          </w:tcPr>
          <w:p w14:paraId="012CDEC2" w14:textId="77777777" w:rsidR="00A20F29" w:rsidRDefault="00A20F29">
            <w:pPr>
              <w:pStyle w:val="Tabletext"/>
              <w:rPr>
                <w:rFonts w:eastAsia="Times"/>
              </w:rPr>
            </w:pPr>
            <w:r w:rsidRPr="00AD3626">
              <w:rPr>
                <w:rFonts w:eastAsia="Times"/>
              </w:rPr>
              <w:t xml:space="preserve">A dispute record is created against the </w:t>
            </w:r>
            <w:r>
              <w:rPr>
                <w:rFonts w:eastAsia="Times"/>
              </w:rPr>
              <w:t>renter</w:t>
            </w:r>
            <w:r w:rsidRPr="00AD3626">
              <w:rPr>
                <w:rFonts w:eastAsia="Times"/>
              </w:rPr>
              <w:t xml:space="preserve">'s (respondent’s) </w:t>
            </w:r>
            <w:r>
              <w:rPr>
                <w:rFonts w:eastAsia="Times"/>
              </w:rPr>
              <w:t>rental record</w:t>
            </w:r>
            <w:r w:rsidRPr="00AD3626">
              <w:rPr>
                <w:rFonts w:eastAsia="Times"/>
              </w:rPr>
              <w:t>, generating a unique Dispute ID for tracking and management. This process ensures end-to-end oversight with clear, progressive statuses that track each stage of the dispute. These statuses indicate the current state of the process, such as Under Investigation, Substantiated, Not Substantiated, or Resolved, allowing for effective monitoring and reporting.</w:t>
            </w:r>
          </w:p>
        </w:tc>
      </w:tr>
    </w:tbl>
    <w:p w14:paraId="5A3AE722" w14:textId="77777777" w:rsidR="00A20F29" w:rsidRPr="000E660D" w:rsidRDefault="00A20F29" w:rsidP="00A20F29">
      <w:pPr>
        <w:pStyle w:val="Heading3"/>
      </w:pPr>
      <w:r w:rsidRPr="000E660D">
        <w:t xml:space="preserve">Acceptable methods of acknowledgment and outcome correspondence </w:t>
      </w:r>
    </w:p>
    <w:p w14:paraId="20C1E1E0" w14:textId="77777777" w:rsidR="00A20F29" w:rsidRPr="000E660D" w:rsidRDefault="00A20F29" w:rsidP="00A20F29">
      <w:pPr>
        <w:rPr>
          <w:rFonts w:eastAsia="Times"/>
          <w:lang w:eastAsia="en-GB"/>
        </w:rPr>
      </w:pPr>
      <w:r w:rsidRPr="000E660D">
        <w:rPr>
          <w:rFonts w:eastAsia="Times"/>
          <w:lang w:eastAsia="en-GB"/>
        </w:rPr>
        <w:t>To promote accessibility and efficiency, acknowledgment of receipt and outcome correspondence can be provided through the following methods:</w:t>
      </w:r>
    </w:p>
    <w:p w14:paraId="49031A5A" w14:textId="77777777" w:rsidR="00A20F29" w:rsidRDefault="00A20F29" w:rsidP="00A20F29">
      <w:pPr>
        <w:pStyle w:val="Tablecaption"/>
        <w:rPr>
          <w:rFonts w:eastAsia="Times"/>
          <w:lang w:eastAsia="en-GB"/>
        </w:rPr>
      </w:pPr>
      <w:r w:rsidRPr="00BD4025">
        <w:rPr>
          <w:rFonts w:eastAsia="Times"/>
          <w:lang w:eastAsia="en-GB"/>
        </w:rPr>
        <w:t>Table 8:</w:t>
      </w:r>
      <w:r>
        <w:rPr>
          <w:rFonts w:eastAsia="Times"/>
          <w:lang w:eastAsia="en-GB"/>
        </w:rPr>
        <w:t xml:space="preserve"> Acceptable methods of correspondence</w:t>
      </w:r>
    </w:p>
    <w:tbl>
      <w:tblPr>
        <w:tblStyle w:val="TableGrid1"/>
        <w:tblW w:w="0" w:type="auto"/>
        <w:tblLook w:val="04A0" w:firstRow="1" w:lastRow="0" w:firstColumn="1" w:lastColumn="0" w:noHBand="0" w:noVBand="1"/>
      </w:tblPr>
      <w:tblGrid>
        <w:gridCol w:w="2106"/>
        <w:gridCol w:w="7074"/>
      </w:tblGrid>
      <w:tr w:rsidR="00A20F29" w14:paraId="11D7072A" w14:textId="77777777" w:rsidTr="00A35EE9">
        <w:tc>
          <w:tcPr>
            <w:tcW w:w="2122" w:type="dxa"/>
          </w:tcPr>
          <w:p w14:paraId="1716CF95" w14:textId="77777777" w:rsidR="00A20F29" w:rsidRDefault="00A20F29">
            <w:pPr>
              <w:pStyle w:val="Tablecolhead"/>
              <w:rPr>
                <w:rFonts w:eastAsia="Times"/>
                <w:lang w:eastAsia="en-GB"/>
              </w:rPr>
            </w:pPr>
            <w:r>
              <w:rPr>
                <w:rFonts w:eastAsia="Times"/>
                <w:lang w:eastAsia="en-GB"/>
              </w:rPr>
              <w:t>Method</w:t>
            </w:r>
          </w:p>
        </w:tc>
        <w:tc>
          <w:tcPr>
            <w:tcW w:w="7166" w:type="dxa"/>
          </w:tcPr>
          <w:p w14:paraId="61263548" w14:textId="77777777" w:rsidR="00A20F29" w:rsidRDefault="00A20F29">
            <w:pPr>
              <w:pStyle w:val="Tablecolhead"/>
              <w:rPr>
                <w:rFonts w:eastAsia="Times"/>
                <w:lang w:eastAsia="en-GB"/>
              </w:rPr>
            </w:pPr>
            <w:r>
              <w:rPr>
                <w:rFonts w:eastAsia="Times"/>
                <w:lang w:eastAsia="en-GB"/>
              </w:rPr>
              <w:t>Detail</w:t>
            </w:r>
          </w:p>
        </w:tc>
      </w:tr>
      <w:tr w:rsidR="00A20F29" w14:paraId="2462C90C" w14:textId="77777777" w:rsidTr="00A35EE9">
        <w:tc>
          <w:tcPr>
            <w:tcW w:w="2122" w:type="dxa"/>
          </w:tcPr>
          <w:p w14:paraId="013AA157" w14:textId="77777777" w:rsidR="00A20F29" w:rsidRDefault="00A20F29">
            <w:pPr>
              <w:pStyle w:val="Tabletext"/>
              <w:rPr>
                <w:rFonts w:eastAsia="Times"/>
                <w:lang w:eastAsia="en-GB"/>
              </w:rPr>
            </w:pPr>
            <w:r w:rsidRPr="009A72E0">
              <w:rPr>
                <w:rFonts w:eastAsia="Times"/>
                <w:lang w:eastAsia="en-GB"/>
              </w:rPr>
              <w:t>Email</w:t>
            </w:r>
          </w:p>
        </w:tc>
        <w:tc>
          <w:tcPr>
            <w:tcW w:w="7166" w:type="dxa"/>
          </w:tcPr>
          <w:p w14:paraId="414C3A3B" w14:textId="77777777" w:rsidR="00A20F29" w:rsidRDefault="00A20F29">
            <w:pPr>
              <w:pStyle w:val="Tabletext"/>
              <w:rPr>
                <w:rFonts w:eastAsia="Times"/>
                <w:lang w:eastAsia="en-GB"/>
              </w:rPr>
            </w:pPr>
            <w:r w:rsidRPr="009A72E0">
              <w:rPr>
                <w:rFonts w:eastAsia="Times"/>
                <w:lang w:eastAsia="en-GB"/>
              </w:rPr>
              <w:t>A brief email confirming receipt of the report, including a reference number (Dispute ID) and contact details for further inquiries. If applicable, outcome correspondence can also be sent via email, clearly outlining the final decision, whether the dispute was Substantiated, Not Substantiated, or Resolved, and detailing any next steps or actions to be taken.</w:t>
            </w:r>
          </w:p>
        </w:tc>
      </w:tr>
      <w:tr w:rsidR="00A20F29" w14:paraId="556524ED" w14:textId="77777777" w:rsidTr="00A35EE9">
        <w:tc>
          <w:tcPr>
            <w:tcW w:w="2122" w:type="dxa"/>
          </w:tcPr>
          <w:p w14:paraId="7CC7879B" w14:textId="77777777" w:rsidR="00A20F29" w:rsidRDefault="00A20F29">
            <w:pPr>
              <w:pStyle w:val="Tabletext"/>
              <w:rPr>
                <w:rFonts w:eastAsia="Times"/>
                <w:lang w:eastAsia="en-GB"/>
              </w:rPr>
            </w:pPr>
            <w:r w:rsidRPr="009A72E0">
              <w:rPr>
                <w:rFonts w:eastAsia="Times"/>
                <w:lang w:eastAsia="en-GB"/>
              </w:rPr>
              <w:t>Phone</w:t>
            </w:r>
          </w:p>
        </w:tc>
        <w:tc>
          <w:tcPr>
            <w:tcW w:w="7166" w:type="dxa"/>
          </w:tcPr>
          <w:p w14:paraId="0DAA32A2" w14:textId="77777777" w:rsidR="00A20F29" w:rsidRDefault="00A20F29">
            <w:pPr>
              <w:pStyle w:val="Tabletext"/>
              <w:rPr>
                <w:rFonts w:eastAsia="Times"/>
                <w:lang w:eastAsia="en-GB"/>
              </w:rPr>
            </w:pPr>
            <w:r w:rsidRPr="009A72E0">
              <w:rPr>
                <w:rFonts w:eastAsia="Times"/>
                <w:lang w:eastAsia="en-GB"/>
              </w:rPr>
              <w:t>A phone call to confirm receipt of the report and address any immediate questions. The outcome can also be provided over the phone, communicating the decision and next steps to the reporting party.</w:t>
            </w:r>
          </w:p>
        </w:tc>
      </w:tr>
      <w:tr w:rsidR="00A20F29" w14:paraId="012712DE" w14:textId="77777777" w:rsidTr="00A35EE9">
        <w:tc>
          <w:tcPr>
            <w:tcW w:w="2122" w:type="dxa"/>
          </w:tcPr>
          <w:p w14:paraId="24467B28" w14:textId="77777777" w:rsidR="00A20F29" w:rsidRDefault="00A20F29">
            <w:pPr>
              <w:pStyle w:val="Tabletext"/>
              <w:rPr>
                <w:rFonts w:eastAsia="Times"/>
                <w:lang w:eastAsia="en-GB"/>
              </w:rPr>
            </w:pPr>
            <w:r w:rsidRPr="009A72E0">
              <w:rPr>
                <w:rFonts w:eastAsia="Times"/>
                <w:lang w:eastAsia="en-GB"/>
              </w:rPr>
              <w:t>HiiP-Generated letter</w:t>
            </w:r>
          </w:p>
        </w:tc>
        <w:tc>
          <w:tcPr>
            <w:tcW w:w="7166" w:type="dxa"/>
          </w:tcPr>
          <w:p w14:paraId="3EEF65F4" w14:textId="77777777" w:rsidR="00A20F29" w:rsidRDefault="00A20F29">
            <w:pPr>
              <w:pStyle w:val="Tabletext"/>
              <w:rPr>
                <w:rFonts w:eastAsia="Times"/>
                <w:lang w:eastAsia="en-GB"/>
              </w:rPr>
            </w:pPr>
            <w:r w:rsidRPr="009A72E0">
              <w:rPr>
                <w:rFonts w:eastAsia="Times"/>
                <w:lang w:eastAsia="en-GB"/>
              </w:rPr>
              <w:t>A formal acknowledgment or outcome letter generated from pre-approved templates within HiiP. The acknowledgment confirms receipt of the report, while the outcome letter provides the final decision, including whether the dispute was Substantiated, Not Substantiated, or Resolved, and outlines any follow-up actions.</w:t>
            </w:r>
          </w:p>
        </w:tc>
      </w:tr>
    </w:tbl>
    <w:p w14:paraId="530B7E3A" w14:textId="77777777" w:rsidR="00A20F29" w:rsidRPr="000E660D" w:rsidRDefault="00A20F29" w:rsidP="00A20F29">
      <w:pPr>
        <w:pStyle w:val="Bodyaftertablefigure"/>
        <w:rPr>
          <w:lang w:eastAsia="en-GB"/>
        </w:rPr>
      </w:pPr>
      <w:r w:rsidRPr="000E660D">
        <w:rPr>
          <w:lang w:eastAsia="en-GB"/>
        </w:rPr>
        <w:t>Both acknowledgment and outcome correspondence serve the following key purposes:</w:t>
      </w:r>
    </w:p>
    <w:p w14:paraId="7AF65E05" w14:textId="77777777" w:rsidR="00A20F29" w:rsidRPr="000E660D" w:rsidRDefault="00A20F29" w:rsidP="003D164A">
      <w:pPr>
        <w:numPr>
          <w:ilvl w:val="0"/>
          <w:numId w:val="15"/>
        </w:numPr>
        <w:spacing w:after="40"/>
        <w:rPr>
          <w:rFonts w:eastAsia="Times"/>
          <w:lang w:eastAsia="en-GB"/>
        </w:rPr>
      </w:pPr>
      <w:r w:rsidRPr="000E660D">
        <w:rPr>
          <w:rFonts w:eastAsia="Times"/>
          <w:b/>
          <w:bCs/>
          <w:lang w:eastAsia="en-GB"/>
        </w:rPr>
        <w:t>Confirmation of receipt:</w:t>
      </w:r>
      <w:r w:rsidRPr="000E660D">
        <w:rPr>
          <w:rFonts w:eastAsia="Times"/>
          <w:lang w:eastAsia="en-GB"/>
        </w:rPr>
        <w:t> Assures the reporting party that their submission has been received and is being addressed.</w:t>
      </w:r>
    </w:p>
    <w:p w14:paraId="5881E126" w14:textId="77777777" w:rsidR="00A20F29" w:rsidRPr="000E660D" w:rsidRDefault="00A20F29" w:rsidP="003D164A">
      <w:pPr>
        <w:numPr>
          <w:ilvl w:val="0"/>
          <w:numId w:val="15"/>
        </w:numPr>
        <w:spacing w:after="40"/>
        <w:rPr>
          <w:rFonts w:eastAsia="Times"/>
          <w:lang w:eastAsia="en-GB"/>
        </w:rPr>
      </w:pPr>
      <w:r w:rsidRPr="000E660D">
        <w:rPr>
          <w:rFonts w:eastAsia="Times"/>
          <w:b/>
          <w:bCs/>
          <w:lang w:eastAsia="en-GB"/>
        </w:rPr>
        <w:t>Setting expectations:</w:t>
      </w:r>
      <w:r w:rsidRPr="000E660D">
        <w:rPr>
          <w:rFonts w:eastAsia="Times"/>
          <w:lang w:eastAsia="en-GB"/>
        </w:rPr>
        <w:t> Provides clarity on the next steps and potential timelines.</w:t>
      </w:r>
    </w:p>
    <w:p w14:paraId="09A7480C" w14:textId="77777777" w:rsidR="00A20F29" w:rsidRPr="000E660D" w:rsidRDefault="00A20F29" w:rsidP="003D164A">
      <w:pPr>
        <w:numPr>
          <w:ilvl w:val="0"/>
          <w:numId w:val="15"/>
        </w:numPr>
        <w:spacing w:after="40"/>
        <w:rPr>
          <w:rFonts w:eastAsia="Times"/>
          <w:lang w:eastAsia="en-GB"/>
        </w:rPr>
      </w:pPr>
      <w:r w:rsidRPr="000E660D">
        <w:rPr>
          <w:rFonts w:eastAsia="Times"/>
          <w:b/>
          <w:bCs/>
          <w:lang w:eastAsia="en-GB"/>
        </w:rPr>
        <w:t>Professional courtesy:</w:t>
      </w:r>
      <w:r w:rsidRPr="000E660D">
        <w:rPr>
          <w:rFonts w:eastAsia="Times"/>
          <w:lang w:eastAsia="en-GB"/>
        </w:rPr>
        <w:t> Demonstrates respect for the reporting party’s time and effort in submitting the report.</w:t>
      </w:r>
    </w:p>
    <w:p w14:paraId="7183B4A5" w14:textId="77777777" w:rsidR="00A20F29" w:rsidRPr="00824C42" w:rsidRDefault="00A20F29" w:rsidP="003D164A">
      <w:pPr>
        <w:numPr>
          <w:ilvl w:val="0"/>
          <w:numId w:val="15"/>
        </w:numPr>
        <w:spacing w:after="40"/>
        <w:rPr>
          <w:rFonts w:eastAsia="Times"/>
          <w:lang w:eastAsia="en-GB"/>
        </w:rPr>
      </w:pPr>
      <w:r w:rsidRPr="000E660D">
        <w:rPr>
          <w:rFonts w:eastAsia="Times"/>
          <w:b/>
          <w:bCs/>
          <w:lang w:eastAsia="en-GB"/>
        </w:rPr>
        <w:t>Providing the outcome:</w:t>
      </w:r>
      <w:r w:rsidRPr="000E660D">
        <w:rPr>
          <w:rFonts w:eastAsia="Times"/>
          <w:lang w:eastAsia="en-GB"/>
        </w:rPr>
        <w:t> Communicates the final decision</w:t>
      </w:r>
      <w:r>
        <w:rPr>
          <w:rFonts w:eastAsia="Times"/>
          <w:lang w:eastAsia="en-GB"/>
        </w:rPr>
        <w:t>.</w:t>
      </w:r>
    </w:p>
    <w:p w14:paraId="64B6184C" w14:textId="77777777" w:rsidR="00A20F29" w:rsidRPr="00DC7C51" w:rsidRDefault="00A20F29" w:rsidP="00A20F29">
      <w:pPr>
        <w:pStyle w:val="Heading1"/>
      </w:pPr>
      <w:bookmarkStart w:id="45" w:name="_Investigating_reports"/>
      <w:bookmarkStart w:id="46" w:name="_Toc205795181"/>
      <w:bookmarkEnd w:id="45"/>
      <w:r w:rsidRPr="00DC7C51">
        <w:t>Investigating reports</w:t>
      </w:r>
      <w:bookmarkEnd w:id="46"/>
    </w:p>
    <w:p w14:paraId="38CF0D47" w14:textId="77777777" w:rsidR="00A20F29" w:rsidRPr="00DC7C51" w:rsidRDefault="00A20F29" w:rsidP="00A20F29">
      <w:pPr>
        <w:rPr>
          <w:rFonts w:eastAsia="Times"/>
          <w:lang w:eastAsia="en-GB"/>
        </w:rPr>
      </w:pPr>
      <w:r w:rsidRPr="00DC7C51">
        <w:rPr>
          <w:rFonts w:eastAsia="Times"/>
          <w:lang w:eastAsia="en-GB"/>
        </w:rPr>
        <w:t>Every report received must be thoroughly investigated to verify the details and determine the most appropriate action to address the behaviours of concern. This includes:</w:t>
      </w:r>
    </w:p>
    <w:p w14:paraId="7A3D2552" w14:textId="77777777" w:rsidR="00A20F29" w:rsidRPr="00DC7C51" w:rsidRDefault="00A20F29" w:rsidP="003D164A">
      <w:pPr>
        <w:pStyle w:val="Bullet1"/>
        <w:numPr>
          <w:ilvl w:val="0"/>
          <w:numId w:val="15"/>
        </w:numPr>
        <w:rPr>
          <w:lang w:eastAsia="en-GB"/>
        </w:rPr>
      </w:pPr>
      <w:r w:rsidRPr="00DC7C51">
        <w:rPr>
          <w:b/>
          <w:lang w:eastAsia="en-GB"/>
        </w:rPr>
        <w:lastRenderedPageBreak/>
        <w:t xml:space="preserve">Contacting the </w:t>
      </w:r>
      <w:r>
        <w:rPr>
          <w:b/>
          <w:lang w:eastAsia="en-GB"/>
        </w:rPr>
        <w:t>r</w:t>
      </w:r>
      <w:r w:rsidRPr="00DC7C51">
        <w:rPr>
          <w:b/>
          <w:lang w:eastAsia="en-GB"/>
        </w:rPr>
        <w:t xml:space="preserve">eporting </w:t>
      </w:r>
      <w:r>
        <w:rPr>
          <w:b/>
          <w:lang w:eastAsia="en-GB"/>
        </w:rPr>
        <w:t>p</w:t>
      </w:r>
      <w:r w:rsidRPr="00DC7C51">
        <w:rPr>
          <w:b/>
          <w:lang w:eastAsia="en-GB"/>
        </w:rPr>
        <w:t>arty:</w:t>
      </w:r>
      <w:r w:rsidRPr="00DC7C51">
        <w:rPr>
          <w:lang w:eastAsia="en-GB"/>
        </w:rPr>
        <w:t xml:space="preserve"> Engaging with the individual who submitted the report to clarify and better understand the details provided.</w:t>
      </w:r>
    </w:p>
    <w:p w14:paraId="16CDB467" w14:textId="77777777" w:rsidR="00A20F29" w:rsidRPr="00DC7C51" w:rsidRDefault="00A20F29" w:rsidP="003D164A">
      <w:pPr>
        <w:pStyle w:val="Bullet1"/>
        <w:numPr>
          <w:ilvl w:val="0"/>
          <w:numId w:val="15"/>
        </w:numPr>
        <w:rPr>
          <w:lang w:eastAsia="en-GB"/>
        </w:rPr>
      </w:pPr>
      <w:r w:rsidRPr="00DC7C51">
        <w:rPr>
          <w:b/>
          <w:lang w:eastAsia="en-GB"/>
        </w:rPr>
        <w:t>Gathering</w:t>
      </w:r>
      <w:r>
        <w:rPr>
          <w:b/>
          <w:lang w:eastAsia="en-GB"/>
        </w:rPr>
        <w:t xml:space="preserve"> e</w:t>
      </w:r>
      <w:r w:rsidRPr="00DC7C51">
        <w:rPr>
          <w:b/>
          <w:lang w:eastAsia="en-GB"/>
        </w:rPr>
        <w:t>vidence:</w:t>
      </w:r>
      <w:r w:rsidRPr="00DC7C51">
        <w:rPr>
          <w:lang w:eastAsia="en-GB"/>
        </w:rPr>
        <w:t xml:space="preserve"> Collecting all relevant information, such as photographs or names and contact details of witnesses, to substantiate the report.</w:t>
      </w:r>
    </w:p>
    <w:p w14:paraId="6C8E7F66" w14:textId="77777777" w:rsidR="00A20F29" w:rsidRPr="00DC7C51" w:rsidRDefault="00A20F29" w:rsidP="003D164A">
      <w:pPr>
        <w:pStyle w:val="Bullet1"/>
        <w:numPr>
          <w:ilvl w:val="0"/>
          <w:numId w:val="15"/>
        </w:numPr>
        <w:rPr>
          <w:lang w:eastAsia="en-GB"/>
        </w:rPr>
      </w:pPr>
      <w:r w:rsidRPr="00DC7C51">
        <w:rPr>
          <w:b/>
          <w:lang w:eastAsia="en-GB"/>
        </w:rPr>
        <w:t xml:space="preserve">Assessing the </w:t>
      </w:r>
      <w:r>
        <w:rPr>
          <w:b/>
          <w:lang w:eastAsia="en-GB"/>
        </w:rPr>
        <w:t>s</w:t>
      </w:r>
      <w:r w:rsidRPr="00DC7C51">
        <w:rPr>
          <w:b/>
          <w:lang w:eastAsia="en-GB"/>
        </w:rPr>
        <w:t>ituation:</w:t>
      </w:r>
      <w:r w:rsidRPr="00DC7C51">
        <w:rPr>
          <w:lang w:eastAsia="en-GB"/>
        </w:rPr>
        <w:t xml:space="preserve"> Evaluating the severity and context of the reported behaviour to determine its impact on the </w:t>
      </w:r>
      <w:r>
        <w:rPr>
          <w:lang w:eastAsia="en-GB"/>
        </w:rPr>
        <w:t>rental agreement</w:t>
      </w:r>
      <w:r w:rsidRPr="00DC7C51">
        <w:rPr>
          <w:lang w:eastAsia="en-GB"/>
        </w:rPr>
        <w:t xml:space="preserve"> and the appropriate response.</w:t>
      </w:r>
    </w:p>
    <w:p w14:paraId="31BA5DCC" w14:textId="77777777" w:rsidR="00A20F29" w:rsidRPr="00DC7C51" w:rsidRDefault="00A20F29" w:rsidP="003D164A">
      <w:pPr>
        <w:pStyle w:val="Bullet1"/>
        <w:numPr>
          <w:ilvl w:val="0"/>
          <w:numId w:val="15"/>
        </w:numPr>
        <w:rPr>
          <w:lang w:eastAsia="en-GB"/>
        </w:rPr>
      </w:pPr>
      <w:r w:rsidRPr="00DC7C51">
        <w:rPr>
          <w:b/>
          <w:lang w:eastAsia="en-GB"/>
        </w:rPr>
        <w:t xml:space="preserve">Considering </w:t>
      </w:r>
      <w:r>
        <w:rPr>
          <w:b/>
          <w:lang w:eastAsia="en-GB"/>
        </w:rPr>
        <w:t>r</w:t>
      </w:r>
      <w:r w:rsidRPr="00DC7C51">
        <w:rPr>
          <w:b/>
          <w:lang w:eastAsia="en-GB"/>
        </w:rPr>
        <w:t xml:space="preserve">esolution </w:t>
      </w:r>
      <w:r>
        <w:rPr>
          <w:b/>
          <w:lang w:eastAsia="en-GB"/>
        </w:rPr>
        <w:t>op</w:t>
      </w:r>
      <w:r w:rsidRPr="00DC7C51">
        <w:rPr>
          <w:b/>
          <w:lang w:eastAsia="en-GB"/>
        </w:rPr>
        <w:t>tions:</w:t>
      </w:r>
      <w:r w:rsidRPr="00DC7C51">
        <w:rPr>
          <w:lang w:eastAsia="en-GB"/>
        </w:rPr>
        <w:t xml:space="preserve"> Determining whether mediation, issuing a caution letter, referring the </w:t>
      </w:r>
      <w:r>
        <w:rPr>
          <w:lang w:eastAsia="en-GB"/>
        </w:rPr>
        <w:t>renter</w:t>
      </w:r>
      <w:r w:rsidRPr="00DC7C51">
        <w:rPr>
          <w:lang w:eastAsia="en-GB"/>
        </w:rPr>
        <w:t xml:space="preserve"> to support services, or pursuing legal action is the most suitable course of action.</w:t>
      </w:r>
    </w:p>
    <w:p w14:paraId="55AD2AC2" w14:textId="77777777" w:rsidR="00A20F29" w:rsidRPr="00DC7C51" w:rsidRDefault="00A20F29" w:rsidP="00A20F29">
      <w:pPr>
        <w:pStyle w:val="Heading2"/>
        <w:rPr>
          <w:rFonts w:eastAsia="Times"/>
        </w:rPr>
      </w:pPr>
      <w:bookmarkStart w:id="47" w:name="_Toc205795182"/>
      <w:r w:rsidRPr="00DC7C51">
        <w:rPr>
          <w:rFonts w:eastAsia="Times"/>
        </w:rPr>
        <w:t>Anonymous reports</w:t>
      </w:r>
      <w:bookmarkEnd w:id="47"/>
    </w:p>
    <w:p w14:paraId="6F4E3189" w14:textId="77777777" w:rsidR="00A20F29" w:rsidRPr="00DC7C51" w:rsidRDefault="00A20F29" w:rsidP="00A20F29">
      <w:pPr>
        <w:pStyle w:val="Body"/>
      </w:pPr>
      <w:r w:rsidRPr="00DC7C51">
        <w:t>If the reporting party wishes to remain anonymous, staff must explain that:</w:t>
      </w:r>
    </w:p>
    <w:p w14:paraId="25CF458A" w14:textId="4711AC15" w:rsidR="00A20F29" w:rsidRPr="00E8127C" w:rsidRDefault="005B29C9" w:rsidP="003D164A">
      <w:pPr>
        <w:pStyle w:val="Bullet1"/>
        <w:numPr>
          <w:ilvl w:val="0"/>
          <w:numId w:val="15"/>
        </w:numPr>
      </w:pPr>
      <w:r>
        <w:t>t</w:t>
      </w:r>
      <w:r w:rsidR="00A20F29" w:rsidRPr="00E8127C">
        <w:t>heir report will be recorded.</w:t>
      </w:r>
    </w:p>
    <w:p w14:paraId="1BAB80D9" w14:textId="7B87E911" w:rsidR="00A20F29" w:rsidRPr="00E8127C" w:rsidRDefault="005B29C9" w:rsidP="003D164A">
      <w:pPr>
        <w:pStyle w:val="Bullet1"/>
        <w:numPr>
          <w:ilvl w:val="0"/>
          <w:numId w:val="15"/>
        </w:numPr>
      </w:pPr>
      <w:r>
        <w:t>t</w:t>
      </w:r>
      <w:r w:rsidR="00A20F29" w:rsidRPr="00E8127C">
        <w:t>he issue will be addressed with the renter in general terms, without disclosing the reporting party's identity.</w:t>
      </w:r>
    </w:p>
    <w:p w14:paraId="1D7AC3C6" w14:textId="77777777" w:rsidR="00A20F29" w:rsidRDefault="00A20F29" w:rsidP="00A20F29">
      <w:pPr>
        <w:pStyle w:val="Bodyafterbullets"/>
      </w:pPr>
      <w:r w:rsidRPr="00DC7C51">
        <w:t xml:space="preserve">When evidence is received that confirms the behaviours are occurring, staff may seek to involve a </w:t>
      </w:r>
      <w:r>
        <w:t>renter</w:t>
      </w:r>
      <w:r w:rsidRPr="00DC7C51">
        <w:t xml:space="preserve">’s existing support services. This may allow the behaviours to be managed without disclosing the identity of </w:t>
      </w:r>
      <w:r>
        <w:t>reporting party</w:t>
      </w:r>
      <w:r w:rsidRPr="00DC7C51">
        <w:t xml:space="preserve">. For example, if a </w:t>
      </w:r>
      <w:r>
        <w:t>renter</w:t>
      </w:r>
      <w:r w:rsidRPr="00DC7C51">
        <w:t>’s mental health is deteriorating, the intervention of services may lead to improved behaviour.</w:t>
      </w:r>
    </w:p>
    <w:p w14:paraId="09B54C96" w14:textId="46C05B64" w:rsidR="00A20F29" w:rsidRPr="00037C49" w:rsidRDefault="00A20F29" w:rsidP="00A20F29">
      <w:pPr>
        <w:pStyle w:val="Body"/>
      </w:pPr>
      <w:r w:rsidRPr="00037C49">
        <w:t>The reporting party should understand that anonymity can significantly limit the possibility of pursuing legal action, except in cases where:</w:t>
      </w:r>
    </w:p>
    <w:p w14:paraId="0B47DF2D" w14:textId="4C3F371C" w:rsidR="00A20F29" w:rsidRPr="00DC7C51" w:rsidRDefault="006543E6" w:rsidP="003D164A">
      <w:pPr>
        <w:pStyle w:val="Bullet1"/>
        <w:numPr>
          <w:ilvl w:val="0"/>
          <w:numId w:val="15"/>
        </w:numPr>
      </w:pPr>
      <w:r>
        <w:t>t</w:t>
      </w:r>
      <w:r w:rsidR="00A20F29" w:rsidRPr="00DC7C51">
        <w:t>here are documented property condition issues</w:t>
      </w:r>
    </w:p>
    <w:p w14:paraId="5F497C2A" w14:textId="0C5D5795" w:rsidR="00A20F29" w:rsidRDefault="006543E6" w:rsidP="003D164A">
      <w:pPr>
        <w:pStyle w:val="Bullet1"/>
        <w:numPr>
          <w:ilvl w:val="0"/>
          <w:numId w:val="15"/>
        </w:numPr>
      </w:pPr>
      <w:r>
        <w:t>s</w:t>
      </w:r>
      <w:r w:rsidR="00A20F29" w:rsidRPr="00DC7C51">
        <w:t xml:space="preserve">ufficient </w:t>
      </w:r>
      <w:r w:rsidR="00A20F29" w:rsidRPr="001F4175">
        <w:t>evidence from other sources, such as neighbours, witnesses, or CCTV footage, or</w:t>
      </w:r>
    </w:p>
    <w:p w14:paraId="212D47A7" w14:textId="3FC9B309" w:rsidR="00A20F29" w:rsidRPr="00DC7C51" w:rsidRDefault="006543E6" w:rsidP="003D164A">
      <w:pPr>
        <w:pStyle w:val="Bullet1"/>
        <w:numPr>
          <w:ilvl w:val="0"/>
          <w:numId w:val="15"/>
        </w:numPr>
      </w:pPr>
      <w:r>
        <w:t>c</w:t>
      </w:r>
      <w:r w:rsidR="00A20F29" w:rsidRPr="00DC7C51">
        <w:t>harges laid by Victoria Police.</w:t>
      </w:r>
    </w:p>
    <w:p w14:paraId="612296D3" w14:textId="77777777" w:rsidR="00A20F29" w:rsidRPr="00F86261" w:rsidRDefault="00A20F29" w:rsidP="00A20F29">
      <w:pPr>
        <w:pStyle w:val="Heading2"/>
      </w:pPr>
      <w:bookmarkStart w:id="48" w:name="_Toc205795183"/>
      <w:r w:rsidRPr="00F86261">
        <w:t>Interviewing the reporting party</w:t>
      </w:r>
      <w:bookmarkEnd w:id="48"/>
    </w:p>
    <w:p w14:paraId="07010F99" w14:textId="77777777" w:rsidR="00A20F29" w:rsidRPr="00DC7C51" w:rsidRDefault="00A20F29" w:rsidP="00A20F29">
      <w:pPr>
        <w:pStyle w:val="Body"/>
      </w:pPr>
      <w:r w:rsidRPr="00DC7C51">
        <w:t xml:space="preserve">When </w:t>
      </w:r>
      <w:r w:rsidRPr="00CC54F8">
        <w:t>investigating rental breaches, staff must invite the reporting party to attend an in-office interview to:</w:t>
      </w:r>
    </w:p>
    <w:p w14:paraId="4EC0061F" w14:textId="32332113" w:rsidR="00A20F29" w:rsidRPr="00DC7C51" w:rsidRDefault="00475301" w:rsidP="003D164A">
      <w:pPr>
        <w:pStyle w:val="Bullet1"/>
        <w:numPr>
          <w:ilvl w:val="0"/>
          <w:numId w:val="15"/>
        </w:numPr>
      </w:pPr>
      <w:r>
        <w:t>c</w:t>
      </w:r>
      <w:r w:rsidR="00A20F29" w:rsidRPr="00DC7C51">
        <w:t xml:space="preserve">larify </w:t>
      </w:r>
      <w:r w:rsidR="00D06263" w:rsidRPr="00DC7C51">
        <w:t>information.</w:t>
      </w:r>
    </w:p>
    <w:p w14:paraId="37B7AD2D" w14:textId="08BA6385" w:rsidR="00A20F29" w:rsidRPr="00DC7C51" w:rsidRDefault="00475301" w:rsidP="003D164A">
      <w:pPr>
        <w:pStyle w:val="Bullet1"/>
        <w:numPr>
          <w:ilvl w:val="0"/>
          <w:numId w:val="15"/>
        </w:numPr>
      </w:pPr>
      <w:r>
        <w:t>d</w:t>
      </w:r>
      <w:r w:rsidR="00A20F29" w:rsidRPr="00DC7C51">
        <w:t xml:space="preserve">iscuss </w:t>
      </w:r>
      <w:r w:rsidR="00D06263" w:rsidRPr="00DC7C51">
        <w:t>concerns.</w:t>
      </w:r>
    </w:p>
    <w:p w14:paraId="1C7B6FFE" w14:textId="1E498D37" w:rsidR="00A20F29" w:rsidRPr="00DC7C51" w:rsidRDefault="00475301" w:rsidP="003D164A">
      <w:pPr>
        <w:pStyle w:val="Bullet1"/>
        <w:numPr>
          <w:ilvl w:val="0"/>
          <w:numId w:val="15"/>
        </w:numPr>
      </w:pPr>
      <w:r>
        <w:t>g</w:t>
      </w:r>
      <w:r w:rsidR="00A20F29" w:rsidRPr="00DC7C51">
        <w:t>ather further details</w:t>
      </w:r>
      <w:r w:rsidR="00FA4CE7">
        <w:t>.</w:t>
      </w:r>
    </w:p>
    <w:p w14:paraId="4684122E" w14:textId="59B3E9FF" w:rsidR="00A20F29" w:rsidRPr="00DC7C51" w:rsidRDefault="00475301" w:rsidP="003D164A">
      <w:pPr>
        <w:pStyle w:val="Bullet1"/>
        <w:numPr>
          <w:ilvl w:val="0"/>
          <w:numId w:val="15"/>
        </w:numPr>
      </w:pPr>
      <w:r>
        <w:t>s</w:t>
      </w:r>
      <w:r w:rsidR="00A20F29" w:rsidRPr="00DC7C51">
        <w:t xml:space="preserve">eek informed consent from the reporting party regarding the disclosure of their identity and the </w:t>
      </w:r>
      <w:r w:rsidR="00A20F29" w:rsidRPr="00CC54F8">
        <w:t xml:space="preserve">details of their report to the renter (respondent). </w:t>
      </w:r>
      <w:r w:rsidR="00A20F29" w:rsidRPr="00CC54F8">
        <w:rPr>
          <w:rStyle w:val="BodyChar"/>
        </w:rPr>
        <w:t xml:space="preserve">Refer to </w:t>
      </w:r>
      <w:hyperlink w:anchor="_Identity_disclosure_and" w:history="1">
        <w:r w:rsidR="00A20F29" w:rsidRPr="00317C81">
          <w:rPr>
            <w:rStyle w:val="Hyperlink"/>
          </w:rPr>
          <w:t>Section 8.3 Identity disclosure and consent.</w:t>
        </w:r>
      </w:hyperlink>
    </w:p>
    <w:p w14:paraId="53BA3D4F" w14:textId="77777777" w:rsidR="00A20F29" w:rsidRPr="00DC7C51" w:rsidRDefault="00A20F29" w:rsidP="00A20F29">
      <w:pPr>
        <w:pStyle w:val="Bodyafterbullets"/>
      </w:pPr>
      <w:r w:rsidRPr="00DC7C51">
        <w:t xml:space="preserve">A HiiP-generated letter is available to schedule this meeting, </w:t>
      </w:r>
      <w:r w:rsidRPr="002F1C6F">
        <w:t>within the associated Dispute record</w:t>
      </w:r>
      <w:r w:rsidRPr="00DC7C51">
        <w:t xml:space="preserve">. </w:t>
      </w:r>
    </w:p>
    <w:p w14:paraId="2ACEEE4C" w14:textId="77777777" w:rsidR="00A20F29" w:rsidRPr="00DC7C51" w:rsidRDefault="00A20F29" w:rsidP="00A20F29">
      <w:pPr>
        <w:pStyle w:val="Body"/>
      </w:pPr>
      <w:r w:rsidRPr="00DC7C51">
        <w:t xml:space="preserve">The primary purpose of the in-office interview is to </w:t>
      </w:r>
      <w:r>
        <w:t xml:space="preserve">maintain </w:t>
      </w:r>
      <w:r w:rsidRPr="00DC7C51">
        <w:t xml:space="preserve">privacy and provide a safe space for discussion. Phone interviews are acceptable if the individual declines an in-person meeting. </w:t>
      </w:r>
      <w:r>
        <w:t xml:space="preserve">The reporting party should be advised that they can bring a support person to the interview if needed. </w:t>
      </w:r>
    </w:p>
    <w:p w14:paraId="5F9890FB" w14:textId="77777777" w:rsidR="00A20F29" w:rsidRPr="00DC7C51" w:rsidRDefault="00A20F29" w:rsidP="00A20F29">
      <w:pPr>
        <w:pStyle w:val="Body"/>
      </w:pPr>
      <w:r w:rsidRPr="00DC7C51">
        <w:t>To maintain consistent interview practices, staff should use the following table as a guide when verifying report details (in person or by phone):</w:t>
      </w:r>
    </w:p>
    <w:p w14:paraId="7AFECFF0" w14:textId="77777777" w:rsidR="00A20F29" w:rsidRPr="0020130D" w:rsidRDefault="00A20F29" w:rsidP="00A20F29">
      <w:pPr>
        <w:pStyle w:val="Tablecaption"/>
        <w:rPr>
          <w:rFonts w:eastAsia="Times"/>
        </w:rPr>
      </w:pPr>
      <w:r w:rsidRPr="00BD4025">
        <w:lastRenderedPageBreak/>
        <w:t>Table 9: Interview</w:t>
      </w:r>
      <w:r w:rsidRPr="00DC7C51">
        <w:t xml:space="preserve"> verification questions by report type</w:t>
      </w:r>
    </w:p>
    <w:tbl>
      <w:tblPr>
        <w:tblStyle w:val="TableGrid1"/>
        <w:tblW w:w="0" w:type="auto"/>
        <w:tblLook w:val="04A0" w:firstRow="1" w:lastRow="0" w:firstColumn="1" w:lastColumn="0" w:noHBand="0" w:noVBand="1"/>
      </w:tblPr>
      <w:tblGrid>
        <w:gridCol w:w="2271"/>
        <w:gridCol w:w="3266"/>
        <w:gridCol w:w="3643"/>
      </w:tblGrid>
      <w:tr w:rsidR="00A20F29" w:rsidRPr="00DC7C51" w14:paraId="0332BB67" w14:textId="77777777" w:rsidTr="00800216">
        <w:trPr>
          <w:tblHeader/>
        </w:trPr>
        <w:tc>
          <w:tcPr>
            <w:tcW w:w="2271" w:type="dxa"/>
            <w:hideMark/>
          </w:tcPr>
          <w:p w14:paraId="1C7C1377" w14:textId="77777777" w:rsidR="00A20F29" w:rsidRPr="00DC7C51" w:rsidRDefault="00A20F29">
            <w:pPr>
              <w:pStyle w:val="Tablecolhead"/>
              <w:rPr>
                <w:rFonts w:eastAsia="Times"/>
              </w:rPr>
            </w:pPr>
            <w:r w:rsidRPr="00DC7C51">
              <w:rPr>
                <w:rFonts w:eastAsia="Times"/>
              </w:rPr>
              <w:t xml:space="preserve">Area of </w:t>
            </w:r>
            <w:r>
              <w:rPr>
                <w:rFonts w:eastAsia="Times"/>
              </w:rPr>
              <w:t>i</w:t>
            </w:r>
            <w:r w:rsidRPr="00DC7C51">
              <w:rPr>
                <w:rFonts w:eastAsia="Times"/>
              </w:rPr>
              <w:t>nquiry</w:t>
            </w:r>
          </w:p>
        </w:tc>
        <w:tc>
          <w:tcPr>
            <w:tcW w:w="3266" w:type="dxa"/>
            <w:hideMark/>
          </w:tcPr>
          <w:p w14:paraId="5F0377A6" w14:textId="77777777" w:rsidR="00A20F29" w:rsidRPr="00DC7C51" w:rsidRDefault="00A20F29">
            <w:pPr>
              <w:pStyle w:val="Tablecolhead"/>
              <w:rPr>
                <w:rFonts w:eastAsia="Times"/>
              </w:rPr>
            </w:pPr>
            <w:r w:rsidRPr="00DC7C51">
              <w:rPr>
                <w:rFonts w:eastAsia="Times"/>
              </w:rPr>
              <w:t>Behaviour-</w:t>
            </w:r>
            <w:r>
              <w:rPr>
                <w:rFonts w:eastAsia="Times"/>
              </w:rPr>
              <w:t>r</w:t>
            </w:r>
            <w:r w:rsidRPr="00DC7C51">
              <w:rPr>
                <w:rFonts w:eastAsia="Times"/>
              </w:rPr>
              <w:t xml:space="preserve">elated </w:t>
            </w:r>
            <w:r>
              <w:rPr>
                <w:rFonts w:eastAsia="Times"/>
              </w:rPr>
              <w:t>r</w:t>
            </w:r>
            <w:r w:rsidRPr="00DC7C51">
              <w:rPr>
                <w:rFonts w:eastAsia="Times"/>
              </w:rPr>
              <w:t>eports</w:t>
            </w:r>
          </w:p>
        </w:tc>
        <w:tc>
          <w:tcPr>
            <w:tcW w:w="0" w:type="auto"/>
            <w:hideMark/>
          </w:tcPr>
          <w:p w14:paraId="2311F6B8" w14:textId="77777777" w:rsidR="00A20F29" w:rsidRPr="00DC7C51" w:rsidRDefault="00A20F29">
            <w:pPr>
              <w:pStyle w:val="Tablecolhead"/>
              <w:rPr>
                <w:rFonts w:eastAsia="Times"/>
              </w:rPr>
            </w:pPr>
            <w:r w:rsidRPr="00DC7C51">
              <w:rPr>
                <w:rFonts w:eastAsia="Times"/>
              </w:rPr>
              <w:t>Property-</w:t>
            </w:r>
            <w:r>
              <w:rPr>
                <w:rFonts w:eastAsia="Times"/>
              </w:rPr>
              <w:t>r</w:t>
            </w:r>
            <w:r w:rsidRPr="00DC7C51">
              <w:rPr>
                <w:rFonts w:eastAsia="Times"/>
              </w:rPr>
              <w:t xml:space="preserve">elated </w:t>
            </w:r>
            <w:r>
              <w:rPr>
                <w:rFonts w:eastAsia="Times"/>
              </w:rPr>
              <w:t>r</w:t>
            </w:r>
            <w:r w:rsidRPr="00DC7C51">
              <w:rPr>
                <w:rFonts w:eastAsia="Times"/>
              </w:rPr>
              <w:t>eports</w:t>
            </w:r>
          </w:p>
        </w:tc>
      </w:tr>
      <w:tr w:rsidR="00A20F29" w:rsidRPr="00DC7C51" w14:paraId="615D1226" w14:textId="77777777">
        <w:tc>
          <w:tcPr>
            <w:tcW w:w="2271" w:type="dxa"/>
            <w:hideMark/>
          </w:tcPr>
          <w:p w14:paraId="4C4C07A1" w14:textId="77777777" w:rsidR="00A20F29" w:rsidRPr="00DC7C51" w:rsidRDefault="00A20F29">
            <w:pPr>
              <w:pStyle w:val="Tabletext"/>
              <w:rPr>
                <w:rFonts w:eastAsia="Times"/>
              </w:rPr>
            </w:pPr>
            <w:r w:rsidRPr="00DC7C51">
              <w:rPr>
                <w:rFonts w:eastAsia="MS Gothic"/>
              </w:rPr>
              <w:t>Individuals involved</w:t>
            </w:r>
          </w:p>
        </w:tc>
        <w:tc>
          <w:tcPr>
            <w:tcW w:w="3266" w:type="dxa"/>
            <w:hideMark/>
          </w:tcPr>
          <w:p w14:paraId="1BCD8196" w14:textId="77777777" w:rsidR="00A20F29" w:rsidRPr="00DC7C51" w:rsidRDefault="00A20F29" w:rsidP="00A20F29">
            <w:pPr>
              <w:pStyle w:val="Tablebullet1"/>
              <w:rPr>
                <w:rFonts w:eastAsia="Times"/>
              </w:rPr>
            </w:pPr>
            <w:r w:rsidRPr="00DC7C51">
              <w:rPr>
                <w:rFonts w:eastAsia="Times"/>
              </w:rPr>
              <w:t xml:space="preserve">Who allegedly engaged in the behaviour? </w:t>
            </w:r>
          </w:p>
          <w:p w14:paraId="35F116A8" w14:textId="77777777" w:rsidR="00A20F29" w:rsidRPr="00DC7C51" w:rsidRDefault="00A20F29" w:rsidP="00A20F29">
            <w:pPr>
              <w:pStyle w:val="Tablebullet1"/>
              <w:rPr>
                <w:rFonts w:eastAsia="Times"/>
              </w:rPr>
            </w:pPr>
            <w:r w:rsidRPr="00DC7C51">
              <w:rPr>
                <w:rFonts w:eastAsia="Times"/>
              </w:rPr>
              <w:t>Who witnessed or reported it?</w:t>
            </w:r>
          </w:p>
        </w:tc>
        <w:tc>
          <w:tcPr>
            <w:tcW w:w="0" w:type="auto"/>
            <w:hideMark/>
          </w:tcPr>
          <w:p w14:paraId="7CFF0996" w14:textId="77777777" w:rsidR="00A20F29" w:rsidRPr="00DC7C51" w:rsidRDefault="00A20F29" w:rsidP="00A20F29">
            <w:pPr>
              <w:pStyle w:val="Tablebullet1"/>
              <w:rPr>
                <w:rFonts w:eastAsia="Times"/>
              </w:rPr>
            </w:pPr>
            <w:r w:rsidRPr="00DC7C51">
              <w:rPr>
                <w:rFonts w:eastAsia="Times"/>
              </w:rPr>
              <w:t xml:space="preserve">What is the property issue? </w:t>
            </w:r>
          </w:p>
          <w:p w14:paraId="5F1FC889" w14:textId="77777777" w:rsidR="00A20F29" w:rsidRPr="00DC7C51" w:rsidRDefault="00A20F29" w:rsidP="00A20F29">
            <w:pPr>
              <w:pStyle w:val="Tablebullet1"/>
              <w:rPr>
                <w:rFonts w:eastAsia="Times"/>
              </w:rPr>
            </w:pPr>
            <w:r w:rsidRPr="00DC7C51">
              <w:rPr>
                <w:rFonts w:eastAsia="Times"/>
              </w:rPr>
              <w:t>Who is allegedly responsible (if known)?</w:t>
            </w:r>
          </w:p>
        </w:tc>
      </w:tr>
      <w:tr w:rsidR="00A20F29" w:rsidRPr="00DC7C51" w14:paraId="43841C70" w14:textId="77777777">
        <w:tc>
          <w:tcPr>
            <w:tcW w:w="2271" w:type="dxa"/>
            <w:hideMark/>
          </w:tcPr>
          <w:p w14:paraId="4A8E289A" w14:textId="77777777" w:rsidR="00A20F29" w:rsidRPr="00DC7C51" w:rsidRDefault="00A20F29">
            <w:pPr>
              <w:pStyle w:val="Tabletext"/>
              <w:rPr>
                <w:rFonts w:eastAsia="Times"/>
              </w:rPr>
            </w:pPr>
            <w:r w:rsidRPr="00DC7C51">
              <w:rPr>
                <w:rFonts w:eastAsia="MS Gothic"/>
              </w:rPr>
              <w:t>Description of events</w:t>
            </w:r>
          </w:p>
        </w:tc>
        <w:tc>
          <w:tcPr>
            <w:tcW w:w="3266" w:type="dxa"/>
            <w:hideMark/>
          </w:tcPr>
          <w:p w14:paraId="4AB86BE5" w14:textId="77777777" w:rsidR="00A20F29" w:rsidRPr="00DC7C51" w:rsidRDefault="00A20F29" w:rsidP="00A20F29">
            <w:pPr>
              <w:pStyle w:val="Tablebullet1"/>
              <w:rPr>
                <w:rFonts w:eastAsia="Times"/>
              </w:rPr>
            </w:pPr>
            <w:r w:rsidRPr="00DC7C51">
              <w:rPr>
                <w:rFonts w:eastAsia="Times"/>
              </w:rPr>
              <w:t xml:space="preserve">What was the reported behaviour? </w:t>
            </w:r>
          </w:p>
          <w:p w14:paraId="201002C4" w14:textId="77777777" w:rsidR="00A20F29" w:rsidRPr="00DC7C51" w:rsidRDefault="00A20F29" w:rsidP="00A20F29">
            <w:pPr>
              <w:pStyle w:val="Tablebullet1"/>
              <w:rPr>
                <w:rFonts w:eastAsia="Times"/>
              </w:rPr>
            </w:pPr>
            <w:r w:rsidRPr="00DC7C51">
              <w:rPr>
                <w:rFonts w:eastAsia="Times"/>
              </w:rPr>
              <w:t xml:space="preserve">Where did it occur? </w:t>
            </w:r>
          </w:p>
          <w:p w14:paraId="2146D320" w14:textId="77777777" w:rsidR="00A20F29" w:rsidRPr="00DC7C51" w:rsidRDefault="00A20F29" w:rsidP="00A20F29">
            <w:pPr>
              <w:pStyle w:val="Tablebullet1"/>
              <w:rPr>
                <w:rFonts w:eastAsia="Times"/>
              </w:rPr>
            </w:pPr>
            <w:r w:rsidRPr="00DC7C51">
              <w:rPr>
                <w:rFonts w:eastAsia="Times"/>
              </w:rPr>
              <w:t>When (date, time) did it occur?</w:t>
            </w:r>
          </w:p>
        </w:tc>
        <w:tc>
          <w:tcPr>
            <w:tcW w:w="0" w:type="auto"/>
            <w:hideMark/>
          </w:tcPr>
          <w:p w14:paraId="351E35C3" w14:textId="77777777" w:rsidR="00A20F29" w:rsidRPr="00DC7C51" w:rsidRDefault="00A20F29" w:rsidP="00A20F29">
            <w:pPr>
              <w:pStyle w:val="Tablebullet1"/>
              <w:rPr>
                <w:rFonts w:eastAsia="Times"/>
              </w:rPr>
            </w:pPr>
            <w:r w:rsidRPr="00DC7C51">
              <w:rPr>
                <w:rFonts w:eastAsia="Times"/>
              </w:rPr>
              <w:t xml:space="preserve">Where is the issue located? </w:t>
            </w:r>
          </w:p>
          <w:p w14:paraId="63014A16" w14:textId="77777777" w:rsidR="00A20F29" w:rsidRPr="00DC7C51" w:rsidRDefault="00A20F29" w:rsidP="00A20F29">
            <w:pPr>
              <w:pStyle w:val="Tablebullet1"/>
              <w:rPr>
                <w:rFonts w:eastAsia="Times"/>
              </w:rPr>
            </w:pPr>
            <w:r w:rsidRPr="00DC7C51">
              <w:rPr>
                <w:rFonts w:eastAsia="Times"/>
              </w:rPr>
              <w:t>When was it first noticed?</w:t>
            </w:r>
          </w:p>
        </w:tc>
      </w:tr>
      <w:tr w:rsidR="00A20F29" w:rsidRPr="00DC7C51" w14:paraId="0F084686" w14:textId="77777777">
        <w:tc>
          <w:tcPr>
            <w:tcW w:w="2271" w:type="dxa"/>
            <w:hideMark/>
          </w:tcPr>
          <w:p w14:paraId="3E43C47D" w14:textId="77777777" w:rsidR="00A20F29" w:rsidRPr="00DC7C51" w:rsidRDefault="00A20F29">
            <w:pPr>
              <w:pStyle w:val="Tabletext"/>
              <w:rPr>
                <w:rFonts w:eastAsia="Times"/>
              </w:rPr>
            </w:pPr>
            <w:r w:rsidRPr="00DC7C51">
              <w:rPr>
                <w:rFonts w:eastAsia="MS Gothic"/>
              </w:rPr>
              <w:t>Impact/effects</w:t>
            </w:r>
          </w:p>
        </w:tc>
        <w:tc>
          <w:tcPr>
            <w:tcW w:w="3266" w:type="dxa"/>
            <w:hideMark/>
          </w:tcPr>
          <w:p w14:paraId="48D5B40B" w14:textId="77777777" w:rsidR="00A20F29" w:rsidRPr="00DC7C51" w:rsidRDefault="00A20F29" w:rsidP="00A20F29">
            <w:pPr>
              <w:pStyle w:val="Tablebullet1"/>
              <w:rPr>
                <w:rFonts w:eastAsia="Times"/>
              </w:rPr>
            </w:pPr>
            <w:r w:rsidRPr="00DC7C51">
              <w:rPr>
                <w:rFonts w:eastAsia="Times"/>
              </w:rPr>
              <w:t xml:space="preserve">How has the behaviour affected them (e.g., emotionally, physically)? </w:t>
            </w:r>
          </w:p>
          <w:p w14:paraId="4968F285" w14:textId="77777777" w:rsidR="00A20F29" w:rsidRPr="00DC7C51" w:rsidRDefault="00A20F29" w:rsidP="00A20F29">
            <w:pPr>
              <w:pStyle w:val="Tablebullet1"/>
              <w:rPr>
                <w:rFonts w:eastAsia="Times"/>
              </w:rPr>
            </w:pPr>
            <w:r w:rsidRPr="00DC7C51">
              <w:rPr>
                <w:rFonts w:eastAsia="Times"/>
              </w:rPr>
              <w:t>How are others affected (</w:t>
            </w:r>
            <w:r>
              <w:rPr>
                <w:rFonts w:eastAsia="Times"/>
              </w:rPr>
              <w:t>renter</w:t>
            </w:r>
            <w:r w:rsidRPr="00DC7C51">
              <w:rPr>
                <w:rFonts w:eastAsia="Times"/>
              </w:rPr>
              <w:t>s, neighbours, children)?</w:t>
            </w:r>
          </w:p>
        </w:tc>
        <w:tc>
          <w:tcPr>
            <w:tcW w:w="0" w:type="auto"/>
            <w:hideMark/>
          </w:tcPr>
          <w:p w14:paraId="5A2CC111" w14:textId="77777777" w:rsidR="00A20F29" w:rsidRPr="00DC7C51" w:rsidRDefault="00A20F29" w:rsidP="00A20F29">
            <w:pPr>
              <w:pStyle w:val="Tablebullet1"/>
              <w:rPr>
                <w:rFonts w:eastAsia="Times"/>
              </w:rPr>
            </w:pPr>
            <w:r w:rsidRPr="00DC7C51">
              <w:rPr>
                <w:rFonts w:eastAsia="Times"/>
              </w:rPr>
              <w:t>How has the issue affected them (e.g., safety)?</w:t>
            </w:r>
          </w:p>
          <w:p w14:paraId="01F78079" w14:textId="77777777" w:rsidR="00A20F29" w:rsidRPr="00DC7C51" w:rsidRDefault="00A20F29" w:rsidP="00A20F29">
            <w:pPr>
              <w:pStyle w:val="Tablebullet1"/>
              <w:rPr>
                <w:rFonts w:eastAsia="Times"/>
              </w:rPr>
            </w:pPr>
            <w:r w:rsidRPr="00DC7C51">
              <w:rPr>
                <w:rFonts w:eastAsia="Times"/>
              </w:rPr>
              <w:t>How are others affected (</w:t>
            </w:r>
            <w:r>
              <w:rPr>
                <w:rFonts w:eastAsia="Times"/>
              </w:rPr>
              <w:t>renter</w:t>
            </w:r>
            <w:r w:rsidRPr="00DC7C51">
              <w:rPr>
                <w:rFonts w:eastAsia="Times"/>
              </w:rPr>
              <w:t>s, neighbours, children)?</w:t>
            </w:r>
          </w:p>
        </w:tc>
      </w:tr>
      <w:tr w:rsidR="00A20F29" w:rsidRPr="00DC7C51" w14:paraId="057977A2" w14:textId="77777777">
        <w:tc>
          <w:tcPr>
            <w:tcW w:w="2271" w:type="dxa"/>
            <w:hideMark/>
          </w:tcPr>
          <w:p w14:paraId="4B864EBC" w14:textId="77777777" w:rsidR="00A20F29" w:rsidRPr="00DC7C51" w:rsidRDefault="00A20F29">
            <w:pPr>
              <w:pStyle w:val="Tabletext"/>
              <w:rPr>
                <w:rFonts w:eastAsia="Times"/>
              </w:rPr>
            </w:pPr>
            <w:r w:rsidRPr="00DC7C51">
              <w:rPr>
                <w:rFonts w:eastAsia="MS Gothic"/>
              </w:rPr>
              <w:t>External involvement/evidence</w:t>
            </w:r>
          </w:p>
        </w:tc>
        <w:tc>
          <w:tcPr>
            <w:tcW w:w="3266" w:type="dxa"/>
            <w:hideMark/>
          </w:tcPr>
          <w:p w14:paraId="7A875AC9" w14:textId="77777777" w:rsidR="00A20F29" w:rsidRPr="00DC7C51" w:rsidRDefault="00A20F29" w:rsidP="00A20F29">
            <w:pPr>
              <w:pStyle w:val="Tablebullet1"/>
              <w:rPr>
                <w:rFonts w:eastAsia="Times"/>
              </w:rPr>
            </w:pPr>
            <w:r w:rsidRPr="00DC7C51">
              <w:rPr>
                <w:rFonts w:eastAsia="Times"/>
              </w:rPr>
              <w:t xml:space="preserve">Were police or security involved? </w:t>
            </w:r>
          </w:p>
          <w:p w14:paraId="35B2BEB7" w14:textId="77777777" w:rsidR="00A20F29" w:rsidRPr="00DC7C51" w:rsidRDefault="00A20F29" w:rsidP="00A20F29">
            <w:pPr>
              <w:pStyle w:val="Tablebullet1"/>
              <w:rPr>
                <w:rFonts w:eastAsia="Times"/>
              </w:rPr>
            </w:pPr>
            <w:r w:rsidRPr="00DC7C51">
              <w:rPr>
                <w:rFonts w:eastAsia="Times"/>
              </w:rPr>
              <w:t>Is there corroborating evidence (witness statements, recordings, social media)?</w:t>
            </w:r>
          </w:p>
        </w:tc>
        <w:tc>
          <w:tcPr>
            <w:tcW w:w="0" w:type="auto"/>
            <w:hideMark/>
          </w:tcPr>
          <w:p w14:paraId="254B4953" w14:textId="77777777" w:rsidR="00A20F29" w:rsidRPr="00DC7C51" w:rsidRDefault="00A20F29" w:rsidP="00A20F29">
            <w:pPr>
              <w:pStyle w:val="Tablebullet1"/>
              <w:rPr>
                <w:rFonts w:eastAsia="Times"/>
              </w:rPr>
            </w:pPr>
            <w:r w:rsidRPr="00DC7C51">
              <w:rPr>
                <w:rFonts w:eastAsia="Times"/>
              </w:rPr>
              <w:t>Were police or security involved?</w:t>
            </w:r>
          </w:p>
          <w:p w14:paraId="5448BCA2" w14:textId="77777777" w:rsidR="00A20F29" w:rsidRPr="00DC7C51" w:rsidRDefault="00A20F29" w:rsidP="00A20F29">
            <w:pPr>
              <w:pStyle w:val="Tablebullet1"/>
              <w:rPr>
                <w:rFonts w:eastAsia="Times"/>
              </w:rPr>
            </w:pPr>
            <w:r w:rsidRPr="00DC7C51">
              <w:rPr>
                <w:rFonts w:eastAsia="Times"/>
              </w:rPr>
              <w:t>Is there corroborating evidence (photos, CCTV footage, inspection reports, repair estimates, police statements)?</w:t>
            </w:r>
          </w:p>
        </w:tc>
      </w:tr>
    </w:tbl>
    <w:p w14:paraId="1FEF4118" w14:textId="77777777" w:rsidR="00A20F29" w:rsidRPr="00F86261" w:rsidRDefault="00A20F29" w:rsidP="00A20F29">
      <w:pPr>
        <w:pStyle w:val="Heading2"/>
      </w:pPr>
      <w:bookmarkStart w:id="49" w:name="_Identity_disclosure_and"/>
      <w:bookmarkStart w:id="50" w:name="_Toc190427422"/>
      <w:bookmarkStart w:id="51" w:name="_Toc205795184"/>
      <w:bookmarkEnd w:id="49"/>
      <w:r w:rsidRPr="00F86261">
        <w:t>Identity disclosure and consent</w:t>
      </w:r>
      <w:bookmarkEnd w:id="50"/>
      <w:bookmarkEnd w:id="51"/>
    </w:p>
    <w:p w14:paraId="38A0F4E2" w14:textId="77777777" w:rsidR="00A20F29" w:rsidRPr="00DC7C51" w:rsidRDefault="00A20F29" w:rsidP="00A20F29">
      <w:pPr>
        <w:pStyle w:val="Body"/>
      </w:pPr>
      <w:r w:rsidRPr="00DC7C51">
        <w:t>To ensure procedural fairness during investigations, staff must:</w:t>
      </w:r>
    </w:p>
    <w:p w14:paraId="11DF60AA" w14:textId="77777777" w:rsidR="00A20F29" w:rsidRPr="00DC7C51" w:rsidRDefault="00A20F29" w:rsidP="003D164A">
      <w:pPr>
        <w:pStyle w:val="Bullet1"/>
        <w:numPr>
          <w:ilvl w:val="0"/>
          <w:numId w:val="15"/>
        </w:numPr>
      </w:pPr>
      <w:r w:rsidRPr="00DC7C51">
        <w:rPr>
          <w:b/>
        </w:rPr>
        <w:t xml:space="preserve">Obtain </w:t>
      </w:r>
      <w:r>
        <w:rPr>
          <w:b/>
        </w:rPr>
        <w:t>i</w:t>
      </w:r>
      <w:r w:rsidRPr="00DC7C51">
        <w:rPr>
          <w:b/>
        </w:rPr>
        <w:t xml:space="preserve">nformed </w:t>
      </w:r>
      <w:r>
        <w:rPr>
          <w:b/>
        </w:rPr>
        <w:t>c</w:t>
      </w:r>
      <w:r w:rsidRPr="00DC7C51">
        <w:rPr>
          <w:b/>
        </w:rPr>
        <w:t>onsent:</w:t>
      </w:r>
      <w:r w:rsidRPr="00DC7C51">
        <w:t xml:space="preserve"> Discuss and seek informed consent from the reporting party regarding the disclosure of their identity and the details of their report to the </w:t>
      </w:r>
      <w:r>
        <w:t>renter</w:t>
      </w:r>
      <w:r w:rsidRPr="00DC7C51">
        <w:t xml:space="preserve">. </w:t>
      </w:r>
      <w:r>
        <w:t>Confirm</w:t>
      </w:r>
      <w:r w:rsidRPr="00DC7C51">
        <w:t xml:space="preserve"> the reporting party fully understands the potential impacts of both consenting and not consenting to disclosure.</w:t>
      </w:r>
    </w:p>
    <w:p w14:paraId="418C1613" w14:textId="77777777" w:rsidR="00A20F29" w:rsidRPr="00DC7C51" w:rsidRDefault="00A20F29" w:rsidP="003D164A">
      <w:pPr>
        <w:pStyle w:val="Bullet1"/>
        <w:numPr>
          <w:ilvl w:val="0"/>
          <w:numId w:val="15"/>
        </w:numPr>
      </w:pPr>
      <w:r w:rsidRPr="00DC7C51">
        <w:rPr>
          <w:b/>
        </w:rPr>
        <w:t xml:space="preserve">Provide </w:t>
      </w:r>
      <w:r>
        <w:rPr>
          <w:b/>
        </w:rPr>
        <w:t>o</w:t>
      </w:r>
      <w:r w:rsidRPr="00DC7C51">
        <w:rPr>
          <w:b/>
        </w:rPr>
        <w:t xml:space="preserve">pportunity to </w:t>
      </w:r>
      <w:r>
        <w:rPr>
          <w:b/>
        </w:rPr>
        <w:t>r</w:t>
      </w:r>
      <w:r w:rsidRPr="00DC7C51">
        <w:rPr>
          <w:b/>
        </w:rPr>
        <w:t>espond:</w:t>
      </w:r>
      <w:r w:rsidRPr="00DC7C51">
        <w:t xml:space="preserve"> Allow the </w:t>
      </w:r>
      <w:r>
        <w:t>renter</w:t>
      </w:r>
      <w:r w:rsidRPr="00DC7C51">
        <w:t xml:space="preserve"> a fair opportunity to respond to the allegations before informing the reporting party of potential actions.</w:t>
      </w:r>
    </w:p>
    <w:p w14:paraId="3637B936" w14:textId="77777777" w:rsidR="00A20F29" w:rsidRPr="00DC7C51" w:rsidRDefault="00A20F29" w:rsidP="00A20F29">
      <w:pPr>
        <w:pStyle w:val="Heading3"/>
        <w:rPr>
          <w:bCs w:val="0"/>
        </w:rPr>
      </w:pPr>
      <w:r w:rsidRPr="00DC7C51">
        <w:t>Impacts of disclosure</w:t>
      </w:r>
    </w:p>
    <w:p w14:paraId="12C90C16" w14:textId="62F598E1" w:rsidR="00A20F29" w:rsidRPr="00DC7C51" w:rsidRDefault="00A20F29" w:rsidP="00A20F29">
      <w:pPr>
        <w:pStyle w:val="Body"/>
      </w:pPr>
      <w:r w:rsidRPr="00DC7C51">
        <w:t xml:space="preserve">To ensure fairness and promote resolution, staff must explain the planned investigation process to the reporting party and to actively encourage their participation. The reporting party's decision to consent to disclose their identity and the </w:t>
      </w:r>
      <w:r w:rsidR="00730F81" w:rsidRPr="00DC7C51">
        <w:t>detail</w:t>
      </w:r>
      <w:r w:rsidRPr="00DC7C51">
        <w:t xml:space="preserve"> of their report has significant implications for the investigation and potential outcomes for them. It is important they understand the benefits of consent and the limits of action if they do not:</w:t>
      </w:r>
    </w:p>
    <w:p w14:paraId="45E155B3" w14:textId="77777777" w:rsidR="00A20F29" w:rsidRPr="00DC7C51" w:rsidRDefault="00A20F29" w:rsidP="003D164A">
      <w:pPr>
        <w:pStyle w:val="Bullet1"/>
        <w:numPr>
          <w:ilvl w:val="0"/>
          <w:numId w:val="15"/>
        </w:numPr>
      </w:pPr>
      <w:r w:rsidRPr="1704DC6F">
        <w:rPr>
          <w:b/>
          <w:bCs/>
        </w:rPr>
        <w:t>Without consent:</w:t>
      </w:r>
      <w:r>
        <w:t xml:space="preserve"> Lack of consent can prevent:</w:t>
      </w:r>
    </w:p>
    <w:p w14:paraId="70A18639" w14:textId="2EB51CFF" w:rsidR="00A20F29" w:rsidRPr="00DC7C51" w:rsidRDefault="00A24FA1" w:rsidP="003D164A">
      <w:pPr>
        <w:pStyle w:val="Bullet2"/>
        <w:numPr>
          <w:ilvl w:val="1"/>
          <w:numId w:val="15"/>
        </w:numPr>
      </w:pPr>
      <w:r>
        <w:t>g</w:t>
      </w:r>
      <w:r w:rsidR="00A20F29" w:rsidRPr="00DC7C51">
        <w:t>athering comprehensive evidence to support their report.</w:t>
      </w:r>
    </w:p>
    <w:p w14:paraId="7FA71C82" w14:textId="549DA081" w:rsidR="00A20F29" w:rsidRPr="00DC7C51" w:rsidRDefault="00A24FA1" w:rsidP="003D164A">
      <w:pPr>
        <w:pStyle w:val="Bullet2"/>
        <w:numPr>
          <w:ilvl w:val="1"/>
          <w:numId w:val="15"/>
        </w:numPr>
      </w:pPr>
      <w:r>
        <w:t>i</w:t>
      </w:r>
      <w:r w:rsidR="00A20F29" w:rsidRPr="00DC7C51">
        <w:t xml:space="preserve">nitiating </w:t>
      </w:r>
      <w:r w:rsidR="00A20F29">
        <w:t>legal</w:t>
      </w:r>
      <w:r w:rsidR="00A20F29" w:rsidRPr="00DC7C51">
        <w:t xml:space="preserve"> </w:t>
      </w:r>
      <w:r w:rsidR="00A20F29">
        <w:t>enforcement</w:t>
      </w:r>
      <w:r w:rsidR="00A20F29" w:rsidRPr="00DC7C51">
        <w:t xml:space="preserve"> action against the </w:t>
      </w:r>
      <w:r w:rsidR="00A20F29">
        <w:t>renter</w:t>
      </w:r>
      <w:r w:rsidR="00A20F29" w:rsidRPr="00DC7C51">
        <w:t xml:space="preserve"> based on their report (if reports are substantiated).</w:t>
      </w:r>
    </w:p>
    <w:p w14:paraId="48FDA555" w14:textId="6BA06049" w:rsidR="00A20F29" w:rsidRPr="00DC7C51" w:rsidRDefault="00A24FA1" w:rsidP="003D164A">
      <w:pPr>
        <w:pStyle w:val="Bullet2"/>
        <w:numPr>
          <w:ilvl w:val="1"/>
          <w:numId w:val="15"/>
        </w:numPr>
      </w:pPr>
      <w:r>
        <w:t>e</w:t>
      </w:r>
      <w:r w:rsidR="00A20F29">
        <w:t>ffectively pursuing legal remedies, such as VCAT proceedings.</w:t>
      </w:r>
    </w:p>
    <w:p w14:paraId="45BC7C54" w14:textId="77777777" w:rsidR="00A20F29" w:rsidRPr="00DC7C51" w:rsidRDefault="00A20F29" w:rsidP="003D164A">
      <w:pPr>
        <w:pStyle w:val="Bullet1"/>
        <w:numPr>
          <w:ilvl w:val="0"/>
          <w:numId w:val="15"/>
        </w:numPr>
      </w:pPr>
      <w:r w:rsidRPr="00DC7C51">
        <w:rPr>
          <w:b/>
        </w:rPr>
        <w:t xml:space="preserve">With </w:t>
      </w:r>
      <w:r>
        <w:rPr>
          <w:b/>
        </w:rPr>
        <w:t>c</w:t>
      </w:r>
      <w:r w:rsidRPr="00DC7C51">
        <w:rPr>
          <w:b/>
        </w:rPr>
        <w:t>onsent:</w:t>
      </w:r>
      <w:r w:rsidRPr="00DC7C51">
        <w:t xml:space="preserve"> Consent to disclosure enables:</w:t>
      </w:r>
    </w:p>
    <w:p w14:paraId="6AFA832C" w14:textId="04804669" w:rsidR="00A20F29" w:rsidRPr="00DC7C51" w:rsidRDefault="00A24FA1" w:rsidP="003D164A">
      <w:pPr>
        <w:pStyle w:val="Bullet2"/>
        <w:numPr>
          <w:ilvl w:val="1"/>
          <w:numId w:val="15"/>
        </w:numPr>
      </w:pPr>
      <w:r>
        <w:t>o</w:t>
      </w:r>
      <w:r w:rsidR="00A20F29" w:rsidRPr="00DC7C51">
        <w:t>pen communication, leading to a quicker, more amicable resolution.</w:t>
      </w:r>
    </w:p>
    <w:p w14:paraId="278714F7" w14:textId="24DC13F8" w:rsidR="00A20F29" w:rsidRPr="00DC7C51" w:rsidRDefault="00A24FA1" w:rsidP="003D164A">
      <w:pPr>
        <w:pStyle w:val="Bullet2"/>
        <w:numPr>
          <w:ilvl w:val="1"/>
          <w:numId w:val="15"/>
        </w:numPr>
      </w:pPr>
      <w:r>
        <w:t>f</w:t>
      </w:r>
      <w:r w:rsidR="00A20F29" w:rsidRPr="00DC7C51">
        <w:t xml:space="preserve">ormal resolution such as mediation or </w:t>
      </w:r>
      <w:r w:rsidR="00A20F29">
        <w:t>VCAT</w:t>
      </w:r>
      <w:r w:rsidR="00A20F29" w:rsidRPr="00DC7C51">
        <w:t xml:space="preserve"> hearings, otherwise inaccessible.</w:t>
      </w:r>
    </w:p>
    <w:p w14:paraId="043C0374" w14:textId="7FC52E52" w:rsidR="00A20F29" w:rsidRPr="00DC7C51" w:rsidRDefault="00A24FA1" w:rsidP="003D164A">
      <w:pPr>
        <w:pStyle w:val="Bullet2"/>
        <w:numPr>
          <w:ilvl w:val="1"/>
          <w:numId w:val="15"/>
        </w:numPr>
      </w:pPr>
      <w:r>
        <w:t>t</w:t>
      </w:r>
      <w:r w:rsidR="00A20F29" w:rsidRPr="00DC7C51">
        <w:t>horough, focused investigation, resulting in a deeper understanding and informed response.</w:t>
      </w:r>
    </w:p>
    <w:p w14:paraId="0D5D23B4" w14:textId="77777777" w:rsidR="00A20F29" w:rsidRPr="00DC7C51" w:rsidRDefault="00A20F29" w:rsidP="00A20F29">
      <w:pPr>
        <w:pStyle w:val="Heading3"/>
        <w:rPr>
          <w:bCs w:val="0"/>
        </w:rPr>
      </w:pPr>
      <w:r w:rsidRPr="00DC7C51">
        <w:lastRenderedPageBreak/>
        <w:t>Documenting consent</w:t>
      </w:r>
    </w:p>
    <w:p w14:paraId="492F6A76" w14:textId="77777777" w:rsidR="00A20F29" w:rsidRPr="00DC7C51" w:rsidRDefault="00A20F29" w:rsidP="00A20F29">
      <w:pPr>
        <w:pStyle w:val="Body"/>
      </w:pPr>
      <w:r w:rsidRPr="00DC7C51">
        <w:t>It is preferred that the reporting party signs the Collection Notice provided in the Incident Log Sheet to formally record their consent. If this is not feasible, the reporting party may provide consent:</w:t>
      </w:r>
    </w:p>
    <w:p w14:paraId="3B1401F1" w14:textId="42F05B95" w:rsidR="00A20F29" w:rsidRPr="00DC7C51" w:rsidRDefault="00490A5C" w:rsidP="003D164A">
      <w:pPr>
        <w:pStyle w:val="Bullet1"/>
        <w:numPr>
          <w:ilvl w:val="0"/>
          <w:numId w:val="15"/>
        </w:numPr>
      </w:pPr>
      <w:r>
        <w:t>V</w:t>
      </w:r>
      <w:r w:rsidR="00A20F29" w:rsidRPr="00DC7C51">
        <w:t xml:space="preserve">erbally, after </w:t>
      </w:r>
      <w:r w:rsidR="008D1838">
        <w:t xml:space="preserve">reading </w:t>
      </w:r>
      <w:r w:rsidR="00A20F29" w:rsidRPr="00DC7C51">
        <w:t>the Collection Statement to them.</w:t>
      </w:r>
    </w:p>
    <w:p w14:paraId="099B428F" w14:textId="305B19F3" w:rsidR="00A20F29" w:rsidRPr="00DC7C51" w:rsidRDefault="00500F14" w:rsidP="003D164A">
      <w:pPr>
        <w:pStyle w:val="Bullet1"/>
        <w:numPr>
          <w:ilvl w:val="0"/>
          <w:numId w:val="15"/>
        </w:numPr>
      </w:pPr>
      <w:r>
        <w:t>B</w:t>
      </w:r>
      <w:r w:rsidR="00A20F29" w:rsidRPr="00DC7C51">
        <w:t>y responding to the Collection Notice via email.</w:t>
      </w:r>
    </w:p>
    <w:p w14:paraId="245530C8" w14:textId="77777777" w:rsidR="00A20F29" w:rsidRPr="00F86261" w:rsidRDefault="00A20F29" w:rsidP="00A20F29">
      <w:pPr>
        <w:pStyle w:val="Heading2"/>
      </w:pPr>
      <w:bookmarkStart w:id="52" w:name="_Toc190427424"/>
      <w:bookmarkStart w:id="53" w:name="_Toc205795185"/>
      <w:r w:rsidRPr="00F86261">
        <w:t>Post interview actions</w:t>
      </w:r>
      <w:bookmarkEnd w:id="52"/>
      <w:bookmarkEnd w:id="53"/>
    </w:p>
    <w:p w14:paraId="733D3169" w14:textId="77777777" w:rsidR="00A20F29" w:rsidRPr="00DC7C51" w:rsidRDefault="00A20F29" w:rsidP="00A20F29">
      <w:pPr>
        <w:rPr>
          <w:rFonts w:eastAsia="Times"/>
        </w:rPr>
      </w:pPr>
      <w:r w:rsidRPr="00DC7C51">
        <w:rPr>
          <w:rFonts w:eastAsia="Times"/>
        </w:rPr>
        <w:t>Following the interview, staff must:</w:t>
      </w:r>
    </w:p>
    <w:p w14:paraId="0D9D714C" w14:textId="77777777" w:rsidR="00A20F29" w:rsidRPr="00DC7C51" w:rsidRDefault="00A20F29" w:rsidP="003D164A">
      <w:pPr>
        <w:pStyle w:val="Bullet1"/>
        <w:numPr>
          <w:ilvl w:val="0"/>
          <w:numId w:val="15"/>
        </w:numPr>
      </w:pPr>
      <w:r w:rsidRPr="00DC7C51">
        <w:rPr>
          <w:b/>
        </w:rPr>
        <w:t>Create</w:t>
      </w:r>
      <w:r>
        <w:rPr>
          <w:b/>
        </w:rPr>
        <w:t xml:space="preserve"> a</w:t>
      </w:r>
      <w:r w:rsidRPr="00DC7C51">
        <w:rPr>
          <w:b/>
        </w:rPr>
        <w:t xml:space="preserve"> </w:t>
      </w:r>
      <w:r>
        <w:rPr>
          <w:b/>
          <w:bCs/>
        </w:rPr>
        <w:t>d</w:t>
      </w:r>
      <w:r w:rsidRPr="00DC7C51">
        <w:rPr>
          <w:b/>
          <w:bCs/>
        </w:rPr>
        <w:t xml:space="preserve">etailed </w:t>
      </w:r>
      <w:r>
        <w:rPr>
          <w:b/>
          <w:bCs/>
        </w:rPr>
        <w:t>f</w:t>
      </w:r>
      <w:r w:rsidRPr="00DC7C51">
        <w:rPr>
          <w:b/>
          <w:bCs/>
        </w:rPr>
        <w:t xml:space="preserve">ile </w:t>
      </w:r>
      <w:r>
        <w:rPr>
          <w:b/>
          <w:bCs/>
        </w:rPr>
        <w:t>n</w:t>
      </w:r>
      <w:r w:rsidRPr="00DC7C51">
        <w:rPr>
          <w:b/>
          <w:bCs/>
        </w:rPr>
        <w:t>ote</w:t>
      </w:r>
      <w:r w:rsidRPr="00DC7C51">
        <w:t>: Attach a comprehensive file note to the open HiiP Dispute record. This note must clearly document whether the reporting party provided consent</w:t>
      </w:r>
      <w:r>
        <w:t>s</w:t>
      </w:r>
      <w:r w:rsidRPr="00DC7C51">
        <w:t xml:space="preserve"> to disclose their identity and report.</w:t>
      </w:r>
    </w:p>
    <w:p w14:paraId="6C1036AA" w14:textId="4B81BC24" w:rsidR="00A20F29" w:rsidRPr="00DC7C51" w:rsidRDefault="00A20F29" w:rsidP="003D164A">
      <w:pPr>
        <w:pStyle w:val="Bullet2"/>
        <w:numPr>
          <w:ilvl w:val="1"/>
          <w:numId w:val="15"/>
        </w:numPr>
      </w:pPr>
      <w:r>
        <w:t xml:space="preserve">Additional guidance on writing an effective file note is accessible on the Public Housing Resources SharePoint on </w:t>
      </w:r>
      <w:hyperlink r:id="rId32" w:history="1">
        <w:r w:rsidRPr="003B6DAF">
          <w:rPr>
            <w:rStyle w:val="Hyperlink"/>
          </w:rPr>
          <w:t>Housing Practice Advice and Supports</w:t>
        </w:r>
      </w:hyperlink>
      <w:r>
        <w:t xml:space="preserve"> </w:t>
      </w:r>
      <w:r w:rsidR="00AC3CBA">
        <w:t xml:space="preserve">(internal link) </w:t>
      </w:r>
      <w:r>
        <w:t>page h</w:t>
      </w:r>
      <w:r w:rsidRPr="005C4BBB">
        <w:t>ttps://dhhsvicgovau.sharepoint.com/sites/Publichousingresources/SitePages/Housing-Practice-Advice-and-Support.aspx</w:t>
      </w:r>
    </w:p>
    <w:p w14:paraId="450E1197" w14:textId="77777777" w:rsidR="00A20F29" w:rsidRPr="00DC7C51" w:rsidRDefault="00A20F29" w:rsidP="003D164A">
      <w:pPr>
        <w:pStyle w:val="Bullet1"/>
        <w:numPr>
          <w:ilvl w:val="0"/>
          <w:numId w:val="15"/>
        </w:numPr>
      </w:pPr>
      <w:r w:rsidRPr="00DC7C51">
        <w:rPr>
          <w:b/>
        </w:rPr>
        <w:t xml:space="preserve">Send </w:t>
      </w:r>
      <w:r>
        <w:rPr>
          <w:b/>
          <w:bCs/>
        </w:rPr>
        <w:t>l</w:t>
      </w:r>
      <w:r w:rsidRPr="00DC7C51">
        <w:rPr>
          <w:b/>
          <w:bCs/>
        </w:rPr>
        <w:t>etter</w:t>
      </w:r>
      <w:r w:rsidRPr="00DC7C51">
        <w:rPr>
          <w:b/>
        </w:rPr>
        <w:t>:</w:t>
      </w:r>
      <w:r w:rsidRPr="00DC7C51">
        <w:t xml:space="preserve"> Send a HiiP-generated letter to the reporting party acknowledging the outcome of the interview</w:t>
      </w:r>
      <w:r>
        <w:t xml:space="preserve">, </w:t>
      </w:r>
      <w:r w:rsidRPr="00507063">
        <w:t xml:space="preserve">within </w:t>
      </w:r>
      <w:r w:rsidRPr="00507063">
        <w:rPr>
          <w:b/>
          <w:bCs/>
        </w:rPr>
        <w:t>three</w:t>
      </w:r>
      <w:r w:rsidRPr="00507063">
        <w:t xml:space="preserve"> </w:t>
      </w:r>
      <w:r w:rsidRPr="00507063">
        <w:rPr>
          <w:b/>
          <w:bCs/>
        </w:rPr>
        <w:t>days</w:t>
      </w:r>
      <w:r w:rsidRPr="00507063">
        <w:t xml:space="preserve"> of the interview.</w:t>
      </w:r>
      <w:r>
        <w:t xml:space="preserve"> </w:t>
      </w:r>
      <w:r w:rsidRPr="00DC7C51">
        <w:t>The letter should advise the reporting party of one of the following:</w:t>
      </w:r>
    </w:p>
    <w:p w14:paraId="47C5B52E" w14:textId="77777777" w:rsidR="00A20F29" w:rsidRPr="00CC54F8" w:rsidRDefault="00A20F29" w:rsidP="003D164A">
      <w:pPr>
        <w:pStyle w:val="Bullet2"/>
        <w:numPr>
          <w:ilvl w:val="1"/>
          <w:numId w:val="15"/>
        </w:numPr>
      </w:pPr>
      <w:r w:rsidRPr="00CC54F8">
        <w:t>The report is ready for investigation.</w:t>
      </w:r>
    </w:p>
    <w:p w14:paraId="06C49210" w14:textId="77777777" w:rsidR="00A20F29" w:rsidRPr="00CC54F8" w:rsidRDefault="00A20F29" w:rsidP="003D164A">
      <w:pPr>
        <w:pStyle w:val="Bullet2"/>
        <w:numPr>
          <w:ilvl w:val="1"/>
          <w:numId w:val="15"/>
        </w:numPr>
      </w:pPr>
      <w:r w:rsidRPr="00CC54F8">
        <w:t>Further information is required before the report can be investigated.</w:t>
      </w:r>
    </w:p>
    <w:p w14:paraId="3E2415F4" w14:textId="77777777" w:rsidR="00A20F29" w:rsidRPr="00CC54F8" w:rsidRDefault="00A20F29" w:rsidP="003D164A">
      <w:pPr>
        <w:pStyle w:val="Bullet2"/>
        <w:numPr>
          <w:ilvl w:val="1"/>
          <w:numId w:val="15"/>
        </w:numPr>
      </w:pPr>
      <w:r w:rsidRPr="00CC54F8">
        <w:t>The report cannot be investigated due to the reporting party's request for anonymity.</w:t>
      </w:r>
    </w:p>
    <w:p w14:paraId="096AF694" w14:textId="77777777" w:rsidR="00A20F29" w:rsidRPr="00DC7C51" w:rsidRDefault="00A20F29" w:rsidP="003D164A">
      <w:pPr>
        <w:pStyle w:val="Bullet1"/>
        <w:numPr>
          <w:ilvl w:val="0"/>
          <w:numId w:val="15"/>
        </w:numPr>
      </w:pPr>
      <w:r w:rsidRPr="00CC54F8">
        <w:rPr>
          <w:b/>
        </w:rPr>
        <w:t>Include</w:t>
      </w:r>
      <w:r>
        <w:rPr>
          <w:b/>
        </w:rPr>
        <w:t xml:space="preserve"> an</w:t>
      </w:r>
      <w:r w:rsidRPr="00CC54F8">
        <w:rPr>
          <w:b/>
        </w:rPr>
        <w:t xml:space="preserve"> Incident</w:t>
      </w:r>
      <w:r w:rsidRPr="00DC7C51">
        <w:rPr>
          <w:b/>
        </w:rPr>
        <w:t xml:space="preserve"> Log Sheet</w:t>
      </w:r>
      <w:r w:rsidRPr="00DC7C51">
        <w:rPr>
          <w:b/>
          <w:bCs/>
        </w:rPr>
        <w:t>:</w:t>
      </w:r>
      <w:r w:rsidRPr="00DC7C51">
        <w:t xml:space="preserve"> Consider including an incident log sheet in the letter to enable the reporting party to record any future incidents.</w:t>
      </w:r>
    </w:p>
    <w:p w14:paraId="6782436F" w14:textId="77777777" w:rsidR="00A20F29" w:rsidRPr="00345433" w:rsidRDefault="00A20F29" w:rsidP="00A20F29">
      <w:pPr>
        <w:pStyle w:val="Heading2"/>
      </w:pPr>
      <w:bookmarkStart w:id="54" w:name="_Toc205795186"/>
      <w:r w:rsidRPr="00345433">
        <w:t>Contacting the renter (respondent)</w:t>
      </w:r>
      <w:bookmarkEnd w:id="54"/>
    </w:p>
    <w:p w14:paraId="0B61F7F5" w14:textId="77777777" w:rsidR="00A20F29" w:rsidRPr="00DC7C51" w:rsidRDefault="00A20F29" w:rsidP="00A20F29">
      <w:pPr>
        <w:rPr>
          <w:rFonts w:eastAsia="Times"/>
        </w:rPr>
      </w:pPr>
      <w:r w:rsidRPr="00DC7C51">
        <w:rPr>
          <w:rFonts w:eastAsia="Times"/>
        </w:rPr>
        <w:t xml:space="preserve">Following the receipt of information regarding a potential </w:t>
      </w:r>
      <w:r>
        <w:rPr>
          <w:rFonts w:eastAsia="Times"/>
        </w:rPr>
        <w:t>rental agreement breach</w:t>
      </w:r>
      <w:r w:rsidRPr="00DC7C51">
        <w:rPr>
          <w:rFonts w:eastAsia="Times"/>
        </w:rPr>
        <w:t xml:space="preserve">, staff must schedule an interview with the </w:t>
      </w:r>
      <w:r>
        <w:rPr>
          <w:rFonts w:eastAsia="Times"/>
        </w:rPr>
        <w:t>renter</w:t>
      </w:r>
      <w:r w:rsidRPr="00DC7C51">
        <w:rPr>
          <w:rFonts w:eastAsia="Times"/>
        </w:rPr>
        <w:t xml:space="preserve"> as soon as reasonably practicable. To facilitate this, staff may:</w:t>
      </w:r>
    </w:p>
    <w:p w14:paraId="4872246E" w14:textId="6BDFBAEE" w:rsidR="00A20F29" w:rsidRPr="00DC7C51" w:rsidRDefault="00A24FA1" w:rsidP="003D164A">
      <w:pPr>
        <w:pStyle w:val="Bullet1"/>
        <w:numPr>
          <w:ilvl w:val="0"/>
          <w:numId w:val="15"/>
        </w:numPr>
      </w:pPr>
      <w:r>
        <w:t>s</w:t>
      </w:r>
      <w:r w:rsidR="00A20F29" w:rsidRPr="00DC7C51">
        <w:t xml:space="preserve">end a HiiP-generated appointment </w:t>
      </w:r>
      <w:r w:rsidR="00692FD0" w:rsidRPr="00DC7C51">
        <w:t>letter.</w:t>
      </w:r>
    </w:p>
    <w:p w14:paraId="5DEC732A" w14:textId="58D78544" w:rsidR="00A20F29" w:rsidRPr="00DC7C51" w:rsidRDefault="00A24FA1" w:rsidP="003D164A">
      <w:pPr>
        <w:pStyle w:val="Bullet1"/>
        <w:numPr>
          <w:ilvl w:val="0"/>
          <w:numId w:val="15"/>
        </w:numPr>
      </w:pPr>
      <w:r>
        <w:t>c</w:t>
      </w:r>
      <w:r w:rsidR="00A20F29" w:rsidRPr="00DC7C51">
        <w:t xml:space="preserve">ontact the </w:t>
      </w:r>
      <w:r w:rsidR="00A20F29">
        <w:t>renter</w:t>
      </w:r>
      <w:r w:rsidR="00A20F29" w:rsidRPr="00DC7C51">
        <w:t xml:space="preserve"> </w:t>
      </w:r>
      <w:r w:rsidR="00A20F29">
        <w:t>and</w:t>
      </w:r>
      <w:r w:rsidR="00A20F29" w:rsidRPr="00DC7C51">
        <w:t xml:space="preserve"> their support worker (with prior consent) via </w:t>
      </w:r>
      <w:r w:rsidR="00692FD0" w:rsidRPr="00DC7C51">
        <w:t>phone.</w:t>
      </w:r>
    </w:p>
    <w:p w14:paraId="530AFEFA" w14:textId="7A2AC0AF" w:rsidR="00A20F29" w:rsidRPr="00DC7C51" w:rsidRDefault="00A24FA1" w:rsidP="003D164A">
      <w:pPr>
        <w:pStyle w:val="Bullet1"/>
        <w:numPr>
          <w:ilvl w:val="0"/>
          <w:numId w:val="15"/>
        </w:numPr>
      </w:pPr>
      <w:r>
        <w:t>c</w:t>
      </w:r>
      <w:r w:rsidR="00A20F29" w:rsidRPr="00DC7C51">
        <w:t xml:space="preserve">onduct a home </w:t>
      </w:r>
      <w:r w:rsidR="00692FD0" w:rsidRPr="00DC7C51">
        <w:t>visit.</w:t>
      </w:r>
    </w:p>
    <w:p w14:paraId="67E4AC29" w14:textId="77777777" w:rsidR="00A20F29" w:rsidRPr="00DC7C51" w:rsidRDefault="00A20F29" w:rsidP="00A20F29">
      <w:pPr>
        <w:pStyle w:val="Bodyafterbullets"/>
      </w:pPr>
      <w:r w:rsidRPr="00DC7C51">
        <w:t>Five working days' notice should be provided for the interview, excluding postal delivery times.</w:t>
      </w:r>
    </w:p>
    <w:p w14:paraId="4AAD9DF3" w14:textId="77777777" w:rsidR="00A20F29" w:rsidRDefault="00A20F29" w:rsidP="00A20F29">
      <w:pPr>
        <w:pStyle w:val="Heading2"/>
        <w:rPr>
          <w:rFonts w:eastAsia="Times"/>
        </w:rPr>
      </w:pPr>
      <w:bookmarkStart w:id="55" w:name="_Toc205795187"/>
      <w:r>
        <w:rPr>
          <w:rFonts w:eastAsia="Times"/>
        </w:rPr>
        <w:t>No contact</w:t>
      </w:r>
      <w:bookmarkEnd w:id="55"/>
    </w:p>
    <w:p w14:paraId="01915331" w14:textId="77777777" w:rsidR="00A20F29" w:rsidRDefault="00A20F29" w:rsidP="00A20F29">
      <w:pPr>
        <w:pStyle w:val="Body"/>
      </w:pPr>
      <w:r>
        <w:t>If renters fail to attend the interview or do not make contact, staff must take proactive steps to investigate the situation and make every effort to re-establish contact. This may involve:</w:t>
      </w:r>
    </w:p>
    <w:p w14:paraId="3F311F18" w14:textId="77777777" w:rsidR="00A20F29" w:rsidRDefault="00A20F29" w:rsidP="003D164A">
      <w:pPr>
        <w:numPr>
          <w:ilvl w:val="0"/>
          <w:numId w:val="15"/>
        </w:numPr>
        <w:spacing w:after="40"/>
        <w:rPr>
          <w:rFonts w:eastAsia="Times"/>
          <w:lang w:eastAsia="en-GB"/>
        </w:rPr>
      </w:pPr>
      <w:r w:rsidRPr="005D6F8A">
        <w:rPr>
          <w:rFonts w:eastAsia="Times"/>
          <w:lang w:eastAsia="en-GB"/>
        </w:rPr>
        <w:t>Reaching out through multiple communication methods, including</w:t>
      </w:r>
      <w:r>
        <w:rPr>
          <w:rFonts w:eastAsia="Times"/>
          <w:lang w:eastAsia="en-GB"/>
        </w:rPr>
        <w:t>:</w:t>
      </w:r>
    </w:p>
    <w:p w14:paraId="5A82C092" w14:textId="77777777" w:rsidR="00A20F29" w:rsidRDefault="00A20F29" w:rsidP="003D164A">
      <w:pPr>
        <w:pStyle w:val="Bullet2"/>
        <w:numPr>
          <w:ilvl w:val="1"/>
          <w:numId w:val="15"/>
        </w:numPr>
        <w:rPr>
          <w:lang w:eastAsia="en-GB"/>
        </w:rPr>
      </w:pPr>
      <w:r>
        <w:rPr>
          <w:lang w:eastAsia="en-GB"/>
        </w:rPr>
        <w:t>P</w:t>
      </w:r>
      <w:r w:rsidRPr="005D6F8A">
        <w:rPr>
          <w:lang w:eastAsia="en-GB"/>
        </w:rPr>
        <w:t>hone calls</w:t>
      </w:r>
    </w:p>
    <w:p w14:paraId="65229912" w14:textId="77777777" w:rsidR="00A20F29" w:rsidRDefault="00A20F29" w:rsidP="003D164A">
      <w:pPr>
        <w:pStyle w:val="Bullet2"/>
        <w:numPr>
          <w:ilvl w:val="1"/>
          <w:numId w:val="15"/>
        </w:numPr>
        <w:rPr>
          <w:lang w:eastAsia="en-GB"/>
        </w:rPr>
      </w:pPr>
      <w:r>
        <w:rPr>
          <w:lang w:eastAsia="en-GB"/>
        </w:rPr>
        <w:t>E</w:t>
      </w:r>
      <w:r w:rsidRPr="005D6F8A">
        <w:rPr>
          <w:lang w:eastAsia="en-GB"/>
        </w:rPr>
        <w:t>mails</w:t>
      </w:r>
    </w:p>
    <w:p w14:paraId="7B57474A" w14:textId="5ADC540F" w:rsidR="00A20F29" w:rsidRDefault="00A20F29" w:rsidP="003D164A">
      <w:pPr>
        <w:pStyle w:val="Bullet2"/>
        <w:numPr>
          <w:ilvl w:val="1"/>
          <w:numId w:val="15"/>
        </w:numPr>
        <w:rPr>
          <w:lang w:eastAsia="en-GB"/>
        </w:rPr>
      </w:pPr>
      <w:r>
        <w:rPr>
          <w:lang w:eastAsia="en-GB"/>
        </w:rPr>
        <w:t>L</w:t>
      </w:r>
      <w:r w:rsidRPr="005D6F8A">
        <w:rPr>
          <w:lang w:eastAsia="en-GB"/>
        </w:rPr>
        <w:t>etters</w:t>
      </w:r>
    </w:p>
    <w:p w14:paraId="5E56D678" w14:textId="15D732D6" w:rsidR="00A20F29" w:rsidRPr="005D6F8A" w:rsidRDefault="00A20F29" w:rsidP="003D164A">
      <w:pPr>
        <w:pStyle w:val="Bullet2"/>
        <w:numPr>
          <w:ilvl w:val="1"/>
          <w:numId w:val="15"/>
        </w:numPr>
        <w:rPr>
          <w:lang w:eastAsia="en-GB"/>
        </w:rPr>
      </w:pPr>
      <w:r>
        <w:rPr>
          <w:lang w:eastAsia="en-GB"/>
        </w:rPr>
        <w:t>H</w:t>
      </w:r>
      <w:r w:rsidRPr="005D6F8A">
        <w:rPr>
          <w:lang w:eastAsia="en-GB"/>
        </w:rPr>
        <w:t xml:space="preserve">ome visits, to ensure all attempts </w:t>
      </w:r>
      <w:r w:rsidR="00F337E5">
        <w:rPr>
          <w:lang w:eastAsia="en-GB"/>
        </w:rPr>
        <w:t>to</w:t>
      </w:r>
      <w:r w:rsidRPr="005D6F8A">
        <w:rPr>
          <w:lang w:eastAsia="en-GB"/>
        </w:rPr>
        <w:t xml:space="preserve"> contact </w:t>
      </w:r>
      <w:r w:rsidR="00F337E5">
        <w:rPr>
          <w:lang w:eastAsia="en-GB"/>
        </w:rPr>
        <w:t xml:space="preserve">the renter </w:t>
      </w:r>
      <w:r w:rsidRPr="005D6F8A">
        <w:rPr>
          <w:lang w:eastAsia="en-GB"/>
        </w:rPr>
        <w:t>are made.</w:t>
      </w:r>
    </w:p>
    <w:p w14:paraId="446EABB6" w14:textId="77777777" w:rsidR="00A20F29" w:rsidRDefault="00A20F29" w:rsidP="003D164A">
      <w:pPr>
        <w:pStyle w:val="Bullet1"/>
        <w:numPr>
          <w:ilvl w:val="0"/>
          <w:numId w:val="15"/>
        </w:numPr>
      </w:pPr>
      <w:r>
        <w:t>Reviewing all available information to understand the reason behind the lack of contact. Staff should consider checking for indicators such as:</w:t>
      </w:r>
    </w:p>
    <w:p w14:paraId="64BE3118" w14:textId="77777777" w:rsidR="00A20F29" w:rsidRDefault="00A20F29" w:rsidP="007D4A5D">
      <w:pPr>
        <w:pStyle w:val="Bullet2"/>
      </w:pPr>
      <w:r>
        <w:t xml:space="preserve">Access records (e.g., building access or CCTV footage) to see if the renter has been on the premises, which may suggest they are still occupying the property. </w:t>
      </w:r>
    </w:p>
    <w:p w14:paraId="6F6E4699" w14:textId="77777777" w:rsidR="00A20F29" w:rsidRPr="009F6998" w:rsidRDefault="00A20F29" w:rsidP="007D4A5D">
      <w:pPr>
        <w:pStyle w:val="Bullet2"/>
        <w:rPr>
          <w:lang w:eastAsia="en-GB"/>
        </w:rPr>
      </w:pPr>
      <w:r w:rsidRPr="009F6998">
        <w:rPr>
          <w:lang w:eastAsia="en-GB"/>
        </w:rPr>
        <w:lastRenderedPageBreak/>
        <w:t xml:space="preserve">Verifying if rent payments have been made, identifying any disruptions in payment (such as a cancelled Direct Debit), or noticing other signs of changes in the </w:t>
      </w:r>
      <w:r>
        <w:rPr>
          <w:lang w:eastAsia="en-GB"/>
        </w:rPr>
        <w:t>renter</w:t>
      </w:r>
      <w:r w:rsidRPr="009F6998">
        <w:rPr>
          <w:lang w:eastAsia="en-GB"/>
        </w:rPr>
        <w:t>'s circumstances.</w:t>
      </w:r>
    </w:p>
    <w:p w14:paraId="74975676" w14:textId="77777777" w:rsidR="00A20F29" w:rsidRDefault="00A20F29" w:rsidP="00A20F29">
      <w:pPr>
        <w:pStyle w:val="Bodyafterbullets"/>
      </w:pPr>
      <w:r>
        <w:t xml:space="preserve">If these efforts remain unsuccessful, staff should attempt to contact the renter’s next of kin, as this may help clarify the situation or provide additional information. </w:t>
      </w:r>
    </w:p>
    <w:p w14:paraId="6CDCE8DF" w14:textId="77777777" w:rsidR="00A20F29" w:rsidRDefault="00A20F29" w:rsidP="00A20F29">
      <w:pPr>
        <w:pStyle w:val="Body"/>
        <w:rPr>
          <w:lang w:eastAsia="en-GB"/>
        </w:rPr>
      </w:pPr>
      <w:r>
        <w:t>A thorough investigation into all potential factors aids in gathering the necessary information to determine the appropriate next steps. This process also ensures that every effort has been made to contact the renter and understand the cause of their absence or non-compliance, in alignment with the department's commitment to fairness, transparency, and responsible practice.</w:t>
      </w:r>
    </w:p>
    <w:p w14:paraId="71DEA486" w14:textId="77777777" w:rsidR="00A20F29" w:rsidRPr="00F86261" w:rsidRDefault="00A20F29" w:rsidP="00A20F29">
      <w:pPr>
        <w:pStyle w:val="Heading2"/>
        <w:rPr>
          <w:rFonts w:eastAsia="Times"/>
        </w:rPr>
      </w:pPr>
      <w:bookmarkStart w:id="56" w:name="_Toc190427426"/>
      <w:bookmarkStart w:id="57" w:name="_Toc205795188"/>
      <w:r w:rsidRPr="00F86261">
        <w:rPr>
          <w:rFonts w:eastAsia="Times"/>
        </w:rPr>
        <w:t xml:space="preserve">Interviewing the </w:t>
      </w:r>
      <w:r>
        <w:rPr>
          <w:rFonts w:eastAsia="Times"/>
        </w:rPr>
        <w:t>renter</w:t>
      </w:r>
      <w:r w:rsidRPr="00F86261">
        <w:rPr>
          <w:rFonts w:eastAsia="Times"/>
        </w:rPr>
        <w:t xml:space="preserve"> (respondent)</w:t>
      </w:r>
      <w:bookmarkEnd w:id="56"/>
      <w:bookmarkEnd w:id="57"/>
    </w:p>
    <w:p w14:paraId="055AB014" w14:textId="77777777" w:rsidR="00A20F29" w:rsidRPr="00DC7C51" w:rsidRDefault="00A20F29" w:rsidP="00A20F29">
      <w:pPr>
        <w:pStyle w:val="Body"/>
      </w:pPr>
      <w:r>
        <w:t>When conducting an interview with the renter (respondent), two staff members must be present to:</w:t>
      </w:r>
    </w:p>
    <w:p w14:paraId="0321AB70" w14:textId="77777777" w:rsidR="00A20F29" w:rsidRPr="00DC7C51" w:rsidRDefault="00A20F29" w:rsidP="003D164A">
      <w:pPr>
        <w:pStyle w:val="Bullet1"/>
        <w:numPr>
          <w:ilvl w:val="0"/>
          <w:numId w:val="15"/>
        </w:numPr>
      </w:pPr>
      <w:r w:rsidRPr="00DC7C51">
        <w:rPr>
          <w:b/>
        </w:rPr>
        <w:t xml:space="preserve">Minimise </w:t>
      </w:r>
      <w:r>
        <w:rPr>
          <w:b/>
          <w:bCs/>
        </w:rPr>
        <w:t>m</w:t>
      </w:r>
      <w:r w:rsidRPr="00DC7C51">
        <w:rPr>
          <w:b/>
          <w:bCs/>
        </w:rPr>
        <w:t>isinterpretation</w:t>
      </w:r>
      <w:r>
        <w:rPr>
          <w:b/>
          <w:bCs/>
        </w:rPr>
        <w:t xml:space="preserve">: </w:t>
      </w:r>
      <w:r w:rsidRPr="00DC7C51">
        <w:t>Ensure accurate understanding of the conversation.</w:t>
      </w:r>
    </w:p>
    <w:p w14:paraId="3DBA95B2" w14:textId="77777777" w:rsidR="00A20F29" w:rsidRPr="00DC7C51" w:rsidRDefault="00A20F29" w:rsidP="003D164A">
      <w:pPr>
        <w:pStyle w:val="Bullet1"/>
        <w:numPr>
          <w:ilvl w:val="0"/>
          <w:numId w:val="15"/>
        </w:numPr>
      </w:pPr>
      <w:r w:rsidRPr="00DC7C51">
        <w:rPr>
          <w:b/>
        </w:rPr>
        <w:t xml:space="preserve">Promote </w:t>
      </w:r>
      <w:r>
        <w:rPr>
          <w:b/>
        </w:rPr>
        <w:t>o</w:t>
      </w:r>
      <w:r w:rsidRPr="00DC7C51">
        <w:rPr>
          <w:b/>
        </w:rPr>
        <w:t xml:space="preserve">bjectivity and </w:t>
      </w:r>
      <w:r>
        <w:rPr>
          <w:b/>
        </w:rPr>
        <w:t>f</w:t>
      </w:r>
      <w:r w:rsidRPr="00DC7C51">
        <w:rPr>
          <w:b/>
        </w:rPr>
        <w:t>airness:</w:t>
      </w:r>
      <w:r w:rsidRPr="00DC7C51">
        <w:t xml:space="preserve"> Ensure an unbiased interview process.</w:t>
      </w:r>
    </w:p>
    <w:p w14:paraId="3A0D9560" w14:textId="77777777" w:rsidR="00A20F29" w:rsidRPr="00DC7C51" w:rsidRDefault="00A20F29" w:rsidP="003D164A">
      <w:pPr>
        <w:pStyle w:val="Bullet1"/>
        <w:numPr>
          <w:ilvl w:val="0"/>
          <w:numId w:val="15"/>
        </w:numPr>
      </w:pPr>
      <w:r w:rsidRPr="00DC7C51">
        <w:rPr>
          <w:b/>
        </w:rPr>
        <w:t xml:space="preserve">Enhance </w:t>
      </w:r>
      <w:r>
        <w:rPr>
          <w:b/>
        </w:rPr>
        <w:t>s</w:t>
      </w:r>
      <w:r w:rsidRPr="00DC7C51">
        <w:rPr>
          <w:b/>
        </w:rPr>
        <w:t xml:space="preserve">upport and </w:t>
      </w:r>
      <w:r>
        <w:rPr>
          <w:b/>
        </w:rPr>
        <w:t>s</w:t>
      </w:r>
      <w:r w:rsidRPr="00DC7C51">
        <w:rPr>
          <w:b/>
        </w:rPr>
        <w:t>afety:</w:t>
      </w:r>
      <w:r w:rsidRPr="00DC7C51">
        <w:t xml:space="preserve"> Create a safer environment for all parties involved.</w:t>
      </w:r>
    </w:p>
    <w:p w14:paraId="362847D6" w14:textId="77777777" w:rsidR="00A20F29" w:rsidRDefault="00A20F29" w:rsidP="003D164A">
      <w:pPr>
        <w:pStyle w:val="Bullet1"/>
        <w:numPr>
          <w:ilvl w:val="0"/>
          <w:numId w:val="15"/>
        </w:numPr>
      </w:pPr>
      <w:r w:rsidRPr="00DC7C51">
        <w:rPr>
          <w:b/>
        </w:rPr>
        <w:t xml:space="preserve">Provide </w:t>
      </w:r>
      <w:r>
        <w:rPr>
          <w:b/>
        </w:rPr>
        <w:t>w</w:t>
      </w:r>
      <w:r w:rsidRPr="00DC7C51">
        <w:rPr>
          <w:b/>
        </w:rPr>
        <w:t xml:space="preserve">itnessing and </w:t>
      </w:r>
      <w:r>
        <w:rPr>
          <w:b/>
        </w:rPr>
        <w:t>d</w:t>
      </w:r>
      <w:r w:rsidRPr="00DC7C51">
        <w:rPr>
          <w:b/>
        </w:rPr>
        <w:t>ocumentation:</w:t>
      </w:r>
      <w:r w:rsidRPr="00DC7C51">
        <w:t xml:space="preserve"> Offer independent witnesses for accurate record-keeping.</w:t>
      </w:r>
    </w:p>
    <w:p w14:paraId="4258ACEA" w14:textId="77777777" w:rsidR="00A20F29" w:rsidRPr="00DC7C51" w:rsidRDefault="00A20F29" w:rsidP="00A20F29">
      <w:pPr>
        <w:pStyle w:val="Bodyafterbullets"/>
      </w:pPr>
      <w:r w:rsidRPr="00452D2D">
        <w:t xml:space="preserve">The </w:t>
      </w:r>
      <w:r>
        <w:t>renter</w:t>
      </w:r>
      <w:r w:rsidRPr="00452D2D">
        <w:t xml:space="preserve"> must be advised that a support person can attend the interview with them if </w:t>
      </w:r>
      <w:r>
        <w:rPr>
          <w:bCs/>
        </w:rPr>
        <w:t xml:space="preserve">required. </w:t>
      </w:r>
      <w:r w:rsidRPr="00DC7C51">
        <w:t>During the interview, staff should:</w:t>
      </w:r>
    </w:p>
    <w:p w14:paraId="5EEE747B" w14:textId="77777777" w:rsidR="00A20F29" w:rsidRPr="00DC7C51" w:rsidRDefault="00A20F29" w:rsidP="003D164A">
      <w:pPr>
        <w:pStyle w:val="Bullet1"/>
        <w:numPr>
          <w:ilvl w:val="0"/>
          <w:numId w:val="15"/>
        </w:numPr>
      </w:pPr>
      <w:r w:rsidRPr="00DC7C51">
        <w:t xml:space="preserve">Explain the reported incident and provide an opportunity for the </w:t>
      </w:r>
      <w:r>
        <w:t>renter</w:t>
      </w:r>
      <w:r w:rsidRPr="00DC7C51">
        <w:t xml:space="preserve"> to respond.</w:t>
      </w:r>
    </w:p>
    <w:p w14:paraId="7CF78CF7" w14:textId="77777777" w:rsidR="00A20F29" w:rsidRPr="00DC7C51" w:rsidRDefault="00A20F29" w:rsidP="003D164A">
      <w:pPr>
        <w:pStyle w:val="Bullet2"/>
        <w:numPr>
          <w:ilvl w:val="1"/>
          <w:numId w:val="15"/>
        </w:numPr>
      </w:pPr>
      <w:r w:rsidRPr="00DC7C51">
        <w:t>Inquire about the details of the incident, including what happened, who was involved, and the circumstances leading to it.</w:t>
      </w:r>
    </w:p>
    <w:p w14:paraId="3FE7CA5B" w14:textId="77777777" w:rsidR="00A20F29" w:rsidRPr="00DC7C51" w:rsidRDefault="00A20F29" w:rsidP="003D164A">
      <w:pPr>
        <w:pStyle w:val="Bullet1"/>
        <w:numPr>
          <w:ilvl w:val="0"/>
          <w:numId w:val="15"/>
        </w:numPr>
      </w:pPr>
      <w:r w:rsidRPr="00DC7C51">
        <w:t xml:space="preserve">Explain the potential course of action being considered (e.g., issuing a </w:t>
      </w:r>
      <w:r>
        <w:t>Breach of Duty</w:t>
      </w:r>
      <w:r w:rsidRPr="00DC7C51">
        <w:t xml:space="preserve"> Notice, making an application to VCAT for a compliance order, or issuing an </w:t>
      </w:r>
      <w:r>
        <w:t>NTV</w:t>
      </w:r>
      <w:r w:rsidRPr="00DC7C51">
        <w:t>).</w:t>
      </w:r>
    </w:p>
    <w:p w14:paraId="3A4ACAD1" w14:textId="77777777" w:rsidR="00A20F29" w:rsidRPr="00DC7C51" w:rsidRDefault="00A20F29" w:rsidP="003D164A">
      <w:pPr>
        <w:pStyle w:val="Bullet1"/>
        <w:numPr>
          <w:ilvl w:val="0"/>
          <w:numId w:val="15"/>
        </w:numPr>
      </w:pPr>
      <w:r w:rsidRPr="00DC7C51">
        <w:t xml:space="preserve">Gather information about the </w:t>
      </w:r>
      <w:r>
        <w:t>renter</w:t>
      </w:r>
      <w:r w:rsidRPr="00DC7C51">
        <w:t>’s and household circumstances (e.g., children, medical conditions, local support, cultural connections).</w:t>
      </w:r>
    </w:p>
    <w:p w14:paraId="625391E2" w14:textId="77777777" w:rsidR="00A20F29" w:rsidRPr="00DC7C51" w:rsidRDefault="00A20F29" w:rsidP="003D164A">
      <w:pPr>
        <w:pStyle w:val="Bullet2"/>
        <w:numPr>
          <w:ilvl w:val="1"/>
          <w:numId w:val="15"/>
        </w:numPr>
      </w:pPr>
      <w:r w:rsidRPr="00DC7C51">
        <w:t xml:space="preserve">Understanding these circumstances helps </w:t>
      </w:r>
      <w:r>
        <w:t>make sure</w:t>
      </w:r>
      <w:r w:rsidRPr="00DC7C51">
        <w:t xml:space="preserve"> that any actions taken are lawful, necessary, logical, reasonable, and proportionate, in line with the Charter.</w:t>
      </w:r>
    </w:p>
    <w:p w14:paraId="3B1082C3" w14:textId="16777F84" w:rsidR="00A20F29" w:rsidRPr="00DC7C51" w:rsidRDefault="00A20F29" w:rsidP="003D164A">
      <w:pPr>
        <w:pStyle w:val="Bullet1"/>
        <w:numPr>
          <w:ilvl w:val="0"/>
          <w:numId w:val="15"/>
        </w:numPr>
      </w:pPr>
      <w:r w:rsidRPr="00DC7C51">
        <w:t xml:space="preserve">A copy of the evidence can be provided to </w:t>
      </w:r>
      <w:r>
        <w:t>renter</w:t>
      </w:r>
      <w:r w:rsidRPr="00DC7C51">
        <w:t xml:space="preserve">s when it </w:t>
      </w:r>
      <w:r w:rsidR="00F145F5" w:rsidRPr="00DC7C51">
        <w:t>does not</w:t>
      </w:r>
      <w:r w:rsidRPr="00DC7C51">
        <w:t xml:space="preserve"> breach privacy requirements, meaning the following conditions must be met for the report to be released:</w:t>
      </w:r>
    </w:p>
    <w:p w14:paraId="03754FC1" w14:textId="413C7407" w:rsidR="00A20F29" w:rsidRPr="00DC7C51" w:rsidRDefault="00A20F29" w:rsidP="003D164A">
      <w:pPr>
        <w:pStyle w:val="Bullet2"/>
        <w:numPr>
          <w:ilvl w:val="1"/>
          <w:numId w:val="15"/>
        </w:numPr>
      </w:pPr>
      <w:r w:rsidRPr="00DC7C51">
        <w:t xml:space="preserve">The information shared is limited to </w:t>
      </w:r>
      <w:r w:rsidR="00F145F5" w:rsidRPr="00DC7C51">
        <w:t>what is</w:t>
      </w:r>
      <w:r w:rsidRPr="00DC7C51">
        <w:t xml:space="preserve"> relevant to the issue.</w:t>
      </w:r>
    </w:p>
    <w:p w14:paraId="46815B95" w14:textId="77777777" w:rsidR="00A20F29" w:rsidRPr="00DC7C51" w:rsidRDefault="00A20F29" w:rsidP="003D164A">
      <w:pPr>
        <w:pStyle w:val="Bullet2"/>
        <w:numPr>
          <w:ilvl w:val="1"/>
          <w:numId w:val="15"/>
        </w:numPr>
      </w:pPr>
      <w:r w:rsidRPr="00DC7C51">
        <w:t>Sensitive personal details (if any) are redacted.</w:t>
      </w:r>
    </w:p>
    <w:p w14:paraId="6BA32D02" w14:textId="77777777" w:rsidR="00A20F29" w:rsidRPr="00DC7C51" w:rsidRDefault="00A20F29" w:rsidP="003D164A">
      <w:pPr>
        <w:pStyle w:val="Bullet2"/>
        <w:numPr>
          <w:ilvl w:val="1"/>
          <w:numId w:val="15"/>
        </w:numPr>
      </w:pPr>
      <w:r w:rsidRPr="00DC7C51">
        <w:t>The reporting party has provided explicit consent for their information to be released.</w:t>
      </w:r>
    </w:p>
    <w:p w14:paraId="6E02834F" w14:textId="77777777" w:rsidR="00A20F29" w:rsidRPr="00DC7C51" w:rsidRDefault="00A20F29" w:rsidP="00A20F29">
      <w:pPr>
        <w:pStyle w:val="Bodyafterbullets"/>
      </w:pPr>
      <w:r w:rsidRPr="00DC7C51">
        <w:t xml:space="preserve">For example, if a neighbour provides a written </w:t>
      </w:r>
      <w:r>
        <w:t>report</w:t>
      </w:r>
      <w:r w:rsidRPr="00DC7C51">
        <w:t xml:space="preserve"> about a noise </w:t>
      </w:r>
      <w:r>
        <w:t xml:space="preserve">incident. </w:t>
      </w:r>
      <w:r w:rsidRPr="00DC7C51">
        <w:t xml:space="preserve">That statement can be shared with the </w:t>
      </w:r>
      <w:r>
        <w:t>renter</w:t>
      </w:r>
      <w:r w:rsidRPr="00DC7C51">
        <w:t xml:space="preserve"> only if:</w:t>
      </w:r>
    </w:p>
    <w:p w14:paraId="717468F4" w14:textId="79097DEC" w:rsidR="00A20F29" w:rsidRPr="00DC7C51" w:rsidRDefault="00AC3CBA" w:rsidP="003D164A">
      <w:pPr>
        <w:pStyle w:val="Bullet1"/>
        <w:numPr>
          <w:ilvl w:val="0"/>
          <w:numId w:val="15"/>
        </w:numPr>
      </w:pPr>
      <w:r>
        <w:t>t</w:t>
      </w:r>
      <w:r w:rsidR="00A20F29" w:rsidRPr="00DC7C51">
        <w:t>he neighbour has agreed to have their statement shared.</w:t>
      </w:r>
    </w:p>
    <w:p w14:paraId="19EB5134" w14:textId="7469CCA8" w:rsidR="00A20F29" w:rsidRDefault="00AC3CBA" w:rsidP="003D164A">
      <w:pPr>
        <w:pStyle w:val="Bullet1"/>
        <w:numPr>
          <w:ilvl w:val="0"/>
          <w:numId w:val="15"/>
        </w:numPr>
      </w:pPr>
      <w:r>
        <w:t>s</w:t>
      </w:r>
      <w:r w:rsidR="00A20F29" w:rsidRPr="00DC7C51">
        <w:t>haring it doesn't reveal any other private information about the neighbour.</w:t>
      </w:r>
    </w:p>
    <w:p w14:paraId="7396F567" w14:textId="77777777" w:rsidR="00A20F29" w:rsidRPr="00F86261" w:rsidRDefault="00A20F29" w:rsidP="00A20F29">
      <w:pPr>
        <w:pStyle w:val="Heading2"/>
      </w:pPr>
      <w:bookmarkStart w:id="58" w:name="_Toc190427427"/>
      <w:bookmarkStart w:id="59" w:name="_Toc205795189"/>
      <w:r w:rsidRPr="00F86261">
        <w:t>Determining what action to take</w:t>
      </w:r>
      <w:bookmarkEnd w:id="58"/>
      <w:bookmarkEnd w:id="59"/>
    </w:p>
    <w:p w14:paraId="0151757F" w14:textId="77777777" w:rsidR="00A20F29" w:rsidRDefault="00A20F29" w:rsidP="00A20F29">
      <w:pPr>
        <w:rPr>
          <w:rStyle w:val="BodyChar"/>
        </w:rPr>
      </w:pPr>
      <w:r w:rsidRPr="00DC7C51">
        <w:rPr>
          <w:rFonts w:eastAsia="Times"/>
        </w:rPr>
        <w:t xml:space="preserve">After reviewing the gathered information, it is </w:t>
      </w:r>
      <w:r>
        <w:rPr>
          <w:rFonts w:eastAsia="Times"/>
        </w:rPr>
        <w:t>important</w:t>
      </w:r>
      <w:r w:rsidRPr="00DC7C51">
        <w:rPr>
          <w:rFonts w:eastAsia="Times"/>
        </w:rPr>
        <w:t xml:space="preserve"> to assess the situation and determine the most </w:t>
      </w:r>
      <w:r w:rsidRPr="009C2E24">
        <w:rPr>
          <w:rStyle w:val="BodyChar"/>
        </w:rPr>
        <w:t>appropriate response. The action taken should be</w:t>
      </w:r>
      <w:r>
        <w:rPr>
          <w:rStyle w:val="BodyChar"/>
        </w:rPr>
        <w:t>:</w:t>
      </w:r>
    </w:p>
    <w:p w14:paraId="2D152D07" w14:textId="5117616E" w:rsidR="00A20F29" w:rsidRDefault="00B6052C" w:rsidP="003D164A">
      <w:pPr>
        <w:pStyle w:val="Bullet1"/>
        <w:numPr>
          <w:ilvl w:val="0"/>
          <w:numId w:val="15"/>
        </w:numPr>
        <w:rPr>
          <w:rStyle w:val="BodyChar"/>
        </w:rPr>
      </w:pPr>
      <w:r>
        <w:rPr>
          <w:rStyle w:val="BodyChar"/>
        </w:rPr>
        <w:t>r</w:t>
      </w:r>
      <w:r w:rsidR="00A20F29">
        <w:rPr>
          <w:rStyle w:val="BodyChar"/>
        </w:rPr>
        <w:t xml:space="preserve">easonable and </w:t>
      </w:r>
      <w:r w:rsidR="00A20F29" w:rsidRPr="009C2E24">
        <w:rPr>
          <w:rStyle w:val="BodyChar"/>
        </w:rPr>
        <w:t xml:space="preserve">proportionate to the severity of the </w:t>
      </w:r>
      <w:r w:rsidR="00F145F5" w:rsidRPr="009C2E24">
        <w:rPr>
          <w:rStyle w:val="BodyChar"/>
        </w:rPr>
        <w:t>breach.</w:t>
      </w:r>
    </w:p>
    <w:p w14:paraId="206D3F9C" w14:textId="1FB3CE41" w:rsidR="00A20F29" w:rsidRDefault="00B6052C" w:rsidP="003D164A">
      <w:pPr>
        <w:pStyle w:val="Bullet1"/>
        <w:numPr>
          <w:ilvl w:val="0"/>
          <w:numId w:val="15"/>
        </w:numPr>
        <w:rPr>
          <w:rStyle w:val="BodyChar"/>
        </w:rPr>
      </w:pPr>
      <w:r>
        <w:rPr>
          <w:rStyle w:val="BodyChar"/>
        </w:rPr>
        <w:t>s</w:t>
      </w:r>
      <w:r w:rsidR="00A20F29" w:rsidRPr="009C2E24">
        <w:rPr>
          <w:rStyle w:val="BodyChar"/>
        </w:rPr>
        <w:t>upported by the available evidence</w:t>
      </w:r>
      <w:r w:rsidR="00A17292">
        <w:rPr>
          <w:rStyle w:val="BodyChar"/>
        </w:rPr>
        <w:t>.</w:t>
      </w:r>
    </w:p>
    <w:p w14:paraId="1A2E0F64" w14:textId="1F340D04" w:rsidR="00A20F29" w:rsidRDefault="00B6052C" w:rsidP="003D164A">
      <w:pPr>
        <w:pStyle w:val="Bullet1"/>
        <w:numPr>
          <w:ilvl w:val="0"/>
          <w:numId w:val="15"/>
        </w:numPr>
        <w:rPr>
          <w:rStyle w:val="BodyChar"/>
        </w:rPr>
      </w:pPr>
      <w:r>
        <w:rPr>
          <w:rStyle w:val="BodyChar"/>
        </w:rPr>
        <w:t>m</w:t>
      </w:r>
      <w:r w:rsidR="00A20F29" w:rsidRPr="009C2E24">
        <w:rPr>
          <w:rStyle w:val="BodyChar"/>
        </w:rPr>
        <w:t xml:space="preserve">indful of the </w:t>
      </w:r>
      <w:r w:rsidR="00A20F29">
        <w:rPr>
          <w:rStyle w:val="BodyChar"/>
        </w:rPr>
        <w:t>renter</w:t>
      </w:r>
      <w:r w:rsidR="00A20F29" w:rsidRPr="009C2E24">
        <w:rPr>
          <w:rStyle w:val="BodyChar"/>
        </w:rPr>
        <w:t>’s specific circumstances.</w:t>
      </w:r>
    </w:p>
    <w:p w14:paraId="741124A3" w14:textId="77777777" w:rsidR="00A20F29" w:rsidRDefault="00A20F29" w:rsidP="00A20F29">
      <w:pPr>
        <w:pStyle w:val="Bodyafterbullets"/>
        <w:rPr>
          <w:rStyle w:val="BodyChar"/>
        </w:rPr>
      </w:pPr>
      <w:r w:rsidRPr="009C2E24">
        <w:rPr>
          <w:rStyle w:val="BodyChar"/>
        </w:rPr>
        <w:t>Below are potential actions to consider:</w:t>
      </w:r>
    </w:p>
    <w:p w14:paraId="50B77757" w14:textId="4EAD72F2" w:rsidR="00A20F29" w:rsidRDefault="00A20F29" w:rsidP="00A20F29">
      <w:pPr>
        <w:pStyle w:val="Tablecaption"/>
        <w:rPr>
          <w:rStyle w:val="BodyChar"/>
        </w:rPr>
      </w:pPr>
      <w:r w:rsidRPr="00CC54F8">
        <w:rPr>
          <w:rStyle w:val="BodyChar"/>
        </w:rPr>
        <w:lastRenderedPageBreak/>
        <w:t xml:space="preserve">Table </w:t>
      </w:r>
      <w:r>
        <w:rPr>
          <w:rStyle w:val="BodyChar"/>
        </w:rPr>
        <w:t>10</w:t>
      </w:r>
      <w:r w:rsidRPr="00CC54F8">
        <w:rPr>
          <w:rStyle w:val="BodyChar"/>
        </w:rPr>
        <w:t>: Determining</w:t>
      </w:r>
      <w:r w:rsidRPr="007611BF">
        <w:rPr>
          <w:rStyle w:val="BodyChar"/>
        </w:rPr>
        <w:t xml:space="preserve"> what action to </w:t>
      </w:r>
      <w:r w:rsidR="00F145F5" w:rsidRPr="007611BF">
        <w:rPr>
          <w:rStyle w:val="BodyChar"/>
        </w:rPr>
        <w:t>take.</w:t>
      </w:r>
    </w:p>
    <w:tbl>
      <w:tblPr>
        <w:tblStyle w:val="TableGrid1"/>
        <w:tblW w:w="5000" w:type="pct"/>
        <w:tblLook w:val="04A0" w:firstRow="1" w:lastRow="0" w:firstColumn="1" w:lastColumn="0" w:noHBand="0" w:noVBand="1"/>
      </w:tblPr>
      <w:tblGrid>
        <w:gridCol w:w="2263"/>
        <w:gridCol w:w="7025"/>
      </w:tblGrid>
      <w:tr w:rsidR="00A20F29" w14:paraId="1FE0D642" w14:textId="77777777" w:rsidTr="007A0FC8">
        <w:trPr>
          <w:tblHeader/>
        </w:trPr>
        <w:tc>
          <w:tcPr>
            <w:tcW w:w="1218" w:type="pct"/>
          </w:tcPr>
          <w:p w14:paraId="296A190D" w14:textId="77777777" w:rsidR="00A20F29" w:rsidRPr="00686EBE" w:rsidRDefault="00A20F29">
            <w:pPr>
              <w:pStyle w:val="Tablecolhead"/>
              <w:rPr>
                <w:rStyle w:val="BodyChar"/>
              </w:rPr>
            </w:pPr>
            <w:r>
              <w:rPr>
                <w:rStyle w:val="BodyChar"/>
              </w:rPr>
              <w:t>Action</w:t>
            </w:r>
          </w:p>
        </w:tc>
        <w:tc>
          <w:tcPr>
            <w:tcW w:w="3782" w:type="pct"/>
          </w:tcPr>
          <w:p w14:paraId="664FD665" w14:textId="77777777" w:rsidR="00A20F29" w:rsidRPr="00686EBE" w:rsidRDefault="00A20F29">
            <w:pPr>
              <w:pStyle w:val="Tablecolhead"/>
              <w:rPr>
                <w:rStyle w:val="BodyChar"/>
              </w:rPr>
            </w:pPr>
            <w:r>
              <w:rPr>
                <w:rStyle w:val="BodyChar"/>
              </w:rPr>
              <w:t xml:space="preserve">Description </w:t>
            </w:r>
          </w:p>
        </w:tc>
      </w:tr>
      <w:tr w:rsidR="00A20F29" w14:paraId="69AF0B47" w14:textId="77777777" w:rsidTr="001D4E69">
        <w:tc>
          <w:tcPr>
            <w:tcW w:w="1218" w:type="pct"/>
          </w:tcPr>
          <w:p w14:paraId="0F88553B" w14:textId="77777777" w:rsidR="00A20F29" w:rsidRPr="00B61E21" w:rsidRDefault="00A20F29">
            <w:pPr>
              <w:pStyle w:val="Tabletext"/>
              <w:rPr>
                <w:rStyle w:val="BodyChar"/>
              </w:rPr>
            </w:pPr>
            <w:r w:rsidRPr="00B61E21">
              <w:rPr>
                <w:rStyle w:val="BodyChar"/>
              </w:rPr>
              <w:t xml:space="preserve">No action </w:t>
            </w:r>
          </w:p>
        </w:tc>
        <w:tc>
          <w:tcPr>
            <w:tcW w:w="3782" w:type="pct"/>
          </w:tcPr>
          <w:p w14:paraId="7C3A7532" w14:textId="77777777" w:rsidR="00A20F29" w:rsidRPr="0062167F" w:rsidRDefault="00A20F29">
            <w:pPr>
              <w:pStyle w:val="Tablebullet1"/>
              <w:rPr>
                <w:rStyle w:val="BodyChar"/>
              </w:rPr>
            </w:pPr>
            <w:r w:rsidRPr="0062167F">
              <w:rPr>
                <w:rStyle w:val="BodyChar"/>
              </w:rPr>
              <w:t xml:space="preserve">If the evidence is insufficient or the </w:t>
            </w:r>
            <w:r>
              <w:rPr>
                <w:rStyle w:val="BodyChar"/>
              </w:rPr>
              <w:t xml:space="preserve">Breach of Duty </w:t>
            </w:r>
            <w:r w:rsidRPr="0062167F">
              <w:rPr>
                <w:rStyle w:val="BodyChar"/>
              </w:rPr>
              <w:t>is minor, no action may be necessary.</w:t>
            </w:r>
          </w:p>
        </w:tc>
      </w:tr>
      <w:tr w:rsidR="00A20F29" w14:paraId="69864C9B" w14:textId="77777777" w:rsidTr="001D4E69">
        <w:tc>
          <w:tcPr>
            <w:tcW w:w="1218" w:type="pct"/>
          </w:tcPr>
          <w:p w14:paraId="7B509667" w14:textId="0CB9EDB7" w:rsidR="00A20F29" w:rsidRPr="00B61E21" w:rsidRDefault="00A20F29">
            <w:pPr>
              <w:pStyle w:val="Tabletext"/>
              <w:rPr>
                <w:rStyle w:val="BodyChar"/>
              </w:rPr>
            </w:pPr>
            <w:r w:rsidRPr="00B61E21">
              <w:rPr>
                <w:rStyle w:val="BodyChar"/>
              </w:rPr>
              <w:t xml:space="preserve">Issuing a </w:t>
            </w:r>
            <w:r w:rsidR="000347AA">
              <w:rPr>
                <w:rStyle w:val="BodyChar"/>
              </w:rPr>
              <w:t>Caution</w:t>
            </w:r>
          </w:p>
        </w:tc>
        <w:tc>
          <w:tcPr>
            <w:tcW w:w="3782" w:type="pct"/>
          </w:tcPr>
          <w:p w14:paraId="5DA6F809" w14:textId="7F6E7345" w:rsidR="00A20F29" w:rsidRPr="0062167F" w:rsidRDefault="000F0B05">
            <w:pPr>
              <w:pStyle w:val="Tablebullet1"/>
              <w:rPr>
                <w:rStyle w:val="BodyChar"/>
              </w:rPr>
            </w:pPr>
            <w:r>
              <w:rPr>
                <w:rStyle w:val="BodyChar"/>
              </w:rPr>
              <w:t>C</w:t>
            </w:r>
            <w:r w:rsidR="00A20F29" w:rsidRPr="0062167F">
              <w:rPr>
                <w:rStyle w:val="BodyChar"/>
              </w:rPr>
              <w:t>ommunication, either verbal or written, inform</w:t>
            </w:r>
            <w:r w:rsidR="00A20F29">
              <w:rPr>
                <w:rStyle w:val="BodyChar"/>
              </w:rPr>
              <w:t>ing</w:t>
            </w:r>
            <w:r w:rsidR="00A20F29" w:rsidRPr="0062167F">
              <w:rPr>
                <w:rStyle w:val="BodyChar"/>
              </w:rPr>
              <w:t xml:space="preserve"> the </w:t>
            </w:r>
            <w:r w:rsidR="00A20F29">
              <w:rPr>
                <w:rStyle w:val="BodyChar"/>
              </w:rPr>
              <w:t>renter</w:t>
            </w:r>
            <w:r w:rsidR="00A20F29" w:rsidRPr="0062167F">
              <w:rPr>
                <w:rStyle w:val="BodyChar"/>
              </w:rPr>
              <w:t xml:space="preserve"> of a concern</w:t>
            </w:r>
            <w:r w:rsidR="00A20F29">
              <w:rPr>
                <w:rStyle w:val="BodyChar"/>
              </w:rPr>
              <w:t xml:space="preserve"> and</w:t>
            </w:r>
            <w:r w:rsidR="00A20F29" w:rsidRPr="0062167F">
              <w:rPr>
                <w:rStyle w:val="BodyChar"/>
              </w:rPr>
              <w:t xml:space="preserve"> </w:t>
            </w:r>
            <w:r w:rsidR="00A20F29">
              <w:rPr>
                <w:rStyle w:val="BodyChar"/>
              </w:rPr>
              <w:t xml:space="preserve">making </w:t>
            </w:r>
            <w:r w:rsidR="00A20F29" w:rsidRPr="0062167F">
              <w:rPr>
                <w:rStyle w:val="BodyChar"/>
              </w:rPr>
              <w:t>requests</w:t>
            </w:r>
            <w:r w:rsidR="00A20F29">
              <w:rPr>
                <w:rStyle w:val="BodyChar"/>
              </w:rPr>
              <w:t xml:space="preserve"> for</w:t>
            </w:r>
            <w:r w:rsidR="00A20F29" w:rsidRPr="0062167F">
              <w:rPr>
                <w:rStyle w:val="BodyChar"/>
              </w:rPr>
              <w:t xml:space="preserve"> corrective action.</w:t>
            </w:r>
          </w:p>
        </w:tc>
      </w:tr>
      <w:tr w:rsidR="00A20F29" w14:paraId="6540B7EF" w14:textId="77777777" w:rsidTr="001D4E69">
        <w:tc>
          <w:tcPr>
            <w:tcW w:w="1218" w:type="pct"/>
          </w:tcPr>
          <w:p w14:paraId="6035C041" w14:textId="77777777" w:rsidR="00A20F29" w:rsidRPr="00B61E21" w:rsidRDefault="00A20F29">
            <w:pPr>
              <w:pStyle w:val="Tabletext"/>
              <w:rPr>
                <w:rStyle w:val="BodyChar"/>
              </w:rPr>
            </w:pPr>
            <w:r w:rsidRPr="00B61E21">
              <w:rPr>
                <w:rStyle w:val="BodyChar"/>
              </w:rPr>
              <w:t>Issuing a Breach of Duty Notice</w:t>
            </w:r>
          </w:p>
        </w:tc>
        <w:tc>
          <w:tcPr>
            <w:tcW w:w="3782" w:type="pct"/>
          </w:tcPr>
          <w:p w14:paraId="091D77AD" w14:textId="77777777" w:rsidR="00A20F29" w:rsidRDefault="00A20F29">
            <w:pPr>
              <w:pStyle w:val="Tablebullet1"/>
              <w:rPr>
                <w:rStyle w:val="BodyChar"/>
              </w:rPr>
            </w:pPr>
            <w:r w:rsidRPr="0062167F">
              <w:rPr>
                <w:rStyle w:val="BodyChar"/>
              </w:rPr>
              <w:t xml:space="preserve">A formal written notice stating the </w:t>
            </w:r>
            <w:r>
              <w:rPr>
                <w:rStyle w:val="BodyChar"/>
              </w:rPr>
              <w:t xml:space="preserve">renters Breach of Duty </w:t>
            </w:r>
            <w:r w:rsidRPr="0062167F">
              <w:rPr>
                <w:rStyle w:val="BodyChar"/>
              </w:rPr>
              <w:t>under the RTA</w:t>
            </w:r>
            <w:r>
              <w:rPr>
                <w:rStyle w:val="BodyChar"/>
              </w:rPr>
              <w:t xml:space="preserve">, </w:t>
            </w:r>
            <w:r w:rsidRPr="0062167F">
              <w:rPr>
                <w:rStyle w:val="BodyChar"/>
              </w:rPr>
              <w:t>specify</w:t>
            </w:r>
            <w:r>
              <w:rPr>
                <w:rStyle w:val="BodyChar"/>
              </w:rPr>
              <w:t>ing</w:t>
            </w:r>
            <w:r w:rsidRPr="0062167F">
              <w:rPr>
                <w:rStyle w:val="BodyChar"/>
              </w:rPr>
              <w:t xml:space="preserve"> the</w:t>
            </w:r>
            <w:r>
              <w:rPr>
                <w:rStyle w:val="BodyChar"/>
              </w:rPr>
              <w:t xml:space="preserve"> breach</w:t>
            </w:r>
            <w:r w:rsidRPr="0062167F">
              <w:rPr>
                <w:rStyle w:val="BodyChar"/>
              </w:rPr>
              <w:t xml:space="preserve">, </w:t>
            </w:r>
            <w:r>
              <w:rPr>
                <w:rStyle w:val="BodyChar"/>
              </w:rPr>
              <w:t>required remedy,</w:t>
            </w:r>
            <w:r w:rsidRPr="0062167F">
              <w:rPr>
                <w:rStyle w:val="BodyChar"/>
              </w:rPr>
              <w:t xml:space="preserve"> and the</w:t>
            </w:r>
            <w:r>
              <w:rPr>
                <w:rStyle w:val="BodyChar"/>
              </w:rPr>
              <w:t xml:space="preserve"> prescribed</w:t>
            </w:r>
            <w:r w:rsidRPr="0062167F">
              <w:rPr>
                <w:rStyle w:val="BodyChar"/>
              </w:rPr>
              <w:t xml:space="preserve"> timeframe</w:t>
            </w:r>
            <w:r>
              <w:rPr>
                <w:rStyle w:val="BodyChar"/>
              </w:rPr>
              <w:t>s for compliance</w:t>
            </w:r>
            <w:r w:rsidRPr="0062167F">
              <w:rPr>
                <w:rStyle w:val="BodyChar"/>
              </w:rPr>
              <w:t>.</w:t>
            </w:r>
            <w:r>
              <w:rPr>
                <w:rStyle w:val="BodyChar"/>
              </w:rPr>
              <w:t xml:space="preserve"> </w:t>
            </w:r>
          </w:p>
          <w:p w14:paraId="4A84D734" w14:textId="77777777" w:rsidR="00A20F29" w:rsidRPr="0062167F" w:rsidRDefault="00A20F29">
            <w:pPr>
              <w:pStyle w:val="Tablebullet1"/>
              <w:rPr>
                <w:rStyle w:val="BodyChar"/>
              </w:rPr>
            </w:pPr>
            <w:r>
              <w:rPr>
                <w:rStyle w:val="BodyChar"/>
              </w:rPr>
              <w:t xml:space="preserve">Refer to </w:t>
            </w:r>
            <w:hyperlink w:anchor="_General_duties_of" w:history="1">
              <w:r w:rsidRPr="00292483">
                <w:rPr>
                  <w:rStyle w:val="Hyperlink"/>
                  <w:rFonts w:eastAsia="Times"/>
                </w:rPr>
                <w:t>Section 4.1 General duties of renters</w:t>
              </w:r>
            </w:hyperlink>
            <w:r>
              <w:rPr>
                <w:rStyle w:val="BodyChar"/>
              </w:rPr>
              <w:t xml:space="preserve"> for more information.</w:t>
            </w:r>
          </w:p>
        </w:tc>
      </w:tr>
      <w:tr w:rsidR="00A20F29" w14:paraId="5A5B7D3D" w14:textId="77777777" w:rsidTr="001D4E69">
        <w:tc>
          <w:tcPr>
            <w:tcW w:w="1218" w:type="pct"/>
          </w:tcPr>
          <w:p w14:paraId="7EDD480D" w14:textId="77777777" w:rsidR="00A20F29" w:rsidRPr="00B61E21" w:rsidRDefault="00A20F29">
            <w:pPr>
              <w:pStyle w:val="Tabletext"/>
              <w:rPr>
                <w:rStyle w:val="BodyChar"/>
              </w:rPr>
            </w:pPr>
            <w:r w:rsidRPr="00B61E21">
              <w:rPr>
                <w:rStyle w:val="BodyChar"/>
              </w:rPr>
              <w:t>Referral to support services</w:t>
            </w:r>
          </w:p>
        </w:tc>
        <w:tc>
          <w:tcPr>
            <w:tcW w:w="3782" w:type="pct"/>
          </w:tcPr>
          <w:p w14:paraId="0A222113" w14:textId="77777777" w:rsidR="00A20F29" w:rsidRPr="0062167F" w:rsidRDefault="00A20F29">
            <w:pPr>
              <w:pStyle w:val="Tablebullet1"/>
              <w:rPr>
                <w:rStyle w:val="BodyChar"/>
              </w:rPr>
            </w:pPr>
            <w:r w:rsidRPr="0062167F">
              <w:rPr>
                <w:rStyle w:val="BodyChar"/>
              </w:rPr>
              <w:t xml:space="preserve">Refer the </w:t>
            </w:r>
            <w:r>
              <w:rPr>
                <w:rStyle w:val="BodyChar"/>
              </w:rPr>
              <w:t>renter</w:t>
            </w:r>
            <w:r w:rsidRPr="0062167F">
              <w:rPr>
                <w:rStyle w:val="BodyChar"/>
              </w:rPr>
              <w:t xml:space="preserve"> to relevant </w:t>
            </w:r>
            <w:r>
              <w:rPr>
                <w:rStyle w:val="BodyChar"/>
              </w:rPr>
              <w:t xml:space="preserve">external </w:t>
            </w:r>
            <w:r w:rsidRPr="0062167F">
              <w:rPr>
                <w:rStyle w:val="BodyChar"/>
              </w:rPr>
              <w:t>support services</w:t>
            </w:r>
            <w:r>
              <w:rPr>
                <w:rStyle w:val="BodyChar"/>
              </w:rPr>
              <w:t xml:space="preserve"> (as the case may be) </w:t>
            </w:r>
            <w:r w:rsidRPr="0062167F">
              <w:rPr>
                <w:rStyle w:val="BodyChar"/>
              </w:rPr>
              <w:t>(e.g., mental health services, drug and alcohol counselling)</w:t>
            </w:r>
            <w:r>
              <w:rPr>
                <w:rStyle w:val="BodyChar"/>
              </w:rPr>
              <w:t>.</w:t>
            </w:r>
          </w:p>
        </w:tc>
      </w:tr>
      <w:tr w:rsidR="00A20F29" w14:paraId="343C7259" w14:textId="77777777" w:rsidTr="001D4E69">
        <w:tc>
          <w:tcPr>
            <w:tcW w:w="1218" w:type="pct"/>
          </w:tcPr>
          <w:p w14:paraId="02E074DD" w14:textId="77777777" w:rsidR="00A20F29" w:rsidRPr="00B61E21" w:rsidRDefault="00A20F29">
            <w:pPr>
              <w:pStyle w:val="Tabletext"/>
              <w:rPr>
                <w:rStyle w:val="BodyChar"/>
              </w:rPr>
            </w:pPr>
            <w:r w:rsidRPr="00B61E21">
              <w:rPr>
                <w:rStyle w:val="BodyChar"/>
              </w:rPr>
              <w:t>Application for compliance</w:t>
            </w:r>
          </w:p>
        </w:tc>
        <w:tc>
          <w:tcPr>
            <w:tcW w:w="3782" w:type="pct"/>
          </w:tcPr>
          <w:p w14:paraId="77F004BE" w14:textId="77777777" w:rsidR="00A20F29" w:rsidRDefault="00A20F29">
            <w:pPr>
              <w:pStyle w:val="Tablebullet1"/>
              <w:rPr>
                <w:rStyle w:val="BodyChar"/>
              </w:rPr>
            </w:pPr>
            <w:r w:rsidRPr="000A132F">
              <w:rPr>
                <w:rStyle w:val="BodyChar"/>
              </w:rPr>
              <w:t xml:space="preserve">A formal </w:t>
            </w:r>
            <w:r>
              <w:rPr>
                <w:rStyle w:val="BodyChar"/>
              </w:rPr>
              <w:t xml:space="preserve">VCAT </w:t>
            </w:r>
            <w:r w:rsidRPr="000A132F">
              <w:rPr>
                <w:rStyle w:val="BodyChar"/>
              </w:rPr>
              <w:t xml:space="preserve">application requesting </w:t>
            </w:r>
            <w:r>
              <w:rPr>
                <w:rStyle w:val="BodyChar"/>
              </w:rPr>
              <w:t>for</w:t>
            </w:r>
            <w:r w:rsidRPr="000A132F">
              <w:rPr>
                <w:rStyle w:val="BodyChar"/>
              </w:rPr>
              <w:t xml:space="preserve"> the </w:t>
            </w:r>
            <w:r>
              <w:rPr>
                <w:rStyle w:val="BodyChar"/>
              </w:rPr>
              <w:t>renter</w:t>
            </w:r>
            <w:r w:rsidRPr="000A132F">
              <w:rPr>
                <w:rStyle w:val="BodyChar"/>
              </w:rPr>
              <w:t xml:space="preserve"> </w:t>
            </w:r>
            <w:r>
              <w:rPr>
                <w:rStyle w:val="BodyChar"/>
              </w:rPr>
              <w:t xml:space="preserve">to </w:t>
            </w:r>
            <w:r w:rsidRPr="000A132F">
              <w:rPr>
                <w:rStyle w:val="BodyChar"/>
              </w:rPr>
              <w:t xml:space="preserve">comply with their obligations under the RTA. </w:t>
            </w:r>
          </w:p>
          <w:p w14:paraId="4DF2F1A6" w14:textId="77777777" w:rsidR="00A20F29" w:rsidRDefault="00A20F29">
            <w:pPr>
              <w:pStyle w:val="Tablebullet1"/>
              <w:rPr>
                <w:rStyle w:val="BodyChar"/>
              </w:rPr>
            </w:pPr>
            <w:r w:rsidRPr="000A132F">
              <w:rPr>
                <w:rStyle w:val="BodyChar"/>
              </w:rPr>
              <w:t xml:space="preserve">This is typically used when a </w:t>
            </w:r>
            <w:r>
              <w:rPr>
                <w:rStyle w:val="BodyChar"/>
              </w:rPr>
              <w:t>Breach of Duty</w:t>
            </w:r>
            <w:r w:rsidRPr="000A132F">
              <w:rPr>
                <w:rStyle w:val="BodyChar"/>
              </w:rPr>
              <w:t xml:space="preserve"> Notice has</w:t>
            </w:r>
            <w:r>
              <w:rPr>
                <w:rStyle w:val="BodyChar"/>
              </w:rPr>
              <w:t>:</w:t>
            </w:r>
          </w:p>
          <w:p w14:paraId="7C2D4B30" w14:textId="77777777" w:rsidR="00A20F29" w:rsidRDefault="00A20F29">
            <w:pPr>
              <w:pStyle w:val="Tablebullet2"/>
              <w:rPr>
                <w:rStyle w:val="BodyChar"/>
              </w:rPr>
            </w:pPr>
            <w:r>
              <w:rPr>
                <w:rStyle w:val="BodyChar"/>
              </w:rPr>
              <w:t>Failed to be complied with by a renter</w:t>
            </w:r>
          </w:p>
          <w:p w14:paraId="70AA6121" w14:textId="6A2D68CD" w:rsidR="00A20F29" w:rsidRDefault="00A20F29">
            <w:pPr>
              <w:pStyle w:val="Tablebullet2"/>
              <w:rPr>
                <w:rStyle w:val="BodyChar"/>
              </w:rPr>
            </w:pPr>
            <w:r>
              <w:rPr>
                <w:rStyle w:val="BodyChar"/>
              </w:rPr>
              <w:t>B</w:t>
            </w:r>
            <w:r w:rsidRPr="000A132F">
              <w:rPr>
                <w:rStyle w:val="BodyChar"/>
              </w:rPr>
              <w:t>een ignored</w:t>
            </w:r>
          </w:p>
          <w:p w14:paraId="535D1005" w14:textId="77777777" w:rsidR="00A20F29" w:rsidRPr="0062167F" w:rsidRDefault="00A20F29">
            <w:pPr>
              <w:pStyle w:val="Tablebullet2"/>
              <w:rPr>
                <w:rStyle w:val="BodyChar"/>
              </w:rPr>
            </w:pPr>
            <w:r>
              <w:rPr>
                <w:rStyle w:val="BodyChar"/>
              </w:rPr>
              <w:t xml:space="preserve">Their actions to remedy the breach </w:t>
            </w:r>
            <w:r w:rsidRPr="000A132F">
              <w:rPr>
                <w:rStyle w:val="BodyChar"/>
              </w:rPr>
              <w:t xml:space="preserve">is </w:t>
            </w:r>
            <w:r>
              <w:rPr>
                <w:rStyle w:val="BodyChar"/>
              </w:rPr>
              <w:t xml:space="preserve">determined as </w:t>
            </w:r>
            <w:r w:rsidRPr="000A132F">
              <w:rPr>
                <w:rStyle w:val="BodyChar"/>
              </w:rPr>
              <w:t>insufficient.</w:t>
            </w:r>
          </w:p>
        </w:tc>
      </w:tr>
      <w:tr w:rsidR="00A20F29" w14:paraId="5E0ABFA8" w14:textId="77777777" w:rsidTr="001D4E69">
        <w:tc>
          <w:tcPr>
            <w:tcW w:w="1218" w:type="pct"/>
          </w:tcPr>
          <w:p w14:paraId="0DFB94B4" w14:textId="77777777" w:rsidR="00A20F29" w:rsidRPr="00B61E21" w:rsidRDefault="00A20F29">
            <w:pPr>
              <w:pStyle w:val="Tabletext"/>
              <w:rPr>
                <w:rStyle w:val="BodyChar"/>
              </w:rPr>
            </w:pPr>
            <w:r w:rsidRPr="00B61E21">
              <w:rPr>
                <w:rStyle w:val="BodyChar"/>
              </w:rPr>
              <w:t>Issuing an NTV</w:t>
            </w:r>
          </w:p>
        </w:tc>
        <w:tc>
          <w:tcPr>
            <w:tcW w:w="3782" w:type="pct"/>
          </w:tcPr>
          <w:p w14:paraId="0784851A" w14:textId="77777777" w:rsidR="00A20F29" w:rsidRDefault="00A20F29">
            <w:pPr>
              <w:pStyle w:val="Tablebullet1"/>
              <w:rPr>
                <w:rStyle w:val="BodyChar"/>
              </w:rPr>
            </w:pPr>
            <w:r w:rsidRPr="000A132F">
              <w:rPr>
                <w:rStyle w:val="BodyChar"/>
              </w:rPr>
              <w:t xml:space="preserve">A formal, written notice requiring the </w:t>
            </w:r>
            <w:r>
              <w:rPr>
                <w:rStyle w:val="BodyChar"/>
              </w:rPr>
              <w:t>renter</w:t>
            </w:r>
            <w:r w:rsidRPr="000A132F">
              <w:rPr>
                <w:rStyle w:val="BodyChar"/>
              </w:rPr>
              <w:t xml:space="preserve"> to leave the </w:t>
            </w:r>
            <w:r>
              <w:rPr>
                <w:rStyle w:val="BodyChar"/>
              </w:rPr>
              <w:t>rented premises</w:t>
            </w:r>
            <w:r w:rsidRPr="000A132F">
              <w:rPr>
                <w:rStyle w:val="BodyChar"/>
              </w:rPr>
              <w:t xml:space="preserve"> by </w:t>
            </w:r>
            <w:r>
              <w:rPr>
                <w:rStyle w:val="BodyChar"/>
              </w:rPr>
              <w:t>the termination date set out in the notice.</w:t>
            </w:r>
          </w:p>
          <w:p w14:paraId="01F2E368" w14:textId="77777777" w:rsidR="00A20F29" w:rsidRPr="000A132F" w:rsidRDefault="00A20F29">
            <w:pPr>
              <w:pStyle w:val="Tablebullet1"/>
              <w:rPr>
                <w:rStyle w:val="BodyChar"/>
              </w:rPr>
            </w:pPr>
            <w:r>
              <w:rPr>
                <w:rStyle w:val="BodyChar"/>
              </w:rPr>
              <w:t xml:space="preserve">Refer to </w:t>
            </w:r>
            <w:hyperlink w:anchor="_Grounds_for_terminating" w:history="1">
              <w:r w:rsidRPr="00292483">
                <w:rPr>
                  <w:rStyle w:val="Hyperlink"/>
                  <w:rFonts w:eastAsia="Times"/>
                </w:rPr>
                <w:t>Section 4.3 Grounds for terminating rental agreements due to serious breaches</w:t>
              </w:r>
            </w:hyperlink>
            <w:r>
              <w:rPr>
                <w:rStyle w:val="BodyChar"/>
              </w:rPr>
              <w:t xml:space="preserve"> for more information.</w:t>
            </w:r>
          </w:p>
        </w:tc>
      </w:tr>
      <w:tr w:rsidR="00A20F29" w14:paraId="1D201411" w14:textId="77777777" w:rsidTr="001D4E69">
        <w:tc>
          <w:tcPr>
            <w:tcW w:w="1218" w:type="pct"/>
          </w:tcPr>
          <w:p w14:paraId="5D6776AF" w14:textId="77777777" w:rsidR="00A20F29" w:rsidRPr="00B61E21" w:rsidRDefault="00A20F29">
            <w:pPr>
              <w:pStyle w:val="Tabletext"/>
              <w:rPr>
                <w:rStyle w:val="BodyChar"/>
              </w:rPr>
            </w:pPr>
            <w:r w:rsidRPr="00B61E21">
              <w:rPr>
                <w:rStyle w:val="BodyChar"/>
              </w:rPr>
              <w:t>Application for a Possession Order</w:t>
            </w:r>
          </w:p>
        </w:tc>
        <w:tc>
          <w:tcPr>
            <w:tcW w:w="3782" w:type="pct"/>
          </w:tcPr>
          <w:p w14:paraId="65410292" w14:textId="77777777" w:rsidR="00A20F29" w:rsidRDefault="00A20F29">
            <w:pPr>
              <w:pStyle w:val="Tablebullet1"/>
              <w:rPr>
                <w:rStyle w:val="BodyChar"/>
              </w:rPr>
            </w:pPr>
            <w:r w:rsidRPr="000A132F">
              <w:rPr>
                <w:rStyle w:val="BodyChar"/>
              </w:rPr>
              <w:t xml:space="preserve">A formal application to VCAT requesting the termination of the </w:t>
            </w:r>
            <w:r>
              <w:rPr>
                <w:rStyle w:val="BodyChar"/>
              </w:rPr>
              <w:t xml:space="preserve">rental agreement </w:t>
            </w:r>
            <w:r w:rsidRPr="000A132F">
              <w:rPr>
                <w:rStyle w:val="BodyChar"/>
              </w:rPr>
              <w:t xml:space="preserve">and an order for the </w:t>
            </w:r>
            <w:r>
              <w:rPr>
                <w:rStyle w:val="BodyChar"/>
              </w:rPr>
              <w:t>renter</w:t>
            </w:r>
            <w:r w:rsidRPr="000A132F">
              <w:rPr>
                <w:rStyle w:val="BodyChar"/>
              </w:rPr>
              <w:t xml:space="preserve"> to vacate the </w:t>
            </w:r>
            <w:r>
              <w:rPr>
                <w:rStyle w:val="BodyChar"/>
              </w:rPr>
              <w:t>rented premises</w:t>
            </w:r>
            <w:r w:rsidRPr="000A132F">
              <w:rPr>
                <w:rStyle w:val="BodyChar"/>
              </w:rPr>
              <w:t>. This is typically used in cases of serious breaches</w:t>
            </w:r>
            <w:r>
              <w:rPr>
                <w:rStyle w:val="BodyChar"/>
              </w:rPr>
              <w:t xml:space="preserve"> </w:t>
            </w:r>
            <w:r w:rsidRPr="000A132F">
              <w:rPr>
                <w:rStyle w:val="BodyChar"/>
              </w:rPr>
              <w:t>or when other remedies have failed</w:t>
            </w:r>
            <w:r>
              <w:rPr>
                <w:rStyle w:val="BodyChar"/>
              </w:rPr>
              <w:t xml:space="preserve"> to bring the dispute to an end</w:t>
            </w:r>
            <w:r w:rsidRPr="000A132F">
              <w:rPr>
                <w:rStyle w:val="BodyChar"/>
              </w:rPr>
              <w:t>.</w:t>
            </w:r>
            <w:r>
              <w:rPr>
                <w:rStyle w:val="BodyChar"/>
              </w:rPr>
              <w:t xml:space="preserve"> </w:t>
            </w:r>
          </w:p>
          <w:p w14:paraId="0A0C8391" w14:textId="77777777" w:rsidR="00A20F29" w:rsidRPr="000A132F" w:rsidRDefault="00A20F29">
            <w:pPr>
              <w:pStyle w:val="Tablebullet1"/>
              <w:rPr>
                <w:rStyle w:val="BodyChar"/>
              </w:rPr>
            </w:pPr>
            <w:r>
              <w:rPr>
                <w:rStyle w:val="BodyChar"/>
              </w:rPr>
              <w:t xml:space="preserve">Refer to </w:t>
            </w:r>
            <w:hyperlink w:anchor="_Grounds_for_terminating" w:history="1">
              <w:r w:rsidRPr="00292483">
                <w:rPr>
                  <w:rStyle w:val="Hyperlink"/>
                  <w:rFonts w:eastAsia="Times"/>
                </w:rPr>
                <w:t>Section 4.3 Grounds for terminating rental agreements due to serious breaches</w:t>
              </w:r>
            </w:hyperlink>
            <w:r>
              <w:rPr>
                <w:rStyle w:val="BodyChar"/>
              </w:rPr>
              <w:t xml:space="preserve"> for more information.</w:t>
            </w:r>
          </w:p>
        </w:tc>
      </w:tr>
    </w:tbl>
    <w:p w14:paraId="72AE811A" w14:textId="77777777" w:rsidR="00A20F29" w:rsidRPr="00DC7C51" w:rsidRDefault="00A20F29" w:rsidP="00A20F29">
      <w:pPr>
        <w:pStyle w:val="Bodyaftertablefigure"/>
      </w:pPr>
      <w:r w:rsidRPr="00DC7C51">
        <w:t>Factors to consider before issuing any notice include:</w:t>
      </w:r>
    </w:p>
    <w:p w14:paraId="2B9BB3BD" w14:textId="77777777" w:rsidR="00A20F29" w:rsidRPr="00DC7C51" w:rsidRDefault="00A20F29" w:rsidP="003D164A">
      <w:pPr>
        <w:pStyle w:val="Bullet1"/>
        <w:numPr>
          <w:ilvl w:val="0"/>
          <w:numId w:val="15"/>
        </w:numPr>
      </w:pPr>
      <w:r w:rsidRPr="00DC7C51">
        <w:rPr>
          <w:b/>
        </w:rPr>
        <w:t>Evidence:</w:t>
      </w:r>
      <w:r w:rsidRPr="00DC7C51">
        <w:t xml:space="preserve"> Is there sufficient </w:t>
      </w:r>
      <w:r>
        <w:t xml:space="preserve">grounds and </w:t>
      </w:r>
      <w:r w:rsidRPr="00DC7C51">
        <w:t>evidence to substantiate the alleged breach?</w:t>
      </w:r>
    </w:p>
    <w:p w14:paraId="0F4B25B7" w14:textId="77777777" w:rsidR="00A20F29" w:rsidRPr="00DC7C51" w:rsidRDefault="00A20F29" w:rsidP="003D164A">
      <w:pPr>
        <w:pStyle w:val="Bullet1"/>
        <w:numPr>
          <w:ilvl w:val="0"/>
          <w:numId w:val="15"/>
        </w:numPr>
      </w:pPr>
      <w:r>
        <w:rPr>
          <w:b/>
        </w:rPr>
        <w:t>Renter</w:t>
      </w:r>
      <w:r w:rsidRPr="00DC7C51">
        <w:rPr>
          <w:b/>
        </w:rPr>
        <w:t xml:space="preserve">'s </w:t>
      </w:r>
      <w:r>
        <w:rPr>
          <w:b/>
        </w:rPr>
        <w:t>c</w:t>
      </w:r>
      <w:r w:rsidRPr="00DC7C51">
        <w:rPr>
          <w:b/>
        </w:rPr>
        <w:t>ircumstances:</w:t>
      </w:r>
      <w:r w:rsidRPr="00DC7C51">
        <w:t xml:space="preserve"> What are the </w:t>
      </w:r>
      <w:r>
        <w:t>renter</w:t>
      </w:r>
      <w:r w:rsidRPr="00DC7C51">
        <w:t>'s circumstances? Are there mitigating factors</w:t>
      </w:r>
      <w:r>
        <w:t xml:space="preserve"> surrounding the rented premises and what is the household’s composition</w:t>
      </w:r>
      <w:r w:rsidRPr="00DC7C51">
        <w:t xml:space="preserve"> (e.g., mental health issues,</w:t>
      </w:r>
      <w:r>
        <w:t xml:space="preserve"> drug and alcohol intervention,</w:t>
      </w:r>
      <w:r w:rsidRPr="00DC7C51">
        <w:t xml:space="preserve"> disability,</w:t>
      </w:r>
      <w:r>
        <w:t xml:space="preserve"> caring arrangements, children in care,</w:t>
      </w:r>
      <w:r w:rsidRPr="00DC7C51">
        <w:t xml:space="preserve"> family violence)</w:t>
      </w:r>
      <w:r>
        <w:t>.</w:t>
      </w:r>
    </w:p>
    <w:p w14:paraId="50F29EF8" w14:textId="77777777" w:rsidR="00A20F29" w:rsidRPr="00CC54F8" w:rsidRDefault="00A20F29" w:rsidP="003D164A">
      <w:pPr>
        <w:pStyle w:val="Bullet1"/>
        <w:numPr>
          <w:ilvl w:val="0"/>
          <w:numId w:val="15"/>
        </w:numPr>
      </w:pPr>
      <w:r w:rsidRPr="0012401B">
        <w:rPr>
          <w:b/>
        </w:rPr>
        <w:t>Human rights:</w:t>
      </w:r>
      <w:r w:rsidRPr="007D4613">
        <w:t xml:space="preserve"> </w:t>
      </w:r>
      <w:r w:rsidRPr="006E1AAB">
        <w:t>Proper consideration must be given to the renters’ human rights when making decisions. Steps should be taken to identify and assess potential impacts or interferences that may limit these rights. Additionally, any balanced and competing interests or obligations must be justified in accordance with the Charter principles.</w:t>
      </w:r>
      <w:r>
        <w:t xml:space="preserve"> Refer to </w:t>
      </w:r>
      <w:hyperlink w:anchor="_Potential_impacts_of" w:history="1">
        <w:r w:rsidRPr="006E1AAB">
          <w:rPr>
            <w:rStyle w:val="Hyperlink"/>
          </w:rPr>
          <w:t>Section 9 Potential impacts of rental breach management on human rights</w:t>
        </w:r>
      </w:hyperlink>
      <w:r>
        <w:t xml:space="preserve"> and </w:t>
      </w:r>
      <w:hyperlink w:anchor="_Assessing_renter_circumstances" w:history="1">
        <w:r w:rsidRPr="0012401B">
          <w:rPr>
            <w:rStyle w:val="Hyperlink"/>
          </w:rPr>
          <w:t>Section 17.7 Renter circumstances and informed decision-making</w:t>
        </w:r>
      </w:hyperlink>
      <w:r>
        <w:t xml:space="preserve"> for more information.</w:t>
      </w:r>
    </w:p>
    <w:p w14:paraId="06C9607F" w14:textId="77777777" w:rsidR="00A20F29" w:rsidRPr="00DC7C51" w:rsidRDefault="00A20F29" w:rsidP="003D164A">
      <w:pPr>
        <w:pStyle w:val="Bullet1"/>
        <w:numPr>
          <w:ilvl w:val="0"/>
          <w:numId w:val="15"/>
        </w:numPr>
      </w:pPr>
      <w:r w:rsidRPr="00DC7C51">
        <w:rPr>
          <w:b/>
        </w:rPr>
        <w:t>Proportionality:</w:t>
      </w:r>
      <w:r w:rsidRPr="00DC7C51">
        <w:t xml:space="preserve"> Is the proposed action </w:t>
      </w:r>
      <w:r>
        <w:t xml:space="preserve">reasonable and </w:t>
      </w:r>
      <w:r w:rsidRPr="00DC7C51">
        <w:t xml:space="preserve">proportionate to the severity of the </w:t>
      </w:r>
      <w:r>
        <w:t>Breach of Duty</w:t>
      </w:r>
      <w:r w:rsidRPr="00DC7C51">
        <w:t>?</w:t>
      </w:r>
    </w:p>
    <w:p w14:paraId="36E81F35" w14:textId="444469D9" w:rsidR="005E7A03" w:rsidRPr="005E7A03" w:rsidRDefault="005E7A03" w:rsidP="005E7A03">
      <w:pPr>
        <w:pStyle w:val="Bodyafterbullets"/>
      </w:pPr>
      <w:r w:rsidRPr="005E7A03">
        <w:t>To assist staff in making informed decisions, th</w:t>
      </w:r>
      <w:r>
        <w:t>e</w:t>
      </w:r>
      <w:r w:rsidRPr="005E7A03">
        <w:t xml:space="preserve"> decision-making tool below has been designed to help determine the most appropriate response to potential rental agreement breaches. It also supports consideration of each renter’s and household’s individual circumstances, including any potential need for additional support</w:t>
      </w:r>
      <w:r w:rsidR="0092653D">
        <w:t>.</w:t>
      </w:r>
    </w:p>
    <w:p w14:paraId="186394C5" w14:textId="03177B76" w:rsidR="00800216" w:rsidRPr="007124E7" w:rsidRDefault="00A20F29" w:rsidP="00A20F29">
      <w:pPr>
        <w:pStyle w:val="Bodyafterbullets"/>
      </w:pPr>
      <w:r w:rsidRPr="007124E7">
        <w:rPr>
          <w:b/>
          <w:bCs/>
        </w:rPr>
        <w:lastRenderedPageBreak/>
        <w:t>Note:</w:t>
      </w:r>
      <w:r>
        <w:t xml:space="preserve"> T</w:t>
      </w:r>
      <w:r w:rsidRPr="007124E7">
        <w:t>he department is committed to supporting renters and adopting an early intervention approach at all stages of rental management. Therefore, referral to support services is an overarching consideration that should be explored whenever a renter has exhibited behaviours that may be addressed with the assistance of support service providers.</w:t>
      </w:r>
    </w:p>
    <w:p w14:paraId="67D14D53" w14:textId="77777777" w:rsidR="00A20F29" w:rsidRDefault="00A20F29" w:rsidP="00A20F29">
      <w:pPr>
        <w:keepNext/>
        <w:keepLines/>
        <w:spacing w:before="240" w:line="250" w:lineRule="atLeast"/>
        <w:rPr>
          <w:rFonts w:eastAsia="Times"/>
          <w:b/>
        </w:rPr>
      </w:pPr>
      <w:r>
        <w:rPr>
          <w:rFonts w:eastAsia="Times"/>
          <w:b/>
        </w:rPr>
        <w:t>T</w:t>
      </w:r>
      <w:r w:rsidRPr="00DC7C51">
        <w:rPr>
          <w:rFonts w:eastAsia="Times"/>
          <w:b/>
        </w:rPr>
        <w:t xml:space="preserve">able </w:t>
      </w:r>
      <w:r>
        <w:rPr>
          <w:rFonts w:eastAsia="Times"/>
          <w:b/>
        </w:rPr>
        <w:t>11</w:t>
      </w:r>
      <w:r w:rsidRPr="00DC7C51">
        <w:rPr>
          <w:rFonts w:eastAsia="Times"/>
          <w:b/>
        </w:rPr>
        <w:t xml:space="preserve">: </w:t>
      </w:r>
      <w:r>
        <w:rPr>
          <w:rFonts w:eastAsia="Times"/>
          <w:b/>
        </w:rPr>
        <w:t>Rental agreement breach</w:t>
      </w:r>
      <w:r w:rsidRPr="00DC7C51">
        <w:rPr>
          <w:rFonts w:eastAsia="Times"/>
          <w:b/>
        </w:rPr>
        <w:t xml:space="preserve"> response: Action assessment</w:t>
      </w:r>
    </w:p>
    <w:tbl>
      <w:tblPr>
        <w:tblStyle w:val="TableGrid1"/>
        <w:tblW w:w="9288" w:type="dxa"/>
        <w:tblLook w:val="04A0" w:firstRow="1" w:lastRow="0" w:firstColumn="1" w:lastColumn="0" w:noHBand="0" w:noVBand="1"/>
      </w:tblPr>
      <w:tblGrid>
        <w:gridCol w:w="1395"/>
        <w:gridCol w:w="1941"/>
        <w:gridCol w:w="2976"/>
        <w:gridCol w:w="2976"/>
      </w:tblGrid>
      <w:tr w:rsidR="00A20F29" w:rsidRPr="00DC7C51" w14:paraId="1C524FB8" w14:textId="77777777" w:rsidTr="007A0FC8">
        <w:trPr>
          <w:trHeight w:val="300"/>
          <w:tblHeader/>
        </w:trPr>
        <w:tc>
          <w:tcPr>
            <w:tcW w:w="1395" w:type="dxa"/>
          </w:tcPr>
          <w:p w14:paraId="63905A11" w14:textId="77777777" w:rsidR="00A20F29" w:rsidRPr="00DC7C51" w:rsidRDefault="00A20F29">
            <w:pPr>
              <w:pStyle w:val="Tablecolhead"/>
              <w:rPr>
                <w:rFonts w:eastAsia="Times"/>
              </w:rPr>
            </w:pPr>
            <w:r w:rsidRPr="00DC7C51">
              <w:rPr>
                <w:rFonts w:eastAsia="Times"/>
              </w:rPr>
              <w:t>Action</w:t>
            </w:r>
          </w:p>
        </w:tc>
        <w:tc>
          <w:tcPr>
            <w:tcW w:w="1941" w:type="dxa"/>
          </w:tcPr>
          <w:p w14:paraId="33DC341D" w14:textId="77777777" w:rsidR="00A20F29" w:rsidRPr="00DC7C51" w:rsidRDefault="00A20F29">
            <w:pPr>
              <w:pStyle w:val="Tablecolhead"/>
              <w:rPr>
                <w:rFonts w:eastAsia="Times"/>
              </w:rPr>
            </w:pPr>
            <w:r w:rsidRPr="00DC7C51">
              <w:rPr>
                <w:rFonts w:eastAsia="Times"/>
              </w:rPr>
              <w:t>Purpose</w:t>
            </w:r>
          </w:p>
        </w:tc>
        <w:tc>
          <w:tcPr>
            <w:tcW w:w="2976" w:type="dxa"/>
          </w:tcPr>
          <w:p w14:paraId="21C812A1" w14:textId="77777777" w:rsidR="00A20F29" w:rsidRPr="00DC7C51" w:rsidRDefault="00A20F29">
            <w:pPr>
              <w:pStyle w:val="Tablecolhead"/>
              <w:rPr>
                <w:rFonts w:eastAsia="Times"/>
              </w:rPr>
            </w:pPr>
            <w:r w:rsidRPr="00DC7C51">
              <w:rPr>
                <w:rFonts w:eastAsia="Times"/>
              </w:rPr>
              <w:t>Examples</w:t>
            </w:r>
          </w:p>
        </w:tc>
        <w:tc>
          <w:tcPr>
            <w:tcW w:w="2976" w:type="dxa"/>
          </w:tcPr>
          <w:p w14:paraId="137F7904" w14:textId="77777777" w:rsidR="00A20F29" w:rsidRPr="00DC7C51" w:rsidRDefault="00A20F29">
            <w:pPr>
              <w:pStyle w:val="Tablecolhead"/>
              <w:rPr>
                <w:rFonts w:eastAsia="Times"/>
              </w:rPr>
            </w:pPr>
            <w:r w:rsidRPr="00DC7C51">
              <w:rPr>
                <w:rFonts w:eastAsia="Times"/>
              </w:rPr>
              <w:t>Considerations/Actions</w:t>
            </w:r>
          </w:p>
        </w:tc>
      </w:tr>
      <w:tr w:rsidR="00A20F29" w:rsidRPr="00DC7C51" w14:paraId="24FCF4E9" w14:textId="77777777" w:rsidTr="001D4E69">
        <w:trPr>
          <w:trHeight w:val="300"/>
        </w:trPr>
        <w:tc>
          <w:tcPr>
            <w:tcW w:w="1395" w:type="dxa"/>
          </w:tcPr>
          <w:p w14:paraId="1CC90157" w14:textId="77777777" w:rsidR="00A20F29" w:rsidRPr="00DC7C51" w:rsidRDefault="00A20F29">
            <w:pPr>
              <w:pStyle w:val="Tabletext"/>
              <w:rPr>
                <w:rFonts w:eastAsia="Times"/>
              </w:rPr>
            </w:pPr>
            <w:r w:rsidRPr="00DC7C51">
              <w:rPr>
                <w:rFonts w:eastAsia="Times"/>
              </w:rPr>
              <w:t>No action</w:t>
            </w:r>
          </w:p>
        </w:tc>
        <w:tc>
          <w:tcPr>
            <w:tcW w:w="1941" w:type="dxa"/>
          </w:tcPr>
          <w:p w14:paraId="6645229F" w14:textId="77777777" w:rsidR="00A20F29" w:rsidRPr="00DC7C51" w:rsidRDefault="00A20F29">
            <w:pPr>
              <w:pStyle w:val="Tabletext"/>
              <w:rPr>
                <w:rFonts w:eastAsia="Times"/>
              </w:rPr>
            </w:pPr>
          </w:p>
        </w:tc>
        <w:tc>
          <w:tcPr>
            <w:tcW w:w="2976" w:type="dxa"/>
          </w:tcPr>
          <w:p w14:paraId="054E1A90" w14:textId="77777777" w:rsidR="00A20F29" w:rsidRPr="00DC7C51" w:rsidRDefault="00A20F29">
            <w:pPr>
              <w:pStyle w:val="Tablebullet1"/>
              <w:rPr>
                <w:rFonts w:eastAsia="Times"/>
              </w:rPr>
            </w:pPr>
            <w:r w:rsidRPr="00DC7C51">
              <w:rPr>
                <w:rFonts w:eastAsia="Times"/>
              </w:rPr>
              <w:t>Insufficient evidence, or a minor breach that poses no ongoing risk</w:t>
            </w:r>
            <w:r>
              <w:rPr>
                <w:rFonts w:eastAsia="Times"/>
              </w:rPr>
              <w:t xml:space="preserve"> to Homes Victorias interests</w:t>
            </w:r>
            <w:r w:rsidRPr="00DC7C51">
              <w:rPr>
                <w:rFonts w:eastAsia="Times"/>
              </w:rPr>
              <w:t>.</w:t>
            </w:r>
          </w:p>
        </w:tc>
        <w:tc>
          <w:tcPr>
            <w:tcW w:w="2976" w:type="dxa"/>
          </w:tcPr>
          <w:p w14:paraId="205DAFE6" w14:textId="77777777" w:rsidR="00A20F29" w:rsidRDefault="00A20F29">
            <w:pPr>
              <w:pStyle w:val="Tablebullet1"/>
              <w:rPr>
                <w:rFonts w:eastAsia="Times"/>
              </w:rPr>
            </w:pPr>
            <w:r w:rsidRPr="00DC7C51">
              <w:rPr>
                <w:rFonts w:eastAsia="Times"/>
              </w:rPr>
              <w:t xml:space="preserve">Confirm evidence is insufficient and </w:t>
            </w:r>
            <w:r>
              <w:rPr>
                <w:rFonts w:eastAsia="Times"/>
              </w:rPr>
              <w:t xml:space="preserve">clearly </w:t>
            </w:r>
            <w:r w:rsidRPr="00DC7C51">
              <w:rPr>
                <w:rFonts w:eastAsia="Times"/>
              </w:rPr>
              <w:t>document why.</w:t>
            </w:r>
          </w:p>
          <w:p w14:paraId="4531DD20" w14:textId="77777777" w:rsidR="00A20F29" w:rsidRPr="00DC7C51" w:rsidRDefault="00A20F29">
            <w:pPr>
              <w:pStyle w:val="Tablebullet1"/>
              <w:rPr>
                <w:rFonts w:eastAsia="Times"/>
              </w:rPr>
            </w:pPr>
            <w:r w:rsidRPr="00DC7C51">
              <w:rPr>
                <w:rFonts w:eastAsia="Times"/>
              </w:rPr>
              <w:t>Ensure "no action" doesn't create a future risk.</w:t>
            </w:r>
          </w:p>
        </w:tc>
      </w:tr>
      <w:tr w:rsidR="00A20F29" w:rsidRPr="00DC7C51" w14:paraId="4CDA1A1A" w14:textId="77777777" w:rsidTr="001D4E69">
        <w:trPr>
          <w:trHeight w:val="300"/>
        </w:trPr>
        <w:tc>
          <w:tcPr>
            <w:tcW w:w="1395" w:type="dxa"/>
            <w:hideMark/>
          </w:tcPr>
          <w:p w14:paraId="174C51C8" w14:textId="03839B77" w:rsidR="00A20F29" w:rsidRPr="00DC7C51" w:rsidRDefault="008951C1">
            <w:pPr>
              <w:pStyle w:val="Tabletext"/>
              <w:rPr>
                <w:rFonts w:eastAsia="Times"/>
              </w:rPr>
            </w:pPr>
            <w:r>
              <w:rPr>
                <w:rFonts w:eastAsia="Times"/>
              </w:rPr>
              <w:t>Caution</w:t>
            </w:r>
          </w:p>
        </w:tc>
        <w:tc>
          <w:tcPr>
            <w:tcW w:w="1941" w:type="dxa"/>
            <w:hideMark/>
          </w:tcPr>
          <w:p w14:paraId="65EA35E7" w14:textId="77777777" w:rsidR="00A20F29" w:rsidRPr="00DC7C51" w:rsidRDefault="00A20F29">
            <w:pPr>
              <w:pStyle w:val="Tabletext"/>
              <w:rPr>
                <w:rFonts w:eastAsia="Times"/>
              </w:rPr>
            </w:pPr>
            <w:r w:rsidRPr="00DC7C51">
              <w:rPr>
                <w:rFonts w:eastAsia="Times"/>
              </w:rPr>
              <w:t xml:space="preserve">Address minor issues early and </w:t>
            </w:r>
            <w:r>
              <w:rPr>
                <w:rFonts w:eastAsia="Times"/>
              </w:rPr>
              <w:t>mitigate</w:t>
            </w:r>
            <w:r w:rsidRPr="00DC7C51">
              <w:rPr>
                <w:rFonts w:eastAsia="Times"/>
              </w:rPr>
              <w:t xml:space="preserve"> escalation.</w:t>
            </w:r>
          </w:p>
        </w:tc>
        <w:tc>
          <w:tcPr>
            <w:tcW w:w="2976" w:type="dxa"/>
            <w:hideMark/>
          </w:tcPr>
          <w:p w14:paraId="6522CD5C" w14:textId="77777777" w:rsidR="00A20F29" w:rsidRPr="00DC7C51" w:rsidRDefault="00A20F29">
            <w:pPr>
              <w:pStyle w:val="Tablebullet1"/>
              <w:rPr>
                <w:rFonts w:eastAsia="Times"/>
              </w:rPr>
            </w:pPr>
            <w:r w:rsidRPr="00DC7C51">
              <w:rPr>
                <w:rFonts w:eastAsia="Times"/>
              </w:rPr>
              <w:t xml:space="preserve">A first-time noise </w:t>
            </w:r>
            <w:r>
              <w:rPr>
                <w:rFonts w:eastAsia="Times"/>
              </w:rPr>
              <w:t>report</w:t>
            </w:r>
            <w:r w:rsidRPr="00DC7C51">
              <w:rPr>
                <w:rFonts w:eastAsia="Times"/>
              </w:rPr>
              <w:t xml:space="preserve"> where the </w:t>
            </w:r>
            <w:r>
              <w:rPr>
                <w:rFonts w:eastAsia="Times"/>
              </w:rPr>
              <w:t>renter</w:t>
            </w:r>
            <w:r w:rsidRPr="00DC7C51">
              <w:rPr>
                <w:rFonts w:eastAsia="Times"/>
              </w:rPr>
              <w:t xml:space="preserve"> is apologetic and agrees to comply with noise restrictions.</w:t>
            </w:r>
          </w:p>
          <w:p w14:paraId="032D3896" w14:textId="77777777" w:rsidR="00A20F29" w:rsidRPr="00DC7C51" w:rsidRDefault="00A20F29">
            <w:pPr>
              <w:pStyle w:val="Tablebullet1"/>
              <w:rPr>
                <w:rFonts w:eastAsia="Times"/>
              </w:rPr>
            </w:pPr>
            <w:r w:rsidRPr="00DC7C51">
              <w:rPr>
                <w:rFonts w:eastAsia="Times"/>
              </w:rPr>
              <w:t>Minor cleanliness issues that can be easily rectified</w:t>
            </w:r>
            <w:r>
              <w:rPr>
                <w:rFonts w:eastAsia="Times"/>
              </w:rPr>
              <w:t>/remediated</w:t>
            </w:r>
            <w:r w:rsidRPr="00DC7C51">
              <w:rPr>
                <w:rFonts w:eastAsia="Times"/>
              </w:rPr>
              <w:t>.</w:t>
            </w:r>
          </w:p>
          <w:p w14:paraId="78E09720" w14:textId="77777777" w:rsidR="00A20F29" w:rsidRPr="00DC7C51" w:rsidRDefault="00A20F29">
            <w:pPr>
              <w:pStyle w:val="Tablebullet1"/>
              <w:rPr>
                <w:rFonts w:eastAsia="Times"/>
              </w:rPr>
            </w:pPr>
            <w:r w:rsidRPr="00DC7C51">
              <w:rPr>
                <w:rFonts w:eastAsia="Times"/>
              </w:rPr>
              <w:t>Unauthorised minor alterations to the property that can be easily reversed.</w:t>
            </w:r>
          </w:p>
        </w:tc>
        <w:tc>
          <w:tcPr>
            <w:tcW w:w="2976" w:type="dxa"/>
          </w:tcPr>
          <w:p w14:paraId="5B128F27" w14:textId="77777777" w:rsidR="00A20F29" w:rsidRPr="00DC7C51" w:rsidRDefault="00A20F29">
            <w:pPr>
              <w:pStyle w:val="Tablebullet1"/>
              <w:rPr>
                <w:rFonts w:eastAsia="Times"/>
              </w:rPr>
            </w:pPr>
            <w:r>
              <w:rPr>
                <w:rFonts w:eastAsia="Times"/>
              </w:rPr>
              <w:t>Renter</w:t>
            </w:r>
            <w:r w:rsidRPr="00DC7C51">
              <w:rPr>
                <w:rFonts w:eastAsia="Times"/>
              </w:rPr>
              <w:t xml:space="preserve"> </w:t>
            </w:r>
            <w:r>
              <w:rPr>
                <w:rFonts w:eastAsia="Times"/>
              </w:rPr>
              <w:t xml:space="preserve">actively participates in the compliance process by </w:t>
            </w:r>
            <w:r w:rsidRPr="00DC7C51">
              <w:rPr>
                <w:rFonts w:eastAsia="Times"/>
              </w:rPr>
              <w:t>demonstrat</w:t>
            </w:r>
            <w:r>
              <w:rPr>
                <w:rFonts w:eastAsia="Times"/>
              </w:rPr>
              <w:t>ing an</w:t>
            </w:r>
            <w:r w:rsidRPr="00DC7C51">
              <w:rPr>
                <w:rFonts w:eastAsia="Times"/>
              </w:rPr>
              <w:t xml:space="preserve"> understanding and willingness to</w:t>
            </w:r>
            <w:r>
              <w:rPr>
                <w:rFonts w:eastAsia="Times"/>
              </w:rPr>
              <w:t xml:space="preserve"> resolve the issue</w:t>
            </w:r>
            <w:r w:rsidRPr="00DC7C51">
              <w:rPr>
                <w:rFonts w:eastAsia="Times"/>
              </w:rPr>
              <w:t xml:space="preserve">. </w:t>
            </w:r>
          </w:p>
          <w:p w14:paraId="720AA48E" w14:textId="0C2CCEF2" w:rsidR="00A20F29" w:rsidRDefault="00A20F29">
            <w:pPr>
              <w:pStyle w:val="Tablebullet1"/>
              <w:rPr>
                <w:rFonts w:eastAsia="Times"/>
              </w:rPr>
            </w:pPr>
            <w:r w:rsidRPr="00DC7C51">
              <w:rPr>
                <w:rFonts w:eastAsia="Times"/>
              </w:rPr>
              <w:t>Issue a written</w:t>
            </w:r>
            <w:r w:rsidR="008951C1">
              <w:rPr>
                <w:rFonts w:eastAsia="Times"/>
              </w:rPr>
              <w:t xml:space="preserve"> caution</w:t>
            </w:r>
            <w:r w:rsidRPr="00DC7C51">
              <w:rPr>
                <w:rFonts w:eastAsia="Times"/>
              </w:rPr>
              <w:t>, documenting the incident and agreed-upon resolution.</w:t>
            </w:r>
          </w:p>
          <w:p w14:paraId="1D4235EB" w14:textId="0798E8F5" w:rsidR="009F7A82" w:rsidRPr="00DC7C51" w:rsidRDefault="005B6F7C">
            <w:pPr>
              <w:pStyle w:val="Tablebullet1"/>
              <w:rPr>
                <w:rFonts w:eastAsia="Times"/>
              </w:rPr>
            </w:pPr>
            <w:r>
              <w:rPr>
                <w:rFonts w:eastAsia="Times"/>
              </w:rPr>
              <w:t>Caution</w:t>
            </w:r>
            <w:r w:rsidR="009F7A82">
              <w:rPr>
                <w:rFonts w:eastAsia="Times"/>
              </w:rPr>
              <w:t xml:space="preserve"> letter</w:t>
            </w:r>
            <w:r>
              <w:rPr>
                <w:rFonts w:eastAsia="Times"/>
              </w:rPr>
              <w:t xml:space="preserve"> is drafted</w:t>
            </w:r>
            <w:r w:rsidR="009F7A82">
              <w:rPr>
                <w:rFonts w:eastAsia="Times"/>
              </w:rPr>
              <w:t xml:space="preserve"> in HiiP dispute record </w:t>
            </w:r>
            <w:r w:rsidR="00157CD3">
              <w:rPr>
                <w:rFonts w:eastAsia="Times"/>
              </w:rPr>
              <w:t xml:space="preserve">and </w:t>
            </w:r>
            <w:r w:rsidR="00CF29F9">
              <w:rPr>
                <w:rFonts w:eastAsia="Times"/>
              </w:rPr>
              <w:t>escalate</w:t>
            </w:r>
            <w:r>
              <w:rPr>
                <w:rFonts w:eastAsia="Times"/>
              </w:rPr>
              <w:t>d</w:t>
            </w:r>
            <w:r w:rsidR="00CF29F9">
              <w:rPr>
                <w:rFonts w:eastAsia="Times"/>
              </w:rPr>
              <w:t xml:space="preserve"> to</w:t>
            </w:r>
            <w:r w:rsidR="00C8114B">
              <w:rPr>
                <w:rFonts w:eastAsia="Times"/>
              </w:rPr>
              <w:t xml:space="preserve"> the</w:t>
            </w:r>
            <w:r w:rsidR="00CF29F9">
              <w:rPr>
                <w:rFonts w:eastAsia="Times"/>
              </w:rPr>
              <w:t xml:space="preserve"> team leader </w:t>
            </w:r>
            <w:r>
              <w:rPr>
                <w:rFonts w:eastAsia="Times"/>
              </w:rPr>
              <w:t>for approval</w:t>
            </w:r>
          </w:p>
          <w:p w14:paraId="1D57D02D" w14:textId="77777777" w:rsidR="00A20F29" w:rsidRPr="00DC7C51" w:rsidRDefault="00A20F29">
            <w:pPr>
              <w:pStyle w:val="Tablebullet1"/>
              <w:rPr>
                <w:rFonts w:eastAsia="Times"/>
              </w:rPr>
            </w:pPr>
            <w:r w:rsidRPr="00DC7C51">
              <w:rPr>
                <w:rFonts w:eastAsia="Times"/>
              </w:rPr>
              <w:t>Ensure "no action" doesn't create a future risk.</w:t>
            </w:r>
          </w:p>
        </w:tc>
      </w:tr>
      <w:tr w:rsidR="00A20F29" w:rsidRPr="00DC7C51" w14:paraId="08247AB8" w14:textId="77777777" w:rsidTr="001D4E69">
        <w:trPr>
          <w:trHeight w:val="300"/>
        </w:trPr>
        <w:tc>
          <w:tcPr>
            <w:tcW w:w="1395" w:type="dxa"/>
            <w:hideMark/>
          </w:tcPr>
          <w:p w14:paraId="6628236C" w14:textId="77777777" w:rsidR="00A20F29" w:rsidRPr="00DC7C51" w:rsidRDefault="00A20F29">
            <w:pPr>
              <w:pStyle w:val="Tabletext"/>
              <w:rPr>
                <w:rFonts w:eastAsia="Times"/>
              </w:rPr>
            </w:pPr>
            <w:r w:rsidRPr="00DC7C51">
              <w:rPr>
                <w:rFonts w:eastAsia="Times"/>
              </w:rPr>
              <w:t xml:space="preserve">Breach </w:t>
            </w:r>
            <w:r>
              <w:rPr>
                <w:rFonts w:eastAsia="Times"/>
              </w:rPr>
              <w:t>of Duty N</w:t>
            </w:r>
            <w:r w:rsidRPr="00DC7C51">
              <w:rPr>
                <w:rFonts w:eastAsia="Times"/>
              </w:rPr>
              <w:t>otice</w:t>
            </w:r>
          </w:p>
        </w:tc>
        <w:tc>
          <w:tcPr>
            <w:tcW w:w="1941" w:type="dxa"/>
            <w:hideMark/>
          </w:tcPr>
          <w:p w14:paraId="2CE3C71E" w14:textId="77777777" w:rsidR="00A20F29" w:rsidRPr="00DC7C51" w:rsidRDefault="00A20F29">
            <w:pPr>
              <w:pStyle w:val="Tabletext"/>
              <w:rPr>
                <w:rFonts w:eastAsia="Times"/>
              </w:rPr>
            </w:pPr>
            <w:r w:rsidRPr="00DC7C51">
              <w:rPr>
                <w:rFonts w:eastAsia="Times"/>
              </w:rPr>
              <w:t xml:space="preserve">Formally notify the </w:t>
            </w:r>
            <w:r>
              <w:rPr>
                <w:rFonts w:eastAsia="Times"/>
              </w:rPr>
              <w:t>renter</w:t>
            </w:r>
            <w:r w:rsidRPr="00DC7C51">
              <w:rPr>
                <w:rFonts w:eastAsia="Times"/>
              </w:rPr>
              <w:t xml:space="preserve"> of a breach of the RTA </w:t>
            </w:r>
            <w:r>
              <w:rPr>
                <w:rFonts w:eastAsia="Times"/>
              </w:rPr>
              <w:t xml:space="preserve">by issuance of a Breach of Duty Notice and providing the renter with </w:t>
            </w:r>
            <w:r w:rsidRPr="00DC7C51">
              <w:rPr>
                <w:rFonts w:eastAsia="Times"/>
              </w:rPr>
              <w:t>an opportunity to remedy it.</w:t>
            </w:r>
          </w:p>
        </w:tc>
        <w:tc>
          <w:tcPr>
            <w:tcW w:w="2976" w:type="dxa"/>
            <w:hideMark/>
          </w:tcPr>
          <w:p w14:paraId="395A9E6B" w14:textId="77777777" w:rsidR="00A20F29" w:rsidRPr="00DC7C51" w:rsidRDefault="00A20F29">
            <w:pPr>
              <w:pStyle w:val="Tablebullet1"/>
              <w:rPr>
                <w:rFonts w:eastAsia="Times"/>
              </w:rPr>
            </w:pPr>
            <w:r w:rsidRPr="00DC7C51">
              <w:rPr>
                <w:rFonts w:eastAsia="Times"/>
                <w:b/>
                <w:bCs/>
              </w:rPr>
              <w:t>Nuisance:</w:t>
            </w:r>
            <w:r w:rsidRPr="00DC7C51">
              <w:rPr>
                <w:rFonts w:eastAsia="Times"/>
              </w:rPr>
              <w:t xml:space="preserve"> The </w:t>
            </w:r>
            <w:r>
              <w:rPr>
                <w:rFonts w:eastAsia="Times"/>
              </w:rPr>
              <w:t>renter</w:t>
            </w:r>
            <w:r w:rsidRPr="00DC7C51">
              <w:rPr>
                <w:rFonts w:eastAsia="Times"/>
              </w:rPr>
              <w:t xml:space="preserve"> is repeatedly causing noise disturbances, despite previous warnings</w:t>
            </w:r>
            <w:r>
              <w:rPr>
                <w:rFonts w:eastAsia="Times"/>
              </w:rPr>
              <w:t xml:space="preserve"> (written and/or verbal).</w:t>
            </w:r>
          </w:p>
          <w:p w14:paraId="647C4483" w14:textId="77777777" w:rsidR="00A20F29" w:rsidRPr="00DC7C51" w:rsidRDefault="00A20F29">
            <w:pPr>
              <w:pStyle w:val="Tablebullet1"/>
              <w:rPr>
                <w:rFonts w:eastAsia="Times"/>
              </w:rPr>
            </w:pPr>
            <w:r w:rsidRPr="00DC7C51">
              <w:rPr>
                <w:rFonts w:eastAsia="Times"/>
                <w:b/>
                <w:bCs/>
              </w:rPr>
              <w:t>Damage to</w:t>
            </w:r>
            <w:r w:rsidRPr="00DC7C51">
              <w:rPr>
                <w:rFonts w:eastAsia="Times"/>
              </w:rPr>
              <w:t xml:space="preserve"> </w:t>
            </w:r>
            <w:r>
              <w:rPr>
                <w:rFonts w:eastAsia="Times"/>
                <w:b/>
              </w:rPr>
              <w:t>p</w:t>
            </w:r>
            <w:r w:rsidRPr="00DC7C51">
              <w:rPr>
                <w:rFonts w:eastAsia="Times"/>
                <w:b/>
                <w:bCs/>
              </w:rPr>
              <w:t>roperty:</w:t>
            </w:r>
            <w:r w:rsidRPr="00DC7C51">
              <w:rPr>
                <w:rFonts w:eastAsia="Times"/>
              </w:rPr>
              <w:t xml:space="preserve"> The </w:t>
            </w:r>
            <w:r>
              <w:rPr>
                <w:rFonts w:eastAsia="Times"/>
              </w:rPr>
              <w:t>renter</w:t>
            </w:r>
            <w:r w:rsidRPr="00DC7C51">
              <w:rPr>
                <w:rFonts w:eastAsia="Times"/>
              </w:rPr>
              <w:t xml:space="preserve"> has damaged the property (e.g., broken windows, damaged walls).</w:t>
            </w:r>
          </w:p>
          <w:p w14:paraId="0E5D4709" w14:textId="77777777" w:rsidR="00A20F29" w:rsidRPr="00DC7C51" w:rsidRDefault="00A20F29">
            <w:pPr>
              <w:pStyle w:val="Tablebullet1"/>
              <w:rPr>
                <w:rFonts w:eastAsia="Times"/>
              </w:rPr>
            </w:pPr>
            <w:r w:rsidRPr="00DC7C51">
              <w:rPr>
                <w:rFonts w:eastAsia="Times"/>
                <w:b/>
                <w:bCs/>
              </w:rPr>
              <w:t>Cleanliness:</w:t>
            </w:r>
            <w:r w:rsidRPr="00DC7C51">
              <w:rPr>
                <w:rFonts w:eastAsia="Times"/>
              </w:rPr>
              <w:t xml:space="preserve"> The </w:t>
            </w:r>
            <w:r>
              <w:rPr>
                <w:rFonts w:eastAsia="Times"/>
              </w:rPr>
              <w:t>renter</w:t>
            </w:r>
            <w:r w:rsidRPr="00DC7C51">
              <w:rPr>
                <w:rFonts w:eastAsia="Times"/>
              </w:rPr>
              <w:t xml:space="preserve"> is failing to keep the </w:t>
            </w:r>
            <w:r>
              <w:rPr>
                <w:rFonts w:eastAsia="Times"/>
              </w:rPr>
              <w:t>rented premises</w:t>
            </w:r>
            <w:r w:rsidRPr="00DC7C51">
              <w:rPr>
                <w:rFonts w:eastAsia="Times"/>
              </w:rPr>
              <w:t xml:space="preserve"> in a reasonably clean condition.</w:t>
            </w:r>
          </w:p>
          <w:p w14:paraId="2B7AD7E6" w14:textId="77777777" w:rsidR="00A20F29" w:rsidRPr="00DC7C51" w:rsidRDefault="00A20F29">
            <w:pPr>
              <w:pStyle w:val="Tablebullet1"/>
              <w:rPr>
                <w:rFonts w:eastAsia="Times"/>
              </w:rPr>
            </w:pPr>
            <w:r w:rsidRPr="00DC7C51">
              <w:rPr>
                <w:rFonts w:eastAsia="Times"/>
                <w:b/>
                <w:bCs/>
              </w:rPr>
              <w:t xml:space="preserve">Unapproved </w:t>
            </w:r>
            <w:r>
              <w:rPr>
                <w:rFonts w:eastAsia="Times"/>
                <w:b/>
                <w:bCs/>
              </w:rPr>
              <w:t>a</w:t>
            </w:r>
            <w:r w:rsidRPr="00DC7C51">
              <w:rPr>
                <w:rFonts w:eastAsia="Times"/>
                <w:b/>
                <w:bCs/>
              </w:rPr>
              <w:t>lterations:</w:t>
            </w:r>
            <w:r w:rsidRPr="00DC7C51">
              <w:rPr>
                <w:rFonts w:eastAsia="Times"/>
              </w:rPr>
              <w:t xml:space="preserve"> The </w:t>
            </w:r>
            <w:r>
              <w:rPr>
                <w:rFonts w:eastAsia="Times"/>
              </w:rPr>
              <w:t>renter</w:t>
            </w:r>
            <w:r w:rsidRPr="00DC7C51">
              <w:rPr>
                <w:rFonts w:eastAsia="Times"/>
              </w:rPr>
              <w:t xml:space="preserve"> has made unapproved alterations to the </w:t>
            </w:r>
            <w:r>
              <w:rPr>
                <w:rFonts w:eastAsia="Times"/>
              </w:rPr>
              <w:t>rented premises</w:t>
            </w:r>
            <w:r w:rsidRPr="00DC7C51">
              <w:rPr>
                <w:rFonts w:eastAsia="Times"/>
              </w:rPr>
              <w:t>.</w:t>
            </w:r>
          </w:p>
          <w:p w14:paraId="22B94BCD" w14:textId="77777777" w:rsidR="00A20F29" w:rsidRPr="00DC7C51" w:rsidRDefault="00A20F29">
            <w:pPr>
              <w:pStyle w:val="Tablebullet1"/>
              <w:rPr>
                <w:rFonts w:eastAsia="Times"/>
              </w:rPr>
            </w:pPr>
            <w:r w:rsidRPr="00DC7C51">
              <w:rPr>
                <w:rFonts w:eastAsia="Times"/>
                <w:b/>
                <w:bCs/>
              </w:rPr>
              <w:t xml:space="preserve">Denying </w:t>
            </w:r>
            <w:r>
              <w:rPr>
                <w:rFonts w:eastAsia="Times"/>
                <w:b/>
                <w:bCs/>
              </w:rPr>
              <w:t>e</w:t>
            </w:r>
            <w:r w:rsidRPr="00DC7C51">
              <w:rPr>
                <w:rFonts w:eastAsia="Times"/>
                <w:b/>
                <w:bCs/>
              </w:rPr>
              <w:t>ntry:</w:t>
            </w:r>
            <w:r w:rsidRPr="00DC7C51">
              <w:rPr>
                <w:rFonts w:eastAsia="Times"/>
              </w:rPr>
              <w:t xml:space="preserve"> The </w:t>
            </w:r>
            <w:r>
              <w:rPr>
                <w:rFonts w:eastAsia="Times"/>
              </w:rPr>
              <w:t>renter</w:t>
            </w:r>
            <w:r w:rsidRPr="00DC7C51">
              <w:rPr>
                <w:rFonts w:eastAsia="Times"/>
              </w:rPr>
              <w:t xml:space="preserve"> has denied </w:t>
            </w:r>
            <w:r>
              <w:rPr>
                <w:rFonts w:eastAsia="Times"/>
              </w:rPr>
              <w:t xml:space="preserve">Homes Victoria </w:t>
            </w:r>
            <w:r w:rsidRPr="00DC7C51">
              <w:rPr>
                <w:rFonts w:eastAsia="Times"/>
              </w:rPr>
              <w:t xml:space="preserve">lawful entry to the </w:t>
            </w:r>
            <w:r>
              <w:rPr>
                <w:rFonts w:eastAsia="Times"/>
              </w:rPr>
              <w:t>rented premises</w:t>
            </w:r>
            <w:r w:rsidRPr="00DC7C51">
              <w:rPr>
                <w:rFonts w:eastAsia="Times"/>
              </w:rPr>
              <w:t>.</w:t>
            </w:r>
          </w:p>
        </w:tc>
        <w:tc>
          <w:tcPr>
            <w:tcW w:w="2976" w:type="dxa"/>
          </w:tcPr>
          <w:p w14:paraId="399DC89F" w14:textId="77777777" w:rsidR="00A20F29" w:rsidRPr="00DC7C51" w:rsidRDefault="00A20F29">
            <w:pPr>
              <w:pStyle w:val="Tablebullet1"/>
              <w:rPr>
                <w:rFonts w:eastAsia="Times"/>
              </w:rPr>
            </w:pPr>
            <w:r w:rsidRPr="00DC7C51">
              <w:rPr>
                <w:rFonts w:eastAsia="Times"/>
              </w:rPr>
              <w:t>Clear evidence has been obtained.</w:t>
            </w:r>
          </w:p>
          <w:p w14:paraId="75264ABC" w14:textId="77777777" w:rsidR="00A20F29" w:rsidRPr="00DC7C51" w:rsidRDefault="00A20F29">
            <w:pPr>
              <w:pStyle w:val="Tablebullet1"/>
              <w:rPr>
                <w:rFonts w:eastAsia="Times"/>
              </w:rPr>
            </w:pPr>
            <w:r w:rsidRPr="00DC7C51">
              <w:t>The breach is ongoing, of a serious nature, and requires immediate attention, such as safety or compliance works that cannot be postponed.</w:t>
            </w:r>
          </w:p>
          <w:p w14:paraId="590DF95E" w14:textId="77777777" w:rsidR="00A20F29" w:rsidRPr="00DC7C51" w:rsidRDefault="00A20F29">
            <w:pPr>
              <w:pStyle w:val="Tablebullet1"/>
              <w:numPr>
                <w:ilvl w:val="0"/>
                <w:numId w:val="0"/>
              </w:numPr>
              <w:rPr>
                <w:rFonts w:eastAsia="Times"/>
              </w:rPr>
            </w:pPr>
          </w:p>
        </w:tc>
      </w:tr>
      <w:tr w:rsidR="00A20F29" w:rsidRPr="00DC7C51" w14:paraId="51F9443A" w14:textId="77777777" w:rsidTr="001D4E69">
        <w:trPr>
          <w:trHeight w:val="300"/>
        </w:trPr>
        <w:tc>
          <w:tcPr>
            <w:tcW w:w="1395" w:type="dxa"/>
          </w:tcPr>
          <w:p w14:paraId="7A84AA13" w14:textId="77777777" w:rsidR="00A20F29" w:rsidRPr="00DC7C51" w:rsidRDefault="00A20F29">
            <w:pPr>
              <w:pStyle w:val="Tabletext"/>
              <w:rPr>
                <w:rFonts w:eastAsia="Times"/>
              </w:rPr>
            </w:pPr>
            <w:r w:rsidRPr="00DC7C51">
              <w:rPr>
                <w:rFonts w:eastAsia="Times"/>
              </w:rPr>
              <w:t xml:space="preserve">Seeking compliance </w:t>
            </w:r>
            <w:r w:rsidRPr="00DC7C51">
              <w:rPr>
                <w:rFonts w:eastAsia="Times"/>
              </w:rPr>
              <w:lastRenderedPageBreak/>
              <w:t>order</w:t>
            </w:r>
            <w:r>
              <w:rPr>
                <w:rFonts w:eastAsia="Times"/>
              </w:rPr>
              <w:t>s</w:t>
            </w:r>
            <w:r w:rsidRPr="00DC7C51">
              <w:rPr>
                <w:rFonts w:eastAsia="Times"/>
              </w:rPr>
              <w:t xml:space="preserve"> at VCAT</w:t>
            </w:r>
          </w:p>
        </w:tc>
        <w:tc>
          <w:tcPr>
            <w:tcW w:w="1941" w:type="dxa"/>
          </w:tcPr>
          <w:p w14:paraId="4E7D94CF" w14:textId="77777777" w:rsidR="00A20F29" w:rsidRPr="00DC7C51" w:rsidRDefault="00A20F29">
            <w:pPr>
              <w:pStyle w:val="Tabletext"/>
              <w:rPr>
                <w:rFonts w:eastAsia="Times"/>
              </w:rPr>
            </w:pPr>
            <w:r w:rsidRPr="00DC7C51">
              <w:rPr>
                <w:rFonts w:eastAsia="Times"/>
              </w:rPr>
              <w:lastRenderedPageBreak/>
              <w:t xml:space="preserve">To compel the </w:t>
            </w:r>
            <w:r>
              <w:rPr>
                <w:rFonts w:eastAsia="Times"/>
              </w:rPr>
              <w:t>renter</w:t>
            </w:r>
            <w:r w:rsidRPr="00DC7C51">
              <w:rPr>
                <w:rFonts w:eastAsia="Times"/>
              </w:rPr>
              <w:t xml:space="preserve"> to comply with a specific </w:t>
            </w:r>
            <w:r w:rsidRPr="00DC7C51">
              <w:rPr>
                <w:rFonts w:eastAsia="Times"/>
              </w:rPr>
              <w:lastRenderedPageBreak/>
              <w:t>duty</w:t>
            </w:r>
            <w:r>
              <w:rPr>
                <w:rFonts w:eastAsia="Times"/>
              </w:rPr>
              <w:t xml:space="preserve"> provision</w:t>
            </w:r>
            <w:r w:rsidRPr="00DC7C51">
              <w:rPr>
                <w:rFonts w:eastAsia="Times"/>
              </w:rPr>
              <w:t xml:space="preserve"> under the RTA or refrain from committing a similar breach.</w:t>
            </w:r>
          </w:p>
        </w:tc>
        <w:tc>
          <w:tcPr>
            <w:tcW w:w="2976" w:type="dxa"/>
          </w:tcPr>
          <w:p w14:paraId="42C2B76B" w14:textId="77777777" w:rsidR="00A20F29" w:rsidRPr="00DC7C51" w:rsidRDefault="00A20F29">
            <w:pPr>
              <w:pStyle w:val="Tablebullet1"/>
              <w:rPr>
                <w:rFonts w:eastAsia="Times"/>
                <w:b/>
                <w:bCs/>
              </w:rPr>
            </w:pPr>
            <w:r w:rsidRPr="00DC7C51">
              <w:rPr>
                <w:rFonts w:eastAsia="Times"/>
              </w:rPr>
              <w:lastRenderedPageBreak/>
              <w:t xml:space="preserve">A </w:t>
            </w:r>
            <w:r>
              <w:rPr>
                <w:rFonts w:eastAsia="Times"/>
              </w:rPr>
              <w:t>renter</w:t>
            </w:r>
            <w:r w:rsidRPr="00DC7C51">
              <w:rPr>
                <w:rFonts w:eastAsia="Times"/>
              </w:rPr>
              <w:t xml:space="preserve"> has failed to maintain the </w:t>
            </w:r>
            <w:r>
              <w:rPr>
                <w:rFonts w:eastAsia="Times"/>
              </w:rPr>
              <w:t>rented premises</w:t>
            </w:r>
            <w:r w:rsidRPr="00DC7C51">
              <w:rPr>
                <w:rFonts w:eastAsia="Times"/>
              </w:rPr>
              <w:t xml:space="preserve">, and a </w:t>
            </w:r>
            <w:r>
              <w:rPr>
                <w:rFonts w:eastAsia="Times"/>
              </w:rPr>
              <w:t>B</w:t>
            </w:r>
            <w:r w:rsidRPr="00DC7C51">
              <w:rPr>
                <w:rFonts w:eastAsia="Times"/>
              </w:rPr>
              <w:t xml:space="preserve">reach </w:t>
            </w:r>
            <w:r>
              <w:rPr>
                <w:rFonts w:eastAsia="Times"/>
              </w:rPr>
              <w:t xml:space="preserve">of </w:t>
            </w:r>
            <w:r>
              <w:rPr>
                <w:rFonts w:eastAsia="Times"/>
              </w:rPr>
              <w:lastRenderedPageBreak/>
              <w:t xml:space="preserve">Duty Notice </w:t>
            </w:r>
            <w:r w:rsidRPr="00DC7C51">
              <w:rPr>
                <w:rFonts w:eastAsia="Times"/>
              </w:rPr>
              <w:t xml:space="preserve">has not been effective. </w:t>
            </w:r>
          </w:p>
          <w:p w14:paraId="43036521" w14:textId="77777777" w:rsidR="00A20F29" w:rsidRPr="00DC7C51" w:rsidRDefault="00A20F29">
            <w:pPr>
              <w:pStyle w:val="Tablebullet1"/>
              <w:rPr>
                <w:rFonts w:eastAsia="Times"/>
                <w:b/>
                <w:bCs/>
              </w:rPr>
            </w:pPr>
            <w:r w:rsidRPr="00DC7C51">
              <w:rPr>
                <w:rFonts w:eastAsia="Times"/>
              </w:rPr>
              <w:t xml:space="preserve">A </w:t>
            </w:r>
            <w:r>
              <w:rPr>
                <w:rFonts w:eastAsia="Times"/>
              </w:rPr>
              <w:t>renter</w:t>
            </w:r>
            <w:r w:rsidRPr="00DC7C51">
              <w:rPr>
                <w:rFonts w:eastAsia="Times"/>
              </w:rPr>
              <w:t xml:space="preserve"> is continually causing a nuisance to neighbours. </w:t>
            </w:r>
          </w:p>
          <w:p w14:paraId="744B73FC" w14:textId="77777777" w:rsidR="00A20F29" w:rsidRPr="00DC7C51" w:rsidRDefault="00A20F29">
            <w:pPr>
              <w:pStyle w:val="Tablebullet1"/>
              <w:rPr>
                <w:rFonts w:eastAsia="Times"/>
                <w:b/>
                <w:bCs/>
              </w:rPr>
            </w:pPr>
            <w:r w:rsidRPr="00DC7C51">
              <w:rPr>
                <w:rFonts w:eastAsia="Times"/>
              </w:rPr>
              <w:t xml:space="preserve">A </w:t>
            </w:r>
            <w:r>
              <w:rPr>
                <w:rFonts w:eastAsia="Times"/>
              </w:rPr>
              <w:t>renter</w:t>
            </w:r>
            <w:r w:rsidRPr="00DC7C51">
              <w:rPr>
                <w:rFonts w:eastAsia="Times"/>
              </w:rPr>
              <w:t xml:space="preserve"> is intimidating other </w:t>
            </w:r>
            <w:r>
              <w:rPr>
                <w:rFonts w:eastAsia="Times"/>
              </w:rPr>
              <w:t>renter</w:t>
            </w:r>
            <w:r w:rsidRPr="00DC7C51">
              <w:rPr>
                <w:rFonts w:eastAsia="Times"/>
              </w:rPr>
              <w:t>s.</w:t>
            </w:r>
          </w:p>
        </w:tc>
        <w:tc>
          <w:tcPr>
            <w:tcW w:w="2976" w:type="dxa"/>
          </w:tcPr>
          <w:p w14:paraId="0DAD71F4" w14:textId="77777777" w:rsidR="00A20F29" w:rsidRPr="00DC7C51" w:rsidRDefault="00A20F29">
            <w:pPr>
              <w:pStyle w:val="Tablebullet1"/>
              <w:rPr>
                <w:rFonts w:eastAsia="Times"/>
              </w:rPr>
            </w:pPr>
            <w:r w:rsidRPr="00DC7C51">
              <w:rPr>
                <w:rFonts w:eastAsia="Times"/>
              </w:rPr>
              <w:lastRenderedPageBreak/>
              <w:t xml:space="preserve">A compliance order is more appropriate when the </w:t>
            </w:r>
            <w:r w:rsidRPr="00DC7C51">
              <w:rPr>
                <w:rFonts w:eastAsia="Times"/>
              </w:rPr>
              <w:lastRenderedPageBreak/>
              <w:t xml:space="preserve">goal is to remedy a </w:t>
            </w:r>
            <w:r>
              <w:rPr>
                <w:rFonts w:eastAsia="Times"/>
              </w:rPr>
              <w:t>Breach of Duty.</w:t>
            </w:r>
          </w:p>
        </w:tc>
      </w:tr>
      <w:tr w:rsidR="00A20F29" w:rsidRPr="00DC7C51" w14:paraId="2BDB66B8" w14:textId="77777777" w:rsidTr="001D4E69">
        <w:trPr>
          <w:trHeight w:val="300"/>
        </w:trPr>
        <w:tc>
          <w:tcPr>
            <w:tcW w:w="1395" w:type="dxa"/>
            <w:hideMark/>
          </w:tcPr>
          <w:p w14:paraId="62BB53D0" w14:textId="77777777" w:rsidR="00A20F29" w:rsidRPr="00DC7C51" w:rsidRDefault="00A20F29">
            <w:pPr>
              <w:pStyle w:val="Tabletext"/>
              <w:rPr>
                <w:rFonts w:eastAsia="Times"/>
              </w:rPr>
            </w:pPr>
            <w:r>
              <w:rPr>
                <w:rFonts w:eastAsia="Times"/>
              </w:rPr>
              <w:lastRenderedPageBreak/>
              <w:t>NTV</w:t>
            </w:r>
          </w:p>
        </w:tc>
        <w:tc>
          <w:tcPr>
            <w:tcW w:w="1941" w:type="dxa"/>
            <w:hideMark/>
          </w:tcPr>
          <w:p w14:paraId="478B3E3C" w14:textId="77777777" w:rsidR="00A20F29" w:rsidRPr="00DC7C51" w:rsidRDefault="00A20F29">
            <w:pPr>
              <w:pStyle w:val="Tabletext"/>
              <w:rPr>
                <w:rFonts w:eastAsia="Times"/>
              </w:rPr>
            </w:pPr>
            <w:r w:rsidRPr="00DC7C51">
              <w:rPr>
                <w:rFonts w:eastAsia="Times"/>
              </w:rPr>
              <w:t xml:space="preserve">Terminate the rental agreement and require the </w:t>
            </w:r>
            <w:r>
              <w:rPr>
                <w:rFonts w:eastAsia="Times"/>
              </w:rPr>
              <w:t>renter</w:t>
            </w:r>
            <w:r w:rsidRPr="00DC7C51">
              <w:rPr>
                <w:rFonts w:eastAsia="Times"/>
              </w:rPr>
              <w:t xml:space="preserve"> to leave the </w:t>
            </w:r>
            <w:r>
              <w:rPr>
                <w:rFonts w:eastAsia="Times"/>
              </w:rPr>
              <w:t>rented premises</w:t>
            </w:r>
            <w:r w:rsidRPr="00DC7C51">
              <w:rPr>
                <w:rFonts w:eastAsia="Times"/>
              </w:rPr>
              <w:t>.</w:t>
            </w:r>
          </w:p>
        </w:tc>
        <w:tc>
          <w:tcPr>
            <w:tcW w:w="2976" w:type="dxa"/>
            <w:hideMark/>
          </w:tcPr>
          <w:p w14:paraId="43DF5E4F" w14:textId="77777777" w:rsidR="00A20F29" w:rsidRPr="00DC7C51" w:rsidRDefault="00A20F29">
            <w:pPr>
              <w:pStyle w:val="Tablebullet1"/>
              <w:rPr>
                <w:rFonts w:eastAsia="Times"/>
              </w:rPr>
            </w:pPr>
            <w:r w:rsidRPr="00DC7C51">
              <w:rPr>
                <w:rFonts w:eastAsia="Times"/>
                <w:b/>
                <w:bCs/>
              </w:rPr>
              <w:t xml:space="preserve">Failure to </w:t>
            </w:r>
            <w:r>
              <w:rPr>
                <w:rFonts w:eastAsia="Times"/>
                <w:b/>
                <w:bCs/>
              </w:rPr>
              <w:t>c</w:t>
            </w:r>
            <w:r w:rsidRPr="00DC7C51">
              <w:rPr>
                <w:rFonts w:eastAsia="Times"/>
                <w:b/>
                <w:bCs/>
              </w:rPr>
              <w:t xml:space="preserve">omply with VCAT </w:t>
            </w:r>
            <w:r>
              <w:rPr>
                <w:rFonts w:eastAsia="Times"/>
                <w:b/>
                <w:bCs/>
              </w:rPr>
              <w:t>o</w:t>
            </w:r>
            <w:r w:rsidRPr="00DC7C51">
              <w:rPr>
                <w:rFonts w:eastAsia="Times"/>
                <w:b/>
                <w:bCs/>
              </w:rPr>
              <w:t>rder:</w:t>
            </w:r>
            <w:r w:rsidRPr="00DC7C51">
              <w:rPr>
                <w:rFonts w:eastAsia="Times"/>
              </w:rPr>
              <w:t xml:space="preserve"> The </w:t>
            </w:r>
            <w:r>
              <w:rPr>
                <w:rFonts w:eastAsia="Times"/>
              </w:rPr>
              <w:t>renter</w:t>
            </w:r>
            <w:r w:rsidRPr="00DC7C51">
              <w:rPr>
                <w:rFonts w:eastAsia="Times"/>
              </w:rPr>
              <w:t xml:space="preserve"> has failed to comply with </w:t>
            </w:r>
            <w:r>
              <w:rPr>
                <w:rFonts w:eastAsia="Times"/>
              </w:rPr>
              <w:t xml:space="preserve">the direction of a </w:t>
            </w:r>
            <w:r w:rsidRPr="00DC7C51">
              <w:rPr>
                <w:rFonts w:eastAsia="Times"/>
              </w:rPr>
              <w:t>VCAT order.</w:t>
            </w:r>
          </w:p>
          <w:p w14:paraId="6B31E6B8" w14:textId="77777777" w:rsidR="00A20F29" w:rsidRPr="00DC7C51" w:rsidRDefault="00A20F29">
            <w:pPr>
              <w:pStyle w:val="Tablebullet1"/>
              <w:rPr>
                <w:rFonts w:eastAsia="Times"/>
              </w:rPr>
            </w:pPr>
            <w:r w:rsidRPr="00DC7C51">
              <w:rPr>
                <w:rFonts w:eastAsia="Times"/>
                <w:b/>
                <w:bCs/>
              </w:rPr>
              <w:t xml:space="preserve">Serious </w:t>
            </w:r>
            <w:r>
              <w:rPr>
                <w:rFonts w:eastAsia="Times"/>
                <w:b/>
                <w:bCs/>
              </w:rPr>
              <w:t>b</w:t>
            </w:r>
            <w:r w:rsidRPr="00DC7C51">
              <w:rPr>
                <w:rFonts w:eastAsia="Times"/>
                <w:b/>
                <w:bCs/>
              </w:rPr>
              <w:t>reaches:</w:t>
            </w:r>
            <w:r w:rsidRPr="00DC7C51">
              <w:rPr>
                <w:rFonts w:eastAsia="Times"/>
              </w:rPr>
              <w:t xml:space="preserve"> The </w:t>
            </w:r>
            <w:r>
              <w:rPr>
                <w:rFonts w:eastAsia="Times"/>
              </w:rPr>
              <w:t>renter</w:t>
            </w:r>
            <w:r w:rsidRPr="00DC7C51">
              <w:rPr>
                <w:rFonts w:eastAsia="Times"/>
              </w:rPr>
              <w:t xml:space="preserve"> has been using the property to manufacture</w:t>
            </w:r>
            <w:r>
              <w:rPr>
                <w:rFonts w:eastAsia="Times"/>
              </w:rPr>
              <w:t xml:space="preserve"> or sell</w:t>
            </w:r>
            <w:r w:rsidRPr="00DC7C51">
              <w:rPr>
                <w:rFonts w:eastAsia="Times"/>
              </w:rPr>
              <w:t xml:space="preserve"> illegal drugs</w:t>
            </w:r>
            <w:r>
              <w:rPr>
                <w:rFonts w:eastAsia="Times"/>
              </w:rPr>
              <w:t>.</w:t>
            </w:r>
          </w:p>
        </w:tc>
        <w:tc>
          <w:tcPr>
            <w:tcW w:w="2976" w:type="dxa"/>
          </w:tcPr>
          <w:p w14:paraId="746D21DE" w14:textId="77777777" w:rsidR="00A20F29" w:rsidRPr="00DC7C51" w:rsidRDefault="00A20F29">
            <w:pPr>
              <w:pStyle w:val="Tablebullet1"/>
              <w:rPr>
                <w:rFonts w:eastAsia="Times"/>
              </w:rPr>
            </w:pPr>
            <w:r w:rsidRPr="00DC7C51">
              <w:rPr>
                <w:rFonts w:eastAsia="Times"/>
              </w:rPr>
              <w:t>All prior attempts to resolve the issue have been unsuccessful</w:t>
            </w:r>
          </w:p>
          <w:p w14:paraId="19B939C3" w14:textId="77777777" w:rsidR="00A20F29" w:rsidRPr="00DC7C51" w:rsidRDefault="00A20F29">
            <w:pPr>
              <w:pStyle w:val="Tablebullet1"/>
              <w:rPr>
                <w:rFonts w:eastAsia="Times"/>
              </w:rPr>
            </w:pPr>
            <w:r w:rsidRPr="00DC7C51">
              <w:rPr>
                <w:rFonts w:eastAsia="Times"/>
              </w:rPr>
              <w:t>All less restrictive options have been explored</w:t>
            </w:r>
          </w:p>
          <w:p w14:paraId="71E9A7E8" w14:textId="77777777" w:rsidR="00A20F29" w:rsidRPr="00DC7C51" w:rsidRDefault="00A20F29">
            <w:pPr>
              <w:pStyle w:val="Tablebullet1"/>
              <w:rPr>
                <w:rFonts w:eastAsia="Times"/>
              </w:rPr>
            </w:pPr>
            <w:r w:rsidRPr="00DC7C51">
              <w:rPr>
                <w:rFonts w:eastAsia="Times"/>
              </w:rPr>
              <w:t>The breach poses an immediate and unacceptable risk to safety, property, or community.</w:t>
            </w:r>
          </w:p>
        </w:tc>
      </w:tr>
      <w:tr w:rsidR="00A20F29" w:rsidRPr="00DC7C51" w14:paraId="6983AC47" w14:textId="77777777" w:rsidTr="001D4E69">
        <w:trPr>
          <w:trHeight w:val="300"/>
        </w:trPr>
        <w:tc>
          <w:tcPr>
            <w:tcW w:w="1395" w:type="dxa"/>
          </w:tcPr>
          <w:p w14:paraId="1B006901" w14:textId="77777777" w:rsidR="00A20F29" w:rsidRPr="00DC7C51" w:rsidRDefault="00A20F29">
            <w:pPr>
              <w:pStyle w:val="Tabletext"/>
              <w:rPr>
                <w:rFonts w:eastAsia="Times"/>
              </w:rPr>
            </w:pPr>
            <w:r w:rsidRPr="00DC7C51">
              <w:rPr>
                <w:rFonts w:eastAsia="Times"/>
              </w:rPr>
              <w:t xml:space="preserve">Applying to VCAT for </w:t>
            </w:r>
            <w:r w:rsidRPr="000A132F">
              <w:rPr>
                <w:rFonts w:eastAsia="Times"/>
              </w:rPr>
              <w:t>a</w:t>
            </w:r>
            <w:r w:rsidRPr="00DC7C51">
              <w:rPr>
                <w:rFonts w:eastAsia="Times"/>
              </w:rPr>
              <w:t xml:space="preserve"> Possession</w:t>
            </w:r>
            <w:r>
              <w:rPr>
                <w:rFonts w:eastAsia="Times"/>
              </w:rPr>
              <w:t xml:space="preserve"> Order</w:t>
            </w:r>
          </w:p>
        </w:tc>
        <w:tc>
          <w:tcPr>
            <w:tcW w:w="1941" w:type="dxa"/>
          </w:tcPr>
          <w:p w14:paraId="79C8FBC4" w14:textId="77777777" w:rsidR="00A20F29" w:rsidRPr="00DC7C51" w:rsidRDefault="00A20F29">
            <w:pPr>
              <w:pStyle w:val="Tabletext"/>
              <w:rPr>
                <w:rFonts w:eastAsia="Times"/>
              </w:rPr>
            </w:pPr>
            <w:r w:rsidRPr="00DC7C51">
              <w:rPr>
                <w:rFonts w:eastAsia="Times"/>
              </w:rPr>
              <w:t xml:space="preserve">Terminate the </w:t>
            </w:r>
            <w:r>
              <w:rPr>
                <w:rFonts w:eastAsia="Times"/>
              </w:rPr>
              <w:t>r</w:t>
            </w:r>
            <w:r w:rsidRPr="00DC7C51">
              <w:rPr>
                <w:rFonts w:eastAsia="Times"/>
              </w:rPr>
              <w:t xml:space="preserve">ental </w:t>
            </w:r>
            <w:r>
              <w:rPr>
                <w:rFonts w:eastAsia="Times"/>
              </w:rPr>
              <w:t>a</w:t>
            </w:r>
            <w:r w:rsidRPr="00DC7C51">
              <w:rPr>
                <w:rFonts w:eastAsia="Times"/>
              </w:rPr>
              <w:t xml:space="preserve">greement and require the </w:t>
            </w:r>
            <w:r>
              <w:rPr>
                <w:rFonts w:eastAsia="Times"/>
              </w:rPr>
              <w:t>renter</w:t>
            </w:r>
            <w:r w:rsidRPr="00DC7C51">
              <w:rPr>
                <w:rFonts w:eastAsia="Times"/>
              </w:rPr>
              <w:t xml:space="preserve"> to leave the </w:t>
            </w:r>
            <w:r>
              <w:rPr>
                <w:rFonts w:eastAsia="Times"/>
              </w:rPr>
              <w:t>rented premises.</w:t>
            </w:r>
          </w:p>
        </w:tc>
        <w:tc>
          <w:tcPr>
            <w:tcW w:w="2976" w:type="dxa"/>
          </w:tcPr>
          <w:p w14:paraId="2E6F7515" w14:textId="77777777" w:rsidR="00A20F29" w:rsidRPr="00DC7C51" w:rsidRDefault="00A20F29">
            <w:pPr>
              <w:pStyle w:val="Tablebullet1"/>
              <w:rPr>
                <w:rFonts w:eastAsia="Times"/>
              </w:rPr>
            </w:pPr>
            <w:r w:rsidRPr="00DC7C51">
              <w:rPr>
                <w:rFonts w:eastAsia="Times"/>
              </w:rPr>
              <w:t xml:space="preserve">The </w:t>
            </w:r>
            <w:r>
              <w:rPr>
                <w:rFonts w:eastAsia="Times"/>
              </w:rPr>
              <w:t>renter</w:t>
            </w:r>
            <w:r w:rsidRPr="00DC7C51">
              <w:rPr>
                <w:rFonts w:eastAsia="Times"/>
              </w:rPr>
              <w:t xml:space="preserve"> has failed to comply with a VCAT order.</w:t>
            </w:r>
          </w:p>
          <w:p w14:paraId="04EB693E" w14:textId="77777777" w:rsidR="00A20F29" w:rsidRPr="00DC7C51" w:rsidRDefault="00A20F29">
            <w:pPr>
              <w:pStyle w:val="Tablebullet1"/>
              <w:rPr>
                <w:rFonts w:eastAsia="Times"/>
              </w:rPr>
            </w:pPr>
            <w:r w:rsidRPr="00DC7C51">
              <w:rPr>
                <w:rFonts w:eastAsia="Times"/>
              </w:rPr>
              <w:t xml:space="preserve">The </w:t>
            </w:r>
            <w:r>
              <w:rPr>
                <w:rFonts w:eastAsia="Times"/>
              </w:rPr>
              <w:t>renter</w:t>
            </w:r>
            <w:r w:rsidRPr="00DC7C51">
              <w:rPr>
                <w:rFonts w:eastAsia="Times"/>
              </w:rPr>
              <w:t xml:space="preserve"> has been using the </w:t>
            </w:r>
            <w:r>
              <w:rPr>
                <w:rFonts w:eastAsia="Times"/>
              </w:rPr>
              <w:t>rented premises</w:t>
            </w:r>
            <w:r w:rsidRPr="00DC7C51">
              <w:rPr>
                <w:rFonts w:eastAsia="Times"/>
              </w:rPr>
              <w:t xml:space="preserve"> to manufacture</w:t>
            </w:r>
            <w:r>
              <w:rPr>
                <w:rFonts w:eastAsia="Times"/>
              </w:rPr>
              <w:t xml:space="preserve"> or sell</w:t>
            </w:r>
            <w:r w:rsidRPr="00DC7C51">
              <w:rPr>
                <w:rFonts w:eastAsia="Times"/>
              </w:rPr>
              <w:t xml:space="preserve"> illegal drugs.</w:t>
            </w:r>
          </w:p>
          <w:p w14:paraId="5631355B" w14:textId="77777777" w:rsidR="00A20F29" w:rsidRPr="00DC7C51" w:rsidRDefault="00A20F29">
            <w:pPr>
              <w:pStyle w:val="Tablebullet1"/>
              <w:rPr>
                <w:rFonts w:eastAsia="Times"/>
              </w:rPr>
            </w:pPr>
            <w:r w:rsidRPr="00DC7C51">
              <w:rPr>
                <w:rFonts w:eastAsia="Times"/>
              </w:rPr>
              <w:t xml:space="preserve">Serious damage was sustained during a party. </w:t>
            </w:r>
          </w:p>
          <w:p w14:paraId="38D8C8FD" w14:textId="77777777" w:rsidR="00A20F29" w:rsidRPr="00DC7C51" w:rsidRDefault="00A20F29">
            <w:pPr>
              <w:pStyle w:val="Tablebullet1"/>
              <w:rPr>
                <w:rFonts w:eastAsia="Times"/>
              </w:rPr>
            </w:pPr>
            <w:r w:rsidRPr="00DC7C51">
              <w:rPr>
                <w:rFonts w:eastAsia="Times"/>
              </w:rPr>
              <w:t>Violence against another occupant</w:t>
            </w:r>
            <w:r>
              <w:rPr>
                <w:rFonts w:eastAsia="Times"/>
              </w:rPr>
              <w:t>.</w:t>
            </w:r>
          </w:p>
        </w:tc>
        <w:tc>
          <w:tcPr>
            <w:tcW w:w="2976" w:type="dxa"/>
          </w:tcPr>
          <w:p w14:paraId="09204E6C" w14:textId="77777777" w:rsidR="00A703C4" w:rsidRPr="00DC7C51" w:rsidRDefault="00A703C4" w:rsidP="00A703C4">
            <w:pPr>
              <w:pStyle w:val="Tablebullet1"/>
              <w:rPr>
                <w:rFonts w:eastAsia="Times"/>
              </w:rPr>
            </w:pPr>
            <w:r w:rsidRPr="00DC7C51">
              <w:rPr>
                <w:rFonts w:eastAsia="Times"/>
              </w:rPr>
              <w:t>All prior attempts to resolve the issue have been unsuccessful</w:t>
            </w:r>
          </w:p>
          <w:p w14:paraId="376D2BC0" w14:textId="77777777" w:rsidR="00A703C4" w:rsidRPr="00DC7C51" w:rsidRDefault="00A703C4" w:rsidP="00A703C4">
            <w:pPr>
              <w:pStyle w:val="Tablebullet1"/>
              <w:rPr>
                <w:rFonts w:eastAsia="Times"/>
              </w:rPr>
            </w:pPr>
            <w:r w:rsidRPr="00DC7C51">
              <w:rPr>
                <w:rFonts w:eastAsia="Times"/>
              </w:rPr>
              <w:t>All less restrictive options have been explored</w:t>
            </w:r>
          </w:p>
          <w:p w14:paraId="6FA35F15" w14:textId="72342629" w:rsidR="00A20F29" w:rsidRPr="00DC7C51" w:rsidRDefault="00A703C4" w:rsidP="00A703C4">
            <w:pPr>
              <w:pStyle w:val="Tablebullet1"/>
              <w:rPr>
                <w:rFonts w:eastAsia="Times"/>
              </w:rPr>
            </w:pPr>
            <w:r w:rsidRPr="00DC7C51">
              <w:rPr>
                <w:rFonts w:eastAsia="Times"/>
              </w:rPr>
              <w:t>The breach poses an immediate and unacceptable risk to safety, property, or community.</w:t>
            </w:r>
          </w:p>
        </w:tc>
      </w:tr>
    </w:tbl>
    <w:p w14:paraId="7B74FF2C" w14:textId="77777777" w:rsidR="00A20F29" w:rsidRPr="00F86261" w:rsidRDefault="00A20F29" w:rsidP="00A20F29">
      <w:pPr>
        <w:pStyle w:val="Heading2"/>
      </w:pPr>
      <w:bookmarkStart w:id="60" w:name="_Toc190427428"/>
      <w:bookmarkStart w:id="61" w:name="_Toc205795190"/>
      <w:r w:rsidRPr="00F86261">
        <w:t>Documenting decisions</w:t>
      </w:r>
      <w:bookmarkEnd w:id="60"/>
      <w:bookmarkEnd w:id="61"/>
    </w:p>
    <w:p w14:paraId="526E43F4" w14:textId="77777777" w:rsidR="00A20F29" w:rsidRPr="00DC7C51" w:rsidRDefault="00A20F29" w:rsidP="00A20F29">
      <w:pPr>
        <w:pStyle w:val="Body"/>
      </w:pPr>
      <w:r w:rsidRPr="00DC7C51">
        <w:t xml:space="preserve">Detailed and accurate documentation is mandatory for transparency, accountability, and demonstrating that decisions are made fairly and in accordance with policy and legal requirements. All staff involved in the decision-making process are responsible for ensuring that documentation is comprehensive and readily accessible. </w:t>
      </w:r>
    </w:p>
    <w:p w14:paraId="6B31C2FA" w14:textId="77777777" w:rsidR="00A20F29" w:rsidRPr="00D75489" w:rsidRDefault="00A20F29" w:rsidP="00A20F29">
      <w:pPr>
        <w:pStyle w:val="Heading1"/>
      </w:pPr>
      <w:bookmarkStart w:id="62" w:name="_Potential_impacts_of"/>
      <w:bookmarkStart w:id="63" w:name="_Toc190427429"/>
      <w:bookmarkStart w:id="64" w:name="_Toc205795191"/>
      <w:bookmarkEnd w:id="62"/>
      <w:r w:rsidRPr="00D75489">
        <w:t xml:space="preserve">Potential impacts of </w:t>
      </w:r>
      <w:r>
        <w:t>rental breach</w:t>
      </w:r>
      <w:r w:rsidRPr="00D75489">
        <w:t xml:space="preserve"> management on human rights</w:t>
      </w:r>
      <w:bookmarkEnd w:id="63"/>
      <w:bookmarkEnd w:id="64"/>
    </w:p>
    <w:p w14:paraId="6F11DAC4" w14:textId="77777777" w:rsidR="00A20F29" w:rsidRPr="00D75489" w:rsidRDefault="00A20F29" w:rsidP="00A20F29">
      <w:pPr>
        <w:pStyle w:val="Body"/>
      </w:pPr>
      <w:r w:rsidRPr="00D75489">
        <w:t xml:space="preserve">When responding to </w:t>
      </w:r>
      <w:r>
        <w:t>rental agreement breach</w:t>
      </w:r>
      <w:r w:rsidRPr="00D75489">
        <w:t>es, whether in the investigation phase, determining what action to take, or acting, certain human rights are engaged. These include the rights of:</w:t>
      </w:r>
    </w:p>
    <w:p w14:paraId="1B028B6A" w14:textId="77777777" w:rsidR="00A20F29" w:rsidRPr="00DC7C51" w:rsidRDefault="00A20F29" w:rsidP="003D164A">
      <w:pPr>
        <w:pStyle w:val="Bullet1"/>
        <w:numPr>
          <w:ilvl w:val="0"/>
          <w:numId w:val="15"/>
        </w:numPr>
      </w:pPr>
      <w:r w:rsidRPr="00D75489">
        <w:rPr>
          <w:b/>
        </w:rPr>
        <w:t>Fair hearing:</w:t>
      </w:r>
      <w:r w:rsidRPr="00D75489">
        <w:t xml:space="preserve"> </w:t>
      </w:r>
      <w:r>
        <w:t>Renter</w:t>
      </w:r>
      <w:r w:rsidRPr="00D75489">
        <w:t xml:space="preserve">s have the right to a fair and impartial hearing if facing eviction or other serious consequences due to a </w:t>
      </w:r>
      <w:r>
        <w:t>rental agreement breach</w:t>
      </w:r>
      <w:r w:rsidRPr="00D75489">
        <w:t>.</w:t>
      </w:r>
    </w:p>
    <w:p w14:paraId="4BAB1EE0" w14:textId="77777777" w:rsidR="00A20F29" w:rsidRPr="00DC7C51" w:rsidRDefault="00A20F29" w:rsidP="003D164A">
      <w:pPr>
        <w:pStyle w:val="Bullet1"/>
        <w:numPr>
          <w:ilvl w:val="0"/>
          <w:numId w:val="15"/>
        </w:numPr>
      </w:pPr>
      <w:r w:rsidRPr="00D75489">
        <w:rPr>
          <w:b/>
        </w:rPr>
        <w:t>Privacy:</w:t>
      </w:r>
      <w:r w:rsidRPr="00D75489">
        <w:t xml:space="preserve"> </w:t>
      </w:r>
      <w:r>
        <w:t>Renter</w:t>
      </w:r>
      <w:r w:rsidRPr="00D75489">
        <w:t>s have the right to privacy in their homes, and rental providers must respect this right when investigating or addressing alleged breaches.</w:t>
      </w:r>
    </w:p>
    <w:p w14:paraId="7ECC4825" w14:textId="77777777" w:rsidR="00A20F29" w:rsidRPr="00DC7C51" w:rsidRDefault="00A20F29" w:rsidP="003D164A">
      <w:pPr>
        <w:pStyle w:val="Bullet1"/>
        <w:numPr>
          <w:ilvl w:val="0"/>
          <w:numId w:val="15"/>
        </w:numPr>
      </w:pPr>
      <w:r w:rsidRPr="00D75489">
        <w:rPr>
          <w:b/>
        </w:rPr>
        <w:t>Dignity and respect:</w:t>
      </w:r>
      <w:r w:rsidRPr="00DC7C51">
        <w:t xml:space="preserve"> All individuals have the right to be treated with dignity and respect, even when they </w:t>
      </w:r>
      <w:r>
        <w:t xml:space="preserve">are alleged to have breached </w:t>
      </w:r>
      <w:r w:rsidRPr="00DC7C51">
        <w:t>their rental agreement.</w:t>
      </w:r>
    </w:p>
    <w:p w14:paraId="7DF8AC4C" w14:textId="77777777" w:rsidR="00A20F29" w:rsidRDefault="00A20F29" w:rsidP="00A20F29">
      <w:pPr>
        <w:pStyle w:val="Bodyafterbullets"/>
      </w:pPr>
      <w:r w:rsidRPr="008046F1">
        <w:t>These rights are fundamental, ensuring</w:t>
      </w:r>
      <w:r>
        <w:t xml:space="preserve"> renters and their household members:</w:t>
      </w:r>
    </w:p>
    <w:p w14:paraId="47F6DF5D" w14:textId="025557CA" w:rsidR="00A20F29" w:rsidRDefault="00403765" w:rsidP="003D164A">
      <w:pPr>
        <w:pStyle w:val="Bullet1"/>
        <w:numPr>
          <w:ilvl w:val="0"/>
          <w:numId w:val="15"/>
        </w:numPr>
      </w:pPr>
      <w:r>
        <w:lastRenderedPageBreak/>
        <w:t>c</w:t>
      </w:r>
      <w:r w:rsidR="00A20F29" w:rsidRPr="008046F1">
        <w:t xml:space="preserve">ircumstances are </w:t>
      </w:r>
      <w:r w:rsidR="00A20F29">
        <w:t xml:space="preserve">given proper </w:t>
      </w:r>
      <w:r w:rsidR="00A20F29" w:rsidRPr="008046F1">
        <w:t>consideration</w:t>
      </w:r>
    </w:p>
    <w:p w14:paraId="64E3C115" w14:textId="1A350C55" w:rsidR="00A20F29" w:rsidRPr="00DC7C51" w:rsidRDefault="00403765" w:rsidP="003D164A">
      <w:pPr>
        <w:pStyle w:val="Bullet1"/>
        <w:numPr>
          <w:ilvl w:val="0"/>
          <w:numId w:val="15"/>
        </w:numPr>
      </w:pPr>
      <w:r>
        <w:t>a</w:t>
      </w:r>
      <w:r w:rsidR="00A20F29">
        <w:t xml:space="preserve">re </w:t>
      </w:r>
      <w:r w:rsidR="00A20F29" w:rsidRPr="008046F1">
        <w:t>informed about any action being taken.</w:t>
      </w:r>
    </w:p>
    <w:p w14:paraId="10733BB7" w14:textId="77777777" w:rsidR="00A20F29" w:rsidRPr="00DC7C51" w:rsidRDefault="00A20F29" w:rsidP="00A20F29">
      <w:pPr>
        <w:pStyle w:val="Bodyafterbullets"/>
      </w:pPr>
      <w:r w:rsidRPr="00DC7C51">
        <w:t xml:space="preserve">It is essential to consider the human rights of </w:t>
      </w:r>
      <w:r>
        <w:t>renter</w:t>
      </w:r>
      <w:r w:rsidRPr="00DC7C51">
        <w:t>s, as outlined in the Charter. The following table outlines the human rights that are engaged throughout the process and the principles that must be upheld to ensure fairness and respect for those rights:</w:t>
      </w:r>
    </w:p>
    <w:p w14:paraId="2FC6A357" w14:textId="77777777" w:rsidR="00A20F29" w:rsidRPr="008046F1" w:rsidRDefault="00A20F29" w:rsidP="00A20F29">
      <w:pPr>
        <w:pStyle w:val="Tablecaption"/>
        <w:rPr>
          <w:rFonts w:eastAsia="Times"/>
        </w:rPr>
      </w:pPr>
      <w:r w:rsidRPr="008046F1">
        <w:rPr>
          <w:rFonts w:eastAsia="Times"/>
        </w:rPr>
        <w:t xml:space="preserve">Table </w:t>
      </w:r>
      <w:r>
        <w:rPr>
          <w:rFonts w:eastAsia="Times"/>
        </w:rPr>
        <w:t>12</w:t>
      </w:r>
      <w:r w:rsidRPr="008046F1">
        <w:rPr>
          <w:rFonts w:eastAsia="Times"/>
        </w:rPr>
        <w:t xml:space="preserve">: Potential rights engaged and considerations to uphold </w:t>
      </w:r>
      <w:r>
        <w:rPr>
          <w:rFonts w:eastAsia="Times"/>
        </w:rPr>
        <w:t>renter</w:t>
      </w:r>
      <w:r w:rsidRPr="008046F1">
        <w:rPr>
          <w:rFonts w:eastAsia="Times"/>
        </w:rPr>
        <w:t xml:space="preserve">s’ rights </w:t>
      </w:r>
    </w:p>
    <w:tbl>
      <w:tblPr>
        <w:tblStyle w:val="TableGrid1"/>
        <w:tblW w:w="5000" w:type="pct"/>
        <w:tblLook w:val="04A0" w:firstRow="1" w:lastRow="0" w:firstColumn="1" w:lastColumn="0" w:noHBand="0" w:noVBand="1"/>
      </w:tblPr>
      <w:tblGrid>
        <w:gridCol w:w="2018"/>
        <w:gridCol w:w="2372"/>
        <w:gridCol w:w="4898"/>
      </w:tblGrid>
      <w:tr w:rsidR="00A20F29" w:rsidRPr="00DC7C51" w14:paraId="60FB4BF4" w14:textId="77777777" w:rsidTr="00746169">
        <w:trPr>
          <w:tblHeader/>
        </w:trPr>
        <w:tc>
          <w:tcPr>
            <w:tcW w:w="1086" w:type="pct"/>
          </w:tcPr>
          <w:p w14:paraId="7274FB7F" w14:textId="77777777" w:rsidR="00A20F29" w:rsidRPr="008046F1" w:rsidRDefault="00A20F29">
            <w:pPr>
              <w:pStyle w:val="Tablecolhead"/>
              <w:rPr>
                <w:rFonts w:eastAsia="Times"/>
              </w:rPr>
            </w:pPr>
            <w:r w:rsidRPr="008046F1">
              <w:t xml:space="preserve">Stage of </w:t>
            </w:r>
            <w:r>
              <w:t>rental agreement breach</w:t>
            </w:r>
          </w:p>
        </w:tc>
        <w:tc>
          <w:tcPr>
            <w:tcW w:w="1277" w:type="pct"/>
          </w:tcPr>
          <w:p w14:paraId="0CE12E80" w14:textId="77777777" w:rsidR="00A20F29" w:rsidRPr="008046F1" w:rsidRDefault="00A20F29">
            <w:pPr>
              <w:pStyle w:val="Tablecolhead"/>
              <w:rPr>
                <w:rFonts w:eastAsia="Times"/>
              </w:rPr>
            </w:pPr>
            <w:r w:rsidRPr="008046F1">
              <w:t xml:space="preserve">Human </w:t>
            </w:r>
            <w:r>
              <w:t>r</w:t>
            </w:r>
            <w:r w:rsidRPr="008046F1">
              <w:t xml:space="preserve">ights </w:t>
            </w:r>
            <w:r>
              <w:t>p</w:t>
            </w:r>
            <w:r w:rsidRPr="008046F1">
              <w:t>rinciple</w:t>
            </w:r>
          </w:p>
        </w:tc>
        <w:tc>
          <w:tcPr>
            <w:tcW w:w="2637" w:type="pct"/>
          </w:tcPr>
          <w:p w14:paraId="35C1A59D" w14:textId="77777777" w:rsidR="00A20F29" w:rsidRPr="008046F1" w:rsidRDefault="00A20F29">
            <w:pPr>
              <w:pStyle w:val="Tablecolhead"/>
              <w:rPr>
                <w:rFonts w:eastAsia="Times"/>
              </w:rPr>
            </w:pPr>
            <w:r w:rsidRPr="008046F1">
              <w:t>Action/</w:t>
            </w:r>
            <w:r>
              <w:t>c</w:t>
            </w:r>
            <w:r w:rsidRPr="008046F1">
              <w:t xml:space="preserve">onsideration to </w:t>
            </w:r>
            <w:r>
              <w:t>u</w:t>
            </w:r>
            <w:r w:rsidRPr="008046F1">
              <w:t xml:space="preserve">phold </w:t>
            </w:r>
            <w:r>
              <w:t>renter</w:t>
            </w:r>
            <w:r w:rsidRPr="008046F1">
              <w:t xml:space="preserve">s' </w:t>
            </w:r>
            <w:r>
              <w:t>r</w:t>
            </w:r>
            <w:r w:rsidRPr="008046F1">
              <w:t>ights</w:t>
            </w:r>
          </w:p>
        </w:tc>
      </w:tr>
      <w:tr w:rsidR="00A20F29" w:rsidRPr="00DC7C51" w14:paraId="0BD0D080" w14:textId="77777777" w:rsidTr="001D4E69">
        <w:tc>
          <w:tcPr>
            <w:tcW w:w="1086" w:type="pct"/>
          </w:tcPr>
          <w:p w14:paraId="239DBA44" w14:textId="77777777" w:rsidR="00A20F29" w:rsidRPr="00DC7C51" w:rsidRDefault="00A20F29">
            <w:pPr>
              <w:pStyle w:val="Tabletext"/>
              <w:rPr>
                <w:rFonts w:eastAsia="Times"/>
              </w:rPr>
            </w:pPr>
            <w:r w:rsidRPr="00DC7C51">
              <w:t xml:space="preserve">Discovery of </w:t>
            </w:r>
            <w:r>
              <w:t>Breach of Duty</w:t>
            </w:r>
          </w:p>
        </w:tc>
        <w:tc>
          <w:tcPr>
            <w:tcW w:w="1277" w:type="pct"/>
          </w:tcPr>
          <w:p w14:paraId="74FF8862" w14:textId="77777777" w:rsidR="00A20F29" w:rsidRPr="00DC7C51" w:rsidRDefault="00A20F29">
            <w:pPr>
              <w:pStyle w:val="Tabletext"/>
              <w:rPr>
                <w:rFonts w:eastAsia="Times"/>
              </w:rPr>
            </w:pPr>
            <w:r w:rsidRPr="00DC7C51">
              <w:t>Non-discrimination</w:t>
            </w:r>
            <w:r>
              <w:t xml:space="preserve"> (Section 8)</w:t>
            </w:r>
          </w:p>
        </w:tc>
        <w:tc>
          <w:tcPr>
            <w:tcW w:w="2637" w:type="pct"/>
          </w:tcPr>
          <w:p w14:paraId="0A2014F6" w14:textId="77777777" w:rsidR="00A20F29" w:rsidRPr="00DC7C51" w:rsidRDefault="00A20F29">
            <w:pPr>
              <w:pStyle w:val="Tablebullet1"/>
              <w:rPr>
                <w:rFonts w:eastAsia="Times"/>
              </w:rPr>
            </w:pPr>
            <w:r>
              <w:t>Assess</w:t>
            </w:r>
            <w:r w:rsidRPr="00DC7C51">
              <w:t xml:space="preserve"> the </w:t>
            </w:r>
            <w:r>
              <w:t>Breach of Duty</w:t>
            </w:r>
            <w:r w:rsidRPr="00DC7C51">
              <w:t xml:space="preserve"> without bias or discrimination (e.g., based on race, gender, disability, etc.).</w:t>
            </w:r>
          </w:p>
        </w:tc>
      </w:tr>
      <w:tr w:rsidR="00A20F29" w:rsidRPr="00DC7C51" w14:paraId="51ABC861" w14:textId="77777777" w:rsidTr="001D4E69">
        <w:tc>
          <w:tcPr>
            <w:tcW w:w="1086" w:type="pct"/>
          </w:tcPr>
          <w:p w14:paraId="64DB7BA4" w14:textId="77777777" w:rsidR="00A20F29" w:rsidRPr="00DC7C51" w:rsidRDefault="00A20F29">
            <w:pPr>
              <w:pStyle w:val="Tabletext"/>
              <w:rPr>
                <w:rFonts w:eastAsia="Times"/>
              </w:rPr>
            </w:pPr>
            <w:r w:rsidRPr="00DC7C51">
              <w:t xml:space="preserve">Investigation of </w:t>
            </w:r>
            <w:r>
              <w:t>Breach of Duty</w:t>
            </w:r>
          </w:p>
        </w:tc>
        <w:tc>
          <w:tcPr>
            <w:tcW w:w="1277" w:type="pct"/>
          </w:tcPr>
          <w:p w14:paraId="532324CF" w14:textId="77777777" w:rsidR="00A20F29" w:rsidRPr="00DC7C51" w:rsidRDefault="00A20F29">
            <w:pPr>
              <w:pStyle w:val="Tabletext"/>
              <w:rPr>
                <w:rFonts w:eastAsia="Times"/>
              </w:rPr>
            </w:pPr>
            <w:r w:rsidRPr="00DC7C51">
              <w:t>Right to privacy</w:t>
            </w:r>
            <w:r>
              <w:t xml:space="preserve"> (Section 13)</w:t>
            </w:r>
          </w:p>
        </w:tc>
        <w:tc>
          <w:tcPr>
            <w:tcW w:w="2637" w:type="pct"/>
          </w:tcPr>
          <w:p w14:paraId="0647F810" w14:textId="77777777" w:rsidR="00A20F29" w:rsidRPr="00DC7C51" w:rsidRDefault="00A20F29">
            <w:pPr>
              <w:pStyle w:val="Tablebullet1"/>
            </w:pPr>
            <w:r w:rsidRPr="00DC7C51">
              <w:t xml:space="preserve">Conduct investigations with respect to the </w:t>
            </w:r>
            <w:r>
              <w:t>renter</w:t>
            </w:r>
            <w:r w:rsidRPr="00DC7C51">
              <w:t>'s privacy.</w:t>
            </w:r>
          </w:p>
          <w:p w14:paraId="12042FA5" w14:textId="77777777" w:rsidR="00A20F29" w:rsidRPr="007F55DD" w:rsidRDefault="00A20F29">
            <w:pPr>
              <w:pStyle w:val="Tablebullet1"/>
              <w:rPr>
                <w:rFonts w:eastAsia="Times"/>
              </w:rPr>
            </w:pPr>
            <w:r>
              <w:t>Renter</w:t>
            </w:r>
            <w:r w:rsidRPr="00DC7C51">
              <w:t>'s homes should not be unnecessarily intruded upon</w:t>
            </w:r>
            <w:r>
              <w:t xml:space="preserve"> without a lawful basis</w:t>
            </w:r>
            <w:r w:rsidRPr="00DC7C51">
              <w:t xml:space="preserve">. </w:t>
            </w:r>
          </w:p>
          <w:p w14:paraId="45A47866" w14:textId="77777777" w:rsidR="00A20F29" w:rsidRPr="00DC7C51" w:rsidRDefault="00A20F29">
            <w:pPr>
              <w:pStyle w:val="Tablebullet1"/>
              <w:rPr>
                <w:rFonts w:eastAsia="Times"/>
              </w:rPr>
            </w:pPr>
            <w:r w:rsidRPr="00DC7C51">
              <w:t>Inspections should follow proper notice and consent, respecting their privacy.</w:t>
            </w:r>
          </w:p>
        </w:tc>
      </w:tr>
      <w:tr w:rsidR="00A20F29" w:rsidRPr="00DC7C51" w14:paraId="55F17513" w14:textId="77777777" w:rsidTr="001D4E69">
        <w:tc>
          <w:tcPr>
            <w:tcW w:w="1086" w:type="pct"/>
          </w:tcPr>
          <w:p w14:paraId="46331D96" w14:textId="77777777" w:rsidR="00A20F29" w:rsidRPr="00DC7C51" w:rsidRDefault="00A20F29">
            <w:pPr>
              <w:pStyle w:val="Tabletext"/>
              <w:rPr>
                <w:rFonts w:eastAsia="Times"/>
              </w:rPr>
            </w:pPr>
            <w:r w:rsidRPr="00DC7C51">
              <w:t xml:space="preserve">Notice of </w:t>
            </w:r>
            <w:r>
              <w:t>Breach of Duty</w:t>
            </w:r>
          </w:p>
        </w:tc>
        <w:tc>
          <w:tcPr>
            <w:tcW w:w="1277" w:type="pct"/>
          </w:tcPr>
          <w:p w14:paraId="3202CFFF" w14:textId="77777777" w:rsidR="00A20F29" w:rsidRPr="00DC7C51" w:rsidRDefault="00A20F29">
            <w:pPr>
              <w:pStyle w:val="Tabletext"/>
              <w:rPr>
                <w:rFonts w:eastAsia="Times"/>
              </w:rPr>
            </w:pPr>
            <w:r w:rsidRPr="00DC7C51">
              <w:t>Right to fair trial/due process</w:t>
            </w:r>
            <w:r>
              <w:t xml:space="preserve"> (Section 24)</w:t>
            </w:r>
          </w:p>
        </w:tc>
        <w:tc>
          <w:tcPr>
            <w:tcW w:w="2637" w:type="pct"/>
          </w:tcPr>
          <w:p w14:paraId="30F22E92" w14:textId="77777777" w:rsidR="00A20F29" w:rsidRPr="00DC7C51" w:rsidRDefault="00A20F29">
            <w:pPr>
              <w:pStyle w:val="Tablebullet1"/>
              <w:rPr>
                <w:rFonts w:eastAsia="Times"/>
              </w:rPr>
            </w:pPr>
            <w:r w:rsidRPr="00DC7C51">
              <w:t xml:space="preserve">Ensure </w:t>
            </w:r>
            <w:r>
              <w:t>renter</w:t>
            </w:r>
            <w:r w:rsidRPr="00DC7C51">
              <w:t>s understand the</w:t>
            </w:r>
            <w:r>
              <w:t xml:space="preserve"> alleged</w:t>
            </w:r>
            <w:r w:rsidRPr="00DC7C51">
              <w:t xml:space="preserve"> </w:t>
            </w:r>
            <w:r>
              <w:t>Breach of Duty</w:t>
            </w:r>
            <w:r w:rsidRPr="00DC7C51">
              <w:t>, their right</w:t>
            </w:r>
            <w:r>
              <w:t>s</w:t>
            </w:r>
            <w:r w:rsidRPr="00DC7C51">
              <w:t xml:space="preserve"> to dispute, and are provided with adequate time and information to respond</w:t>
            </w:r>
            <w:r>
              <w:t xml:space="preserve"> to the alleged breach</w:t>
            </w:r>
            <w:r w:rsidRPr="00DC7C51">
              <w:t>.</w:t>
            </w:r>
          </w:p>
        </w:tc>
      </w:tr>
      <w:tr w:rsidR="00A20F29" w:rsidRPr="00DC7C51" w14:paraId="06AB1A0F" w14:textId="77777777" w:rsidTr="001D4E69">
        <w:tc>
          <w:tcPr>
            <w:tcW w:w="1086" w:type="pct"/>
          </w:tcPr>
          <w:p w14:paraId="2B25322B" w14:textId="77777777" w:rsidR="00A20F29" w:rsidRPr="007611BF" w:rsidRDefault="00A20F29">
            <w:pPr>
              <w:pStyle w:val="Tabletext"/>
              <w:rPr>
                <w:rFonts w:eastAsia="Times"/>
              </w:rPr>
            </w:pPr>
            <w:r w:rsidRPr="007611BF">
              <w:t>Mitigation and response options</w:t>
            </w:r>
          </w:p>
        </w:tc>
        <w:tc>
          <w:tcPr>
            <w:tcW w:w="1277" w:type="pct"/>
          </w:tcPr>
          <w:p w14:paraId="4D027469" w14:textId="77777777" w:rsidR="00A20F29" w:rsidRPr="007611BF" w:rsidRDefault="00A20F29">
            <w:pPr>
              <w:pStyle w:val="Tabletext"/>
              <w:rPr>
                <w:rFonts w:eastAsia="Times"/>
              </w:rPr>
            </w:pPr>
            <w:r w:rsidRPr="007611BF">
              <w:t>Right to access to legal remedy</w:t>
            </w:r>
          </w:p>
        </w:tc>
        <w:tc>
          <w:tcPr>
            <w:tcW w:w="2637" w:type="pct"/>
          </w:tcPr>
          <w:p w14:paraId="7238C359" w14:textId="77777777" w:rsidR="00A20F29" w:rsidRPr="007611BF" w:rsidRDefault="00A20F29">
            <w:pPr>
              <w:pStyle w:val="Tablebullet1"/>
              <w:rPr>
                <w:rFonts w:eastAsia="Times"/>
              </w:rPr>
            </w:pPr>
            <w:r>
              <w:t>Renter</w:t>
            </w:r>
            <w:r w:rsidRPr="007611BF">
              <w:t xml:space="preserve">s should be informed of all available options, including </w:t>
            </w:r>
            <w:r>
              <w:t>obtaining independent advice from for example L</w:t>
            </w:r>
            <w:r w:rsidRPr="007611BF">
              <w:t xml:space="preserve">egal </w:t>
            </w:r>
            <w:r>
              <w:t>A</w:t>
            </w:r>
            <w:r w:rsidRPr="007611BF">
              <w:t>id</w:t>
            </w:r>
            <w:r>
              <w:t xml:space="preserve"> and external support stakeholders</w:t>
            </w:r>
            <w:r w:rsidRPr="007611BF">
              <w:t>.</w:t>
            </w:r>
          </w:p>
        </w:tc>
      </w:tr>
      <w:tr w:rsidR="00A20F29" w:rsidRPr="00DC7C51" w14:paraId="56B57050" w14:textId="77777777" w:rsidTr="001D4E69">
        <w:tc>
          <w:tcPr>
            <w:tcW w:w="1086" w:type="pct"/>
          </w:tcPr>
          <w:p w14:paraId="6D135423" w14:textId="77777777" w:rsidR="00A20F29" w:rsidRPr="00DC7C51" w:rsidRDefault="00A20F29">
            <w:pPr>
              <w:pStyle w:val="Tabletext"/>
              <w:rPr>
                <w:rFonts w:eastAsia="Times"/>
              </w:rPr>
            </w:pPr>
            <w:r w:rsidRPr="00DC7C51">
              <w:t>Communication of potential consequences</w:t>
            </w:r>
          </w:p>
        </w:tc>
        <w:tc>
          <w:tcPr>
            <w:tcW w:w="1277" w:type="pct"/>
          </w:tcPr>
          <w:p w14:paraId="198FC6BE" w14:textId="77777777" w:rsidR="00A20F29" w:rsidRPr="00DC7C51" w:rsidRDefault="00A20F29">
            <w:pPr>
              <w:pStyle w:val="Tabletext"/>
              <w:rPr>
                <w:rFonts w:eastAsia="Times"/>
              </w:rPr>
            </w:pPr>
            <w:r w:rsidRPr="00DC7C51">
              <w:t>Right to property/</w:t>
            </w:r>
            <w:r>
              <w:t>protection of families and children (Section 20 and 17)</w:t>
            </w:r>
          </w:p>
        </w:tc>
        <w:tc>
          <w:tcPr>
            <w:tcW w:w="2637" w:type="pct"/>
          </w:tcPr>
          <w:p w14:paraId="3BC81C99" w14:textId="77777777" w:rsidR="00A20F29" w:rsidRPr="00DC7C51" w:rsidRDefault="00A20F29">
            <w:pPr>
              <w:pStyle w:val="Tablebullet1"/>
              <w:rPr>
                <w:rFonts w:eastAsia="Times"/>
              </w:rPr>
            </w:pPr>
            <w:r w:rsidRPr="00DC7C51">
              <w:t xml:space="preserve">Any proposed consequences (e.g. eviction) must consider the </w:t>
            </w:r>
            <w:r>
              <w:t>renter</w:t>
            </w:r>
            <w:r w:rsidRPr="00DC7C51">
              <w:t>’s right to remain in the home and the impact on their family life.</w:t>
            </w:r>
          </w:p>
          <w:p w14:paraId="06FDEE8E" w14:textId="77777777" w:rsidR="00A20F29" w:rsidRPr="00DC7C51" w:rsidRDefault="00A20F29">
            <w:pPr>
              <w:pStyle w:val="Tablebullet1"/>
              <w:rPr>
                <w:rFonts w:eastAsia="Times"/>
              </w:rPr>
            </w:pPr>
            <w:r w:rsidRPr="00DC7C51">
              <w:t xml:space="preserve">Ensure </w:t>
            </w:r>
            <w:r>
              <w:t>renter</w:t>
            </w:r>
            <w:r w:rsidRPr="00DC7C51">
              <w:t xml:space="preserve">s are informed about the potential impact of eviction or impacts on their family and housing situation, </w:t>
            </w:r>
            <w:r>
              <w:t xml:space="preserve">whilst </w:t>
            </w:r>
            <w:r w:rsidRPr="00DC7C51">
              <w:t xml:space="preserve">considering </w:t>
            </w:r>
            <w:r>
              <w:t xml:space="preserve">all </w:t>
            </w:r>
            <w:r w:rsidRPr="00DC7C51">
              <w:t>alternative</w:t>
            </w:r>
            <w:r>
              <w:t xml:space="preserve"> avenues</w:t>
            </w:r>
            <w:r w:rsidRPr="00DC7C51">
              <w:t xml:space="preserve"> where possible.</w:t>
            </w:r>
          </w:p>
        </w:tc>
      </w:tr>
      <w:tr w:rsidR="00A20F29" w:rsidRPr="00DC7C51" w14:paraId="52AAA312" w14:textId="77777777" w:rsidTr="001D4E69">
        <w:tc>
          <w:tcPr>
            <w:tcW w:w="1086" w:type="pct"/>
          </w:tcPr>
          <w:p w14:paraId="09A285C8" w14:textId="77777777" w:rsidR="00A20F29" w:rsidRPr="00DC7C51" w:rsidRDefault="00A20F29">
            <w:pPr>
              <w:pStyle w:val="Tabletext"/>
              <w:rPr>
                <w:rFonts w:eastAsia="Times"/>
              </w:rPr>
            </w:pPr>
            <w:r w:rsidRPr="00DC7C51">
              <w:t xml:space="preserve">Decision to evict </w:t>
            </w:r>
          </w:p>
        </w:tc>
        <w:tc>
          <w:tcPr>
            <w:tcW w:w="1277" w:type="pct"/>
          </w:tcPr>
          <w:p w14:paraId="3AF2FF88" w14:textId="77777777" w:rsidR="00A20F29" w:rsidRPr="00DC7C51" w:rsidRDefault="00A20F29">
            <w:pPr>
              <w:pStyle w:val="Tabletext"/>
              <w:rPr>
                <w:rFonts w:eastAsia="Times"/>
              </w:rPr>
            </w:pPr>
            <w:r w:rsidRPr="00DC7C51">
              <w:t>Right to fair trial/due process</w:t>
            </w:r>
            <w:r>
              <w:t xml:space="preserve"> (Section 24)</w:t>
            </w:r>
          </w:p>
        </w:tc>
        <w:tc>
          <w:tcPr>
            <w:tcW w:w="2637" w:type="pct"/>
          </w:tcPr>
          <w:p w14:paraId="1741CEE3" w14:textId="77777777" w:rsidR="00A20F29" w:rsidRPr="00DC7C51" w:rsidRDefault="00A20F29">
            <w:pPr>
              <w:pStyle w:val="Tablebullet1"/>
              <w:rPr>
                <w:rFonts w:eastAsia="Times"/>
              </w:rPr>
            </w:pPr>
            <w:r>
              <w:t>Renter</w:t>
            </w:r>
            <w:r w:rsidRPr="00DC7C51">
              <w:t xml:space="preserve">s </w:t>
            </w:r>
            <w:r>
              <w:t xml:space="preserve">must be </w:t>
            </w:r>
            <w:r w:rsidRPr="00DC7C51">
              <w:t xml:space="preserve">given a fair opportunity to present </w:t>
            </w:r>
            <w:r>
              <w:t xml:space="preserve">a right to respond to the alleged breach and proper consideration is given to </w:t>
            </w:r>
            <w:r w:rsidRPr="00DC7C51">
              <w:t>and any mitigating factors before any severe action is taken.</w:t>
            </w:r>
          </w:p>
        </w:tc>
      </w:tr>
      <w:tr w:rsidR="00A20F29" w:rsidRPr="00DC7C51" w14:paraId="587E4561" w14:textId="77777777" w:rsidTr="001D4E69">
        <w:tc>
          <w:tcPr>
            <w:tcW w:w="1086" w:type="pct"/>
          </w:tcPr>
          <w:p w14:paraId="773EC3C0" w14:textId="77777777" w:rsidR="00A20F29" w:rsidRPr="00DC7C51" w:rsidRDefault="00A20F29">
            <w:pPr>
              <w:pStyle w:val="Tabletext"/>
              <w:rPr>
                <w:rFonts w:eastAsia="Times"/>
              </w:rPr>
            </w:pPr>
            <w:r w:rsidRPr="00DC7C51">
              <w:t>Enforcement of eviction</w:t>
            </w:r>
          </w:p>
        </w:tc>
        <w:tc>
          <w:tcPr>
            <w:tcW w:w="1277" w:type="pct"/>
          </w:tcPr>
          <w:p w14:paraId="3DE89144" w14:textId="77777777" w:rsidR="00A20F29" w:rsidRPr="00DC7C51" w:rsidRDefault="00A20F29">
            <w:pPr>
              <w:pStyle w:val="Tabletext"/>
              <w:rPr>
                <w:rFonts w:eastAsia="Times"/>
              </w:rPr>
            </w:pPr>
            <w:r w:rsidRPr="00DC7C51">
              <w:t>Freedom of movement</w:t>
            </w:r>
            <w:r>
              <w:t xml:space="preserve"> (Section 12)</w:t>
            </w:r>
          </w:p>
        </w:tc>
        <w:tc>
          <w:tcPr>
            <w:tcW w:w="2637" w:type="pct"/>
          </w:tcPr>
          <w:p w14:paraId="1E19A291" w14:textId="77777777" w:rsidR="00A20F29" w:rsidRPr="00DC7C51" w:rsidRDefault="00A20F29">
            <w:pPr>
              <w:pStyle w:val="Tablebullet1"/>
              <w:rPr>
                <w:rFonts w:eastAsia="Times"/>
              </w:rPr>
            </w:pPr>
            <w:r w:rsidRPr="00DC7C51">
              <w:t xml:space="preserve">Eviction must be executed with care, ensuring that the </w:t>
            </w:r>
            <w:r>
              <w:t>renter</w:t>
            </w:r>
            <w:r w:rsidRPr="00DC7C51">
              <w:t xml:space="preserve"> is not unlawfully displaced or treated unfairly in the process.</w:t>
            </w:r>
          </w:p>
        </w:tc>
      </w:tr>
    </w:tbl>
    <w:p w14:paraId="342BB08B" w14:textId="77777777" w:rsidR="00A20F29" w:rsidRPr="00DC7C51" w:rsidRDefault="00A20F29" w:rsidP="00A20F29">
      <w:pPr>
        <w:pStyle w:val="Heading1"/>
        <w:rPr>
          <w:bCs w:val="0"/>
        </w:rPr>
      </w:pPr>
      <w:bookmarkStart w:id="65" w:name="_Toc190427430"/>
      <w:bookmarkStart w:id="66" w:name="_Toc205795192"/>
      <w:r w:rsidRPr="00DC7C51">
        <w:t>Communicating the outcome and next steps</w:t>
      </w:r>
      <w:bookmarkEnd w:id="65"/>
      <w:bookmarkEnd w:id="66"/>
      <w:r w:rsidRPr="00DC7C51">
        <w:t xml:space="preserve"> </w:t>
      </w:r>
    </w:p>
    <w:p w14:paraId="0B2084DD" w14:textId="77777777" w:rsidR="00A20F29" w:rsidRPr="00DC7C51" w:rsidRDefault="00A20F29" w:rsidP="00A20F29">
      <w:pPr>
        <w:pStyle w:val="Body"/>
      </w:pPr>
      <w:r w:rsidRPr="00DC7C51">
        <w:t>Following the completion of the investigation, the next steps will depend on the findings and the evidence available. In all cases, the reporting party must be informed of the:</w:t>
      </w:r>
    </w:p>
    <w:p w14:paraId="7995C6E2" w14:textId="60208360" w:rsidR="00A20F29" w:rsidRPr="00DC7C51" w:rsidRDefault="000E794F" w:rsidP="003D164A">
      <w:pPr>
        <w:pStyle w:val="Bullet1"/>
        <w:numPr>
          <w:ilvl w:val="0"/>
          <w:numId w:val="15"/>
        </w:numPr>
      </w:pPr>
      <w:r>
        <w:lastRenderedPageBreak/>
        <w:t>o</w:t>
      </w:r>
      <w:r w:rsidR="00A20F29" w:rsidRPr="00DC7C51">
        <w:t>utcome</w:t>
      </w:r>
      <w:r w:rsidR="00A20F29">
        <w:t xml:space="preserve"> decision</w:t>
      </w:r>
    </w:p>
    <w:p w14:paraId="01FBB993" w14:textId="6BB9CDE2" w:rsidR="00A20F29" w:rsidRPr="00DC7C51" w:rsidRDefault="00403765" w:rsidP="003D164A">
      <w:pPr>
        <w:pStyle w:val="Bullet1"/>
        <w:numPr>
          <w:ilvl w:val="0"/>
          <w:numId w:val="15"/>
        </w:numPr>
      </w:pPr>
      <w:r>
        <w:t>a</w:t>
      </w:r>
      <w:r w:rsidR="00A20F29">
        <w:t>ny</w:t>
      </w:r>
      <w:r w:rsidR="00A20F29" w:rsidRPr="00DC7C51">
        <w:t xml:space="preserve"> actions to be taken in accordance with the RTA</w:t>
      </w:r>
      <w:r w:rsidR="00A20F29">
        <w:t xml:space="preserve"> (if applicable)</w:t>
      </w:r>
      <w:r w:rsidR="00A20F29" w:rsidRPr="00DC7C51">
        <w:t xml:space="preserve">. </w:t>
      </w:r>
    </w:p>
    <w:p w14:paraId="310AFE6A" w14:textId="77777777" w:rsidR="00A20F29" w:rsidRPr="00DC7C51" w:rsidRDefault="00A20F29" w:rsidP="00A20F29">
      <w:pPr>
        <w:pStyle w:val="Bodyafterbullets"/>
      </w:pPr>
      <w:r w:rsidRPr="003A053B">
        <w:t>The</w:t>
      </w:r>
      <w:r w:rsidRPr="00877863">
        <w:t xml:space="preserve"> following table outlines the potential outcomes and corresponding next steps based on the findings of the investigation:</w:t>
      </w:r>
    </w:p>
    <w:p w14:paraId="0DCF0354" w14:textId="77777777" w:rsidR="00A20F29" w:rsidRPr="00DC7C51" w:rsidRDefault="00A20F29" w:rsidP="00A20F29">
      <w:pPr>
        <w:pStyle w:val="Tablecaption"/>
        <w:rPr>
          <w:b w:val="0"/>
        </w:rPr>
      </w:pPr>
      <w:r w:rsidRPr="00DC7C51">
        <w:t xml:space="preserve">Table </w:t>
      </w:r>
      <w:r>
        <w:t>13</w:t>
      </w:r>
      <w:r w:rsidRPr="00DC7C51">
        <w:t>: Investigation outcomes and next steps</w:t>
      </w:r>
    </w:p>
    <w:tbl>
      <w:tblPr>
        <w:tblStyle w:val="TableGrid1"/>
        <w:tblW w:w="0" w:type="auto"/>
        <w:tblLook w:val="04A0" w:firstRow="1" w:lastRow="0" w:firstColumn="1" w:lastColumn="0" w:noHBand="0" w:noVBand="1"/>
      </w:tblPr>
      <w:tblGrid>
        <w:gridCol w:w="2388"/>
        <w:gridCol w:w="6792"/>
      </w:tblGrid>
      <w:tr w:rsidR="00A20F29" w:rsidRPr="00DC7C51" w14:paraId="59B9DE68" w14:textId="77777777" w:rsidTr="001D4E69">
        <w:tc>
          <w:tcPr>
            <w:tcW w:w="2405" w:type="dxa"/>
          </w:tcPr>
          <w:p w14:paraId="59BF5753" w14:textId="77777777" w:rsidR="00A20F29" w:rsidRPr="00DC7C51" w:rsidRDefault="00A20F29">
            <w:pPr>
              <w:spacing w:before="80" w:after="60" w:line="240" w:lineRule="auto"/>
              <w:rPr>
                <w:b/>
                <w:color w:val="201547"/>
              </w:rPr>
            </w:pPr>
            <w:r w:rsidRPr="00DC7C51">
              <w:rPr>
                <w:b/>
                <w:color w:val="201547"/>
              </w:rPr>
              <w:t>Outcome</w:t>
            </w:r>
          </w:p>
        </w:tc>
        <w:tc>
          <w:tcPr>
            <w:tcW w:w="6883" w:type="dxa"/>
          </w:tcPr>
          <w:p w14:paraId="1C85F2A1" w14:textId="77777777" w:rsidR="00A20F29" w:rsidRPr="00DC7C51" w:rsidRDefault="00A20F29">
            <w:pPr>
              <w:spacing w:before="80" w:after="60" w:line="240" w:lineRule="auto"/>
              <w:rPr>
                <w:b/>
                <w:color w:val="201547"/>
              </w:rPr>
            </w:pPr>
            <w:r w:rsidRPr="00DC7C51">
              <w:rPr>
                <w:b/>
                <w:color w:val="201547"/>
              </w:rPr>
              <w:t xml:space="preserve">Next </w:t>
            </w:r>
            <w:r>
              <w:rPr>
                <w:b/>
                <w:color w:val="201547"/>
              </w:rPr>
              <w:t>s</w:t>
            </w:r>
            <w:r w:rsidRPr="00DC7C51">
              <w:rPr>
                <w:b/>
                <w:color w:val="201547"/>
              </w:rPr>
              <w:t>teps</w:t>
            </w:r>
          </w:p>
        </w:tc>
      </w:tr>
      <w:tr w:rsidR="00A20F29" w:rsidRPr="00DC7C51" w14:paraId="1FAE411C" w14:textId="77777777" w:rsidTr="001D4E69">
        <w:tc>
          <w:tcPr>
            <w:tcW w:w="2405" w:type="dxa"/>
          </w:tcPr>
          <w:p w14:paraId="4A962667" w14:textId="77777777" w:rsidR="00A20F29" w:rsidRPr="00DC7C51" w:rsidRDefault="00A20F29">
            <w:pPr>
              <w:pStyle w:val="Tabletext"/>
            </w:pPr>
            <w:r w:rsidRPr="00DC7C51">
              <w:t>Insufficient evidence to support action</w:t>
            </w:r>
          </w:p>
        </w:tc>
        <w:tc>
          <w:tcPr>
            <w:tcW w:w="6883" w:type="dxa"/>
          </w:tcPr>
          <w:p w14:paraId="7D4C2976" w14:textId="77777777" w:rsidR="00A20F29" w:rsidRPr="00DC7C51" w:rsidRDefault="00A20F29">
            <w:pPr>
              <w:pStyle w:val="Tablebullet1"/>
            </w:pPr>
            <w:r w:rsidRPr="00DC7C51">
              <w:t xml:space="preserve">If the evidence </w:t>
            </w:r>
            <w:r>
              <w:t>lacks merit</w:t>
            </w:r>
            <w:r w:rsidRPr="00DC7C51">
              <w:t xml:space="preserve"> to support action under the RTA, the report </w:t>
            </w:r>
            <w:r>
              <w:t>i</w:t>
            </w:r>
            <w:r w:rsidRPr="00DC7C51">
              <w:t xml:space="preserve">s considered unsubstantiated. </w:t>
            </w:r>
          </w:p>
          <w:p w14:paraId="6DDF9138" w14:textId="77777777" w:rsidR="00A20F29" w:rsidRDefault="00A20F29">
            <w:pPr>
              <w:pStyle w:val="Tablebullet1"/>
            </w:pPr>
            <w:r w:rsidRPr="00DC7C51">
              <w:t>In these cases, staff should offer a referral to mediation services (if applicable), such as the Dispute Settlement Centre of Victoria</w:t>
            </w:r>
            <w:r>
              <w:t xml:space="preserve"> (DSCV)</w:t>
            </w:r>
            <w:r w:rsidRPr="00DC7C51">
              <w:t xml:space="preserve">, to help resolve the matter. </w:t>
            </w:r>
          </w:p>
          <w:p w14:paraId="34D30D34" w14:textId="77777777" w:rsidR="00A20F29" w:rsidRPr="00DC7C51" w:rsidRDefault="00A20F29">
            <w:pPr>
              <w:pStyle w:val="Tablebullet1"/>
            </w:pPr>
            <w:r w:rsidRPr="00DC7C51">
              <w:t>A HiiP generated letter should be sent to inform the reporting party of this outcome.</w:t>
            </w:r>
          </w:p>
        </w:tc>
      </w:tr>
      <w:tr w:rsidR="00A20F29" w:rsidRPr="00DC7C51" w14:paraId="5E46925B" w14:textId="77777777" w:rsidTr="001D4E69">
        <w:tc>
          <w:tcPr>
            <w:tcW w:w="2405" w:type="dxa"/>
          </w:tcPr>
          <w:p w14:paraId="7B049201" w14:textId="77777777" w:rsidR="00A20F29" w:rsidRPr="00DC7C51" w:rsidRDefault="00A20F29">
            <w:pPr>
              <w:pStyle w:val="Tabletext"/>
            </w:pPr>
            <w:r w:rsidRPr="00DC7C51">
              <w:t xml:space="preserve">Breach substantiated </w:t>
            </w:r>
          </w:p>
        </w:tc>
        <w:tc>
          <w:tcPr>
            <w:tcW w:w="6883" w:type="dxa"/>
          </w:tcPr>
          <w:p w14:paraId="79623176" w14:textId="77777777" w:rsidR="00A20F29" w:rsidRDefault="00A20F29">
            <w:pPr>
              <w:pStyle w:val="Tablebullet1"/>
            </w:pPr>
            <w:r w:rsidRPr="00DC7C51">
              <w:t>If the breach is substantiated, the reporting party will be notified that action will be taken in accordance with the RTA.</w:t>
            </w:r>
          </w:p>
          <w:p w14:paraId="47107ADF" w14:textId="77777777" w:rsidR="00A20F29" w:rsidRPr="00DC7C51" w:rsidRDefault="00A20F29">
            <w:pPr>
              <w:pStyle w:val="Tablebullet1"/>
            </w:pPr>
            <w:r w:rsidRPr="00DC7C51">
              <w:t>A follow-up letter, also generated through HiiP, should be sent outlining the next steps.</w:t>
            </w:r>
          </w:p>
        </w:tc>
      </w:tr>
      <w:tr w:rsidR="00A20F29" w:rsidRPr="00DC7C51" w14:paraId="2934B289" w14:textId="77777777" w:rsidTr="001D4E69">
        <w:tc>
          <w:tcPr>
            <w:tcW w:w="2405" w:type="dxa"/>
          </w:tcPr>
          <w:p w14:paraId="546982A0" w14:textId="77777777" w:rsidR="00A20F29" w:rsidRPr="00DC7C51" w:rsidRDefault="00A20F29">
            <w:pPr>
              <w:pStyle w:val="Tabletext"/>
            </w:pPr>
            <w:r w:rsidRPr="00DC7C51">
              <w:t xml:space="preserve">Compliance </w:t>
            </w:r>
            <w:r>
              <w:t>a</w:t>
            </w:r>
            <w:r w:rsidRPr="00DC7C51">
              <w:t xml:space="preserve">pplication or </w:t>
            </w:r>
            <w:r>
              <w:t>NTV</w:t>
            </w:r>
          </w:p>
        </w:tc>
        <w:tc>
          <w:tcPr>
            <w:tcW w:w="6883" w:type="dxa"/>
          </w:tcPr>
          <w:p w14:paraId="6EC51E98" w14:textId="77777777" w:rsidR="00A20F29" w:rsidRPr="00DC7C51" w:rsidRDefault="00A20F29">
            <w:pPr>
              <w:pStyle w:val="Tablebullet1"/>
            </w:pPr>
            <w:r w:rsidRPr="00DC7C51">
              <w:t xml:space="preserve">If a compliance </w:t>
            </w:r>
            <w:r>
              <w:t>a</w:t>
            </w:r>
            <w:r w:rsidRPr="00DC7C51">
              <w:t xml:space="preserve">pplication or </w:t>
            </w:r>
            <w:r>
              <w:t>NTV</w:t>
            </w:r>
            <w:r w:rsidRPr="00DC7C51">
              <w:t xml:space="preserve"> is being considered, staff must confirm whether the reporting party is willing to provide evidence at VCAT. </w:t>
            </w:r>
          </w:p>
          <w:p w14:paraId="1B33B1B2" w14:textId="77777777" w:rsidR="00A20F29" w:rsidRPr="00DC7C51" w:rsidRDefault="00A20F29">
            <w:pPr>
              <w:pStyle w:val="Tablebullet1"/>
            </w:pPr>
            <w:r w:rsidRPr="00DC7C51">
              <w:t>The option of submitting a Community Impact Statement for possession hearings should also be discussed.</w:t>
            </w:r>
          </w:p>
        </w:tc>
      </w:tr>
    </w:tbl>
    <w:p w14:paraId="65B20670" w14:textId="77777777" w:rsidR="00A20F29" w:rsidRPr="008E0EDB" w:rsidRDefault="00A20F29" w:rsidP="00A20F29">
      <w:pPr>
        <w:pStyle w:val="Heading1"/>
        <w:rPr>
          <w:bCs w:val="0"/>
        </w:rPr>
      </w:pPr>
      <w:bookmarkStart w:id="67" w:name="_Toc205795193"/>
      <w:r>
        <w:rPr>
          <w:bCs w:val="0"/>
        </w:rPr>
        <w:t>Assessing smoking related nuisance behaviour</w:t>
      </w:r>
      <w:bookmarkEnd w:id="67"/>
      <w:r>
        <w:rPr>
          <w:bCs w:val="0"/>
        </w:rPr>
        <w:t xml:space="preserve"> </w:t>
      </w:r>
    </w:p>
    <w:p w14:paraId="79ADDA44" w14:textId="77777777" w:rsidR="00A20F29" w:rsidRPr="005A03CE" w:rsidRDefault="00A20F29" w:rsidP="00A20F29">
      <w:pPr>
        <w:pStyle w:val="Body"/>
        <w:rPr>
          <w:lang w:eastAsia="en-GB"/>
        </w:rPr>
      </w:pPr>
      <w:r w:rsidRPr="008E0EDB">
        <w:rPr>
          <w:lang w:eastAsia="en-GB"/>
        </w:rPr>
        <w:t xml:space="preserve">Despite the absence of a specific no-smoking clause in the </w:t>
      </w:r>
      <w:r>
        <w:rPr>
          <w:lang w:eastAsia="en-GB"/>
        </w:rPr>
        <w:t>r</w:t>
      </w:r>
      <w:r w:rsidRPr="008E0EDB">
        <w:rPr>
          <w:lang w:eastAsia="en-GB"/>
        </w:rPr>
        <w:t xml:space="preserve">ental </w:t>
      </w:r>
      <w:r>
        <w:rPr>
          <w:lang w:eastAsia="en-GB"/>
        </w:rPr>
        <w:t>a</w:t>
      </w:r>
      <w:r w:rsidRPr="008E0EDB">
        <w:rPr>
          <w:lang w:eastAsia="en-GB"/>
        </w:rPr>
        <w:t>greement, smoking-related concerns</w:t>
      </w:r>
      <w:r>
        <w:rPr>
          <w:lang w:eastAsia="en-GB"/>
        </w:rPr>
        <w:t xml:space="preserve">, </w:t>
      </w:r>
      <w:r w:rsidRPr="008E0EDB">
        <w:rPr>
          <w:lang w:eastAsia="en-GB"/>
        </w:rPr>
        <w:t>such as</w:t>
      </w:r>
      <w:r>
        <w:rPr>
          <w:lang w:eastAsia="en-GB"/>
        </w:rPr>
        <w:t xml:space="preserve"> second-hand </w:t>
      </w:r>
      <w:r w:rsidRPr="008E0EDB">
        <w:rPr>
          <w:lang w:eastAsia="en-GB"/>
        </w:rPr>
        <w:t>smoke infiltrating neighbouring units or common areas</w:t>
      </w:r>
      <w:r>
        <w:rPr>
          <w:lang w:eastAsia="en-GB"/>
        </w:rPr>
        <w:t xml:space="preserve">, </w:t>
      </w:r>
      <w:r w:rsidRPr="008E0EDB">
        <w:rPr>
          <w:lang w:eastAsia="en-GB"/>
        </w:rPr>
        <w:t>can still constitute </w:t>
      </w:r>
      <w:r w:rsidRPr="005A03CE">
        <w:rPr>
          <w:lang w:eastAsia="en-GB"/>
        </w:rPr>
        <w:t>nuisance behaviour.</w:t>
      </w:r>
    </w:p>
    <w:p w14:paraId="1D9B4BE8" w14:textId="77777777" w:rsidR="00A20F29" w:rsidRPr="008E0EDB" w:rsidRDefault="00A20F29" w:rsidP="00A20F29">
      <w:pPr>
        <w:pStyle w:val="Body"/>
        <w:rPr>
          <w:lang w:eastAsia="en-GB"/>
        </w:rPr>
      </w:pPr>
      <w:r w:rsidRPr="008E0EDB">
        <w:rPr>
          <w:lang w:eastAsia="en-GB"/>
        </w:rPr>
        <w:t xml:space="preserve">A nuisance arises when a </w:t>
      </w:r>
      <w:r>
        <w:rPr>
          <w:lang w:eastAsia="en-GB"/>
        </w:rPr>
        <w:t>renter</w:t>
      </w:r>
      <w:r w:rsidRPr="008E0EDB">
        <w:rPr>
          <w:lang w:eastAsia="en-GB"/>
        </w:rPr>
        <w:t>’s actions </w:t>
      </w:r>
      <w:r w:rsidRPr="005A03CE">
        <w:rPr>
          <w:lang w:eastAsia="en-GB"/>
        </w:rPr>
        <w:t>unreasonably interfere with ot</w:t>
      </w:r>
      <w:r w:rsidRPr="008E0EDB">
        <w:rPr>
          <w:lang w:eastAsia="en-GB"/>
        </w:rPr>
        <w:t xml:space="preserve">hers' peaceful enjoyment of their homes or pose health risks. Staff should assess whether the impact of smoking has escalated to a level that justifies issuing a </w:t>
      </w:r>
      <w:r>
        <w:rPr>
          <w:lang w:eastAsia="en-GB"/>
        </w:rPr>
        <w:t>Breach of Duty Notice</w:t>
      </w:r>
      <w:r w:rsidRPr="008E0EDB">
        <w:rPr>
          <w:lang w:eastAsia="en-GB"/>
        </w:rPr>
        <w:t>.</w:t>
      </w:r>
    </w:p>
    <w:p w14:paraId="69BBB7A7" w14:textId="77777777" w:rsidR="00A20F29" w:rsidRPr="008E0EDB" w:rsidRDefault="00A20F29" w:rsidP="00A20F29">
      <w:pPr>
        <w:pStyle w:val="Tablecaption"/>
        <w:rPr>
          <w:lang w:eastAsia="en-GB"/>
        </w:rPr>
      </w:pPr>
      <w:r>
        <w:rPr>
          <w:lang w:eastAsia="en-GB"/>
        </w:rPr>
        <w:t xml:space="preserve">Table 14: </w:t>
      </w:r>
      <w:r w:rsidRPr="008E0EDB">
        <w:rPr>
          <w:lang w:eastAsia="en-GB"/>
        </w:rPr>
        <w:t xml:space="preserve">Key </w:t>
      </w:r>
      <w:r>
        <w:rPr>
          <w:lang w:eastAsia="en-GB"/>
        </w:rPr>
        <w:t xml:space="preserve">considerations for issuing a Breach of Duty Notice </w:t>
      </w:r>
      <w:r w:rsidRPr="008E0EDB">
        <w:rPr>
          <w:lang w:eastAsia="en-GB"/>
        </w:rPr>
        <w:t xml:space="preserve">for </w:t>
      </w:r>
      <w:r>
        <w:rPr>
          <w:lang w:eastAsia="en-GB"/>
        </w:rPr>
        <w:t xml:space="preserve">nuisance behaviour </w:t>
      </w:r>
    </w:p>
    <w:tbl>
      <w:tblPr>
        <w:tblStyle w:val="TableGrid1"/>
        <w:tblW w:w="0" w:type="auto"/>
        <w:tblLook w:val="04A0" w:firstRow="1" w:lastRow="0" w:firstColumn="1" w:lastColumn="0" w:noHBand="0" w:noVBand="1"/>
      </w:tblPr>
      <w:tblGrid>
        <w:gridCol w:w="1628"/>
        <w:gridCol w:w="4158"/>
        <w:gridCol w:w="3394"/>
      </w:tblGrid>
      <w:tr w:rsidR="00A20F29" w:rsidRPr="008E0EDB" w14:paraId="31E6A983" w14:textId="77777777" w:rsidTr="00943A9A">
        <w:trPr>
          <w:tblHeader/>
        </w:trPr>
        <w:tc>
          <w:tcPr>
            <w:tcW w:w="1628" w:type="dxa"/>
            <w:hideMark/>
          </w:tcPr>
          <w:p w14:paraId="61818098" w14:textId="77777777" w:rsidR="00A20F29" w:rsidRPr="00170FC1" w:rsidRDefault="00A20F29">
            <w:pPr>
              <w:pStyle w:val="Tablecolhead"/>
            </w:pPr>
            <w:r w:rsidRPr="00170FC1">
              <w:t>Factor</w:t>
            </w:r>
          </w:p>
        </w:tc>
        <w:tc>
          <w:tcPr>
            <w:tcW w:w="4158" w:type="dxa"/>
            <w:hideMark/>
          </w:tcPr>
          <w:p w14:paraId="402F3BE2" w14:textId="77777777" w:rsidR="00A20F29" w:rsidRPr="00170FC1" w:rsidRDefault="00A20F29">
            <w:pPr>
              <w:pStyle w:val="Tablecolhead"/>
            </w:pPr>
            <w:r w:rsidRPr="00170FC1">
              <w:t>Consideration</w:t>
            </w:r>
          </w:p>
        </w:tc>
        <w:tc>
          <w:tcPr>
            <w:tcW w:w="3394" w:type="dxa"/>
          </w:tcPr>
          <w:p w14:paraId="6F191FD2" w14:textId="77777777" w:rsidR="00A20F29" w:rsidRDefault="00A20F29">
            <w:pPr>
              <w:pStyle w:val="Tablecolhead"/>
            </w:pPr>
            <w:r>
              <w:t>Example</w:t>
            </w:r>
          </w:p>
        </w:tc>
      </w:tr>
      <w:tr w:rsidR="00A20F29" w:rsidRPr="008E0EDB" w14:paraId="7E6B39F2" w14:textId="77777777">
        <w:tc>
          <w:tcPr>
            <w:tcW w:w="1628" w:type="dxa"/>
            <w:hideMark/>
          </w:tcPr>
          <w:p w14:paraId="7901C18E" w14:textId="77777777" w:rsidR="00A20F29" w:rsidRPr="00556BE4" w:rsidRDefault="00A20F29">
            <w:pPr>
              <w:pStyle w:val="Tabletext"/>
            </w:pPr>
            <w:r w:rsidRPr="00556BE4">
              <w:t>Repeated smoking reports</w:t>
            </w:r>
          </w:p>
        </w:tc>
        <w:tc>
          <w:tcPr>
            <w:tcW w:w="4158" w:type="dxa"/>
            <w:hideMark/>
          </w:tcPr>
          <w:p w14:paraId="536B62EA" w14:textId="77777777" w:rsidR="00A20F29" w:rsidRPr="00556BE4" w:rsidRDefault="00A20F29">
            <w:pPr>
              <w:pStyle w:val="Tabletext"/>
            </w:pPr>
            <w:r w:rsidRPr="00556BE4">
              <w:t>If th</w:t>
            </w:r>
            <w:r>
              <w:t>e renter</w:t>
            </w:r>
            <w:r w:rsidRPr="00556BE4">
              <w:t xml:space="preserve"> is repeatedly report</w:t>
            </w:r>
            <w:r>
              <w:t>ed for</w:t>
            </w:r>
            <w:r w:rsidRPr="00556BE4">
              <w:t xml:space="preserve"> smoking that causes smoke infiltration into neighbouring units, common areas, or significantly </w:t>
            </w:r>
            <w:r>
              <w:t>impacts</w:t>
            </w:r>
            <w:r w:rsidRPr="00556BE4">
              <w:t xml:space="preserve"> the health of others, this may be grounds for a </w:t>
            </w:r>
            <w:r>
              <w:t>Breach of Duty Notice</w:t>
            </w:r>
            <w:r w:rsidRPr="00556BE4">
              <w:t>.</w:t>
            </w:r>
          </w:p>
        </w:tc>
        <w:tc>
          <w:tcPr>
            <w:tcW w:w="3394" w:type="dxa"/>
          </w:tcPr>
          <w:p w14:paraId="59BE8E70" w14:textId="77777777" w:rsidR="00A20F29" w:rsidRDefault="00A20F29">
            <w:pPr>
              <w:pStyle w:val="Tabletext"/>
            </w:pPr>
            <w:r>
              <w:t>Neighbours submit multiple reports over several weeks about smoke entering their properties, despite prior communication informing renters of the impact of their smoking on surrounding properties.</w:t>
            </w:r>
          </w:p>
        </w:tc>
      </w:tr>
      <w:tr w:rsidR="00A20F29" w:rsidRPr="008E0EDB" w14:paraId="62350BAF" w14:textId="77777777">
        <w:tc>
          <w:tcPr>
            <w:tcW w:w="1628" w:type="dxa"/>
            <w:hideMark/>
          </w:tcPr>
          <w:p w14:paraId="729B0241" w14:textId="77777777" w:rsidR="00A20F29" w:rsidRPr="00556BE4" w:rsidRDefault="00A20F29">
            <w:pPr>
              <w:pStyle w:val="Tabletext"/>
            </w:pPr>
            <w:r w:rsidRPr="00556BE4">
              <w:t>Health and safety impact</w:t>
            </w:r>
          </w:p>
        </w:tc>
        <w:tc>
          <w:tcPr>
            <w:tcW w:w="4158" w:type="dxa"/>
            <w:hideMark/>
          </w:tcPr>
          <w:p w14:paraId="3FB275DE" w14:textId="77777777" w:rsidR="00A20F29" w:rsidRPr="00556BE4" w:rsidRDefault="00A20F29">
            <w:pPr>
              <w:pStyle w:val="Tabletext"/>
            </w:pPr>
            <w:r w:rsidRPr="00556BE4">
              <w:t>If the smoking adversely affects vulnerable residents (e.g</w:t>
            </w:r>
            <w:r>
              <w:t xml:space="preserve">. </w:t>
            </w:r>
            <w:r w:rsidRPr="00556BE4">
              <w:t>children, elderly</w:t>
            </w:r>
            <w:r>
              <w:t xml:space="preserve"> persons</w:t>
            </w:r>
            <w:r w:rsidRPr="00556BE4">
              <w:t xml:space="preserve">, or those with pre-existing health </w:t>
            </w:r>
            <w:r>
              <w:lastRenderedPageBreak/>
              <w:t xml:space="preserve">related </w:t>
            </w:r>
            <w:r w:rsidRPr="00556BE4">
              <w:t xml:space="preserve">conditions), </w:t>
            </w:r>
            <w:r>
              <w:t>this may be grounds for a Breach of Duty Notice.</w:t>
            </w:r>
          </w:p>
        </w:tc>
        <w:tc>
          <w:tcPr>
            <w:tcW w:w="3394" w:type="dxa"/>
          </w:tcPr>
          <w:p w14:paraId="3C60A209" w14:textId="77777777" w:rsidR="00A20F29" w:rsidRDefault="00A20F29">
            <w:pPr>
              <w:pStyle w:val="Tabletext"/>
            </w:pPr>
            <w:r>
              <w:lastRenderedPageBreak/>
              <w:t xml:space="preserve">A child with asthma has worsening symptoms, as confirmed by a doctor’s report, due to second-hand smoke from </w:t>
            </w:r>
            <w:r>
              <w:lastRenderedPageBreak/>
              <w:t>a neighbouring property or common area.</w:t>
            </w:r>
          </w:p>
        </w:tc>
      </w:tr>
      <w:tr w:rsidR="00A20F29" w:rsidRPr="008E0EDB" w14:paraId="797A4A8B" w14:textId="77777777">
        <w:tc>
          <w:tcPr>
            <w:tcW w:w="1628" w:type="dxa"/>
            <w:hideMark/>
          </w:tcPr>
          <w:p w14:paraId="280E1F4D" w14:textId="77777777" w:rsidR="00A20F29" w:rsidRPr="00556BE4" w:rsidRDefault="00A20F29">
            <w:pPr>
              <w:pStyle w:val="Tabletext"/>
            </w:pPr>
            <w:r w:rsidRPr="00556BE4">
              <w:lastRenderedPageBreak/>
              <w:t>Ongoing disturbance</w:t>
            </w:r>
          </w:p>
        </w:tc>
        <w:tc>
          <w:tcPr>
            <w:tcW w:w="4158" w:type="dxa"/>
            <w:hideMark/>
          </w:tcPr>
          <w:p w14:paraId="40D3A7F0" w14:textId="77777777" w:rsidR="00A20F29" w:rsidRPr="00556BE4" w:rsidRDefault="00A20F29">
            <w:pPr>
              <w:pStyle w:val="Tabletext"/>
            </w:pPr>
            <w:r w:rsidRPr="00556BE4">
              <w:t>If smoking persists despite attempts to resolve the issue through communication and cooperation</w:t>
            </w:r>
            <w:r>
              <w:t xml:space="preserve"> with a renter</w:t>
            </w:r>
            <w:r w:rsidRPr="00556BE4">
              <w:t xml:space="preserve">, and it continues to disrupt the living environment of others, it may warrant </w:t>
            </w:r>
            <w:r>
              <w:t xml:space="preserve">further </w:t>
            </w:r>
            <w:r w:rsidRPr="00556BE4">
              <w:t>action under nuisance behaviour provisions.</w:t>
            </w:r>
          </w:p>
        </w:tc>
        <w:tc>
          <w:tcPr>
            <w:tcW w:w="3394" w:type="dxa"/>
          </w:tcPr>
          <w:p w14:paraId="12DE694C" w14:textId="77777777" w:rsidR="00A20F29" w:rsidRDefault="00A20F29">
            <w:pPr>
              <w:pStyle w:val="Tabletext"/>
            </w:pPr>
            <w:r>
              <w:t>A renter continues smoking in shared spaces despite multiple warnings, creating discomfort and health risks for other renters and or residents.</w:t>
            </w:r>
          </w:p>
        </w:tc>
      </w:tr>
    </w:tbl>
    <w:p w14:paraId="638AB0B4" w14:textId="77777777" w:rsidR="00A20F29" w:rsidRPr="00B561CB" w:rsidRDefault="00A20F29" w:rsidP="00A20F29">
      <w:pPr>
        <w:pStyle w:val="Heading2"/>
        <w:rPr>
          <w:lang w:eastAsia="en-GB"/>
        </w:rPr>
      </w:pPr>
      <w:bookmarkStart w:id="68" w:name="_Toc205795194"/>
      <w:r w:rsidRPr="00B561CB">
        <w:rPr>
          <w:lang w:eastAsia="en-GB"/>
        </w:rPr>
        <w:t>Owners’ corporation smoking restrictions</w:t>
      </w:r>
      <w:bookmarkEnd w:id="68"/>
      <w:r w:rsidRPr="00B561CB">
        <w:rPr>
          <w:lang w:eastAsia="en-GB"/>
        </w:rPr>
        <w:t xml:space="preserve"> </w:t>
      </w:r>
    </w:p>
    <w:p w14:paraId="5AA9CD1E" w14:textId="77777777" w:rsidR="00A20F29" w:rsidRDefault="00A20F29" w:rsidP="00A20F29">
      <w:pPr>
        <w:pStyle w:val="Body"/>
        <w:rPr>
          <w:lang w:eastAsia="en-GB"/>
        </w:rPr>
      </w:pPr>
      <w:r>
        <w:rPr>
          <w:lang w:eastAsia="en-GB"/>
        </w:rPr>
        <w:t xml:space="preserve">For properties managed by owners’ corporations, such as apartment complexes or mixed-use developments, the </w:t>
      </w:r>
      <w:r w:rsidRPr="00AB3B66">
        <w:rPr>
          <w:i/>
          <w:iCs/>
          <w:lang w:eastAsia="en-GB"/>
        </w:rPr>
        <w:t>Owners Corporations Act 2006</w:t>
      </w:r>
      <w:r>
        <w:rPr>
          <w:i/>
          <w:iCs/>
          <w:lang w:eastAsia="en-GB"/>
        </w:rPr>
        <w:t xml:space="preserve"> </w:t>
      </w:r>
      <w:r w:rsidRPr="00655CAA">
        <w:rPr>
          <w:lang w:eastAsia="en-GB"/>
        </w:rPr>
        <w:t>(OC Act)</w:t>
      </w:r>
      <w:r>
        <w:rPr>
          <w:lang w:eastAsia="en-GB"/>
        </w:rPr>
        <w:t xml:space="preserve"> allows owners corporations to establish rules regulating smoking in common areas. These rules can prohibit smoking in shared spaces like hallways, stairwells, balconies, and outdoor communal areas.</w:t>
      </w:r>
    </w:p>
    <w:p w14:paraId="3F2EEF09" w14:textId="77777777" w:rsidR="00A20F29" w:rsidRDefault="00A20F29" w:rsidP="00A20F29">
      <w:pPr>
        <w:pStyle w:val="Body"/>
        <w:rPr>
          <w:lang w:eastAsia="en-GB"/>
        </w:rPr>
      </w:pPr>
      <w:r>
        <w:rPr>
          <w:lang w:eastAsia="en-GB"/>
        </w:rPr>
        <w:t>The 2021 amendments to the OC Act further enhance these powers by enabling owners’ corporations to ban smoking if it poses a hazard or unreasonably interferes with other residents’ enjoyment of their property. This includes situations where second-hand smoke drifts from one property to another, which may be considered a breach of the owners’ corporation rules.</w:t>
      </w:r>
    </w:p>
    <w:p w14:paraId="0694FEC5" w14:textId="77777777" w:rsidR="00A20F29" w:rsidRDefault="00A20F29" w:rsidP="00A20F29">
      <w:pPr>
        <w:pStyle w:val="Body"/>
        <w:rPr>
          <w:lang w:eastAsia="en-GB"/>
        </w:rPr>
      </w:pPr>
      <w:r>
        <w:rPr>
          <w:lang w:eastAsia="en-GB"/>
        </w:rPr>
        <w:t>Residents affected by second-hand smoke can report their concerns to the owner’s corporation, which has the authority to take enforcement action. If a renter’s smoking behaviour violates owner’s corporation rules or causes a disturbance, staff should consider:</w:t>
      </w:r>
    </w:p>
    <w:p w14:paraId="1CFE7E85" w14:textId="37E4F1A0" w:rsidR="00A20F29" w:rsidRPr="008E0EDB" w:rsidRDefault="000E794F" w:rsidP="003D164A">
      <w:pPr>
        <w:pStyle w:val="Bullet1"/>
        <w:numPr>
          <w:ilvl w:val="0"/>
          <w:numId w:val="15"/>
        </w:numPr>
        <w:rPr>
          <w:lang w:eastAsia="en-GB"/>
        </w:rPr>
      </w:pPr>
      <w:r>
        <w:rPr>
          <w:lang w:eastAsia="en-GB"/>
        </w:rPr>
        <w:t>a</w:t>
      </w:r>
      <w:r w:rsidR="00A20F29" w:rsidRPr="008E0EDB">
        <w:rPr>
          <w:lang w:eastAsia="en-GB"/>
        </w:rPr>
        <w:t xml:space="preserve">dvising the </w:t>
      </w:r>
      <w:r w:rsidR="00A20F29">
        <w:rPr>
          <w:lang w:eastAsia="en-GB"/>
        </w:rPr>
        <w:t>renter</w:t>
      </w:r>
      <w:r w:rsidR="00A20F29" w:rsidRPr="008E0EDB">
        <w:rPr>
          <w:lang w:eastAsia="en-GB"/>
        </w:rPr>
        <w:t xml:space="preserve"> of their obligations under the owner’s corporation rules and encouraging compliance.</w:t>
      </w:r>
    </w:p>
    <w:p w14:paraId="6A487B92" w14:textId="253CA4CB" w:rsidR="00A20F29" w:rsidRPr="008E0EDB" w:rsidRDefault="000E794F" w:rsidP="003D164A">
      <w:pPr>
        <w:pStyle w:val="Bullet1"/>
        <w:numPr>
          <w:ilvl w:val="0"/>
          <w:numId w:val="15"/>
        </w:numPr>
        <w:rPr>
          <w:lang w:eastAsia="en-GB"/>
        </w:rPr>
      </w:pPr>
      <w:r>
        <w:rPr>
          <w:lang w:eastAsia="en-GB"/>
        </w:rPr>
        <w:t>r</w:t>
      </w:r>
      <w:r w:rsidR="00A20F29" w:rsidRPr="008E0EDB">
        <w:rPr>
          <w:lang w:eastAsia="en-GB"/>
        </w:rPr>
        <w:t>eferring the matter to the owner’s corporation for enforcement, particularly if the smoking occurs in common areas.</w:t>
      </w:r>
    </w:p>
    <w:p w14:paraId="79B98646" w14:textId="4279D04C" w:rsidR="00A20F29" w:rsidRDefault="000E794F" w:rsidP="003D164A">
      <w:pPr>
        <w:pStyle w:val="Bullet1"/>
        <w:numPr>
          <w:ilvl w:val="0"/>
          <w:numId w:val="15"/>
        </w:numPr>
        <w:rPr>
          <w:lang w:eastAsia="en-GB"/>
        </w:rPr>
      </w:pPr>
      <w:r>
        <w:rPr>
          <w:lang w:eastAsia="en-GB"/>
        </w:rPr>
        <w:t>i</w:t>
      </w:r>
      <w:r w:rsidR="00A20F29" w:rsidRPr="008E0EDB">
        <w:rPr>
          <w:lang w:eastAsia="en-GB"/>
        </w:rPr>
        <w:t xml:space="preserve">ssuing a </w:t>
      </w:r>
      <w:r w:rsidR="00A20F29">
        <w:rPr>
          <w:lang w:eastAsia="en-GB"/>
        </w:rPr>
        <w:t>Breach of Duty Notice</w:t>
      </w:r>
      <w:r w:rsidR="00A20F29" w:rsidRPr="008E0EDB">
        <w:rPr>
          <w:lang w:eastAsia="en-GB"/>
        </w:rPr>
        <w:t>, especially where it significantly impacts other residents’ health or enjoyment of their home.</w:t>
      </w:r>
    </w:p>
    <w:p w14:paraId="5D611D65" w14:textId="77777777" w:rsidR="00A20F29" w:rsidRPr="00DC7C51" w:rsidRDefault="00A20F29" w:rsidP="00A20F29">
      <w:pPr>
        <w:pStyle w:val="Heading1"/>
        <w:rPr>
          <w:bCs w:val="0"/>
        </w:rPr>
      </w:pPr>
      <w:bookmarkStart w:id="69" w:name="_Toc205795195"/>
      <w:r>
        <w:t>Progressive breach action</w:t>
      </w:r>
      <w:bookmarkEnd w:id="69"/>
      <w:r>
        <w:t xml:space="preserve"> </w:t>
      </w:r>
    </w:p>
    <w:p w14:paraId="71B1902B" w14:textId="77777777" w:rsidR="00A20F29" w:rsidRDefault="00A20F29" w:rsidP="00A20F29">
      <w:pPr>
        <w:pStyle w:val="Body"/>
      </w:pPr>
      <w:r w:rsidRPr="002D1EC6">
        <w:t>The RTA mandates that renters be given a reasonable timeframe to remedy their behaviour. This ensures renters have a fair opportunity to address any breaches or issues they may have caused before more serious consequences, such as eviction, are pursued.</w:t>
      </w:r>
    </w:p>
    <w:p w14:paraId="43F4B1B7" w14:textId="77777777" w:rsidR="00A20F29" w:rsidRPr="0076672B" w:rsidRDefault="00A20F29" w:rsidP="00A20F29">
      <w:pPr>
        <w:pStyle w:val="Body"/>
      </w:pPr>
      <w:r w:rsidRPr="0076672B">
        <w:t>In line with Home Victoria’s policy objective, the general approach to progressive action is to address breaches in a fair and structured manner. Initially, less serious breaches may result in warnings or corrective measures. As breaches become more severe or are repeated, the response escalates, potentially leading to more serious actions.</w:t>
      </w:r>
    </w:p>
    <w:p w14:paraId="1D528922" w14:textId="77777777" w:rsidR="00A20F29" w:rsidRDefault="00A20F29" w:rsidP="00A20F29">
      <w:pPr>
        <w:pStyle w:val="Body"/>
      </w:pPr>
      <w:r w:rsidRPr="0024679A">
        <w:t xml:space="preserve">To better understand this process, breaches </w:t>
      </w:r>
      <w:r>
        <w:t xml:space="preserve">have been </w:t>
      </w:r>
      <w:r w:rsidRPr="0024679A">
        <w:t>categorised into three distinct levels</w:t>
      </w:r>
      <w:r>
        <w:t xml:space="preserve">, </w:t>
      </w:r>
      <w:r w:rsidRPr="0024679A">
        <w:t>according to their impact and severity</w:t>
      </w:r>
      <w:r>
        <w:t>:</w:t>
      </w:r>
    </w:p>
    <w:p w14:paraId="0263940E" w14:textId="77777777" w:rsidR="00A20F29" w:rsidRPr="0076672B" w:rsidRDefault="00A20F29" w:rsidP="003D164A">
      <w:pPr>
        <w:pStyle w:val="Bullet1"/>
        <w:numPr>
          <w:ilvl w:val="0"/>
          <w:numId w:val="15"/>
        </w:numPr>
      </w:pPr>
      <w:r w:rsidRPr="0076672B">
        <w:rPr>
          <w:b/>
          <w:bCs/>
        </w:rPr>
        <w:t>Minor</w:t>
      </w:r>
      <w:r>
        <w:rPr>
          <w:b/>
          <w:bCs/>
        </w:rPr>
        <w:t xml:space="preserve"> breaches</w:t>
      </w:r>
      <w:r w:rsidRPr="0076672B">
        <w:rPr>
          <w:b/>
          <w:bCs/>
        </w:rPr>
        <w:t>:</w:t>
      </w:r>
      <w:r w:rsidRPr="0076672B">
        <w:t xml:space="preserve"> Less serious infractions that do not significantly impact the </w:t>
      </w:r>
      <w:r>
        <w:t>rental providers</w:t>
      </w:r>
      <w:r w:rsidRPr="0076672B">
        <w:t xml:space="preserve"> rights or the </w:t>
      </w:r>
      <w:r>
        <w:t>renter’s</w:t>
      </w:r>
      <w:r w:rsidRPr="0076672B">
        <w:t xml:space="preserve"> enjoyment of the property. Examples include minor property damage or slight disturbances.</w:t>
      </w:r>
    </w:p>
    <w:p w14:paraId="41338120" w14:textId="77777777" w:rsidR="00A20F29" w:rsidRPr="0076672B" w:rsidRDefault="00A20F29" w:rsidP="003D164A">
      <w:pPr>
        <w:pStyle w:val="Bullet1"/>
        <w:numPr>
          <w:ilvl w:val="0"/>
          <w:numId w:val="15"/>
        </w:numPr>
      </w:pPr>
      <w:r w:rsidRPr="0076672B">
        <w:rPr>
          <w:b/>
          <w:bCs/>
        </w:rPr>
        <w:t>Moderate</w:t>
      </w:r>
      <w:r>
        <w:rPr>
          <w:b/>
          <w:bCs/>
        </w:rPr>
        <w:t xml:space="preserve"> breaches</w:t>
      </w:r>
      <w:r w:rsidRPr="0076672B">
        <w:rPr>
          <w:b/>
          <w:bCs/>
        </w:rPr>
        <w:t>:</w:t>
      </w:r>
      <w:r w:rsidRPr="0076672B">
        <w:t xml:space="preserve"> Significant issues affecting </w:t>
      </w:r>
      <w:r>
        <w:t xml:space="preserve">rental providers </w:t>
      </w:r>
      <w:r w:rsidRPr="0076672B">
        <w:t xml:space="preserve">rights or </w:t>
      </w:r>
      <w:r>
        <w:t>renters’</w:t>
      </w:r>
      <w:r w:rsidRPr="0076672B">
        <w:t xml:space="preserve"> responsibilities but not posing an immediate threat. Examples include persistent noise disturbances or failure to maintain property cleanliness.</w:t>
      </w:r>
    </w:p>
    <w:p w14:paraId="6FED90A0" w14:textId="77777777" w:rsidR="00A20F29" w:rsidRPr="0076672B" w:rsidRDefault="00A20F29" w:rsidP="003D164A">
      <w:pPr>
        <w:pStyle w:val="Bullet1"/>
        <w:numPr>
          <w:ilvl w:val="0"/>
          <w:numId w:val="15"/>
        </w:numPr>
      </w:pPr>
      <w:r w:rsidRPr="0076672B">
        <w:rPr>
          <w:b/>
          <w:bCs/>
        </w:rPr>
        <w:lastRenderedPageBreak/>
        <w:t>Severe</w:t>
      </w:r>
      <w:r>
        <w:rPr>
          <w:b/>
          <w:bCs/>
        </w:rPr>
        <w:t xml:space="preserve"> breaches</w:t>
      </w:r>
      <w:r w:rsidRPr="0076672B">
        <w:rPr>
          <w:b/>
          <w:bCs/>
        </w:rPr>
        <w:t>:</w:t>
      </w:r>
      <w:r w:rsidRPr="0076672B">
        <w:t xml:space="preserve"> Serious violations significantly impacting </w:t>
      </w:r>
      <w:r>
        <w:t xml:space="preserve">rental providers </w:t>
      </w:r>
      <w:r w:rsidRPr="0076672B">
        <w:t>rights or posing a risk to safety and well-being. Examples include significant property damage, illegal activities, or serious threats.</w:t>
      </w:r>
    </w:p>
    <w:p w14:paraId="00E8DAC0" w14:textId="7E7B30F0" w:rsidR="00AD62EA" w:rsidRPr="00EA7FD6" w:rsidRDefault="00A20F29" w:rsidP="00A20F29">
      <w:pPr>
        <w:pStyle w:val="Bodyafterbullets"/>
      </w:pPr>
      <w:r w:rsidRPr="00EA7FD6">
        <w:t xml:space="preserve">The following table outlines the typical </w:t>
      </w:r>
      <w:r>
        <w:t>action</w:t>
      </w:r>
      <w:r w:rsidRPr="00EA7FD6">
        <w:t xml:space="preserve"> taken in response to breaches, showing how actions progress based on the severity of the breach and whether the issue remains unresolved or worsens.</w:t>
      </w:r>
    </w:p>
    <w:p w14:paraId="719AD1E2" w14:textId="6E7ED3C9" w:rsidR="00992F7B" w:rsidRPr="00243AD5" w:rsidRDefault="00A20F29" w:rsidP="00243AD5">
      <w:pPr>
        <w:pStyle w:val="Tablecaption"/>
      </w:pPr>
      <w:r w:rsidRPr="00DC7C51">
        <w:t xml:space="preserve">Table </w:t>
      </w:r>
      <w:r>
        <w:t>15</w:t>
      </w:r>
      <w:r w:rsidR="00603F27">
        <w:t>a</w:t>
      </w:r>
      <w:r w:rsidRPr="00DC7C51">
        <w:t>: Progressive breach action</w:t>
      </w:r>
      <w:r w:rsidR="00243AD5">
        <w:t xml:space="preserve"> </w:t>
      </w:r>
      <w:r w:rsidR="005971F3">
        <w:t xml:space="preserve">- </w:t>
      </w:r>
      <w:r w:rsidR="00992F7B">
        <w:t>Initial Breach</w:t>
      </w:r>
    </w:p>
    <w:tbl>
      <w:tblPr>
        <w:tblStyle w:val="TableGrid1"/>
        <w:tblW w:w="0" w:type="auto"/>
        <w:tblLook w:val="04A0" w:firstRow="1" w:lastRow="0" w:firstColumn="1" w:lastColumn="0" w:noHBand="0" w:noVBand="1"/>
      </w:tblPr>
      <w:tblGrid>
        <w:gridCol w:w="1331"/>
        <w:gridCol w:w="3184"/>
        <w:gridCol w:w="4411"/>
      </w:tblGrid>
      <w:tr w:rsidR="00992F7B" w:rsidRPr="00DC7C51" w14:paraId="6CB70DFA" w14:textId="77777777" w:rsidTr="006B2820">
        <w:tc>
          <w:tcPr>
            <w:tcW w:w="1331" w:type="dxa"/>
          </w:tcPr>
          <w:p w14:paraId="5B72BF77" w14:textId="77777777" w:rsidR="00992F7B" w:rsidRPr="00DC7C51" w:rsidRDefault="00992F7B">
            <w:pPr>
              <w:pStyle w:val="Tablecolhead"/>
            </w:pPr>
            <w:r>
              <w:t>Severity</w:t>
            </w:r>
          </w:p>
        </w:tc>
        <w:tc>
          <w:tcPr>
            <w:tcW w:w="3184" w:type="dxa"/>
          </w:tcPr>
          <w:p w14:paraId="5C281584" w14:textId="77777777" w:rsidR="00992F7B" w:rsidRPr="00DC7C51" w:rsidRDefault="00992F7B">
            <w:pPr>
              <w:pStyle w:val="Tablecolhead"/>
            </w:pPr>
            <w:r>
              <w:t>Potential reasonable a</w:t>
            </w:r>
            <w:r w:rsidRPr="00DC7C51">
              <w:t>ction</w:t>
            </w:r>
            <w:r>
              <w:t xml:space="preserve"> </w:t>
            </w:r>
          </w:p>
        </w:tc>
        <w:tc>
          <w:tcPr>
            <w:tcW w:w="4411" w:type="dxa"/>
          </w:tcPr>
          <w:p w14:paraId="08CE4844" w14:textId="77777777" w:rsidR="00992F7B" w:rsidRPr="00DC7C51" w:rsidRDefault="00992F7B">
            <w:pPr>
              <w:pStyle w:val="Tablecolhead"/>
            </w:pPr>
            <w:r w:rsidRPr="00DC7C51">
              <w:t>Objective</w:t>
            </w:r>
          </w:p>
        </w:tc>
      </w:tr>
      <w:tr w:rsidR="00992F7B" w:rsidRPr="00993433" w14:paraId="16B52B22" w14:textId="77777777" w:rsidTr="006B2820">
        <w:tc>
          <w:tcPr>
            <w:tcW w:w="1331" w:type="dxa"/>
          </w:tcPr>
          <w:p w14:paraId="45A00F47" w14:textId="77777777" w:rsidR="00992F7B" w:rsidRPr="00DC7C51" w:rsidRDefault="00992F7B">
            <w:pPr>
              <w:pStyle w:val="Tabletext"/>
            </w:pPr>
            <w:r>
              <w:t>Minor</w:t>
            </w:r>
          </w:p>
        </w:tc>
        <w:tc>
          <w:tcPr>
            <w:tcW w:w="3184" w:type="dxa"/>
          </w:tcPr>
          <w:p w14:paraId="5375B655" w14:textId="77777777" w:rsidR="0031549A" w:rsidRPr="0031549A" w:rsidRDefault="00992F7B" w:rsidP="00992F7B">
            <w:pPr>
              <w:pStyle w:val="Tablebullet1"/>
            </w:pPr>
            <w:r>
              <w:rPr>
                <w:rFonts w:eastAsia="Times"/>
              </w:rPr>
              <w:t>W</w:t>
            </w:r>
            <w:r w:rsidRPr="00993433">
              <w:rPr>
                <w:rFonts w:eastAsia="Times"/>
              </w:rPr>
              <w:t>arning</w:t>
            </w:r>
          </w:p>
          <w:p w14:paraId="28770085" w14:textId="0515D62F" w:rsidR="00992F7B" w:rsidRPr="00993433" w:rsidRDefault="0031549A" w:rsidP="00992F7B">
            <w:pPr>
              <w:pStyle w:val="Tablebullet1"/>
            </w:pPr>
            <w:r>
              <w:rPr>
                <w:rFonts w:eastAsia="Times"/>
              </w:rPr>
              <w:t>Caution Letter</w:t>
            </w:r>
          </w:p>
          <w:p w14:paraId="785BAD1A" w14:textId="77777777" w:rsidR="00992F7B" w:rsidRPr="00993433" w:rsidRDefault="00992F7B" w:rsidP="00992F7B">
            <w:pPr>
              <w:pStyle w:val="Tablebullet1"/>
            </w:pPr>
            <w:r>
              <w:t>Breach of Duty</w:t>
            </w:r>
            <w:r w:rsidRPr="00993433">
              <w:t xml:space="preserve"> Notice </w:t>
            </w:r>
          </w:p>
        </w:tc>
        <w:tc>
          <w:tcPr>
            <w:tcW w:w="4411" w:type="dxa"/>
          </w:tcPr>
          <w:p w14:paraId="700CC6E3" w14:textId="77777777" w:rsidR="00992F7B" w:rsidRPr="00993433" w:rsidRDefault="00992F7B" w:rsidP="00992F7B">
            <w:pPr>
              <w:pStyle w:val="Tablebullet1"/>
            </w:pPr>
            <w:r w:rsidRPr="00993433">
              <w:t xml:space="preserve">Notifies the </w:t>
            </w:r>
            <w:r>
              <w:t>renter</w:t>
            </w:r>
            <w:r w:rsidRPr="00993433">
              <w:t xml:space="preserve"> of the breach and provides an opportunity to remedy the breach before taking further action.</w:t>
            </w:r>
          </w:p>
          <w:p w14:paraId="3536E9D4" w14:textId="77777777" w:rsidR="00992F7B" w:rsidRPr="00993433" w:rsidRDefault="00992F7B" w:rsidP="00992F7B">
            <w:pPr>
              <w:pStyle w:val="Tablebullet1"/>
            </w:pPr>
            <w:r w:rsidRPr="00993433">
              <w:t xml:space="preserve">Provides a clear directive for the </w:t>
            </w:r>
            <w:r>
              <w:t>renter</w:t>
            </w:r>
            <w:r w:rsidRPr="00993433">
              <w:t xml:space="preserve"> to address the breach within a specified timeframe, emphasising the need for compliance to avoid escalation.</w:t>
            </w:r>
          </w:p>
        </w:tc>
      </w:tr>
      <w:tr w:rsidR="00992F7B" w:rsidRPr="00993433" w14:paraId="67085BA0" w14:textId="77777777" w:rsidTr="006B2820">
        <w:tc>
          <w:tcPr>
            <w:tcW w:w="1331" w:type="dxa"/>
          </w:tcPr>
          <w:p w14:paraId="3F4464E9" w14:textId="77777777" w:rsidR="00992F7B" w:rsidRPr="00505EE0" w:rsidRDefault="00992F7B">
            <w:pPr>
              <w:pStyle w:val="Tablebullet1"/>
              <w:numPr>
                <w:ilvl w:val="0"/>
                <w:numId w:val="0"/>
              </w:numPr>
              <w:ind w:left="227" w:hanging="227"/>
            </w:pPr>
            <w:r>
              <w:t>Moderate</w:t>
            </w:r>
          </w:p>
        </w:tc>
        <w:tc>
          <w:tcPr>
            <w:tcW w:w="3184" w:type="dxa"/>
          </w:tcPr>
          <w:p w14:paraId="3DE002E8" w14:textId="77777777" w:rsidR="00992F7B" w:rsidRPr="00993433" w:rsidRDefault="00992F7B" w:rsidP="00992F7B">
            <w:pPr>
              <w:pStyle w:val="Tablebullet1"/>
            </w:pPr>
            <w:r>
              <w:t>Breach of Duty</w:t>
            </w:r>
            <w:r w:rsidRPr="00993433">
              <w:t xml:space="preserve"> Notice</w:t>
            </w:r>
          </w:p>
        </w:tc>
        <w:tc>
          <w:tcPr>
            <w:tcW w:w="4411" w:type="dxa"/>
          </w:tcPr>
          <w:p w14:paraId="55DC43F7" w14:textId="77777777" w:rsidR="00992F7B" w:rsidRPr="00993433" w:rsidRDefault="00992F7B" w:rsidP="00992F7B">
            <w:pPr>
              <w:pStyle w:val="Tablebullet1"/>
            </w:pPr>
            <w:r w:rsidRPr="00993433">
              <w:t xml:space="preserve">Notifies the </w:t>
            </w:r>
            <w:r>
              <w:t>renter</w:t>
            </w:r>
            <w:r w:rsidRPr="00993433">
              <w:t xml:space="preserve"> of the breach and provides an opportunity to remedy the breach before taking further action.</w:t>
            </w:r>
          </w:p>
          <w:p w14:paraId="7E2831B8" w14:textId="77777777" w:rsidR="00992F7B" w:rsidRPr="00993433" w:rsidRDefault="00992F7B" w:rsidP="006D5891">
            <w:pPr>
              <w:pStyle w:val="Tablebullet1"/>
            </w:pPr>
            <w:r w:rsidRPr="00993433">
              <w:t xml:space="preserve">Provides a clear directive for the </w:t>
            </w:r>
            <w:r>
              <w:t>renter</w:t>
            </w:r>
            <w:r w:rsidRPr="00993433">
              <w:t xml:space="preserve"> to address the breach within a specified timeframe, emphasising the need for compliance to avoid escalation.</w:t>
            </w:r>
          </w:p>
        </w:tc>
      </w:tr>
      <w:tr w:rsidR="00992F7B" w:rsidRPr="00E7099A" w14:paraId="3D3DE9B9" w14:textId="77777777" w:rsidTr="006B2820">
        <w:trPr>
          <w:trHeight w:val="351"/>
        </w:trPr>
        <w:tc>
          <w:tcPr>
            <w:tcW w:w="1331" w:type="dxa"/>
          </w:tcPr>
          <w:p w14:paraId="46AFE5A9" w14:textId="77777777" w:rsidR="00992F7B" w:rsidRPr="00505EE0" w:rsidRDefault="00992F7B">
            <w:pPr>
              <w:pStyle w:val="Tablebullet1"/>
              <w:numPr>
                <w:ilvl w:val="0"/>
                <w:numId w:val="0"/>
              </w:numPr>
            </w:pPr>
            <w:r>
              <w:t>Severe</w:t>
            </w:r>
          </w:p>
        </w:tc>
        <w:tc>
          <w:tcPr>
            <w:tcW w:w="3184" w:type="dxa"/>
          </w:tcPr>
          <w:p w14:paraId="650A6ABF" w14:textId="77777777" w:rsidR="00992F7B" w:rsidRPr="00E7099A" w:rsidRDefault="00992F7B" w:rsidP="00992F7B">
            <w:pPr>
              <w:pStyle w:val="Tablebullet1"/>
            </w:pPr>
            <w:r>
              <w:t>NTV</w:t>
            </w:r>
            <w:r w:rsidRPr="00E7099A">
              <w:t xml:space="preserve"> </w:t>
            </w:r>
          </w:p>
        </w:tc>
        <w:tc>
          <w:tcPr>
            <w:tcW w:w="4411" w:type="dxa"/>
          </w:tcPr>
          <w:p w14:paraId="5BADFFDF" w14:textId="77777777" w:rsidR="00992F7B" w:rsidRPr="00E7099A" w:rsidRDefault="00992F7B" w:rsidP="00992F7B">
            <w:pPr>
              <w:pStyle w:val="Tablebullet1"/>
            </w:pPr>
            <w:r w:rsidRPr="00E7099A">
              <w:t>Emphasises the need for immediate action to protect the property and its occupants.</w:t>
            </w:r>
          </w:p>
        </w:tc>
      </w:tr>
    </w:tbl>
    <w:p w14:paraId="2221E04E" w14:textId="167F39B0" w:rsidR="00992F7B" w:rsidRDefault="00243AD5" w:rsidP="00243AD5">
      <w:pPr>
        <w:pStyle w:val="Tablecaption"/>
      </w:pPr>
      <w:r w:rsidRPr="00DC7C51">
        <w:t xml:space="preserve">Table </w:t>
      </w:r>
      <w:r>
        <w:t>15b</w:t>
      </w:r>
      <w:r w:rsidRPr="00DC7C51">
        <w:t>: Progressive breach action</w:t>
      </w:r>
      <w:r w:rsidR="005971F3">
        <w:t xml:space="preserve"> - </w:t>
      </w:r>
      <w:r w:rsidR="00992F7B">
        <w:t xml:space="preserve">Second breach </w:t>
      </w:r>
    </w:p>
    <w:tbl>
      <w:tblPr>
        <w:tblStyle w:val="TableGrid1"/>
        <w:tblW w:w="0" w:type="auto"/>
        <w:tblLook w:val="04A0" w:firstRow="1" w:lastRow="0" w:firstColumn="1" w:lastColumn="0" w:noHBand="0" w:noVBand="1"/>
      </w:tblPr>
      <w:tblGrid>
        <w:gridCol w:w="1312"/>
        <w:gridCol w:w="3219"/>
        <w:gridCol w:w="4395"/>
      </w:tblGrid>
      <w:tr w:rsidR="00992F7B" w:rsidRPr="00E7099A" w14:paraId="24889066" w14:textId="77777777" w:rsidTr="006B2820">
        <w:trPr>
          <w:trHeight w:val="501"/>
        </w:trPr>
        <w:tc>
          <w:tcPr>
            <w:tcW w:w="1312" w:type="dxa"/>
          </w:tcPr>
          <w:p w14:paraId="08A6E7EE" w14:textId="77777777" w:rsidR="00992F7B" w:rsidRDefault="00992F7B" w:rsidP="007A64DB">
            <w:pPr>
              <w:pStyle w:val="Tablecolhead"/>
            </w:pPr>
            <w:r>
              <w:t>Severity</w:t>
            </w:r>
          </w:p>
        </w:tc>
        <w:tc>
          <w:tcPr>
            <w:tcW w:w="3219" w:type="dxa"/>
          </w:tcPr>
          <w:p w14:paraId="061C55E7" w14:textId="77777777" w:rsidR="00992F7B" w:rsidRDefault="00992F7B" w:rsidP="007A64DB">
            <w:pPr>
              <w:pStyle w:val="Tablecolhead"/>
            </w:pPr>
            <w:r>
              <w:t>Potential reasonable a</w:t>
            </w:r>
            <w:r w:rsidRPr="00DC7C51">
              <w:t>ction</w:t>
            </w:r>
            <w:r>
              <w:t xml:space="preserve"> </w:t>
            </w:r>
          </w:p>
        </w:tc>
        <w:tc>
          <w:tcPr>
            <w:tcW w:w="4395" w:type="dxa"/>
          </w:tcPr>
          <w:p w14:paraId="08183A7D" w14:textId="77777777" w:rsidR="00992F7B" w:rsidRPr="00E7099A" w:rsidRDefault="00992F7B" w:rsidP="007A64DB">
            <w:pPr>
              <w:pStyle w:val="Tablecolhead"/>
            </w:pPr>
            <w:r w:rsidRPr="00DC7C51">
              <w:t>Objective</w:t>
            </w:r>
          </w:p>
        </w:tc>
      </w:tr>
      <w:tr w:rsidR="00992F7B" w:rsidRPr="00E7099A" w14:paraId="05966E64" w14:textId="77777777" w:rsidTr="006B2820">
        <w:trPr>
          <w:trHeight w:val="3365"/>
        </w:trPr>
        <w:tc>
          <w:tcPr>
            <w:tcW w:w="1312" w:type="dxa"/>
          </w:tcPr>
          <w:p w14:paraId="26185B5E" w14:textId="7C6035D0" w:rsidR="00992F7B" w:rsidRPr="00BB56F0" w:rsidRDefault="00992F7B">
            <w:pPr>
              <w:pStyle w:val="Tabletext"/>
            </w:pPr>
            <w:r w:rsidRPr="00BB56F0">
              <w:t>Minor</w:t>
            </w:r>
          </w:p>
          <w:p w14:paraId="0F75F57A" w14:textId="77777777" w:rsidR="00992F7B" w:rsidRPr="00EA6BBF" w:rsidRDefault="00992F7B">
            <w:pPr>
              <w:pStyle w:val="Tablebullet1"/>
              <w:numPr>
                <w:ilvl w:val="0"/>
                <w:numId w:val="0"/>
              </w:numPr>
              <w:ind w:left="227" w:hanging="227"/>
              <w:rPr>
                <w:highlight w:val="yellow"/>
              </w:rPr>
            </w:pPr>
            <w:r w:rsidRPr="00BB56F0">
              <w:t>M</w:t>
            </w:r>
            <w:r>
              <w:t>oderate</w:t>
            </w:r>
          </w:p>
        </w:tc>
        <w:tc>
          <w:tcPr>
            <w:tcW w:w="3219" w:type="dxa"/>
          </w:tcPr>
          <w:p w14:paraId="47405565" w14:textId="77777777" w:rsidR="00992F7B" w:rsidRDefault="00992F7B" w:rsidP="00992F7B">
            <w:pPr>
              <w:pStyle w:val="Tablebullet1"/>
            </w:pPr>
            <w:r>
              <w:t>S</w:t>
            </w:r>
            <w:r w:rsidRPr="00385C18">
              <w:t xml:space="preserve">econd </w:t>
            </w:r>
            <w:r>
              <w:t>Breach of Duty</w:t>
            </w:r>
            <w:r w:rsidRPr="00385C18">
              <w:t xml:space="preserve"> Notice if the initial breach is not adequately remedied or if a similar minor or moderate </w:t>
            </w:r>
            <w:r>
              <w:t xml:space="preserve">Breach of Duty </w:t>
            </w:r>
            <w:r w:rsidRPr="00385C18">
              <w:t>occurs again.</w:t>
            </w:r>
            <w:r w:rsidR="00475AA8">
              <w:t xml:space="preserve"> </w:t>
            </w:r>
          </w:p>
          <w:p w14:paraId="3B56F202" w14:textId="448E9C3B" w:rsidR="00992F7B" w:rsidRPr="00E7099A" w:rsidRDefault="00465B1F" w:rsidP="00992F7B">
            <w:pPr>
              <w:pStyle w:val="Tablebullet1"/>
            </w:pPr>
            <w:r w:rsidRPr="00465B1F">
              <w:t xml:space="preserve">Alternatively, if there is no compliance with the first Breach of Duty Notice, </w:t>
            </w:r>
            <w:r w:rsidR="00B01266">
              <w:t>staff</w:t>
            </w:r>
            <w:r w:rsidRPr="00465B1F">
              <w:t xml:space="preserve"> may proceed with lodging an application to VCAT to seek resolution through formal legal channels.</w:t>
            </w:r>
          </w:p>
        </w:tc>
        <w:tc>
          <w:tcPr>
            <w:tcW w:w="4395" w:type="dxa"/>
          </w:tcPr>
          <w:p w14:paraId="118F0268" w14:textId="77777777" w:rsidR="00992F7B" w:rsidRPr="00E7099A" w:rsidRDefault="00992F7B" w:rsidP="00992F7B">
            <w:pPr>
              <w:pStyle w:val="Tablebullet1"/>
            </w:pPr>
            <w:r w:rsidRPr="00E7099A">
              <w:t>Emphasi</w:t>
            </w:r>
            <w:r>
              <w:t>se</w:t>
            </w:r>
            <w:r w:rsidRPr="00E7099A">
              <w:t xml:space="preserve"> the need for compliance and provide another opportunity for the </w:t>
            </w:r>
            <w:r>
              <w:t>renter</w:t>
            </w:r>
            <w:r w:rsidRPr="00E7099A">
              <w:t xml:space="preserve"> to correct their behaviour before further action is taken.</w:t>
            </w:r>
          </w:p>
          <w:p w14:paraId="365C14CB" w14:textId="77777777" w:rsidR="00992F7B" w:rsidRPr="00E7099A" w:rsidRDefault="00992F7B" w:rsidP="00992F7B">
            <w:pPr>
              <w:pStyle w:val="Tablebullet1"/>
            </w:pPr>
            <w:r w:rsidRPr="00E7099A">
              <w:t>Highlights the seriousness of repeated breaches and prepares for potential escalation, such as seeking a Compliance Order to ensure compliance.</w:t>
            </w:r>
          </w:p>
        </w:tc>
      </w:tr>
    </w:tbl>
    <w:p w14:paraId="13AC2B57" w14:textId="62C04030" w:rsidR="00992F7B" w:rsidRDefault="00243AD5" w:rsidP="00243AD5">
      <w:pPr>
        <w:pStyle w:val="Tablecaption"/>
      </w:pPr>
      <w:r w:rsidRPr="00DC7C51">
        <w:t xml:space="preserve">Table </w:t>
      </w:r>
      <w:r>
        <w:t>15c</w:t>
      </w:r>
      <w:r w:rsidRPr="00DC7C51">
        <w:t>: Progressive breach action</w:t>
      </w:r>
      <w:r>
        <w:t xml:space="preserve"> </w:t>
      </w:r>
      <w:r w:rsidR="005971F3">
        <w:t xml:space="preserve">- </w:t>
      </w:r>
      <w:r w:rsidR="00992F7B" w:rsidRPr="00DC7C51">
        <w:t>Pursuit of Compliance Order</w:t>
      </w:r>
      <w:r w:rsidR="00992F7B">
        <w:t xml:space="preserve"> before VCAT</w:t>
      </w:r>
    </w:p>
    <w:tbl>
      <w:tblPr>
        <w:tblStyle w:val="TableGrid1"/>
        <w:tblW w:w="0" w:type="auto"/>
        <w:tblLook w:val="04A0" w:firstRow="1" w:lastRow="0" w:firstColumn="1" w:lastColumn="0" w:noHBand="0" w:noVBand="1"/>
      </w:tblPr>
      <w:tblGrid>
        <w:gridCol w:w="1312"/>
        <w:gridCol w:w="3219"/>
        <w:gridCol w:w="4395"/>
      </w:tblGrid>
      <w:tr w:rsidR="00992F7B" w:rsidRPr="00E7099A" w14:paraId="0A6A803C" w14:textId="77777777" w:rsidTr="006B2820">
        <w:trPr>
          <w:trHeight w:val="480"/>
        </w:trPr>
        <w:tc>
          <w:tcPr>
            <w:tcW w:w="1312" w:type="dxa"/>
          </w:tcPr>
          <w:p w14:paraId="4F076213" w14:textId="77777777" w:rsidR="00992F7B" w:rsidRDefault="00992F7B" w:rsidP="00243AD5">
            <w:pPr>
              <w:pStyle w:val="Tablecolhead"/>
            </w:pPr>
            <w:r>
              <w:t>Severity</w:t>
            </w:r>
          </w:p>
        </w:tc>
        <w:tc>
          <w:tcPr>
            <w:tcW w:w="3219" w:type="dxa"/>
          </w:tcPr>
          <w:p w14:paraId="694A58F4" w14:textId="77777777" w:rsidR="00992F7B" w:rsidRPr="00E7099A" w:rsidRDefault="00992F7B" w:rsidP="00243AD5">
            <w:pPr>
              <w:pStyle w:val="Tablecolhead"/>
            </w:pPr>
            <w:r>
              <w:t>Potential reasonable a</w:t>
            </w:r>
            <w:r w:rsidRPr="00DC7C51">
              <w:t>ction</w:t>
            </w:r>
            <w:r>
              <w:t xml:space="preserve"> </w:t>
            </w:r>
          </w:p>
        </w:tc>
        <w:tc>
          <w:tcPr>
            <w:tcW w:w="4395" w:type="dxa"/>
          </w:tcPr>
          <w:p w14:paraId="6443719D" w14:textId="77777777" w:rsidR="00992F7B" w:rsidRDefault="00992F7B" w:rsidP="00243AD5">
            <w:pPr>
              <w:pStyle w:val="Tablecolhead"/>
            </w:pPr>
            <w:r w:rsidRPr="00DC7C51">
              <w:t>Objective</w:t>
            </w:r>
          </w:p>
        </w:tc>
      </w:tr>
      <w:tr w:rsidR="00992F7B" w:rsidRPr="00E7099A" w14:paraId="02B51555" w14:textId="77777777" w:rsidTr="006B2820">
        <w:trPr>
          <w:trHeight w:val="3282"/>
        </w:trPr>
        <w:tc>
          <w:tcPr>
            <w:tcW w:w="1312" w:type="dxa"/>
          </w:tcPr>
          <w:p w14:paraId="32C63C5D" w14:textId="3FD2A917" w:rsidR="00992F7B" w:rsidRDefault="00992F7B">
            <w:pPr>
              <w:pStyle w:val="Tabletext"/>
            </w:pPr>
            <w:r>
              <w:lastRenderedPageBreak/>
              <w:t>Minor</w:t>
            </w:r>
          </w:p>
          <w:p w14:paraId="7A0688F5" w14:textId="77777777" w:rsidR="00992F7B" w:rsidRDefault="00992F7B">
            <w:pPr>
              <w:pStyle w:val="Tabletext"/>
            </w:pPr>
            <w:r>
              <w:t>Moderate</w:t>
            </w:r>
          </w:p>
        </w:tc>
        <w:tc>
          <w:tcPr>
            <w:tcW w:w="3219" w:type="dxa"/>
          </w:tcPr>
          <w:p w14:paraId="67C122A7" w14:textId="77777777" w:rsidR="00992F7B" w:rsidRPr="00E7099A" w:rsidRDefault="00992F7B" w:rsidP="00992F7B">
            <w:pPr>
              <w:pStyle w:val="Tablebullet1"/>
            </w:pPr>
            <w:r w:rsidRPr="00E7099A">
              <w:t>Apply to VCAT for a Compliance Order</w:t>
            </w:r>
          </w:p>
        </w:tc>
        <w:tc>
          <w:tcPr>
            <w:tcW w:w="4395" w:type="dxa"/>
          </w:tcPr>
          <w:p w14:paraId="775B400C" w14:textId="77777777" w:rsidR="00992F7B" w:rsidRPr="00E7099A" w:rsidRDefault="00992F7B" w:rsidP="00992F7B">
            <w:pPr>
              <w:pStyle w:val="Tablebullet1"/>
            </w:pPr>
            <w:r>
              <w:t xml:space="preserve">Provides a further opportunity for </w:t>
            </w:r>
            <w:r w:rsidRPr="008F7F60">
              <w:t xml:space="preserve">the </w:t>
            </w:r>
            <w:r>
              <w:t>renter</w:t>
            </w:r>
            <w:r w:rsidRPr="008F7F60">
              <w:t xml:space="preserve"> to correct the breach within a specified timeframe</w:t>
            </w:r>
            <w:r>
              <w:t>.</w:t>
            </w:r>
            <w:r w:rsidRPr="008F7F60">
              <w:t xml:space="preserve"> </w:t>
            </w:r>
            <w:r>
              <w:t xml:space="preserve">A VCAT order </w:t>
            </w:r>
            <w:r w:rsidRPr="008F7F60">
              <w:t>provides a structured framework for compliance while preventing further escalation, which could lead to more severe consequences like a</w:t>
            </w:r>
            <w:r>
              <w:t>n</w:t>
            </w:r>
            <w:r w:rsidRPr="008F7F60">
              <w:t xml:space="preserve"> </w:t>
            </w:r>
            <w:r>
              <w:t>NTV</w:t>
            </w:r>
            <w:r w:rsidRPr="008F7F60">
              <w:t>.</w:t>
            </w:r>
          </w:p>
        </w:tc>
      </w:tr>
    </w:tbl>
    <w:p w14:paraId="35E01F26" w14:textId="25083F63" w:rsidR="00992F7B" w:rsidRDefault="0082034A" w:rsidP="0082034A">
      <w:pPr>
        <w:pStyle w:val="Tablecaption"/>
      </w:pPr>
      <w:r w:rsidRPr="00DC7C51">
        <w:t xml:space="preserve">Table </w:t>
      </w:r>
      <w:r>
        <w:t>15</w:t>
      </w:r>
      <w:r w:rsidR="0091203C">
        <w:t>d</w:t>
      </w:r>
      <w:r w:rsidRPr="00DC7C51">
        <w:t>: Progressive breach action</w:t>
      </w:r>
      <w:r>
        <w:t xml:space="preserve"> </w:t>
      </w:r>
      <w:r w:rsidR="005971F3">
        <w:t xml:space="preserve">- </w:t>
      </w:r>
      <w:r>
        <w:t>Second breach Failure</w:t>
      </w:r>
      <w:r w:rsidR="00992F7B" w:rsidRPr="00DC7C51">
        <w:t xml:space="preserve"> to remedy after</w:t>
      </w:r>
      <w:r w:rsidR="00992F7B">
        <w:t xml:space="preserve"> VCAT </w:t>
      </w:r>
      <w:r w:rsidR="00992F7B" w:rsidRPr="00DC7C51">
        <w:t>Compliance Order</w:t>
      </w:r>
    </w:p>
    <w:tbl>
      <w:tblPr>
        <w:tblStyle w:val="TableGrid1"/>
        <w:tblW w:w="0" w:type="auto"/>
        <w:tblLook w:val="04A0" w:firstRow="1" w:lastRow="0" w:firstColumn="1" w:lastColumn="0" w:noHBand="0" w:noVBand="1"/>
      </w:tblPr>
      <w:tblGrid>
        <w:gridCol w:w="1312"/>
        <w:gridCol w:w="3219"/>
        <w:gridCol w:w="4395"/>
      </w:tblGrid>
      <w:tr w:rsidR="00992F7B" w:rsidRPr="00DC7C51" w14:paraId="08D292D6" w14:textId="77777777" w:rsidTr="006B2820">
        <w:tc>
          <w:tcPr>
            <w:tcW w:w="1312" w:type="dxa"/>
          </w:tcPr>
          <w:p w14:paraId="7217B936" w14:textId="77777777" w:rsidR="00992F7B" w:rsidRDefault="00992F7B" w:rsidP="0082034A">
            <w:pPr>
              <w:pStyle w:val="Tablecolhead"/>
            </w:pPr>
            <w:r>
              <w:t>Severity</w:t>
            </w:r>
          </w:p>
        </w:tc>
        <w:tc>
          <w:tcPr>
            <w:tcW w:w="3219" w:type="dxa"/>
          </w:tcPr>
          <w:p w14:paraId="1329469A" w14:textId="77777777" w:rsidR="00992F7B" w:rsidRPr="004B5ABD" w:rsidRDefault="00992F7B" w:rsidP="0082034A">
            <w:pPr>
              <w:pStyle w:val="Tablecolhead"/>
            </w:pPr>
            <w:r>
              <w:t>Potential reasonable a</w:t>
            </w:r>
            <w:r w:rsidRPr="00DC7C51">
              <w:t>ction</w:t>
            </w:r>
            <w:r>
              <w:t xml:space="preserve"> </w:t>
            </w:r>
          </w:p>
        </w:tc>
        <w:tc>
          <w:tcPr>
            <w:tcW w:w="4395" w:type="dxa"/>
          </w:tcPr>
          <w:p w14:paraId="318650B2" w14:textId="77777777" w:rsidR="00992F7B" w:rsidRPr="00412AAD" w:rsidRDefault="00992F7B" w:rsidP="0082034A">
            <w:pPr>
              <w:pStyle w:val="Tablecolhead"/>
            </w:pPr>
            <w:r w:rsidRPr="00DC7C51">
              <w:t>Objective</w:t>
            </w:r>
          </w:p>
        </w:tc>
      </w:tr>
      <w:tr w:rsidR="00992F7B" w:rsidRPr="00DC7C51" w14:paraId="72A5DC01" w14:textId="77777777" w:rsidTr="006B2820">
        <w:tc>
          <w:tcPr>
            <w:tcW w:w="1312" w:type="dxa"/>
          </w:tcPr>
          <w:p w14:paraId="1157CAE0" w14:textId="77777777" w:rsidR="00992F7B" w:rsidRDefault="00992F7B">
            <w:pPr>
              <w:pStyle w:val="Tabletext"/>
            </w:pPr>
            <w:r>
              <w:t>Minor</w:t>
            </w:r>
          </w:p>
        </w:tc>
        <w:tc>
          <w:tcPr>
            <w:tcW w:w="3219" w:type="dxa"/>
          </w:tcPr>
          <w:p w14:paraId="700EB084" w14:textId="77777777" w:rsidR="00992F7B" w:rsidRPr="00DC7C51" w:rsidRDefault="00992F7B" w:rsidP="00992F7B">
            <w:pPr>
              <w:pStyle w:val="Tablebullet1"/>
            </w:pPr>
            <w:r w:rsidRPr="004B5ABD">
              <w:t xml:space="preserve">Warn the </w:t>
            </w:r>
            <w:r>
              <w:t>renter</w:t>
            </w:r>
            <w:r w:rsidRPr="004B5ABD">
              <w:t xml:space="preserve"> about the obligations under the Compliance Order and </w:t>
            </w:r>
            <w:r>
              <w:t xml:space="preserve">reiterate </w:t>
            </w:r>
            <w:r w:rsidRPr="004B5ABD">
              <w:t>that further non-compliance may result in a</w:t>
            </w:r>
            <w:r>
              <w:t>n</w:t>
            </w:r>
            <w:r w:rsidRPr="004B5ABD">
              <w:t xml:space="preserve"> </w:t>
            </w:r>
            <w:r>
              <w:t>NTV</w:t>
            </w:r>
            <w:r w:rsidRPr="004B5ABD">
              <w:t>.</w:t>
            </w:r>
          </w:p>
        </w:tc>
        <w:tc>
          <w:tcPr>
            <w:tcW w:w="4395" w:type="dxa"/>
          </w:tcPr>
          <w:p w14:paraId="7E969A2E" w14:textId="77777777" w:rsidR="00992F7B" w:rsidRPr="00DC7C51" w:rsidRDefault="00992F7B" w:rsidP="00992F7B">
            <w:pPr>
              <w:pStyle w:val="Tablebullet1"/>
            </w:pPr>
            <w:r w:rsidRPr="00412AAD">
              <w:t>Emphasi</w:t>
            </w:r>
            <w:r>
              <w:t>s</w:t>
            </w:r>
            <w:r w:rsidRPr="00412AAD">
              <w:t>es the importance of adhering to the Compliance Order and provides a clear warning about potential future actions if</w:t>
            </w:r>
            <w:r>
              <w:t xml:space="preserve"> </w:t>
            </w:r>
            <w:r w:rsidRPr="00412AAD">
              <w:t>breaches continue.</w:t>
            </w:r>
          </w:p>
        </w:tc>
      </w:tr>
      <w:tr w:rsidR="00992F7B" w:rsidRPr="00DC7C51" w14:paraId="69BCD912" w14:textId="77777777" w:rsidTr="006B2820">
        <w:tc>
          <w:tcPr>
            <w:tcW w:w="1312" w:type="dxa"/>
          </w:tcPr>
          <w:p w14:paraId="5FF617F5" w14:textId="13825336" w:rsidR="00992F7B" w:rsidRDefault="00992F7B">
            <w:pPr>
              <w:pStyle w:val="Tabletext"/>
            </w:pPr>
            <w:r>
              <w:t>Moderate Severe</w:t>
            </w:r>
          </w:p>
        </w:tc>
        <w:tc>
          <w:tcPr>
            <w:tcW w:w="3219" w:type="dxa"/>
          </w:tcPr>
          <w:p w14:paraId="7F020D1C" w14:textId="77777777" w:rsidR="00992F7B" w:rsidRPr="00DC7C51" w:rsidRDefault="00992F7B" w:rsidP="00992F7B">
            <w:pPr>
              <w:pStyle w:val="Tablebullet1"/>
            </w:pPr>
            <w:r w:rsidRPr="00412AAD">
              <w:t>Issue a</w:t>
            </w:r>
            <w:r>
              <w:t>n</w:t>
            </w:r>
            <w:r w:rsidRPr="00412AAD">
              <w:t xml:space="preserve"> </w:t>
            </w:r>
            <w:r>
              <w:t xml:space="preserve">NTV </w:t>
            </w:r>
            <w:r w:rsidRPr="00924C96">
              <w:t xml:space="preserve">due to the serious nature of the breach or the persistence of moderate breaches, which pose significant risks to safety, property, or the </w:t>
            </w:r>
            <w:r>
              <w:t>rental providers</w:t>
            </w:r>
            <w:r w:rsidRPr="00924C96">
              <w:t xml:space="preserve"> interests</w:t>
            </w:r>
            <w:r>
              <w:t>.</w:t>
            </w:r>
          </w:p>
        </w:tc>
        <w:tc>
          <w:tcPr>
            <w:tcW w:w="4395" w:type="dxa"/>
          </w:tcPr>
          <w:p w14:paraId="0CBDD5B9" w14:textId="77777777" w:rsidR="00992F7B" w:rsidRPr="00DC7C51" w:rsidRDefault="00992F7B" w:rsidP="00992F7B">
            <w:pPr>
              <w:pStyle w:val="Tablebullet1"/>
            </w:pPr>
            <w:r w:rsidRPr="005C4253">
              <w:t>Ensures accountability for repeated non-compliance or the severity of breach, leading to potential eviction to protect the rental providers interests and maintain property standards.</w:t>
            </w:r>
          </w:p>
        </w:tc>
      </w:tr>
    </w:tbl>
    <w:p w14:paraId="299CE3A7" w14:textId="77777777" w:rsidR="00A20F29" w:rsidRPr="00385F8D" w:rsidRDefault="00A20F29" w:rsidP="00A20F29">
      <w:pPr>
        <w:pStyle w:val="Heading1"/>
      </w:pPr>
      <w:bookmarkStart w:id="70" w:name="_Toc205795196"/>
      <w:r w:rsidRPr="00385F8D">
        <w:t>Issuing a Breach of Duty Notice</w:t>
      </w:r>
      <w:bookmarkStart w:id="71" w:name="_1.11_Non-duty_provision"/>
      <w:bookmarkStart w:id="72" w:name="_1.12_Issuing_a"/>
      <w:bookmarkStart w:id="73" w:name="_1.7_Issuing_a"/>
      <w:bookmarkEnd w:id="70"/>
      <w:bookmarkEnd w:id="71"/>
      <w:bookmarkEnd w:id="72"/>
      <w:bookmarkEnd w:id="73"/>
    </w:p>
    <w:p w14:paraId="02D6594F" w14:textId="77777777" w:rsidR="00A20F29" w:rsidRPr="00DC7C51" w:rsidRDefault="00A20F29" w:rsidP="00A20F29">
      <w:pPr>
        <w:rPr>
          <w:rFonts w:eastAsia="Times"/>
          <w:lang w:eastAsia="en-GB"/>
        </w:rPr>
      </w:pPr>
      <w:r>
        <w:rPr>
          <w:rFonts w:eastAsia="Times"/>
          <w:lang w:eastAsia="en-GB"/>
        </w:rPr>
        <w:t>I</w:t>
      </w:r>
      <w:r w:rsidRPr="00516A24">
        <w:rPr>
          <w:rFonts w:eastAsia="Times"/>
          <w:lang w:eastAsia="en-GB"/>
        </w:rPr>
        <w:t>f a breach is substantiated and confirmed to have occurred on the balance of probabilities, and relevant circumstances have been considered,</w:t>
      </w:r>
      <w:r>
        <w:rPr>
          <w:rFonts w:eastAsia="Times"/>
          <w:lang w:eastAsia="en-GB"/>
        </w:rPr>
        <w:t xml:space="preserve"> staff </w:t>
      </w:r>
      <w:r w:rsidRPr="00DC7C51">
        <w:rPr>
          <w:rFonts w:eastAsia="Times"/>
          <w:lang w:eastAsia="en-GB"/>
        </w:rPr>
        <w:t xml:space="preserve">may issue a </w:t>
      </w:r>
      <w:r>
        <w:rPr>
          <w:rFonts w:eastAsia="Times"/>
          <w:lang w:eastAsia="en-GB"/>
        </w:rPr>
        <w:t>Breach of Duty</w:t>
      </w:r>
      <w:r w:rsidRPr="00DC7C51">
        <w:rPr>
          <w:rFonts w:eastAsia="Times"/>
          <w:lang w:eastAsia="en-GB"/>
        </w:rPr>
        <w:t xml:space="preserve"> Notice under section 208 of the RTA</w:t>
      </w:r>
      <w:r>
        <w:rPr>
          <w:rFonts w:eastAsia="Times"/>
          <w:lang w:eastAsia="en-GB"/>
        </w:rPr>
        <w:t xml:space="preserve">. </w:t>
      </w:r>
      <w:r w:rsidRPr="00DC7C51">
        <w:rPr>
          <w:rFonts w:eastAsia="Times"/>
          <w:lang w:eastAsia="en-GB"/>
        </w:rPr>
        <w:t>The</w:t>
      </w:r>
      <w:r>
        <w:rPr>
          <w:rFonts w:eastAsia="Times"/>
          <w:lang w:eastAsia="en-GB"/>
        </w:rPr>
        <w:t xml:space="preserve"> Breach of Duty</w:t>
      </w:r>
      <w:r w:rsidRPr="00DC7C51">
        <w:rPr>
          <w:rFonts w:eastAsia="Times"/>
          <w:lang w:eastAsia="en-GB"/>
        </w:rPr>
        <w:t xml:space="preserve"> </w:t>
      </w:r>
      <w:r>
        <w:rPr>
          <w:rFonts w:eastAsia="Times"/>
          <w:lang w:eastAsia="en-GB"/>
        </w:rPr>
        <w:t>N</w:t>
      </w:r>
      <w:r w:rsidRPr="00DC7C51">
        <w:rPr>
          <w:rFonts w:eastAsia="Times"/>
          <w:lang w:eastAsia="en-GB"/>
        </w:rPr>
        <w:t>otice must include:</w:t>
      </w:r>
    </w:p>
    <w:p w14:paraId="742CE4CB" w14:textId="373900DD" w:rsidR="00A20F29" w:rsidRPr="00DC7C51" w:rsidRDefault="00164735" w:rsidP="003D164A">
      <w:pPr>
        <w:numPr>
          <w:ilvl w:val="0"/>
          <w:numId w:val="15"/>
        </w:numPr>
        <w:spacing w:after="40"/>
        <w:rPr>
          <w:rFonts w:eastAsia="Times"/>
          <w:lang w:eastAsia="en-GB"/>
        </w:rPr>
      </w:pPr>
      <w:r>
        <w:rPr>
          <w:rFonts w:eastAsia="Times"/>
          <w:lang w:eastAsia="en-GB"/>
        </w:rPr>
        <w:t>a</w:t>
      </w:r>
      <w:r w:rsidR="00A20F29" w:rsidRPr="00DC7C51">
        <w:rPr>
          <w:rFonts w:eastAsia="Times"/>
          <w:lang w:eastAsia="en-GB"/>
        </w:rPr>
        <w:t xml:space="preserve"> full description of the breach, detailing the behaviour, dates, times, locations, witnesses, any damage or loss, and other relevant facts.</w:t>
      </w:r>
    </w:p>
    <w:p w14:paraId="79522952" w14:textId="3D16A3A7" w:rsidR="00A20F29" w:rsidRPr="00DC7C51" w:rsidRDefault="00164735" w:rsidP="003D164A">
      <w:pPr>
        <w:numPr>
          <w:ilvl w:val="0"/>
          <w:numId w:val="15"/>
        </w:numPr>
        <w:spacing w:after="40"/>
        <w:rPr>
          <w:rFonts w:eastAsia="Times"/>
          <w:lang w:eastAsia="en-GB"/>
        </w:rPr>
      </w:pPr>
      <w:r>
        <w:rPr>
          <w:rFonts w:eastAsia="Times"/>
          <w:lang w:eastAsia="en-GB"/>
        </w:rPr>
        <w:t>a</w:t>
      </w:r>
      <w:r w:rsidR="00A20F29" w:rsidRPr="00DC7C51">
        <w:rPr>
          <w:rFonts w:eastAsia="Times"/>
          <w:lang w:eastAsia="en-GB"/>
        </w:rPr>
        <w:t xml:space="preserve"> requirement for the </w:t>
      </w:r>
      <w:r w:rsidR="00A20F29">
        <w:rPr>
          <w:rFonts w:eastAsia="Times"/>
          <w:lang w:eastAsia="en-GB"/>
        </w:rPr>
        <w:t>renter</w:t>
      </w:r>
      <w:r w:rsidR="00A20F29" w:rsidRPr="00DC7C51">
        <w:rPr>
          <w:rFonts w:eastAsia="Times"/>
          <w:lang w:eastAsia="en-GB"/>
        </w:rPr>
        <w:t xml:space="preserve"> to cease the identified </w:t>
      </w:r>
      <w:r w:rsidR="00A20F29">
        <w:rPr>
          <w:rFonts w:eastAsia="Times"/>
          <w:lang w:eastAsia="en-GB"/>
        </w:rPr>
        <w:t>behaviours</w:t>
      </w:r>
      <w:r w:rsidR="00A20F29" w:rsidRPr="00DC7C51">
        <w:rPr>
          <w:rFonts w:eastAsia="Times"/>
          <w:lang w:eastAsia="en-GB"/>
        </w:rPr>
        <w:t xml:space="preserve"> within the specified timeline and avoid similar breaches in the future.</w:t>
      </w:r>
    </w:p>
    <w:p w14:paraId="60081D02" w14:textId="77777777" w:rsidR="00A20F29" w:rsidRPr="00DC7C51" w:rsidRDefault="00A20F29" w:rsidP="00A20F29">
      <w:pPr>
        <w:spacing w:before="120"/>
        <w:rPr>
          <w:rFonts w:eastAsia="Times"/>
          <w:lang w:eastAsia="en-GB"/>
        </w:rPr>
      </w:pPr>
      <w:r w:rsidRPr="00DC7C51">
        <w:rPr>
          <w:rFonts w:eastAsia="Times"/>
          <w:lang w:eastAsia="en-GB"/>
        </w:rPr>
        <w:t xml:space="preserve">The notice must be sent to the </w:t>
      </w:r>
      <w:r>
        <w:rPr>
          <w:rFonts w:eastAsia="Times"/>
          <w:lang w:eastAsia="en-GB"/>
        </w:rPr>
        <w:t>renter</w:t>
      </w:r>
      <w:r w:rsidRPr="00DC7C51">
        <w:rPr>
          <w:rFonts w:eastAsia="Times"/>
          <w:lang w:eastAsia="en-GB"/>
        </w:rPr>
        <w:t xml:space="preserve"> via:</w:t>
      </w:r>
    </w:p>
    <w:p w14:paraId="324DB70F" w14:textId="77777777" w:rsidR="00A20F29" w:rsidRPr="00DC7C51" w:rsidRDefault="00A20F29" w:rsidP="003D164A">
      <w:pPr>
        <w:numPr>
          <w:ilvl w:val="0"/>
          <w:numId w:val="15"/>
        </w:numPr>
        <w:spacing w:after="40"/>
        <w:rPr>
          <w:rFonts w:eastAsia="Times"/>
          <w:lang w:eastAsia="en-GB"/>
        </w:rPr>
      </w:pPr>
      <w:r w:rsidRPr="00DC7C51">
        <w:rPr>
          <w:rFonts w:eastAsia="Times"/>
          <w:lang w:eastAsia="en-GB"/>
        </w:rPr>
        <w:t xml:space="preserve">Registered </w:t>
      </w:r>
      <w:r>
        <w:rPr>
          <w:rFonts w:eastAsia="Times"/>
          <w:lang w:eastAsia="en-GB"/>
        </w:rPr>
        <w:t>post</w:t>
      </w:r>
    </w:p>
    <w:p w14:paraId="6A74926A" w14:textId="16FF661B" w:rsidR="00A20F29" w:rsidRPr="00DC7C51" w:rsidRDefault="00A20F29" w:rsidP="003D164A">
      <w:pPr>
        <w:numPr>
          <w:ilvl w:val="0"/>
          <w:numId w:val="15"/>
        </w:numPr>
        <w:spacing w:after="40"/>
        <w:rPr>
          <w:rFonts w:eastAsia="Times"/>
          <w:lang w:eastAsia="en-GB"/>
        </w:rPr>
      </w:pPr>
      <w:r w:rsidRPr="00DC7C51">
        <w:rPr>
          <w:rFonts w:eastAsia="Times"/>
          <w:lang w:eastAsia="en-GB"/>
        </w:rPr>
        <w:t>Standard post</w:t>
      </w:r>
      <w:r>
        <w:rPr>
          <w:rFonts w:eastAsia="Times"/>
          <w:lang w:eastAsia="en-GB"/>
        </w:rPr>
        <w:t xml:space="preserve"> </w:t>
      </w:r>
    </w:p>
    <w:p w14:paraId="1521CFCA" w14:textId="77777777" w:rsidR="00A20F29" w:rsidRPr="00DC7C51" w:rsidRDefault="00A20F29" w:rsidP="003D164A">
      <w:pPr>
        <w:numPr>
          <w:ilvl w:val="0"/>
          <w:numId w:val="15"/>
        </w:numPr>
        <w:spacing w:after="40"/>
        <w:rPr>
          <w:rFonts w:eastAsia="Times"/>
          <w:lang w:eastAsia="en-GB"/>
        </w:rPr>
      </w:pPr>
      <w:r w:rsidRPr="00DC7C51">
        <w:rPr>
          <w:rFonts w:eastAsia="Times"/>
          <w:lang w:eastAsia="en-GB"/>
        </w:rPr>
        <w:t>Email</w:t>
      </w:r>
      <w:r>
        <w:rPr>
          <w:rFonts w:eastAsia="Times"/>
          <w:lang w:eastAsia="en-GB"/>
        </w:rPr>
        <w:t xml:space="preserve"> (if electronic service has been nominated)</w:t>
      </w:r>
    </w:p>
    <w:p w14:paraId="4D2D45B5" w14:textId="77777777" w:rsidR="00A20F29" w:rsidRPr="00DC7C51" w:rsidRDefault="00A20F29" w:rsidP="00A20F29">
      <w:pPr>
        <w:spacing w:before="120"/>
        <w:rPr>
          <w:rFonts w:eastAsia="Times"/>
          <w:lang w:eastAsia="en-GB"/>
        </w:rPr>
      </w:pPr>
      <w:bookmarkStart w:id="74" w:name="_Hlk190437522"/>
      <w:r w:rsidRPr="00DC7C51">
        <w:rPr>
          <w:rFonts w:eastAsia="Times"/>
          <w:lang w:eastAsia="en-GB"/>
        </w:rPr>
        <w:t>If an attachment is required to provide a comprehensive account of all particulars, include the following note within the notice: "Refer to the attached document for further details regarding this notice."</w:t>
      </w:r>
    </w:p>
    <w:bookmarkEnd w:id="74"/>
    <w:p w14:paraId="5CD81BFA" w14:textId="77777777" w:rsidR="00A20F29" w:rsidRPr="00DC7C51" w:rsidRDefault="00A20F29" w:rsidP="00A20F29">
      <w:pPr>
        <w:spacing w:before="120"/>
        <w:rPr>
          <w:rFonts w:eastAsia="Times"/>
          <w:lang w:eastAsia="en-GB"/>
        </w:rPr>
      </w:pPr>
      <w:r w:rsidRPr="00DC7C51">
        <w:rPr>
          <w:rFonts w:eastAsia="Times"/>
          <w:lang w:eastAsia="en-GB"/>
        </w:rPr>
        <w:lastRenderedPageBreak/>
        <w:t xml:space="preserve">The notice must also be generated by launching VCAT’s hub from HiiP. This </w:t>
      </w:r>
      <w:r>
        <w:rPr>
          <w:rFonts w:eastAsia="Times"/>
          <w:lang w:eastAsia="en-GB"/>
        </w:rPr>
        <w:t>guarantees</w:t>
      </w:r>
      <w:r w:rsidRPr="00DC7C51">
        <w:rPr>
          <w:rFonts w:eastAsia="Times"/>
          <w:lang w:eastAsia="en-GB"/>
        </w:rPr>
        <w:t xml:space="preserve"> successful integration between HiiP and VCAT, with records syncing for accurate tracking and management of legal notices within HiiP. </w:t>
      </w:r>
    </w:p>
    <w:p w14:paraId="69B61CE3" w14:textId="77777777" w:rsidR="00A20F29" w:rsidRPr="00DC7C51" w:rsidRDefault="00A20F29" w:rsidP="00A20F29">
      <w:pPr>
        <w:rPr>
          <w:rFonts w:eastAsia="Times"/>
          <w:lang w:eastAsia="en-GB"/>
        </w:rPr>
      </w:pPr>
      <w:r w:rsidRPr="00DC7C51">
        <w:rPr>
          <w:rFonts w:eastAsia="Times"/>
          <w:lang w:eastAsia="en-GB"/>
        </w:rPr>
        <w:t xml:space="preserve">Once the notice is generated, staff should create the breach covering letter, which will notify the </w:t>
      </w:r>
      <w:r>
        <w:rPr>
          <w:rFonts w:eastAsia="Times"/>
          <w:lang w:eastAsia="en-GB"/>
        </w:rPr>
        <w:t>renter</w:t>
      </w:r>
      <w:r w:rsidRPr="00DC7C51">
        <w:rPr>
          <w:rFonts w:eastAsia="Times"/>
          <w:lang w:eastAsia="en-GB"/>
        </w:rPr>
        <w:t xml:space="preserve"> in writing of the following:</w:t>
      </w:r>
    </w:p>
    <w:p w14:paraId="0A7F0CDB" w14:textId="77777777" w:rsidR="00A20F29" w:rsidRPr="00DC7C51" w:rsidRDefault="00A20F29" w:rsidP="003D164A">
      <w:pPr>
        <w:numPr>
          <w:ilvl w:val="0"/>
          <w:numId w:val="15"/>
        </w:numPr>
        <w:spacing w:after="40"/>
        <w:rPr>
          <w:rFonts w:eastAsia="Times"/>
          <w:lang w:eastAsia="en-GB"/>
        </w:rPr>
      </w:pPr>
      <w:r w:rsidRPr="00DC7C51">
        <w:rPr>
          <w:rFonts w:eastAsia="Times"/>
          <w:lang w:eastAsia="en-GB"/>
        </w:rPr>
        <w:t>Whether this is their first or second notice.</w:t>
      </w:r>
    </w:p>
    <w:p w14:paraId="471CDF9C" w14:textId="77777777" w:rsidR="00A20F29" w:rsidRPr="00DC7C51" w:rsidRDefault="00A20F29" w:rsidP="003D164A">
      <w:pPr>
        <w:numPr>
          <w:ilvl w:val="0"/>
          <w:numId w:val="15"/>
        </w:numPr>
        <w:spacing w:after="40"/>
        <w:rPr>
          <w:rFonts w:eastAsia="Times"/>
          <w:lang w:eastAsia="en-GB"/>
        </w:rPr>
      </w:pPr>
      <w:r w:rsidRPr="00DC7C51">
        <w:rPr>
          <w:rFonts w:eastAsia="Times"/>
          <w:lang w:eastAsia="en-GB"/>
        </w:rPr>
        <w:t>The reason for issuing the notice.</w:t>
      </w:r>
    </w:p>
    <w:p w14:paraId="39BB4A66" w14:textId="77777777" w:rsidR="00A20F29" w:rsidRPr="00DC7C51" w:rsidRDefault="00A20F29" w:rsidP="003D164A">
      <w:pPr>
        <w:numPr>
          <w:ilvl w:val="0"/>
          <w:numId w:val="15"/>
        </w:numPr>
        <w:spacing w:after="40"/>
        <w:rPr>
          <w:rFonts w:eastAsia="Times"/>
          <w:lang w:eastAsia="en-GB"/>
        </w:rPr>
      </w:pPr>
      <w:r w:rsidRPr="00DC7C51">
        <w:rPr>
          <w:rFonts w:eastAsia="Times"/>
          <w:lang w:eastAsia="en-GB"/>
        </w:rPr>
        <w:t>The potential consequences, including possible termination</w:t>
      </w:r>
      <w:r>
        <w:rPr>
          <w:rFonts w:eastAsia="Times"/>
          <w:lang w:eastAsia="en-GB"/>
        </w:rPr>
        <w:t xml:space="preserve"> of the rental agreement</w:t>
      </w:r>
      <w:r w:rsidRPr="00DC7C51">
        <w:rPr>
          <w:rFonts w:eastAsia="Times"/>
          <w:lang w:eastAsia="en-GB"/>
        </w:rPr>
        <w:t xml:space="preserve"> if the </w:t>
      </w:r>
      <w:r>
        <w:rPr>
          <w:rFonts w:eastAsia="Times"/>
          <w:lang w:eastAsia="en-GB"/>
        </w:rPr>
        <w:t>breach</w:t>
      </w:r>
      <w:r w:rsidRPr="00DC7C51">
        <w:rPr>
          <w:rFonts w:eastAsia="Times"/>
          <w:lang w:eastAsia="en-GB"/>
        </w:rPr>
        <w:t xml:space="preserve"> continues.</w:t>
      </w:r>
    </w:p>
    <w:p w14:paraId="61220604" w14:textId="77777777" w:rsidR="00A20F29" w:rsidRPr="00DC7C51" w:rsidRDefault="00A20F29" w:rsidP="00A20F29">
      <w:pPr>
        <w:pStyle w:val="Heading2"/>
      </w:pPr>
      <w:bookmarkStart w:id="75" w:name="_Toc190427438"/>
      <w:bookmarkStart w:id="76" w:name="_Toc205795197"/>
      <w:r w:rsidRPr="00DC7C51">
        <w:t>Notice requirements</w:t>
      </w:r>
      <w:bookmarkEnd w:id="75"/>
      <w:bookmarkEnd w:id="76"/>
    </w:p>
    <w:p w14:paraId="714DB4EC" w14:textId="77777777" w:rsidR="00A20F29" w:rsidRPr="00DC7C51" w:rsidRDefault="00A20F29" w:rsidP="00A20F29">
      <w:pPr>
        <w:pStyle w:val="Body"/>
      </w:pPr>
      <w:r w:rsidRPr="00DC7C51">
        <w:t xml:space="preserve">When issuing a </w:t>
      </w:r>
      <w:r>
        <w:t>Breach of Duty</w:t>
      </w:r>
      <w:r w:rsidRPr="00DC7C51">
        <w:t xml:space="preserve"> Notice, the following notice requirements must be met:</w:t>
      </w:r>
    </w:p>
    <w:p w14:paraId="4D22AA09" w14:textId="77777777" w:rsidR="00A20F29" w:rsidRPr="00DC7C51" w:rsidRDefault="00A20F29" w:rsidP="003D164A">
      <w:pPr>
        <w:pStyle w:val="Bullet1"/>
        <w:numPr>
          <w:ilvl w:val="0"/>
          <w:numId w:val="15"/>
        </w:numPr>
      </w:pPr>
      <w:r w:rsidRPr="00DC7C51">
        <w:t>The notice must be in writing.</w:t>
      </w:r>
    </w:p>
    <w:p w14:paraId="45E1EF1D" w14:textId="77777777" w:rsidR="00A20F29" w:rsidRPr="00DC7C51" w:rsidRDefault="00A20F29" w:rsidP="003D164A">
      <w:pPr>
        <w:pStyle w:val="Bullet1"/>
        <w:numPr>
          <w:ilvl w:val="0"/>
          <w:numId w:val="15"/>
        </w:numPr>
      </w:pPr>
      <w:r w:rsidRPr="00DC7C51">
        <w:t xml:space="preserve">The notice must clearly state how the </w:t>
      </w:r>
      <w:r>
        <w:t>renter</w:t>
      </w:r>
      <w:r w:rsidRPr="00DC7C51">
        <w:t xml:space="preserve"> has breached their rental agreement and/or the RTA.</w:t>
      </w:r>
    </w:p>
    <w:p w14:paraId="079F0F32" w14:textId="77777777" w:rsidR="00A20F29" w:rsidRPr="00F33F2A" w:rsidRDefault="00A20F29" w:rsidP="003D164A">
      <w:pPr>
        <w:pStyle w:val="Bullet1"/>
        <w:numPr>
          <w:ilvl w:val="0"/>
          <w:numId w:val="15"/>
        </w:numPr>
      </w:pPr>
      <w:r w:rsidRPr="00F33F2A">
        <w:t>The notice should include information about any loss or damage caused by the breach.</w:t>
      </w:r>
    </w:p>
    <w:p w14:paraId="7C16949A" w14:textId="77777777" w:rsidR="00A20F29" w:rsidRPr="00F33F2A" w:rsidRDefault="00A20F29" w:rsidP="003D164A">
      <w:pPr>
        <w:pStyle w:val="Bullet1"/>
        <w:numPr>
          <w:ilvl w:val="0"/>
          <w:numId w:val="15"/>
        </w:numPr>
      </w:pPr>
      <w:r w:rsidRPr="00F33F2A">
        <w:t xml:space="preserve">The notice must detail what is required to </w:t>
      </w:r>
      <w:r>
        <w:t>remedy</w:t>
      </w:r>
      <w:r w:rsidRPr="00F33F2A">
        <w:t xml:space="preserve"> the breach or what compensation needs to be paid. </w:t>
      </w:r>
    </w:p>
    <w:p w14:paraId="094FD4EE" w14:textId="77777777" w:rsidR="00A20F29" w:rsidRPr="00F33F2A" w:rsidRDefault="00A20F29" w:rsidP="003D164A">
      <w:pPr>
        <w:pStyle w:val="Bullet1"/>
        <w:numPr>
          <w:ilvl w:val="0"/>
          <w:numId w:val="15"/>
        </w:numPr>
      </w:pPr>
      <w:r w:rsidRPr="00F33F2A">
        <w:t xml:space="preserve">The notice must state the consequences if the </w:t>
      </w:r>
      <w:r>
        <w:t>renter</w:t>
      </w:r>
      <w:r w:rsidRPr="00F33F2A">
        <w:t xml:space="preserve"> does not respond accordingly. It must also inform the </w:t>
      </w:r>
      <w:r>
        <w:t>renter</w:t>
      </w:r>
      <w:r w:rsidRPr="00F33F2A">
        <w:t xml:space="preserve"> that if they do not comply with the notice, the rental provider may apply to VCAT for a compliance order and/or a compensation order.</w:t>
      </w:r>
    </w:p>
    <w:p w14:paraId="56A86109" w14:textId="77777777" w:rsidR="00A20F29" w:rsidRPr="00F33F2A" w:rsidRDefault="00A20F29" w:rsidP="003D164A">
      <w:pPr>
        <w:pStyle w:val="Bullet1"/>
        <w:numPr>
          <w:ilvl w:val="0"/>
          <w:numId w:val="15"/>
        </w:numPr>
      </w:pPr>
      <w:r w:rsidRPr="00F33F2A">
        <w:t>The notice should include the date it was issued and a signature.</w:t>
      </w:r>
    </w:p>
    <w:p w14:paraId="149F876A" w14:textId="77777777" w:rsidR="00A20F29" w:rsidRPr="00F33F2A" w:rsidRDefault="00A20F29" w:rsidP="003D164A">
      <w:pPr>
        <w:pStyle w:val="Bullet1"/>
        <w:numPr>
          <w:ilvl w:val="0"/>
          <w:numId w:val="15"/>
        </w:numPr>
      </w:pPr>
      <w:r w:rsidRPr="00F33F2A">
        <w:t>The remedy period as specified in the section of the RTA pertaining to the breach.</w:t>
      </w:r>
    </w:p>
    <w:p w14:paraId="471AABA0" w14:textId="77777777" w:rsidR="00A20F29" w:rsidRPr="00F33F2A" w:rsidRDefault="00A20F29" w:rsidP="00A20F29">
      <w:pPr>
        <w:pStyle w:val="Heading2"/>
      </w:pPr>
      <w:bookmarkStart w:id="77" w:name="_Toc188539654"/>
      <w:bookmarkStart w:id="78" w:name="_Toc190427439"/>
      <w:bookmarkStart w:id="79" w:name="_Toc205795198"/>
      <w:r>
        <w:rPr>
          <w:rFonts w:eastAsia="MS Gothic"/>
        </w:rPr>
        <w:t>Breach of Duty</w:t>
      </w:r>
      <w:r w:rsidRPr="00F33F2A">
        <w:rPr>
          <w:rFonts w:eastAsia="MS Gothic"/>
        </w:rPr>
        <w:t xml:space="preserve"> provisions and remedy periods</w:t>
      </w:r>
      <w:bookmarkEnd w:id="77"/>
      <w:bookmarkEnd w:id="78"/>
      <w:bookmarkEnd w:id="79"/>
      <w:r w:rsidRPr="00F33F2A">
        <w:rPr>
          <w:rFonts w:eastAsia="MS Gothic"/>
        </w:rPr>
        <w:t xml:space="preserve"> </w:t>
      </w:r>
    </w:p>
    <w:p w14:paraId="6536E2DA" w14:textId="77777777" w:rsidR="00A20F29" w:rsidRDefault="00A20F29" w:rsidP="00A20F29">
      <w:pPr>
        <w:pStyle w:val="Body"/>
      </w:pPr>
      <w:r w:rsidRPr="00DC7C51">
        <w:t xml:space="preserve">Remedy periods for </w:t>
      </w:r>
      <w:r>
        <w:t>Breach of Duty</w:t>
      </w:r>
      <w:r w:rsidRPr="00DC7C51">
        <w:t xml:space="preserve"> provisions commence after accounting for estimated postage time. To ensure sufficient time for delivery, staff should allow at least </w:t>
      </w:r>
      <w:r w:rsidRPr="00DC7C51">
        <w:rPr>
          <w:b/>
          <w:bCs/>
        </w:rPr>
        <w:t>5-7 business</w:t>
      </w:r>
      <w:r w:rsidRPr="00DC7C51">
        <w:t xml:space="preserve"> days for standard postage. The specific remedy periods are outlined below:</w:t>
      </w:r>
    </w:p>
    <w:p w14:paraId="05A9BB36" w14:textId="77777777" w:rsidR="00A20F29" w:rsidRPr="000F3FF5" w:rsidRDefault="00A20F29" w:rsidP="00A20F29">
      <w:pPr>
        <w:rPr>
          <w:rFonts w:eastAsia="Times"/>
        </w:rPr>
      </w:pPr>
      <w:r w:rsidRPr="00DC7C51">
        <w:rPr>
          <w:rFonts w:eastAsia="Times"/>
          <w:b/>
        </w:rPr>
        <w:t xml:space="preserve">Table </w:t>
      </w:r>
      <w:r>
        <w:rPr>
          <w:rFonts w:eastAsia="Times"/>
          <w:b/>
        </w:rPr>
        <w:t>16</w:t>
      </w:r>
      <w:r w:rsidRPr="00DC7C51">
        <w:rPr>
          <w:rFonts w:eastAsia="Times"/>
          <w:b/>
        </w:rPr>
        <w:t xml:space="preserve">: </w:t>
      </w:r>
      <w:r>
        <w:rPr>
          <w:rFonts w:eastAsia="Times"/>
          <w:b/>
        </w:rPr>
        <w:t>Breach of Duty</w:t>
      </w:r>
      <w:r w:rsidRPr="00DC7C51">
        <w:rPr>
          <w:rFonts w:eastAsia="Times"/>
          <w:b/>
        </w:rPr>
        <w:t xml:space="preserve"> </w:t>
      </w:r>
      <w:r>
        <w:rPr>
          <w:rFonts w:eastAsia="Times"/>
          <w:b/>
        </w:rPr>
        <w:t xml:space="preserve">provisions and </w:t>
      </w:r>
      <w:r w:rsidRPr="00DC7C51">
        <w:rPr>
          <w:rFonts w:eastAsia="Times"/>
          <w:b/>
        </w:rPr>
        <w:t>remedy periods</w:t>
      </w:r>
    </w:p>
    <w:tbl>
      <w:tblPr>
        <w:tblStyle w:val="TableGrid1"/>
        <w:tblW w:w="0" w:type="auto"/>
        <w:tblLayout w:type="fixed"/>
        <w:tblLook w:val="04A0" w:firstRow="1" w:lastRow="0" w:firstColumn="1" w:lastColumn="0" w:noHBand="0" w:noVBand="1"/>
      </w:tblPr>
      <w:tblGrid>
        <w:gridCol w:w="1271"/>
        <w:gridCol w:w="6237"/>
        <w:gridCol w:w="1780"/>
      </w:tblGrid>
      <w:tr w:rsidR="00A20F29" w:rsidRPr="00DC7C51" w14:paraId="78A816C9" w14:textId="77777777" w:rsidTr="006B2820">
        <w:trPr>
          <w:tblHeader/>
        </w:trPr>
        <w:tc>
          <w:tcPr>
            <w:tcW w:w="1271" w:type="dxa"/>
            <w:hideMark/>
          </w:tcPr>
          <w:p w14:paraId="5B7FBD50" w14:textId="77777777" w:rsidR="00A20F29" w:rsidRPr="00DC7C51" w:rsidRDefault="00A20F29">
            <w:pPr>
              <w:spacing w:before="80" w:after="60" w:line="240" w:lineRule="auto"/>
              <w:rPr>
                <w:b/>
                <w:color w:val="201547"/>
                <w:lang w:eastAsia="en-AU"/>
              </w:rPr>
            </w:pPr>
            <w:r w:rsidRPr="00DC7C51">
              <w:rPr>
                <w:b/>
                <w:color w:val="201547"/>
                <w:lang w:eastAsia="en-AU"/>
              </w:rPr>
              <w:t>RTA</w:t>
            </w:r>
            <w:r>
              <w:rPr>
                <w:b/>
                <w:color w:val="201547"/>
                <w:lang w:eastAsia="en-AU"/>
              </w:rPr>
              <w:t xml:space="preserve"> s</w:t>
            </w:r>
            <w:r w:rsidRPr="00DC7C51">
              <w:rPr>
                <w:b/>
                <w:color w:val="201547"/>
                <w:lang w:eastAsia="en-AU"/>
              </w:rPr>
              <w:t>ection</w:t>
            </w:r>
          </w:p>
        </w:tc>
        <w:tc>
          <w:tcPr>
            <w:tcW w:w="6237" w:type="dxa"/>
            <w:hideMark/>
          </w:tcPr>
          <w:p w14:paraId="4E8E96D4" w14:textId="77777777" w:rsidR="00A20F29" w:rsidRPr="00DC7C51" w:rsidRDefault="00A20F29">
            <w:pPr>
              <w:spacing w:before="80" w:after="60" w:line="240" w:lineRule="auto"/>
              <w:rPr>
                <w:b/>
                <w:color w:val="201547"/>
                <w:lang w:eastAsia="en-AU"/>
              </w:rPr>
            </w:pPr>
            <w:r>
              <w:rPr>
                <w:b/>
                <w:color w:val="201547"/>
                <w:lang w:eastAsia="en-AU"/>
              </w:rPr>
              <w:t>Breach</w:t>
            </w:r>
          </w:p>
        </w:tc>
        <w:tc>
          <w:tcPr>
            <w:tcW w:w="1780" w:type="dxa"/>
            <w:hideMark/>
          </w:tcPr>
          <w:p w14:paraId="4F3D2B04" w14:textId="77777777" w:rsidR="00A20F29" w:rsidRPr="00DC7C51" w:rsidRDefault="00A20F29">
            <w:pPr>
              <w:spacing w:before="80" w:after="60" w:line="240" w:lineRule="auto"/>
              <w:rPr>
                <w:b/>
                <w:color w:val="201547"/>
                <w:lang w:eastAsia="en-AU"/>
              </w:rPr>
            </w:pPr>
            <w:r w:rsidRPr="00DC7C51">
              <w:rPr>
                <w:b/>
                <w:color w:val="201547"/>
                <w:lang w:eastAsia="en-AU"/>
              </w:rPr>
              <w:t xml:space="preserve">Remedy </w:t>
            </w:r>
            <w:r>
              <w:rPr>
                <w:b/>
                <w:color w:val="201547"/>
                <w:lang w:eastAsia="en-AU"/>
              </w:rPr>
              <w:t>p</w:t>
            </w:r>
            <w:r w:rsidRPr="00DC7C51">
              <w:rPr>
                <w:b/>
                <w:color w:val="201547"/>
                <w:lang w:eastAsia="en-AU"/>
              </w:rPr>
              <w:t xml:space="preserve">eriod </w:t>
            </w:r>
          </w:p>
        </w:tc>
      </w:tr>
      <w:tr w:rsidR="00A20F29" w:rsidRPr="00DC7C51" w14:paraId="2206B8DA" w14:textId="77777777" w:rsidTr="006B2820">
        <w:tc>
          <w:tcPr>
            <w:tcW w:w="1271" w:type="dxa"/>
          </w:tcPr>
          <w:p w14:paraId="637F1128" w14:textId="77777777" w:rsidR="00A20F29" w:rsidRPr="00DC7C51" w:rsidRDefault="00A20F29">
            <w:pPr>
              <w:spacing w:before="80" w:after="60" w:line="240" w:lineRule="auto"/>
              <w:rPr>
                <w:lang w:eastAsia="en-AU"/>
              </w:rPr>
            </w:pPr>
            <w:r w:rsidRPr="00D10F8B">
              <w:rPr>
                <w:lang w:eastAsia="en-AU"/>
              </w:rPr>
              <w:t>86(1)(b)</w:t>
            </w:r>
          </w:p>
        </w:tc>
        <w:tc>
          <w:tcPr>
            <w:tcW w:w="6237" w:type="dxa"/>
          </w:tcPr>
          <w:p w14:paraId="1CC21A5A" w14:textId="77777777" w:rsidR="00A20F29" w:rsidRPr="00DC7C51" w:rsidRDefault="00A20F29">
            <w:pPr>
              <w:spacing w:before="80" w:after="60" w:line="240" w:lineRule="auto"/>
              <w:rPr>
                <w:lang w:eastAsia="en-AU"/>
              </w:rPr>
            </w:pPr>
            <w:r w:rsidRPr="00F500F0">
              <w:rPr>
                <w:lang w:eastAsia="en-AU"/>
              </w:rPr>
              <w:t>Not letting the rental provider or real estate agent enter the property to show a prospective buyer or lender after proper notice has been given.</w:t>
            </w:r>
          </w:p>
        </w:tc>
        <w:tc>
          <w:tcPr>
            <w:tcW w:w="1780" w:type="dxa"/>
          </w:tcPr>
          <w:p w14:paraId="5D79BAF9" w14:textId="77777777" w:rsidR="00A20F29" w:rsidRPr="00DC7C51" w:rsidRDefault="00A20F29">
            <w:pPr>
              <w:spacing w:before="80" w:after="60" w:line="240" w:lineRule="auto"/>
              <w:rPr>
                <w:lang w:eastAsia="en-AU"/>
              </w:rPr>
            </w:pPr>
            <w:r>
              <w:rPr>
                <w:lang w:eastAsia="en-AU"/>
              </w:rPr>
              <w:t>3 days</w:t>
            </w:r>
          </w:p>
        </w:tc>
      </w:tr>
      <w:tr w:rsidR="00A20F29" w:rsidRPr="00DC7C51" w14:paraId="3C32C9A4" w14:textId="77777777" w:rsidTr="006B2820">
        <w:tc>
          <w:tcPr>
            <w:tcW w:w="1271" w:type="dxa"/>
          </w:tcPr>
          <w:p w14:paraId="76EE473A" w14:textId="77777777" w:rsidR="00A20F29" w:rsidRPr="00DC7C51" w:rsidRDefault="00A20F29">
            <w:pPr>
              <w:spacing w:before="80" w:after="60" w:line="240" w:lineRule="auto"/>
              <w:rPr>
                <w:lang w:eastAsia="en-AU"/>
              </w:rPr>
            </w:pPr>
            <w:r w:rsidRPr="003E47B0">
              <w:rPr>
                <w:lang w:eastAsia="en-AU"/>
              </w:rPr>
              <w:t>86(1)(c)</w:t>
            </w:r>
          </w:p>
        </w:tc>
        <w:tc>
          <w:tcPr>
            <w:tcW w:w="6237" w:type="dxa"/>
          </w:tcPr>
          <w:p w14:paraId="2E2F7994" w14:textId="77777777" w:rsidR="00A20F29" w:rsidRPr="00DC7C51" w:rsidRDefault="00A20F29">
            <w:pPr>
              <w:spacing w:before="80" w:after="60" w:line="240" w:lineRule="auto"/>
              <w:rPr>
                <w:lang w:eastAsia="en-AU"/>
              </w:rPr>
            </w:pPr>
            <w:r w:rsidRPr="00DC794A">
              <w:rPr>
                <w:lang w:eastAsia="en-AU"/>
              </w:rPr>
              <w:t>Not providing access to someone who needs to value the property after proper notice has been given.</w:t>
            </w:r>
          </w:p>
        </w:tc>
        <w:tc>
          <w:tcPr>
            <w:tcW w:w="1780" w:type="dxa"/>
          </w:tcPr>
          <w:p w14:paraId="6E57DFD4" w14:textId="48CF19C4" w:rsidR="00A20F29" w:rsidRPr="00DC7C51" w:rsidRDefault="00A607E6">
            <w:pPr>
              <w:spacing w:before="80" w:after="60" w:line="240" w:lineRule="auto"/>
              <w:rPr>
                <w:lang w:eastAsia="en-AU"/>
              </w:rPr>
            </w:pPr>
            <w:r>
              <w:rPr>
                <w:lang w:eastAsia="en-AU"/>
              </w:rPr>
              <w:t>3 days</w:t>
            </w:r>
          </w:p>
        </w:tc>
      </w:tr>
      <w:tr w:rsidR="00A20F29" w:rsidRPr="00DC7C51" w14:paraId="1BE0E8D6" w14:textId="77777777" w:rsidTr="006B2820">
        <w:tc>
          <w:tcPr>
            <w:tcW w:w="1271" w:type="dxa"/>
          </w:tcPr>
          <w:p w14:paraId="036E7BB6" w14:textId="77777777" w:rsidR="00A20F29" w:rsidRPr="00DC7C51" w:rsidRDefault="00A20F29">
            <w:pPr>
              <w:spacing w:before="80" w:after="60" w:line="240" w:lineRule="auto"/>
              <w:rPr>
                <w:lang w:eastAsia="en-AU"/>
              </w:rPr>
            </w:pPr>
            <w:r w:rsidRPr="003E47B0">
              <w:rPr>
                <w:lang w:eastAsia="en-AU"/>
              </w:rPr>
              <w:t>86(1)(e)</w:t>
            </w:r>
          </w:p>
        </w:tc>
        <w:tc>
          <w:tcPr>
            <w:tcW w:w="6237" w:type="dxa"/>
          </w:tcPr>
          <w:p w14:paraId="408CB482" w14:textId="77777777" w:rsidR="00A20F29" w:rsidRPr="00DC7C51" w:rsidRDefault="00A20F29">
            <w:pPr>
              <w:spacing w:before="80" w:after="60" w:line="240" w:lineRule="auto"/>
              <w:rPr>
                <w:lang w:eastAsia="en-AU"/>
              </w:rPr>
            </w:pPr>
            <w:r w:rsidRPr="00CA1587">
              <w:rPr>
                <w:lang w:eastAsia="en-AU"/>
              </w:rPr>
              <w:t xml:space="preserve">Not providing access to someone who has reasonable cause to believe that the </w:t>
            </w:r>
            <w:r>
              <w:rPr>
                <w:lang w:eastAsia="en-AU"/>
              </w:rPr>
              <w:t>renter</w:t>
            </w:r>
            <w:r w:rsidRPr="00CA1587">
              <w:rPr>
                <w:lang w:eastAsia="en-AU"/>
              </w:rPr>
              <w:t xml:space="preserve"> has broken the law or breached their rental agreement after proper notice has been given.</w:t>
            </w:r>
          </w:p>
        </w:tc>
        <w:tc>
          <w:tcPr>
            <w:tcW w:w="1780" w:type="dxa"/>
          </w:tcPr>
          <w:p w14:paraId="70F5AC53" w14:textId="4C1C4337" w:rsidR="00A20F29" w:rsidRPr="00DC7C51" w:rsidRDefault="00A607E6">
            <w:pPr>
              <w:spacing w:before="80" w:after="60" w:line="240" w:lineRule="auto"/>
              <w:rPr>
                <w:lang w:eastAsia="en-AU"/>
              </w:rPr>
            </w:pPr>
            <w:r>
              <w:rPr>
                <w:lang w:eastAsia="en-AU"/>
              </w:rPr>
              <w:t>3 days</w:t>
            </w:r>
          </w:p>
        </w:tc>
      </w:tr>
      <w:tr w:rsidR="00A20F29" w:rsidRPr="00DC7C51" w14:paraId="6B6657A5" w14:textId="77777777" w:rsidTr="006B2820">
        <w:tc>
          <w:tcPr>
            <w:tcW w:w="1271" w:type="dxa"/>
            <w:hideMark/>
          </w:tcPr>
          <w:p w14:paraId="1E5116D0" w14:textId="77777777" w:rsidR="00A20F29" w:rsidRPr="00DC7C51" w:rsidRDefault="00A20F29">
            <w:pPr>
              <w:spacing w:before="80" w:after="60" w:line="240" w:lineRule="auto"/>
              <w:rPr>
                <w:lang w:eastAsia="en-AU"/>
              </w:rPr>
            </w:pPr>
            <w:r w:rsidRPr="00DC7C51">
              <w:rPr>
                <w:lang w:eastAsia="en-AU"/>
              </w:rPr>
              <w:t>60</w:t>
            </w:r>
          </w:p>
        </w:tc>
        <w:tc>
          <w:tcPr>
            <w:tcW w:w="6237" w:type="dxa"/>
            <w:hideMark/>
          </w:tcPr>
          <w:p w14:paraId="27E4DE77" w14:textId="77777777" w:rsidR="00A20F29" w:rsidRPr="00DC7C51" w:rsidRDefault="00A20F29">
            <w:pPr>
              <w:spacing w:before="80" w:after="60" w:line="240" w:lineRule="auto"/>
              <w:rPr>
                <w:lang w:eastAsia="en-AU"/>
              </w:rPr>
            </w:pPr>
            <w:r w:rsidRPr="00CA1587">
              <w:rPr>
                <w:lang w:eastAsia="en-AU"/>
              </w:rPr>
              <w:t>Causing a nuisance</w:t>
            </w:r>
            <w:r>
              <w:rPr>
                <w:lang w:eastAsia="en-AU"/>
              </w:rPr>
              <w:t>.</w:t>
            </w:r>
          </w:p>
        </w:tc>
        <w:tc>
          <w:tcPr>
            <w:tcW w:w="1780" w:type="dxa"/>
            <w:hideMark/>
          </w:tcPr>
          <w:p w14:paraId="123737DA" w14:textId="77777777" w:rsidR="00A20F29" w:rsidRPr="00DC7C51" w:rsidRDefault="00A20F29">
            <w:pPr>
              <w:spacing w:before="80" w:after="60" w:line="240" w:lineRule="auto"/>
              <w:rPr>
                <w:lang w:eastAsia="en-AU"/>
              </w:rPr>
            </w:pPr>
            <w:r w:rsidRPr="00DC7C51">
              <w:rPr>
                <w:lang w:eastAsia="en-AU"/>
              </w:rPr>
              <w:t>7 days</w:t>
            </w:r>
          </w:p>
        </w:tc>
      </w:tr>
      <w:tr w:rsidR="00A20F29" w:rsidRPr="00DC7C51" w14:paraId="63C76B0C" w14:textId="77777777" w:rsidTr="006B2820">
        <w:tc>
          <w:tcPr>
            <w:tcW w:w="1271" w:type="dxa"/>
          </w:tcPr>
          <w:p w14:paraId="503D50A6" w14:textId="5FBF32D0" w:rsidR="00A20F29" w:rsidRPr="00DC7C51" w:rsidRDefault="00733E23">
            <w:pPr>
              <w:spacing w:before="80" w:after="60" w:line="240" w:lineRule="auto"/>
              <w:rPr>
                <w:lang w:eastAsia="en-AU"/>
              </w:rPr>
            </w:pPr>
            <w:r>
              <w:rPr>
                <w:lang w:eastAsia="en-AU"/>
              </w:rPr>
              <w:t>60</w:t>
            </w:r>
          </w:p>
        </w:tc>
        <w:tc>
          <w:tcPr>
            <w:tcW w:w="6237" w:type="dxa"/>
          </w:tcPr>
          <w:p w14:paraId="5B4BC5F2" w14:textId="77777777" w:rsidR="00A20F29" w:rsidRPr="00DC7C51" w:rsidRDefault="00A20F29">
            <w:pPr>
              <w:spacing w:before="80" w:after="60" w:line="240" w:lineRule="auto"/>
              <w:rPr>
                <w:lang w:eastAsia="en-AU"/>
              </w:rPr>
            </w:pPr>
            <w:r w:rsidRPr="00CA1587">
              <w:rPr>
                <w:lang w:eastAsia="en-AU"/>
              </w:rPr>
              <w:t>Interfering with the peace, comfort or privacy of neighbours.</w:t>
            </w:r>
          </w:p>
        </w:tc>
        <w:tc>
          <w:tcPr>
            <w:tcW w:w="1780" w:type="dxa"/>
          </w:tcPr>
          <w:p w14:paraId="04F5C65C" w14:textId="38E8115B" w:rsidR="00A20F29" w:rsidRPr="00DC7C51" w:rsidRDefault="006A6A7A">
            <w:pPr>
              <w:spacing w:before="80" w:after="60" w:line="240" w:lineRule="auto"/>
              <w:rPr>
                <w:lang w:eastAsia="en-AU"/>
              </w:rPr>
            </w:pPr>
            <w:r w:rsidRPr="00DC7C51">
              <w:rPr>
                <w:lang w:eastAsia="en-AU"/>
              </w:rPr>
              <w:t>7 days</w:t>
            </w:r>
          </w:p>
        </w:tc>
      </w:tr>
      <w:tr w:rsidR="00A20F29" w:rsidRPr="00DC7C51" w14:paraId="3F29AD15" w14:textId="77777777" w:rsidTr="006B2820">
        <w:tc>
          <w:tcPr>
            <w:tcW w:w="1271" w:type="dxa"/>
            <w:hideMark/>
          </w:tcPr>
          <w:p w14:paraId="74628AF7" w14:textId="77777777" w:rsidR="00A20F29" w:rsidRPr="00DC7C51" w:rsidRDefault="00A20F29">
            <w:pPr>
              <w:spacing w:before="80" w:after="60" w:line="240" w:lineRule="auto"/>
              <w:rPr>
                <w:lang w:eastAsia="en-AU"/>
              </w:rPr>
            </w:pPr>
            <w:r w:rsidRPr="00DC7C51">
              <w:rPr>
                <w:lang w:eastAsia="en-AU"/>
              </w:rPr>
              <w:t>61</w:t>
            </w:r>
          </w:p>
        </w:tc>
        <w:tc>
          <w:tcPr>
            <w:tcW w:w="6237" w:type="dxa"/>
            <w:hideMark/>
          </w:tcPr>
          <w:p w14:paraId="037A1D3F" w14:textId="77777777" w:rsidR="00A20F29" w:rsidRPr="00DC7C51" w:rsidRDefault="00A20F29">
            <w:pPr>
              <w:spacing w:before="80" w:after="60" w:line="240" w:lineRule="auto"/>
              <w:rPr>
                <w:lang w:eastAsia="en-AU"/>
              </w:rPr>
            </w:pPr>
            <w:r w:rsidRPr="009540CE">
              <w:rPr>
                <w:lang w:eastAsia="en-AU"/>
              </w:rPr>
              <w:t xml:space="preserve">Damage to the </w:t>
            </w:r>
            <w:r>
              <w:rPr>
                <w:lang w:eastAsia="en-AU"/>
              </w:rPr>
              <w:t>rented premises</w:t>
            </w:r>
            <w:r w:rsidRPr="009540CE">
              <w:rPr>
                <w:lang w:eastAsia="en-AU"/>
              </w:rPr>
              <w:t xml:space="preserve"> or common areas</w:t>
            </w:r>
            <w:r>
              <w:rPr>
                <w:lang w:eastAsia="en-AU"/>
              </w:rPr>
              <w:t>.</w:t>
            </w:r>
          </w:p>
        </w:tc>
        <w:tc>
          <w:tcPr>
            <w:tcW w:w="1780" w:type="dxa"/>
          </w:tcPr>
          <w:p w14:paraId="7EC0A292" w14:textId="77777777" w:rsidR="00A20F29" w:rsidRPr="00DC7C51" w:rsidRDefault="00A20F29">
            <w:pPr>
              <w:spacing w:before="80" w:after="60" w:line="240" w:lineRule="auto"/>
              <w:rPr>
                <w:lang w:eastAsia="en-AU"/>
              </w:rPr>
            </w:pPr>
            <w:r>
              <w:rPr>
                <w:lang w:eastAsia="en-AU"/>
              </w:rPr>
              <w:t>14 days</w:t>
            </w:r>
          </w:p>
        </w:tc>
      </w:tr>
      <w:tr w:rsidR="00A20F29" w:rsidRPr="00DC7C51" w14:paraId="7455BDFA" w14:textId="77777777" w:rsidTr="006B2820">
        <w:tc>
          <w:tcPr>
            <w:tcW w:w="1271" w:type="dxa"/>
          </w:tcPr>
          <w:p w14:paraId="3CE1C3CA" w14:textId="77777777" w:rsidR="00A20F29" w:rsidRPr="00DC7C51" w:rsidRDefault="00A20F29">
            <w:pPr>
              <w:spacing w:before="80" w:after="60" w:line="240" w:lineRule="auto"/>
              <w:rPr>
                <w:lang w:eastAsia="en-AU"/>
              </w:rPr>
            </w:pPr>
            <w:r w:rsidRPr="00DC7C51">
              <w:rPr>
                <w:lang w:eastAsia="en-AU"/>
              </w:rPr>
              <w:t>63</w:t>
            </w:r>
          </w:p>
        </w:tc>
        <w:tc>
          <w:tcPr>
            <w:tcW w:w="6237" w:type="dxa"/>
          </w:tcPr>
          <w:p w14:paraId="3C20E8F6" w14:textId="77777777" w:rsidR="00A20F29" w:rsidRPr="00DC7C51" w:rsidRDefault="00A20F29">
            <w:pPr>
              <w:spacing w:before="80" w:after="60" w:line="240" w:lineRule="auto"/>
              <w:rPr>
                <w:lang w:eastAsia="en-AU"/>
              </w:rPr>
            </w:pPr>
            <w:r w:rsidRPr="009540CE">
              <w:rPr>
                <w:lang w:eastAsia="en-AU"/>
              </w:rPr>
              <w:t xml:space="preserve">Not keeping the </w:t>
            </w:r>
            <w:r>
              <w:rPr>
                <w:lang w:eastAsia="en-AU"/>
              </w:rPr>
              <w:t>rented premises</w:t>
            </w:r>
            <w:r w:rsidRPr="009540CE">
              <w:rPr>
                <w:lang w:eastAsia="en-AU"/>
              </w:rPr>
              <w:t xml:space="preserve"> reasonably clean</w:t>
            </w:r>
            <w:r>
              <w:rPr>
                <w:lang w:eastAsia="en-AU"/>
              </w:rPr>
              <w:t>.</w:t>
            </w:r>
          </w:p>
        </w:tc>
        <w:tc>
          <w:tcPr>
            <w:tcW w:w="1780" w:type="dxa"/>
          </w:tcPr>
          <w:p w14:paraId="5595F145" w14:textId="058B88A5" w:rsidR="00A20F29" w:rsidRPr="00DC7C51" w:rsidRDefault="006A6A7A">
            <w:pPr>
              <w:spacing w:before="80" w:after="60" w:line="240" w:lineRule="auto"/>
              <w:rPr>
                <w:lang w:eastAsia="en-AU"/>
              </w:rPr>
            </w:pPr>
            <w:r>
              <w:rPr>
                <w:lang w:eastAsia="en-AU"/>
              </w:rPr>
              <w:t>14 days</w:t>
            </w:r>
          </w:p>
        </w:tc>
      </w:tr>
      <w:tr w:rsidR="00A20F29" w:rsidRPr="00DC7C51" w14:paraId="7FA3F25C" w14:textId="77777777" w:rsidTr="006B2820">
        <w:tc>
          <w:tcPr>
            <w:tcW w:w="1271" w:type="dxa"/>
          </w:tcPr>
          <w:p w14:paraId="18661ED4" w14:textId="77777777" w:rsidR="00A20F29" w:rsidRPr="00BD041F" w:rsidRDefault="00A20F29">
            <w:pPr>
              <w:spacing w:before="80" w:after="60" w:line="240" w:lineRule="auto"/>
              <w:rPr>
                <w:lang w:eastAsia="en-AU"/>
              </w:rPr>
            </w:pPr>
            <w:r w:rsidRPr="00BD041F">
              <w:rPr>
                <w:lang w:eastAsia="en-AU"/>
              </w:rPr>
              <w:lastRenderedPageBreak/>
              <w:t>63A</w:t>
            </w:r>
          </w:p>
        </w:tc>
        <w:tc>
          <w:tcPr>
            <w:tcW w:w="6237" w:type="dxa"/>
          </w:tcPr>
          <w:p w14:paraId="20B959FF" w14:textId="77777777" w:rsidR="00A20F29" w:rsidRPr="00BD041F" w:rsidRDefault="00A20F29">
            <w:pPr>
              <w:spacing w:before="80" w:after="60" w:line="240" w:lineRule="auto"/>
              <w:rPr>
                <w:lang w:eastAsia="en-AU"/>
              </w:rPr>
            </w:pPr>
            <w:r w:rsidRPr="00BD041F">
              <w:rPr>
                <w:lang w:eastAsia="en-AU"/>
              </w:rPr>
              <w:t xml:space="preserve">Removing, deactivating or otherwise interfering with the operation of a prescribed safety device at </w:t>
            </w:r>
            <w:r>
              <w:rPr>
                <w:lang w:eastAsia="en-AU"/>
              </w:rPr>
              <w:t>rented premises.</w:t>
            </w:r>
          </w:p>
        </w:tc>
        <w:tc>
          <w:tcPr>
            <w:tcW w:w="1780" w:type="dxa"/>
          </w:tcPr>
          <w:p w14:paraId="01BE6135" w14:textId="5505DF15" w:rsidR="00A20F29" w:rsidRPr="00DC7C51" w:rsidRDefault="006A6A7A">
            <w:pPr>
              <w:spacing w:before="80" w:after="60" w:line="240" w:lineRule="auto"/>
              <w:rPr>
                <w:lang w:eastAsia="en-AU"/>
              </w:rPr>
            </w:pPr>
            <w:r>
              <w:rPr>
                <w:lang w:eastAsia="en-AU"/>
              </w:rPr>
              <w:t>14 days</w:t>
            </w:r>
          </w:p>
        </w:tc>
      </w:tr>
      <w:tr w:rsidR="00A20F29" w:rsidRPr="00DC7C51" w14:paraId="0A71C6D0" w14:textId="77777777" w:rsidTr="006B2820">
        <w:tc>
          <w:tcPr>
            <w:tcW w:w="1271" w:type="dxa"/>
          </w:tcPr>
          <w:p w14:paraId="4F95B7E6" w14:textId="77777777" w:rsidR="00A20F29" w:rsidRDefault="00A20F29">
            <w:pPr>
              <w:spacing w:before="80" w:after="60" w:line="240" w:lineRule="auto"/>
              <w:rPr>
                <w:lang w:eastAsia="en-AU"/>
              </w:rPr>
            </w:pPr>
            <w:r>
              <w:rPr>
                <w:lang w:eastAsia="en-AU"/>
              </w:rPr>
              <w:t>64</w:t>
            </w:r>
          </w:p>
          <w:p w14:paraId="3DBCC281" w14:textId="77777777" w:rsidR="00A20F29" w:rsidRPr="00325BEC" w:rsidRDefault="00A20F29">
            <w:pPr>
              <w:tabs>
                <w:tab w:val="left" w:pos="634"/>
              </w:tabs>
              <w:rPr>
                <w:lang w:eastAsia="en-AU"/>
              </w:rPr>
            </w:pPr>
            <w:r>
              <w:rPr>
                <w:lang w:eastAsia="en-AU"/>
              </w:rPr>
              <w:tab/>
            </w:r>
          </w:p>
        </w:tc>
        <w:tc>
          <w:tcPr>
            <w:tcW w:w="6237" w:type="dxa"/>
          </w:tcPr>
          <w:p w14:paraId="0D7EA170" w14:textId="77777777" w:rsidR="00A20F29" w:rsidRPr="00DC7C51" w:rsidRDefault="00A20F29">
            <w:pPr>
              <w:spacing w:before="80" w:after="60" w:line="240" w:lineRule="auto"/>
              <w:rPr>
                <w:lang w:eastAsia="en-AU"/>
              </w:rPr>
            </w:pPr>
            <w:r w:rsidRPr="009540CE">
              <w:rPr>
                <w:lang w:eastAsia="en-AU"/>
              </w:rPr>
              <w:t>Installing fixtures or making changes to the property without the rental provider’s consent except for modifications that are allowed under the law</w:t>
            </w:r>
            <w:r>
              <w:rPr>
                <w:lang w:eastAsia="en-AU"/>
              </w:rPr>
              <w:t>.</w:t>
            </w:r>
          </w:p>
        </w:tc>
        <w:tc>
          <w:tcPr>
            <w:tcW w:w="1780" w:type="dxa"/>
          </w:tcPr>
          <w:p w14:paraId="4E03FF9B" w14:textId="5D4C0ADC" w:rsidR="00A20F29" w:rsidRPr="00DC7C51" w:rsidRDefault="006A6A7A">
            <w:pPr>
              <w:spacing w:before="80" w:after="60" w:line="240" w:lineRule="auto"/>
              <w:rPr>
                <w:lang w:eastAsia="en-AU"/>
              </w:rPr>
            </w:pPr>
            <w:r>
              <w:rPr>
                <w:lang w:eastAsia="en-AU"/>
              </w:rPr>
              <w:t>14 days</w:t>
            </w:r>
          </w:p>
        </w:tc>
      </w:tr>
      <w:tr w:rsidR="00A20F29" w:rsidRPr="00DC7C51" w14:paraId="58EAF2D7" w14:textId="77777777" w:rsidTr="006B2820">
        <w:tc>
          <w:tcPr>
            <w:tcW w:w="1271" w:type="dxa"/>
          </w:tcPr>
          <w:p w14:paraId="49E4C372" w14:textId="77777777" w:rsidR="00A20F29" w:rsidRDefault="00A20F29">
            <w:pPr>
              <w:spacing w:before="80" w:after="60" w:line="240" w:lineRule="auto"/>
              <w:rPr>
                <w:lang w:eastAsia="en-AU"/>
              </w:rPr>
            </w:pPr>
            <w:r w:rsidRPr="00964536">
              <w:rPr>
                <w:lang w:eastAsia="en-AU"/>
              </w:rPr>
              <w:t>64(2)</w:t>
            </w:r>
          </w:p>
        </w:tc>
        <w:tc>
          <w:tcPr>
            <w:tcW w:w="6237" w:type="dxa"/>
          </w:tcPr>
          <w:p w14:paraId="682ADADB" w14:textId="77777777" w:rsidR="00A20F29" w:rsidRPr="00DC7C51" w:rsidRDefault="00A20F29">
            <w:pPr>
              <w:spacing w:before="80" w:after="60" w:line="240" w:lineRule="auto"/>
              <w:rPr>
                <w:lang w:eastAsia="en-AU"/>
              </w:rPr>
            </w:pPr>
            <w:r w:rsidRPr="00C63FD4">
              <w:rPr>
                <w:lang w:eastAsia="en-AU"/>
              </w:rPr>
              <w:t>Not returning the property to the way it was before installing fixtures or making changes</w:t>
            </w:r>
            <w:r>
              <w:rPr>
                <w:lang w:eastAsia="en-AU"/>
              </w:rPr>
              <w:t>.</w:t>
            </w:r>
          </w:p>
        </w:tc>
        <w:tc>
          <w:tcPr>
            <w:tcW w:w="1780" w:type="dxa"/>
          </w:tcPr>
          <w:p w14:paraId="4F1AF9B8" w14:textId="494978C8" w:rsidR="00A20F29" w:rsidRDefault="006A6A7A">
            <w:pPr>
              <w:spacing w:before="80" w:after="60" w:line="240" w:lineRule="auto"/>
              <w:rPr>
                <w:lang w:eastAsia="en-AU"/>
              </w:rPr>
            </w:pPr>
            <w:r>
              <w:rPr>
                <w:lang w:eastAsia="en-AU"/>
              </w:rPr>
              <w:t>14 days</w:t>
            </w:r>
          </w:p>
        </w:tc>
      </w:tr>
      <w:tr w:rsidR="00A20F29" w:rsidRPr="00DC7C51" w14:paraId="1C249F13" w14:textId="77777777" w:rsidTr="006B2820">
        <w:tc>
          <w:tcPr>
            <w:tcW w:w="1271" w:type="dxa"/>
          </w:tcPr>
          <w:p w14:paraId="48730AA1" w14:textId="77777777" w:rsidR="00A20F29" w:rsidRPr="00B5026F" w:rsidRDefault="00A20F29">
            <w:pPr>
              <w:spacing w:before="80" w:after="60" w:line="240" w:lineRule="auto"/>
              <w:rPr>
                <w:lang w:eastAsia="en-AU"/>
              </w:rPr>
            </w:pPr>
            <w:r w:rsidRPr="00B5026F">
              <w:rPr>
                <w:lang w:eastAsia="en-AU"/>
              </w:rPr>
              <w:t>70(3)</w:t>
            </w:r>
          </w:p>
        </w:tc>
        <w:tc>
          <w:tcPr>
            <w:tcW w:w="6237" w:type="dxa"/>
          </w:tcPr>
          <w:p w14:paraId="006BAB3E" w14:textId="77777777" w:rsidR="00A20F29" w:rsidRPr="00B5026F" w:rsidRDefault="00A20F29">
            <w:pPr>
              <w:spacing w:before="80" w:after="60" w:line="240" w:lineRule="auto"/>
              <w:rPr>
                <w:lang w:eastAsia="en-AU"/>
              </w:rPr>
            </w:pPr>
            <w:r w:rsidRPr="00B5026F">
              <w:rPr>
                <w:lang w:eastAsia="en-AU"/>
              </w:rPr>
              <w:t>Changing a lock without the rental provider’s consent (except in family violence situations)</w:t>
            </w:r>
            <w:r>
              <w:rPr>
                <w:lang w:eastAsia="en-AU"/>
              </w:rPr>
              <w:t>.</w:t>
            </w:r>
          </w:p>
        </w:tc>
        <w:tc>
          <w:tcPr>
            <w:tcW w:w="1780" w:type="dxa"/>
          </w:tcPr>
          <w:p w14:paraId="3D951A74" w14:textId="22AB68D9" w:rsidR="00A20F29" w:rsidRDefault="006A6A7A">
            <w:pPr>
              <w:spacing w:before="80" w:after="60" w:line="240" w:lineRule="auto"/>
              <w:rPr>
                <w:lang w:eastAsia="en-AU"/>
              </w:rPr>
            </w:pPr>
            <w:r>
              <w:rPr>
                <w:lang w:eastAsia="en-AU"/>
              </w:rPr>
              <w:t>14 days</w:t>
            </w:r>
          </w:p>
        </w:tc>
      </w:tr>
      <w:tr w:rsidR="00A20F29" w:rsidRPr="00DC7C51" w14:paraId="72BADA35" w14:textId="77777777" w:rsidTr="006B2820">
        <w:tc>
          <w:tcPr>
            <w:tcW w:w="1271" w:type="dxa"/>
          </w:tcPr>
          <w:p w14:paraId="43F74D0E" w14:textId="77777777" w:rsidR="00A20F29" w:rsidRPr="00CB622E" w:rsidRDefault="00A20F29">
            <w:pPr>
              <w:pStyle w:val="Tabletext"/>
              <w:rPr>
                <w:rStyle w:val="CommentReference"/>
                <w:sz w:val="21"/>
                <w:szCs w:val="20"/>
              </w:rPr>
            </w:pPr>
            <w:r w:rsidRPr="00CB622E">
              <w:rPr>
                <w:rStyle w:val="CommentReference"/>
                <w:sz w:val="21"/>
                <w:szCs w:val="20"/>
              </w:rPr>
              <w:t>70</w:t>
            </w:r>
            <w:r>
              <w:rPr>
                <w:rStyle w:val="CommentReference"/>
                <w:sz w:val="21"/>
                <w:szCs w:val="20"/>
              </w:rPr>
              <w:t>(b)</w:t>
            </w:r>
          </w:p>
        </w:tc>
        <w:tc>
          <w:tcPr>
            <w:tcW w:w="6237" w:type="dxa"/>
          </w:tcPr>
          <w:p w14:paraId="0153F1EC" w14:textId="77777777" w:rsidR="00A20F29" w:rsidRPr="00B5026F" w:rsidRDefault="00A20F29">
            <w:pPr>
              <w:pStyle w:val="Tabletext"/>
              <w:rPr>
                <w:lang w:eastAsia="en-AU"/>
              </w:rPr>
            </w:pPr>
            <w:r w:rsidRPr="00A36AD9">
              <w:rPr>
                <w:lang w:eastAsia="en-AU"/>
              </w:rPr>
              <w:t>Changing the locks on the rented premises in accordance with an order under section 91W(1)(b) and (1A)(b).</w:t>
            </w:r>
          </w:p>
        </w:tc>
        <w:tc>
          <w:tcPr>
            <w:tcW w:w="1780" w:type="dxa"/>
          </w:tcPr>
          <w:p w14:paraId="0C74AA6D" w14:textId="24E21EA8" w:rsidR="00A20F29" w:rsidRDefault="006A6A7A">
            <w:pPr>
              <w:spacing w:before="80" w:after="60" w:line="240" w:lineRule="auto"/>
              <w:rPr>
                <w:lang w:eastAsia="en-AU"/>
              </w:rPr>
            </w:pPr>
            <w:r>
              <w:rPr>
                <w:lang w:eastAsia="en-AU"/>
              </w:rPr>
              <w:t>14 days</w:t>
            </w:r>
          </w:p>
        </w:tc>
      </w:tr>
      <w:tr w:rsidR="00A20F29" w:rsidRPr="00DC7C51" w14:paraId="52B7FAD1" w14:textId="77777777" w:rsidTr="006B2820">
        <w:tc>
          <w:tcPr>
            <w:tcW w:w="1271" w:type="dxa"/>
          </w:tcPr>
          <w:p w14:paraId="05521AF5" w14:textId="77777777" w:rsidR="00A20F29" w:rsidRDefault="00A20F29">
            <w:pPr>
              <w:spacing w:before="80" w:after="60" w:line="240" w:lineRule="auto"/>
              <w:rPr>
                <w:lang w:eastAsia="en-AU"/>
              </w:rPr>
            </w:pPr>
            <w:r w:rsidRPr="0044392E">
              <w:rPr>
                <w:lang w:eastAsia="en-AU"/>
              </w:rPr>
              <w:t>86(1)(f)</w:t>
            </w:r>
          </w:p>
        </w:tc>
        <w:tc>
          <w:tcPr>
            <w:tcW w:w="6237" w:type="dxa"/>
          </w:tcPr>
          <w:p w14:paraId="39E0CFE4" w14:textId="77777777" w:rsidR="00A20F29" w:rsidRPr="00DC7C51" w:rsidRDefault="00A20F29">
            <w:pPr>
              <w:spacing w:before="80" w:after="60" w:line="240" w:lineRule="auto"/>
              <w:rPr>
                <w:lang w:eastAsia="en-AU"/>
              </w:rPr>
            </w:pPr>
            <w:r w:rsidRPr="00415007">
              <w:rPr>
                <w:lang w:eastAsia="en-AU"/>
              </w:rPr>
              <w:t>Not letting the rental provider or agent enter the property for a general inspection if it has not been inspected within the last six months after proper notice has been given.</w:t>
            </w:r>
          </w:p>
        </w:tc>
        <w:tc>
          <w:tcPr>
            <w:tcW w:w="1780" w:type="dxa"/>
          </w:tcPr>
          <w:p w14:paraId="00944216" w14:textId="11BED3FF" w:rsidR="00A20F29" w:rsidRDefault="006A6A7A">
            <w:pPr>
              <w:spacing w:before="80" w:after="60" w:line="240" w:lineRule="auto"/>
              <w:rPr>
                <w:lang w:eastAsia="en-AU"/>
              </w:rPr>
            </w:pPr>
            <w:r>
              <w:rPr>
                <w:lang w:eastAsia="en-AU"/>
              </w:rPr>
              <w:t>14 days</w:t>
            </w:r>
          </w:p>
        </w:tc>
      </w:tr>
      <w:tr w:rsidR="00A20F29" w:rsidRPr="00DC7C51" w14:paraId="384AAF95" w14:textId="77777777" w:rsidTr="006B2820">
        <w:tc>
          <w:tcPr>
            <w:tcW w:w="1271" w:type="dxa"/>
          </w:tcPr>
          <w:p w14:paraId="771DFFF0" w14:textId="77777777" w:rsidR="00A20F29" w:rsidRDefault="00A20F29">
            <w:pPr>
              <w:spacing w:before="80" w:after="60" w:line="240" w:lineRule="auto"/>
              <w:rPr>
                <w:lang w:eastAsia="en-AU"/>
              </w:rPr>
            </w:pPr>
            <w:r>
              <w:rPr>
                <w:lang w:eastAsia="en-AU"/>
              </w:rPr>
              <w:t>89(1)</w:t>
            </w:r>
          </w:p>
        </w:tc>
        <w:tc>
          <w:tcPr>
            <w:tcW w:w="6237" w:type="dxa"/>
          </w:tcPr>
          <w:p w14:paraId="54F08196" w14:textId="77777777" w:rsidR="00A20F29" w:rsidRPr="00DC7C51" w:rsidRDefault="00A20F29">
            <w:pPr>
              <w:spacing w:before="80" w:after="60" w:line="240" w:lineRule="auto"/>
              <w:rPr>
                <w:lang w:eastAsia="en-AU"/>
              </w:rPr>
            </w:pPr>
            <w:r w:rsidRPr="00BD3F0B">
              <w:rPr>
                <w:lang w:eastAsia="en-AU"/>
              </w:rPr>
              <w:t>Not letting the rental provider or a someone acting on their behalf (such as a tradesperson) enter the property to carry out their duties under the rental agreement after proper notice has been given.</w:t>
            </w:r>
          </w:p>
        </w:tc>
        <w:tc>
          <w:tcPr>
            <w:tcW w:w="1780" w:type="dxa"/>
          </w:tcPr>
          <w:p w14:paraId="29A84ACF" w14:textId="60D7A39E" w:rsidR="00A20F29" w:rsidRDefault="006A6A7A">
            <w:pPr>
              <w:spacing w:before="80" w:after="60" w:line="240" w:lineRule="auto"/>
              <w:rPr>
                <w:lang w:eastAsia="en-AU"/>
              </w:rPr>
            </w:pPr>
            <w:r>
              <w:rPr>
                <w:lang w:eastAsia="en-AU"/>
              </w:rPr>
              <w:t>14 days</w:t>
            </w:r>
          </w:p>
        </w:tc>
      </w:tr>
    </w:tbl>
    <w:p w14:paraId="243EAC71" w14:textId="77777777" w:rsidR="00A20F29" w:rsidRPr="00D12FF7" w:rsidRDefault="00A20F29" w:rsidP="00A20F29">
      <w:pPr>
        <w:pStyle w:val="Heading1"/>
      </w:pPr>
      <w:bookmarkStart w:id="80" w:name="_Toc190427440"/>
      <w:bookmarkStart w:id="81" w:name="_Toc205795199"/>
      <w:r w:rsidRPr="00D12FF7">
        <w:t>Applying to VCAT for a Compliance Order</w:t>
      </w:r>
      <w:bookmarkEnd w:id="80"/>
      <w:bookmarkEnd w:id="81"/>
    </w:p>
    <w:p w14:paraId="136A1F34" w14:textId="77777777" w:rsidR="00A20F29" w:rsidRPr="00D12FF7" w:rsidRDefault="00A20F29" w:rsidP="00A20F29">
      <w:pPr>
        <w:pStyle w:val="Body"/>
      </w:pPr>
      <w:r w:rsidRPr="00D12FF7">
        <w:t xml:space="preserve">A </w:t>
      </w:r>
      <w:r>
        <w:t>C</w:t>
      </w:r>
      <w:r w:rsidRPr="00D12FF7">
        <w:t xml:space="preserve">ompliance </w:t>
      </w:r>
      <w:r>
        <w:t>O</w:t>
      </w:r>
      <w:r w:rsidRPr="00D12FF7">
        <w:t xml:space="preserve">rder is </w:t>
      </w:r>
      <w:r>
        <w:t xml:space="preserve">a type of order </w:t>
      </w:r>
      <w:r w:rsidRPr="00D12FF7">
        <w:t>made by VCAT</w:t>
      </w:r>
      <w:r>
        <w:t xml:space="preserve"> to</w:t>
      </w:r>
      <w:r w:rsidRPr="00D12FF7">
        <w:t xml:space="preserve"> direct a person to remedy a breach of their obligations and to refrain from committing a similar breach.</w:t>
      </w:r>
    </w:p>
    <w:p w14:paraId="693BD18C" w14:textId="77777777" w:rsidR="00A20F29" w:rsidRPr="00DC7C51" w:rsidRDefault="00A20F29" w:rsidP="00A20F29">
      <w:pPr>
        <w:pStyle w:val="Body"/>
      </w:pPr>
      <w:r w:rsidRPr="00D12FF7">
        <w:t xml:space="preserve">If applying to VCAT for a </w:t>
      </w:r>
      <w:r>
        <w:t>C</w:t>
      </w:r>
      <w:r w:rsidRPr="00D12FF7">
        <w:t xml:space="preserve">ompliance </w:t>
      </w:r>
      <w:r>
        <w:t>O</w:t>
      </w:r>
      <w:r w:rsidRPr="00D12FF7">
        <w:t xml:space="preserve">rder has been determined as an appropriate course of action following non-compliance of the </w:t>
      </w:r>
      <w:r>
        <w:t>Breach of Duty</w:t>
      </w:r>
      <w:r w:rsidRPr="00D12FF7">
        <w:t xml:space="preserve"> </w:t>
      </w:r>
      <w:r>
        <w:t>N</w:t>
      </w:r>
      <w:r w:rsidRPr="00D12FF7">
        <w:t xml:space="preserve">otice (after the required remedy period has lapsed), staff must discuss the proposed action with a Team </w:t>
      </w:r>
      <w:r>
        <w:t>manager</w:t>
      </w:r>
      <w:r w:rsidRPr="00D12FF7">
        <w:t xml:space="preserve"> or higher </w:t>
      </w:r>
      <w:r>
        <w:t xml:space="preserve">delegate </w:t>
      </w:r>
      <w:r w:rsidRPr="00D12FF7">
        <w:t>and obtain approval to proceed.</w:t>
      </w:r>
      <w:r>
        <w:t xml:space="preserve"> </w:t>
      </w:r>
      <w:r w:rsidRPr="00DC7C51">
        <w:t xml:space="preserve">The </w:t>
      </w:r>
      <w:r>
        <w:t xml:space="preserve">Compliance Order </w:t>
      </w:r>
      <w:r w:rsidRPr="00DC7C51">
        <w:t>application must be initiated from the associated legal record in HiiP</w:t>
      </w:r>
      <w:r>
        <w:t>.</w:t>
      </w:r>
      <w:r w:rsidRPr="00DC7C51">
        <w:t xml:space="preserve"> </w:t>
      </w:r>
    </w:p>
    <w:p w14:paraId="36E2E8E3" w14:textId="77777777" w:rsidR="00A20F29" w:rsidRPr="00DC7C51" w:rsidRDefault="00A20F29" w:rsidP="00A20F29">
      <w:pPr>
        <w:pStyle w:val="Body"/>
      </w:pPr>
      <w:r w:rsidRPr="00DC7C51">
        <w:t>When applying to VCAT under section 209 of the RTA, the application must include:</w:t>
      </w:r>
    </w:p>
    <w:p w14:paraId="3A0D1E10" w14:textId="77777777" w:rsidR="00A20F29" w:rsidRPr="00DC7C51" w:rsidRDefault="00A20F29" w:rsidP="003D164A">
      <w:pPr>
        <w:pStyle w:val="Bullet1"/>
        <w:numPr>
          <w:ilvl w:val="0"/>
          <w:numId w:val="15"/>
        </w:numPr>
      </w:pPr>
      <w:r w:rsidRPr="00DC7C51">
        <w:t xml:space="preserve">The dates, times, and incidents of each previous </w:t>
      </w:r>
      <w:r>
        <w:t>Breach of Duty</w:t>
      </w:r>
      <w:r w:rsidRPr="00DC7C51">
        <w:t xml:space="preserve"> that was sent</w:t>
      </w:r>
    </w:p>
    <w:p w14:paraId="24471E3C" w14:textId="77777777" w:rsidR="00A20F29" w:rsidRPr="00DC7C51" w:rsidRDefault="00A20F29" w:rsidP="003D164A">
      <w:pPr>
        <w:pStyle w:val="Bullet1"/>
        <w:numPr>
          <w:ilvl w:val="0"/>
          <w:numId w:val="15"/>
        </w:numPr>
      </w:pPr>
      <w:r w:rsidRPr="00DC7C51">
        <w:t>Details of the behaviours and the facts on which the new breaches are based, including:</w:t>
      </w:r>
    </w:p>
    <w:p w14:paraId="575FB624" w14:textId="50744841" w:rsidR="00A20F29" w:rsidRPr="00DC7C51" w:rsidRDefault="009C69E5" w:rsidP="003D164A">
      <w:pPr>
        <w:pStyle w:val="Bullet2"/>
        <w:numPr>
          <w:ilvl w:val="1"/>
          <w:numId w:val="15"/>
        </w:numPr>
      </w:pPr>
      <w:r>
        <w:t>t</w:t>
      </w:r>
      <w:r w:rsidR="00A20F29" w:rsidRPr="00DC7C51">
        <w:t>he relevant section of the RTA</w:t>
      </w:r>
    </w:p>
    <w:p w14:paraId="0DDB74D3" w14:textId="0A2BAB91" w:rsidR="00A20F29" w:rsidRPr="00DC7C51" w:rsidRDefault="009C69E5" w:rsidP="003D164A">
      <w:pPr>
        <w:pStyle w:val="Bullet2"/>
        <w:numPr>
          <w:ilvl w:val="1"/>
          <w:numId w:val="15"/>
        </w:numPr>
      </w:pPr>
      <w:r>
        <w:t>d</w:t>
      </w:r>
      <w:r w:rsidR="00A20F29" w:rsidRPr="00DC7C51">
        <w:t>ates, times and locations of incidents</w:t>
      </w:r>
    </w:p>
    <w:p w14:paraId="371D6BCA" w14:textId="5F62DA81" w:rsidR="00A20F29" w:rsidRPr="00DC7C51" w:rsidRDefault="009C69E5" w:rsidP="003D164A">
      <w:pPr>
        <w:pStyle w:val="Bullet2"/>
        <w:numPr>
          <w:ilvl w:val="1"/>
          <w:numId w:val="15"/>
        </w:numPr>
      </w:pPr>
      <w:r>
        <w:t>a</w:t>
      </w:r>
      <w:r w:rsidR="00A20F29" w:rsidRPr="00DC7C51">
        <w:t xml:space="preserve">ny witnesses, any loss, or damage caused </w:t>
      </w:r>
    </w:p>
    <w:p w14:paraId="7EBCF381" w14:textId="45F32041" w:rsidR="00A20F29" w:rsidRDefault="009C69E5" w:rsidP="003D164A">
      <w:pPr>
        <w:pStyle w:val="Bullet2"/>
        <w:numPr>
          <w:ilvl w:val="1"/>
          <w:numId w:val="15"/>
        </w:numPr>
      </w:pPr>
      <w:r>
        <w:t>a</w:t>
      </w:r>
      <w:r w:rsidR="00A20F29" w:rsidRPr="00DC7C51">
        <w:t>ny other relevant facts.</w:t>
      </w:r>
    </w:p>
    <w:p w14:paraId="31D694E0" w14:textId="77777777" w:rsidR="00A20F29" w:rsidRPr="00DC7C51" w:rsidRDefault="00A20F29" w:rsidP="003D164A">
      <w:pPr>
        <w:pStyle w:val="Bullet1"/>
        <w:numPr>
          <w:ilvl w:val="0"/>
          <w:numId w:val="15"/>
        </w:numPr>
      </w:pPr>
      <w:r>
        <w:t>C</w:t>
      </w:r>
      <w:r w:rsidRPr="00DA5FAA">
        <w:t xml:space="preserve">opies of the report or documents outlining the specific breach, including any previous </w:t>
      </w:r>
      <w:r>
        <w:t>Breach of Duty</w:t>
      </w:r>
      <w:r w:rsidRPr="00DA5FAA">
        <w:t xml:space="preserve"> </w:t>
      </w:r>
      <w:r>
        <w:t>N</w:t>
      </w:r>
      <w:r w:rsidRPr="00DA5FAA">
        <w:t>otices, allegedly committed by the renter</w:t>
      </w:r>
    </w:p>
    <w:p w14:paraId="101A1657" w14:textId="77777777" w:rsidR="00A20F29" w:rsidRPr="00DC7C51" w:rsidRDefault="00A20F29" w:rsidP="003D164A">
      <w:pPr>
        <w:pStyle w:val="Bullet1"/>
        <w:numPr>
          <w:ilvl w:val="0"/>
          <w:numId w:val="15"/>
        </w:numPr>
      </w:pPr>
      <w:r w:rsidRPr="00DC7C51">
        <w:t>The specific order being sought from VCAT</w:t>
      </w:r>
    </w:p>
    <w:p w14:paraId="53D7CD96" w14:textId="77777777" w:rsidR="00A20F29" w:rsidRPr="00DC7C51" w:rsidRDefault="00A20F29" w:rsidP="003D164A">
      <w:pPr>
        <w:pStyle w:val="Bullet1"/>
        <w:numPr>
          <w:ilvl w:val="0"/>
          <w:numId w:val="15"/>
        </w:numPr>
      </w:pPr>
      <w:r w:rsidRPr="00DC7C51">
        <w:t xml:space="preserve">A statement that the </w:t>
      </w:r>
      <w:r>
        <w:t>renter</w:t>
      </w:r>
      <w:r w:rsidRPr="00DC7C51">
        <w:t xml:space="preserve"> must comply within the identified timelines and must not commit a similar breach</w:t>
      </w:r>
      <w:r>
        <w:t>.</w:t>
      </w:r>
    </w:p>
    <w:p w14:paraId="18F6E65C" w14:textId="77777777" w:rsidR="00A20F29" w:rsidRPr="00DC7C51" w:rsidRDefault="00A20F29" w:rsidP="00A20F29">
      <w:pPr>
        <w:pStyle w:val="Bodyafterbullets"/>
        <w:rPr>
          <w:lang w:eastAsia="en-GB"/>
        </w:rPr>
      </w:pPr>
      <w:r w:rsidRPr="00DC7C51">
        <w:rPr>
          <w:lang w:eastAsia="en-GB"/>
        </w:rPr>
        <w:t>If an attachment is required to provide a comprehensive account of all particulars, include the following note within the notice:</w:t>
      </w:r>
      <w:r>
        <w:rPr>
          <w:lang w:eastAsia="en-GB"/>
        </w:rPr>
        <w:t xml:space="preserve"> </w:t>
      </w:r>
      <w:r w:rsidRPr="00DC7C51">
        <w:rPr>
          <w:lang w:eastAsia="en-GB"/>
        </w:rPr>
        <w:t xml:space="preserve"> "Refer to the attached document for further details regarding this notice."</w:t>
      </w:r>
    </w:p>
    <w:p w14:paraId="52F01C5B" w14:textId="77777777" w:rsidR="00A20F29" w:rsidRPr="00DC7C51" w:rsidRDefault="00A20F29" w:rsidP="00A20F29">
      <w:pPr>
        <w:pStyle w:val="Bodyafterbullets"/>
      </w:pPr>
      <w:r w:rsidRPr="00DC7C51">
        <w:lastRenderedPageBreak/>
        <w:t xml:space="preserve">The </w:t>
      </w:r>
      <w:r>
        <w:t>Co</w:t>
      </w:r>
      <w:r w:rsidRPr="00DC7C51">
        <w:t xml:space="preserve">mpliance </w:t>
      </w:r>
      <w:r>
        <w:t xml:space="preserve">Order </w:t>
      </w:r>
      <w:r w:rsidRPr="00DC7C51">
        <w:t xml:space="preserve">application, along with the </w:t>
      </w:r>
      <w:r>
        <w:t>Breach of Duty</w:t>
      </w:r>
      <w:r w:rsidRPr="00DC7C51">
        <w:t xml:space="preserve"> Notice, must be sent to the </w:t>
      </w:r>
      <w:r>
        <w:t>renter</w:t>
      </w:r>
      <w:r w:rsidRPr="00DC7C51">
        <w:t xml:space="preserve"> via:</w:t>
      </w:r>
    </w:p>
    <w:p w14:paraId="607CAD18" w14:textId="77777777" w:rsidR="00A20F29" w:rsidRPr="00DC7C51" w:rsidRDefault="00A20F29" w:rsidP="003D164A">
      <w:pPr>
        <w:pStyle w:val="Bullet1"/>
        <w:numPr>
          <w:ilvl w:val="0"/>
          <w:numId w:val="15"/>
        </w:numPr>
      </w:pPr>
      <w:r w:rsidRPr="00DC7C51">
        <w:t xml:space="preserve">Registered </w:t>
      </w:r>
      <w:r>
        <w:t>post</w:t>
      </w:r>
    </w:p>
    <w:p w14:paraId="2A0949FC" w14:textId="1C6C9B4A" w:rsidR="00A20F29" w:rsidRPr="00DC7C51" w:rsidRDefault="00A20F29" w:rsidP="003D164A">
      <w:pPr>
        <w:pStyle w:val="Bullet1"/>
        <w:numPr>
          <w:ilvl w:val="0"/>
          <w:numId w:val="15"/>
        </w:numPr>
      </w:pPr>
      <w:r w:rsidRPr="00DC7C51">
        <w:t xml:space="preserve">Standard post </w:t>
      </w:r>
    </w:p>
    <w:p w14:paraId="41682156" w14:textId="77777777" w:rsidR="00A20F29" w:rsidRPr="00DC7C51" w:rsidRDefault="00A20F29" w:rsidP="003D164A">
      <w:pPr>
        <w:pStyle w:val="Bullet1"/>
        <w:numPr>
          <w:ilvl w:val="0"/>
          <w:numId w:val="15"/>
        </w:numPr>
      </w:pPr>
      <w:r w:rsidRPr="00DC7C51">
        <w:t>Email</w:t>
      </w:r>
      <w:r>
        <w:t xml:space="preserve"> </w:t>
      </w:r>
      <w:r w:rsidRPr="00E57634">
        <w:t>(if electronic service has been nominated)</w:t>
      </w:r>
      <w:r>
        <w:t>.</w:t>
      </w:r>
    </w:p>
    <w:p w14:paraId="52D3C372" w14:textId="77777777" w:rsidR="00A20F29" w:rsidRPr="00DC7C51" w:rsidRDefault="00A20F29" w:rsidP="00A20F29">
      <w:pPr>
        <w:pStyle w:val="Heading2"/>
      </w:pPr>
      <w:bookmarkStart w:id="82" w:name="_Toc190427441"/>
      <w:bookmarkStart w:id="83" w:name="_Toc205795200"/>
      <w:r w:rsidRPr="00DC7C51">
        <w:t xml:space="preserve">Compliance </w:t>
      </w:r>
      <w:r>
        <w:t>O</w:t>
      </w:r>
      <w:r w:rsidRPr="00DC7C51">
        <w:t>rder</w:t>
      </w:r>
      <w:bookmarkEnd w:id="82"/>
      <w:bookmarkEnd w:id="83"/>
      <w:r w:rsidRPr="00DC7C51">
        <w:t xml:space="preserve"> </w:t>
      </w:r>
    </w:p>
    <w:p w14:paraId="20FDD923" w14:textId="77777777" w:rsidR="00A20F29" w:rsidRPr="00DC7C51" w:rsidRDefault="00A20F29" w:rsidP="00A20F29">
      <w:pPr>
        <w:pStyle w:val="Body"/>
      </w:pPr>
      <w:r w:rsidRPr="00DC7C51">
        <w:t xml:space="preserve">The </w:t>
      </w:r>
      <w:r>
        <w:t>C</w:t>
      </w:r>
      <w:r w:rsidRPr="00DC7C51">
        <w:t xml:space="preserve">ompliance </w:t>
      </w:r>
      <w:r>
        <w:t>O</w:t>
      </w:r>
      <w:r w:rsidRPr="00DC7C51">
        <w:t xml:space="preserve">rder will outline the specific actions the </w:t>
      </w:r>
      <w:r>
        <w:t>renter</w:t>
      </w:r>
      <w:r w:rsidRPr="00DC7C51">
        <w:t xml:space="preserve"> must take, or changes in behaviour they must adopt, to rectify a breach of the RTA (</w:t>
      </w:r>
      <w:r>
        <w:t xml:space="preserve">for example </w:t>
      </w:r>
      <w:r w:rsidRPr="00DC7C51">
        <w:t xml:space="preserve">breach of 60, 61, 63 or 64). VCAT will generally include a deadline for </w:t>
      </w:r>
      <w:r w:rsidRPr="006F0286">
        <w:t xml:space="preserve">completing these actions or an expiration date for the order. </w:t>
      </w:r>
    </w:p>
    <w:p w14:paraId="457FDCB2" w14:textId="77777777" w:rsidR="00A20F29" w:rsidRPr="00DC7C51" w:rsidRDefault="00A20F29" w:rsidP="00A20F29">
      <w:pPr>
        <w:pStyle w:val="Bodyafterbullets"/>
      </w:pPr>
      <w:r w:rsidRPr="00DC7C51">
        <w:t>If VCAT grants a compliance order, staff must:</w:t>
      </w:r>
    </w:p>
    <w:p w14:paraId="55426F5B" w14:textId="77777777" w:rsidR="00A20F29" w:rsidRPr="00DC7C51" w:rsidRDefault="00A20F29" w:rsidP="003D164A">
      <w:pPr>
        <w:pStyle w:val="Bullet1"/>
        <w:numPr>
          <w:ilvl w:val="0"/>
          <w:numId w:val="15"/>
        </w:numPr>
      </w:pPr>
      <w:r>
        <w:t>S</w:t>
      </w:r>
      <w:r w:rsidRPr="00DC7C51">
        <w:t xml:space="preserve">end a copy of the order to the </w:t>
      </w:r>
      <w:r>
        <w:t>renter</w:t>
      </w:r>
      <w:r w:rsidRPr="00DC7C51">
        <w:t>:</w:t>
      </w:r>
    </w:p>
    <w:p w14:paraId="70B6D5F7" w14:textId="77777777" w:rsidR="00A20F29" w:rsidRPr="00DC7C51" w:rsidRDefault="00A20F29" w:rsidP="003D164A">
      <w:pPr>
        <w:pStyle w:val="Bullet2"/>
        <w:numPr>
          <w:ilvl w:val="1"/>
          <w:numId w:val="15"/>
        </w:numPr>
      </w:pPr>
      <w:r>
        <w:t>B</w:t>
      </w:r>
      <w:r w:rsidRPr="00DC7C51">
        <w:t>oth via registered post to ensure proof of delivery and via email, if a valid email address is available.</w:t>
      </w:r>
    </w:p>
    <w:p w14:paraId="313B51C1" w14:textId="77777777" w:rsidR="00A20F29" w:rsidRPr="00DC7C51" w:rsidRDefault="00A20F29" w:rsidP="003D164A">
      <w:pPr>
        <w:pStyle w:val="Bullet1"/>
        <w:numPr>
          <w:ilvl w:val="0"/>
          <w:numId w:val="15"/>
        </w:numPr>
      </w:pPr>
      <w:r>
        <w:t>A</w:t>
      </w:r>
      <w:r w:rsidRPr="00DC7C51">
        <w:t xml:space="preserve">ttach a HiiP-generated cover letter (if applicable) notifying the </w:t>
      </w:r>
      <w:r>
        <w:t>renter</w:t>
      </w:r>
      <w:r w:rsidRPr="00DC7C51">
        <w:t xml:space="preserve"> that this is their second breach within a 12-month period</w:t>
      </w:r>
      <w:r>
        <w:t>:</w:t>
      </w:r>
    </w:p>
    <w:p w14:paraId="4BBC17AE" w14:textId="24047B55" w:rsidR="00A20F29" w:rsidRDefault="00A20F29" w:rsidP="003D164A">
      <w:pPr>
        <w:pStyle w:val="Bullet2"/>
        <w:numPr>
          <w:ilvl w:val="1"/>
          <w:numId w:val="15"/>
        </w:numPr>
      </w:pPr>
      <w:r>
        <w:t>O</w:t>
      </w:r>
      <w:r w:rsidRPr="00DC7C51">
        <w:t xml:space="preserve">utlining the potential consequences of further breaches </w:t>
      </w:r>
    </w:p>
    <w:p w14:paraId="09E53B64" w14:textId="77777777" w:rsidR="00A20F29" w:rsidRDefault="00A20F29" w:rsidP="003D164A">
      <w:pPr>
        <w:pStyle w:val="Bullet2"/>
        <w:numPr>
          <w:ilvl w:val="1"/>
          <w:numId w:val="15"/>
        </w:numPr>
      </w:pPr>
      <w:r>
        <w:t>D</w:t>
      </w:r>
      <w:r w:rsidRPr="00DC7C51">
        <w:t>irecting them to any relevant support services.</w:t>
      </w:r>
    </w:p>
    <w:p w14:paraId="3A242240" w14:textId="77777777" w:rsidR="00A20F29" w:rsidRDefault="00A20F29" w:rsidP="00475301">
      <w:pPr>
        <w:pStyle w:val="Heading3"/>
      </w:pPr>
      <w:r>
        <w:t>Enforcement action</w:t>
      </w:r>
    </w:p>
    <w:p w14:paraId="1742D090" w14:textId="77777777" w:rsidR="00A20F29" w:rsidRDefault="00A20F29" w:rsidP="00A20F29">
      <w:pPr>
        <w:pStyle w:val="Bodyafterbullets"/>
      </w:pPr>
      <w:r w:rsidRPr="006F0286">
        <w:t>Before staff take any enforcement action, the renter’s human rights must be carefully considered to ensure that any measures are fair and proportionate.</w:t>
      </w:r>
      <w:r>
        <w:t xml:space="preserve"> </w:t>
      </w:r>
    </w:p>
    <w:p w14:paraId="7947D995" w14:textId="77777777" w:rsidR="00A20F29" w:rsidRDefault="00A20F29" w:rsidP="00A20F29">
      <w:pPr>
        <w:pStyle w:val="Body"/>
      </w:pPr>
      <w:r w:rsidRPr="00921329">
        <w:t>If proper consideration has been given to the renter’s human rights, and the renter</w:t>
      </w:r>
      <w:r>
        <w:t>:</w:t>
      </w:r>
    </w:p>
    <w:p w14:paraId="54732EF3" w14:textId="356E8FCB" w:rsidR="00A20F29" w:rsidRDefault="00A16869" w:rsidP="003D164A">
      <w:pPr>
        <w:pStyle w:val="Bullet1"/>
        <w:numPr>
          <w:ilvl w:val="0"/>
          <w:numId w:val="15"/>
        </w:numPr>
      </w:pPr>
      <w:r>
        <w:t>h</w:t>
      </w:r>
      <w:r w:rsidR="00A20F29">
        <w:t>as not r</w:t>
      </w:r>
      <w:r w:rsidR="00A20F29" w:rsidRPr="00921329">
        <w:t>emedied their behaviour</w:t>
      </w:r>
      <w:r w:rsidR="00A20F29">
        <w:t xml:space="preserve"> </w:t>
      </w:r>
    </w:p>
    <w:p w14:paraId="61DD0A00" w14:textId="28A6193F" w:rsidR="00A20F29" w:rsidRDefault="00A16869" w:rsidP="003D164A">
      <w:pPr>
        <w:pStyle w:val="Bullet1"/>
        <w:numPr>
          <w:ilvl w:val="0"/>
          <w:numId w:val="15"/>
        </w:numPr>
      </w:pPr>
      <w:r>
        <w:t>t</w:t>
      </w:r>
      <w:r w:rsidR="00A20F29">
        <w:t>a</w:t>
      </w:r>
      <w:r w:rsidR="00A20F29" w:rsidRPr="00921329">
        <w:t xml:space="preserve">ken the required actions by the deadline </w:t>
      </w:r>
    </w:p>
    <w:p w14:paraId="77D58726" w14:textId="33BB9477" w:rsidR="00A20F29" w:rsidRPr="00DC7C51" w:rsidRDefault="00270033" w:rsidP="003D164A">
      <w:pPr>
        <w:pStyle w:val="Bullet1"/>
        <w:numPr>
          <w:ilvl w:val="0"/>
          <w:numId w:val="15"/>
        </w:numPr>
      </w:pPr>
      <w:r>
        <w:t>c</w:t>
      </w:r>
      <w:r w:rsidR="00A20F29" w:rsidRPr="00921329">
        <w:t>ontinues to commit similar breaches after the expiration date,</w:t>
      </w:r>
      <w:r w:rsidR="00A20F29">
        <w:t xml:space="preserve"> staff </w:t>
      </w:r>
      <w:r w:rsidR="00A20F29" w:rsidRPr="00DC7C51">
        <w:t>can:</w:t>
      </w:r>
    </w:p>
    <w:p w14:paraId="55AEC540" w14:textId="77777777" w:rsidR="00A20F29" w:rsidRPr="00DC7C51" w:rsidRDefault="00A20F29" w:rsidP="003D164A">
      <w:pPr>
        <w:pStyle w:val="Bullet2"/>
        <w:numPr>
          <w:ilvl w:val="1"/>
          <w:numId w:val="15"/>
        </w:numPr>
      </w:pPr>
      <w:r w:rsidRPr="00DC7C51">
        <w:rPr>
          <w:b/>
          <w:bCs/>
        </w:rPr>
        <w:t>Issue a</w:t>
      </w:r>
      <w:r>
        <w:rPr>
          <w:b/>
          <w:bCs/>
        </w:rPr>
        <w:t>n</w:t>
      </w:r>
      <w:r w:rsidRPr="00DC7C51">
        <w:rPr>
          <w:b/>
          <w:bCs/>
        </w:rPr>
        <w:t xml:space="preserve"> </w:t>
      </w:r>
      <w:r>
        <w:rPr>
          <w:b/>
          <w:bCs/>
        </w:rPr>
        <w:t>NTV</w:t>
      </w:r>
      <w:r w:rsidRPr="00DC7C51">
        <w:rPr>
          <w:b/>
          <w:bCs/>
        </w:rPr>
        <w:t>:</w:t>
      </w:r>
      <w:r w:rsidRPr="00DC7C51">
        <w:t xml:space="preserve"> Based on the </w:t>
      </w:r>
      <w:r>
        <w:t>renter</w:t>
      </w:r>
      <w:r w:rsidRPr="00DC7C51">
        <w:t>'s continued breach of the RTA or rental agreement, and</w:t>
      </w:r>
    </w:p>
    <w:p w14:paraId="2CD1F940" w14:textId="77777777" w:rsidR="00A20F29" w:rsidRDefault="00A20F29" w:rsidP="003D164A">
      <w:pPr>
        <w:pStyle w:val="Bullet2"/>
        <w:numPr>
          <w:ilvl w:val="1"/>
          <w:numId w:val="15"/>
        </w:numPr>
      </w:pPr>
      <w:r w:rsidRPr="00DC7C51">
        <w:rPr>
          <w:b/>
          <w:bCs/>
        </w:rPr>
        <w:t>Apply to VCAT for a Possession Order:</w:t>
      </w:r>
      <w:r w:rsidRPr="00DC7C51">
        <w:t xml:space="preserve"> If the </w:t>
      </w:r>
      <w:r>
        <w:t>renter</w:t>
      </w:r>
      <w:r w:rsidRPr="00DC7C51">
        <w:t xml:space="preserve"> does not vacate the </w:t>
      </w:r>
      <w:r>
        <w:t>rented premises</w:t>
      </w:r>
      <w:r w:rsidRPr="00DC7C51">
        <w:t xml:space="preserve"> after </w:t>
      </w:r>
      <w:r>
        <w:t xml:space="preserve">the termination date specified in </w:t>
      </w:r>
      <w:r w:rsidRPr="00DC7C51">
        <w:t xml:space="preserve">the </w:t>
      </w:r>
      <w:r>
        <w:t>NTV</w:t>
      </w:r>
      <w:r w:rsidRPr="00DC7C51">
        <w:t>.</w:t>
      </w:r>
    </w:p>
    <w:p w14:paraId="0E53CD4B" w14:textId="77777777" w:rsidR="00A20F29" w:rsidRPr="00DC7C51" w:rsidRDefault="00A20F29" w:rsidP="00A20F29">
      <w:pPr>
        <w:pStyle w:val="Bodyafterbullets"/>
      </w:pPr>
      <w:r>
        <w:t xml:space="preserve">Refer to </w:t>
      </w:r>
      <w:hyperlink w:anchor="_Issuing_a_Notice" w:history="1">
        <w:r w:rsidRPr="00BE03D7">
          <w:rPr>
            <w:rStyle w:val="Hyperlink"/>
          </w:rPr>
          <w:t>Section 19 Issuing a Notice to Vacate</w:t>
        </w:r>
      </w:hyperlink>
      <w:r>
        <w:t xml:space="preserve"> and </w:t>
      </w:r>
      <w:hyperlink w:anchor="_Application_to_VCAT" w:history="1">
        <w:r w:rsidRPr="00BE03D7">
          <w:rPr>
            <w:rStyle w:val="Hyperlink"/>
          </w:rPr>
          <w:t>Section 20 Application to VCAT for a Possession Order</w:t>
        </w:r>
      </w:hyperlink>
      <w:r>
        <w:t xml:space="preserve"> for more information.</w:t>
      </w:r>
    </w:p>
    <w:p w14:paraId="3FF75CD6" w14:textId="77777777" w:rsidR="00A20F29" w:rsidRPr="00DC7C51" w:rsidRDefault="00A20F29" w:rsidP="00A20F29">
      <w:pPr>
        <w:pStyle w:val="Heading1"/>
      </w:pPr>
      <w:bookmarkStart w:id="84" w:name="_Toc190427442"/>
      <w:bookmarkStart w:id="85" w:name="_Toc205795201"/>
      <w:r w:rsidRPr="00DC7C51">
        <w:t>Key aspects of the VCAT process</w:t>
      </w:r>
      <w:bookmarkEnd w:id="84"/>
      <w:bookmarkEnd w:id="85"/>
    </w:p>
    <w:p w14:paraId="0FB14620" w14:textId="77777777" w:rsidR="00A20F29" w:rsidRPr="00DC7C51" w:rsidRDefault="00A20F29" w:rsidP="00A20F29">
      <w:pPr>
        <w:rPr>
          <w:rFonts w:eastAsia="Times"/>
        </w:rPr>
      </w:pPr>
      <w:r w:rsidRPr="00DC7C51">
        <w:rPr>
          <w:rFonts w:eastAsia="Times"/>
        </w:rPr>
        <w:t>The VCAT process aims to provide fair and affordable justice. When a case starts at VCAT, it marks the beginning of a legal process that involves specific responsibilities. VCAT's role is to</w:t>
      </w:r>
      <w:r w:rsidRPr="00275E36">
        <w:rPr>
          <w:rFonts w:eastAsia="Times"/>
        </w:rPr>
        <w:t xml:space="preserve"> help people resolve rental disputes by supporting agreement between parties or making a formal decision at a hearing</w:t>
      </w:r>
      <w:r w:rsidRPr="00CE6595">
        <w:rPr>
          <w:rFonts w:eastAsia="Times"/>
          <w:b/>
          <w:bCs/>
        </w:rPr>
        <w:t>.</w:t>
      </w:r>
      <w:r w:rsidRPr="00DC7C51">
        <w:rPr>
          <w:rFonts w:eastAsia="Times"/>
        </w:rPr>
        <w:t xml:space="preserve"> VCAT decides </w:t>
      </w:r>
      <w:r>
        <w:rPr>
          <w:rFonts w:eastAsia="Times"/>
        </w:rPr>
        <w:t>o</w:t>
      </w:r>
      <w:r w:rsidRPr="00DC7C51">
        <w:rPr>
          <w:rFonts w:eastAsia="Times"/>
        </w:rPr>
        <w:t>n a matter after:</w:t>
      </w:r>
    </w:p>
    <w:p w14:paraId="1EDBFEF0" w14:textId="056D5CBF" w:rsidR="00A20F29" w:rsidRPr="00DC7C51" w:rsidRDefault="00270033" w:rsidP="003D164A">
      <w:pPr>
        <w:pStyle w:val="Bullet1"/>
        <w:numPr>
          <w:ilvl w:val="0"/>
          <w:numId w:val="15"/>
        </w:numPr>
      </w:pPr>
      <w:r>
        <w:t>h</w:t>
      </w:r>
      <w:r w:rsidR="00A20F29" w:rsidRPr="00DC7C51">
        <w:t>earing the evidence</w:t>
      </w:r>
      <w:r w:rsidR="00A20F29">
        <w:t xml:space="preserve"> and submissions from the parties</w:t>
      </w:r>
    </w:p>
    <w:p w14:paraId="78CFF156" w14:textId="3FE68D4B" w:rsidR="00A20F29" w:rsidRPr="00DC7C51" w:rsidRDefault="00270033" w:rsidP="003D164A">
      <w:pPr>
        <w:pStyle w:val="Bullet1"/>
        <w:numPr>
          <w:ilvl w:val="0"/>
          <w:numId w:val="15"/>
        </w:numPr>
      </w:pPr>
      <w:r>
        <w:t>r</w:t>
      </w:r>
      <w:r w:rsidR="00A20F29">
        <w:t>eviewing</w:t>
      </w:r>
      <w:r w:rsidR="00A20F29" w:rsidRPr="00DC7C51">
        <w:t xml:space="preserve"> documents </w:t>
      </w:r>
      <w:r w:rsidR="00A20F29">
        <w:t xml:space="preserve">and evidence </w:t>
      </w:r>
      <w:r w:rsidR="00A20F29" w:rsidRPr="00DC7C51">
        <w:t>provided by each party</w:t>
      </w:r>
      <w:r w:rsidR="00A20F29">
        <w:t xml:space="preserve"> </w:t>
      </w:r>
    </w:p>
    <w:p w14:paraId="5C6A5A44" w14:textId="1A249B81" w:rsidR="00A20F29" w:rsidRPr="00DC7C51" w:rsidRDefault="00270033" w:rsidP="003D164A">
      <w:pPr>
        <w:pStyle w:val="Bullet1"/>
        <w:numPr>
          <w:ilvl w:val="0"/>
          <w:numId w:val="15"/>
        </w:numPr>
      </w:pPr>
      <w:r>
        <w:t>c</w:t>
      </w:r>
      <w:r w:rsidR="00A20F29" w:rsidRPr="00DC7C51">
        <w:t>onsidering how the law applies to the case.</w:t>
      </w:r>
    </w:p>
    <w:p w14:paraId="7715BD70" w14:textId="77777777" w:rsidR="00A20F29" w:rsidRPr="00DC7C51" w:rsidRDefault="00A20F29" w:rsidP="00A20F29">
      <w:pPr>
        <w:spacing w:before="120"/>
        <w:rPr>
          <w:rFonts w:eastAsia="Times"/>
        </w:rPr>
      </w:pPr>
      <w:r w:rsidRPr="00DC7C51">
        <w:rPr>
          <w:rFonts w:eastAsia="Times"/>
        </w:rPr>
        <w:t>Key aspects of the VCAT process include:</w:t>
      </w:r>
    </w:p>
    <w:p w14:paraId="1811709E" w14:textId="77777777" w:rsidR="00A20F29" w:rsidRPr="00DC7C51" w:rsidRDefault="00A20F29" w:rsidP="003D164A">
      <w:pPr>
        <w:pStyle w:val="Bullet1"/>
        <w:numPr>
          <w:ilvl w:val="0"/>
          <w:numId w:val="15"/>
        </w:numPr>
      </w:pPr>
      <w:r w:rsidRPr="00DC7C51">
        <w:rPr>
          <w:b/>
          <w:bCs/>
        </w:rPr>
        <w:lastRenderedPageBreak/>
        <w:t>Hearings:</w:t>
      </w:r>
      <w:r w:rsidRPr="00DC7C51">
        <w:t xml:space="preserve"> Public forums where each party presents their case, provides evidence, and can </w:t>
      </w:r>
      <w:r>
        <w:t>raise</w:t>
      </w:r>
      <w:r w:rsidRPr="00DC7C51">
        <w:t xml:space="preserve"> questions. VCAT members run the hearing and ensure all parties have a fair opportunity to be heard.</w:t>
      </w:r>
    </w:p>
    <w:p w14:paraId="701A2BD9" w14:textId="77777777" w:rsidR="00A20F29" w:rsidRPr="00DC7C51" w:rsidRDefault="00A20F29" w:rsidP="003D164A">
      <w:pPr>
        <w:pStyle w:val="Bullet1"/>
        <w:numPr>
          <w:ilvl w:val="0"/>
          <w:numId w:val="15"/>
        </w:numPr>
      </w:pPr>
      <w:r w:rsidRPr="4B4013B5">
        <w:rPr>
          <w:b/>
          <w:bCs/>
        </w:rPr>
        <w:t>Preparation for Hearings</w:t>
      </w:r>
      <w:r>
        <w:t>: This includes preparing a written submission summarising the facts, gathering evidence and witness statements, and thoroughly reviewing all documents VCAT will consider including where appropriate a Community Impact statement.</w:t>
      </w:r>
    </w:p>
    <w:p w14:paraId="3711047E" w14:textId="4E3DB093" w:rsidR="00A20F29" w:rsidRPr="00DC7C51" w:rsidRDefault="00A20F29" w:rsidP="00A20F29">
      <w:pPr>
        <w:pStyle w:val="Bodyafterbullets"/>
      </w:pPr>
      <w:r w:rsidRPr="00DC7C51">
        <w:t xml:space="preserve">For more information on VCAT's processes, staff can visit </w:t>
      </w:r>
      <w:hyperlink r:id="rId33" w:history="1">
        <w:r w:rsidRPr="00DC7C51">
          <w:rPr>
            <w:color w:val="004C97"/>
            <w:u w:val="dotted"/>
          </w:rPr>
          <w:t>VCATs website</w:t>
        </w:r>
      </w:hyperlink>
      <w:r w:rsidRPr="00DC7C51">
        <w:t xml:space="preserve"> https://www.vcat.vic.gov.au</w:t>
      </w:r>
      <w:r>
        <w:t>.</w:t>
      </w:r>
    </w:p>
    <w:p w14:paraId="22E6158A" w14:textId="77777777" w:rsidR="00A20F29" w:rsidRPr="00DC7C51" w:rsidRDefault="00A20F29" w:rsidP="00A20F29">
      <w:pPr>
        <w:pStyle w:val="Heading2"/>
      </w:pPr>
      <w:bookmarkStart w:id="86" w:name="_Toc190427443"/>
      <w:bookmarkStart w:id="87" w:name="_Toc205795202"/>
      <w:r w:rsidRPr="00DC7C51">
        <w:t>Reasonable and proportionate test</w:t>
      </w:r>
      <w:bookmarkEnd w:id="86"/>
      <w:bookmarkEnd w:id="87"/>
    </w:p>
    <w:p w14:paraId="6FD518B6" w14:textId="77777777" w:rsidR="00A20F29" w:rsidRPr="00DC7C51" w:rsidRDefault="00A20F29" w:rsidP="00A20F29">
      <w:pPr>
        <w:spacing w:before="120"/>
        <w:rPr>
          <w:rFonts w:eastAsia="Times"/>
        </w:rPr>
      </w:pPr>
      <w:r w:rsidRPr="00DC7C51">
        <w:rPr>
          <w:rFonts w:eastAsia="Times"/>
        </w:rPr>
        <w:t xml:space="preserve">In determining whether to issue a </w:t>
      </w:r>
      <w:r>
        <w:rPr>
          <w:rFonts w:eastAsia="Times"/>
        </w:rPr>
        <w:t>P</w:t>
      </w:r>
      <w:r w:rsidRPr="00DC7C51">
        <w:rPr>
          <w:rFonts w:eastAsia="Times"/>
        </w:rPr>
        <w:t xml:space="preserve">ossession </w:t>
      </w:r>
      <w:r>
        <w:rPr>
          <w:rFonts w:eastAsia="Times"/>
        </w:rPr>
        <w:t>O</w:t>
      </w:r>
      <w:r w:rsidRPr="00DC7C51">
        <w:rPr>
          <w:rFonts w:eastAsia="Times"/>
        </w:rPr>
        <w:t>rder</w:t>
      </w:r>
      <w:r>
        <w:rPr>
          <w:rFonts w:eastAsia="Times"/>
        </w:rPr>
        <w:t xml:space="preserve"> (PO)</w:t>
      </w:r>
      <w:r w:rsidRPr="00DC7C51">
        <w:rPr>
          <w:rFonts w:eastAsia="Times"/>
        </w:rPr>
        <w:t xml:space="preserve">, VCAT must apply the "reasonable and proportionate" test, balancing the interests and impacts on </w:t>
      </w:r>
      <w:r>
        <w:rPr>
          <w:rFonts w:eastAsia="Times"/>
        </w:rPr>
        <w:t>renter</w:t>
      </w:r>
      <w:r w:rsidRPr="00DC7C51">
        <w:rPr>
          <w:rFonts w:eastAsia="Times"/>
        </w:rPr>
        <w:t xml:space="preserve">s and their households with those of rental providers, neighbours, and others affected by the </w:t>
      </w:r>
      <w:r>
        <w:rPr>
          <w:rFonts w:eastAsia="Times"/>
        </w:rPr>
        <w:t>renter</w:t>
      </w:r>
      <w:r w:rsidRPr="00DC7C51">
        <w:rPr>
          <w:rFonts w:eastAsia="Times"/>
        </w:rPr>
        <w:t xml:space="preserve">'s behaviour. VCAT assesses whether the impact of granting the order on the </w:t>
      </w:r>
      <w:r>
        <w:rPr>
          <w:rFonts w:eastAsia="Times"/>
        </w:rPr>
        <w:t>renter</w:t>
      </w:r>
      <w:r w:rsidRPr="00DC7C51">
        <w:rPr>
          <w:rFonts w:eastAsia="Times"/>
        </w:rPr>
        <w:t xml:space="preserve"> is "harsher" or "more severe" than the impact on the rental provider if the order is not granted. </w:t>
      </w:r>
    </w:p>
    <w:p w14:paraId="5D21E631" w14:textId="532B4E5E" w:rsidR="00A20F29" w:rsidRPr="00134A2A" w:rsidRDefault="00A20F29" w:rsidP="00A20F29">
      <w:pPr>
        <w:spacing w:before="120"/>
        <w:rPr>
          <w:rFonts w:eastAsia="Times"/>
        </w:rPr>
      </w:pPr>
      <w:r w:rsidRPr="00134A2A">
        <w:rPr>
          <w:rFonts w:eastAsia="Times"/>
        </w:rPr>
        <w:t xml:space="preserve">The decision in </w:t>
      </w:r>
      <w:hyperlink r:id="rId34">
        <w:r w:rsidRPr="00134A2A">
          <w:rPr>
            <w:rFonts w:eastAsia="Times"/>
            <w:color w:val="004C97"/>
            <w:u w:val="dotted"/>
          </w:rPr>
          <w:t>Hanson v Director of Housing [2022] VSC 710</w:t>
        </w:r>
      </w:hyperlink>
      <w:r w:rsidRPr="00134A2A">
        <w:rPr>
          <w:rFonts w:eastAsia="Times"/>
        </w:rPr>
        <w:t xml:space="preserve"> http://www.austlii.edu.au/cgi-bin/viewdoc/au/cases/vic/VSC/2022/710.html provides valuable insight into how VCAT considers the impact of a </w:t>
      </w:r>
      <w:r>
        <w:rPr>
          <w:rFonts w:eastAsia="Times"/>
        </w:rPr>
        <w:t xml:space="preserve">Possession Orders </w:t>
      </w:r>
      <w:r w:rsidRPr="00134A2A">
        <w:rPr>
          <w:rFonts w:eastAsia="Times"/>
        </w:rPr>
        <w:t xml:space="preserve">on </w:t>
      </w:r>
      <w:r>
        <w:rPr>
          <w:rFonts w:eastAsia="Times"/>
        </w:rPr>
        <w:t>renter</w:t>
      </w:r>
      <w:r w:rsidRPr="00134A2A">
        <w:rPr>
          <w:rFonts w:eastAsia="Times"/>
        </w:rPr>
        <w:t xml:space="preserve">s, particularly in public housing cases where homelessness is a significant concern. The judgment highlights the importance of actively engaging with evidence related to the </w:t>
      </w:r>
      <w:r>
        <w:rPr>
          <w:rFonts w:eastAsia="Times"/>
        </w:rPr>
        <w:t>renter</w:t>
      </w:r>
      <w:r w:rsidRPr="00134A2A">
        <w:rPr>
          <w:rFonts w:eastAsia="Times"/>
        </w:rPr>
        <w:t>'s circumstances.</w:t>
      </w:r>
    </w:p>
    <w:p w14:paraId="7888CB2D" w14:textId="77777777" w:rsidR="00A20F29" w:rsidRPr="00134A2A" w:rsidRDefault="00A20F29" w:rsidP="00A20F29">
      <w:pPr>
        <w:spacing w:before="120"/>
        <w:rPr>
          <w:rFonts w:eastAsia="Times"/>
        </w:rPr>
      </w:pPr>
      <w:r w:rsidRPr="00134A2A">
        <w:rPr>
          <w:rFonts w:eastAsia="Times"/>
        </w:rPr>
        <w:t>Additionally, information gathered during the investigation and interview process is used to inform the reasonable and proportionate assessment. This information helps staff align decision-making before or during VCAT proceedings. Key information includes:</w:t>
      </w:r>
    </w:p>
    <w:p w14:paraId="32E77456" w14:textId="77777777" w:rsidR="00A20F29" w:rsidRPr="00134A2A" w:rsidRDefault="00A20F29" w:rsidP="003D164A">
      <w:pPr>
        <w:pStyle w:val="Bullet1"/>
        <w:numPr>
          <w:ilvl w:val="0"/>
          <w:numId w:val="15"/>
        </w:numPr>
      </w:pPr>
      <w:r w:rsidRPr="00134A2A">
        <w:rPr>
          <w:b/>
          <w:bCs/>
        </w:rPr>
        <w:t>Screening and identification of family violence:</w:t>
      </w:r>
      <w:r w:rsidRPr="00134A2A">
        <w:t xml:space="preserve"> Assessing whether family violence is involved.</w:t>
      </w:r>
    </w:p>
    <w:p w14:paraId="7466CBCC" w14:textId="77777777" w:rsidR="00A20F29" w:rsidRPr="00134A2A" w:rsidRDefault="00A20F29" w:rsidP="003D164A">
      <w:pPr>
        <w:pStyle w:val="Bullet1"/>
        <w:numPr>
          <w:ilvl w:val="0"/>
          <w:numId w:val="15"/>
        </w:numPr>
      </w:pPr>
      <w:r w:rsidRPr="00134A2A">
        <w:rPr>
          <w:b/>
          <w:bCs/>
        </w:rPr>
        <w:t>Human rights assessment impacts:</w:t>
      </w:r>
      <w:r w:rsidRPr="00134A2A">
        <w:t xml:space="preserve"> Evaluating the potential impacts on human rights.</w:t>
      </w:r>
    </w:p>
    <w:p w14:paraId="26A55908" w14:textId="77777777" w:rsidR="00A20F29" w:rsidRPr="00134A2A" w:rsidRDefault="00A20F29" w:rsidP="003D164A">
      <w:pPr>
        <w:pStyle w:val="Bullet1"/>
        <w:numPr>
          <w:ilvl w:val="0"/>
          <w:numId w:val="15"/>
        </w:numPr>
      </w:pPr>
      <w:r w:rsidRPr="00134A2A">
        <w:rPr>
          <w:b/>
          <w:bCs/>
        </w:rPr>
        <w:t>Community Impact Statement:</w:t>
      </w:r>
      <w:r w:rsidRPr="00134A2A">
        <w:t xml:space="preserve"> Utilising content developed or provided through the Community Impact Statement.</w:t>
      </w:r>
    </w:p>
    <w:p w14:paraId="30554E91" w14:textId="77777777" w:rsidR="00A20F29" w:rsidRPr="00134A2A" w:rsidRDefault="00A20F29" w:rsidP="003D164A">
      <w:pPr>
        <w:pStyle w:val="Bullet1"/>
        <w:numPr>
          <w:ilvl w:val="0"/>
          <w:numId w:val="15"/>
        </w:numPr>
      </w:pPr>
      <w:r w:rsidRPr="00134A2A">
        <w:rPr>
          <w:b/>
          <w:bCs/>
        </w:rPr>
        <w:t>Potential alternative solutions:</w:t>
      </w:r>
      <w:r w:rsidRPr="00134A2A">
        <w:t xml:space="preserve"> Exploring alternative solutions to </w:t>
      </w:r>
      <w:r>
        <w:t>P</w:t>
      </w:r>
      <w:r w:rsidRPr="00134A2A">
        <w:t xml:space="preserve">ossession </w:t>
      </w:r>
      <w:r>
        <w:t>O</w:t>
      </w:r>
      <w:r w:rsidRPr="00134A2A">
        <w:t>rders.</w:t>
      </w:r>
    </w:p>
    <w:p w14:paraId="53B3CF2A" w14:textId="77777777" w:rsidR="00A20F29" w:rsidRPr="00134A2A" w:rsidRDefault="00A20F29" w:rsidP="003D164A">
      <w:pPr>
        <w:pStyle w:val="Bullet1"/>
        <w:numPr>
          <w:ilvl w:val="0"/>
          <w:numId w:val="15"/>
        </w:numPr>
      </w:pPr>
      <w:r w:rsidRPr="00134A2A">
        <w:rPr>
          <w:b/>
          <w:bCs/>
        </w:rPr>
        <w:t>Type and nature of breach:</w:t>
      </w:r>
      <w:r w:rsidRPr="00134A2A">
        <w:t xml:space="preserve"> Understanding the specific type and nature of the breach.</w:t>
      </w:r>
    </w:p>
    <w:p w14:paraId="341F6AD4" w14:textId="77777777" w:rsidR="00A20F29" w:rsidRPr="00DC7C51" w:rsidRDefault="00A20F29" w:rsidP="00A20F29">
      <w:pPr>
        <w:pStyle w:val="Heading1"/>
      </w:pPr>
      <w:bookmarkStart w:id="88" w:name="_Toc205795203"/>
      <w:r w:rsidRPr="00DC7C51">
        <w:t>Notice</w:t>
      </w:r>
      <w:r>
        <w:t>s</w:t>
      </w:r>
      <w:r w:rsidRPr="00DC7C51">
        <w:t xml:space="preserve"> to Vacate</w:t>
      </w:r>
      <w:r>
        <w:t xml:space="preserve"> and </w:t>
      </w:r>
      <w:r w:rsidRPr="00DC7C51">
        <w:t>minimum notice periods</w:t>
      </w:r>
      <w:bookmarkEnd w:id="88"/>
    </w:p>
    <w:p w14:paraId="3452286C" w14:textId="02583BDE" w:rsidR="00A20F29" w:rsidRDefault="00A20F29" w:rsidP="00A20F29">
      <w:pPr>
        <w:pStyle w:val="Body"/>
      </w:pPr>
      <w:r w:rsidRPr="00771862">
        <w:t>A</w:t>
      </w:r>
      <w:r w:rsidR="008C7AF9">
        <w:t>n</w:t>
      </w:r>
      <w:r w:rsidRPr="00771862">
        <w:t xml:space="preserve"> NTV is</w:t>
      </w:r>
      <w:r w:rsidRPr="00DC7C51">
        <w:t xml:space="preserve"> a formal request </w:t>
      </w:r>
      <w:r w:rsidRPr="00387E0F">
        <w:t>from a rental provider for a</w:t>
      </w:r>
      <w:r w:rsidRPr="00DC7C51">
        <w:t xml:space="preserve"> </w:t>
      </w:r>
      <w:r>
        <w:t>renter</w:t>
      </w:r>
      <w:r w:rsidRPr="00DC7C51">
        <w:t xml:space="preserve"> to leave the </w:t>
      </w:r>
      <w:r>
        <w:t>rented premises</w:t>
      </w:r>
      <w:r w:rsidRPr="00DC7C51">
        <w:t xml:space="preserve"> by a specified date, in line with the minimum notice periods </w:t>
      </w:r>
      <w:r>
        <w:t>prescribed</w:t>
      </w:r>
      <w:r w:rsidRPr="00DC7C51">
        <w:t xml:space="preserve"> by the RTA. </w:t>
      </w:r>
      <w:r>
        <w:t>A</w:t>
      </w:r>
      <w:r w:rsidR="008C7AF9">
        <w:t>n</w:t>
      </w:r>
      <w:r>
        <w:t xml:space="preserve"> NTV</w:t>
      </w:r>
      <w:r w:rsidRPr="00DC7C51">
        <w:t xml:space="preserve"> is issued when a </w:t>
      </w:r>
      <w:r>
        <w:t>renter</w:t>
      </w:r>
      <w:r w:rsidRPr="00DC7C51">
        <w:t xml:space="preserve"> breaches the rental agreement or engages in behaviour that justifies </w:t>
      </w:r>
      <w:r>
        <w:t>bringing the rental agreement to an end</w:t>
      </w:r>
      <w:r w:rsidRPr="00DC7C51">
        <w:t xml:space="preserve">. </w:t>
      </w:r>
    </w:p>
    <w:p w14:paraId="4EE5962B" w14:textId="77777777" w:rsidR="00A20F29" w:rsidRPr="00DC7C51" w:rsidRDefault="00A20F29" w:rsidP="00A20F29">
      <w:pPr>
        <w:pStyle w:val="Body"/>
      </w:pPr>
      <w:r w:rsidRPr="00DC7C51">
        <w:t>In situations involving serious breaches, such as:</w:t>
      </w:r>
    </w:p>
    <w:p w14:paraId="58BECEC7" w14:textId="6BDF7655" w:rsidR="00A20F29" w:rsidRPr="00DC7C51" w:rsidRDefault="00270033" w:rsidP="003D164A">
      <w:pPr>
        <w:pStyle w:val="Bullet1"/>
        <w:numPr>
          <w:ilvl w:val="0"/>
          <w:numId w:val="15"/>
        </w:numPr>
      </w:pPr>
      <w:r>
        <w:t>i</w:t>
      </w:r>
      <w:r w:rsidR="00A20F29" w:rsidRPr="00DC7C51">
        <w:t>ntentional</w:t>
      </w:r>
      <w:r w:rsidR="00A20F29">
        <w:t>ly causing</w:t>
      </w:r>
      <w:r w:rsidR="00A20F29" w:rsidRPr="00DC7C51">
        <w:t xml:space="preserve"> damage</w:t>
      </w:r>
      <w:r w:rsidR="00A20F29">
        <w:t xml:space="preserve"> to the rented premises</w:t>
      </w:r>
    </w:p>
    <w:p w14:paraId="2B0F9C5C" w14:textId="78E74A61" w:rsidR="00A20F29" w:rsidRPr="00DC7C51" w:rsidRDefault="00270033" w:rsidP="003D164A">
      <w:pPr>
        <w:pStyle w:val="Bullet1"/>
        <w:numPr>
          <w:ilvl w:val="0"/>
          <w:numId w:val="15"/>
        </w:numPr>
      </w:pPr>
      <w:r>
        <w:t>e</w:t>
      </w:r>
      <w:r w:rsidR="00A20F29" w:rsidRPr="00DC7C51">
        <w:t>ndangering</w:t>
      </w:r>
      <w:r w:rsidR="00A20F29">
        <w:t xml:space="preserve"> the safety of</w:t>
      </w:r>
      <w:r w:rsidR="00A20F29" w:rsidRPr="00DC7C51">
        <w:t xml:space="preserve"> others </w:t>
      </w:r>
    </w:p>
    <w:p w14:paraId="10EE36C3" w14:textId="6F762262" w:rsidR="00A20F29" w:rsidRPr="00DC7C51" w:rsidRDefault="00270033" w:rsidP="003D164A">
      <w:pPr>
        <w:pStyle w:val="Bullet1"/>
        <w:numPr>
          <w:ilvl w:val="0"/>
          <w:numId w:val="15"/>
        </w:numPr>
      </w:pPr>
      <w:r>
        <w:t>t</w:t>
      </w:r>
      <w:r w:rsidR="00A20F29" w:rsidRPr="00DC7C51">
        <w:t xml:space="preserve">he </w:t>
      </w:r>
      <w:r w:rsidR="00A20F29">
        <w:t>rented premises</w:t>
      </w:r>
      <w:r w:rsidR="00A20F29" w:rsidRPr="00DC7C51">
        <w:t xml:space="preserve"> being destroyed or rendered unfit for habitation,</w:t>
      </w:r>
      <w:r w:rsidR="00A20F29">
        <w:t xml:space="preserve"> </w:t>
      </w:r>
      <w:r w:rsidR="00A20F29" w:rsidRPr="00DC7C51">
        <w:t xml:space="preserve">an immediate NTV is required to protect the safety </w:t>
      </w:r>
      <w:r w:rsidR="00A20F29">
        <w:t xml:space="preserve">of those involved </w:t>
      </w:r>
      <w:r w:rsidR="00A20F29" w:rsidRPr="00DC7C51">
        <w:t>and</w:t>
      </w:r>
      <w:r w:rsidR="00A20F29">
        <w:t xml:space="preserve"> the</w:t>
      </w:r>
      <w:r w:rsidR="00A20F29" w:rsidRPr="00DC7C51">
        <w:t xml:space="preserve"> integrity of the </w:t>
      </w:r>
      <w:r w:rsidR="00A20F29">
        <w:t>rented premises</w:t>
      </w:r>
      <w:r w:rsidR="00A20F29" w:rsidRPr="00DC7C51">
        <w:t>.</w:t>
      </w:r>
    </w:p>
    <w:p w14:paraId="1DB7994E" w14:textId="77777777" w:rsidR="00A20F29" w:rsidRPr="00DC7C51" w:rsidRDefault="00A20F29" w:rsidP="00A20F29">
      <w:pPr>
        <w:pStyle w:val="Bodyafterbullets"/>
      </w:pPr>
      <w:r w:rsidRPr="00DC7C51">
        <w:lastRenderedPageBreak/>
        <w:t xml:space="preserve">The following table provides information on the different types of NTVs and their corresponding minimum notice periods, based on </w:t>
      </w:r>
      <w:r>
        <w:t>renter</w:t>
      </w:r>
      <w:r w:rsidRPr="00DC7C51">
        <w:t xml:space="preserve"> behaviour and conduct:</w:t>
      </w:r>
    </w:p>
    <w:p w14:paraId="56E7C7F9" w14:textId="77777777" w:rsidR="0061222A" w:rsidRPr="00A364AA" w:rsidRDefault="0061222A" w:rsidP="007A64DB">
      <w:pPr>
        <w:pStyle w:val="Tablecaption"/>
        <w:rPr>
          <w:rFonts w:eastAsia="Times"/>
        </w:rPr>
      </w:pPr>
      <w:r w:rsidRPr="00D05D32">
        <w:t>Table</w:t>
      </w:r>
      <w:r>
        <w:t xml:space="preserve"> 17a</w:t>
      </w:r>
      <w:r w:rsidRPr="00D05D32">
        <w:t>: Notices</w:t>
      </w:r>
      <w:r w:rsidRPr="00DC7C51">
        <w:t xml:space="preserve"> to vacate</w:t>
      </w:r>
      <w:r>
        <w:t xml:space="preserve"> and </w:t>
      </w:r>
      <w:r w:rsidRPr="00DC7C51">
        <w:t>minimum notice periods</w:t>
      </w:r>
      <w:r>
        <w:t xml:space="preserve"> - </w:t>
      </w:r>
      <w:r w:rsidRPr="00DC7C51">
        <w:t>Immediate</w:t>
      </w:r>
      <w:r>
        <w:t xml:space="preserve"> or on a later date specified by staff.</w:t>
      </w:r>
    </w:p>
    <w:tbl>
      <w:tblPr>
        <w:tblStyle w:val="TableGrid1"/>
        <w:tblW w:w="0" w:type="auto"/>
        <w:tblLook w:val="04A0" w:firstRow="1" w:lastRow="0" w:firstColumn="1" w:lastColumn="0" w:noHBand="0" w:noVBand="1"/>
      </w:tblPr>
      <w:tblGrid>
        <w:gridCol w:w="2689"/>
        <w:gridCol w:w="6237"/>
      </w:tblGrid>
      <w:tr w:rsidR="0061222A" w:rsidRPr="00DC7C51" w14:paraId="3053B262" w14:textId="77777777" w:rsidTr="006B2820">
        <w:tc>
          <w:tcPr>
            <w:tcW w:w="2689" w:type="dxa"/>
          </w:tcPr>
          <w:p w14:paraId="14EF8110" w14:textId="77777777" w:rsidR="0061222A" w:rsidRPr="00DC7C51" w:rsidRDefault="0061222A" w:rsidP="007A64DB">
            <w:pPr>
              <w:pStyle w:val="Tablecolhead"/>
            </w:pPr>
            <w:r w:rsidRPr="00DC7C51">
              <w:t>RTA Section</w:t>
            </w:r>
          </w:p>
        </w:tc>
        <w:tc>
          <w:tcPr>
            <w:tcW w:w="6237" w:type="dxa"/>
          </w:tcPr>
          <w:p w14:paraId="433701FA" w14:textId="77777777" w:rsidR="0061222A" w:rsidRPr="00DC7C51" w:rsidRDefault="0061222A" w:rsidP="007A64DB">
            <w:pPr>
              <w:pStyle w:val="Tablecolhead"/>
            </w:pPr>
            <w:r w:rsidRPr="00DC7C51">
              <w:t>Reason</w:t>
            </w:r>
          </w:p>
        </w:tc>
      </w:tr>
      <w:tr w:rsidR="0061222A" w:rsidRPr="00DC7C51" w14:paraId="058E64AE" w14:textId="77777777" w:rsidTr="006B2820">
        <w:tc>
          <w:tcPr>
            <w:tcW w:w="2689" w:type="dxa"/>
          </w:tcPr>
          <w:p w14:paraId="15EF15EC" w14:textId="77777777" w:rsidR="0061222A" w:rsidRPr="00DC7C51" w:rsidRDefault="0061222A">
            <w:pPr>
              <w:spacing w:before="80" w:after="60" w:line="240" w:lineRule="auto"/>
            </w:pPr>
            <w:r w:rsidRPr="00DC7C51">
              <w:t>91ZI</w:t>
            </w:r>
            <w:r>
              <w:t xml:space="preserve"> Damage</w:t>
            </w:r>
          </w:p>
        </w:tc>
        <w:tc>
          <w:tcPr>
            <w:tcW w:w="6237" w:type="dxa"/>
          </w:tcPr>
          <w:p w14:paraId="1028BAAE" w14:textId="77777777" w:rsidR="0061222A" w:rsidRPr="00DC7C51" w:rsidRDefault="0061222A">
            <w:pPr>
              <w:spacing w:before="80" w:after="60" w:line="240" w:lineRule="auto"/>
            </w:pPr>
            <w:r w:rsidRPr="00DC7C51">
              <w:t xml:space="preserve">The </w:t>
            </w:r>
            <w:r>
              <w:t>renter</w:t>
            </w:r>
            <w:r w:rsidRPr="00DC7C51">
              <w:t xml:space="preserve"> or their visitor intentionally or recklessly causes serious damage to the </w:t>
            </w:r>
            <w:r>
              <w:t>rented premises</w:t>
            </w:r>
            <w:r w:rsidRPr="00DC7C51">
              <w:t>, including safety equipment and common areas.</w:t>
            </w:r>
          </w:p>
        </w:tc>
      </w:tr>
      <w:tr w:rsidR="0061222A" w:rsidRPr="00DC7C51" w14:paraId="1000977C" w14:textId="77777777" w:rsidTr="006B2820">
        <w:tc>
          <w:tcPr>
            <w:tcW w:w="2689" w:type="dxa"/>
          </w:tcPr>
          <w:p w14:paraId="42B914EB" w14:textId="77777777" w:rsidR="0061222A" w:rsidRPr="00DC7C51" w:rsidRDefault="0061222A">
            <w:pPr>
              <w:spacing w:before="80" w:after="60" w:line="240" w:lineRule="auto"/>
            </w:pPr>
            <w:r w:rsidRPr="00DC7C51">
              <w:t>91ZJ</w:t>
            </w:r>
            <w:r>
              <w:t xml:space="preserve"> Danger</w:t>
            </w:r>
          </w:p>
        </w:tc>
        <w:tc>
          <w:tcPr>
            <w:tcW w:w="6237" w:type="dxa"/>
          </w:tcPr>
          <w:p w14:paraId="51644D91" w14:textId="77777777" w:rsidR="0061222A" w:rsidRPr="00DC7C51" w:rsidRDefault="0061222A">
            <w:pPr>
              <w:spacing w:before="80" w:after="60" w:line="240" w:lineRule="auto"/>
            </w:pPr>
            <w:r w:rsidRPr="00DC7C51">
              <w:t xml:space="preserve">The </w:t>
            </w:r>
            <w:r>
              <w:t>renter</w:t>
            </w:r>
            <w:r w:rsidRPr="00DC7C51">
              <w:t xml:space="preserve"> or their visitor puts neighbours, the rental provider or the provider's agent, or the rental provider or agent’s contractors or employees, in danger.</w:t>
            </w:r>
          </w:p>
        </w:tc>
      </w:tr>
      <w:tr w:rsidR="0061222A" w:rsidRPr="00DC7C51" w14:paraId="1F30CA27" w14:textId="77777777" w:rsidTr="006B2820">
        <w:tc>
          <w:tcPr>
            <w:tcW w:w="2689" w:type="dxa"/>
          </w:tcPr>
          <w:p w14:paraId="01C0216E" w14:textId="77777777" w:rsidR="0061222A" w:rsidRPr="00DC7C51" w:rsidRDefault="0061222A">
            <w:pPr>
              <w:spacing w:before="80" w:after="60" w:line="240" w:lineRule="auto"/>
            </w:pPr>
            <w:r w:rsidRPr="00DC7C51">
              <w:t>91Z</w:t>
            </w:r>
            <w:r>
              <w:t xml:space="preserve">L Condition of premises </w:t>
            </w:r>
          </w:p>
        </w:tc>
        <w:tc>
          <w:tcPr>
            <w:tcW w:w="6237" w:type="dxa"/>
          </w:tcPr>
          <w:p w14:paraId="42CF20F9" w14:textId="77777777" w:rsidR="0061222A" w:rsidRPr="00DC7C51" w:rsidRDefault="0061222A">
            <w:pPr>
              <w:spacing w:before="80" w:after="60" w:line="240" w:lineRule="auto"/>
            </w:pPr>
            <w:r w:rsidRPr="00DC7C51">
              <w:t xml:space="preserve">The premises are unfit for human habitation, destroyed totally, or destroyed to the extent that they are </w:t>
            </w:r>
            <w:r>
              <w:t xml:space="preserve">rendered </w:t>
            </w:r>
            <w:r w:rsidRPr="00DC7C51">
              <w:t>unsafe.</w:t>
            </w:r>
          </w:p>
        </w:tc>
      </w:tr>
    </w:tbl>
    <w:p w14:paraId="2DC7EE8B" w14:textId="77777777" w:rsidR="0061222A" w:rsidRDefault="0061222A" w:rsidP="0061222A"/>
    <w:p w14:paraId="6A17230F" w14:textId="77777777" w:rsidR="0061222A" w:rsidRDefault="0061222A" w:rsidP="007A64DB">
      <w:pPr>
        <w:pStyle w:val="Tablecaption"/>
      </w:pPr>
      <w:r w:rsidRPr="00D05D32">
        <w:t>Table</w:t>
      </w:r>
      <w:r>
        <w:t xml:space="preserve"> 17b</w:t>
      </w:r>
      <w:r w:rsidRPr="00D05D32">
        <w:t>: Notices</w:t>
      </w:r>
      <w:r w:rsidRPr="00DC7C51">
        <w:t xml:space="preserve"> to vacate</w:t>
      </w:r>
      <w:r>
        <w:t xml:space="preserve"> and </w:t>
      </w:r>
      <w:r w:rsidRPr="00DC7C51">
        <w:t>minimum notice periods</w:t>
      </w:r>
      <w:r>
        <w:t xml:space="preserve"> - Not less than </w:t>
      </w:r>
      <w:r w:rsidRPr="00DC7C51">
        <w:t>14 days</w:t>
      </w:r>
      <w:r>
        <w:t xml:space="preserve"> </w:t>
      </w:r>
      <w:r w:rsidRPr="00251072">
        <w:t>after the da</w:t>
      </w:r>
      <w:r>
        <w:t>y</w:t>
      </w:r>
      <w:r w:rsidRPr="00251072">
        <w:t xml:space="preserve"> on which the notice is given</w:t>
      </w:r>
    </w:p>
    <w:tbl>
      <w:tblPr>
        <w:tblStyle w:val="TableGrid1"/>
        <w:tblW w:w="0" w:type="auto"/>
        <w:tblLook w:val="04A0" w:firstRow="1" w:lastRow="0" w:firstColumn="1" w:lastColumn="0" w:noHBand="0" w:noVBand="1"/>
      </w:tblPr>
      <w:tblGrid>
        <w:gridCol w:w="2689"/>
        <w:gridCol w:w="6237"/>
      </w:tblGrid>
      <w:tr w:rsidR="0061222A" w:rsidRPr="00DC7C51" w14:paraId="3FD4CDD5" w14:textId="77777777" w:rsidTr="006B2820">
        <w:tc>
          <w:tcPr>
            <w:tcW w:w="2689" w:type="dxa"/>
          </w:tcPr>
          <w:p w14:paraId="14A8EB1E" w14:textId="77777777" w:rsidR="0061222A" w:rsidRPr="00DC7C51" w:rsidRDefault="0061222A" w:rsidP="007A64DB">
            <w:pPr>
              <w:pStyle w:val="Tablecolhead"/>
            </w:pPr>
            <w:r w:rsidRPr="00DC7C51">
              <w:t>RTA Section</w:t>
            </w:r>
          </w:p>
        </w:tc>
        <w:tc>
          <w:tcPr>
            <w:tcW w:w="6237" w:type="dxa"/>
          </w:tcPr>
          <w:p w14:paraId="2F508A42" w14:textId="77777777" w:rsidR="0061222A" w:rsidRPr="00DC7C51" w:rsidRDefault="0061222A" w:rsidP="007A64DB">
            <w:pPr>
              <w:pStyle w:val="Tablecolhead"/>
            </w:pPr>
            <w:r w:rsidRPr="00DC7C51">
              <w:t>Reason</w:t>
            </w:r>
          </w:p>
        </w:tc>
      </w:tr>
      <w:tr w:rsidR="0061222A" w:rsidRPr="00DC7C51" w14:paraId="11E8B205" w14:textId="77777777" w:rsidTr="006B2820">
        <w:tc>
          <w:tcPr>
            <w:tcW w:w="2689" w:type="dxa"/>
          </w:tcPr>
          <w:p w14:paraId="61E945A2" w14:textId="77777777" w:rsidR="0061222A" w:rsidRPr="00DC7C51" w:rsidRDefault="0061222A">
            <w:pPr>
              <w:spacing w:before="80" w:after="60" w:line="240" w:lineRule="auto"/>
            </w:pPr>
            <w:r w:rsidRPr="00DC7C51">
              <w:t>91ZK</w:t>
            </w:r>
            <w:r>
              <w:t xml:space="preserve"> Threats and intimidation</w:t>
            </w:r>
          </w:p>
        </w:tc>
        <w:tc>
          <w:tcPr>
            <w:tcW w:w="6237" w:type="dxa"/>
          </w:tcPr>
          <w:p w14:paraId="4D214F36" w14:textId="77777777" w:rsidR="0061222A" w:rsidRPr="00DC7C51" w:rsidRDefault="0061222A">
            <w:pPr>
              <w:spacing w:before="80" w:after="60" w:line="240" w:lineRule="auto"/>
            </w:pPr>
            <w:r w:rsidRPr="00DC7C51">
              <w:t xml:space="preserve">The </w:t>
            </w:r>
            <w:r>
              <w:t>renter</w:t>
            </w:r>
            <w:r w:rsidRPr="00DC7C51">
              <w:t xml:space="preserve"> or anyone else living in the rental property seriously threatens or intimidates the rental provider, their agent, or the rental provider or agent’s contractors or employees.</w:t>
            </w:r>
          </w:p>
        </w:tc>
      </w:tr>
      <w:tr w:rsidR="0061222A" w:rsidRPr="00DC7C51" w14:paraId="4D978E96" w14:textId="77777777" w:rsidTr="006B2820">
        <w:tc>
          <w:tcPr>
            <w:tcW w:w="2689" w:type="dxa"/>
          </w:tcPr>
          <w:p w14:paraId="270236C5" w14:textId="77777777" w:rsidR="0061222A" w:rsidRPr="00DC7C51" w:rsidRDefault="0061222A">
            <w:pPr>
              <w:spacing w:before="80" w:after="60" w:line="240" w:lineRule="auto"/>
            </w:pPr>
            <w:r w:rsidRPr="00DC7C51">
              <w:t>91ZO</w:t>
            </w:r>
            <w:r>
              <w:t xml:space="preserve"> Failure to comply with VCAT order</w:t>
            </w:r>
          </w:p>
        </w:tc>
        <w:tc>
          <w:tcPr>
            <w:tcW w:w="6237" w:type="dxa"/>
          </w:tcPr>
          <w:p w14:paraId="1AFBEBF3" w14:textId="77777777" w:rsidR="0061222A" w:rsidRPr="00DC7C51" w:rsidRDefault="0061222A">
            <w:pPr>
              <w:spacing w:before="80" w:after="60" w:line="240" w:lineRule="auto"/>
            </w:pPr>
            <w:r w:rsidRPr="00DC7C51">
              <w:t xml:space="preserve">The </w:t>
            </w:r>
            <w:r>
              <w:t>renter</w:t>
            </w:r>
            <w:r w:rsidRPr="00DC7C51">
              <w:t xml:space="preserve"> has failed to comply with a VCAT compliance order.</w:t>
            </w:r>
          </w:p>
        </w:tc>
      </w:tr>
      <w:tr w:rsidR="0061222A" w:rsidRPr="00DC7C51" w14:paraId="239F03A1" w14:textId="77777777" w:rsidTr="006B2820">
        <w:tc>
          <w:tcPr>
            <w:tcW w:w="2689" w:type="dxa"/>
          </w:tcPr>
          <w:p w14:paraId="4A45EB01" w14:textId="77777777" w:rsidR="0061222A" w:rsidRPr="00DC7C51" w:rsidRDefault="0061222A">
            <w:pPr>
              <w:spacing w:before="80" w:after="60" w:line="240" w:lineRule="auto"/>
            </w:pPr>
            <w:r w:rsidRPr="00DC7C51">
              <w:t>91ZP</w:t>
            </w:r>
            <w:r>
              <w:t xml:space="preserve"> Successive breaches by renter</w:t>
            </w:r>
          </w:p>
        </w:tc>
        <w:tc>
          <w:tcPr>
            <w:tcW w:w="6237" w:type="dxa"/>
          </w:tcPr>
          <w:p w14:paraId="77556F62" w14:textId="77777777" w:rsidR="0061222A" w:rsidRPr="00DC7C51" w:rsidRDefault="0061222A">
            <w:pPr>
              <w:spacing w:before="80" w:after="60" w:line="240" w:lineRule="auto"/>
            </w:pPr>
            <w:r w:rsidRPr="00DC7C51">
              <w:t xml:space="preserve">The </w:t>
            </w:r>
            <w:r>
              <w:t>renter</w:t>
            </w:r>
            <w:r w:rsidRPr="00DC7C51">
              <w:t xml:space="preserve"> has already been given 2 </w:t>
            </w:r>
            <w:r>
              <w:t>Breach of Duty</w:t>
            </w:r>
            <w:r w:rsidRPr="00DC7C51">
              <w:t xml:space="preserve"> </w:t>
            </w:r>
            <w:r>
              <w:t>N</w:t>
            </w:r>
            <w:r w:rsidRPr="00DC7C51">
              <w:t>otices, and the same breach occurs.</w:t>
            </w:r>
          </w:p>
        </w:tc>
      </w:tr>
      <w:tr w:rsidR="0061222A" w:rsidRPr="00DC7C51" w14:paraId="3B177FA3" w14:textId="77777777" w:rsidTr="006B2820">
        <w:tc>
          <w:tcPr>
            <w:tcW w:w="2689" w:type="dxa"/>
          </w:tcPr>
          <w:p w14:paraId="265B093D" w14:textId="77777777" w:rsidR="0061222A" w:rsidRPr="00DC7C51" w:rsidRDefault="0061222A">
            <w:pPr>
              <w:spacing w:before="80" w:after="60" w:line="240" w:lineRule="auto"/>
            </w:pPr>
            <w:r w:rsidRPr="00DC7C51">
              <w:t>91ZQ</w:t>
            </w:r>
            <w:r>
              <w:t xml:space="preserve"> Use of premises for illegal purpose</w:t>
            </w:r>
          </w:p>
        </w:tc>
        <w:tc>
          <w:tcPr>
            <w:tcW w:w="6237" w:type="dxa"/>
          </w:tcPr>
          <w:p w14:paraId="0D7E2328" w14:textId="77777777" w:rsidR="0061222A" w:rsidRPr="00DC7C51" w:rsidRDefault="0061222A">
            <w:pPr>
              <w:spacing w:before="80" w:after="60" w:line="240" w:lineRule="auto"/>
            </w:pPr>
            <w:r w:rsidRPr="00DC7C51">
              <w:t>The</w:t>
            </w:r>
            <w:r>
              <w:t xml:space="preserve"> rented premises</w:t>
            </w:r>
            <w:r w:rsidRPr="00DC7C51">
              <w:t xml:space="preserve"> is being used for illegal purposes.</w:t>
            </w:r>
          </w:p>
        </w:tc>
      </w:tr>
      <w:tr w:rsidR="0061222A" w:rsidRPr="00DC7C51" w14:paraId="505875E0" w14:textId="77777777" w:rsidTr="006B2820">
        <w:trPr>
          <w:trHeight w:val="728"/>
        </w:trPr>
        <w:tc>
          <w:tcPr>
            <w:tcW w:w="2689" w:type="dxa"/>
          </w:tcPr>
          <w:p w14:paraId="0F885C58" w14:textId="77777777" w:rsidR="0061222A" w:rsidRPr="00DC7C51" w:rsidRDefault="0061222A">
            <w:pPr>
              <w:spacing w:before="80" w:after="60" w:line="240" w:lineRule="auto"/>
            </w:pPr>
            <w:r w:rsidRPr="00DC7C51">
              <w:t>91ZV</w:t>
            </w:r>
            <w:r>
              <w:t xml:space="preserve"> Assignment or sub-letting without consent</w:t>
            </w:r>
          </w:p>
        </w:tc>
        <w:tc>
          <w:tcPr>
            <w:tcW w:w="6237" w:type="dxa"/>
          </w:tcPr>
          <w:p w14:paraId="7D4B646C" w14:textId="77777777" w:rsidR="0061222A" w:rsidRPr="00DC7C51" w:rsidRDefault="0061222A">
            <w:pPr>
              <w:spacing w:before="80" w:after="60" w:line="240" w:lineRule="auto"/>
            </w:pPr>
            <w:r w:rsidRPr="00DC7C51">
              <w:t xml:space="preserve">The </w:t>
            </w:r>
            <w:r>
              <w:t>renter</w:t>
            </w:r>
            <w:r w:rsidRPr="00DC7C51">
              <w:t xml:space="preserve"> has brought in other </w:t>
            </w:r>
            <w:r>
              <w:t>renter</w:t>
            </w:r>
            <w:r w:rsidRPr="00DC7C51">
              <w:t>s or sub-letters without consent.</w:t>
            </w:r>
          </w:p>
        </w:tc>
      </w:tr>
      <w:tr w:rsidR="0061222A" w:rsidRPr="00DC7C51" w14:paraId="2B7F6C05" w14:textId="77777777" w:rsidTr="006B2820">
        <w:tc>
          <w:tcPr>
            <w:tcW w:w="2689" w:type="dxa"/>
          </w:tcPr>
          <w:p w14:paraId="6CAEE8EA" w14:textId="77777777" w:rsidR="0061222A" w:rsidRPr="00DC7C51" w:rsidRDefault="0061222A">
            <w:pPr>
              <w:spacing w:before="80" w:after="60" w:line="240" w:lineRule="auto"/>
            </w:pPr>
            <w:r w:rsidRPr="00DC7C51">
              <w:t>91ZR</w:t>
            </w:r>
            <w:r>
              <w:t xml:space="preserve"> Drug related conduct in public housing</w:t>
            </w:r>
          </w:p>
        </w:tc>
        <w:tc>
          <w:tcPr>
            <w:tcW w:w="6237" w:type="dxa"/>
          </w:tcPr>
          <w:p w14:paraId="0D2A5159" w14:textId="77777777" w:rsidR="0061222A" w:rsidRPr="00DC7C51" w:rsidRDefault="0061222A">
            <w:pPr>
              <w:spacing w:before="80" w:after="60" w:line="240" w:lineRule="auto"/>
            </w:pPr>
            <w:r w:rsidRPr="00DC7C51">
              <w:t xml:space="preserve">The </w:t>
            </w:r>
            <w:r>
              <w:t>renter</w:t>
            </w:r>
            <w:r w:rsidRPr="00DC7C51">
              <w:t xml:space="preserve"> has been involved in a drug-related activity in public housing.</w:t>
            </w:r>
          </w:p>
        </w:tc>
      </w:tr>
    </w:tbl>
    <w:p w14:paraId="525FC77E" w14:textId="77777777" w:rsidR="0061222A" w:rsidRDefault="0061222A" w:rsidP="0061222A"/>
    <w:p w14:paraId="3F751825" w14:textId="77777777" w:rsidR="0061222A" w:rsidRDefault="0061222A" w:rsidP="007A64DB">
      <w:pPr>
        <w:pStyle w:val="Tablecaption"/>
      </w:pPr>
      <w:r w:rsidRPr="00D05D32">
        <w:t>Table</w:t>
      </w:r>
      <w:r>
        <w:t xml:space="preserve"> 17c</w:t>
      </w:r>
      <w:r w:rsidRPr="00D05D32">
        <w:t>: Notices</w:t>
      </w:r>
      <w:r w:rsidRPr="00DC7C51">
        <w:t xml:space="preserve"> to vacate</w:t>
      </w:r>
      <w:r>
        <w:t xml:space="preserve"> and </w:t>
      </w:r>
      <w:r w:rsidRPr="00DC7C51">
        <w:t>minimum notice periods</w:t>
      </w:r>
      <w:r>
        <w:t xml:space="preserve"> - N</w:t>
      </w:r>
      <w:r w:rsidRPr="00F20306">
        <w:t>ot less than 28 days after the day on which the notice is given.</w:t>
      </w:r>
    </w:p>
    <w:tbl>
      <w:tblPr>
        <w:tblStyle w:val="TableGrid1"/>
        <w:tblW w:w="0" w:type="auto"/>
        <w:tblLook w:val="04A0" w:firstRow="1" w:lastRow="0" w:firstColumn="1" w:lastColumn="0" w:noHBand="0" w:noVBand="1"/>
      </w:tblPr>
      <w:tblGrid>
        <w:gridCol w:w="2689"/>
        <w:gridCol w:w="6237"/>
      </w:tblGrid>
      <w:tr w:rsidR="0061222A" w:rsidRPr="009D7D2D" w14:paraId="53C9541D" w14:textId="77777777" w:rsidTr="006B2820">
        <w:tc>
          <w:tcPr>
            <w:tcW w:w="2689" w:type="dxa"/>
          </w:tcPr>
          <w:p w14:paraId="0A2C2873" w14:textId="77777777" w:rsidR="0061222A" w:rsidRPr="00DC7C51" w:rsidRDefault="0061222A" w:rsidP="007A64DB">
            <w:pPr>
              <w:pStyle w:val="Tablecolhead"/>
            </w:pPr>
            <w:r w:rsidRPr="00DC7C51">
              <w:t>RTA Section</w:t>
            </w:r>
          </w:p>
        </w:tc>
        <w:tc>
          <w:tcPr>
            <w:tcW w:w="6237" w:type="dxa"/>
          </w:tcPr>
          <w:p w14:paraId="5B18718F" w14:textId="77777777" w:rsidR="0061222A" w:rsidRPr="009D7D2D" w:rsidRDefault="0061222A" w:rsidP="007A64DB">
            <w:pPr>
              <w:pStyle w:val="Tablecolhead"/>
            </w:pPr>
            <w:r w:rsidRPr="00DC7C51">
              <w:t>Reason</w:t>
            </w:r>
          </w:p>
        </w:tc>
      </w:tr>
      <w:tr w:rsidR="0061222A" w:rsidRPr="009D7D2D" w14:paraId="0028E1BA" w14:textId="77777777" w:rsidTr="006B2820">
        <w:tc>
          <w:tcPr>
            <w:tcW w:w="2689" w:type="dxa"/>
          </w:tcPr>
          <w:p w14:paraId="6DACBC37" w14:textId="77777777" w:rsidR="0061222A" w:rsidRPr="00DC7C51" w:rsidRDefault="0061222A">
            <w:pPr>
              <w:spacing w:before="80" w:after="60" w:line="240" w:lineRule="auto"/>
            </w:pPr>
            <w:r w:rsidRPr="00DC7C51">
              <w:t>91ZZG</w:t>
            </w:r>
            <w:r>
              <w:t xml:space="preserve"> NTV</w:t>
            </w:r>
            <w:r w:rsidRPr="002A13EB">
              <w:t xml:space="preserve"> when pet kept without consent  </w:t>
            </w:r>
          </w:p>
        </w:tc>
        <w:tc>
          <w:tcPr>
            <w:tcW w:w="6237" w:type="dxa"/>
          </w:tcPr>
          <w:p w14:paraId="16BD8876" w14:textId="77777777" w:rsidR="0061222A" w:rsidRPr="009D7D2D" w:rsidRDefault="0061222A">
            <w:pPr>
              <w:spacing w:before="80" w:after="60" w:line="240" w:lineRule="auto"/>
            </w:pPr>
            <w:r w:rsidRPr="009D7D2D">
              <w:t xml:space="preserve">The </w:t>
            </w:r>
            <w:r>
              <w:t>renter</w:t>
            </w:r>
            <w:r w:rsidRPr="009D7D2D">
              <w:t xml:space="preserve"> is keeping a pet without consent and VCAT has made an order excluding the pet.</w:t>
            </w:r>
          </w:p>
        </w:tc>
      </w:tr>
    </w:tbl>
    <w:p w14:paraId="3252F28C" w14:textId="77777777" w:rsidR="00A20F29" w:rsidRPr="00DC7C51" w:rsidRDefault="00A20F29" w:rsidP="00A20F29">
      <w:pPr>
        <w:pStyle w:val="Heading1"/>
      </w:pPr>
      <w:bookmarkStart w:id="89" w:name="_Toc190427444"/>
      <w:bookmarkStart w:id="90" w:name="_Toc205795204"/>
      <w:r w:rsidRPr="00DC7C51">
        <w:t xml:space="preserve">Serious </w:t>
      </w:r>
      <w:r>
        <w:t>rental agreement breach</w:t>
      </w:r>
      <w:r w:rsidRPr="00DC7C51">
        <w:t xml:space="preserve"> management</w:t>
      </w:r>
      <w:bookmarkEnd w:id="89"/>
      <w:bookmarkEnd w:id="90"/>
    </w:p>
    <w:p w14:paraId="332FA4ED" w14:textId="77777777" w:rsidR="00A20F29" w:rsidRDefault="00A20F29" w:rsidP="00A20F29">
      <w:pPr>
        <w:rPr>
          <w:rFonts w:eastAsia="Times"/>
        </w:rPr>
      </w:pPr>
      <w:r w:rsidRPr="00DC7C51">
        <w:rPr>
          <w:rFonts w:eastAsia="Times"/>
        </w:rPr>
        <w:t xml:space="preserve">Effectively addressing serious </w:t>
      </w:r>
      <w:r>
        <w:rPr>
          <w:rFonts w:eastAsia="Times"/>
        </w:rPr>
        <w:t>rental agreement breach</w:t>
      </w:r>
      <w:r w:rsidRPr="00DC7C51">
        <w:rPr>
          <w:rFonts w:eastAsia="Times"/>
        </w:rPr>
        <w:t xml:space="preserve">es is </w:t>
      </w:r>
      <w:r>
        <w:rPr>
          <w:rFonts w:eastAsia="Times"/>
        </w:rPr>
        <w:t>important</w:t>
      </w:r>
      <w:r w:rsidRPr="00DC7C51">
        <w:rPr>
          <w:rFonts w:eastAsia="Times"/>
        </w:rPr>
        <w:t xml:space="preserve"> </w:t>
      </w:r>
      <w:r>
        <w:rPr>
          <w:rFonts w:eastAsia="Times"/>
        </w:rPr>
        <w:t>to:</w:t>
      </w:r>
    </w:p>
    <w:p w14:paraId="45D6D730" w14:textId="43AE46DE" w:rsidR="00A20F29" w:rsidRDefault="006C368D" w:rsidP="003D164A">
      <w:pPr>
        <w:pStyle w:val="Bullet1"/>
        <w:numPr>
          <w:ilvl w:val="0"/>
          <w:numId w:val="15"/>
        </w:numPr>
      </w:pPr>
      <w:r>
        <w:t>s</w:t>
      </w:r>
      <w:r w:rsidR="00A20F29" w:rsidRPr="00DC7C51">
        <w:t xml:space="preserve">afeguard the well-being of rental </w:t>
      </w:r>
      <w:r w:rsidR="00404666" w:rsidRPr="00DC7C51">
        <w:t>providers</w:t>
      </w:r>
      <w:r>
        <w:t>,</w:t>
      </w:r>
    </w:p>
    <w:p w14:paraId="5E0A2407" w14:textId="5C9D94A6" w:rsidR="00A20F29" w:rsidRDefault="006C368D" w:rsidP="003D164A">
      <w:pPr>
        <w:pStyle w:val="Bullet1"/>
        <w:numPr>
          <w:ilvl w:val="0"/>
          <w:numId w:val="15"/>
        </w:numPr>
      </w:pPr>
      <w:r>
        <w:lastRenderedPageBreak/>
        <w:t>r</w:t>
      </w:r>
      <w:r w:rsidR="00A20F29">
        <w:t>enter</w:t>
      </w:r>
      <w:r w:rsidR="00A20F29" w:rsidRPr="00DC7C51">
        <w:t xml:space="preserve">s </w:t>
      </w:r>
    </w:p>
    <w:p w14:paraId="46150758" w14:textId="0B772215" w:rsidR="00A20F29" w:rsidRDefault="006C368D" w:rsidP="003D164A">
      <w:pPr>
        <w:pStyle w:val="Bullet1"/>
        <w:numPr>
          <w:ilvl w:val="0"/>
          <w:numId w:val="15"/>
        </w:numPr>
      </w:pPr>
      <w:r>
        <w:t>t</w:t>
      </w:r>
      <w:r w:rsidR="00A20F29" w:rsidRPr="00DC7C51">
        <w:t>he broader community</w:t>
      </w:r>
      <w:r w:rsidR="00A20F29">
        <w:t xml:space="preserve"> at large</w:t>
      </w:r>
      <w:r w:rsidR="00A20F29" w:rsidRPr="00DC7C51">
        <w:t xml:space="preserve">. </w:t>
      </w:r>
    </w:p>
    <w:p w14:paraId="2FC79CE7" w14:textId="77777777" w:rsidR="00A20F29" w:rsidRDefault="00A20F29" w:rsidP="00A20F29">
      <w:pPr>
        <w:pStyle w:val="Bodyafterbullets"/>
      </w:pPr>
      <w:r w:rsidRPr="00DC7C51">
        <w:t>Consistent and timely action ensures the responsible use of public housing</w:t>
      </w:r>
      <w:r>
        <w:t xml:space="preserve"> by</w:t>
      </w:r>
      <w:r w:rsidRPr="00DC7C51">
        <w:t xml:space="preserve"> </w:t>
      </w:r>
      <w:r>
        <w:t>mitigating</w:t>
      </w:r>
      <w:r w:rsidRPr="00DC7C51">
        <w:t xml:space="preserve"> illegal activities and dangerous situations</w:t>
      </w:r>
      <w:r>
        <w:t xml:space="preserve"> from arising</w:t>
      </w:r>
      <w:r w:rsidRPr="00DC7C51">
        <w:t xml:space="preserve">. Prompt management </w:t>
      </w:r>
      <w:r>
        <w:t xml:space="preserve">of rental breaches </w:t>
      </w:r>
      <w:r w:rsidRPr="00DC7C51">
        <w:t>helps</w:t>
      </w:r>
      <w:r>
        <w:t>:</w:t>
      </w:r>
    </w:p>
    <w:p w14:paraId="17DB0CE8" w14:textId="5AB34373" w:rsidR="00A20F29" w:rsidRDefault="00A20F29" w:rsidP="003D164A">
      <w:pPr>
        <w:pStyle w:val="Bullet1"/>
        <w:numPr>
          <w:ilvl w:val="0"/>
          <w:numId w:val="15"/>
        </w:numPr>
      </w:pPr>
      <w:r>
        <w:t>M</w:t>
      </w:r>
      <w:r w:rsidRPr="00DC7C51">
        <w:t xml:space="preserve">inimise </w:t>
      </w:r>
      <w:r w:rsidR="00404666" w:rsidRPr="00DC7C51">
        <w:t>risks.</w:t>
      </w:r>
    </w:p>
    <w:p w14:paraId="498AE298" w14:textId="0E93B23B" w:rsidR="00A20F29" w:rsidRDefault="00A20F29" w:rsidP="003D164A">
      <w:pPr>
        <w:pStyle w:val="Bullet1"/>
        <w:numPr>
          <w:ilvl w:val="0"/>
          <w:numId w:val="15"/>
        </w:numPr>
      </w:pPr>
      <w:r>
        <w:t>P</w:t>
      </w:r>
      <w:r w:rsidRPr="00DC7C51">
        <w:t xml:space="preserve">revent </w:t>
      </w:r>
      <w:r>
        <w:t xml:space="preserve">the </w:t>
      </w:r>
      <w:r w:rsidRPr="00DC7C51">
        <w:t>escalation of issues</w:t>
      </w:r>
      <w:r w:rsidR="003E4177">
        <w:t>.</w:t>
      </w:r>
    </w:p>
    <w:p w14:paraId="7023B18A" w14:textId="77777777" w:rsidR="00A20F29" w:rsidRDefault="00A20F29" w:rsidP="003D164A">
      <w:pPr>
        <w:pStyle w:val="Bullet1"/>
        <w:numPr>
          <w:ilvl w:val="0"/>
          <w:numId w:val="15"/>
        </w:numPr>
      </w:pPr>
      <w:r>
        <w:t>R</w:t>
      </w:r>
      <w:r w:rsidRPr="00DC7C51">
        <w:t xml:space="preserve">educe unnecessary damage to </w:t>
      </w:r>
      <w:r>
        <w:t>rented premises</w:t>
      </w:r>
      <w:r w:rsidRPr="00DC7C51">
        <w:t>.</w:t>
      </w:r>
    </w:p>
    <w:p w14:paraId="245EF08C" w14:textId="77777777" w:rsidR="00A20F29" w:rsidRPr="00DC7C51" w:rsidRDefault="00A20F29" w:rsidP="00A20F29">
      <w:pPr>
        <w:pStyle w:val="Heading2"/>
      </w:pPr>
      <w:bookmarkStart w:id="91" w:name="_Toc190427446"/>
      <w:bookmarkStart w:id="92" w:name="_Toc205795205"/>
      <w:r w:rsidRPr="00DC7C51">
        <w:t>Dangerous behaviour</w:t>
      </w:r>
      <w:bookmarkEnd w:id="91"/>
      <w:bookmarkEnd w:id="92"/>
    </w:p>
    <w:p w14:paraId="693EF69C" w14:textId="77777777" w:rsidR="00A20F29" w:rsidRPr="00DC7C51" w:rsidRDefault="00A20F29" w:rsidP="00A20F29">
      <w:pPr>
        <w:pStyle w:val="Body"/>
      </w:pPr>
      <w:r w:rsidRPr="002F7CB4">
        <w:rPr>
          <w:rStyle w:val="BodyChar"/>
        </w:rPr>
        <w:t xml:space="preserve">Under the RTA, a </w:t>
      </w:r>
      <w:r>
        <w:rPr>
          <w:rStyle w:val="BodyChar"/>
        </w:rPr>
        <w:t>Breach of Duty relating to</w:t>
      </w:r>
      <w:r w:rsidRPr="002F7CB4">
        <w:rPr>
          <w:rStyle w:val="BodyChar"/>
        </w:rPr>
        <w:t xml:space="preserve"> danger</w:t>
      </w:r>
      <w:r>
        <w:rPr>
          <w:rStyle w:val="BodyChar"/>
        </w:rPr>
        <w:t>ous behaviour</w:t>
      </w:r>
      <w:r w:rsidRPr="002F7CB4">
        <w:rPr>
          <w:rStyle w:val="BodyChar"/>
        </w:rPr>
        <w:t xml:space="preserve"> occurs when a </w:t>
      </w:r>
      <w:r>
        <w:rPr>
          <w:rStyle w:val="BodyChar"/>
        </w:rPr>
        <w:t>renter</w:t>
      </w:r>
      <w:r w:rsidRPr="002F7CB4">
        <w:rPr>
          <w:rStyle w:val="BodyChar"/>
        </w:rPr>
        <w:t xml:space="preserve">'s actions or omissions endanger the safety of others or the </w:t>
      </w:r>
      <w:r>
        <w:rPr>
          <w:rStyle w:val="BodyChar"/>
        </w:rPr>
        <w:t>rented premises</w:t>
      </w:r>
      <w:r w:rsidRPr="002F7CB4">
        <w:rPr>
          <w:rStyle w:val="BodyChar"/>
        </w:rPr>
        <w:t xml:space="preserve">. This can lead to the issuance of an immediate </w:t>
      </w:r>
      <w:r>
        <w:rPr>
          <w:rStyle w:val="BodyChar"/>
        </w:rPr>
        <w:t xml:space="preserve">NTV </w:t>
      </w:r>
      <w:r w:rsidRPr="003B1B69">
        <w:rPr>
          <w:rStyle w:val="BodyChar"/>
        </w:rPr>
        <w:t>under</w:t>
      </w:r>
      <w:r w:rsidRPr="002F7CB4">
        <w:rPr>
          <w:rStyle w:val="BodyChar"/>
        </w:rPr>
        <w:t xml:space="preserve"> </w:t>
      </w:r>
      <w:r>
        <w:rPr>
          <w:rStyle w:val="BodyChar"/>
        </w:rPr>
        <w:t>section</w:t>
      </w:r>
      <w:r w:rsidRPr="002F7CB4">
        <w:rPr>
          <w:rStyle w:val="BodyChar"/>
        </w:rPr>
        <w:t xml:space="preserve"> 91ZJ of the RTA</w:t>
      </w:r>
      <w:r w:rsidRPr="00DC7C51">
        <w:t>.</w:t>
      </w:r>
    </w:p>
    <w:p w14:paraId="2F87B104" w14:textId="2A23ABF5" w:rsidR="00A20F29" w:rsidRPr="00DC7C51" w:rsidRDefault="00A20F29" w:rsidP="00A20F29">
      <w:pPr>
        <w:pStyle w:val="Heading4"/>
        <w:numPr>
          <w:ilvl w:val="0"/>
          <w:numId w:val="0"/>
        </w:numPr>
        <w:ind w:left="864" w:hanging="864"/>
      </w:pPr>
      <w:r w:rsidRPr="00DC7C51">
        <w:t>What constitutes endangering behaviour</w:t>
      </w:r>
      <w:r w:rsidR="002E6A6A">
        <w:t>?</w:t>
      </w:r>
    </w:p>
    <w:p w14:paraId="039EA0FA" w14:textId="77777777" w:rsidR="00A20F29" w:rsidRPr="00DC7C51" w:rsidRDefault="00A20F29" w:rsidP="00A20F29">
      <w:pPr>
        <w:pStyle w:val="Body"/>
      </w:pPr>
      <w:r w:rsidRPr="00DC7C51">
        <w:t xml:space="preserve">To justify an immediate NTV, the rental provider must demonstrate that the </w:t>
      </w:r>
      <w:r>
        <w:t>renter</w:t>
      </w:r>
      <w:r w:rsidRPr="00DC7C51">
        <w:t xml:space="preserve"> or their visitor's actions or omissions endangered </w:t>
      </w:r>
      <w:r>
        <w:t xml:space="preserve">the </w:t>
      </w:r>
      <w:r w:rsidRPr="00DC7C51">
        <w:t>safety</w:t>
      </w:r>
      <w:r>
        <w:t xml:space="preserve"> of</w:t>
      </w:r>
      <w:r w:rsidRPr="00DC7C51">
        <w:t>:</w:t>
      </w:r>
    </w:p>
    <w:p w14:paraId="779244F9" w14:textId="72BE94C4" w:rsidR="00A20F29" w:rsidRPr="00DC7C51" w:rsidRDefault="00FC65DE" w:rsidP="003D164A">
      <w:pPr>
        <w:pStyle w:val="Bullet1"/>
        <w:numPr>
          <w:ilvl w:val="0"/>
          <w:numId w:val="15"/>
        </w:numPr>
      </w:pPr>
      <w:r>
        <w:t>O</w:t>
      </w:r>
      <w:r w:rsidR="00A20F29" w:rsidRPr="00DC7C51">
        <w:t xml:space="preserve">ccupiers of neighbouring premises. The conduct must be directed at persons who occupy properties with a sufficient degree of proximity to the </w:t>
      </w:r>
      <w:r w:rsidR="00A20F29">
        <w:t>rented premises</w:t>
      </w:r>
      <w:r w:rsidR="00A20F29" w:rsidRPr="00DC7C51">
        <w:t xml:space="preserve">. It </w:t>
      </w:r>
      <w:r w:rsidR="00A20F29">
        <w:t xml:space="preserve">does not apply </w:t>
      </w:r>
      <w:r w:rsidR="00A20F29" w:rsidRPr="00DC7C51">
        <w:t>if the incident occurred down the road or outside on the street.</w:t>
      </w:r>
    </w:p>
    <w:p w14:paraId="416D0077" w14:textId="7A41E15F" w:rsidR="00A20F29" w:rsidRPr="00DC7C51" w:rsidRDefault="00FC65DE" w:rsidP="003D164A">
      <w:pPr>
        <w:pStyle w:val="Bullet1"/>
        <w:numPr>
          <w:ilvl w:val="0"/>
          <w:numId w:val="15"/>
        </w:numPr>
      </w:pPr>
      <w:r>
        <w:t>R</w:t>
      </w:r>
      <w:r w:rsidR="00A20F29" w:rsidRPr="00DC7C51">
        <w:t>ental provider</w:t>
      </w:r>
      <w:r w:rsidR="00A20F29">
        <w:t>s</w:t>
      </w:r>
      <w:r w:rsidR="00A20F29" w:rsidRPr="00DC7C51">
        <w:t xml:space="preserve"> or the provider's agent (representative i.e., contractor, or employee). The endangering acts or omissions must be directed at them.</w:t>
      </w:r>
    </w:p>
    <w:p w14:paraId="0DB7A063" w14:textId="77777777" w:rsidR="00A20F29" w:rsidRPr="00DC7C51" w:rsidRDefault="00A20F29" w:rsidP="00A20F29">
      <w:pPr>
        <w:pStyle w:val="Bodyafterbullets"/>
      </w:pPr>
      <w:r>
        <w:t>Noting, t</w:t>
      </w:r>
      <w:r w:rsidRPr="00DC7C51">
        <w:t xml:space="preserve">he danger must be ongoing at the time that the </w:t>
      </w:r>
      <w:r>
        <w:t>NTV</w:t>
      </w:r>
      <w:r w:rsidRPr="00DC7C51">
        <w:t xml:space="preserve"> is given. It is not enough that they felt threatened by the </w:t>
      </w:r>
      <w:r>
        <w:t>renter</w:t>
      </w:r>
      <w:r w:rsidRPr="00DC7C51">
        <w:t>.</w:t>
      </w:r>
    </w:p>
    <w:p w14:paraId="5890B08F" w14:textId="77777777" w:rsidR="00A20F29" w:rsidRPr="00DC7C51" w:rsidRDefault="00A20F29" w:rsidP="00A20F29">
      <w:pPr>
        <w:pStyle w:val="Bodyafterbullets"/>
      </w:pPr>
      <w:r w:rsidRPr="00DC7C51">
        <w:t xml:space="preserve">Section 91ZJ of the RTA is intended to address acts that 'endanger' safety </w:t>
      </w:r>
      <w:r>
        <w:t xml:space="preserve">and where there is a real likelihood of the threat being carried out and </w:t>
      </w:r>
      <w:r w:rsidRPr="00DC7C51">
        <w:t>therefore</w:t>
      </w:r>
      <w:r>
        <w:t xml:space="preserve"> is</w:t>
      </w:r>
      <w:r w:rsidRPr="00DC7C51">
        <w:t xml:space="preserve"> not intended to deal </w:t>
      </w:r>
      <w:r>
        <w:t xml:space="preserve">objectively </w:t>
      </w:r>
      <w:r w:rsidRPr="00DC7C51">
        <w:t xml:space="preserve">with anti-social </w:t>
      </w:r>
      <w:r>
        <w:t xml:space="preserve">or </w:t>
      </w:r>
      <w:r w:rsidRPr="00DC7C51">
        <w:t>nuisance</w:t>
      </w:r>
      <w:r>
        <w:t xml:space="preserve"> related</w:t>
      </w:r>
      <w:r w:rsidRPr="00DC7C51">
        <w:t xml:space="preserve"> behaviour. </w:t>
      </w:r>
    </w:p>
    <w:p w14:paraId="41D23970" w14:textId="77777777" w:rsidR="00A20F29" w:rsidRPr="00DC7C51" w:rsidRDefault="00A20F29" w:rsidP="00A20F29">
      <w:pPr>
        <w:pStyle w:val="Heading4"/>
        <w:numPr>
          <w:ilvl w:val="0"/>
          <w:numId w:val="0"/>
        </w:numPr>
        <w:ind w:left="864" w:hanging="864"/>
      </w:pPr>
      <w:r w:rsidRPr="00DC7C51">
        <w:t>Past VCAT case examples</w:t>
      </w:r>
    </w:p>
    <w:p w14:paraId="38F24F36" w14:textId="77777777" w:rsidR="00A20F29" w:rsidRPr="00DC7C51" w:rsidRDefault="00A20F29" w:rsidP="00A20F29">
      <w:pPr>
        <w:pStyle w:val="Body"/>
      </w:pPr>
      <w:r w:rsidRPr="00DC7C51">
        <w:t>The following examples from previous VCAT cases illustrate how the concept of endanger has been considered</w:t>
      </w:r>
      <w:r>
        <w:t xml:space="preserve">. This includes:  </w:t>
      </w:r>
    </w:p>
    <w:p w14:paraId="42D59612" w14:textId="6C6D44EF" w:rsidR="00A20F29" w:rsidRPr="00DC7C51" w:rsidRDefault="0049368F" w:rsidP="003D164A">
      <w:pPr>
        <w:pStyle w:val="Bullet1"/>
        <w:numPr>
          <w:ilvl w:val="0"/>
          <w:numId w:val="15"/>
        </w:numPr>
      </w:pPr>
      <w:r>
        <w:t>A</w:t>
      </w:r>
      <w:r w:rsidR="00A20F29" w:rsidRPr="00DC7C51">
        <w:t xml:space="preserve">fter a dispute, a </w:t>
      </w:r>
      <w:r w:rsidR="00A20F29">
        <w:t>renter</w:t>
      </w:r>
      <w:r w:rsidR="00A20F29" w:rsidRPr="00DC7C51">
        <w:t xml:space="preserve"> fired a gun at neighbours and made threats</w:t>
      </w:r>
      <w:r w:rsidR="00A20F29">
        <w:t xml:space="preserve"> to kill</w:t>
      </w:r>
      <w:r w:rsidR="00A20F29" w:rsidRPr="00DC7C51">
        <w:t>. A</w:t>
      </w:r>
      <w:r w:rsidR="00A20F29">
        <w:t>n</w:t>
      </w:r>
      <w:r w:rsidR="00A20F29" w:rsidRPr="00DC7C51">
        <w:t xml:space="preserve"> </w:t>
      </w:r>
      <w:r w:rsidR="00A20F29">
        <w:t>NTV</w:t>
      </w:r>
      <w:r w:rsidR="00A20F29" w:rsidRPr="00DC7C51">
        <w:t xml:space="preserve"> was served after the </w:t>
      </w:r>
      <w:r w:rsidR="00A20F29">
        <w:t>renter</w:t>
      </w:r>
      <w:r w:rsidR="00A20F29" w:rsidRPr="00DC7C51">
        <w:t xml:space="preserve">'s release from police custody, based on the </w:t>
      </w:r>
      <w:r w:rsidR="00A20F29">
        <w:t>renter</w:t>
      </w:r>
      <w:r w:rsidR="00A20F29" w:rsidRPr="00DC7C51">
        <w:t xml:space="preserve"> being a continuing danger. VCAT was persuaded that the </w:t>
      </w:r>
      <w:r w:rsidR="00A20F29">
        <w:t>renter</w:t>
      </w:r>
      <w:r w:rsidR="00A20F29" w:rsidRPr="00DC7C51">
        <w:t>'s grievance was likely ongoing, and he remained a threat.</w:t>
      </w:r>
    </w:p>
    <w:p w14:paraId="16EB0702" w14:textId="52E1C46F" w:rsidR="00A20F29" w:rsidRPr="00DC7C51" w:rsidRDefault="006F7C1B" w:rsidP="003D164A">
      <w:pPr>
        <w:pStyle w:val="Bullet1"/>
        <w:numPr>
          <w:ilvl w:val="0"/>
          <w:numId w:val="15"/>
        </w:numPr>
      </w:pPr>
      <w:r>
        <w:t>A</w:t>
      </w:r>
      <w:r w:rsidR="00A20F29" w:rsidRPr="00DC7C51">
        <w:t xml:space="preserve"> </w:t>
      </w:r>
      <w:r w:rsidR="00A20F29">
        <w:t>renter</w:t>
      </w:r>
      <w:r w:rsidR="00A20F29" w:rsidRPr="00DC7C51">
        <w:t xml:space="preserve"> was subject to an intervention order in favour of a neighbour. After the order</w:t>
      </w:r>
      <w:r w:rsidR="00A20F29">
        <w:t xml:space="preserve"> was granted by the Courts</w:t>
      </w:r>
      <w:r w:rsidR="00A20F29" w:rsidRPr="00DC7C51">
        <w:t xml:space="preserve">, the </w:t>
      </w:r>
      <w:r w:rsidR="00A20F29">
        <w:t>renter</w:t>
      </w:r>
      <w:r w:rsidR="00A20F29" w:rsidRPr="00DC7C51">
        <w:t xml:space="preserve">’s visitors harassed the neighbour and graffitied </w:t>
      </w:r>
      <w:r w:rsidR="00A20F29">
        <w:t>the neighbouring</w:t>
      </w:r>
      <w:r w:rsidR="00A20F29" w:rsidRPr="00DC7C51">
        <w:t xml:space="preserve"> residence. There was a history of conflict and a threat to kill. VCAT was satisfied that the history of the dispute and the continued nature of the </w:t>
      </w:r>
      <w:r w:rsidR="00A20F29">
        <w:t>renter</w:t>
      </w:r>
      <w:r w:rsidR="00A20F29" w:rsidRPr="00DC7C51">
        <w:t>’s threats were sufficient to represent an ongoing danger</w:t>
      </w:r>
      <w:r w:rsidR="00A20F29">
        <w:t xml:space="preserve"> to the neighbouring occupier</w:t>
      </w:r>
      <w:r w:rsidR="00A20F29" w:rsidRPr="00DC7C51">
        <w:t>.</w:t>
      </w:r>
    </w:p>
    <w:p w14:paraId="5178A2BB" w14:textId="549AB0BC" w:rsidR="00A20F29" w:rsidRPr="00DC7C51" w:rsidRDefault="006F7C1B" w:rsidP="003D164A">
      <w:pPr>
        <w:pStyle w:val="Bullet1"/>
        <w:numPr>
          <w:ilvl w:val="0"/>
          <w:numId w:val="15"/>
        </w:numPr>
      </w:pPr>
      <w:r>
        <w:t>A</w:t>
      </w:r>
      <w:r w:rsidR="00A20F29" w:rsidRPr="00DC7C51">
        <w:t xml:space="preserve"> </w:t>
      </w:r>
      <w:r w:rsidR="00A20F29">
        <w:t>renter</w:t>
      </w:r>
      <w:r w:rsidR="00A20F29" w:rsidRPr="00DC7C51">
        <w:t xml:space="preserve"> was verbally abusive, made threats to kill, and broke the window of a neighbour</w:t>
      </w:r>
      <w:r w:rsidR="00A20F29">
        <w:t>ing occupier</w:t>
      </w:r>
      <w:r w:rsidR="00A20F29" w:rsidRPr="00DC7C51">
        <w:t>. VCAT noted that a</w:t>
      </w:r>
      <w:r w:rsidR="00A20F29">
        <w:t>n</w:t>
      </w:r>
      <w:r w:rsidR="00A20F29" w:rsidRPr="00DC7C51">
        <w:t xml:space="preserve"> </w:t>
      </w:r>
      <w:r w:rsidR="00A20F29">
        <w:t>NTV</w:t>
      </w:r>
      <w:r w:rsidR="00A20F29" w:rsidRPr="00DC7C51">
        <w:t xml:space="preserve"> requires the rental provider to show the </w:t>
      </w:r>
      <w:r w:rsidR="00A20F29">
        <w:t>renter</w:t>
      </w:r>
      <w:r w:rsidR="00A20F29" w:rsidRPr="00DC7C51">
        <w:t>'s conduct cause</w:t>
      </w:r>
      <w:r w:rsidR="00A20F29">
        <w:t>d</w:t>
      </w:r>
      <w:r w:rsidR="00A20F29" w:rsidRPr="00DC7C51">
        <w:t xml:space="preserve"> exposure to harm or risk and that there is a real likelihood of the threat being carried out.</w:t>
      </w:r>
    </w:p>
    <w:p w14:paraId="1C07B2F5" w14:textId="77777777" w:rsidR="00A20F29" w:rsidRDefault="00A20F29" w:rsidP="00A20F29">
      <w:pPr>
        <w:pStyle w:val="Bodyafterbullets"/>
      </w:pPr>
      <w:r w:rsidRPr="00DC7C51">
        <w:t>When assessing whether to issue a</w:t>
      </w:r>
      <w:r>
        <w:t>n</w:t>
      </w:r>
      <w:r w:rsidRPr="00DC7C51">
        <w:t xml:space="preserve"> </w:t>
      </w:r>
      <w:r>
        <w:t>NTV</w:t>
      </w:r>
      <w:r w:rsidRPr="00DC7C51">
        <w:t xml:space="preserve"> due to endangering behaviour, staff should consider the following:</w:t>
      </w:r>
    </w:p>
    <w:p w14:paraId="3FFFBB0E" w14:textId="77777777" w:rsidR="0049368F" w:rsidRDefault="0049368F" w:rsidP="00A20F29">
      <w:pPr>
        <w:pStyle w:val="Bodyafterbullets"/>
      </w:pPr>
    </w:p>
    <w:p w14:paraId="6E691E5E" w14:textId="61780DC1" w:rsidR="00A20F29" w:rsidRPr="00DC7C51" w:rsidRDefault="00A20F29" w:rsidP="00A20F29">
      <w:pPr>
        <w:pStyle w:val="Tablecaption"/>
        <w:rPr>
          <w:rFonts w:eastAsia="Times"/>
        </w:rPr>
      </w:pPr>
      <w:r w:rsidRPr="00D05D32">
        <w:rPr>
          <w:rFonts w:eastAsia="Times"/>
        </w:rPr>
        <w:lastRenderedPageBreak/>
        <w:t>Table 1</w:t>
      </w:r>
      <w:r>
        <w:rPr>
          <w:rFonts w:eastAsia="Times"/>
        </w:rPr>
        <w:t>8</w:t>
      </w:r>
      <w:r w:rsidRPr="00D05D32">
        <w:rPr>
          <w:rFonts w:eastAsia="Times"/>
        </w:rPr>
        <w:t>:</w:t>
      </w:r>
      <w:r>
        <w:rPr>
          <w:rFonts w:eastAsia="Times"/>
        </w:rPr>
        <w:t xml:space="preserve"> </w:t>
      </w:r>
      <w:r w:rsidRPr="00DC7C51">
        <w:rPr>
          <w:rFonts w:eastAsia="Times"/>
        </w:rPr>
        <w:t xml:space="preserve">Key considerations when </w:t>
      </w:r>
      <w:r w:rsidR="003B26B3">
        <w:rPr>
          <w:rFonts w:eastAsia="Times"/>
        </w:rPr>
        <w:t>taking action</w:t>
      </w:r>
    </w:p>
    <w:tbl>
      <w:tblPr>
        <w:tblStyle w:val="TableGrid1"/>
        <w:tblW w:w="0" w:type="auto"/>
        <w:tblLook w:val="04A0" w:firstRow="1" w:lastRow="0" w:firstColumn="1" w:lastColumn="0" w:noHBand="0" w:noVBand="1"/>
      </w:tblPr>
      <w:tblGrid>
        <w:gridCol w:w="2527"/>
        <w:gridCol w:w="6653"/>
      </w:tblGrid>
      <w:tr w:rsidR="00A20F29" w14:paraId="6EFAD482" w14:textId="77777777" w:rsidTr="006B2820">
        <w:tc>
          <w:tcPr>
            <w:tcW w:w="2547" w:type="dxa"/>
          </w:tcPr>
          <w:p w14:paraId="51BEF349" w14:textId="77777777" w:rsidR="00A20F29" w:rsidRDefault="00A20F29">
            <w:pPr>
              <w:pStyle w:val="Tablecolhead"/>
              <w:rPr>
                <w:rFonts w:eastAsia="Times"/>
              </w:rPr>
            </w:pPr>
            <w:r>
              <w:rPr>
                <w:rFonts w:eastAsia="Times"/>
              </w:rPr>
              <w:t>Aspect</w:t>
            </w:r>
          </w:p>
        </w:tc>
        <w:tc>
          <w:tcPr>
            <w:tcW w:w="6741" w:type="dxa"/>
          </w:tcPr>
          <w:p w14:paraId="25880A2B" w14:textId="77777777" w:rsidR="00A20F29" w:rsidRDefault="00A20F29">
            <w:pPr>
              <w:pStyle w:val="Tablecolhead"/>
              <w:rPr>
                <w:rFonts w:eastAsia="Times"/>
              </w:rPr>
            </w:pPr>
            <w:r>
              <w:rPr>
                <w:rFonts w:eastAsia="Times"/>
              </w:rPr>
              <w:t>Description</w:t>
            </w:r>
          </w:p>
        </w:tc>
      </w:tr>
      <w:tr w:rsidR="00A20F29" w14:paraId="00989B42" w14:textId="77777777" w:rsidTr="006B2820">
        <w:tc>
          <w:tcPr>
            <w:tcW w:w="2547" w:type="dxa"/>
          </w:tcPr>
          <w:p w14:paraId="27B7649B" w14:textId="77777777" w:rsidR="00A20F29" w:rsidRPr="00A60013" w:rsidRDefault="00A20F29">
            <w:pPr>
              <w:pStyle w:val="Tabletext"/>
              <w:rPr>
                <w:rFonts w:eastAsia="Times"/>
              </w:rPr>
            </w:pPr>
            <w:r w:rsidRPr="00A60013">
              <w:t>Real and imminent danger</w:t>
            </w:r>
          </w:p>
        </w:tc>
        <w:tc>
          <w:tcPr>
            <w:tcW w:w="6741" w:type="dxa"/>
          </w:tcPr>
          <w:p w14:paraId="419B5F02" w14:textId="77777777" w:rsidR="00A20F29" w:rsidRPr="00A60013" w:rsidRDefault="00A20F29">
            <w:pPr>
              <w:pStyle w:val="Tabletext"/>
              <w:rPr>
                <w:rFonts w:eastAsia="Times"/>
              </w:rPr>
            </w:pPr>
            <w:r w:rsidRPr="00A60013">
              <w:t>Behaviour must pose a genuine, immediate safety risk, not just be anti-social or a nuisance. Threats alone are insufficient unless highly likely to be acted upon</w:t>
            </w:r>
            <w:r>
              <w:t>.</w:t>
            </w:r>
          </w:p>
        </w:tc>
      </w:tr>
      <w:tr w:rsidR="00A20F29" w14:paraId="2B8A11AF" w14:textId="77777777" w:rsidTr="006B2820">
        <w:tc>
          <w:tcPr>
            <w:tcW w:w="2547" w:type="dxa"/>
          </w:tcPr>
          <w:p w14:paraId="7988EA0C" w14:textId="77777777" w:rsidR="00A20F29" w:rsidRPr="00A60013" w:rsidRDefault="00A20F29">
            <w:pPr>
              <w:pStyle w:val="Tabletext"/>
            </w:pPr>
            <w:r w:rsidRPr="00A60013">
              <w:t>Ongoing threat</w:t>
            </w:r>
          </w:p>
          <w:p w14:paraId="1487BB9C" w14:textId="77777777" w:rsidR="00A20F29" w:rsidRPr="00A60013" w:rsidRDefault="00A20F29">
            <w:pPr>
              <w:pStyle w:val="Tabletext"/>
              <w:rPr>
                <w:rFonts w:eastAsia="Times"/>
              </w:rPr>
            </w:pPr>
          </w:p>
        </w:tc>
        <w:tc>
          <w:tcPr>
            <w:tcW w:w="6741" w:type="dxa"/>
          </w:tcPr>
          <w:p w14:paraId="3635083E" w14:textId="77777777" w:rsidR="00A20F29" w:rsidRPr="00A60013" w:rsidRDefault="00A20F29">
            <w:pPr>
              <w:pStyle w:val="Tabletext"/>
              <w:rPr>
                <w:rFonts w:eastAsia="Times"/>
              </w:rPr>
            </w:pPr>
            <w:r w:rsidRPr="00A60013">
              <w:t xml:space="preserve">The danger must be current when the </w:t>
            </w:r>
            <w:r>
              <w:t>NTV</w:t>
            </w:r>
            <w:r w:rsidRPr="00A60013">
              <w:t xml:space="preserve"> is issued</w:t>
            </w:r>
            <w:r>
              <w:t>. P</w:t>
            </w:r>
            <w:r w:rsidRPr="00A60013">
              <w:t>ast danger with no present risk is not enough.</w:t>
            </w:r>
          </w:p>
        </w:tc>
      </w:tr>
      <w:tr w:rsidR="00A20F29" w14:paraId="00595FD1" w14:textId="77777777" w:rsidTr="006B2820">
        <w:tc>
          <w:tcPr>
            <w:tcW w:w="2547" w:type="dxa"/>
          </w:tcPr>
          <w:p w14:paraId="6AD53446" w14:textId="77777777" w:rsidR="00A20F29" w:rsidRPr="00A60013" w:rsidRDefault="00A20F29">
            <w:pPr>
              <w:pStyle w:val="Tabletext"/>
              <w:rPr>
                <w:rFonts w:eastAsia="Times"/>
              </w:rPr>
            </w:pPr>
            <w:r w:rsidRPr="00A60013">
              <w:t>Objective assessment</w:t>
            </w:r>
          </w:p>
        </w:tc>
        <w:tc>
          <w:tcPr>
            <w:tcW w:w="6741" w:type="dxa"/>
          </w:tcPr>
          <w:p w14:paraId="10434922" w14:textId="77777777" w:rsidR="00A20F29" w:rsidRPr="00A60013" w:rsidRDefault="00A20F29">
            <w:pPr>
              <w:pStyle w:val="Tabletext"/>
              <w:rPr>
                <w:rFonts w:eastAsia="Times"/>
              </w:rPr>
            </w:pPr>
            <w:r w:rsidRPr="00A60013">
              <w:t>An objective observer should view the behaviour and the risk it poses as dangerous. In this context, an objective observer is someone who can assess the behaviour and associated risks impartially.</w:t>
            </w:r>
          </w:p>
        </w:tc>
      </w:tr>
      <w:tr w:rsidR="00A20F29" w14:paraId="6D17A09D" w14:textId="77777777" w:rsidTr="006B2820">
        <w:tc>
          <w:tcPr>
            <w:tcW w:w="2547" w:type="dxa"/>
          </w:tcPr>
          <w:p w14:paraId="7FBD8CD2" w14:textId="77777777" w:rsidR="00A20F29" w:rsidRPr="00A60013" w:rsidRDefault="00A20F29">
            <w:pPr>
              <w:pStyle w:val="Tabletext"/>
            </w:pPr>
            <w:r w:rsidRPr="00A60013">
              <w:t>Proximity</w:t>
            </w:r>
          </w:p>
          <w:p w14:paraId="25D04177" w14:textId="77777777" w:rsidR="00A20F29" w:rsidRPr="00A60013" w:rsidRDefault="00A20F29">
            <w:pPr>
              <w:pStyle w:val="Tabletext"/>
              <w:rPr>
                <w:rFonts w:eastAsia="Times"/>
              </w:rPr>
            </w:pPr>
          </w:p>
        </w:tc>
        <w:tc>
          <w:tcPr>
            <w:tcW w:w="6741" w:type="dxa"/>
          </w:tcPr>
          <w:p w14:paraId="416C26C1" w14:textId="77777777" w:rsidR="00A20F29" w:rsidRPr="00A60013" w:rsidRDefault="00A20F29">
            <w:pPr>
              <w:pStyle w:val="Tabletext"/>
              <w:rPr>
                <w:rFonts w:eastAsia="Times"/>
              </w:rPr>
            </w:pPr>
            <w:r w:rsidRPr="00A60013">
              <w:t xml:space="preserve">To justify eviction based on danger to neighbours, evidence must demonstrate sufficient proximity between the affected properties and a clear connection linking the dangerous act or omission to the rental premises. The affected parties should occupy properties with sufficient proximity to the </w:t>
            </w:r>
            <w:r>
              <w:t>rented premises</w:t>
            </w:r>
            <w:r w:rsidRPr="00A60013">
              <w:t>. It is not permissible if the incident occurred down the road or outside on the street.</w:t>
            </w:r>
          </w:p>
        </w:tc>
      </w:tr>
    </w:tbl>
    <w:p w14:paraId="3E799375" w14:textId="77777777" w:rsidR="00A20F29" w:rsidRPr="00DC7C51" w:rsidRDefault="00A20F29" w:rsidP="00A20F29">
      <w:pPr>
        <w:pStyle w:val="Heading2"/>
      </w:pPr>
      <w:bookmarkStart w:id="93" w:name="_Toc190427447"/>
      <w:bookmarkStart w:id="94" w:name="_Toc205795206"/>
      <w:r w:rsidRPr="00DC7C51">
        <w:t>Serious damage</w:t>
      </w:r>
      <w:bookmarkEnd w:id="93"/>
      <w:bookmarkEnd w:id="94"/>
    </w:p>
    <w:p w14:paraId="591AC30C" w14:textId="77777777" w:rsidR="00A20F29" w:rsidRPr="00DC7C51" w:rsidRDefault="00A20F29" w:rsidP="00A20F29">
      <w:pPr>
        <w:rPr>
          <w:rFonts w:eastAsia="Times"/>
        </w:rPr>
      </w:pPr>
      <w:r w:rsidRPr="00DC7C51">
        <w:rPr>
          <w:rFonts w:eastAsia="Times"/>
        </w:rPr>
        <w:t>Under</w:t>
      </w:r>
      <w:r>
        <w:rPr>
          <w:rFonts w:eastAsia="Times"/>
        </w:rPr>
        <w:t xml:space="preserve"> </w:t>
      </w:r>
      <w:r w:rsidRPr="00DC7C51">
        <w:rPr>
          <w:rFonts w:eastAsia="Times"/>
        </w:rPr>
        <w:t xml:space="preserve">the RTA, a breach for damage occurs when a </w:t>
      </w:r>
      <w:r>
        <w:rPr>
          <w:rFonts w:eastAsia="Times"/>
        </w:rPr>
        <w:t>renter</w:t>
      </w:r>
      <w:r w:rsidRPr="00DC7C51">
        <w:rPr>
          <w:rFonts w:eastAsia="Times"/>
        </w:rPr>
        <w:t xml:space="preserve"> or their visitor intentionally or recklessly causes serious damage to the </w:t>
      </w:r>
      <w:r>
        <w:rPr>
          <w:rFonts w:eastAsia="Times"/>
        </w:rPr>
        <w:t>rented premises</w:t>
      </w:r>
      <w:r w:rsidRPr="00DC7C51">
        <w:rPr>
          <w:rFonts w:eastAsia="Times"/>
        </w:rPr>
        <w:t xml:space="preserve">. This can lead to the issuance of an immediate </w:t>
      </w:r>
      <w:r>
        <w:rPr>
          <w:rFonts w:eastAsia="Times"/>
        </w:rPr>
        <w:t>NTV</w:t>
      </w:r>
      <w:r w:rsidRPr="00DC7C51">
        <w:rPr>
          <w:rFonts w:eastAsia="Times"/>
        </w:rPr>
        <w:t xml:space="preserve"> under section 91ZI of the RTA.</w:t>
      </w:r>
    </w:p>
    <w:p w14:paraId="72B99180" w14:textId="55B4A218" w:rsidR="00A20F29" w:rsidRPr="00DC7C51" w:rsidRDefault="00A20F29" w:rsidP="00A20F29">
      <w:pPr>
        <w:rPr>
          <w:rFonts w:eastAsia="Times"/>
          <w:b/>
          <w:bCs/>
        </w:rPr>
      </w:pPr>
      <w:r w:rsidRPr="00DC7C51">
        <w:rPr>
          <w:rFonts w:eastAsia="Times"/>
          <w:b/>
          <w:bCs/>
        </w:rPr>
        <w:t>What constitutes serious damage</w:t>
      </w:r>
      <w:r w:rsidR="003B26B3">
        <w:rPr>
          <w:rFonts w:eastAsia="Times"/>
          <w:b/>
          <w:bCs/>
        </w:rPr>
        <w:t>?</w:t>
      </w:r>
    </w:p>
    <w:p w14:paraId="540FDC27" w14:textId="77777777" w:rsidR="00A20F29" w:rsidRPr="00DC7C51" w:rsidRDefault="00A20F29" w:rsidP="00A20F29">
      <w:pPr>
        <w:rPr>
          <w:rFonts w:eastAsia="Times"/>
        </w:rPr>
      </w:pPr>
      <w:r w:rsidRPr="00DC7C51">
        <w:rPr>
          <w:rFonts w:eastAsia="Times"/>
        </w:rPr>
        <w:t>To justify a</w:t>
      </w:r>
      <w:r>
        <w:rPr>
          <w:rFonts w:eastAsia="Times"/>
        </w:rPr>
        <w:t xml:space="preserve"> </w:t>
      </w:r>
      <w:r w:rsidRPr="00DC7C51">
        <w:rPr>
          <w:rFonts w:eastAsia="Times"/>
        </w:rPr>
        <w:t>NTV</w:t>
      </w:r>
      <w:r>
        <w:rPr>
          <w:rFonts w:eastAsia="Times"/>
        </w:rPr>
        <w:t xml:space="preserve"> on this ground</w:t>
      </w:r>
      <w:r w:rsidRPr="00DC7C51">
        <w:rPr>
          <w:rFonts w:eastAsia="Times"/>
        </w:rPr>
        <w:t xml:space="preserve">, the rental provider must demonstrate that the </w:t>
      </w:r>
      <w:r>
        <w:rPr>
          <w:rFonts w:eastAsia="Times"/>
        </w:rPr>
        <w:t>renter</w:t>
      </w:r>
      <w:r w:rsidRPr="00DC7C51">
        <w:rPr>
          <w:rFonts w:eastAsia="Times"/>
        </w:rPr>
        <w:t xml:space="preserve"> or their visitor intentionally or recklessly caused serious damage to the </w:t>
      </w:r>
      <w:r>
        <w:rPr>
          <w:rFonts w:eastAsia="Times"/>
        </w:rPr>
        <w:t>rented premises</w:t>
      </w:r>
      <w:r w:rsidRPr="00DC7C51">
        <w:rPr>
          <w:rFonts w:eastAsia="Times"/>
        </w:rPr>
        <w:t>, including any safety equipment, or to common areas:</w:t>
      </w:r>
    </w:p>
    <w:p w14:paraId="7F7D995C" w14:textId="77777777" w:rsidR="00A20F29" w:rsidRPr="00DC7C51" w:rsidRDefault="00A20F29" w:rsidP="003D164A">
      <w:pPr>
        <w:pStyle w:val="Bullet1"/>
        <w:numPr>
          <w:ilvl w:val="0"/>
          <w:numId w:val="15"/>
        </w:numPr>
      </w:pPr>
      <w:r w:rsidRPr="00DC7C51">
        <w:t>The damage must be serious.</w:t>
      </w:r>
    </w:p>
    <w:p w14:paraId="10714C6B" w14:textId="77777777" w:rsidR="00A20F29" w:rsidRPr="00DC7C51" w:rsidRDefault="00A20F29" w:rsidP="003D164A">
      <w:pPr>
        <w:pStyle w:val="Bullet1"/>
        <w:numPr>
          <w:ilvl w:val="0"/>
          <w:numId w:val="15"/>
        </w:numPr>
      </w:pPr>
      <w:r w:rsidRPr="00DC7C51">
        <w:t>The damage must be caused intentionally or recklessly.</w:t>
      </w:r>
    </w:p>
    <w:p w14:paraId="658D7139" w14:textId="77777777" w:rsidR="00A20F29" w:rsidRPr="00DC7C51" w:rsidRDefault="00A20F29" w:rsidP="003D164A">
      <w:pPr>
        <w:pStyle w:val="Bullet1"/>
        <w:numPr>
          <w:ilvl w:val="0"/>
          <w:numId w:val="15"/>
        </w:numPr>
      </w:pPr>
      <w:r w:rsidRPr="00DC7C51">
        <w:t xml:space="preserve">The damage can be to the </w:t>
      </w:r>
      <w:r>
        <w:t>rented premises</w:t>
      </w:r>
      <w:r w:rsidRPr="00DC7C51">
        <w:t>, any safety equipment, or common areas.</w:t>
      </w:r>
    </w:p>
    <w:p w14:paraId="7E3D7510" w14:textId="77777777" w:rsidR="00A20F29" w:rsidRPr="00DC7C51" w:rsidRDefault="00A20F29" w:rsidP="00A20F29">
      <w:pPr>
        <w:pStyle w:val="Bodyafterbullets"/>
      </w:pPr>
      <w:r>
        <w:t>T</w:t>
      </w:r>
      <w:r w:rsidRPr="00DC7C51">
        <w:t xml:space="preserve">he </w:t>
      </w:r>
      <w:r>
        <w:t>renter</w:t>
      </w:r>
      <w:r w:rsidRPr="00DC7C51">
        <w:t xml:space="preserve"> has an obligation to not remove, deactivate or otherwise interfere with the operation of safety</w:t>
      </w:r>
      <w:r>
        <w:t xml:space="preserve"> related</w:t>
      </w:r>
      <w:r w:rsidRPr="00DC7C51">
        <w:t xml:space="preserve"> device (e.g. smoke alarms and fire hydrants) unless it is reasonable to do so.</w:t>
      </w:r>
    </w:p>
    <w:p w14:paraId="16C0F375" w14:textId="77777777" w:rsidR="00A20F29" w:rsidRDefault="00A20F29" w:rsidP="00A20F29">
      <w:pPr>
        <w:spacing w:before="120"/>
        <w:rPr>
          <w:rFonts w:eastAsia="Times"/>
        </w:rPr>
      </w:pPr>
      <w:r w:rsidRPr="00DC7C51">
        <w:rPr>
          <w:rFonts w:eastAsia="Times"/>
        </w:rPr>
        <w:t>When assessing whether to issue a</w:t>
      </w:r>
      <w:r>
        <w:rPr>
          <w:rFonts w:eastAsia="Times"/>
        </w:rPr>
        <w:t>n</w:t>
      </w:r>
      <w:r w:rsidRPr="00DC7C51">
        <w:rPr>
          <w:rFonts w:eastAsia="Times"/>
        </w:rPr>
        <w:t xml:space="preserve"> </w:t>
      </w:r>
      <w:r>
        <w:rPr>
          <w:rFonts w:eastAsia="Times"/>
        </w:rPr>
        <w:t>NTV</w:t>
      </w:r>
      <w:r w:rsidRPr="00DC7C51">
        <w:rPr>
          <w:rFonts w:eastAsia="Times"/>
        </w:rPr>
        <w:t xml:space="preserve"> due </w:t>
      </w:r>
      <w:r>
        <w:rPr>
          <w:rFonts w:eastAsia="Times"/>
        </w:rPr>
        <w:t>for</w:t>
      </w:r>
      <w:r w:rsidRPr="00DC7C51">
        <w:rPr>
          <w:rFonts w:eastAsia="Times"/>
        </w:rPr>
        <w:t xml:space="preserve"> damage, staff should consider the following:</w:t>
      </w:r>
    </w:p>
    <w:p w14:paraId="034880BC" w14:textId="5914E4C9" w:rsidR="00A20F29" w:rsidRDefault="00A20F29" w:rsidP="00A20F29">
      <w:pPr>
        <w:pStyle w:val="Tablecaption"/>
      </w:pPr>
      <w:r>
        <w:t xml:space="preserve">Table 19: </w:t>
      </w:r>
      <w:r w:rsidRPr="005E044B">
        <w:t xml:space="preserve">Key considerations when </w:t>
      </w:r>
      <w:r w:rsidR="00DA1863">
        <w:t>taking action</w:t>
      </w:r>
    </w:p>
    <w:tbl>
      <w:tblPr>
        <w:tblStyle w:val="TableGrid1"/>
        <w:tblW w:w="0" w:type="auto"/>
        <w:tblLook w:val="04A0" w:firstRow="1" w:lastRow="0" w:firstColumn="1" w:lastColumn="0" w:noHBand="0" w:noVBand="1"/>
      </w:tblPr>
      <w:tblGrid>
        <w:gridCol w:w="2245"/>
        <w:gridCol w:w="6935"/>
      </w:tblGrid>
      <w:tr w:rsidR="00A20F29" w14:paraId="62DB936C" w14:textId="77777777" w:rsidTr="006B2820">
        <w:tc>
          <w:tcPr>
            <w:tcW w:w="2263" w:type="dxa"/>
          </w:tcPr>
          <w:p w14:paraId="0F7F6CBD" w14:textId="77777777" w:rsidR="00A20F29" w:rsidRPr="000D7996" w:rsidRDefault="00A20F29">
            <w:pPr>
              <w:pStyle w:val="Tablecolhead"/>
            </w:pPr>
            <w:r>
              <w:t>Aspect</w:t>
            </w:r>
          </w:p>
        </w:tc>
        <w:tc>
          <w:tcPr>
            <w:tcW w:w="7025" w:type="dxa"/>
          </w:tcPr>
          <w:p w14:paraId="267B4A3B" w14:textId="77777777" w:rsidR="00A20F29" w:rsidRPr="000D7996" w:rsidRDefault="00A20F29">
            <w:pPr>
              <w:pStyle w:val="Tablecolhead"/>
            </w:pPr>
            <w:r>
              <w:t>Description</w:t>
            </w:r>
          </w:p>
        </w:tc>
      </w:tr>
      <w:tr w:rsidR="00A20F29" w14:paraId="00D06C61" w14:textId="77777777" w:rsidTr="006B2820">
        <w:tc>
          <w:tcPr>
            <w:tcW w:w="2263" w:type="dxa"/>
          </w:tcPr>
          <w:p w14:paraId="1CB375D8" w14:textId="77777777" w:rsidR="00A20F29" w:rsidRPr="000D7996" w:rsidRDefault="00A20F29">
            <w:pPr>
              <w:pStyle w:val="Tabletext"/>
            </w:pPr>
            <w:r w:rsidRPr="000D7996">
              <w:t>Intentional or reckless</w:t>
            </w:r>
          </w:p>
        </w:tc>
        <w:tc>
          <w:tcPr>
            <w:tcW w:w="7025" w:type="dxa"/>
          </w:tcPr>
          <w:p w14:paraId="2BBCB09E" w14:textId="55F892B6" w:rsidR="00A20F29" w:rsidRPr="000D7996" w:rsidRDefault="00A20F29">
            <w:pPr>
              <w:pStyle w:val="Tabletext"/>
            </w:pPr>
            <w:r w:rsidRPr="000D7996">
              <w:t>Was the damage caused intentionally or through recklessness</w:t>
            </w:r>
            <w:r w:rsidR="00DA1863">
              <w:t>?</w:t>
            </w:r>
            <w:r w:rsidRPr="000D7996">
              <w:t xml:space="preserve"> For example, a </w:t>
            </w:r>
            <w:r>
              <w:t>renter</w:t>
            </w:r>
            <w:r w:rsidRPr="000D7996">
              <w:t xml:space="preserve"> intentionally sets fire to a portion of the property or recklessly causes a flood that severally damages the structure of the</w:t>
            </w:r>
            <w:r>
              <w:t xml:space="preserve"> rented premises.</w:t>
            </w:r>
          </w:p>
        </w:tc>
      </w:tr>
      <w:tr w:rsidR="00A20F29" w14:paraId="7C74D5DA" w14:textId="77777777" w:rsidTr="006B2820">
        <w:tc>
          <w:tcPr>
            <w:tcW w:w="2263" w:type="dxa"/>
          </w:tcPr>
          <w:p w14:paraId="56DA6395" w14:textId="77777777" w:rsidR="00A20F29" w:rsidRPr="000D7996" w:rsidRDefault="00A20F29">
            <w:pPr>
              <w:pStyle w:val="Tabletext"/>
            </w:pPr>
            <w:r w:rsidRPr="000D7996">
              <w:t>Severity</w:t>
            </w:r>
          </w:p>
        </w:tc>
        <w:tc>
          <w:tcPr>
            <w:tcW w:w="7025" w:type="dxa"/>
          </w:tcPr>
          <w:p w14:paraId="132B3AA0" w14:textId="77777777" w:rsidR="00A20F29" w:rsidRPr="000D7996" w:rsidRDefault="00A20F29">
            <w:pPr>
              <w:pStyle w:val="Tabletext"/>
            </w:pPr>
            <w:r w:rsidRPr="000D7996">
              <w:t>The damage must be serious. Examples include significant structural damage, damage caused by criminal activity like drug manufacturing</w:t>
            </w:r>
            <w:r>
              <w:t xml:space="preserve"> and contamination of the rented premises</w:t>
            </w:r>
            <w:r w:rsidRPr="000D7996">
              <w:t>, or malicious destruction of fixtures.</w:t>
            </w:r>
          </w:p>
        </w:tc>
      </w:tr>
    </w:tbl>
    <w:p w14:paraId="293D0236" w14:textId="77777777" w:rsidR="00A20F29" w:rsidRPr="00DC7C51" w:rsidRDefault="00A20F29" w:rsidP="00A20F29">
      <w:pPr>
        <w:pStyle w:val="Heading2"/>
      </w:pPr>
      <w:bookmarkStart w:id="95" w:name="_Toc190427448"/>
      <w:bookmarkStart w:id="96" w:name="_Toc205795207"/>
      <w:r w:rsidRPr="00DC7C51">
        <w:t>Premises unfit for habitation</w:t>
      </w:r>
      <w:bookmarkEnd w:id="95"/>
      <w:bookmarkEnd w:id="96"/>
    </w:p>
    <w:p w14:paraId="248A8864" w14:textId="77777777" w:rsidR="00A20F29" w:rsidRDefault="00A20F29" w:rsidP="00A20F29">
      <w:pPr>
        <w:rPr>
          <w:rFonts w:eastAsia="Times"/>
        </w:rPr>
      </w:pPr>
      <w:r w:rsidRPr="00A67615">
        <w:rPr>
          <w:rFonts w:eastAsia="Times"/>
        </w:rPr>
        <w:t>To justify a</w:t>
      </w:r>
      <w:r>
        <w:rPr>
          <w:rFonts w:eastAsia="Times"/>
        </w:rPr>
        <w:t xml:space="preserve">n immediate NTV </w:t>
      </w:r>
      <w:r w:rsidRPr="00A67615">
        <w:rPr>
          <w:rFonts w:eastAsia="Times"/>
        </w:rPr>
        <w:t xml:space="preserve">under </w:t>
      </w:r>
      <w:r>
        <w:rPr>
          <w:rFonts w:eastAsia="Times"/>
        </w:rPr>
        <w:t>section</w:t>
      </w:r>
      <w:r w:rsidRPr="00A67615">
        <w:rPr>
          <w:rFonts w:eastAsia="Times"/>
        </w:rPr>
        <w:t xml:space="preserve"> 91ZL of the </w:t>
      </w:r>
      <w:r>
        <w:rPr>
          <w:rFonts w:eastAsia="Times"/>
        </w:rPr>
        <w:t>RTA</w:t>
      </w:r>
      <w:r w:rsidRPr="00A67615">
        <w:rPr>
          <w:rFonts w:eastAsia="Times"/>
        </w:rPr>
        <w:t>, a rental provider must demonstrate</w:t>
      </w:r>
      <w:r>
        <w:rPr>
          <w:rFonts w:eastAsia="Times"/>
        </w:rPr>
        <w:t>:</w:t>
      </w:r>
    </w:p>
    <w:p w14:paraId="719F35B3" w14:textId="77777777" w:rsidR="00A20F29" w:rsidRDefault="00A20F29" w:rsidP="003D164A">
      <w:pPr>
        <w:pStyle w:val="Bullet1"/>
        <w:numPr>
          <w:ilvl w:val="0"/>
          <w:numId w:val="15"/>
        </w:numPr>
      </w:pPr>
      <w:r w:rsidRPr="0029728F">
        <w:rPr>
          <w:b/>
          <w:bCs/>
        </w:rPr>
        <w:lastRenderedPageBreak/>
        <w:t>Unfitness for habitation:</w:t>
      </w:r>
      <w:r w:rsidRPr="0029728F">
        <w:t xml:space="preserve"> </w:t>
      </w:r>
      <w:r>
        <w:t>Rented premises</w:t>
      </w:r>
      <w:r w:rsidRPr="0029728F">
        <w:t xml:space="preserve"> are unfit due to any reason, including structural defects or health risks.</w:t>
      </w:r>
      <w:r>
        <w:t xml:space="preserve"> </w:t>
      </w:r>
    </w:p>
    <w:p w14:paraId="03DBF7E9" w14:textId="77777777" w:rsidR="00A20F29" w:rsidRDefault="00A20F29" w:rsidP="003D164A">
      <w:pPr>
        <w:pStyle w:val="Bullet2"/>
        <w:numPr>
          <w:ilvl w:val="1"/>
          <w:numId w:val="15"/>
        </w:numPr>
      </w:pPr>
      <w:r w:rsidRPr="0029728F">
        <w:t>A report from a certified Occupational Hygienist is required for health-related issues.</w:t>
      </w:r>
    </w:p>
    <w:p w14:paraId="28C25E11" w14:textId="77777777" w:rsidR="00A20F29" w:rsidRDefault="00A20F29" w:rsidP="003D164A">
      <w:pPr>
        <w:pStyle w:val="Bullet1"/>
        <w:numPr>
          <w:ilvl w:val="0"/>
          <w:numId w:val="15"/>
        </w:numPr>
      </w:pPr>
      <w:r w:rsidRPr="00A21A4B">
        <w:rPr>
          <w:b/>
          <w:bCs/>
        </w:rPr>
        <w:t xml:space="preserve">Destruction or </w:t>
      </w:r>
      <w:r>
        <w:rPr>
          <w:b/>
          <w:bCs/>
        </w:rPr>
        <w:t>s</w:t>
      </w:r>
      <w:r w:rsidRPr="00A21A4B">
        <w:rPr>
          <w:b/>
          <w:bCs/>
        </w:rPr>
        <w:t xml:space="preserve">afety </w:t>
      </w:r>
      <w:r>
        <w:rPr>
          <w:b/>
          <w:bCs/>
        </w:rPr>
        <w:t>r</w:t>
      </w:r>
      <w:r w:rsidRPr="00A21A4B">
        <w:rPr>
          <w:b/>
          <w:bCs/>
        </w:rPr>
        <w:t>isk:</w:t>
      </w:r>
      <w:r w:rsidRPr="00A21A4B">
        <w:t xml:space="preserve"> </w:t>
      </w:r>
      <w:r>
        <w:t>Rented premises</w:t>
      </w:r>
      <w:r w:rsidRPr="00A21A4B">
        <w:t xml:space="preserve"> are destroyed or unsafe due to severe damage, such as collapsed walls or significant roof damage, making them dangerous for ordinary use. </w:t>
      </w:r>
    </w:p>
    <w:p w14:paraId="439F8366" w14:textId="77777777" w:rsidR="00A20F29" w:rsidRDefault="00A20F29" w:rsidP="003D164A">
      <w:pPr>
        <w:pStyle w:val="Bullet2"/>
        <w:numPr>
          <w:ilvl w:val="1"/>
          <w:numId w:val="15"/>
        </w:numPr>
      </w:pPr>
      <w:r w:rsidRPr="00A21A4B">
        <w:t>A report from a Building Inspector or Engineer is required to confirm the premises are unsafe.</w:t>
      </w:r>
    </w:p>
    <w:p w14:paraId="5980B5FF" w14:textId="77777777" w:rsidR="00A20F29" w:rsidRDefault="00A20F29" w:rsidP="00A20F29">
      <w:pPr>
        <w:pStyle w:val="Tablecaption"/>
      </w:pPr>
      <w:r w:rsidRPr="00D05D32">
        <w:t xml:space="preserve">Table </w:t>
      </w:r>
      <w:r>
        <w:t>20</w:t>
      </w:r>
      <w:r w:rsidRPr="00D05D32">
        <w:t>:</w:t>
      </w:r>
      <w:r>
        <w:t xml:space="preserve"> </w:t>
      </w:r>
      <w:r w:rsidRPr="005E044B">
        <w:t xml:space="preserve">General examples of </w:t>
      </w:r>
      <w:r>
        <w:t>renter</w:t>
      </w:r>
      <w:r w:rsidRPr="005E044B">
        <w:t xml:space="preserve"> actions that render the property uninhabitable</w:t>
      </w:r>
    </w:p>
    <w:tbl>
      <w:tblPr>
        <w:tblStyle w:val="TableGrid1"/>
        <w:tblW w:w="0" w:type="auto"/>
        <w:tblLook w:val="04A0" w:firstRow="1" w:lastRow="0" w:firstColumn="1" w:lastColumn="0" w:noHBand="0" w:noVBand="1"/>
      </w:tblPr>
      <w:tblGrid>
        <w:gridCol w:w="2809"/>
        <w:gridCol w:w="6371"/>
      </w:tblGrid>
      <w:tr w:rsidR="00A20F29" w14:paraId="6F2A7A87" w14:textId="77777777" w:rsidTr="006B2820">
        <w:tc>
          <w:tcPr>
            <w:tcW w:w="2830" w:type="dxa"/>
          </w:tcPr>
          <w:p w14:paraId="39D2DE97" w14:textId="77777777" w:rsidR="00A20F29" w:rsidRDefault="00A20F29">
            <w:pPr>
              <w:pStyle w:val="Tablecolhead"/>
            </w:pPr>
            <w:r>
              <w:t>Example</w:t>
            </w:r>
          </w:p>
        </w:tc>
        <w:tc>
          <w:tcPr>
            <w:tcW w:w="6458" w:type="dxa"/>
          </w:tcPr>
          <w:p w14:paraId="69B2105C" w14:textId="77777777" w:rsidR="00A20F29" w:rsidRDefault="00A20F29">
            <w:pPr>
              <w:pStyle w:val="Tablecolhead"/>
            </w:pPr>
            <w:r>
              <w:t>Description</w:t>
            </w:r>
          </w:p>
        </w:tc>
      </w:tr>
      <w:tr w:rsidR="00A20F29" w14:paraId="10341773" w14:textId="77777777" w:rsidTr="006B2820">
        <w:tc>
          <w:tcPr>
            <w:tcW w:w="2830" w:type="dxa"/>
          </w:tcPr>
          <w:p w14:paraId="4BAB7677" w14:textId="77777777" w:rsidR="00A20F29" w:rsidRPr="00A4537B" w:rsidRDefault="00A20F29">
            <w:pPr>
              <w:pStyle w:val="Tabletext"/>
            </w:pPr>
            <w:r w:rsidRPr="00A4537B">
              <w:t>Illegal drug manufacturing (Meth Lab)</w:t>
            </w:r>
          </w:p>
        </w:tc>
        <w:tc>
          <w:tcPr>
            <w:tcW w:w="6458" w:type="dxa"/>
          </w:tcPr>
          <w:p w14:paraId="0BECA2F4" w14:textId="77777777" w:rsidR="00A20F29" w:rsidRPr="00A4537B" w:rsidRDefault="00A20F29">
            <w:pPr>
              <w:pStyle w:val="Tabletext"/>
            </w:pPr>
            <w:r w:rsidRPr="00A4537B">
              <w:t xml:space="preserve">A </w:t>
            </w:r>
            <w:r>
              <w:t>renter</w:t>
            </w:r>
            <w:r w:rsidRPr="00A4537B">
              <w:t xml:space="preserve"> operates a clandestine methamphetamine lab on the property, leading to widespread chemical contamination of surfaces, requiring extensive and costly forensic cleaning.</w:t>
            </w:r>
          </w:p>
        </w:tc>
      </w:tr>
      <w:tr w:rsidR="00A20F29" w14:paraId="73EB6023" w14:textId="77777777" w:rsidTr="006B2820">
        <w:tc>
          <w:tcPr>
            <w:tcW w:w="2830" w:type="dxa"/>
          </w:tcPr>
          <w:p w14:paraId="39746215" w14:textId="77777777" w:rsidR="00A20F29" w:rsidRPr="00A4537B" w:rsidRDefault="00A20F29">
            <w:pPr>
              <w:pStyle w:val="Tabletext"/>
            </w:pPr>
            <w:r w:rsidRPr="00A4537B">
              <w:t>Drug use (Meth/Cannabis "Smoke House")</w:t>
            </w:r>
          </w:p>
        </w:tc>
        <w:tc>
          <w:tcPr>
            <w:tcW w:w="6458" w:type="dxa"/>
          </w:tcPr>
          <w:p w14:paraId="40E38829" w14:textId="77777777" w:rsidR="00A20F29" w:rsidRPr="00A4537B" w:rsidRDefault="00A20F29">
            <w:pPr>
              <w:pStyle w:val="Tabletext"/>
            </w:pPr>
            <w:r w:rsidRPr="00A4537B">
              <w:t xml:space="preserve">A </w:t>
            </w:r>
            <w:r>
              <w:t>renter</w:t>
            </w:r>
            <w:r w:rsidRPr="00A4537B">
              <w:t>'s heavy and regular smoking of methamphetamine or cannabis contaminates the property with drug residue, impacting the liveability.</w:t>
            </w:r>
          </w:p>
        </w:tc>
      </w:tr>
      <w:tr w:rsidR="00A20F29" w14:paraId="5CC74B2B" w14:textId="77777777" w:rsidTr="006B2820">
        <w:tc>
          <w:tcPr>
            <w:tcW w:w="2830" w:type="dxa"/>
          </w:tcPr>
          <w:p w14:paraId="27D4175A" w14:textId="77777777" w:rsidR="00A20F29" w:rsidRPr="00A4537B" w:rsidRDefault="00A20F29">
            <w:pPr>
              <w:pStyle w:val="Tabletext"/>
            </w:pPr>
            <w:r w:rsidRPr="00A4537B">
              <w:t>Damage or alterations leading to structural issues</w:t>
            </w:r>
          </w:p>
        </w:tc>
        <w:tc>
          <w:tcPr>
            <w:tcW w:w="6458" w:type="dxa"/>
          </w:tcPr>
          <w:p w14:paraId="0E909C42" w14:textId="77777777" w:rsidR="00A20F29" w:rsidRPr="00A4537B" w:rsidRDefault="00A20F29">
            <w:pPr>
              <w:pStyle w:val="Tabletext"/>
            </w:pPr>
            <w:r w:rsidRPr="00A4537B">
              <w:t xml:space="preserve">A </w:t>
            </w:r>
            <w:r>
              <w:t>renter</w:t>
            </w:r>
            <w:r w:rsidRPr="00A4537B">
              <w:t xml:space="preserve"> makes unauthorised structural alterations (e.g., removing load-bearing walls) that compromise</w:t>
            </w:r>
            <w:r>
              <w:t>s</w:t>
            </w:r>
            <w:r w:rsidRPr="00A4537B">
              <w:t xml:space="preserve"> the building's integrity, creating a risk of collapse.</w:t>
            </w:r>
          </w:p>
        </w:tc>
      </w:tr>
      <w:tr w:rsidR="00A20F29" w14:paraId="2F1471C1" w14:textId="77777777" w:rsidTr="006B2820">
        <w:tc>
          <w:tcPr>
            <w:tcW w:w="2830" w:type="dxa"/>
          </w:tcPr>
          <w:p w14:paraId="649B9D7D" w14:textId="77777777" w:rsidR="00A20F29" w:rsidRPr="00A4537B" w:rsidRDefault="00A20F29">
            <w:pPr>
              <w:pStyle w:val="Tabletext"/>
            </w:pPr>
            <w:r w:rsidRPr="00A4537B">
              <w:t>Severe infestation due to neglect</w:t>
            </w:r>
          </w:p>
        </w:tc>
        <w:tc>
          <w:tcPr>
            <w:tcW w:w="6458" w:type="dxa"/>
          </w:tcPr>
          <w:p w14:paraId="40F5C1B1" w14:textId="77777777" w:rsidR="00A20F29" w:rsidRPr="00A4537B" w:rsidRDefault="00A20F29">
            <w:pPr>
              <w:pStyle w:val="Tabletext"/>
            </w:pPr>
            <w:r w:rsidRPr="00A4537B">
              <w:t xml:space="preserve">A </w:t>
            </w:r>
            <w:r>
              <w:t>renter</w:t>
            </w:r>
            <w:r w:rsidRPr="00A4537B">
              <w:t>'s extreme lack of cleanliness and failure to dispose of waste properly leads to a severe rodent or insect infestation that poses a health hazard and cannot be controlled by normal pest management.</w:t>
            </w:r>
          </w:p>
        </w:tc>
      </w:tr>
      <w:tr w:rsidR="00A20F29" w14:paraId="22B42E7C" w14:textId="77777777" w:rsidTr="006B2820">
        <w:tc>
          <w:tcPr>
            <w:tcW w:w="2830" w:type="dxa"/>
          </w:tcPr>
          <w:p w14:paraId="3E5CB368" w14:textId="77777777" w:rsidR="00A20F29" w:rsidRPr="00A4537B" w:rsidRDefault="00A20F29">
            <w:pPr>
              <w:pStyle w:val="Tabletext"/>
            </w:pPr>
            <w:r w:rsidRPr="00A4537B">
              <w:t>Intentional damage to plumbing/utilities</w:t>
            </w:r>
          </w:p>
        </w:tc>
        <w:tc>
          <w:tcPr>
            <w:tcW w:w="6458" w:type="dxa"/>
          </w:tcPr>
          <w:p w14:paraId="055B82C3" w14:textId="77777777" w:rsidR="00A20F29" w:rsidRPr="00A4537B" w:rsidRDefault="00A20F29">
            <w:pPr>
              <w:pStyle w:val="Tabletext"/>
            </w:pPr>
            <w:r w:rsidRPr="00A4537B">
              <w:t xml:space="preserve">A </w:t>
            </w:r>
            <w:r>
              <w:t>renter</w:t>
            </w:r>
            <w:r w:rsidRPr="00A4537B">
              <w:t xml:space="preserve"> intentionally damages plumbing fixtures, leading to sewage backups and water damage that makes the property unsanitary and uninhabitable. Or intentionally damages electrical wiring.</w:t>
            </w:r>
          </w:p>
        </w:tc>
      </w:tr>
      <w:tr w:rsidR="00A20F29" w14:paraId="09E26970" w14:textId="77777777" w:rsidTr="006B2820">
        <w:tc>
          <w:tcPr>
            <w:tcW w:w="2830" w:type="dxa"/>
          </w:tcPr>
          <w:p w14:paraId="75681500" w14:textId="77777777" w:rsidR="00A20F29" w:rsidRPr="00A4537B" w:rsidRDefault="00A20F29">
            <w:pPr>
              <w:pStyle w:val="Tabletext"/>
            </w:pPr>
            <w:r w:rsidRPr="00A4537B">
              <w:t>Hoarding creating hazardous conditions</w:t>
            </w:r>
          </w:p>
        </w:tc>
        <w:tc>
          <w:tcPr>
            <w:tcW w:w="6458" w:type="dxa"/>
          </w:tcPr>
          <w:p w14:paraId="34FA858E" w14:textId="77777777" w:rsidR="00A20F29" w:rsidRPr="00A4537B" w:rsidRDefault="00A20F29">
            <w:pPr>
              <w:pStyle w:val="Tabletext"/>
            </w:pPr>
            <w:r w:rsidRPr="00A4537B">
              <w:t xml:space="preserve">A </w:t>
            </w:r>
            <w:r>
              <w:t>renter</w:t>
            </w:r>
            <w:r w:rsidRPr="00A4537B">
              <w:t>'s extreme hoarding creates unsanitary conditions, fire hazards, and structural stress, rendering the property unsafe to occupy. The untidy condition, excessive rubbish, and excessive vegetation make the property unsafe.</w:t>
            </w:r>
          </w:p>
        </w:tc>
      </w:tr>
      <w:tr w:rsidR="00A20F29" w14:paraId="51100765" w14:textId="77777777" w:rsidTr="006B2820">
        <w:tc>
          <w:tcPr>
            <w:tcW w:w="2830" w:type="dxa"/>
          </w:tcPr>
          <w:p w14:paraId="4DF3A0CA" w14:textId="77777777" w:rsidR="00A20F29" w:rsidRPr="00A4537B" w:rsidRDefault="00A20F29">
            <w:pPr>
              <w:pStyle w:val="Tabletext"/>
            </w:pPr>
            <w:r w:rsidRPr="00A4537B">
              <w:t>Unapproved activities causing contamination</w:t>
            </w:r>
          </w:p>
        </w:tc>
        <w:tc>
          <w:tcPr>
            <w:tcW w:w="6458" w:type="dxa"/>
          </w:tcPr>
          <w:p w14:paraId="166C3A94" w14:textId="77777777" w:rsidR="00A20F29" w:rsidRPr="00A4537B" w:rsidRDefault="00A20F29">
            <w:pPr>
              <w:pStyle w:val="Tabletext"/>
            </w:pPr>
            <w:r w:rsidRPr="00A4537B">
              <w:t xml:space="preserve">A </w:t>
            </w:r>
            <w:r>
              <w:t>renter</w:t>
            </w:r>
            <w:r w:rsidRPr="00A4537B">
              <w:t xml:space="preserve"> engages in unapproved activities (e.g., car repairs, spray painting) that result in chemical spills or other contamination of the property, making it unsafe.</w:t>
            </w:r>
          </w:p>
        </w:tc>
      </w:tr>
    </w:tbl>
    <w:p w14:paraId="6EF8A067" w14:textId="77777777" w:rsidR="00A20F29" w:rsidRDefault="00A20F29" w:rsidP="00A20F29">
      <w:pPr>
        <w:pStyle w:val="Heading2"/>
      </w:pPr>
      <w:bookmarkStart w:id="97" w:name="_Toc205795208"/>
      <w:bookmarkStart w:id="98" w:name="_Toc190427449"/>
      <w:r>
        <w:t>Illegal activity and drug related conduct in public housing</w:t>
      </w:r>
      <w:bookmarkEnd w:id="97"/>
    </w:p>
    <w:p w14:paraId="532E9324" w14:textId="77777777" w:rsidR="00A20F29" w:rsidRPr="00DC7C51" w:rsidRDefault="00A20F29" w:rsidP="00A20F29">
      <w:pPr>
        <w:pStyle w:val="Heading3"/>
      </w:pPr>
      <w:r>
        <w:t>I</w:t>
      </w:r>
      <w:r w:rsidRPr="00DC7C51">
        <w:t xml:space="preserve">llegal activity </w:t>
      </w:r>
      <w:bookmarkEnd w:id="98"/>
    </w:p>
    <w:p w14:paraId="3CCFB281" w14:textId="77777777" w:rsidR="00A20F29" w:rsidRPr="00DC7C51" w:rsidRDefault="00A20F29" w:rsidP="00A20F29">
      <w:pPr>
        <w:rPr>
          <w:rFonts w:eastAsia="Times"/>
        </w:rPr>
      </w:pPr>
      <w:r w:rsidRPr="00DC7C51">
        <w:rPr>
          <w:rFonts w:eastAsia="Times"/>
        </w:rPr>
        <w:t>Under</w:t>
      </w:r>
      <w:r>
        <w:rPr>
          <w:rFonts w:eastAsia="Times"/>
        </w:rPr>
        <w:t xml:space="preserve"> section 91ZQ of </w:t>
      </w:r>
      <w:r w:rsidRPr="00DC7C51">
        <w:rPr>
          <w:rFonts w:eastAsia="Times"/>
        </w:rPr>
        <w:t xml:space="preserve">the RTA, a rental provider can give a </w:t>
      </w:r>
      <w:r>
        <w:rPr>
          <w:rFonts w:eastAsia="Times"/>
        </w:rPr>
        <w:t>renter</w:t>
      </w:r>
      <w:r w:rsidRPr="00DC7C51">
        <w:rPr>
          <w:rFonts w:eastAsia="Times"/>
        </w:rPr>
        <w:t xml:space="preserve"> a</w:t>
      </w:r>
      <w:r>
        <w:rPr>
          <w:rFonts w:eastAsia="Times"/>
        </w:rPr>
        <w:t>n</w:t>
      </w:r>
      <w:r w:rsidRPr="00DC7C51">
        <w:rPr>
          <w:rFonts w:eastAsia="Times"/>
        </w:rPr>
        <w:t xml:space="preserve"> </w:t>
      </w:r>
      <w:r>
        <w:rPr>
          <w:rFonts w:eastAsia="Times"/>
        </w:rPr>
        <w:t>NTV</w:t>
      </w:r>
      <w:r w:rsidRPr="00DC7C51">
        <w:rPr>
          <w:rFonts w:eastAsia="Times"/>
        </w:rPr>
        <w:t xml:space="preserve"> if the </w:t>
      </w:r>
      <w:r>
        <w:rPr>
          <w:rFonts w:eastAsia="Times"/>
        </w:rPr>
        <w:t>renter</w:t>
      </w:r>
      <w:r w:rsidRPr="00DC7C51">
        <w:rPr>
          <w:rFonts w:eastAsia="Times"/>
        </w:rPr>
        <w:t xml:space="preserve"> has used the </w:t>
      </w:r>
      <w:r>
        <w:rPr>
          <w:rFonts w:eastAsia="Times"/>
        </w:rPr>
        <w:t>rented premises</w:t>
      </w:r>
      <w:r w:rsidRPr="00DC7C51">
        <w:rPr>
          <w:rFonts w:eastAsia="Times"/>
        </w:rPr>
        <w:t>, or permitted its use, for any purpose that is illegal under common law or an Act.</w:t>
      </w:r>
    </w:p>
    <w:p w14:paraId="06FFE452" w14:textId="2AD01355" w:rsidR="00A20F29" w:rsidRPr="00DC7C51" w:rsidRDefault="00A20F29" w:rsidP="00A20F29">
      <w:pPr>
        <w:rPr>
          <w:rFonts w:eastAsia="Times"/>
          <w:b/>
          <w:bCs/>
        </w:rPr>
      </w:pPr>
      <w:r w:rsidRPr="00DC7C51">
        <w:rPr>
          <w:rFonts w:eastAsia="Times"/>
          <w:b/>
          <w:bCs/>
        </w:rPr>
        <w:t>What constitutes illegal activity</w:t>
      </w:r>
      <w:r w:rsidR="000866E5">
        <w:rPr>
          <w:rFonts w:eastAsia="Times"/>
          <w:b/>
          <w:bCs/>
        </w:rPr>
        <w:t>?</w:t>
      </w:r>
    </w:p>
    <w:p w14:paraId="21E6CF05" w14:textId="77777777" w:rsidR="00A20F29" w:rsidRPr="00DC7C51" w:rsidRDefault="00A20F29" w:rsidP="00A20F29">
      <w:pPr>
        <w:rPr>
          <w:rFonts w:eastAsia="Times"/>
        </w:rPr>
      </w:pPr>
      <w:r w:rsidRPr="00DC7C51">
        <w:rPr>
          <w:rFonts w:eastAsia="Times"/>
        </w:rPr>
        <w:t xml:space="preserve">To justify an NTV, the rental provider must demonstrate that the </w:t>
      </w:r>
      <w:r>
        <w:rPr>
          <w:rFonts w:eastAsia="Times"/>
        </w:rPr>
        <w:t>renter</w:t>
      </w:r>
      <w:r w:rsidRPr="00DC7C51">
        <w:rPr>
          <w:rFonts w:eastAsia="Times"/>
        </w:rPr>
        <w:t xml:space="preserve"> has used the premises, or permitted its use, for an illegal purpose:</w:t>
      </w:r>
    </w:p>
    <w:p w14:paraId="2EA0B342" w14:textId="77777777" w:rsidR="00A20F29" w:rsidRPr="00DC7C51" w:rsidRDefault="00A20F29" w:rsidP="003D164A">
      <w:pPr>
        <w:pStyle w:val="Bullet1"/>
        <w:numPr>
          <w:ilvl w:val="0"/>
          <w:numId w:val="15"/>
        </w:numPr>
      </w:pPr>
      <w:r w:rsidRPr="00DC7C51">
        <w:t xml:space="preserve">The </w:t>
      </w:r>
      <w:r>
        <w:t>renter</w:t>
      </w:r>
      <w:r w:rsidRPr="00DC7C51">
        <w:t xml:space="preserve"> must have "used" or "permitted the use" of the </w:t>
      </w:r>
      <w:r>
        <w:t>rented premises</w:t>
      </w:r>
      <w:r w:rsidRPr="00DC7C51">
        <w:t xml:space="preserve"> for an illegal purpose.</w:t>
      </w:r>
      <w:r>
        <w:t xml:space="preserve"> </w:t>
      </w:r>
      <w:r w:rsidRPr="00DC7C51">
        <w:t>Examples include:</w:t>
      </w:r>
    </w:p>
    <w:p w14:paraId="6609A68B" w14:textId="77777777" w:rsidR="00A20F29" w:rsidRPr="00DC7C51" w:rsidRDefault="00A20F29" w:rsidP="003D164A">
      <w:pPr>
        <w:pStyle w:val="Bullet2"/>
        <w:numPr>
          <w:ilvl w:val="1"/>
          <w:numId w:val="15"/>
        </w:numPr>
      </w:pPr>
      <w:r>
        <w:t>S</w:t>
      </w:r>
      <w:r w:rsidRPr="00DC7C51">
        <w:t>etting up premises for drug manufacturing</w:t>
      </w:r>
    </w:p>
    <w:p w14:paraId="1B470BD9" w14:textId="627F81A4" w:rsidR="00A20F29" w:rsidRPr="00DC7C51" w:rsidRDefault="00A20F29" w:rsidP="003D164A">
      <w:pPr>
        <w:pStyle w:val="Bullet2"/>
        <w:numPr>
          <w:ilvl w:val="1"/>
          <w:numId w:val="15"/>
        </w:numPr>
      </w:pPr>
      <w:r>
        <w:lastRenderedPageBreak/>
        <w:t>S</w:t>
      </w:r>
      <w:r w:rsidRPr="00DC7C51">
        <w:t xml:space="preserve">toring weapons or stolen goods </w:t>
      </w:r>
    </w:p>
    <w:p w14:paraId="0F9E4626" w14:textId="77777777" w:rsidR="00A20F29" w:rsidRPr="00DC7C51" w:rsidRDefault="00A20F29" w:rsidP="003D164A">
      <w:pPr>
        <w:pStyle w:val="Bullet2"/>
        <w:numPr>
          <w:ilvl w:val="1"/>
          <w:numId w:val="15"/>
        </w:numPr>
      </w:pPr>
      <w:r>
        <w:t>S</w:t>
      </w:r>
      <w:r w:rsidRPr="00DC7C51">
        <w:t>ubstantially restructuring for hydroponic cannabis cultivation (diverting electricity, altering ceilings/flooring).</w:t>
      </w:r>
    </w:p>
    <w:p w14:paraId="45F5C9C4" w14:textId="77777777" w:rsidR="00A20F29" w:rsidRPr="00DC7C51" w:rsidRDefault="00A20F29" w:rsidP="003D164A">
      <w:pPr>
        <w:pStyle w:val="Bullet1"/>
        <w:numPr>
          <w:ilvl w:val="0"/>
          <w:numId w:val="15"/>
        </w:numPr>
      </w:pPr>
      <w:r w:rsidRPr="00DC7C51">
        <w:t>The illegal activity must be more than a visitor having a small amount of an illegal substance.</w:t>
      </w:r>
    </w:p>
    <w:p w14:paraId="014A3342" w14:textId="446D50F6" w:rsidR="00A20F29" w:rsidRDefault="00A20F29" w:rsidP="00A20F29">
      <w:pPr>
        <w:pStyle w:val="Bodyafterbullets"/>
        <w:rPr>
          <w:b/>
          <w:bCs/>
        </w:rPr>
      </w:pPr>
      <w:r w:rsidRPr="00D05D32">
        <w:rPr>
          <w:b/>
          <w:bCs/>
        </w:rPr>
        <w:t xml:space="preserve">Table </w:t>
      </w:r>
      <w:r>
        <w:rPr>
          <w:b/>
          <w:bCs/>
        </w:rPr>
        <w:t>21</w:t>
      </w:r>
      <w:r w:rsidRPr="00D05D32">
        <w:rPr>
          <w:b/>
          <w:bCs/>
        </w:rPr>
        <w:t>: Key</w:t>
      </w:r>
      <w:r w:rsidRPr="005E044B">
        <w:rPr>
          <w:b/>
          <w:bCs/>
        </w:rPr>
        <w:t xml:space="preserve"> considerations when </w:t>
      </w:r>
      <w:r w:rsidR="000866E5">
        <w:rPr>
          <w:b/>
          <w:bCs/>
        </w:rPr>
        <w:t>taking action</w:t>
      </w:r>
    </w:p>
    <w:tbl>
      <w:tblPr>
        <w:tblStyle w:val="TableGrid1"/>
        <w:tblW w:w="5000" w:type="pct"/>
        <w:tblLook w:val="04A0" w:firstRow="1" w:lastRow="0" w:firstColumn="1" w:lastColumn="0" w:noHBand="0" w:noVBand="1"/>
      </w:tblPr>
      <w:tblGrid>
        <w:gridCol w:w="1837"/>
        <w:gridCol w:w="7451"/>
      </w:tblGrid>
      <w:tr w:rsidR="00A20F29" w14:paraId="293CF81F" w14:textId="77777777" w:rsidTr="006B2820">
        <w:tc>
          <w:tcPr>
            <w:tcW w:w="989" w:type="pct"/>
          </w:tcPr>
          <w:p w14:paraId="169D104B" w14:textId="77777777" w:rsidR="00A20F29" w:rsidRDefault="00A20F29">
            <w:pPr>
              <w:pStyle w:val="Tablecolhead"/>
            </w:pPr>
            <w:r>
              <w:t xml:space="preserve">Aspect </w:t>
            </w:r>
          </w:p>
        </w:tc>
        <w:tc>
          <w:tcPr>
            <w:tcW w:w="4011" w:type="pct"/>
          </w:tcPr>
          <w:p w14:paraId="2286D242" w14:textId="77777777" w:rsidR="00A20F29" w:rsidRDefault="00A20F29">
            <w:pPr>
              <w:pStyle w:val="Tablecolhead"/>
            </w:pPr>
            <w:r>
              <w:t>Description</w:t>
            </w:r>
          </w:p>
        </w:tc>
      </w:tr>
      <w:tr w:rsidR="00A20F29" w14:paraId="1CC90835" w14:textId="77777777" w:rsidTr="006B2820">
        <w:tc>
          <w:tcPr>
            <w:tcW w:w="989" w:type="pct"/>
          </w:tcPr>
          <w:p w14:paraId="230779B2" w14:textId="77777777" w:rsidR="00A20F29" w:rsidRPr="008F0A18" w:rsidRDefault="00A20F29">
            <w:pPr>
              <w:pStyle w:val="Tabletext"/>
            </w:pPr>
            <w:r w:rsidRPr="008F0A18">
              <w:t>"Use"</w:t>
            </w:r>
          </w:p>
        </w:tc>
        <w:tc>
          <w:tcPr>
            <w:tcW w:w="4011" w:type="pct"/>
          </w:tcPr>
          <w:p w14:paraId="70D454E0" w14:textId="77777777" w:rsidR="00A20F29" w:rsidRPr="008F0A18" w:rsidRDefault="00A20F29">
            <w:pPr>
              <w:pStyle w:val="Tabletext"/>
            </w:pPr>
            <w:r w:rsidRPr="008F0A18">
              <w:t xml:space="preserve">The </w:t>
            </w:r>
            <w:r>
              <w:t>renter</w:t>
            </w:r>
            <w:r w:rsidRPr="008F0A18">
              <w:t>'s actions demonstrate a deliberate connection between the property and the illegal activity. The property is central to the illegal activity.</w:t>
            </w:r>
          </w:p>
        </w:tc>
      </w:tr>
      <w:tr w:rsidR="00A20F29" w14:paraId="50A5FA22" w14:textId="77777777" w:rsidTr="006B2820">
        <w:tc>
          <w:tcPr>
            <w:tcW w:w="989" w:type="pct"/>
          </w:tcPr>
          <w:p w14:paraId="674C87A2" w14:textId="77777777" w:rsidR="00A20F29" w:rsidRPr="008F0A18" w:rsidRDefault="00A20F29">
            <w:pPr>
              <w:pStyle w:val="Tabletext"/>
            </w:pPr>
            <w:r w:rsidRPr="008F0A18">
              <w:t>"Permit"</w:t>
            </w:r>
          </w:p>
        </w:tc>
        <w:tc>
          <w:tcPr>
            <w:tcW w:w="4011" w:type="pct"/>
          </w:tcPr>
          <w:p w14:paraId="7DFC3C65" w14:textId="77777777" w:rsidR="00A20F29" w:rsidRPr="008F0A18" w:rsidRDefault="00A20F29">
            <w:pPr>
              <w:pStyle w:val="Tabletext"/>
            </w:pPr>
            <w:r w:rsidRPr="008F0A18">
              <w:t xml:space="preserve">The </w:t>
            </w:r>
            <w:r>
              <w:t>renter</w:t>
            </w:r>
            <w:r w:rsidRPr="008F0A18">
              <w:t xml:space="preserve"> knows about the illegal activity and fails to stop it.</w:t>
            </w:r>
          </w:p>
        </w:tc>
      </w:tr>
      <w:tr w:rsidR="00A20F29" w14:paraId="0BCA3662" w14:textId="77777777" w:rsidTr="006B2820">
        <w:tc>
          <w:tcPr>
            <w:tcW w:w="989" w:type="pct"/>
          </w:tcPr>
          <w:p w14:paraId="0A79C58B" w14:textId="77777777" w:rsidR="00A20F29" w:rsidRPr="008F0A18" w:rsidRDefault="00A20F29">
            <w:pPr>
              <w:pStyle w:val="Tabletext"/>
            </w:pPr>
            <w:r w:rsidRPr="008F0A18">
              <w:t>Activity level</w:t>
            </w:r>
          </w:p>
        </w:tc>
        <w:tc>
          <w:tcPr>
            <w:tcW w:w="4011" w:type="pct"/>
          </w:tcPr>
          <w:p w14:paraId="7C9C1B24" w14:textId="77777777" w:rsidR="00A20F29" w:rsidRPr="008F0A18" w:rsidRDefault="00A20F29">
            <w:pPr>
              <w:pStyle w:val="Tabletext"/>
            </w:pPr>
            <w:r w:rsidRPr="008F0A18">
              <w:t>A casual or minor illegal act is not enough. There needs to be a clear and direct connection between the property and the illegal activity.</w:t>
            </w:r>
          </w:p>
        </w:tc>
      </w:tr>
      <w:tr w:rsidR="00A20F29" w14:paraId="4BEFB093" w14:textId="77777777" w:rsidTr="006B2820">
        <w:tc>
          <w:tcPr>
            <w:tcW w:w="989" w:type="pct"/>
          </w:tcPr>
          <w:p w14:paraId="6794FC48" w14:textId="77777777" w:rsidR="00A20F29" w:rsidRPr="008F0A18" w:rsidRDefault="00A20F29">
            <w:pPr>
              <w:pStyle w:val="Tabletext"/>
            </w:pPr>
            <w:r w:rsidRPr="008F0A18">
              <w:t>Evidence</w:t>
            </w:r>
          </w:p>
        </w:tc>
        <w:tc>
          <w:tcPr>
            <w:tcW w:w="4011" w:type="pct"/>
          </w:tcPr>
          <w:p w14:paraId="599F3637" w14:textId="77777777" w:rsidR="00A20F29" w:rsidRPr="008F0A18" w:rsidRDefault="00A20F29">
            <w:pPr>
              <w:pStyle w:val="Tabletext"/>
            </w:pPr>
            <w:r w:rsidRPr="008F0A18">
              <w:t xml:space="preserve">Solid evidence is essential to prove the </w:t>
            </w:r>
            <w:r>
              <w:t>renter</w:t>
            </w:r>
            <w:r w:rsidRPr="008F0A18">
              <w:t xml:space="preserve"> (or someone they allowed) used the property for an illegal purpose. Suspicion alone is insufficient.</w:t>
            </w:r>
          </w:p>
        </w:tc>
      </w:tr>
    </w:tbl>
    <w:p w14:paraId="4555D404" w14:textId="6F560B69" w:rsidR="00A20F29" w:rsidRDefault="00A20F29" w:rsidP="00A20F29">
      <w:pPr>
        <w:pStyle w:val="Bodyaftertablefigure"/>
      </w:pPr>
      <w:r w:rsidRPr="00735080">
        <w:t xml:space="preserve">To facilitate an information request from Victoria Police, staff can provide the police informant with the Police Request for Information form, located on the Public Housing Resources SharePoint </w:t>
      </w:r>
      <w:hyperlink r:id="rId35" w:history="1">
        <w:r w:rsidR="00D476E4" w:rsidRPr="00735080">
          <w:rPr>
            <w:rStyle w:val="Hyperlink"/>
          </w:rPr>
          <w:t>Family Violence and working with other services</w:t>
        </w:r>
      </w:hyperlink>
      <w:r w:rsidR="00735080">
        <w:t xml:space="preserve"> </w:t>
      </w:r>
      <w:hyperlink r:id="rId36" w:history="1">
        <w:r w:rsidR="00735080">
          <w:rPr>
            <w:rStyle w:val="Hyperlink"/>
          </w:rPr>
          <w:t>https://dhhsvicgovau.sharepoint.com/sites/Publichousingresources/SitePages/Working-with-other-services.aspx</w:t>
        </w:r>
      </w:hyperlink>
      <w:r w:rsidRPr="00735080">
        <w:t xml:space="preserve"> </w:t>
      </w:r>
      <w:r w:rsidR="00735080" w:rsidRPr="00735080">
        <w:t>(internal link)</w:t>
      </w:r>
    </w:p>
    <w:p w14:paraId="08B3646A" w14:textId="77777777" w:rsidR="00A20F29" w:rsidRPr="00DC7C51" w:rsidRDefault="00A20F29" w:rsidP="00A20F29">
      <w:pPr>
        <w:pStyle w:val="Heading4"/>
      </w:pPr>
      <w:r w:rsidRPr="00DC7C51">
        <w:t xml:space="preserve">Notice requirements </w:t>
      </w:r>
    </w:p>
    <w:p w14:paraId="651FEA82" w14:textId="77777777" w:rsidR="00A20F29" w:rsidRPr="00DC7C51" w:rsidRDefault="00A20F29" w:rsidP="00A20F29">
      <w:pPr>
        <w:rPr>
          <w:rFonts w:eastAsia="Times"/>
        </w:rPr>
      </w:pPr>
      <w:r w:rsidRPr="00DC7C51">
        <w:rPr>
          <w:rFonts w:eastAsia="Times"/>
        </w:rPr>
        <w:t xml:space="preserve">Any </w:t>
      </w:r>
      <w:r>
        <w:rPr>
          <w:rFonts w:eastAsia="Times"/>
        </w:rPr>
        <w:t>NTV</w:t>
      </w:r>
      <w:r w:rsidRPr="00DC7C51">
        <w:rPr>
          <w:rFonts w:eastAsia="Times"/>
        </w:rPr>
        <w:t xml:space="preserve"> issued for illegal activity must </w:t>
      </w:r>
      <w:r>
        <w:rPr>
          <w:rFonts w:eastAsia="Times"/>
        </w:rPr>
        <w:t>include and particularise</w:t>
      </w:r>
      <w:r w:rsidRPr="00DC7C51">
        <w:rPr>
          <w:rFonts w:eastAsia="Times"/>
        </w:rPr>
        <w:t xml:space="preserve"> specific details, such as:</w:t>
      </w:r>
    </w:p>
    <w:p w14:paraId="14745951" w14:textId="0D3D6E45" w:rsidR="00A20F29" w:rsidRPr="00DC7C51" w:rsidRDefault="00451598" w:rsidP="003D164A">
      <w:pPr>
        <w:pStyle w:val="Bullet1"/>
        <w:numPr>
          <w:ilvl w:val="0"/>
          <w:numId w:val="15"/>
        </w:numPr>
      </w:pPr>
      <w:r>
        <w:t>d</w:t>
      </w:r>
      <w:r w:rsidR="00A20F29" w:rsidRPr="00DC7C51">
        <w:t>ates of police attendance at the property</w:t>
      </w:r>
    </w:p>
    <w:p w14:paraId="4E9334F8" w14:textId="31C38B45" w:rsidR="00A20F29" w:rsidRPr="00DC7C51" w:rsidRDefault="00451598" w:rsidP="003D164A">
      <w:pPr>
        <w:pStyle w:val="Bullet1"/>
        <w:numPr>
          <w:ilvl w:val="0"/>
          <w:numId w:val="15"/>
        </w:numPr>
      </w:pPr>
      <w:r>
        <w:t>i</w:t>
      </w:r>
      <w:r w:rsidR="00A20F29" w:rsidRPr="00DC7C51">
        <w:t>nformation about any warrants executed at the property</w:t>
      </w:r>
    </w:p>
    <w:p w14:paraId="0063DEF2" w14:textId="06D8007F" w:rsidR="00A20F29" w:rsidRPr="00DC7C51" w:rsidRDefault="00451598" w:rsidP="003D164A">
      <w:pPr>
        <w:pStyle w:val="Bullet1"/>
        <w:numPr>
          <w:ilvl w:val="0"/>
          <w:numId w:val="15"/>
        </w:numPr>
      </w:pPr>
      <w:r>
        <w:t>s</w:t>
      </w:r>
      <w:r w:rsidR="00A20F29" w:rsidRPr="00DC7C51">
        <w:t>pecific findings from the police investigation, including:</w:t>
      </w:r>
    </w:p>
    <w:p w14:paraId="126C9D05" w14:textId="005EE63B" w:rsidR="00A20F29" w:rsidRPr="00DC7C51" w:rsidRDefault="00451598" w:rsidP="003D164A">
      <w:pPr>
        <w:pStyle w:val="Bullet2"/>
        <w:numPr>
          <w:ilvl w:val="1"/>
          <w:numId w:val="15"/>
        </w:numPr>
      </w:pPr>
      <w:r>
        <w:t>l</w:t>
      </w:r>
      <w:r w:rsidR="00A20F29" w:rsidRPr="00DC7C51">
        <w:t>ocation of any items found on the property</w:t>
      </w:r>
    </w:p>
    <w:p w14:paraId="6BD077A5" w14:textId="1AC39DD1" w:rsidR="00A20F29" w:rsidRPr="00DC7C51" w:rsidRDefault="00451598" w:rsidP="003D164A">
      <w:pPr>
        <w:pStyle w:val="Bullet2"/>
        <w:numPr>
          <w:ilvl w:val="1"/>
          <w:numId w:val="15"/>
        </w:numPr>
      </w:pPr>
      <w:r>
        <w:t>q</w:t>
      </w:r>
      <w:r w:rsidR="00A20F29" w:rsidRPr="00DC7C51">
        <w:t>uantity of illegal drugs or paraphernalia discovered</w:t>
      </w:r>
    </w:p>
    <w:p w14:paraId="378AF14E" w14:textId="18342A9B" w:rsidR="00A20F29" w:rsidRPr="00DC7C51" w:rsidRDefault="00451598" w:rsidP="003D164A">
      <w:pPr>
        <w:pStyle w:val="Bullet2"/>
        <w:numPr>
          <w:ilvl w:val="1"/>
          <w:numId w:val="15"/>
        </w:numPr>
      </w:pPr>
      <w:r>
        <w:t>e</w:t>
      </w:r>
      <w:r w:rsidR="00A20F29" w:rsidRPr="00DC7C51">
        <w:t xml:space="preserve">xplanation of how the illegal activity was linked to the </w:t>
      </w:r>
      <w:r w:rsidR="00A20F29">
        <w:t>rented premises</w:t>
      </w:r>
      <w:r w:rsidR="00A20F29" w:rsidRPr="00DC7C51">
        <w:t xml:space="preserve"> (e.g., </w:t>
      </w:r>
      <w:r w:rsidR="00A20F29">
        <w:t>renter</w:t>
      </w:r>
      <w:r w:rsidR="00A20F29" w:rsidRPr="00DC7C51">
        <w:t xml:space="preserve"> trafficking from the premises, drug cultivation)</w:t>
      </w:r>
    </w:p>
    <w:p w14:paraId="68580CD5" w14:textId="77777777" w:rsidR="00A20F29" w:rsidRPr="00DC7C51" w:rsidRDefault="00A20F29" w:rsidP="00A20F29">
      <w:pPr>
        <w:pStyle w:val="Heading2"/>
      </w:pPr>
      <w:bookmarkStart w:id="99" w:name="_Toc190427450"/>
      <w:bookmarkStart w:id="100" w:name="_Toc205795209"/>
      <w:r w:rsidRPr="00DC7C51">
        <w:t xml:space="preserve">Drug related conduct </w:t>
      </w:r>
      <w:bookmarkEnd w:id="99"/>
      <w:r>
        <w:t>in public housing</w:t>
      </w:r>
      <w:bookmarkEnd w:id="100"/>
    </w:p>
    <w:p w14:paraId="14F13CDF" w14:textId="77777777" w:rsidR="00A20F29" w:rsidRPr="00DC7C51" w:rsidRDefault="00A20F29" w:rsidP="00A20F29">
      <w:pPr>
        <w:pStyle w:val="Body"/>
      </w:pPr>
      <w:r w:rsidRPr="00DC7C51">
        <w:t xml:space="preserve">Under </w:t>
      </w:r>
      <w:r>
        <w:t xml:space="preserve">section 91ZR of the </w:t>
      </w:r>
      <w:r w:rsidRPr="00DC7C51">
        <w:t xml:space="preserve">RTA, Homes Victoria can give a </w:t>
      </w:r>
      <w:r>
        <w:t>renter</w:t>
      </w:r>
      <w:r w:rsidRPr="00DC7C51">
        <w:t xml:space="preserve"> a</w:t>
      </w:r>
      <w:r>
        <w:t>n</w:t>
      </w:r>
      <w:r w:rsidRPr="00DC7C51">
        <w:t xml:space="preserve"> </w:t>
      </w:r>
      <w:r>
        <w:t>NTV</w:t>
      </w:r>
      <w:r w:rsidRPr="00DC7C51">
        <w:t xml:space="preserve"> if, the </w:t>
      </w:r>
      <w:r>
        <w:t>renter</w:t>
      </w:r>
      <w:r w:rsidRPr="00DC7C51">
        <w:t xml:space="preserve"> has illegally engaged in specific drug-related conduct, such as trafficking or manufacturing drugs, on the </w:t>
      </w:r>
      <w:r>
        <w:t>rented premises</w:t>
      </w:r>
      <w:r w:rsidRPr="00DC7C51">
        <w:t xml:space="preserve"> or in a common area. </w:t>
      </w:r>
    </w:p>
    <w:p w14:paraId="05B8E34C" w14:textId="77777777" w:rsidR="00A20F29" w:rsidRPr="00DC7C51" w:rsidRDefault="00A20F29" w:rsidP="00A20F29">
      <w:pPr>
        <w:pStyle w:val="Body"/>
      </w:pPr>
      <w:r w:rsidRPr="00DC7C51">
        <w:rPr>
          <w:b/>
          <w:bCs/>
        </w:rPr>
        <w:t>Note:</w:t>
      </w:r>
      <w:r w:rsidRPr="00DC7C51">
        <w:t xml:space="preserve"> This section applies specifically to public housing </w:t>
      </w:r>
      <w:r>
        <w:t>rental agreements</w:t>
      </w:r>
      <w:r w:rsidRPr="00DC7C51">
        <w:t>.</w:t>
      </w:r>
    </w:p>
    <w:p w14:paraId="20F49B80" w14:textId="77777777" w:rsidR="00A20F29" w:rsidRPr="00DC7C51" w:rsidRDefault="00A20F29" w:rsidP="00A20F29">
      <w:pPr>
        <w:pStyle w:val="Body"/>
      </w:pPr>
      <w:r w:rsidRPr="00DC7C51">
        <w:t>To justify a</w:t>
      </w:r>
      <w:r>
        <w:t>n</w:t>
      </w:r>
      <w:r w:rsidRPr="00DC7C51">
        <w:t xml:space="preserve"> NTV, Homes Victoria must demonstrate that the </w:t>
      </w:r>
      <w:r>
        <w:t>renter</w:t>
      </w:r>
      <w:r w:rsidRPr="00DC7C51">
        <w:t xml:space="preserve"> has illegally engaged in the following conduct on the </w:t>
      </w:r>
      <w:r>
        <w:t>rented premises</w:t>
      </w:r>
      <w:r w:rsidRPr="00DC7C51">
        <w:t xml:space="preserve"> or in a common area:</w:t>
      </w:r>
    </w:p>
    <w:p w14:paraId="62FE3C83" w14:textId="77777777" w:rsidR="00A20F29" w:rsidRPr="00DC7C51" w:rsidRDefault="00A20F29" w:rsidP="003D164A">
      <w:pPr>
        <w:pStyle w:val="Bullet1"/>
        <w:numPr>
          <w:ilvl w:val="0"/>
          <w:numId w:val="15"/>
        </w:numPr>
      </w:pPr>
      <w:r w:rsidRPr="00DC7C51">
        <w:t>Manufacturing a drug of dependence</w:t>
      </w:r>
    </w:p>
    <w:p w14:paraId="4E646493" w14:textId="77777777" w:rsidR="00A20F29" w:rsidRPr="00DC7C51" w:rsidRDefault="00A20F29" w:rsidP="003D164A">
      <w:pPr>
        <w:pStyle w:val="Bullet1"/>
        <w:numPr>
          <w:ilvl w:val="0"/>
          <w:numId w:val="15"/>
        </w:numPr>
      </w:pPr>
      <w:r w:rsidRPr="00DC7C51">
        <w:t>Trafficking a drug of dependence</w:t>
      </w:r>
    </w:p>
    <w:p w14:paraId="7C734652" w14:textId="64D7FED8" w:rsidR="00A20F29" w:rsidRPr="00DC7C51" w:rsidRDefault="00A20F29" w:rsidP="003D164A">
      <w:pPr>
        <w:pStyle w:val="Bullet1"/>
        <w:numPr>
          <w:ilvl w:val="0"/>
          <w:numId w:val="15"/>
        </w:numPr>
      </w:pPr>
      <w:r>
        <w:t>Manufacturing or growing</w:t>
      </w:r>
      <w:r w:rsidRPr="00DC7C51">
        <w:t xml:space="preserve"> a drug of </w:t>
      </w:r>
      <w:r w:rsidR="00EA09D4" w:rsidRPr="00DC7C51">
        <w:t>dependence.</w:t>
      </w:r>
    </w:p>
    <w:p w14:paraId="6D5DBFB5" w14:textId="77777777" w:rsidR="00A20F29" w:rsidRPr="00DC7C51" w:rsidRDefault="00A20F29" w:rsidP="003D164A">
      <w:pPr>
        <w:pStyle w:val="Bullet1"/>
        <w:numPr>
          <w:ilvl w:val="0"/>
          <w:numId w:val="15"/>
        </w:numPr>
      </w:pPr>
      <w:r w:rsidRPr="00DC7C51">
        <w:t>Possessing a preparatory item with the intention of committing an offence involving drugs</w:t>
      </w:r>
    </w:p>
    <w:p w14:paraId="40906FC6" w14:textId="77777777" w:rsidR="00A20F29" w:rsidRPr="00DC7C51" w:rsidRDefault="00A20F29" w:rsidP="003D164A">
      <w:pPr>
        <w:pStyle w:val="Bullet1"/>
        <w:numPr>
          <w:ilvl w:val="0"/>
          <w:numId w:val="15"/>
        </w:numPr>
      </w:pPr>
      <w:r w:rsidRPr="00DC7C51">
        <w:t xml:space="preserve">Drug-related conduct must have occurred on the location of the </w:t>
      </w:r>
      <w:r>
        <w:t>rented premises</w:t>
      </w:r>
      <w:r w:rsidRPr="00DC7C51">
        <w:t xml:space="preserve"> or a common area</w:t>
      </w:r>
      <w:r>
        <w:t>.</w:t>
      </w:r>
    </w:p>
    <w:p w14:paraId="001CE3DD" w14:textId="77777777" w:rsidR="00A20F29" w:rsidRPr="00DC7C51" w:rsidRDefault="00A20F29" w:rsidP="00A20F29">
      <w:pPr>
        <w:pStyle w:val="Bodyafterbullets"/>
        <w:rPr>
          <w:i/>
          <w:iCs/>
        </w:rPr>
      </w:pPr>
      <w:r w:rsidRPr="00DC7C51">
        <w:lastRenderedPageBreak/>
        <w:t xml:space="preserve">A ‘preparatory item’ is defined in section 91ZR(3) </w:t>
      </w:r>
      <w:r>
        <w:t xml:space="preserve">of the </w:t>
      </w:r>
      <w:r w:rsidRPr="00DC7C51">
        <w:t xml:space="preserve">RTA as a substance, material, equipment, or document containing instructions relating to the preparation, cultivating, or trafficking of a drug of </w:t>
      </w:r>
      <w:r w:rsidRPr="001D3D2B">
        <w:rPr>
          <w:rStyle w:val="BodyChar"/>
        </w:rPr>
        <w:t xml:space="preserve">dependence. Definitions of other terms can also be found in the </w:t>
      </w:r>
      <w:r w:rsidRPr="001D3D2B">
        <w:rPr>
          <w:rStyle w:val="BodyChar"/>
          <w:i/>
          <w:iCs/>
        </w:rPr>
        <w:t>Drugs, Poisons and Controlled Substances Act 1981.</w:t>
      </w:r>
    </w:p>
    <w:p w14:paraId="6F5E3C18" w14:textId="77777777" w:rsidR="00A20F29" w:rsidRDefault="00A20F29" w:rsidP="00A20F29">
      <w:pPr>
        <w:pStyle w:val="Body"/>
      </w:pPr>
      <w:r w:rsidRPr="00DC7C51">
        <w:t>When assessing whether to issue a</w:t>
      </w:r>
      <w:r>
        <w:t>n</w:t>
      </w:r>
      <w:r w:rsidRPr="00DC7C51">
        <w:t xml:space="preserve"> </w:t>
      </w:r>
      <w:r>
        <w:t>NTV</w:t>
      </w:r>
      <w:r w:rsidRPr="00DC7C51">
        <w:t xml:space="preserve"> due to drug-related conduct, </w:t>
      </w:r>
      <w:r>
        <w:t xml:space="preserve">staff should </w:t>
      </w:r>
      <w:r w:rsidRPr="00DC7C51">
        <w:t>consider the following:</w:t>
      </w:r>
    </w:p>
    <w:p w14:paraId="0D34685F" w14:textId="40062F31" w:rsidR="00A20F29" w:rsidRDefault="00A20F29" w:rsidP="00A20F29">
      <w:pPr>
        <w:pStyle w:val="Tablecaption"/>
        <w:rPr>
          <w:rFonts w:eastAsia="Times"/>
        </w:rPr>
      </w:pPr>
      <w:r>
        <w:rPr>
          <w:rFonts w:eastAsia="Times"/>
        </w:rPr>
        <w:t xml:space="preserve">Table 22: </w:t>
      </w:r>
      <w:r w:rsidRPr="00DC7C51">
        <w:rPr>
          <w:rFonts w:eastAsia="Times"/>
        </w:rPr>
        <w:t xml:space="preserve">Key considerations when </w:t>
      </w:r>
      <w:r w:rsidR="00EA09D4">
        <w:rPr>
          <w:rFonts w:eastAsia="Times"/>
        </w:rPr>
        <w:t>taking action</w:t>
      </w:r>
    </w:p>
    <w:tbl>
      <w:tblPr>
        <w:tblStyle w:val="TableGrid1"/>
        <w:tblW w:w="0" w:type="auto"/>
        <w:tblLook w:val="04A0" w:firstRow="1" w:lastRow="0" w:firstColumn="1" w:lastColumn="0" w:noHBand="0" w:noVBand="1"/>
      </w:tblPr>
      <w:tblGrid>
        <w:gridCol w:w="1965"/>
        <w:gridCol w:w="7215"/>
      </w:tblGrid>
      <w:tr w:rsidR="00A20F29" w14:paraId="005BD270" w14:textId="77777777" w:rsidTr="006B2820">
        <w:tc>
          <w:tcPr>
            <w:tcW w:w="1980" w:type="dxa"/>
          </w:tcPr>
          <w:p w14:paraId="2E94CBEB" w14:textId="77777777" w:rsidR="00A20F29" w:rsidRPr="00D83D3A" w:rsidRDefault="00A20F29">
            <w:pPr>
              <w:pStyle w:val="Tablecolhead"/>
            </w:pPr>
            <w:r>
              <w:t>Aspect</w:t>
            </w:r>
          </w:p>
        </w:tc>
        <w:tc>
          <w:tcPr>
            <w:tcW w:w="7308" w:type="dxa"/>
          </w:tcPr>
          <w:p w14:paraId="1D5FD42F" w14:textId="77777777" w:rsidR="00A20F29" w:rsidRPr="00D83D3A" w:rsidRDefault="00A20F29">
            <w:pPr>
              <w:pStyle w:val="Tablecolhead"/>
            </w:pPr>
            <w:r>
              <w:t>Description</w:t>
            </w:r>
          </w:p>
        </w:tc>
      </w:tr>
      <w:tr w:rsidR="00A20F29" w14:paraId="395FA9BA" w14:textId="77777777" w:rsidTr="006B2820">
        <w:tc>
          <w:tcPr>
            <w:tcW w:w="1980" w:type="dxa"/>
          </w:tcPr>
          <w:p w14:paraId="5DA4D17A" w14:textId="77777777" w:rsidR="00A20F29" w:rsidRDefault="00A20F29">
            <w:pPr>
              <w:pStyle w:val="Body"/>
            </w:pPr>
            <w:r w:rsidRPr="00D83D3A">
              <w:t>Type of conduct</w:t>
            </w:r>
          </w:p>
        </w:tc>
        <w:tc>
          <w:tcPr>
            <w:tcW w:w="7308" w:type="dxa"/>
          </w:tcPr>
          <w:p w14:paraId="17051768" w14:textId="77777777" w:rsidR="00A20F29" w:rsidRDefault="00A20F29">
            <w:pPr>
              <w:pStyle w:val="Body"/>
            </w:pPr>
            <w:r w:rsidRPr="00D83D3A">
              <w:t xml:space="preserve">Does the </w:t>
            </w:r>
            <w:r>
              <w:t>renter</w:t>
            </w:r>
            <w:r w:rsidRPr="00D83D3A">
              <w:t xml:space="preserve"> conduct fall under one of the categories defined in s</w:t>
            </w:r>
            <w:r>
              <w:t xml:space="preserve">ection </w:t>
            </w:r>
            <w:r w:rsidRPr="00D83D3A">
              <w:t>91ZR (manufacturing, trafficking, cultivating, possessing preparatory items)?</w:t>
            </w:r>
          </w:p>
        </w:tc>
      </w:tr>
      <w:tr w:rsidR="00A20F29" w14:paraId="1887DFB2" w14:textId="77777777" w:rsidTr="006B2820">
        <w:tc>
          <w:tcPr>
            <w:tcW w:w="1980" w:type="dxa"/>
          </w:tcPr>
          <w:p w14:paraId="25FF2036" w14:textId="77777777" w:rsidR="00A20F29" w:rsidRDefault="00A20F29">
            <w:pPr>
              <w:pStyle w:val="Body"/>
            </w:pPr>
            <w:r w:rsidRPr="00D83D3A">
              <w:t>Location</w:t>
            </w:r>
          </w:p>
        </w:tc>
        <w:tc>
          <w:tcPr>
            <w:tcW w:w="7308" w:type="dxa"/>
          </w:tcPr>
          <w:p w14:paraId="478370B6" w14:textId="77777777" w:rsidR="00A20F29" w:rsidRDefault="00A20F29">
            <w:pPr>
              <w:pStyle w:val="Body"/>
            </w:pPr>
            <w:r w:rsidRPr="00D83D3A">
              <w:t xml:space="preserve">Did the conduct occur on the </w:t>
            </w:r>
            <w:r>
              <w:t>rented premises</w:t>
            </w:r>
            <w:r w:rsidRPr="00D83D3A">
              <w:t xml:space="preserve"> or in a common area?</w:t>
            </w:r>
          </w:p>
        </w:tc>
      </w:tr>
      <w:tr w:rsidR="00A20F29" w14:paraId="02D47DF8" w14:textId="77777777" w:rsidTr="006B2820">
        <w:tc>
          <w:tcPr>
            <w:tcW w:w="1980" w:type="dxa"/>
          </w:tcPr>
          <w:p w14:paraId="2F9D6085" w14:textId="77777777" w:rsidR="00A20F29" w:rsidRDefault="00A20F29">
            <w:pPr>
              <w:pStyle w:val="Body"/>
            </w:pPr>
            <w:r w:rsidRPr="00D83D3A">
              <w:t>Evidence</w:t>
            </w:r>
          </w:p>
        </w:tc>
        <w:tc>
          <w:tcPr>
            <w:tcW w:w="7308" w:type="dxa"/>
          </w:tcPr>
          <w:p w14:paraId="438C9247" w14:textId="77777777" w:rsidR="00A20F29" w:rsidRDefault="00A20F29">
            <w:pPr>
              <w:pStyle w:val="Body"/>
            </w:pPr>
            <w:r w:rsidRPr="00D83D3A">
              <w:t>Solid evidence from Victoria Police or other credible sources is essential to substantiate the claim of drug-related conduct.</w:t>
            </w:r>
          </w:p>
        </w:tc>
      </w:tr>
    </w:tbl>
    <w:p w14:paraId="2CF15435" w14:textId="77777777" w:rsidR="00A20F29" w:rsidRPr="00D83D3A" w:rsidRDefault="00A20F29" w:rsidP="00A20F29">
      <w:pPr>
        <w:pStyle w:val="Body"/>
      </w:pPr>
    </w:p>
    <w:p w14:paraId="4138492D" w14:textId="77777777" w:rsidR="00A20F29" w:rsidRPr="00DC7C51" w:rsidRDefault="00A20F29" w:rsidP="00A20F29">
      <w:pPr>
        <w:pStyle w:val="Heading3"/>
      </w:pPr>
      <w:r w:rsidRPr="00DC7C51">
        <w:t>Information gathering</w:t>
      </w:r>
      <w:r>
        <w:t xml:space="preserve"> for illegal activity and drug related conduct</w:t>
      </w:r>
    </w:p>
    <w:p w14:paraId="275C1E9D" w14:textId="77777777" w:rsidR="00A20F29" w:rsidRPr="00DC7C51" w:rsidRDefault="00A20F29" w:rsidP="00A20F29">
      <w:pPr>
        <w:pStyle w:val="Body"/>
      </w:pPr>
      <w:r w:rsidRPr="00DC7C51">
        <w:t>When a local office receives information from Victoria Police regarding potential illegal activity</w:t>
      </w:r>
      <w:r>
        <w:t xml:space="preserve"> or drug related conduct in public housing</w:t>
      </w:r>
      <w:r w:rsidRPr="00DC7C51">
        <w:t>, such as drug trafficking, occurring at a rented property, staff should gather the following information to support any subsequent action:</w:t>
      </w:r>
    </w:p>
    <w:p w14:paraId="140F29A8" w14:textId="77777777" w:rsidR="00A20F29" w:rsidRPr="00DC7C51" w:rsidRDefault="00A20F29" w:rsidP="003D164A">
      <w:pPr>
        <w:pStyle w:val="Bullet1"/>
        <w:numPr>
          <w:ilvl w:val="0"/>
          <w:numId w:val="15"/>
        </w:numPr>
      </w:pPr>
      <w:r w:rsidRPr="00DC7C51">
        <w:t xml:space="preserve">Details of the </w:t>
      </w:r>
      <w:r>
        <w:t>renter</w:t>
      </w:r>
      <w:r w:rsidRPr="00DC7C51">
        <w:t>'s alleged illegal activity, which may include:</w:t>
      </w:r>
    </w:p>
    <w:p w14:paraId="24BDC37C" w14:textId="77777777" w:rsidR="00A20F29" w:rsidRPr="00DC7C51" w:rsidRDefault="00A20F29" w:rsidP="003D164A">
      <w:pPr>
        <w:pStyle w:val="Bullet2"/>
        <w:numPr>
          <w:ilvl w:val="1"/>
          <w:numId w:val="15"/>
        </w:numPr>
      </w:pPr>
      <w:r w:rsidRPr="00DC7C51">
        <w:t>A charge sheet</w:t>
      </w:r>
    </w:p>
    <w:p w14:paraId="1F014164" w14:textId="77777777" w:rsidR="00A20F29" w:rsidRPr="00DC7C51" w:rsidRDefault="00A20F29" w:rsidP="003D164A">
      <w:pPr>
        <w:pStyle w:val="Bullet2"/>
        <w:numPr>
          <w:ilvl w:val="1"/>
          <w:numId w:val="15"/>
        </w:numPr>
      </w:pPr>
      <w:r w:rsidRPr="00DC7C51">
        <w:t>The informant’s statement</w:t>
      </w:r>
    </w:p>
    <w:p w14:paraId="0E366EE6" w14:textId="77777777" w:rsidR="00A20F29" w:rsidRPr="00DC7C51" w:rsidRDefault="00A20F29" w:rsidP="003D164A">
      <w:pPr>
        <w:pStyle w:val="Bullet2"/>
        <w:numPr>
          <w:ilvl w:val="1"/>
          <w:numId w:val="15"/>
        </w:numPr>
      </w:pPr>
      <w:r w:rsidRPr="00DC7C51">
        <w:t>Prosecution summary of evidence</w:t>
      </w:r>
    </w:p>
    <w:p w14:paraId="594931AA" w14:textId="77777777" w:rsidR="00A20F29" w:rsidRPr="00DC7C51" w:rsidRDefault="00A20F29" w:rsidP="003D164A">
      <w:pPr>
        <w:pStyle w:val="Bullet2"/>
        <w:numPr>
          <w:ilvl w:val="1"/>
          <w:numId w:val="15"/>
        </w:numPr>
      </w:pPr>
      <w:r w:rsidRPr="00DC7C51">
        <w:t>Search warrant</w:t>
      </w:r>
    </w:p>
    <w:p w14:paraId="680324DE" w14:textId="77777777" w:rsidR="00A20F29" w:rsidRPr="00DC7C51" w:rsidRDefault="00A20F29" w:rsidP="003D164A">
      <w:pPr>
        <w:pStyle w:val="Bullet2"/>
        <w:numPr>
          <w:ilvl w:val="1"/>
          <w:numId w:val="15"/>
        </w:numPr>
      </w:pPr>
      <w:r w:rsidRPr="00DC7C51">
        <w:t>Incident report</w:t>
      </w:r>
    </w:p>
    <w:p w14:paraId="5BAA37E2" w14:textId="77777777" w:rsidR="00A20F29" w:rsidRPr="00DC7C51" w:rsidRDefault="00A20F29" w:rsidP="003D164A">
      <w:pPr>
        <w:pStyle w:val="Bullet2"/>
        <w:numPr>
          <w:ilvl w:val="1"/>
          <w:numId w:val="15"/>
        </w:numPr>
      </w:pPr>
      <w:r w:rsidRPr="00DC7C51">
        <w:t>Record of interview</w:t>
      </w:r>
    </w:p>
    <w:p w14:paraId="2C2EADC6" w14:textId="77777777" w:rsidR="00A20F29" w:rsidRPr="00DC7C51" w:rsidRDefault="00A20F29" w:rsidP="003D164A">
      <w:pPr>
        <w:pStyle w:val="Bullet1"/>
        <w:numPr>
          <w:ilvl w:val="0"/>
          <w:numId w:val="15"/>
        </w:numPr>
      </w:pPr>
      <w:r w:rsidRPr="00DC7C51">
        <w:t>Court outcomes (e.g., finding of guilt or conviction)</w:t>
      </w:r>
    </w:p>
    <w:p w14:paraId="15CD4226" w14:textId="77777777" w:rsidR="00A20F29" w:rsidRPr="00DC7C51" w:rsidRDefault="00A20F29" w:rsidP="003D164A">
      <w:pPr>
        <w:pStyle w:val="Bullet1"/>
        <w:numPr>
          <w:ilvl w:val="0"/>
          <w:numId w:val="15"/>
        </w:numPr>
      </w:pPr>
      <w:r w:rsidRPr="00DC7C51">
        <w:t xml:space="preserve">Information gathered by staff through independent investigation and interviews with </w:t>
      </w:r>
      <w:r>
        <w:t>renter</w:t>
      </w:r>
      <w:r w:rsidRPr="00DC7C51">
        <w:t>s</w:t>
      </w:r>
    </w:p>
    <w:p w14:paraId="7E6F6EA3" w14:textId="77777777" w:rsidR="00A20F29" w:rsidRPr="00DC7C51" w:rsidRDefault="00A20F29" w:rsidP="003D164A">
      <w:pPr>
        <w:pStyle w:val="Bullet1"/>
        <w:numPr>
          <w:ilvl w:val="0"/>
          <w:numId w:val="15"/>
        </w:numPr>
      </w:pPr>
      <w:r w:rsidRPr="00DC7C51">
        <w:t>Security camera footage and security logbooks (where available)</w:t>
      </w:r>
    </w:p>
    <w:p w14:paraId="13F46452" w14:textId="77777777" w:rsidR="00A20F29" w:rsidRDefault="00A20F29" w:rsidP="003D164A">
      <w:pPr>
        <w:pStyle w:val="Bullet1"/>
        <w:numPr>
          <w:ilvl w:val="0"/>
          <w:numId w:val="15"/>
        </w:numPr>
      </w:pPr>
      <w:r w:rsidRPr="00DC7C51">
        <w:t xml:space="preserve">Records of </w:t>
      </w:r>
      <w:r>
        <w:t>report</w:t>
      </w:r>
      <w:r w:rsidRPr="00DC7C51">
        <w:t xml:space="preserve">s made against the </w:t>
      </w:r>
      <w:r>
        <w:t>renter</w:t>
      </w:r>
      <w:r w:rsidRPr="00DC7C51">
        <w:t xml:space="preserve"> related to the alleged illegal activity</w:t>
      </w:r>
    </w:p>
    <w:p w14:paraId="21B95011" w14:textId="77777777" w:rsidR="00A20F29" w:rsidRDefault="00A20F29" w:rsidP="00A20F29">
      <w:pPr>
        <w:pStyle w:val="Heading3"/>
      </w:pPr>
      <w:r>
        <w:t xml:space="preserve">Interviewing the renter </w:t>
      </w:r>
    </w:p>
    <w:p w14:paraId="5D417171" w14:textId="77777777" w:rsidR="00A20F29" w:rsidRDefault="00A20F29" w:rsidP="00A20F29">
      <w:pPr>
        <w:pStyle w:val="Bodyafterbullets"/>
      </w:pPr>
      <w:r w:rsidRPr="003D4F32">
        <w:t xml:space="preserve">Interviewing </w:t>
      </w:r>
      <w:r>
        <w:t>the</w:t>
      </w:r>
      <w:r w:rsidRPr="003D4F32">
        <w:t xml:space="preserve"> </w:t>
      </w:r>
      <w:r>
        <w:t>renter</w:t>
      </w:r>
      <w:r w:rsidRPr="003D4F32">
        <w:t xml:space="preserve"> </w:t>
      </w:r>
      <w:r>
        <w:t>is essential for several reasons, including:</w:t>
      </w:r>
      <w:r w:rsidRPr="003D4F32">
        <w:t xml:space="preserve"> </w:t>
      </w:r>
    </w:p>
    <w:p w14:paraId="32A9F104" w14:textId="42A0871C" w:rsidR="00A20F29" w:rsidRDefault="00E84213" w:rsidP="003D164A">
      <w:pPr>
        <w:pStyle w:val="Bullet1"/>
        <w:numPr>
          <w:ilvl w:val="0"/>
          <w:numId w:val="15"/>
        </w:numPr>
      </w:pPr>
      <w:r>
        <w:t>t</w:t>
      </w:r>
      <w:r w:rsidR="00A20F29" w:rsidRPr="003D4F32">
        <w:t>o gather information about their awareness and involvement</w:t>
      </w:r>
      <w:r w:rsidR="00A20F29">
        <w:t xml:space="preserve"> of the alleged offending</w:t>
      </w:r>
    </w:p>
    <w:p w14:paraId="3C8FEEAF" w14:textId="0750C205" w:rsidR="00A20F29" w:rsidRDefault="00E84213" w:rsidP="003D164A">
      <w:pPr>
        <w:pStyle w:val="Bullet1"/>
        <w:numPr>
          <w:ilvl w:val="0"/>
          <w:numId w:val="15"/>
        </w:numPr>
      </w:pPr>
      <w:r>
        <w:t>t</w:t>
      </w:r>
      <w:r w:rsidR="00A20F29">
        <w:t>o a</w:t>
      </w:r>
      <w:r w:rsidR="00A20F29" w:rsidRPr="003D4F32">
        <w:t xml:space="preserve">ssess the circumstances and </w:t>
      </w:r>
      <w:r w:rsidR="00A20F29">
        <w:t xml:space="preserve">support </w:t>
      </w:r>
      <w:r w:rsidR="00A20F29" w:rsidRPr="003D4F32">
        <w:t xml:space="preserve">due process while allowing them to share their perspective. </w:t>
      </w:r>
    </w:p>
    <w:p w14:paraId="78C48D4E" w14:textId="77777777" w:rsidR="00A20F29" w:rsidRDefault="00A20F29" w:rsidP="00A20F29">
      <w:pPr>
        <w:pStyle w:val="Bodyafterbullets"/>
      </w:pPr>
      <w:r w:rsidRPr="00C75B38">
        <w:t xml:space="preserve">This approach </w:t>
      </w:r>
      <w:r>
        <w:t>helps</w:t>
      </w:r>
      <w:r w:rsidRPr="00C75B38">
        <w:t xml:space="preserve"> staff make informed, evidence-based decisions that consider all relevant factors</w:t>
      </w:r>
      <w:r>
        <w:t>.</w:t>
      </w:r>
    </w:p>
    <w:p w14:paraId="276DF275" w14:textId="77777777" w:rsidR="00A20F29" w:rsidRDefault="00A20F29" w:rsidP="00A20F29">
      <w:pPr>
        <w:pStyle w:val="Bodyafterbullets"/>
      </w:pPr>
      <w:r w:rsidRPr="00C7599E">
        <w:t>When conducting interviews, staff should use judgment in selecting questions, tailoring them to the specific circumstances. This flexibility allows for deeper exploration of details and clarifying any discrepancies or conflicting information. Throughout the interview, staff should remain</w:t>
      </w:r>
      <w:r>
        <w:t xml:space="preserve"> </w:t>
      </w:r>
      <w:r w:rsidRPr="00C7599E">
        <w:t xml:space="preserve">attentive to the </w:t>
      </w:r>
      <w:r>
        <w:t>renter’s</w:t>
      </w:r>
      <w:r w:rsidRPr="00C7599E">
        <w:t xml:space="preserve"> responses and adjust their line of questioning accordingly.</w:t>
      </w:r>
    </w:p>
    <w:p w14:paraId="3C013A8C" w14:textId="77777777" w:rsidR="008F6B3D" w:rsidRDefault="008F6B3D" w:rsidP="00A20F29">
      <w:pPr>
        <w:pStyle w:val="Bodyafterbullets"/>
      </w:pPr>
    </w:p>
    <w:p w14:paraId="3FFB3591" w14:textId="77777777" w:rsidR="00A20F29" w:rsidRDefault="00A20F29" w:rsidP="00A20F29">
      <w:pPr>
        <w:pStyle w:val="Tablecaption"/>
      </w:pPr>
      <w:r w:rsidRPr="00F33F2A">
        <w:t>Table 2</w:t>
      </w:r>
      <w:r>
        <w:t>3</w:t>
      </w:r>
      <w:r w:rsidRPr="00F33F2A">
        <w:t>:</w:t>
      </w:r>
      <w:r>
        <w:t xml:space="preserve"> Guiding interview questions </w:t>
      </w:r>
    </w:p>
    <w:tbl>
      <w:tblPr>
        <w:tblStyle w:val="TableGrid1"/>
        <w:tblW w:w="5000" w:type="pct"/>
        <w:tblLook w:val="04A0" w:firstRow="1" w:lastRow="0" w:firstColumn="1" w:lastColumn="0" w:noHBand="0" w:noVBand="1"/>
      </w:tblPr>
      <w:tblGrid>
        <w:gridCol w:w="2263"/>
        <w:gridCol w:w="7025"/>
      </w:tblGrid>
      <w:tr w:rsidR="00A20F29" w14:paraId="0BA33BAE" w14:textId="77777777" w:rsidTr="006B2820">
        <w:tc>
          <w:tcPr>
            <w:tcW w:w="1218" w:type="pct"/>
          </w:tcPr>
          <w:p w14:paraId="2342C4F5" w14:textId="77777777" w:rsidR="00A20F29" w:rsidRPr="00F30C54" w:rsidRDefault="00A20F29">
            <w:pPr>
              <w:pStyle w:val="Tablecolhead"/>
            </w:pPr>
            <w:r>
              <w:t xml:space="preserve">Aspect </w:t>
            </w:r>
          </w:p>
        </w:tc>
        <w:tc>
          <w:tcPr>
            <w:tcW w:w="3782" w:type="pct"/>
          </w:tcPr>
          <w:p w14:paraId="538AB735" w14:textId="77777777" w:rsidR="00A20F29" w:rsidRDefault="00A20F29">
            <w:pPr>
              <w:pStyle w:val="Tablecolhead"/>
            </w:pPr>
            <w:r>
              <w:t>Questions</w:t>
            </w:r>
          </w:p>
        </w:tc>
      </w:tr>
      <w:tr w:rsidR="006D6E56" w14:paraId="3A78CDE3" w14:textId="77777777" w:rsidTr="006B2820">
        <w:trPr>
          <w:trHeight w:val="1014"/>
        </w:trPr>
        <w:tc>
          <w:tcPr>
            <w:tcW w:w="1218" w:type="pct"/>
          </w:tcPr>
          <w:p w14:paraId="10354A5F" w14:textId="77777777" w:rsidR="006D6E56" w:rsidRPr="00CE5E63" w:rsidRDefault="006D6E56">
            <w:pPr>
              <w:pStyle w:val="Tabletext"/>
            </w:pPr>
            <w:r w:rsidRPr="00CE5E63">
              <w:t>General information</w:t>
            </w:r>
          </w:p>
        </w:tc>
        <w:tc>
          <w:tcPr>
            <w:tcW w:w="3782" w:type="pct"/>
          </w:tcPr>
          <w:p w14:paraId="02764AA6" w14:textId="77777777" w:rsidR="006D6E56" w:rsidRPr="00CE5E63" w:rsidRDefault="006D6E56" w:rsidP="006D6E56">
            <w:pPr>
              <w:pStyle w:val="Tablebullet1"/>
            </w:pPr>
            <w:r w:rsidRPr="00CE5E63">
              <w:t>Can you describe your understanding of the situation?</w:t>
            </w:r>
          </w:p>
          <w:p w14:paraId="6772CEEA" w14:textId="0F1A684C" w:rsidR="006D6E56" w:rsidRPr="00CE5E63" w:rsidRDefault="006D6E56" w:rsidP="006D6E56">
            <w:pPr>
              <w:pStyle w:val="Tablebullet1"/>
            </w:pPr>
            <w:r w:rsidRPr="00CE5E63">
              <w:t xml:space="preserve">Are you aware of any activities on the </w:t>
            </w:r>
            <w:r>
              <w:t>rented premises</w:t>
            </w:r>
            <w:r w:rsidRPr="00CE5E63">
              <w:t xml:space="preserve"> that might be considered illegal?</w:t>
            </w:r>
          </w:p>
        </w:tc>
      </w:tr>
      <w:tr w:rsidR="006D6E56" w14:paraId="1FB29C19" w14:textId="77777777" w:rsidTr="006B2820">
        <w:trPr>
          <w:trHeight w:val="1647"/>
        </w:trPr>
        <w:tc>
          <w:tcPr>
            <w:tcW w:w="1218" w:type="pct"/>
          </w:tcPr>
          <w:p w14:paraId="53737136" w14:textId="77777777" w:rsidR="006D6E56" w:rsidRPr="00CE5E63" w:rsidRDefault="006D6E56">
            <w:pPr>
              <w:pStyle w:val="Tabletext"/>
            </w:pPr>
            <w:r w:rsidRPr="00CE5E63">
              <w:t>Specific information</w:t>
            </w:r>
          </w:p>
        </w:tc>
        <w:tc>
          <w:tcPr>
            <w:tcW w:w="3782" w:type="pct"/>
          </w:tcPr>
          <w:p w14:paraId="78B6940C" w14:textId="77777777" w:rsidR="006D6E56" w:rsidRPr="00CE5E63" w:rsidRDefault="006D6E56" w:rsidP="006D6E56">
            <w:pPr>
              <w:pStyle w:val="Tablebullet1"/>
            </w:pPr>
            <w:r w:rsidRPr="00CE5E63">
              <w:t>What do you know about the charges that have been laid against you?</w:t>
            </w:r>
          </w:p>
          <w:p w14:paraId="0F5A8912" w14:textId="77777777" w:rsidR="006D6E56" w:rsidRPr="00CE5E63" w:rsidRDefault="006D6E56" w:rsidP="006D6E56">
            <w:pPr>
              <w:pStyle w:val="Tablebullet1"/>
            </w:pPr>
            <w:r w:rsidRPr="00CE5E63">
              <w:t xml:space="preserve">Have there been any unusual activities or incidents at the </w:t>
            </w:r>
            <w:r>
              <w:t>rented premises</w:t>
            </w:r>
            <w:r w:rsidRPr="00CE5E63">
              <w:t xml:space="preserve"> that you have noticed or been involved in recently?</w:t>
            </w:r>
          </w:p>
          <w:p w14:paraId="0ECB135D" w14:textId="1F4942FF" w:rsidR="006D6E56" w:rsidRPr="00CE5E63" w:rsidRDefault="006D6E56" w:rsidP="006D6E56">
            <w:pPr>
              <w:pStyle w:val="Tablebullet1"/>
            </w:pPr>
            <w:r w:rsidRPr="00CE5E63">
              <w:t>Were you aware of the terms in your rental agreement that prohibit using the premises for illegal activities?</w:t>
            </w:r>
          </w:p>
        </w:tc>
      </w:tr>
      <w:tr w:rsidR="005D0FB8" w14:paraId="0EE27848" w14:textId="77777777" w:rsidTr="006B2820">
        <w:trPr>
          <w:trHeight w:val="1889"/>
        </w:trPr>
        <w:tc>
          <w:tcPr>
            <w:tcW w:w="1218" w:type="pct"/>
          </w:tcPr>
          <w:p w14:paraId="3152F59A" w14:textId="77777777" w:rsidR="005D0FB8" w:rsidRPr="00CE5E63" w:rsidRDefault="005D0FB8">
            <w:pPr>
              <w:pStyle w:val="Tabletext"/>
            </w:pPr>
            <w:r w:rsidRPr="00CE5E63">
              <w:t>Seized items</w:t>
            </w:r>
          </w:p>
        </w:tc>
        <w:tc>
          <w:tcPr>
            <w:tcW w:w="3782" w:type="pct"/>
          </w:tcPr>
          <w:p w14:paraId="3478AC2B" w14:textId="77777777" w:rsidR="005D0FB8" w:rsidRPr="00CE5E63" w:rsidRDefault="005D0FB8" w:rsidP="005D0FB8">
            <w:pPr>
              <w:pStyle w:val="Tablebullet1"/>
            </w:pPr>
            <w:r w:rsidRPr="00CE5E63">
              <w:t>We understand that certain items were seized from the property. Can you explain what you know about them?</w:t>
            </w:r>
          </w:p>
          <w:p w14:paraId="1471C909" w14:textId="77777777" w:rsidR="005D0FB8" w:rsidRPr="00CE5E63" w:rsidRDefault="005D0FB8" w:rsidP="005D0FB8">
            <w:pPr>
              <w:pStyle w:val="Tablebullet1"/>
            </w:pPr>
            <w:r w:rsidRPr="00CE5E63">
              <w:t>Do you recognise or have any knowledge about the items that were taken during the seizure?</w:t>
            </w:r>
          </w:p>
          <w:p w14:paraId="56A4E498" w14:textId="6C3A28D2" w:rsidR="005D0FB8" w:rsidRPr="00CE5E63" w:rsidRDefault="005D0FB8" w:rsidP="005D0FB8">
            <w:pPr>
              <w:pStyle w:val="Tablebullet1"/>
            </w:pPr>
            <w:r w:rsidRPr="00CE5E63">
              <w:t>Were any of the items seized connected to your activities or those of anyone else living on the</w:t>
            </w:r>
            <w:r>
              <w:t xml:space="preserve"> rented premises</w:t>
            </w:r>
            <w:r w:rsidRPr="00CE5E63">
              <w:t>?</w:t>
            </w:r>
          </w:p>
        </w:tc>
      </w:tr>
      <w:tr w:rsidR="005D0FB8" w14:paraId="1802BD98" w14:textId="77777777" w:rsidTr="006B2820">
        <w:trPr>
          <w:trHeight w:val="1889"/>
        </w:trPr>
        <w:tc>
          <w:tcPr>
            <w:tcW w:w="1218" w:type="pct"/>
          </w:tcPr>
          <w:p w14:paraId="7EC57454" w14:textId="77777777" w:rsidR="005D0FB8" w:rsidRPr="00CE5E63" w:rsidRDefault="005D0FB8">
            <w:pPr>
              <w:pStyle w:val="Tabletext"/>
            </w:pPr>
            <w:r w:rsidRPr="00CE5E63">
              <w:t>Alleged drug manufacturing</w:t>
            </w:r>
          </w:p>
        </w:tc>
        <w:tc>
          <w:tcPr>
            <w:tcW w:w="3782" w:type="pct"/>
          </w:tcPr>
          <w:p w14:paraId="38F6E4C8" w14:textId="77777777" w:rsidR="005D0FB8" w:rsidRPr="00CE5E63" w:rsidRDefault="005D0FB8" w:rsidP="005D0FB8">
            <w:pPr>
              <w:pStyle w:val="Tablebullet1"/>
            </w:pPr>
            <w:r w:rsidRPr="00CE5E63">
              <w:t>Were you aware of any illegal growing or manufacturing activities on the property (e.g., drugs, plants)?</w:t>
            </w:r>
          </w:p>
          <w:p w14:paraId="72B39123" w14:textId="77777777" w:rsidR="005D0FB8" w:rsidRPr="00CE5E63" w:rsidRDefault="005D0FB8" w:rsidP="005D0FB8">
            <w:pPr>
              <w:pStyle w:val="Tablebullet1"/>
            </w:pPr>
            <w:r w:rsidRPr="00CE5E63">
              <w:t>Did you observe anything that could suggest drugs were being grown or manufactured here?</w:t>
            </w:r>
          </w:p>
          <w:p w14:paraId="780CA429" w14:textId="6DD3ECAA" w:rsidR="005D0FB8" w:rsidRPr="00CE5E63" w:rsidRDefault="005D0FB8" w:rsidP="005D0FB8">
            <w:pPr>
              <w:pStyle w:val="Tablebullet1"/>
            </w:pPr>
            <w:r w:rsidRPr="00CE5E63">
              <w:t>Were you involved in, or aware of, any growing or manufacturing of drugs or other illegal substances on the</w:t>
            </w:r>
            <w:r>
              <w:t xml:space="preserve"> rented premises</w:t>
            </w:r>
            <w:r w:rsidRPr="00CE5E63">
              <w:t>?</w:t>
            </w:r>
          </w:p>
        </w:tc>
      </w:tr>
      <w:tr w:rsidR="005D0FB8" w14:paraId="605F7026" w14:textId="77777777" w:rsidTr="006B2820">
        <w:trPr>
          <w:trHeight w:val="1497"/>
        </w:trPr>
        <w:tc>
          <w:tcPr>
            <w:tcW w:w="1218" w:type="pct"/>
          </w:tcPr>
          <w:p w14:paraId="498C3ADE" w14:textId="77777777" w:rsidR="005D0FB8" w:rsidRPr="00CE5E63" w:rsidRDefault="005D0FB8">
            <w:pPr>
              <w:pStyle w:val="Tabletext"/>
            </w:pPr>
            <w:r w:rsidRPr="00CE5E63">
              <w:t>Intent and awareness</w:t>
            </w:r>
          </w:p>
        </w:tc>
        <w:tc>
          <w:tcPr>
            <w:tcW w:w="3782" w:type="pct"/>
          </w:tcPr>
          <w:p w14:paraId="1E3CF564" w14:textId="77777777" w:rsidR="005D0FB8" w:rsidRPr="00CE5E63" w:rsidRDefault="005D0FB8" w:rsidP="005D0FB8">
            <w:pPr>
              <w:pStyle w:val="Tablebullet1"/>
            </w:pPr>
            <w:r w:rsidRPr="00CE5E63">
              <w:t xml:space="preserve">Do you believe any illegal activity, such as growing or manufacturing drugs, took place on the </w:t>
            </w:r>
            <w:r>
              <w:t>rented premises</w:t>
            </w:r>
            <w:r w:rsidRPr="00CE5E63">
              <w:t>? If so, what was your involvement?</w:t>
            </w:r>
          </w:p>
          <w:p w14:paraId="23BB37FB" w14:textId="239EB8F9" w:rsidR="005D0FB8" w:rsidRPr="00CE5E63" w:rsidRDefault="005D0FB8" w:rsidP="005D0FB8">
            <w:pPr>
              <w:pStyle w:val="Tablebullet1"/>
            </w:pPr>
            <w:r w:rsidRPr="00CE5E63">
              <w:t xml:space="preserve">Do you think there were any actions or behaviours on the </w:t>
            </w:r>
            <w:r>
              <w:t>rented premises</w:t>
            </w:r>
            <w:r w:rsidRPr="00CE5E63">
              <w:t xml:space="preserve"> that might have been misinterpreted as illegal?</w:t>
            </w:r>
          </w:p>
        </w:tc>
      </w:tr>
      <w:tr w:rsidR="005D0FB8" w14:paraId="21E146F9" w14:textId="77777777" w:rsidTr="006B2820">
        <w:trPr>
          <w:trHeight w:val="1256"/>
        </w:trPr>
        <w:tc>
          <w:tcPr>
            <w:tcW w:w="1218" w:type="pct"/>
          </w:tcPr>
          <w:p w14:paraId="632BC75F" w14:textId="77777777" w:rsidR="005D0FB8" w:rsidRPr="00CE5E63" w:rsidRDefault="005D0FB8">
            <w:pPr>
              <w:pStyle w:val="Tabletext"/>
            </w:pPr>
            <w:r w:rsidRPr="00CE5E63">
              <w:t>Responsibility and cooperation</w:t>
            </w:r>
          </w:p>
        </w:tc>
        <w:tc>
          <w:tcPr>
            <w:tcW w:w="3782" w:type="pct"/>
          </w:tcPr>
          <w:p w14:paraId="266541C8" w14:textId="77777777" w:rsidR="005D0FB8" w:rsidRPr="00CE5E63" w:rsidRDefault="005D0FB8" w:rsidP="005D0FB8">
            <w:pPr>
              <w:pStyle w:val="Tablebullet1"/>
            </w:pPr>
            <w:r w:rsidRPr="00CE5E63">
              <w:t>Do you have any information about who might be responsible for the illegal activity or drug manufacturing?</w:t>
            </w:r>
          </w:p>
          <w:p w14:paraId="218C63E7" w14:textId="15994BD5" w:rsidR="005D0FB8" w:rsidRPr="00CE5E63" w:rsidRDefault="005D0FB8" w:rsidP="005D0FB8">
            <w:pPr>
              <w:pStyle w:val="Tablebullet1"/>
            </w:pPr>
            <w:r w:rsidRPr="00CE5E63">
              <w:t>Have you taken any steps to address or report the situation if you were aware of it?</w:t>
            </w:r>
          </w:p>
        </w:tc>
      </w:tr>
      <w:tr w:rsidR="00A20F29" w14:paraId="7B93E72C" w14:textId="77777777" w:rsidTr="006B2820">
        <w:tc>
          <w:tcPr>
            <w:tcW w:w="1218" w:type="pct"/>
          </w:tcPr>
          <w:p w14:paraId="26911025" w14:textId="77777777" w:rsidR="00A20F29" w:rsidRPr="00CE5E63" w:rsidRDefault="00A20F29">
            <w:pPr>
              <w:pStyle w:val="Tabletext"/>
            </w:pPr>
            <w:r w:rsidRPr="00CE5E63">
              <w:t>Closing questions</w:t>
            </w:r>
          </w:p>
        </w:tc>
        <w:tc>
          <w:tcPr>
            <w:tcW w:w="3782" w:type="pct"/>
          </w:tcPr>
          <w:p w14:paraId="26252F4A" w14:textId="77777777" w:rsidR="00A20F29" w:rsidRPr="00CE5E63" w:rsidRDefault="00A20F29" w:rsidP="005D0FB8">
            <w:pPr>
              <w:pStyle w:val="Tablebullet1"/>
            </w:pPr>
            <w:r w:rsidRPr="00CE5E63">
              <w:t>Is there anything else you think is important for us to know about this situation?</w:t>
            </w:r>
          </w:p>
        </w:tc>
      </w:tr>
    </w:tbl>
    <w:p w14:paraId="74187326" w14:textId="77777777" w:rsidR="00A20F29" w:rsidRDefault="00A20F29" w:rsidP="00A20F29">
      <w:pPr>
        <w:pStyle w:val="Bodyaftertablefigure"/>
      </w:pPr>
      <w:r w:rsidRPr="008C376F">
        <w:t xml:space="preserve">By asking these questions, staff gain a clearer picture of the situation and better understand the </w:t>
      </w:r>
      <w:r>
        <w:t>renter</w:t>
      </w:r>
      <w:r w:rsidRPr="008C376F">
        <w:t xml:space="preserve">'s involvement and awareness. This is </w:t>
      </w:r>
      <w:r>
        <w:t>important</w:t>
      </w:r>
      <w:r w:rsidRPr="008C376F">
        <w:t xml:space="preserve"> for making informed decisions about the property and any potential legal action.</w:t>
      </w:r>
    </w:p>
    <w:p w14:paraId="690675DC" w14:textId="77777777" w:rsidR="00A20F29" w:rsidRDefault="00A20F29" w:rsidP="00A20F29">
      <w:pPr>
        <w:pStyle w:val="Body"/>
      </w:pPr>
      <w:r w:rsidRPr="006B0BD6">
        <w:t xml:space="preserve">If a </w:t>
      </w:r>
      <w:r>
        <w:t>renter</w:t>
      </w:r>
      <w:r w:rsidRPr="006B0BD6">
        <w:t>'s answers contradict police information or evidence, staff must remain impartial and objective.</w:t>
      </w:r>
      <w:r w:rsidRPr="002D62EB">
        <w:t xml:space="preserve"> </w:t>
      </w:r>
      <w:r>
        <w:t>T</w:t>
      </w:r>
      <w:r w:rsidRPr="002D62EB">
        <w:t>o address discrepancies, staff should</w:t>
      </w:r>
      <w:r>
        <w:t>:</w:t>
      </w:r>
    </w:p>
    <w:p w14:paraId="37E458E8" w14:textId="77777777" w:rsidR="00A20F29" w:rsidRDefault="00A20F29" w:rsidP="003D164A">
      <w:pPr>
        <w:pStyle w:val="Bullet1"/>
        <w:numPr>
          <w:ilvl w:val="0"/>
          <w:numId w:val="15"/>
        </w:numPr>
      </w:pPr>
      <w:r w:rsidRPr="00F03C84">
        <w:rPr>
          <w:b/>
          <w:bCs/>
        </w:rPr>
        <w:t>Accurately document statements and observations:</w:t>
      </w:r>
      <w:r>
        <w:t xml:space="preserve"> Ensure a clear and comprehensive record for further investigation.</w:t>
      </w:r>
    </w:p>
    <w:p w14:paraId="4E3389E8" w14:textId="77777777" w:rsidR="00A20F29" w:rsidRDefault="00A20F29" w:rsidP="003D164A">
      <w:pPr>
        <w:pStyle w:val="Bullet1"/>
        <w:numPr>
          <w:ilvl w:val="0"/>
          <w:numId w:val="15"/>
        </w:numPr>
      </w:pPr>
      <w:r w:rsidRPr="00F03C84">
        <w:rPr>
          <w:b/>
          <w:bCs/>
        </w:rPr>
        <w:t>Cross-check with available evidence:</w:t>
      </w:r>
      <w:r>
        <w:t xml:space="preserve"> Compare the renter's account with police reports, physical evidence, and witness statements to ensure a balanced view.</w:t>
      </w:r>
    </w:p>
    <w:p w14:paraId="2A3E6A04" w14:textId="77777777" w:rsidR="00A20F29" w:rsidRDefault="00A20F29" w:rsidP="003D164A">
      <w:pPr>
        <w:pStyle w:val="Bullet1"/>
        <w:numPr>
          <w:ilvl w:val="0"/>
          <w:numId w:val="15"/>
        </w:numPr>
      </w:pPr>
      <w:r w:rsidRPr="00F03C84">
        <w:rPr>
          <w:b/>
          <w:bCs/>
        </w:rPr>
        <w:lastRenderedPageBreak/>
        <w:t>Ask follow-up questions:</w:t>
      </w:r>
      <w:r>
        <w:t xml:space="preserve"> Clarify discrepancies by asking additional questions to uncover more details.</w:t>
      </w:r>
    </w:p>
    <w:p w14:paraId="3775E209" w14:textId="77777777" w:rsidR="00A20F29" w:rsidRDefault="00A20F29" w:rsidP="003D164A">
      <w:pPr>
        <w:pStyle w:val="Bullet1"/>
        <w:numPr>
          <w:ilvl w:val="0"/>
          <w:numId w:val="15"/>
        </w:numPr>
      </w:pPr>
      <w:r w:rsidRPr="00F03C84">
        <w:rPr>
          <w:b/>
          <w:bCs/>
        </w:rPr>
        <w:t>Explain the process:</w:t>
      </w:r>
      <w:r>
        <w:t xml:space="preserve"> Inform the renter that the interview is part of a broader process considering all evidence and statements.</w:t>
      </w:r>
    </w:p>
    <w:p w14:paraId="406D5128" w14:textId="77777777" w:rsidR="00A20F29" w:rsidRDefault="00A20F29" w:rsidP="003D164A">
      <w:pPr>
        <w:pStyle w:val="Bullet1"/>
        <w:numPr>
          <w:ilvl w:val="0"/>
          <w:numId w:val="15"/>
        </w:numPr>
      </w:pPr>
      <w:r w:rsidRPr="00F03C84">
        <w:rPr>
          <w:b/>
          <w:bCs/>
        </w:rPr>
        <w:t>Seek guidance if uncertain:</w:t>
      </w:r>
      <w:r>
        <w:t xml:space="preserve"> Consult Housing Business Operations for guidance on how to proceed.</w:t>
      </w:r>
    </w:p>
    <w:p w14:paraId="3CCF35DC" w14:textId="77777777" w:rsidR="00A20F29" w:rsidRPr="00DC7C51" w:rsidRDefault="00A20F29" w:rsidP="00A20F29">
      <w:pPr>
        <w:pStyle w:val="Heading2"/>
      </w:pPr>
      <w:bookmarkStart w:id="101" w:name="_Toc190427451"/>
      <w:bookmarkStart w:id="102" w:name="_Toc205795210"/>
      <w:r w:rsidRPr="00DC7C51">
        <w:t>Threatening behaviour towards staff and contractors</w:t>
      </w:r>
      <w:bookmarkEnd w:id="101"/>
      <w:bookmarkEnd w:id="102"/>
    </w:p>
    <w:p w14:paraId="745219F3" w14:textId="77777777" w:rsidR="00A20F29" w:rsidRPr="00DC7C51" w:rsidRDefault="00A20F29" w:rsidP="00A20F29">
      <w:pPr>
        <w:rPr>
          <w:rFonts w:eastAsia="Times" w:cs="Tahoma"/>
          <w:bdr w:val="nil"/>
          <w:lang w:eastAsia="en-AU"/>
        </w:rPr>
      </w:pPr>
      <w:r>
        <w:rPr>
          <w:rFonts w:eastAsia="Times" w:cs="Tahoma"/>
          <w:bdr w:val="nil"/>
          <w:lang w:eastAsia="en-AU"/>
        </w:rPr>
        <w:t xml:space="preserve">Homes Victoria </w:t>
      </w:r>
      <w:r w:rsidRPr="00DC7C51">
        <w:rPr>
          <w:rFonts w:eastAsia="Times" w:cs="Tahoma"/>
          <w:bdr w:val="nil"/>
          <w:lang w:eastAsia="en-AU"/>
        </w:rPr>
        <w:t xml:space="preserve">is committed to providing a safe workplace and takes a proactive and holistic approach to employee health and well-being. This commitment involves identifying and controlling workplace health hazards and risks, as mandated by the </w:t>
      </w:r>
      <w:r w:rsidRPr="00DC7C51">
        <w:rPr>
          <w:rFonts w:eastAsia="Times" w:cs="Tahoma"/>
          <w:i/>
          <w:iCs/>
          <w:bdr w:val="nil"/>
          <w:lang w:eastAsia="en-AU"/>
        </w:rPr>
        <w:t>Occupational Health and Safety Act 2004</w:t>
      </w:r>
      <w:r w:rsidRPr="00DC7C51">
        <w:rPr>
          <w:rFonts w:eastAsia="Times" w:cs="Tahoma"/>
          <w:bdr w:val="nil"/>
          <w:lang w:eastAsia="en-AU"/>
        </w:rPr>
        <w:t>.</w:t>
      </w:r>
    </w:p>
    <w:p w14:paraId="0CBA881A" w14:textId="77777777" w:rsidR="00A20F29" w:rsidRPr="00DC7C51" w:rsidRDefault="00A20F29" w:rsidP="00A20F29">
      <w:pPr>
        <w:rPr>
          <w:rFonts w:eastAsia="Times" w:cs="Tahoma"/>
          <w:bdr w:val="nil"/>
          <w:lang w:eastAsia="en-AU"/>
        </w:rPr>
      </w:pPr>
      <w:r w:rsidRPr="00DC7C51">
        <w:rPr>
          <w:rFonts w:eastAsia="Times" w:cs="Tahoma"/>
          <w:bdr w:val="nil"/>
          <w:lang w:eastAsia="en-AU"/>
        </w:rPr>
        <w:t>To address threatening behaviour towards staff and contractors, the RTA provides specific provisions that allow for the issuing of a</w:t>
      </w:r>
      <w:r>
        <w:rPr>
          <w:rFonts w:eastAsia="Times" w:cs="Tahoma"/>
          <w:bdr w:val="nil"/>
          <w:lang w:eastAsia="en-AU"/>
        </w:rPr>
        <w:t>n</w:t>
      </w:r>
      <w:r w:rsidRPr="00DC7C51">
        <w:rPr>
          <w:rFonts w:eastAsia="Times" w:cs="Tahoma"/>
          <w:bdr w:val="nil"/>
          <w:lang w:eastAsia="en-AU"/>
        </w:rPr>
        <w:t xml:space="preserve"> </w:t>
      </w:r>
      <w:r>
        <w:rPr>
          <w:rFonts w:eastAsia="Times" w:cs="Tahoma"/>
          <w:bdr w:val="nil"/>
          <w:lang w:eastAsia="en-AU"/>
        </w:rPr>
        <w:t>NTV</w:t>
      </w:r>
      <w:r w:rsidRPr="00DC7C51">
        <w:rPr>
          <w:rFonts w:eastAsia="Times" w:cs="Tahoma"/>
          <w:bdr w:val="nil"/>
          <w:lang w:eastAsia="en-AU"/>
        </w:rPr>
        <w:t>. The following table outlines the relevant sections of the RTA and key considerations for utilising these provisions:</w:t>
      </w:r>
    </w:p>
    <w:p w14:paraId="6B03F4A1" w14:textId="77777777" w:rsidR="00A20F29" w:rsidRPr="00DC7C51" w:rsidRDefault="00A20F29" w:rsidP="00A20F29">
      <w:pPr>
        <w:keepNext/>
        <w:keepLines/>
        <w:spacing w:before="240" w:line="250" w:lineRule="atLeast"/>
        <w:rPr>
          <w:b/>
          <w:bdr w:val="nil"/>
          <w:lang w:eastAsia="en-AU"/>
        </w:rPr>
      </w:pPr>
      <w:r w:rsidRPr="00DC7C51">
        <w:rPr>
          <w:b/>
          <w:bdr w:val="nil"/>
          <w:lang w:eastAsia="en-AU"/>
        </w:rPr>
        <w:t xml:space="preserve">Table </w:t>
      </w:r>
      <w:r>
        <w:rPr>
          <w:b/>
          <w:bdr w:val="nil"/>
          <w:lang w:eastAsia="en-AU"/>
        </w:rPr>
        <w:t>24</w:t>
      </w:r>
      <w:r w:rsidRPr="00DC7C51">
        <w:rPr>
          <w:b/>
          <w:bdr w:val="nil"/>
          <w:lang w:eastAsia="en-AU"/>
        </w:rPr>
        <w:t>: RTA provisions for threatening behaviour</w:t>
      </w:r>
    </w:p>
    <w:tbl>
      <w:tblPr>
        <w:tblStyle w:val="TableGrid1"/>
        <w:tblW w:w="0" w:type="auto"/>
        <w:tblLook w:val="04A0" w:firstRow="1" w:lastRow="0" w:firstColumn="1" w:lastColumn="0" w:noHBand="0" w:noVBand="1"/>
      </w:tblPr>
      <w:tblGrid>
        <w:gridCol w:w="2405"/>
        <w:gridCol w:w="4961"/>
        <w:gridCol w:w="1650"/>
      </w:tblGrid>
      <w:tr w:rsidR="00A20F29" w:rsidRPr="00DC7C51" w14:paraId="6BFADEC9" w14:textId="77777777" w:rsidTr="006B2820">
        <w:tc>
          <w:tcPr>
            <w:tcW w:w="2405" w:type="dxa"/>
          </w:tcPr>
          <w:p w14:paraId="11CCC49E" w14:textId="77777777" w:rsidR="00A20F29" w:rsidRPr="00DC7C51" w:rsidRDefault="00A20F29">
            <w:pPr>
              <w:spacing w:before="80" w:after="60" w:line="240" w:lineRule="auto"/>
              <w:rPr>
                <w:b/>
                <w:color w:val="201547"/>
              </w:rPr>
            </w:pPr>
            <w:r w:rsidRPr="00DC7C51">
              <w:rPr>
                <w:b/>
                <w:color w:val="201547"/>
              </w:rPr>
              <w:t>Section of the Act</w:t>
            </w:r>
          </w:p>
        </w:tc>
        <w:tc>
          <w:tcPr>
            <w:tcW w:w="4961" w:type="dxa"/>
          </w:tcPr>
          <w:p w14:paraId="779FAC40" w14:textId="77777777" w:rsidR="00A20F29" w:rsidRPr="00DC7C51" w:rsidRDefault="00A20F29">
            <w:pPr>
              <w:spacing w:before="80" w:after="60" w:line="240" w:lineRule="auto"/>
              <w:rPr>
                <w:b/>
                <w:color w:val="201547"/>
              </w:rPr>
            </w:pPr>
            <w:r w:rsidRPr="00DC7C51">
              <w:rPr>
                <w:b/>
                <w:color w:val="201547"/>
              </w:rPr>
              <w:t>Considerations</w:t>
            </w:r>
          </w:p>
        </w:tc>
        <w:tc>
          <w:tcPr>
            <w:tcW w:w="1650" w:type="dxa"/>
          </w:tcPr>
          <w:p w14:paraId="439FFEB3" w14:textId="77777777" w:rsidR="00A20F29" w:rsidRPr="00DC7C51" w:rsidRDefault="00A20F29">
            <w:pPr>
              <w:spacing w:before="80" w:after="60" w:line="240" w:lineRule="auto"/>
              <w:rPr>
                <w:b/>
                <w:color w:val="201547"/>
              </w:rPr>
            </w:pPr>
            <w:r w:rsidRPr="00DC7C51">
              <w:rPr>
                <w:b/>
                <w:color w:val="201547"/>
              </w:rPr>
              <w:t>Notice period</w:t>
            </w:r>
          </w:p>
        </w:tc>
      </w:tr>
      <w:tr w:rsidR="00A20F29" w:rsidRPr="00DC7C51" w14:paraId="67216F45" w14:textId="77777777" w:rsidTr="006B2820">
        <w:tc>
          <w:tcPr>
            <w:tcW w:w="2405" w:type="dxa"/>
          </w:tcPr>
          <w:p w14:paraId="1241A2FC" w14:textId="77777777" w:rsidR="00A20F29" w:rsidRPr="00DC7C51" w:rsidRDefault="00A20F29">
            <w:pPr>
              <w:pStyle w:val="Tabletext"/>
            </w:pPr>
            <w:r w:rsidRPr="00DC7C51">
              <w:t xml:space="preserve">91ZJ </w:t>
            </w:r>
            <w:r>
              <w:t xml:space="preserve">- </w:t>
            </w:r>
            <w:r w:rsidRPr="00DC7C51">
              <w:t>Danger</w:t>
            </w:r>
            <w:r w:rsidRPr="00DC7C51">
              <w:tab/>
            </w:r>
          </w:p>
          <w:p w14:paraId="7B1648A1" w14:textId="77777777" w:rsidR="00A20F29" w:rsidRPr="00DC7C51" w:rsidRDefault="00A20F29">
            <w:pPr>
              <w:pStyle w:val="Tabletext"/>
            </w:pPr>
          </w:p>
        </w:tc>
        <w:tc>
          <w:tcPr>
            <w:tcW w:w="4961" w:type="dxa"/>
          </w:tcPr>
          <w:p w14:paraId="20ED3357" w14:textId="77777777" w:rsidR="00A20F29" w:rsidRPr="00DC7C51" w:rsidRDefault="00A20F29">
            <w:pPr>
              <w:pStyle w:val="Tablebullet1"/>
            </w:pPr>
            <w:r w:rsidRPr="00DC7C51">
              <w:t xml:space="preserve">The incident occurred at or near the </w:t>
            </w:r>
            <w:r>
              <w:t>rented premises.</w:t>
            </w:r>
          </w:p>
          <w:p w14:paraId="46D744FB" w14:textId="77777777" w:rsidR="00A20F29" w:rsidRPr="00DC7C51" w:rsidRDefault="00A20F29">
            <w:pPr>
              <w:pStyle w:val="Tablebullet1"/>
            </w:pPr>
            <w:r w:rsidRPr="00DC7C51">
              <w:t>The incident poses a real and serious risk to the health and well-being of staff or contractors</w:t>
            </w:r>
            <w:r>
              <w:t>.</w:t>
            </w:r>
          </w:p>
          <w:p w14:paraId="4B7E29C0" w14:textId="77777777" w:rsidR="00A20F29" w:rsidRPr="00DC7C51" w:rsidRDefault="00A20F29">
            <w:pPr>
              <w:pStyle w:val="Tablebullet1"/>
            </w:pPr>
            <w:bookmarkStart w:id="103" w:name="_Int_bamK1yNK"/>
            <w:r w:rsidRPr="00DC7C51">
              <w:t>The</w:t>
            </w:r>
            <w:bookmarkEnd w:id="103"/>
            <w:r w:rsidRPr="00DC7C51">
              <w:t xml:space="preserve"> danger is ongoing at the time the notice is given.</w:t>
            </w:r>
          </w:p>
          <w:p w14:paraId="4214790D" w14:textId="77777777" w:rsidR="00A20F29" w:rsidRPr="00DC7C51" w:rsidRDefault="00A20F29">
            <w:pPr>
              <w:pStyle w:val="Tablebullet1"/>
              <w:rPr>
                <w:bdr w:val="nil"/>
                <w:lang w:eastAsia="en-AU"/>
              </w:rPr>
            </w:pPr>
            <w:r w:rsidRPr="00DC7C51">
              <w:t>This may include behaviours, such as serious, and ongoing threats, intimidation, and assaults.</w:t>
            </w:r>
          </w:p>
        </w:tc>
        <w:tc>
          <w:tcPr>
            <w:tcW w:w="1650" w:type="dxa"/>
          </w:tcPr>
          <w:p w14:paraId="2674BA72" w14:textId="77777777" w:rsidR="00A20F29" w:rsidRPr="00DC7C51" w:rsidRDefault="00A20F29">
            <w:pPr>
              <w:pStyle w:val="Tabletext"/>
            </w:pPr>
            <w:r w:rsidRPr="00DC7C51">
              <w:t>Immediate</w:t>
            </w:r>
            <w:r>
              <w:t xml:space="preserve"> or on a later date specified by staff</w:t>
            </w:r>
          </w:p>
        </w:tc>
      </w:tr>
      <w:tr w:rsidR="00A20F29" w:rsidRPr="00DC7C51" w14:paraId="7D148EF6" w14:textId="77777777" w:rsidTr="006B2820">
        <w:tc>
          <w:tcPr>
            <w:tcW w:w="2405" w:type="dxa"/>
          </w:tcPr>
          <w:p w14:paraId="08B68B54" w14:textId="77777777" w:rsidR="00A20F29" w:rsidRPr="00DC7C51" w:rsidRDefault="00A20F29">
            <w:pPr>
              <w:pStyle w:val="Tabletext"/>
            </w:pPr>
            <w:r w:rsidRPr="00DC7C51">
              <w:t xml:space="preserve">91ZK </w:t>
            </w:r>
            <w:r>
              <w:t xml:space="preserve">- </w:t>
            </w:r>
            <w:r w:rsidRPr="00DC7C51">
              <w:rPr>
                <w:rFonts w:cs="Tahoma"/>
                <w:bdr w:val="nil"/>
                <w:lang w:eastAsia="en-AU"/>
              </w:rPr>
              <w:t>Threats and intimidation</w:t>
            </w:r>
          </w:p>
        </w:tc>
        <w:tc>
          <w:tcPr>
            <w:tcW w:w="4961" w:type="dxa"/>
          </w:tcPr>
          <w:p w14:paraId="5E0BC026" w14:textId="77777777" w:rsidR="00A20F29" w:rsidRPr="00DC7C51" w:rsidRDefault="00A20F29">
            <w:pPr>
              <w:pStyle w:val="Tablebullet1"/>
              <w:rPr>
                <w:rFonts w:cs="Tahoma"/>
                <w:bdr w:val="nil"/>
                <w:lang w:eastAsia="en-AU"/>
              </w:rPr>
            </w:pPr>
            <w:r w:rsidRPr="00DC7C51">
              <w:rPr>
                <w:rFonts w:cs="Tahoma"/>
                <w:bdr w:val="nil"/>
                <w:lang w:eastAsia="en-AU"/>
              </w:rPr>
              <w:t xml:space="preserve">A </w:t>
            </w:r>
            <w:r>
              <w:rPr>
                <w:rFonts w:cs="Tahoma"/>
                <w:bdr w:val="nil"/>
                <w:lang w:eastAsia="en-AU"/>
              </w:rPr>
              <w:t>renter</w:t>
            </w:r>
            <w:r w:rsidRPr="00DC7C51">
              <w:rPr>
                <w:rFonts w:cs="Tahoma"/>
                <w:bdr w:val="nil"/>
                <w:lang w:eastAsia="en-AU"/>
              </w:rPr>
              <w:t xml:space="preserve"> </w:t>
            </w:r>
            <w:r w:rsidRPr="00DC7C51">
              <w:rPr>
                <w:rFonts w:cs="Tahoma"/>
                <w:lang w:eastAsia="en-AU"/>
              </w:rPr>
              <w:t xml:space="preserve">or any </w:t>
            </w:r>
            <w:r w:rsidRPr="00DC7C51">
              <w:rPr>
                <w:rFonts w:cs="Tahoma"/>
                <w:bdr w:val="nil"/>
                <w:lang w:eastAsia="en-AU"/>
              </w:rPr>
              <w:t xml:space="preserve">other person occupying the </w:t>
            </w:r>
            <w:r>
              <w:rPr>
                <w:rFonts w:cs="Tahoma"/>
                <w:bdr w:val="nil"/>
                <w:lang w:eastAsia="en-AU"/>
              </w:rPr>
              <w:t>rented premises</w:t>
            </w:r>
            <w:r w:rsidRPr="00DC7C51">
              <w:rPr>
                <w:rFonts w:cs="Tahoma"/>
                <w:bdr w:val="nil"/>
                <w:lang w:eastAsia="en-AU"/>
              </w:rPr>
              <w:t>:</w:t>
            </w:r>
          </w:p>
          <w:p w14:paraId="03D75936" w14:textId="77777777" w:rsidR="00A20F29" w:rsidRPr="000569CB" w:rsidRDefault="00A20F29">
            <w:pPr>
              <w:pStyle w:val="Tablebullet2"/>
              <w:rPr>
                <w:bdr w:val="nil"/>
                <w:lang w:eastAsia="en-AU"/>
              </w:rPr>
            </w:pPr>
            <w:r>
              <w:rPr>
                <w:bdr w:val="nil"/>
                <w:lang w:eastAsia="en-AU"/>
              </w:rPr>
              <w:t>H</w:t>
            </w:r>
            <w:r w:rsidRPr="00DC7C51">
              <w:rPr>
                <w:bdr w:val="nil"/>
                <w:lang w:eastAsia="en-AU"/>
              </w:rPr>
              <w:t xml:space="preserve">as seriously threatened or intimidated staff, or </w:t>
            </w:r>
            <w:r w:rsidRPr="000569CB">
              <w:rPr>
                <w:bdr w:val="nil"/>
                <w:lang w:eastAsia="en-AU"/>
              </w:rPr>
              <w:t>contractors.</w:t>
            </w:r>
          </w:p>
          <w:p w14:paraId="77861334" w14:textId="77777777" w:rsidR="00A20F29" w:rsidRPr="00DC7C51" w:rsidRDefault="00A20F29">
            <w:pPr>
              <w:pStyle w:val="Tablebullet2"/>
              <w:rPr>
                <w:bdr w:val="nil"/>
                <w:lang w:eastAsia="en-AU"/>
              </w:rPr>
            </w:pPr>
            <w:r w:rsidRPr="00DC7C51">
              <w:rPr>
                <w:bdr w:val="nil"/>
                <w:lang w:eastAsia="en-AU"/>
              </w:rPr>
              <w:t>The incident occurred at or near the premises or:</w:t>
            </w:r>
          </w:p>
          <w:p w14:paraId="6D9BA0A2" w14:textId="5BE4CCC2" w:rsidR="00A20F29" w:rsidRPr="00DC7C51" w:rsidRDefault="00570C13">
            <w:pPr>
              <w:pStyle w:val="Tablebullet2"/>
              <w:rPr>
                <w:bdr w:val="nil"/>
                <w:lang w:eastAsia="en-AU"/>
              </w:rPr>
            </w:pPr>
            <w:r>
              <w:rPr>
                <w:bdr w:val="nil"/>
                <w:lang w:eastAsia="en-AU"/>
              </w:rPr>
              <w:t>d</w:t>
            </w:r>
            <w:r w:rsidR="00A20F29" w:rsidRPr="00DC7C51">
              <w:rPr>
                <w:bdr w:val="nil"/>
                <w:lang w:eastAsia="en-AU"/>
              </w:rPr>
              <w:t>uring phone calls</w:t>
            </w:r>
          </w:p>
          <w:p w14:paraId="066E52AD" w14:textId="795C48EB" w:rsidR="00A20F29" w:rsidRPr="00DC7C51" w:rsidRDefault="00570C13">
            <w:pPr>
              <w:pStyle w:val="Tablebullet2"/>
              <w:rPr>
                <w:bdr w:val="nil"/>
                <w:lang w:eastAsia="en-AU"/>
              </w:rPr>
            </w:pPr>
            <w:r>
              <w:rPr>
                <w:bdr w:val="nil"/>
                <w:lang w:eastAsia="en-AU"/>
              </w:rPr>
              <w:t>b</w:t>
            </w:r>
            <w:r w:rsidR="00A20F29">
              <w:rPr>
                <w:bdr w:val="nil"/>
                <w:lang w:eastAsia="en-AU"/>
              </w:rPr>
              <w:t>y</w:t>
            </w:r>
            <w:r w:rsidR="00A20F29" w:rsidRPr="00DC7C51">
              <w:rPr>
                <w:bdr w:val="nil"/>
                <w:lang w:eastAsia="en-AU"/>
              </w:rPr>
              <w:t xml:space="preserve"> email</w:t>
            </w:r>
          </w:p>
          <w:p w14:paraId="51667902" w14:textId="2CC51043" w:rsidR="00A20F29" w:rsidRPr="00DC7C51" w:rsidRDefault="00570C13">
            <w:pPr>
              <w:pStyle w:val="Tablebullet2"/>
              <w:rPr>
                <w:bdr w:val="nil"/>
                <w:lang w:eastAsia="en-AU"/>
              </w:rPr>
            </w:pPr>
            <w:r>
              <w:rPr>
                <w:bdr w:val="nil"/>
                <w:lang w:eastAsia="en-AU"/>
              </w:rPr>
              <w:t>t</w:t>
            </w:r>
            <w:r w:rsidR="00A20F29">
              <w:rPr>
                <w:bdr w:val="nil"/>
                <w:lang w:eastAsia="en-AU"/>
              </w:rPr>
              <w:t>ext</w:t>
            </w:r>
            <w:r w:rsidR="00A20F29" w:rsidRPr="00DC7C51">
              <w:rPr>
                <w:bdr w:val="nil"/>
                <w:lang w:eastAsia="en-AU"/>
              </w:rPr>
              <w:t xml:space="preserve"> messages</w:t>
            </w:r>
          </w:p>
          <w:p w14:paraId="633D2A79" w14:textId="6B0CF3B1" w:rsidR="00A20F29" w:rsidRPr="00DC7C51" w:rsidRDefault="00570C13">
            <w:pPr>
              <w:pStyle w:val="Tablebullet2"/>
            </w:pPr>
            <w:r>
              <w:rPr>
                <w:bdr w:val="nil"/>
                <w:lang w:eastAsia="en-AU"/>
              </w:rPr>
              <w:t>w</w:t>
            </w:r>
            <w:r w:rsidR="00A20F29">
              <w:rPr>
                <w:bdr w:val="nil"/>
                <w:lang w:eastAsia="en-AU"/>
              </w:rPr>
              <w:t>hen renter</w:t>
            </w:r>
            <w:r w:rsidR="00A20F29" w:rsidRPr="00DC7C51">
              <w:rPr>
                <w:bdr w:val="nil"/>
                <w:lang w:eastAsia="en-AU"/>
              </w:rPr>
              <w:t>s visit a local office.</w:t>
            </w:r>
          </w:p>
        </w:tc>
        <w:tc>
          <w:tcPr>
            <w:tcW w:w="1650" w:type="dxa"/>
          </w:tcPr>
          <w:p w14:paraId="3C93619D" w14:textId="77777777" w:rsidR="00A20F29" w:rsidRPr="00DC7C51" w:rsidRDefault="00A20F29">
            <w:pPr>
              <w:pStyle w:val="Tabletext"/>
            </w:pPr>
            <w:r>
              <w:t xml:space="preserve">Not less than </w:t>
            </w:r>
            <w:r w:rsidRPr="00DC7C51">
              <w:t>14 days</w:t>
            </w:r>
            <w:r>
              <w:t xml:space="preserve"> </w:t>
            </w:r>
            <w:r w:rsidRPr="00251072">
              <w:t>after the da</w:t>
            </w:r>
            <w:r>
              <w:t>y</w:t>
            </w:r>
            <w:r w:rsidRPr="00251072">
              <w:t xml:space="preserve"> on which the notice is given</w:t>
            </w:r>
            <w:r>
              <w:t>.</w:t>
            </w:r>
          </w:p>
        </w:tc>
      </w:tr>
    </w:tbl>
    <w:p w14:paraId="18BD65C9" w14:textId="77777777" w:rsidR="00A20F29" w:rsidRPr="00DC7C51" w:rsidRDefault="00A20F29" w:rsidP="00A20F29">
      <w:pPr>
        <w:pStyle w:val="Heading3"/>
        <w:rPr>
          <w:bdr w:val="nil"/>
          <w:lang w:eastAsia="en-AU"/>
        </w:rPr>
      </w:pPr>
      <w:r w:rsidRPr="00DC7C51">
        <w:rPr>
          <w:bdr w:val="nil"/>
          <w:lang w:eastAsia="en-AU"/>
        </w:rPr>
        <w:t>Incident reporting</w:t>
      </w:r>
    </w:p>
    <w:p w14:paraId="34F69195" w14:textId="77777777" w:rsidR="00A20F29" w:rsidRPr="00DC7C51" w:rsidRDefault="00A20F29" w:rsidP="00A20F29">
      <w:pPr>
        <w:spacing w:before="240"/>
        <w:rPr>
          <w:rFonts w:eastAsia="Times"/>
          <w:bdr w:val="nil"/>
          <w:lang w:eastAsia="en-AU"/>
        </w:rPr>
      </w:pPr>
      <w:r w:rsidRPr="00DC7C51">
        <w:rPr>
          <w:rFonts w:eastAsia="Times"/>
          <w:bdr w:val="nil"/>
          <w:lang w:eastAsia="en-AU"/>
        </w:rPr>
        <w:t>Following any incident of threatening behaviour, it is mandatory that staff immediately:</w:t>
      </w:r>
    </w:p>
    <w:p w14:paraId="723BD87E" w14:textId="76A01E3A" w:rsidR="00A20F29" w:rsidRPr="00DC7C51" w:rsidRDefault="00A30DC4" w:rsidP="003D164A">
      <w:pPr>
        <w:pStyle w:val="Bullet1"/>
        <w:numPr>
          <w:ilvl w:val="0"/>
          <w:numId w:val="15"/>
        </w:numPr>
        <w:rPr>
          <w:bdr w:val="nil"/>
          <w:lang w:eastAsia="en-AU"/>
        </w:rPr>
      </w:pPr>
      <w:r>
        <w:rPr>
          <w:bdr w:val="nil"/>
          <w:lang w:eastAsia="en-AU"/>
        </w:rPr>
        <w:t>r</w:t>
      </w:r>
      <w:r w:rsidR="00A20F29" w:rsidRPr="00DC7C51">
        <w:rPr>
          <w:bdr w:val="nil"/>
          <w:lang w:eastAsia="en-AU"/>
        </w:rPr>
        <w:t xml:space="preserve">eport the matter to their Team </w:t>
      </w:r>
      <w:r w:rsidR="00A20F29">
        <w:rPr>
          <w:bdr w:val="nil"/>
          <w:lang w:eastAsia="en-AU"/>
        </w:rPr>
        <w:t>Manager</w:t>
      </w:r>
      <w:r w:rsidR="00A20F29" w:rsidRPr="00DC7C51">
        <w:rPr>
          <w:bdr w:val="nil"/>
          <w:lang w:eastAsia="en-AU"/>
        </w:rPr>
        <w:t xml:space="preserve"> and CSHS </w:t>
      </w:r>
      <w:r w:rsidR="00A20F29">
        <w:rPr>
          <w:bdr w:val="nil"/>
          <w:lang w:eastAsia="en-AU"/>
        </w:rPr>
        <w:t>Manager</w:t>
      </w:r>
    </w:p>
    <w:p w14:paraId="7CED5208" w14:textId="65B1CF09" w:rsidR="00A20F29" w:rsidRPr="00DC7C51" w:rsidRDefault="00A30DC4" w:rsidP="003D164A">
      <w:pPr>
        <w:pStyle w:val="Bullet1"/>
        <w:numPr>
          <w:ilvl w:val="0"/>
          <w:numId w:val="15"/>
        </w:numPr>
        <w:rPr>
          <w:bdr w:val="nil"/>
          <w:lang w:eastAsia="en-AU"/>
        </w:rPr>
      </w:pPr>
      <w:r>
        <w:rPr>
          <w:bdr w:val="nil"/>
          <w:lang w:eastAsia="en-AU"/>
        </w:rPr>
        <w:t>c</w:t>
      </w:r>
      <w:r w:rsidR="00A20F29" w:rsidRPr="00DC7C51">
        <w:rPr>
          <w:bdr w:val="nil"/>
          <w:lang w:eastAsia="en-AU"/>
        </w:rPr>
        <w:t xml:space="preserve">omplete </w:t>
      </w:r>
      <w:r w:rsidR="00A20F29">
        <w:rPr>
          <w:bdr w:val="nil"/>
          <w:lang w:eastAsia="en-AU"/>
        </w:rPr>
        <w:t>OurSafety</w:t>
      </w:r>
      <w:r w:rsidR="00A20F29" w:rsidRPr="00DC7C51">
        <w:rPr>
          <w:bdr w:val="nil"/>
          <w:lang w:eastAsia="en-AU"/>
        </w:rPr>
        <w:t xml:space="preserve"> </w:t>
      </w:r>
      <w:r w:rsidR="00A20F29">
        <w:rPr>
          <w:bdr w:val="nil"/>
          <w:lang w:eastAsia="en-AU"/>
        </w:rPr>
        <w:t>report</w:t>
      </w:r>
    </w:p>
    <w:p w14:paraId="3770EB47" w14:textId="77777777" w:rsidR="00A20F29" w:rsidRPr="00EF5989" w:rsidRDefault="00A20F29" w:rsidP="00A20F29">
      <w:pPr>
        <w:pStyle w:val="Bodyafterbullets"/>
        <w:rPr>
          <w:lang w:eastAsia="en-AU"/>
        </w:rPr>
      </w:pPr>
      <w:r w:rsidRPr="00DC7C51">
        <w:rPr>
          <w:lang w:eastAsia="en-AU"/>
        </w:rPr>
        <w:t>To complete a</w:t>
      </w:r>
      <w:r>
        <w:rPr>
          <w:lang w:eastAsia="en-AU"/>
        </w:rPr>
        <w:t>n OurSafety report</w:t>
      </w:r>
      <w:r w:rsidRPr="00DC7C51">
        <w:rPr>
          <w:lang w:eastAsia="en-AU"/>
        </w:rPr>
        <w:t xml:space="preserve">, staff can </w:t>
      </w:r>
      <w:r>
        <w:rPr>
          <w:lang w:eastAsia="en-AU"/>
        </w:rPr>
        <w:t>access the Oursafety dashboard via their desktop.</w:t>
      </w:r>
      <w:r w:rsidRPr="00DC7C51" w:rsidDel="009C48A5">
        <w:rPr>
          <w:lang w:eastAsia="en-AU"/>
        </w:rPr>
        <w:t xml:space="preserve">       </w:t>
      </w:r>
      <w:r w:rsidRPr="00EF5989" w:rsidDel="009C48A5">
        <w:rPr>
          <w:lang w:eastAsia="en-AU"/>
        </w:rPr>
        <w:t xml:space="preserve"> </w:t>
      </w:r>
      <w:r w:rsidRPr="00EF5989">
        <w:rPr>
          <w:lang w:eastAsia="en-AU"/>
        </w:rPr>
        <w:t xml:space="preserve"> </w:t>
      </w:r>
    </w:p>
    <w:p w14:paraId="01FECBB4" w14:textId="77777777" w:rsidR="00A20F29" w:rsidRPr="00EF5989" w:rsidRDefault="00A20F29" w:rsidP="00A20F29">
      <w:pPr>
        <w:pStyle w:val="Heading3"/>
        <w:rPr>
          <w:lang w:eastAsia="en-AU"/>
        </w:rPr>
      </w:pPr>
      <w:r w:rsidRPr="00EF5989">
        <w:rPr>
          <w:bdr w:val="nil"/>
          <w:lang w:eastAsia="en-AU"/>
        </w:rPr>
        <w:t>Determining the most appropriate action</w:t>
      </w:r>
    </w:p>
    <w:p w14:paraId="26D961C1" w14:textId="77777777" w:rsidR="00A20F29" w:rsidRPr="00943688" w:rsidRDefault="00A20F29" w:rsidP="00A20F29">
      <w:pPr>
        <w:spacing w:before="80" w:after="60" w:line="240" w:lineRule="auto"/>
        <w:rPr>
          <w:bdr w:val="nil"/>
          <w:lang w:eastAsia="en-AU"/>
        </w:rPr>
      </w:pPr>
      <w:r w:rsidRPr="00EF5989">
        <w:rPr>
          <w:bdr w:val="nil"/>
          <w:lang w:eastAsia="en-AU"/>
        </w:rPr>
        <w:t xml:space="preserve">Following an incident report, Team Managers or CSHS Managers must appoint a staff member to conduct a thorough investigation of the facts at issue. </w:t>
      </w:r>
      <w:r w:rsidRPr="00943688">
        <w:rPr>
          <w:bdr w:val="nil"/>
          <w:lang w:eastAsia="en-AU"/>
        </w:rPr>
        <w:t>The investigation must address all aspects of the situation, including:</w:t>
      </w:r>
    </w:p>
    <w:p w14:paraId="7C87E6C7" w14:textId="77777777" w:rsidR="00A20F29" w:rsidRPr="00943688" w:rsidRDefault="00A20F29" w:rsidP="003D164A">
      <w:pPr>
        <w:pStyle w:val="Bullet1"/>
        <w:numPr>
          <w:ilvl w:val="0"/>
          <w:numId w:val="15"/>
        </w:numPr>
        <w:rPr>
          <w:bdr w:val="nil"/>
          <w:lang w:eastAsia="en-AU"/>
        </w:rPr>
      </w:pPr>
      <w:r w:rsidRPr="00943688">
        <w:rPr>
          <w:b/>
          <w:bCs/>
          <w:bdr w:val="nil"/>
          <w:lang w:eastAsia="en-AU"/>
        </w:rPr>
        <w:lastRenderedPageBreak/>
        <w:t>Incident:</w:t>
      </w:r>
      <w:r w:rsidRPr="00943688">
        <w:rPr>
          <w:bdr w:val="nil"/>
          <w:lang w:eastAsia="en-AU"/>
        </w:rPr>
        <w:t xml:space="preserve"> Ensure all events related to contractors are reviewed to gain a full understanding of the circumstances.</w:t>
      </w:r>
    </w:p>
    <w:p w14:paraId="04AD63F2" w14:textId="77777777" w:rsidR="00A20F29" w:rsidRDefault="00A20F29" w:rsidP="003D164A">
      <w:pPr>
        <w:pStyle w:val="Bullet1"/>
        <w:numPr>
          <w:ilvl w:val="0"/>
          <w:numId w:val="15"/>
        </w:numPr>
        <w:rPr>
          <w:bdr w:val="nil"/>
          <w:lang w:eastAsia="en-AU"/>
        </w:rPr>
      </w:pPr>
      <w:r w:rsidRPr="00943688">
        <w:rPr>
          <w:b/>
          <w:bCs/>
          <w:bdr w:val="nil"/>
          <w:lang w:eastAsia="en-AU"/>
        </w:rPr>
        <w:t xml:space="preserve">Comprehensive </w:t>
      </w:r>
      <w:r>
        <w:rPr>
          <w:b/>
          <w:bCs/>
          <w:bdr w:val="nil"/>
          <w:lang w:eastAsia="en-AU"/>
        </w:rPr>
        <w:t>action a</w:t>
      </w:r>
      <w:r w:rsidRPr="00943688">
        <w:rPr>
          <w:b/>
          <w:bCs/>
          <w:bdr w:val="nil"/>
          <w:lang w:eastAsia="en-AU"/>
        </w:rPr>
        <w:t>ssessment:</w:t>
      </w:r>
      <w:r w:rsidRPr="00943688">
        <w:rPr>
          <w:bdr w:val="nil"/>
          <w:lang w:eastAsia="en-AU"/>
        </w:rPr>
        <w:t xml:space="preserve"> Use the provided </w:t>
      </w:r>
      <w:r>
        <w:rPr>
          <w:bdr w:val="nil"/>
          <w:lang w:eastAsia="en-AU"/>
        </w:rPr>
        <w:t xml:space="preserve">action assessment below </w:t>
      </w:r>
      <w:r w:rsidRPr="00943688">
        <w:rPr>
          <w:bdr w:val="nil"/>
          <w:lang w:eastAsia="en-AU"/>
        </w:rPr>
        <w:t>to systematically consider all relevant factors and support the assessment and recommendations for appropriate action.</w:t>
      </w:r>
    </w:p>
    <w:p w14:paraId="0ADFF3F0" w14:textId="77777777" w:rsidR="00A20F29" w:rsidRPr="00DC7C51" w:rsidRDefault="00A20F29" w:rsidP="00A20F29">
      <w:pPr>
        <w:pStyle w:val="Tablecaption"/>
        <w:rPr>
          <w:lang w:eastAsia="en-AU"/>
        </w:rPr>
      </w:pPr>
      <w:r w:rsidRPr="003F4D4A">
        <w:rPr>
          <w:lang w:eastAsia="en-AU"/>
        </w:rPr>
        <w:t>Table 2</w:t>
      </w:r>
      <w:r>
        <w:rPr>
          <w:lang w:eastAsia="en-AU"/>
        </w:rPr>
        <w:t>5</w:t>
      </w:r>
      <w:r w:rsidRPr="003F4D4A">
        <w:rPr>
          <w:lang w:eastAsia="en-AU"/>
        </w:rPr>
        <w:t>: Threatening behaviour response: Action assessment</w:t>
      </w:r>
    </w:p>
    <w:tbl>
      <w:tblPr>
        <w:tblStyle w:val="TableGrid1"/>
        <w:tblW w:w="9288" w:type="dxa"/>
        <w:tblLook w:val="04A0" w:firstRow="1" w:lastRow="0" w:firstColumn="1" w:lastColumn="0" w:noHBand="0" w:noVBand="1"/>
      </w:tblPr>
      <w:tblGrid>
        <w:gridCol w:w="2355"/>
        <w:gridCol w:w="2035"/>
        <w:gridCol w:w="4898"/>
      </w:tblGrid>
      <w:tr w:rsidR="00A20F29" w:rsidRPr="00DC7C51" w14:paraId="630E6BA4" w14:textId="77777777" w:rsidTr="00590933">
        <w:trPr>
          <w:trHeight w:val="300"/>
          <w:tblHeader/>
        </w:trPr>
        <w:tc>
          <w:tcPr>
            <w:tcW w:w="2355" w:type="dxa"/>
          </w:tcPr>
          <w:p w14:paraId="4C9DFA6E" w14:textId="77777777" w:rsidR="00A20F29" w:rsidRPr="00DC7C51" w:rsidRDefault="00A20F29">
            <w:pPr>
              <w:spacing w:before="80" w:after="60" w:line="240" w:lineRule="auto"/>
              <w:rPr>
                <w:b/>
                <w:color w:val="201547"/>
              </w:rPr>
            </w:pPr>
            <w:r w:rsidRPr="00DC7C51">
              <w:rPr>
                <w:b/>
                <w:color w:val="201547"/>
                <w:lang w:eastAsia="en-AU"/>
              </w:rPr>
              <w:t xml:space="preserve">Assessment </w:t>
            </w:r>
            <w:r>
              <w:rPr>
                <w:b/>
                <w:color w:val="201547"/>
                <w:lang w:eastAsia="en-AU"/>
              </w:rPr>
              <w:t>f</w:t>
            </w:r>
            <w:r w:rsidRPr="00DC7C51">
              <w:rPr>
                <w:b/>
                <w:color w:val="201547"/>
                <w:lang w:eastAsia="en-AU"/>
              </w:rPr>
              <w:t>actor</w:t>
            </w:r>
          </w:p>
        </w:tc>
        <w:tc>
          <w:tcPr>
            <w:tcW w:w="2035" w:type="dxa"/>
          </w:tcPr>
          <w:p w14:paraId="639D294C" w14:textId="77777777" w:rsidR="00A20F29" w:rsidRPr="00DC7C51" w:rsidRDefault="00A20F29">
            <w:pPr>
              <w:spacing w:before="80" w:after="60" w:line="240" w:lineRule="auto"/>
              <w:rPr>
                <w:b/>
                <w:color w:val="201547"/>
              </w:rPr>
            </w:pPr>
            <w:r w:rsidRPr="00DC7C51">
              <w:rPr>
                <w:b/>
                <w:color w:val="201547"/>
                <w:lang w:eastAsia="en-AU"/>
              </w:rPr>
              <w:t xml:space="preserve">Key </w:t>
            </w:r>
            <w:r>
              <w:rPr>
                <w:b/>
                <w:color w:val="201547"/>
                <w:lang w:eastAsia="en-AU"/>
              </w:rPr>
              <w:t>a</w:t>
            </w:r>
            <w:r w:rsidRPr="00DC7C51">
              <w:rPr>
                <w:b/>
                <w:color w:val="201547"/>
                <w:lang w:eastAsia="en-AU"/>
              </w:rPr>
              <w:t>spect</w:t>
            </w:r>
          </w:p>
        </w:tc>
        <w:tc>
          <w:tcPr>
            <w:tcW w:w="4898" w:type="dxa"/>
          </w:tcPr>
          <w:p w14:paraId="1F46328F" w14:textId="77777777" w:rsidR="00A20F29" w:rsidRPr="00DC7C51" w:rsidRDefault="00A20F29">
            <w:pPr>
              <w:spacing w:before="80" w:after="60" w:line="240" w:lineRule="auto"/>
              <w:rPr>
                <w:b/>
                <w:color w:val="201547"/>
              </w:rPr>
            </w:pPr>
            <w:r w:rsidRPr="00DC7C51">
              <w:rPr>
                <w:b/>
                <w:color w:val="201547"/>
                <w:lang w:eastAsia="en-AU"/>
              </w:rPr>
              <w:t xml:space="preserve">Considerations </w:t>
            </w:r>
          </w:p>
        </w:tc>
      </w:tr>
      <w:tr w:rsidR="00A20F29" w:rsidRPr="00DC7C51" w14:paraId="3DFCB84F" w14:textId="77777777" w:rsidTr="006B2820">
        <w:trPr>
          <w:trHeight w:val="300"/>
        </w:trPr>
        <w:tc>
          <w:tcPr>
            <w:tcW w:w="2355" w:type="dxa"/>
            <w:hideMark/>
          </w:tcPr>
          <w:p w14:paraId="3B446EA9" w14:textId="77777777" w:rsidR="00A20F29" w:rsidRPr="00DC7C51" w:rsidRDefault="00A20F29">
            <w:pPr>
              <w:pStyle w:val="Tabletext"/>
              <w:rPr>
                <w:rFonts w:eastAsia="MS Gothic"/>
              </w:rPr>
            </w:pPr>
            <w:r w:rsidRPr="00DC7C51">
              <w:rPr>
                <w:rFonts w:eastAsia="MS Gothic"/>
              </w:rPr>
              <w:t>Tone and malice</w:t>
            </w:r>
          </w:p>
          <w:p w14:paraId="4B561B71" w14:textId="77777777" w:rsidR="00A20F29" w:rsidRPr="00DC7C51" w:rsidRDefault="00A20F29">
            <w:pPr>
              <w:pStyle w:val="Tabletext"/>
            </w:pPr>
          </w:p>
        </w:tc>
        <w:tc>
          <w:tcPr>
            <w:tcW w:w="2035" w:type="dxa"/>
            <w:hideMark/>
          </w:tcPr>
          <w:p w14:paraId="416793EB" w14:textId="77777777" w:rsidR="00A20F29" w:rsidRPr="00DC7C51" w:rsidRDefault="00A20F29">
            <w:pPr>
              <w:pStyle w:val="Tabletext"/>
            </w:pPr>
            <w:r w:rsidRPr="00DC7C51">
              <w:rPr>
                <w:rFonts w:eastAsia="MS Gothic"/>
              </w:rPr>
              <w:t>Communication and intent</w:t>
            </w:r>
          </w:p>
        </w:tc>
        <w:tc>
          <w:tcPr>
            <w:tcW w:w="4898" w:type="dxa"/>
            <w:hideMark/>
          </w:tcPr>
          <w:p w14:paraId="3DA27E5B" w14:textId="77777777" w:rsidR="00A20F29" w:rsidRPr="00DC7C51" w:rsidRDefault="00A20F29">
            <w:pPr>
              <w:pStyle w:val="Tablebullet1"/>
            </w:pPr>
            <w:r w:rsidRPr="00DC7C51">
              <w:t xml:space="preserve">Were the threats aggressive in </w:t>
            </w:r>
            <w:r>
              <w:t xml:space="preserve">a </w:t>
            </w:r>
            <w:r w:rsidRPr="00DC7C51">
              <w:t>tone with a degree of malice?</w:t>
            </w:r>
          </w:p>
          <w:p w14:paraId="1DD636B0" w14:textId="77777777" w:rsidR="00A20F29" w:rsidRPr="00DC7C51" w:rsidRDefault="00A20F29">
            <w:pPr>
              <w:pStyle w:val="Tablebullet1"/>
            </w:pPr>
            <w:r w:rsidRPr="00DC7C51">
              <w:t xml:space="preserve">What was the context? </w:t>
            </w:r>
          </w:p>
        </w:tc>
      </w:tr>
      <w:tr w:rsidR="00A20F29" w:rsidRPr="00DC7C51" w14:paraId="57621787" w14:textId="77777777" w:rsidTr="006B2820">
        <w:trPr>
          <w:trHeight w:val="300"/>
        </w:trPr>
        <w:tc>
          <w:tcPr>
            <w:tcW w:w="2355" w:type="dxa"/>
            <w:hideMark/>
          </w:tcPr>
          <w:p w14:paraId="23377549" w14:textId="77777777" w:rsidR="00A20F29" w:rsidRPr="00DC7C51" w:rsidRDefault="00A20F29">
            <w:pPr>
              <w:pStyle w:val="Tabletext"/>
              <w:rPr>
                <w:rFonts w:eastAsia="MS Gothic"/>
              </w:rPr>
            </w:pPr>
            <w:r w:rsidRPr="00DC7C51">
              <w:rPr>
                <w:rFonts w:eastAsia="MS Gothic"/>
              </w:rPr>
              <w:t>Provocation and violence</w:t>
            </w:r>
          </w:p>
        </w:tc>
        <w:tc>
          <w:tcPr>
            <w:tcW w:w="2035" w:type="dxa"/>
            <w:hideMark/>
          </w:tcPr>
          <w:p w14:paraId="219B290B" w14:textId="77777777" w:rsidR="00A20F29" w:rsidRPr="00DC7C51" w:rsidRDefault="00A20F29">
            <w:pPr>
              <w:pStyle w:val="Tabletext"/>
            </w:pPr>
            <w:r w:rsidRPr="00DC7C51">
              <w:rPr>
                <w:rFonts w:eastAsia="MS Gothic"/>
              </w:rPr>
              <w:t>Triggers and response</w:t>
            </w:r>
          </w:p>
        </w:tc>
        <w:tc>
          <w:tcPr>
            <w:tcW w:w="4898" w:type="dxa"/>
            <w:hideMark/>
          </w:tcPr>
          <w:p w14:paraId="58825553" w14:textId="77777777" w:rsidR="00A20F29" w:rsidRPr="00DC7C51" w:rsidRDefault="00A20F29">
            <w:pPr>
              <w:pStyle w:val="Tablebullet1"/>
            </w:pPr>
            <w:r w:rsidRPr="00DC7C51">
              <w:t>Was the behaviour unprovoked, suggesting premeditated intent to harm?</w:t>
            </w:r>
          </w:p>
          <w:p w14:paraId="1B103230" w14:textId="77777777" w:rsidR="00A20F29" w:rsidRPr="00DC7C51" w:rsidRDefault="00A20F29">
            <w:pPr>
              <w:pStyle w:val="Tablebullet1"/>
            </w:pPr>
            <w:r w:rsidRPr="00DC7C51">
              <w:t xml:space="preserve">Was violence involved? </w:t>
            </w:r>
          </w:p>
        </w:tc>
      </w:tr>
      <w:tr w:rsidR="00A20F29" w:rsidRPr="00DC7C51" w14:paraId="6268EEDC" w14:textId="77777777" w:rsidTr="006B2820">
        <w:trPr>
          <w:trHeight w:val="300"/>
        </w:trPr>
        <w:tc>
          <w:tcPr>
            <w:tcW w:w="2355" w:type="dxa"/>
            <w:hideMark/>
          </w:tcPr>
          <w:p w14:paraId="692D89CE" w14:textId="77777777" w:rsidR="00A20F29" w:rsidRPr="00DC7C51" w:rsidRDefault="00A20F29">
            <w:pPr>
              <w:pStyle w:val="Tabletext"/>
              <w:rPr>
                <w:rFonts w:eastAsia="MS Gothic"/>
              </w:rPr>
            </w:pPr>
            <w:r w:rsidRPr="00DC7C51">
              <w:rPr>
                <w:rFonts w:eastAsia="MS Gothic"/>
              </w:rPr>
              <w:t xml:space="preserve">Police </w:t>
            </w:r>
            <w:r>
              <w:rPr>
                <w:rFonts w:eastAsia="MS Gothic"/>
              </w:rPr>
              <w:t>i</w:t>
            </w:r>
            <w:r w:rsidRPr="00DC7C51">
              <w:rPr>
                <w:rFonts w:eastAsia="MS Gothic"/>
              </w:rPr>
              <w:t>nvolvement</w:t>
            </w:r>
          </w:p>
          <w:p w14:paraId="130C9608" w14:textId="77777777" w:rsidR="00A20F29" w:rsidRPr="00DC7C51" w:rsidRDefault="00A20F29">
            <w:pPr>
              <w:pStyle w:val="Tabletext"/>
            </w:pPr>
          </w:p>
        </w:tc>
        <w:tc>
          <w:tcPr>
            <w:tcW w:w="2035" w:type="dxa"/>
            <w:hideMark/>
          </w:tcPr>
          <w:p w14:paraId="64E45D7D" w14:textId="77777777" w:rsidR="00A20F29" w:rsidRPr="00DC7C51" w:rsidRDefault="00A20F29">
            <w:pPr>
              <w:pStyle w:val="Tabletext"/>
            </w:pPr>
            <w:r w:rsidRPr="00DC7C51">
              <w:rPr>
                <w:rFonts w:eastAsia="MS Gothic"/>
              </w:rPr>
              <w:t xml:space="preserve">Official recognition and severity </w:t>
            </w:r>
          </w:p>
        </w:tc>
        <w:tc>
          <w:tcPr>
            <w:tcW w:w="4898" w:type="dxa"/>
            <w:hideMark/>
          </w:tcPr>
          <w:p w14:paraId="27E3612C" w14:textId="77777777" w:rsidR="00A20F29" w:rsidRPr="00DC7C51" w:rsidRDefault="00A20F29">
            <w:pPr>
              <w:pStyle w:val="Tablebullet1"/>
            </w:pPr>
            <w:r w:rsidRPr="00DC7C51">
              <w:t>Are there any intervention orders in place?</w:t>
            </w:r>
          </w:p>
          <w:p w14:paraId="5913A9E0" w14:textId="77777777" w:rsidR="00A20F29" w:rsidRPr="00DC7C51" w:rsidRDefault="00A20F29">
            <w:pPr>
              <w:pStyle w:val="Tablebullet1"/>
            </w:pPr>
            <w:r w:rsidRPr="00DC7C51">
              <w:t>Did the incident result in police attendance or criminal charges?</w:t>
            </w:r>
          </w:p>
        </w:tc>
      </w:tr>
      <w:tr w:rsidR="00A20F29" w:rsidRPr="00DC7C51" w14:paraId="28972F35" w14:textId="77777777" w:rsidTr="006B2820">
        <w:trPr>
          <w:trHeight w:val="300"/>
        </w:trPr>
        <w:tc>
          <w:tcPr>
            <w:tcW w:w="2355" w:type="dxa"/>
            <w:hideMark/>
          </w:tcPr>
          <w:p w14:paraId="6EA04AC1" w14:textId="77777777" w:rsidR="00A20F29" w:rsidRPr="00DC7C51" w:rsidRDefault="00A20F29">
            <w:pPr>
              <w:pStyle w:val="Tabletext"/>
              <w:rPr>
                <w:rFonts w:eastAsia="MS Gothic"/>
              </w:rPr>
            </w:pPr>
            <w:r w:rsidRPr="00DC7C51">
              <w:rPr>
                <w:rFonts w:eastAsia="MS Gothic"/>
              </w:rPr>
              <w:t>Intervention by others</w:t>
            </w:r>
          </w:p>
        </w:tc>
        <w:tc>
          <w:tcPr>
            <w:tcW w:w="2035" w:type="dxa"/>
            <w:hideMark/>
          </w:tcPr>
          <w:p w14:paraId="1660D057" w14:textId="77777777" w:rsidR="00A20F29" w:rsidRPr="00DC7C51" w:rsidRDefault="00A20F29">
            <w:pPr>
              <w:pStyle w:val="Tabletext"/>
            </w:pPr>
            <w:r w:rsidRPr="00DC7C51">
              <w:rPr>
                <w:rFonts w:eastAsia="MS Gothic"/>
              </w:rPr>
              <w:t>Perception of threat</w:t>
            </w:r>
          </w:p>
        </w:tc>
        <w:tc>
          <w:tcPr>
            <w:tcW w:w="4898" w:type="dxa"/>
            <w:hideMark/>
          </w:tcPr>
          <w:p w14:paraId="1B2567C2" w14:textId="77777777" w:rsidR="00A20F29" w:rsidRPr="00DC7C51" w:rsidRDefault="00A20F29">
            <w:pPr>
              <w:pStyle w:val="Tablebullet1"/>
            </w:pPr>
            <w:r w:rsidRPr="00DC7C51">
              <w:t xml:space="preserve">Was there action from other </w:t>
            </w:r>
            <w:r>
              <w:t>renter</w:t>
            </w:r>
            <w:r w:rsidRPr="00DC7C51">
              <w:t>s or household members to prevent or manage the behaviour?</w:t>
            </w:r>
          </w:p>
          <w:p w14:paraId="050A4244" w14:textId="77777777" w:rsidR="00A20F29" w:rsidRDefault="00A20F29">
            <w:pPr>
              <w:pStyle w:val="Tablebullet1"/>
            </w:pPr>
            <w:r w:rsidRPr="00DC7C51">
              <w:t>What can be determined from the witnesses</w:t>
            </w:r>
            <w:r>
              <w:t>?</w:t>
            </w:r>
          </w:p>
          <w:p w14:paraId="759CD46F" w14:textId="77777777" w:rsidR="00A20F29" w:rsidRDefault="00A20F29">
            <w:pPr>
              <w:pStyle w:val="Tablebullet2"/>
            </w:pPr>
            <w:r w:rsidRPr="00163BD3">
              <w:t>Obtain witness statements where possible, ensuring the privacy and safety of those who intervened are protected.</w:t>
            </w:r>
          </w:p>
          <w:p w14:paraId="1C8EAD33" w14:textId="77777777" w:rsidR="00A20F29" w:rsidRPr="00DC7C51" w:rsidRDefault="00A20F29">
            <w:pPr>
              <w:pStyle w:val="Tablebullet2"/>
            </w:pPr>
            <w:r w:rsidRPr="00163BD3">
              <w:t>Focus on gathering information that witnesses can reliably provide about the incident.</w:t>
            </w:r>
          </w:p>
        </w:tc>
      </w:tr>
      <w:tr w:rsidR="00A20F29" w:rsidRPr="00DC7C51" w14:paraId="320686A9" w14:textId="77777777" w:rsidTr="006B2820">
        <w:trPr>
          <w:trHeight w:val="300"/>
        </w:trPr>
        <w:tc>
          <w:tcPr>
            <w:tcW w:w="2355" w:type="dxa"/>
            <w:hideMark/>
          </w:tcPr>
          <w:p w14:paraId="4AFAC823" w14:textId="77777777" w:rsidR="00A20F29" w:rsidRPr="00DC7C51" w:rsidRDefault="00A20F29">
            <w:pPr>
              <w:pStyle w:val="Tabletext"/>
              <w:rPr>
                <w:rFonts w:eastAsia="MS Gothic"/>
              </w:rPr>
            </w:pPr>
            <w:r w:rsidRPr="00DC7C51">
              <w:rPr>
                <w:rFonts w:eastAsia="MS Gothic"/>
              </w:rPr>
              <w:t>Ongoing impact</w:t>
            </w:r>
          </w:p>
        </w:tc>
        <w:tc>
          <w:tcPr>
            <w:tcW w:w="2035" w:type="dxa"/>
            <w:hideMark/>
          </w:tcPr>
          <w:p w14:paraId="11DCD649" w14:textId="77777777" w:rsidR="00A20F29" w:rsidRPr="00DC7C51" w:rsidRDefault="00A20F29">
            <w:pPr>
              <w:pStyle w:val="Tabletext"/>
            </w:pPr>
            <w:r w:rsidRPr="00DC7C51">
              <w:rPr>
                <w:rFonts w:eastAsia="MS Gothic"/>
              </w:rPr>
              <w:t xml:space="preserve">Emotional, behavioural, and physical </w:t>
            </w:r>
            <w:r>
              <w:rPr>
                <w:rFonts w:eastAsia="MS Gothic"/>
              </w:rPr>
              <w:t>w</w:t>
            </w:r>
            <w:r w:rsidRPr="00DC7C51">
              <w:rPr>
                <w:rFonts w:eastAsia="MS Gothic"/>
              </w:rPr>
              <w:t>ell-being</w:t>
            </w:r>
          </w:p>
        </w:tc>
        <w:tc>
          <w:tcPr>
            <w:tcW w:w="4898" w:type="dxa"/>
            <w:hideMark/>
          </w:tcPr>
          <w:p w14:paraId="601573C0" w14:textId="77777777" w:rsidR="00A20F29" w:rsidRPr="00DC7C51" w:rsidRDefault="00A20F29">
            <w:pPr>
              <w:pStyle w:val="Tablebullet1"/>
            </w:pPr>
            <w:r w:rsidRPr="00DC7C51">
              <w:t>What ongoing impact has the incident had on the staff member or contractor?</w:t>
            </w:r>
          </w:p>
        </w:tc>
      </w:tr>
      <w:tr w:rsidR="00A20F29" w:rsidRPr="00DC7C51" w14:paraId="378C9B08" w14:textId="77777777" w:rsidTr="006B2820">
        <w:trPr>
          <w:trHeight w:val="300"/>
        </w:trPr>
        <w:tc>
          <w:tcPr>
            <w:tcW w:w="2355" w:type="dxa"/>
            <w:hideMark/>
          </w:tcPr>
          <w:p w14:paraId="3F68C92D" w14:textId="77777777" w:rsidR="00A20F29" w:rsidRPr="00DC7C51" w:rsidRDefault="00A20F29">
            <w:pPr>
              <w:pStyle w:val="Tabletext"/>
            </w:pPr>
            <w:r w:rsidRPr="00DC7C51">
              <w:rPr>
                <w:rFonts w:eastAsia="MS Gothic"/>
              </w:rPr>
              <w:t>Risk of recurrence/escalation</w:t>
            </w:r>
          </w:p>
        </w:tc>
        <w:tc>
          <w:tcPr>
            <w:tcW w:w="2035" w:type="dxa"/>
            <w:hideMark/>
          </w:tcPr>
          <w:p w14:paraId="31FA9DA3" w14:textId="77777777" w:rsidR="00A20F29" w:rsidRPr="00DC7C51" w:rsidRDefault="00A20F29">
            <w:pPr>
              <w:pStyle w:val="Tabletext"/>
            </w:pPr>
            <w:r w:rsidRPr="00DC7C51">
              <w:rPr>
                <w:rFonts w:eastAsia="MS Gothic"/>
              </w:rPr>
              <w:t>History and potential triggers</w:t>
            </w:r>
          </w:p>
        </w:tc>
        <w:tc>
          <w:tcPr>
            <w:tcW w:w="4898" w:type="dxa"/>
            <w:hideMark/>
          </w:tcPr>
          <w:p w14:paraId="767E4B55" w14:textId="77777777" w:rsidR="00A20F29" w:rsidRPr="00DC7C51" w:rsidRDefault="00A20F29">
            <w:pPr>
              <w:pStyle w:val="Tablebullet1"/>
            </w:pPr>
            <w:r w:rsidRPr="00DC7C51">
              <w:t>Is there a history of threatening behaviour</w:t>
            </w:r>
            <w:r>
              <w:t>?</w:t>
            </w:r>
          </w:p>
          <w:p w14:paraId="661CE2E7" w14:textId="77777777" w:rsidR="00A20F29" w:rsidRDefault="00A20F29">
            <w:pPr>
              <w:pStyle w:val="Tablebullet1"/>
            </w:pPr>
            <w:r w:rsidRPr="00DC7C51">
              <w:t>Are there underlying factors such as</w:t>
            </w:r>
            <w:r>
              <w:t>:</w:t>
            </w:r>
          </w:p>
          <w:p w14:paraId="7D39AED3" w14:textId="1C1CFC1F" w:rsidR="00A20F29" w:rsidRDefault="00A30DC4">
            <w:pPr>
              <w:pStyle w:val="Tablebullet2"/>
            </w:pPr>
            <w:r>
              <w:t>s</w:t>
            </w:r>
            <w:r w:rsidR="00A20F29" w:rsidRPr="00DC7C51">
              <w:t>ubstance abuse,</w:t>
            </w:r>
          </w:p>
          <w:p w14:paraId="28F4DEF9" w14:textId="00037BF5" w:rsidR="00A20F29" w:rsidRDefault="00A30DC4">
            <w:pPr>
              <w:pStyle w:val="Tablebullet2"/>
            </w:pPr>
            <w:r>
              <w:t>m</w:t>
            </w:r>
            <w:r w:rsidR="00A20F29" w:rsidRPr="00DC7C51">
              <w:t xml:space="preserve">ental health issues, or </w:t>
            </w:r>
          </w:p>
          <w:p w14:paraId="551AB5EC" w14:textId="2B53959E" w:rsidR="00A20F29" w:rsidRPr="00401A4C" w:rsidRDefault="00A30DC4">
            <w:pPr>
              <w:pStyle w:val="Tablebullet2"/>
            </w:pPr>
            <w:r>
              <w:t>r</w:t>
            </w:r>
            <w:r w:rsidR="00A20F29" w:rsidRPr="00401A4C">
              <w:t>elationship issues that may increase the risk of future incidents?</w:t>
            </w:r>
          </w:p>
          <w:p w14:paraId="7CC1F2CD" w14:textId="77777777" w:rsidR="00A20F29" w:rsidRPr="00DC7C51" w:rsidRDefault="00A20F29">
            <w:pPr>
              <w:pStyle w:val="Tablebullet1"/>
            </w:pPr>
            <w:r w:rsidRPr="00DC7C51">
              <w:t xml:space="preserve">Is there a possibility of a recurrence or escalation while a </w:t>
            </w:r>
            <w:r>
              <w:t>renter</w:t>
            </w:r>
            <w:r w:rsidRPr="00DC7C51">
              <w:t xml:space="preserve"> remains at the </w:t>
            </w:r>
            <w:r>
              <w:t>rented premises</w:t>
            </w:r>
            <w:r w:rsidRPr="00DC7C51">
              <w:t>?</w:t>
            </w:r>
          </w:p>
        </w:tc>
      </w:tr>
      <w:tr w:rsidR="00A20F29" w:rsidRPr="00DC7C51" w14:paraId="7ABE2E4A" w14:textId="77777777" w:rsidTr="006B2820">
        <w:trPr>
          <w:trHeight w:val="300"/>
        </w:trPr>
        <w:tc>
          <w:tcPr>
            <w:tcW w:w="2355" w:type="dxa"/>
            <w:hideMark/>
          </w:tcPr>
          <w:p w14:paraId="282465CA" w14:textId="77777777" w:rsidR="00A20F29" w:rsidRPr="00DC7C51" w:rsidRDefault="00A20F29">
            <w:pPr>
              <w:pStyle w:val="Tabletext"/>
            </w:pPr>
            <w:r w:rsidRPr="00DC7C51">
              <w:rPr>
                <w:rFonts w:eastAsia="MS Gothic"/>
              </w:rPr>
              <w:t>Potential for support</w:t>
            </w:r>
          </w:p>
          <w:p w14:paraId="1761AEBB" w14:textId="77777777" w:rsidR="00A20F29" w:rsidRPr="00DC7C51" w:rsidRDefault="00A20F29">
            <w:pPr>
              <w:pStyle w:val="Tabletext"/>
            </w:pPr>
          </w:p>
        </w:tc>
        <w:tc>
          <w:tcPr>
            <w:tcW w:w="2035" w:type="dxa"/>
            <w:hideMark/>
          </w:tcPr>
          <w:p w14:paraId="19790631" w14:textId="77777777" w:rsidR="00A20F29" w:rsidRPr="00DC7C51" w:rsidRDefault="00A20F29">
            <w:pPr>
              <w:pStyle w:val="Tabletext"/>
            </w:pPr>
            <w:r w:rsidRPr="00DC7C51">
              <w:rPr>
                <w:rFonts w:eastAsia="MS Gothic"/>
              </w:rPr>
              <w:t xml:space="preserve">Willingness to engage with support services </w:t>
            </w:r>
          </w:p>
        </w:tc>
        <w:tc>
          <w:tcPr>
            <w:tcW w:w="4898" w:type="dxa"/>
            <w:hideMark/>
          </w:tcPr>
          <w:p w14:paraId="52EF3980" w14:textId="77777777" w:rsidR="00A20F29" w:rsidRPr="00DC7C51" w:rsidRDefault="00A20F29">
            <w:pPr>
              <w:pStyle w:val="Tablebullet1"/>
            </w:pPr>
            <w:r w:rsidRPr="00401A4C">
              <w:t>Can providing support</w:t>
            </w:r>
            <w:r>
              <w:t xml:space="preserve"> </w:t>
            </w:r>
            <w:r w:rsidRPr="00401A4C">
              <w:t>to the renter reduce the risk of recurrence?</w:t>
            </w:r>
          </w:p>
          <w:p w14:paraId="3E7DCA14" w14:textId="77777777" w:rsidR="00A20F29" w:rsidRPr="00DC7C51" w:rsidRDefault="00A20F29">
            <w:pPr>
              <w:pStyle w:val="Tablebullet1"/>
            </w:pPr>
            <w:r w:rsidRPr="00DC7C51">
              <w:t xml:space="preserve">Is the </w:t>
            </w:r>
            <w:r>
              <w:t>renter</w:t>
            </w:r>
            <w:r w:rsidRPr="00DC7C51">
              <w:t xml:space="preserve"> willing to engage with </w:t>
            </w:r>
            <w:r>
              <w:t xml:space="preserve">support </w:t>
            </w:r>
            <w:r w:rsidRPr="00DC7C51">
              <w:t>services?</w:t>
            </w:r>
          </w:p>
        </w:tc>
      </w:tr>
      <w:tr w:rsidR="00A20F29" w:rsidRPr="00DC7C51" w14:paraId="705D3C09" w14:textId="77777777" w:rsidTr="006B2820">
        <w:trPr>
          <w:trHeight w:val="300"/>
        </w:trPr>
        <w:tc>
          <w:tcPr>
            <w:tcW w:w="2355" w:type="dxa"/>
            <w:hideMark/>
          </w:tcPr>
          <w:p w14:paraId="6D02C298" w14:textId="77777777" w:rsidR="00A20F29" w:rsidRPr="00DC7C51" w:rsidRDefault="00A20F29">
            <w:pPr>
              <w:pStyle w:val="Tabletext"/>
              <w:rPr>
                <w:rFonts w:eastAsia="MS Gothic"/>
              </w:rPr>
            </w:pPr>
            <w:r w:rsidRPr="00DC7C51">
              <w:rPr>
                <w:rFonts w:eastAsia="MS Gothic"/>
              </w:rPr>
              <w:t>Impact on operations</w:t>
            </w:r>
          </w:p>
          <w:p w14:paraId="1DF028D9" w14:textId="77777777" w:rsidR="00A20F29" w:rsidRPr="00DC7C51" w:rsidRDefault="00A20F29">
            <w:pPr>
              <w:pStyle w:val="Tabletext"/>
            </w:pPr>
          </w:p>
        </w:tc>
        <w:tc>
          <w:tcPr>
            <w:tcW w:w="2035" w:type="dxa"/>
            <w:hideMark/>
          </w:tcPr>
          <w:p w14:paraId="215BC867" w14:textId="77777777" w:rsidR="00A20F29" w:rsidRPr="00DC7C51" w:rsidRDefault="00A20F29">
            <w:pPr>
              <w:pStyle w:val="Tabletext"/>
            </w:pPr>
            <w:r w:rsidRPr="00DC7C51">
              <w:rPr>
                <w:rFonts w:eastAsia="MS Gothic"/>
              </w:rPr>
              <w:t xml:space="preserve">Disruption and safety </w:t>
            </w:r>
          </w:p>
        </w:tc>
        <w:tc>
          <w:tcPr>
            <w:tcW w:w="4898" w:type="dxa"/>
            <w:hideMark/>
          </w:tcPr>
          <w:p w14:paraId="5923DA67" w14:textId="77777777" w:rsidR="00A20F29" w:rsidRPr="00DC7C51" w:rsidRDefault="00A20F29">
            <w:pPr>
              <w:pStyle w:val="Tablebullet1"/>
            </w:pPr>
            <w:r w:rsidRPr="00DC7C51">
              <w:t xml:space="preserve">What effect will the </w:t>
            </w:r>
            <w:r>
              <w:t>renter</w:t>
            </w:r>
            <w:r w:rsidRPr="00DC7C51">
              <w:t xml:space="preserve"> have on the </w:t>
            </w:r>
            <w:r>
              <w:t xml:space="preserve">department’s </w:t>
            </w:r>
            <w:r w:rsidRPr="00DC7C51">
              <w:t>operations?</w:t>
            </w:r>
          </w:p>
          <w:p w14:paraId="4F7E8A18" w14:textId="77777777" w:rsidR="00A20F29" w:rsidRPr="00DC7C51" w:rsidRDefault="00A20F29">
            <w:pPr>
              <w:pStyle w:val="Tablebullet1"/>
            </w:pPr>
            <w:r w:rsidRPr="00DC7C51">
              <w:t xml:space="preserve">Is the </w:t>
            </w:r>
            <w:r>
              <w:t>renter</w:t>
            </w:r>
            <w:r w:rsidRPr="00DC7C51">
              <w:t xml:space="preserve">'s behaviour disrupting essential services or creating a hostile environment for staff, contractors, or other </w:t>
            </w:r>
            <w:r>
              <w:t>renter</w:t>
            </w:r>
            <w:r w:rsidRPr="00DC7C51">
              <w:t>s?</w:t>
            </w:r>
          </w:p>
          <w:p w14:paraId="44848B0B" w14:textId="77777777" w:rsidR="00A20F29" w:rsidRDefault="00A20F29">
            <w:pPr>
              <w:pStyle w:val="Tablebullet1"/>
            </w:pPr>
            <w:r w:rsidRPr="00DC7C51">
              <w:lastRenderedPageBreak/>
              <w:t xml:space="preserve">Are contractors refusing to enter the property due to safety concerns? </w:t>
            </w:r>
          </w:p>
          <w:p w14:paraId="2BD6F40C" w14:textId="77777777" w:rsidR="00A20F29" w:rsidRPr="00DC7C51" w:rsidRDefault="00A20F29">
            <w:pPr>
              <w:pStyle w:val="Tablebullet1"/>
            </w:pPr>
            <w:r>
              <w:t>Will t</w:t>
            </w:r>
            <w:r w:rsidRPr="00DC7C51">
              <w:t xml:space="preserve">his significantly impact maintenance and repairs for other </w:t>
            </w:r>
            <w:r>
              <w:t>renter</w:t>
            </w:r>
            <w:r w:rsidRPr="00DC7C51">
              <w:t>s</w:t>
            </w:r>
            <w:r>
              <w:t>?</w:t>
            </w:r>
          </w:p>
        </w:tc>
      </w:tr>
    </w:tbl>
    <w:p w14:paraId="43D510A4" w14:textId="77777777" w:rsidR="00A20F29" w:rsidRPr="00DC7C51" w:rsidRDefault="00A20F29" w:rsidP="00A20F29">
      <w:pPr>
        <w:pStyle w:val="Heading3"/>
      </w:pPr>
      <w:r w:rsidRPr="00DC7C51">
        <w:lastRenderedPageBreak/>
        <w:t>Support for staff and contractors</w:t>
      </w:r>
    </w:p>
    <w:p w14:paraId="5FEC48A8" w14:textId="77777777" w:rsidR="00A20F29" w:rsidRPr="00DC7C51" w:rsidRDefault="00A20F29" w:rsidP="00A20F29">
      <w:pPr>
        <w:pStyle w:val="Body"/>
      </w:pPr>
      <w:r w:rsidRPr="00401A4C">
        <w:t xml:space="preserve">Threatening behaviours against staff and contractors can significantly affect the well-being of those involved. To ensure access to immediate support following an incident, senior management must implement appropriate </w:t>
      </w:r>
      <w:r>
        <w:t>measures</w:t>
      </w:r>
      <w:r w:rsidRPr="00401A4C">
        <w:t>. These measures help minimise continued risk and potential trauma. Additionally, ongoing support mechanisms should be established. Effective strategies to support staff include:</w:t>
      </w:r>
    </w:p>
    <w:p w14:paraId="06AC3026" w14:textId="77777777" w:rsidR="00A20F29" w:rsidRPr="00DC7C51" w:rsidRDefault="00A20F29" w:rsidP="003D164A">
      <w:pPr>
        <w:pStyle w:val="Bullet1"/>
        <w:numPr>
          <w:ilvl w:val="0"/>
          <w:numId w:val="15"/>
        </w:numPr>
      </w:pPr>
      <w:r w:rsidRPr="00DC7C51">
        <w:rPr>
          <w:b/>
          <w:bCs/>
        </w:rPr>
        <w:t>Debriefing:</w:t>
      </w:r>
      <w:r w:rsidRPr="00DC7C51">
        <w:t xml:space="preserve"> Engaging in prompt formal or informal debriefing sessions with colleagues, Team </w:t>
      </w:r>
      <w:r>
        <w:t>Manager</w:t>
      </w:r>
      <w:r w:rsidRPr="00DC7C51">
        <w:t xml:space="preserve">s, or external providers to process the incident and its impact. </w:t>
      </w:r>
    </w:p>
    <w:p w14:paraId="16BFD07D" w14:textId="77777777" w:rsidR="00A20F29" w:rsidRPr="00DC7C51" w:rsidRDefault="00A20F29" w:rsidP="003D164A">
      <w:pPr>
        <w:pStyle w:val="Bullet1"/>
        <w:numPr>
          <w:ilvl w:val="0"/>
          <w:numId w:val="15"/>
        </w:numPr>
      </w:pPr>
      <w:r w:rsidRPr="00DC7C51">
        <w:rPr>
          <w:b/>
          <w:bCs/>
        </w:rPr>
        <w:t xml:space="preserve">Support </w:t>
      </w:r>
      <w:r>
        <w:rPr>
          <w:b/>
          <w:bCs/>
        </w:rPr>
        <w:t>r</w:t>
      </w:r>
      <w:r w:rsidRPr="00DC7C51">
        <w:rPr>
          <w:b/>
          <w:bCs/>
        </w:rPr>
        <w:t>eferral:</w:t>
      </w:r>
      <w:r w:rsidRPr="00DC7C51">
        <w:t xml:space="preserve"> Informing staff of the comprehensive support services available through the Employee Wellbeing Support Services program (formerly EAP).</w:t>
      </w:r>
    </w:p>
    <w:p w14:paraId="57AE051B" w14:textId="77777777" w:rsidR="00A20F29" w:rsidRPr="00DC7C51" w:rsidRDefault="00A20F29" w:rsidP="003D164A">
      <w:pPr>
        <w:pStyle w:val="Bullet1"/>
        <w:numPr>
          <w:ilvl w:val="0"/>
          <w:numId w:val="15"/>
        </w:numPr>
      </w:pPr>
      <w:r w:rsidRPr="00DC7C51">
        <w:rPr>
          <w:b/>
          <w:bCs/>
        </w:rPr>
        <w:t xml:space="preserve">Reflective </w:t>
      </w:r>
      <w:r>
        <w:rPr>
          <w:b/>
          <w:bCs/>
        </w:rPr>
        <w:t>p</w:t>
      </w:r>
      <w:r w:rsidRPr="00DC7C51">
        <w:rPr>
          <w:b/>
          <w:bCs/>
        </w:rPr>
        <w:t>ractice:</w:t>
      </w:r>
      <w:r w:rsidRPr="00DC7C51">
        <w:t xml:space="preserve"> Participating in reflective practice by assessing personal experiences and responses to enhance coping mechanisms and future responses.</w:t>
      </w:r>
    </w:p>
    <w:p w14:paraId="4A06B167" w14:textId="77777777" w:rsidR="00A20F29" w:rsidRPr="00DC7C51" w:rsidRDefault="00A20F29" w:rsidP="003D164A">
      <w:pPr>
        <w:pStyle w:val="Bullet1"/>
        <w:numPr>
          <w:ilvl w:val="0"/>
          <w:numId w:val="15"/>
        </w:numPr>
      </w:pPr>
      <w:r w:rsidRPr="00DC7C51">
        <w:rPr>
          <w:b/>
          <w:bCs/>
        </w:rPr>
        <w:t xml:space="preserve">Formal </w:t>
      </w:r>
      <w:r>
        <w:rPr>
          <w:b/>
          <w:bCs/>
        </w:rPr>
        <w:t>s</w:t>
      </w:r>
      <w:r w:rsidRPr="00DC7C51">
        <w:rPr>
          <w:b/>
          <w:bCs/>
        </w:rPr>
        <w:t>upervision:</w:t>
      </w:r>
      <w:r w:rsidRPr="00DC7C51">
        <w:t xml:space="preserve"> Scheduling regular meetings with supervisors to discuss practices, address challenges, and manage any emotional impacts.</w:t>
      </w:r>
    </w:p>
    <w:p w14:paraId="7DD09907" w14:textId="77777777" w:rsidR="00A20F29" w:rsidRPr="00DC7C51" w:rsidRDefault="00A20F29" w:rsidP="003D164A">
      <w:pPr>
        <w:pStyle w:val="Bullet1"/>
        <w:numPr>
          <w:ilvl w:val="0"/>
          <w:numId w:val="15"/>
        </w:numPr>
      </w:pPr>
      <w:r w:rsidRPr="00DC7C51">
        <w:rPr>
          <w:b/>
          <w:bCs/>
        </w:rPr>
        <w:t xml:space="preserve">Team </w:t>
      </w:r>
      <w:r>
        <w:rPr>
          <w:b/>
          <w:bCs/>
        </w:rPr>
        <w:t>m</w:t>
      </w:r>
      <w:r w:rsidRPr="00DC7C51">
        <w:rPr>
          <w:b/>
          <w:bCs/>
        </w:rPr>
        <w:t>eetings:</w:t>
      </w:r>
      <w:r w:rsidRPr="00DC7C51">
        <w:t xml:space="preserve"> Creating opportunities for team discussions where staff can share experiences, address challenges, and collaboratively develop strategies for managing safety concerns and preventing future incidents.</w:t>
      </w:r>
    </w:p>
    <w:p w14:paraId="468B8EDD" w14:textId="3F99BECE" w:rsidR="00A20F29" w:rsidRPr="00DC7C51" w:rsidRDefault="00A20F29" w:rsidP="00A20F29">
      <w:pPr>
        <w:pStyle w:val="Bodyafterbullets"/>
      </w:pPr>
      <w:r w:rsidRPr="00DC7C51">
        <w:t xml:space="preserve">For more information on the </w:t>
      </w:r>
      <w:hyperlink r:id="rId37" w:history="1">
        <w:r w:rsidRPr="00DC7C51">
          <w:rPr>
            <w:color w:val="004C97"/>
            <w:u w:val="dotted"/>
          </w:rPr>
          <w:t>Employee Wellbeing &amp; Support</w:t>
        </w:r>
      </w:hyperlink>
      <w:r w:rsidRPr="00DC7C51">
        <w:t xml:space="preserve"> Program staff can visit the </w:t>
      </w:r>
      <w:hyperlink r:id="rId38" w:history="1">
        <w:r w:rsidRPr="00DC7C51">
          <w:rPr>
            <w:color w:val="004C97"/>
            <w:u w:val="dotted"/>
          </w:rPr>
          <w:t>Employee Wellbeing &amp; Support</w:t>
        </w:r>
      </w:hyperlink>
      <w:r w:rsidRPr="00DC7C51">
        <w:t xml:space="preserve"> SharePoint page</w:t>
      </w:r>
      <w:r w:rsidR="00590933">
        <w:t xml:space="preserve"> </w:t>
      </w:r>
      <w:r>
        <w:t xml:space="preserve"> </w:t>
      </w:r>
      <w:hyperlink r:id="rId39" w:history="1">
        <w:r w:rsidR="00590933" w:rsidRPr="00F601CF">
          <w:rPr>
            <w:rStyle w:val="Hyperlink"/>
          </w:rPr>
          <w:t>https://dhhsvicgovau.sharepoint.com/sites/StaffHSW-DFFH/SitePages/Employee-Wellbeing-%26-Support.aspx</w:t>
        </w:r>
      </w:hyperlink>
      <w:r w:rsidRPr="00DC7C51">
        <w:t>.</w:t>
      </w:r>
      <w:r w:rsidR="00590933">
        <w:t xml:space="preserve"> (internal link)</w:t>
      </w:r>
    </w:p>
    <w:p w14:paraId="72F48EB9" w14:textId="77777777" w:rsidR="00A20F29" w:rsidRPr="00DC7C51" w:rsidRDefault="00A20F29" w:rsidP="00A20F29">
      <w:pPr>
        <w:pStyle w:val="Heading3"/>
      </w:pPr>
      <w:r w:rsidRPr="00DC7C51">
        <w:t>Incidents involving contractors</w:t>
      </w:r>
    </w:p>
    <w:p w14:paraId="2B143244" w14:textId="77777777" w:rsidR="00A20F29" w:rsidRPr="00DC7C51" w:rsidRDefault="00A20F29" w:rsidP="00A20F29">
      <w:pPr>
        <w:pStyle w:val="Body"/>
        <w:rPr>
          <w:u w:color="000000"/>
          <w:bdr w:val="nil"/>
          <w:lang w:val="en-US" w:eastAsia="en-AU"/>
        </w:rPr>
      </w:pPr>
      <w:r w:rsidRPr="00DC7C51">
        <w:rPr>
          <w:u w:color="000000"/>
          <w:bdr w:val="nil"/>
          <w:lang w:val="en-US" w:eastAsia="en-AU"/>
        </w:rPr>
        <w:t xml:space="preserve">To ensure proper reporting and management of incidents involving contractors, as soon as staff are made aware of an incident, it must be immediately reported to the Asset Management Branch, Responsive Maintenance Team. </w:t>
      </w:r>
    </w:p>
    <w:p w14:paraId="40D91346" w14:textId="77777777" w:rsidR="00A20F29" w:rsidRPr="00DC7C51" w:rsidRDefault="00A20F29" w:rsidP="003D164A">
      <w:pPr>
        <w:pStyle w:val="Bullet1"/>
        <w:numPr>
          <w:ilvl w:val="0"/>
          <w:numId w:val="15"/>
        </w:numPr>
        <w:rPr>
          <w:bdr w:val="nil"/>
          <w:lang w:val="en-US" w:eastAsia="en-AU"/>
        </w:rPr>
      </w:pPr>
      <w:r w:rsidRPr="00DC7C51">
        <w:rPr>
          <w:bdr w:val="nil"/>
          <w:lang w:val="en-US" w:eastAsia="en-AU"/>
        </w:rPr>
        <w:t xml:space="preserve">A Senior Contract </w:t>
      </w:r>
      <w:r>
        <w:rPr>
          <w:bdr w:val="nil"/>
          <w:lang w:val="en-US" w:eastAsia="en-AU"/>
        </w:rPr>
        <w:t>Manager</w:t>
      </w:r>
      <w:r w:rsidRPr="00DC7C51">
        <w:rPr>
          <w:bdr w:val="nil"/>
          <w:lang w:val="en-US" w:eastAsia="en-AU"/>
        </w:rPr>
        <w:t xml:space="preserve"> will then oversee the incident management process, which includes:</w:t>
      </w:r>
    </w:p>
    <w:p w14:paraId="62C54396" w14:textId="46DBB580" w:rsidR="00A20F29" w:rsidRPr="00DC7C51" w:rsidRDefault="00A21ED7" w:rsidP="003D164A">
      <w:pPr>
        <w:pStyle w:val="Bullet2"/>
        <w:numPr>
          <w:ilvl w:val="1"/>
          <w:numId w:val="15"/>
        </w:numPr>
        <w:rPr>
          <w:u w:color="000000"/>
          <w:bdr w:val="nil"/>
          <w:lang w:val="en-US" w:eastAsia="en-AU"/>
        </w:rPr>
      </w:pPr>
      <w:r>
        <w:rPr>
          <w:u w:color="000000"/>
          <w:bdr w:val="nil"/>
          <w:lang w:val="en-US" w:eastAsia="en-AU"/>
        </w:rPr>
        <w:t>c</w:t>
      </w:r>
      <w:r w:rsidR="00A20F29" w:rsidRPr="00DC7C51">
        <w:rPr>
          <w:u w:color="000000"/>
          <w:bdr w:val="nil"/>
          <w:lang w:val="en-US" w:eastAsia="en-AU"/>
        </w:rPr>
        <w:t>ompleting an eDiNMAR for accurate incident reporting</w:t>
      </w:r>
    </w:p>
    <w:p w14:paraId="44BEC58E" w14:textId="1B7324BC" w:rsidR="00A20F29" w:rsidRPr="00DC7C51" w:rsidRDefault="00A21ED7" w:rsidP="003D164A">
      <w:pPr>
        <w:pStyle w:val="Bullet2"/>
        <w:numPr>
          <w:ilvl w:val="1"/>
          <w:numId w:val="15"/>
        </w:numPr>
        <w:rPr>
          <w:u w:color="000000"/>
          <w:bdr w:val="nil"/>
          <w:lang w:val="en-US" w:eastAsia="en-AU"/>
        </w:rPr>
      </w:pPr>
      <w:r>
        <w:rPr>
          <w:u w:color="000000"/>
          <w:bdr w:val="nil"/>
          <w:lang w:val="en-US" w:eastAsia="en-AU"/>
        </w:rPr>
        <w:t>p</w:t>
      </w:r>
      <w:r w:rsidR="00A20F29" w:rsidRPr="00DC7C51">
        <w:rPr>
          <w:u w:color="000000"/>
          <w:bdr w:val="nil"/>
          <w:lang w:val="en-US" w:eastAsia="en-AU"/>
        </w:rPr>
        <w:t>rogressing the investigation</w:t>
      </w:r>
      <w:r w:rsidR="00A20F29">
        <w:rPr>
          <w:u w:color="000000"/>
          <w:bdr w:val="nil"/>
          <w:lang w:val="en-US" w:eastAsia="en-AU"/>
        </w:rPr>
        <w:t>, and</w:t>
      </w:r>
    </w:p>
    <w:p w14:paraId="65ADC049" w14:textId="75B9BD5B" w:rsidR="00A20F29" w:rsidRPr="00DC7C51" w:rsidRDefault="00A21ED7" w:rsidP="003D164A">
      <w:pPr>
        <w:pStyle w:val="Bullet2"/>
        <w:numPr>
          <w:ilvl w:val="1"/>
          <w:numId w:val="15"/>
        </w:numPr>
        <w:rPr>
          <w:bdr w:val="nil"/>
          <w:lang w:val="en-US" w:eastAsia="en-AU"/>
        </w:rPr>
      </w:pPr>
      <w:r>
        <w:rPr>
          <w:bdr w:val="nil"/>
          <w:lang w:val="en-US" w:eastAsia="en-AU"/>
        </w:rPr>
        <w:t>d</w:t>
      </w:r>
      <w:r w:rsidR="00A20F29" w:rsidRPr="00DC7C51">
        <w:rPr>
          <w:bdr w:val="nil"/>
          <w:lang w:val="en-US" w:eastAsia="en-AU"/>
        </w:rPr>
        <w:t>etermining the most appropriate course of action in consultation with the local housing office.</w:t>
      </w:r>
    </w:p>
    <w:p w14:paraId="55B69958" w14:textId="77777777" w:rsidR="00A20F29" w:rsidRPr="00DC7C51" w:rsidRDefault="00A20F29" w:rsidP="00A20F29">
      <w:pPr>
        <w:pStyle w:val="Bodyafterbullets"/>
        <w:rPr>
          <w:u w:color="000000"/>
          <w:bdr w:val="nil"/>
          <w:lang w:val="en-US" w:eastAsia="en-AU"/>
        </w:rPr>
      </w:pPr>
      <w:r w:rsidRPr="00DC7C51">
        <w:t>Based on the investigation, potential actions may include</w:t>
      </w:r>
      <w:r w:rsidRPr="00DC7C51">
        <w:rPr>
          <w:u w:color="000000"/>
          <w:bdr w:val="nil"/>
          <w:lang w:val="en-US" w:eastAsia="en-AU"/>
        </w:rPr>
        <w:t>:</w:t>
      </w:r>
    </w:p>
    <w:p w14:paraId="5925A33A" w14:textId="7A2C39E5" w:rsidR="00A20F29" w:rsidRPr="00DC7C51" w:rsidRDefault="00A21ED7" w:rsidP="003D164A">
      <w:pPr>
        <w:pStyle w:val="Bullet1"/>
        <w:numPr>
          <w:ilvl w:val="0"/>
          <w:numId w:val="15"/>
        </w:numPr>
        <w:rPr>
          <w:u w:color="000000"/>
          <w:bdr w:val="nil"/>
          <w:lang w:val="en-US" w:eastAsia="en-AU"/>
        </w:rPr>
      </w:pPr>
      <w:r>
        <w:rPr>
          <w:u w:color="000000"/>
          <w:bdr w:val="nil"/>
          <w:lang w:val="en-US" w:eastAsia="en-AU"/>
        </w:rPr>
        <w:t>i</w:t>
      </w:r>
      <w:r w:rsidR="00A20F29" w:rsidRPr="00DC7C51">
        <w:rPr>
          <w:u w:color="000000"/>
          <w:bdr w:val="nil"/>
          <w:lang w:val="en-US" w:eastAsia="en-AU"/>
        </w:rPr>
        <w:t>ssuing a</w:t>
      </w:r>
      <w:r w:rsidR="00A20F29">
        <w:rPr>
          <w:u w:color="000000"/>
          <w:bdr w:val="nil"/>
          <w:lang w:val="en-US" w:eastAsia="en-AU"/>
        </w:rPr>
        <w:t>n</w:t>
      </w:r>
      <w:r w:rsidR="00A20F29" w:rsidRPr="00DC7C51">
        <w:rPr>
          <w:u w:color="000000"/>
          <w:bdr w:val="nil"/>
          <w:lang w:val="en-US" w:eastAsia="en-AU"/>
        </w:rPr>
        <w:t xml:space="preserve"> </w:t>
      </w:r>
      <w:r w:rsidR="00A20F29">
        <w:rPr>
          <w:u w:color="000000"/>
          <w:bdr w:val="nil"/>
          <w:lang w:val="en-US" w:eastAsia="en-AU"/>
        </w:rPr>
        <w:t>NTV</w:t>
      </w:r>
      <w:r w:rsidR="00A20F29" w:rsidRPr="00DC7C51">
        <w:rPr>
          <w:u w:color="000000"/>
          <w:bdr w:val="nil"/>
          <w:lang w:val="en-US" w:eastAsia="en-AU"/>
        </w:rPr>
        <w:t xml:space="preserve"> if the incident involves serious safety risks or breaches warranting immediate action</w:t>
      </w:r>
      <w:r w:rsidR="00A20F29">
        <w:rPr>
          <w:u w:color="000000"/>
          <w:bdr w:val="nil"/>
          <w:lang w:val="en-US" w:eastAsia="en-AU"/>
        </w:rPr>
        <w:t>.</w:t>
      </w:r>
    </w:p>
    <w:p w14:paraId="13F3D53E" w14:textId="1942F7E9" w:rsidR="00A20F29" w:rsidRPr="00DC7C51" w:rsidRDefault="00A21ED7" w:rsidP="003D164A">
      <w:pPr>
        <w:pStyle w:val="Bullet1"/>
        <w:numPr>
          <w:ilvl w:val="0"/>
          <w:numId w:val="15"/>
        </w:numPr>
        <w:rPr>
          <w:u w:color="000000"/>
          <w:bdr w:val="nil"/>
          <w:lang w:val="en-US" w:eastAsia="en-AU"/>
        </w:rPr>
      </w:pPr>
      <w:r>
        <w:rPr>
          <w:u w:color="000000"/>
          <w:bdr w:val="nil"/>
          <w:lang w:val="en-US" w:eastAsia="en-AU"/>
        </w:rPr>
        <w:t>d</w:t>
      </w:r>
      <w:r w:rsidR="00A20F29" w:rsidRPr="00DC7C51">
        <w:rPr>
          <w:u w:color="000000"/>
          <w:bdr w:val="nil"/>
          <w:lang w:val="en-US" w:eastAsia="en-AU"/>
        </w:rPr>
        <w:t xml:space="preserve">eveloping tailored safety plans for current and future contractors attending the </w:t>
      </w:r>
      <w:r w:rsidR="00A20F29">
        <w:rPr>
          <w:u w:color="000000"/>
          <w:bdr w:val="nil"/>
          <w:lang w:val="en-US" w:eastAsia="en-AU"/>
        </w:rPr>
        <w:t>premises</w:t>
      </w:r>
      <w:r w:rsidR="00A20F29" w:rsidRPr="00DC7C51">
        <w:rPr>
          <w:u w:color="000000"/>
          <w:bdr w:val="nil"/>
          <w:lang w:val="en-US" w:eastAsia="en-AU"/>
        </w:rPr>
        <w:t xml:space="preserve"> to mitigate risks</w:t>
      </w:r>
      <w:r w:rsidR="00A20F29">
        <w:rPr>
          <w:u w:color="000000"/>
          <w:bdr w:val="nil"/>
          <w:lang w:val="en-US" w:eastAsia="en-AU"/>
        </w:rPr>
        <w:t>.</w:t>
      </w:r>
    </w:p>
    <w:p w14:paraId="0C4877F4" w14:textId="35F7369D" w:rsidR="00A20F29" w:rsidRPr="00DC7C51" w:rsidRDefault="00A21ED7" w:rsidP="003D164A">
      <w:pPr>
        <w:pStyle w:val="Bullet1"/>
        <w:numPr>
          <w:ilvl w:val="0"/>
          <w:numId w:val="15"/>
        </w:numPr>
        <w:rPr>
          <w:u w:color="000000"/>
          <w:bdr w:val="nil"/>
          <w:lang w:val="en-US" w:eastAsia="en-AU"/>
        </w:rPr>
      </w:pPr>
      <w:r>
        <w:rPr>
          <w:u w:color="000000"/>
          <w:bdr w:val="nil"/>
          <w:lang w:val="en-US" w:eastAsia="en-AU"/>
        </w:rPr>
        <w:t>i</w:t>
      </w:r>
      <w:r w:rsidR="00A20F29" w:rsidRPr="00DC7C51">
        <w:rPr>
          <w:u w:color="000000"/>
          <w:bdr w:val="nil"/>
          <w:lang w:val="en-US" w:eastAsia="en-AU"/>
        </w:rPr>
        <w:t xml:space="preserve">mplementing additional measures as necessary to ensure the safety and well-being of all </w:t>
      </w:r>
      <w:r w:rsidR="00DA280E">
        <w:rPr>
          <w:u w:color="000000"/>
          <w:bdr w:val="nil"/>
          <w:lang w:val="en-US" w:eastAsia="en-AU"/>
        </w:rPr>
        <w:t>parties involved</w:t>
      </w:r>
      <w:r w:rsidR="00A20F29">
        <w:rPr>
          <w:u w:color="000000"/>
          <w:bdr w:val="nil"/>
          <w:lang w:val="en-US" w:eastAsia="en-AU"/>
        </w:rPr>
        <w:t>.</w:t>
      </w:r>
    </w:p>
    <w:p w14:paraId="532E899B" w14:textId="7E1E7933" w:rsidR="00A20F29" w:rsidRPr="00DC7C51" w:rsidRDefault="00DA280E" w:rsidP="003D164A">
      <w:pPr>
        <w:pStyle w:val="Bullet1"/>
        <w:numPr>
          <w:ilvl w:val="0"/>
          <w:numId w:val="15"/>
        </w:numPr>
        <w:rPr>
          <w:u w:color="000000"/>
          <w:bdr w:val="nil"/>
          <w:lang w:val="en-US" w:eastAsia="en-AU"/>
        </w:rPr>
      </w:pPr>
      <w:r>
        <w:rPr>
          <w:u w:color="000000"/>
          <w:bdr w:val="nil"/>
          <w:lang w:val="en-US" w:eastAsia="en-AU"/>
        </w:rPr>
        <w:t>c</w:t>
      </w:r>
      <w:r w:rsidR="00A20F29" w:rsidRPr="00DC7C51">
        <w:rPr>
          <w:u w:color="000000"/>
          <w:bdr w:val="nil"/>
          <w:lang w:val="en-US" w:eastAsia="en-AU"/>
        </w:rPr>
        <w:t>reating a HiiP client alert using the type "Contractor Safety Risk Identified" to flag potential safety concerns for contractors attending the property.</w:t>
      </w:r>
    </w:p>
    <w:p w14:paraId="3B61E177" w14:textId="77777777" w:rsidR="00A20F29" w:rsidRPr="00DC7C51" w:rsidRDefault="00A20F29" w:rsidP="00A20F29">
      <w:pPr>
        <w:pStyle w:val="Heading3"/>
        <w:rPr>
          <w:bdr w:val="nil"/>
          <w:lang w:val="en-US" w:eastAsia="en-AU"/>
        </w:rPr>
      </w:pPr>
      <w:r w:rsidRPr="00DC7C51">
        <w:rPr>
          <w:bdr w:val="nil"/>
          <w:lang w:val="en-US" w:eastAsia="en-AU"/>
        </w:rPr>
        <w:lastRenderedPageBreak/>
        <w:t>HiiP client alerts</w:t>
      </w:r>
    </w:p>
    <w:p w14:paraId="35136A1F" w14:textId="77777777" w:rsidR="00A20F29" w:rsidRPr="00DC7C51" w:rsidRDefault="00A20F29" w:rsidP="00A20F29">
      <w:pPr>
        <w:pStyle w:val="Body"/>
        <w:rPr>
          <w:bdr w:val="nil"/>
          <w:lang w:eastAsia="en-AU"/>
        </w:rPr>
      </w:pPr>
      <w:r w:rsidRPr="00DC7C51">
        <w:rPr>
          <w:bdr w:val="nil"/>
          <w:lang w:eastAsia="en-AU"/>
        </w:rPr>
        <w:t xml:space="preserve">Following an incident, particularly when an investigation is underway or specific actions have been taken, staff </w:t>
      </w:r>
      <w:r>
        <w:rPr>
          <w:bdr w:val="nil"/>
          <w:lang w:eastAsia="en-AU"/>
        </w:rPr>
        <w:t>must</w:t>
      </w:r>
      <w:r w:rsidRPr="00DC7C51">
        <w:rPr>
          <w:bdr w:val="nil"/>
          <w:lang w:eastAsia="en-AU"/>
        </w:rPr>
        <w:t xml:space="preserve"> create a HiiP client alert to document and manage any additional safety or procedural requirements.</w:t>
      </w:r>
      <w:r w:rsidRPr="00DC7C51">
        <w:t xml:space="preserve"> </w:t>
      </w:r>
      <w:r w:rsidRPr="00DC7C51">
        <w:rPr>
          <w:bdr w:val="nil"/>
          <w:lang w:eastAsia="en-AU"/>
        </w:rPr>
        <w:t>This may include:</w:t>
      </w:r>
    </w:p>
    <w:p w14:paraId="44DB0393" w14:textId="4949BABF" w:rsidR="00A20F29" w:rsidRPr="00BE07FC" w:rsidRDefault="00C954E1" w:rsidP="003D164A">
      <w:pPr>
        <w:pStyle w:val="Bullet1"/>
        <w:numPr>
          <w:ilvl w:val="0"/>
          <w:numId w:val="15"/>
        </w:numPr>
        <w:rPr>
          <w:bdr w:val="nil"/>
          <w:lang w:eastAsia="en-AU"/>
        </w:rPr>
      </w:pPr>
      <w:r>
        <w:rPr>
          <w:bdr w:val="nil"/>
          <w:lang w:eastAsia="en-AU"/>
        </w:rPr>
        <w:t>s</w:t>
      </w:r>
      <w:r w:rsidR="00A20F29" w:rsidRPr="00BE07FC">
        <w:rPr>
          <w:bdr w:val="nil"/>
          <w:lang w:eastAsia="en-AU"/>
        </w:rPr>
        <w:t>pecifying the requirement for two staff members to attend home visits or conduct interviews with the renter</w:t>
      </w:r>
      <w:r w:rsidR="000573CC">
        <w:rPr>
          <w:bdr w:val="nil"/>
          <w:lang w:eastAsia="en-AU"/>
        </w:rPr>
        <w:t>.</w:t>
      </w:r>
    </w:p>
    <w:p w14:paraId="2124EFDA" w14:textId="62512AB8" w:rsidR="00A20F29" w:rsidRPr="00DC7C51" w:rsidRDefault="00C954E1" w:rsidP="003D164A">
      <w:pPr>
        <w:pStyle w:val="Bullet1"/>
        <w:numPr>
          <w:ilvl w:val="0"/>
          <w:numId w:val="15"/>
        </w:numPr>
        <w:rPr>
          <w:bdr w:val="nil"/>
          <w:lang w:eastAsia="en-AU"/>
        </w:rPr>
      </w:pPr>
      <w:r>
        <w:rPr>
          <w:bdr w:val="nil"/>
          <w:lang w:eastAsia="en-AU"/>
        </w:rPr>
        <w:t>d</w:t>
      </w:r>
      <w:r w:rsidR="00A20F29" w:rsidRPr="00DC7C51">
        <w:rPr>
          <w:bdr w:val="nil"/>
          <w:lang w:eastAsia="en-AU"/>
        </w:rPr>
        <w:t xml:space="preserve">irecting that all contact with the </w:t>
      </w:r>
      <w:r w:rsidR="00A20F29">
        <w:rPr>
          <w:bdr w:val="nil"/>
          <w:lang w:eastAsia="en-AU"/>
        </w:rPr>
        <w:t>renter</w:t>
      </w:r>
      <w:r w:rsidR="00A20F29" w:rsidRPr="00DC7C51">
        <w:rPr>
          <w:bdr w:val="nil"/>
          <w:lang w:eastAsia="en-AU"/>
        </w:rPr>
        <w:t xml:space="preserve"> be referred directly to a Team </w:t>
      </w:r>
      <w:r w:rsidR="00A20F29">
        <w:rPr>
          <w:bdr w:val="nil"/>
          <w:lang w:eastAsia="en-AU"/>
        </w:rPr>
        <w:t>Manager</w:t>
      </w:r>
      <w:r w:rsidR="00A20F29" w:rsidRPr="00DC7C51">
        <w:rPr>
          <w:bdr w:val="nil"/>
          <w:lang w:eastAsia="en-AU"/>
        </w:rPr>
        <w:t xml:space="preserve"> or CSHS </w:t>
      </w:r>
      <w:r w:rsidR="00A20F29">
        <w:rPr>
          <w:bdr w:val="nil"/>
          <w:lang w:eastAsia="en-AU"/>
        </w:rPr>
        <w:t>Manager</w:t>
      </w:r>
      <w:r w:rsidR="00A20F29" w:rsidRPr="00DC7C51">
        <w:rPr>
          <w:bdr w:val="nil"/>
          <w:lang w:eastAsia="en-AU"/>
        </w:rPr>
        <w:t>.</w:t>
      </w:r>
    </w:p>
    <w:p w14:paraId="211242AF" w14:textId="77777777" w:rsidR="00A20F29" w:rsidRPr="00FA12CA" w:rsidRDefault="00A20F29" w:rsidP="00A20F29">
      <w:pPr>
        <w:pStyle w:val="Heading2"/>
      </w:pPr>
      <w:bookmarkStart w:id="104" w:name="_Toc205795211"/>
      <w:bookmarkStart w:id="105" w:name="_Toc190427452"/>
      <w:r>
        <w:t>Renter</w:t>
      </w:r>
      <w:r w:rsidRPr="00FA12CA">
        <w:t xml:space="preserve"> circumstances and informed decision-making</w:t>
      </w:r>
      <w:bookmarkEnd w:id="104"/>
    </w:p>
    <w:p w14:paraId="5494E7CC" w14:textId="77777777" w:rsidR="00A20F29" w:rsidRDefault="00A20F29" w:rsidP="00A20F29">
      <w:pPr>
        <w:pStyle w:val="Heading3"/>
      </w:pPr>
      <w:bookmarkStart w:id="106" w:name="_Assessing_renter_circumstances"/>
      <w:bookmarkEnd w:id="105"/>
      <w:bookmarkEnd w:id="106"/>
      <w:r>
        <w:t>Assessing renter circumstances and human rights</w:t>
      </w:r>
    </w:p>
    <w:p w14:paraId="6F8D6E19" w14:textId="77777777" w:rsidR="00A20F29" w:rsidRDefault="00A20F29" w:rsidP="00A20F29">
      <w:pPr>
        <w:pStyle w:val="Bodyafterbullets"/>
      </w:pPr>
      <w:r w:rsidRPr="00E512A2">
        <w:t xml:space="preserve">When considering actions, it is important to consider the </w:t>
      </w:r>
      <w:r>
        <w:t>renter</w:t>
      </w:r>
      <w:r w:rsidRPr="00E512A2">
        <w:t xml:space="preserve">'s personal circumstances and potential impacts on their life. The following questions can help gather relevant information while respecting their rights under the </w:t>
      </w:r>
      <w:r w:rsidRPr="00904220">
        <w:t>Charter:</w:t>
      </w:r>
    </w:p>
    <w:p w14:paraId="1FC5B1FD" w14:textId="77777777" w:rsidR="00A20F29" w:rsidRDefault="00A20F29" w:rsidP="00A20F29">
      <w:pPr>
        <w:pStyle w:val="Tablecaption"/>
      </w:pPr>
      <w:r>
        <w:t>Table 26: Guiding interview questions – human rights considerations</w:t>
      </w:r>
    </w:p>
    <w:tbl>
      <w:tblPr>
        <w:tblStyle w:val="TableGrid1"/>
        <w:tblW w:w="0" w:type="auto"/>
        <w:tblLook w:val="04A0" w:firstRow="1" w:lastRow="0" w:firstColumn="1" w:lastColumn="0" w:noHBand="0" w:noVBand="1"/>
      </w:tblPr>
      <w:tblGrid>
        <w:gridCol w:w="2250"/>
        <w:gridCol w:w="6930"/>
      </w:tblGrid>
      <w:tr w:rsidR="00A20F29" w14:paraId="1EFE6F26" w14:textId="77777777" w:rsidTr="006B2820">
        <w:tc>
          <w:tcPr>
            <w:tcW w:w="2263" w:type="dxa"/>
          </w:tcPr>
          <w:p w14:paraId="7E4A08F4" w14:textId="77777777" w:rsidR="00A20F29" w:rsidRDefault="00A20F29">
            <w:pPr>
              <w:pStyle w:val="Tablecolhead"/>
            </w:pPr>
            <w:r>
              <w:t>Aspect</w:t>
            </w:r>
          </w:p>
        </w:tc>
        <w:tc>
          <w:tcPr>
            <w:tcW w:w="7025" w:type="dxa"/>
          </w:tcPr>
          <w:p w14:paraId="794674DE" w14:textId="77777777" w:rsidR="00A20F29" w:rsidRDefault="00A20F29">
            <w:pPr>
              <w:pStyle w:val="Tablecolhead"/>
            </w:pPr>
            <w:r>
              <w:t>Questions</w:t>
            </w:r>
          </w:p>
        </w:tc>
      </w:tr>
      <w:tr w:rsidR="00A20F29" w:rsidRPr="00CE45BD" w14:paraId="5A0E52C8" w14:textId="77777777" w:rsidTr="006B2820">
        <w:tc>
          <w:tcPr>
            <w:tcW w:w="2263" w:type="dxa"/>
            <w:hideMark/>
          </w:tcPr>
          <w:p w14:paraId="21FABA15" w14:textId="77777777" w:rsidR="00A20F29" w:rsidRPr="00CE45BD" w:rsidRDefault="00A20F29">
            <w:pPr>
              <w:pStyle w:val="Tabletext"/>
            </w:pPr>
            <w:r w:rsidRPr="00CE45BD">
              <w:rPr>
                <w:rFonts w:eastAsia="MS Gothic"/>
              </w:rPr>
              <w:t xml:space="preserve">Personal </w:t>
            </w:r>
            <w:r>
              <w:rPr>
                <w:rFonts w:eastAsia="MS Gothic"/>
              </w:rPr>
              <w:t>c</w:t>
            </w:r>
            <w:r w:rsidRPr="00CE45BD">
              <w:rPr>
                <w:rFonts w:eastAsia="MS Gothic"/>
              </w:rPr>
              <w:t>ircumstances</w:t>
            </w:r>
          </w:p>
        </w:tc>
        <w:tc>
          <w:tcPr>
            <w:tcW w:w="7025" w:type="dxa"/>
            <w:hideMark/>
          </w:tcPr>
          <w:p w14:paraId="2AC170BA" w14:textId="77777777" w:rsidR="00A20F29" w:rsidRPr="00CE45BD" w:rsidRDefault="00A20F29">
            <w:pPr>
              <w:pStyle w:val="Tablebullet1"/>
            </w:pPr>
            <w:r w:rsidRPr="00726003">
              <w:t xml:space="preserve">As we consider actions that may end your rental agreement, </w:t>
            </w:r>
            <w:r>
              <w:t xml:space="preserve">can you </w:t>
            </w:r>
            <w:r w:rsidRPr="00726003">
              <w:t>please share how your current circumstances and any decisions might affect you and your family’s well-being.</w:t>
            </w:r>
          </w:p>
        </w:tc>
      </w:tr>
      <w:tr w:rsidR="00A20F29" w:rsidRPr="00CE45BD" w14:paraId="5A666ADA" w14:textId="77777777" w:rsidTr="006B2820">
        <w:tc>
          <w:tcPr>
            <w:tcW w:w="2263" w:type="dxa"/>
            <w:hideMark/>
          </w:tcPr>
          <w:p w14:paraId="728A99DF" w14:textId="77777777" w:rsidR="00A20F29" w:rsidRPr="00CE45BD" w:rsidRDefault="00A20F29">
            <w:pPr>
              <w:pStyle w:val="Tabletext"/>
            </w:pPr>
            <w:r>
              <w:t>Support services</w:t>
            </w:r>
          </w:p>
        </w:tc>
        <w:tc>
          <w:tcPr>
            <w:tcW w:w="7025" w:type="dxa"/>
            <w:hideMark/>
          </w:tcPr>
          <w:p w14:paraId="4A3DEA56" w14:textId="77777777" w:rsidR="00A20F29" w:rsidRDefault="00A20F29">
            <w:pPr>
              <w:pStyle w:val="Tablebullet1"/>
            </w:pPr>
            <w:r w:rsidRPr="00726003">
              <w:t xml:space="preserve">Are you currently receiving any </w:t>
            </w:r>
            <w:r>
              <w:t>support (</w:t>
            </w:r>
            <w:r w:rsidRPr="00726003">
              <w:t>financial, health, or other support</w:t>
            </w:r>
            <w:r>
              <w:t>)</w:t>
            </w:r>
            <w:r w:rsidRPr="00726003">
              <w:t>?</w:t>
            </w:r>
          </w:p>
          <w:p w14:paraId="4453B57E" w14:textId="77777777" w:rsidR="00A20F29" w:rsidRPr="00CE45BD" w:rsidRDefault="00A20F29">
            <w:pPr>
              <w:pStyle w:val="Tablebullet1"/>
            </w:pPr>
            <w:r>
              <w:t>If not, do you consent to a referral being made on your behalf?</w:t>
            </w:r>
          </w:p>
        </w:tc>
      </w:tr>
      <w:tr w:rsidR="006D6E56" w:rsidRPr="00CE45BD" w14:paraId="2F49129D" w14:textId="77777777" w:rsidTr="006B2820">
        <w:trPr>
          <w:trHeight w:val="1020"/>
        </w:trPr>
        <w:tc>
          <w:tcPr>
            <w:tcW w:w="2263" w:type="dxa"/>
            <w:hideMark/>
          </w:tcPr>
          <w:p w14:paraId="261E235C" w14:textId="77777777" w:rsidR="006D6E56" w:rsidRPr="00CE45BD" w:rsidRDefault="006D6E56">
            <w:pPr>
              <w:pStyle w:val="Tabletext"/>
            </w:pPr>
            <w:r w:rsidRPr="00CE45BD">
              <w:rPr>
                <w:rFonts w:eastAsia="MS Gothic"/>
              </w:rPr>
              <w:t xml:space="preserve">Health and </w:t>
            </w:r>
            <w:r>
              <w:rPr>
                <w:rFonts w:eastAsia="MS Gothic"/>
              </w:rPr>
              <w:t>w</w:t>
            </w:r>
            <w:r w:rsidRPr="00CE45BD">
              <w:rPr>
                <w:rFonts w:eastAsia="MS Gothic"/>
              </w:rPr>
              <w:t>ell-being</w:t>
            </w:r>
          </w:p>
        </w:tc>
        <w:tc>
          <w:tcPr>
            <w:tcW w:w="7025" w:type="dxa"/>
            <w:hideMark/>
          </w:tcPr>
          <w:p w14:paraId="5548F188" w14:textId="77777777" w:rsidR="006D6E56" w:rsidRPr="00CE45BD" w:rsidRDefault="006D6E56">
            <w:pPr>
              <w:pStyle w:val="Tablebullet1"/>
            </w:pPr>
            <w:r w:rsidRPr="00CE45BD">
              <w:t>Do you have any significant health-related issues that might impact your situation?</w:t>
            </w:r>
          </w:p>
          <w:p w14:paraId="6D3F450E" w14:textId="6A66C4DF" w:rsidR="006D6E56" w:rsidRPr="00CE45BD" w:rsidRDefault="006D6E56">
            <w:pPr>
              <w:pStyle w:val="Tablebullet1"/>
            </w:pPr>
            <w:r w:rsidRPr="00CE45BD">
              <w:t>Are you applying for or receiving any disability benefits?</w:t>
            </w:r>
          </w:p>
        </w:tc>
      </w:tr>
      <w:tr w:rsidR="006D6E56" w:rsidRPr="00CE45BD" w14:paraId="21B8C7EF" w14:textId="77777777" w:rsidTr="006B2820">
        <w:trPr>
          <w:trHeight w:val="1669"/>
        </w:trPr>
        <w:tc>
          <w:tcPr>
            <w:tcW w:w="2263" w:type="dxa"/>
            <w:hideMark/>
          </w:tcPr>
          <w:p w14:paraId="5E1612B6" w14:textId="77777777" w:rsidR="006D6E56" w:rsidRPr="00CE45BD" w:rsidRDefault="006D6E56">
            <w:pPr>
              <w:pStyle w:val="Tabletext"/>
            </w:pPr>
            <w:r w:rsidRPr="00CE45BD">
              <w:rPr>
                <w:rFonts w:eastAsia="MS Gothic"/>
              </w:rPr>
              <w:t xml:space="preserve">Family and </w:t>
            </w:r>
            <w:r>
              <w:rPr>
                <w:rFonts w:eastAsia="MS Gothic"/>
              </w:rPr>
              <w:t>c</w:t>
            </w:r>
            <w:r w:rsidRPr="00CE45BD">
              <w:rPr>
                <w:rFonts w:eastAsia="MS Gothic"/>
              </w:rPr>
              <w:t xml:space="preserve">ommunity </w:t>
            </w:r>
            <w:r>
              <w:rPr>
                <w:rFonts w:eastAsia="MS Gothic"/>
              </w:rPr>
              <w:t>t</w:t>
            </w:r>
            <w:r w:rsidRPr="00CE45BD">
              <w:rPr>
                <w:rFonts w:eastAsia="MS Gothic"/>
              </w:rPr>
              <w:t>ies</w:t>
            </w:r>
          </w:p>
        </w:tc>
        <w:tc>
          <w:tcPr>
            <w:tcW w:w="7025" w:type="dxa"/>
            <w:hideMark/>
          </w:tcPr>
          <w:p w14:paraId="0FD8B473" w14:textId="77777777" w:rsidR="006D6E56" w:rsidRDefault="006D6E56">
            <w:pPr>
              <w:pStyle w:val="Tablebullet1"/>
            </w:pPr>
            <w:r w:rsidRPr="00CE45BD">
              <w:t>Do you have family in the area?</w:t>
            </w:r>
            <w:r>
              <w:t xml:space="preserve"> </w:t>
            </w:r>
          </w:p>
          <w:p w14:paraId="66322DBB" w14:textId="77777777" w:rsidR="006D6E56" w:rsidRPr="00CE45BD" w:rsidRDefault="006D6E56">
            <w:pPr>
              <w:pStyle w:val="Tablebullet1"/>
            </w:pPr>
            <w:r>
              <w:t>If yes, w</w:t>
            </w:r>
            <w:r w:rsidRPr="00CE45BD">
              <w:t>here do they live?</w:t>
            </w:r>
          </w:p>
          <w:p w14:paraId="2E114D61" w14:textId="77777777" w:rsidR="006D6E56" w:rsidRDefault="006D6E56">
            <w:pPr>
              <w:pStyle w:val="Tablebullet1"/>
            </w:pPr>
            <w:r>
              <w:t>Are you and your family involved in the local community?</w:t>
            </w:r>
          </w:p>
          <w:p w14:paraId="078F5B93" w14:textId="68D25209" w:rsidR="006D6E56" w:rsidRPr="00CE45BD" w:rsidRDefault="006D6E56">
            <w:pPr>
              <w:pStyle w:val="Tablebullet1"/>
            </w:pPr>
            <w:r>
              <w:t>If yes, please describe the type of involvement and how often you participate.</w:t>
            </w:r>
          </w:p>
        </w:tc>
      </w:tr>
      <w:tr w:rsidR="006D6E56" w:rsidRPr="00CE45BD" w14:paraId="6C9405C0" w14:textId="77777777" w:rsidTr="006B2820">
        <w:trPr>
          <w:trHeight w:val="1020"/>
        </w:trPr>
        <w:tc>
          <w:tcPr>
            <w:tcW w:w="2263" w:type="dxa"/>
            <w:hideMark/>
          </w:tcPr>
          <w:p w14:paraId="473B4AD0" w14:textId="77777777" w:rsidR="006D6E56" w:rsidRPr="00CE45BD" w:rsidRDefault="006D6E56">
            <w:pPr>
              <w:pStyle w:val="Tabletext"/>
            </w:pPr>
            <w:r w:rsidRPr="00CE45BD">
              <w:rPr>
                <w:rFonts w:eastAsia="MS Gothic"/>
              </w:rPr>
              <w:t xml:space="preserve">Potential </w:t>
            </w:r>
            <w:r>
              <w:rPr>
                <w:rFonts w:eastAsia="MS Gothic"/>
              </w:rPr>
              <w:t>i</w:t>
            </w:r>
            <w:r w:rsidRPr="00CE45BD">
              <w:rPr>
                <w:rFonts w:eastAsia="MS Gothic"/>
              </w:rPr>
              <w:t xml:space="preserve">mpact of </w:t>
            </w:r>
            <w:r>
              <w:rPr>
                <w:rFonts w:eastAsia="MS Gothic"/>
              </w:rPr>
              <w:t>d</w:t>
            </w:r>
            <w:r w:rsidRPr="00CE45BD">
              <w:rPr>
                <w:rFonts w:eastAsia="MS Gothic"/>
              </w:rPr>
              <w:t>ecisions</w:t>
            </w:r>
          </w:p>
        </w:tc>
        <w:tc>
          <w:tcPr>
            <w:tcW w:w="7025" w:type="dxa"/>
            <w:hideMark/>
          </w:tcPr>
          <w:p w14:paraId="1FD82002" w14:textId="77777777" w:rsidR="006D6E56" w:rsidRPr="00CE45BD" w:rsidRDefault="006D6E56">
            <w:pPr>
              <w:pStyle w:val="Tablebullet1"/>
            </w:pPr>
            <w:r>
              <w:t>D</w:t>
            </w:r>
            <w:r w:rsidRPr="00CE45BD">
              <w:t>o you have alternative housing options?</w:t>
            </w:r>
          </w:p>
          <w:p w14:paraId="48B1EB13" w14:textId="4150BD20" w:rsidR="006D6E56" w:rsidRPr="00CE45BD" w:rsidRDefault="006D6E56">
            <w:pPr>
              <w:pStyle w:val="Tablebullet1"/>
            </w:pPr>
            <w:r w:rsidRPr="00726003">
              <w:t>Is there a risk that you and your family might be forced to live separately?</w:t>
            </w:r>
          </w:p>
        </w:tc>
      </w:tr>
      <w:tr w:rsidR="00A20F29" w:rsidRPr="00CE45BD" w14:paraId="313F8DC2" w14:textId="77777777" w:rsidTr="006B2820">
        <w:tc>
          <w:tcPr>
            <w:tcW w:w="2263" w:type="dxa"/>
            <w:hideMark/>
          </w:tcPr>
          <w:p w14:paraId="772075B4" w14:textId="77777777" w:rsidR="00A20F29" w:rsidRPr="00CE45BD" w:rsidRDefault="00A20F29">
            <w:pPr>
              <w:pStyle w:val="Tabletext"/>
            </w:pPr>
            <w:r w:rsidRPr="00CE45BD">
              <w:rPr>
                <w:rFonts w:eastAsia="MS Gothic"/>
              </w:rPr>
              <w:t xml:space="preserve">Additional </w:t>
            </w:r>
            <w:r>
              <w:rPr>
                <w:rFonts w:eastAsia="MS Gothic"/>
              </w:rPr>
              <w:t>c</w:t>
            </w:r>
            <w:r w:rsidRPr="00CE45BD">
              <w:rPr>
                <w:rFonts w:eastAsia="MS Gothic"/>
              </w:rPr>
              <w:t>onsiderations</w:t>
            </w:r>
          </w:p>
        </w:tc>
        <w:tc>
          <w:tcPr>
            <w:tcW w:w="7025" w:type="dxa"/>
            <w:hideMark/>
          </w:tcPr>
          <w:p w14:paraId="33507905" w14:textId="77777777" w:rsidR="00A20F29" w:rsidRPr="00CE45BD" w:rsidRDefault="00A20F29">
            <w:pPr>
              <w:pStyle w:val="Tablebullet1"/>
            </w:pPr>
            <w:r w:rsidRPr="00726003">
              <w:t>Is there any additional information you would like us to consider when deciding on a possible eviction?</w:t>
            </w:r>
          </w:p>
        </w:tc>
      </w:tr>
    </w:tbl>
    <w:p w14:paraId="6E2E1641" w14:textId="77777777" w:rsidR="00A20F29" w:rsidRDefault="00A20F29" w:rsidP="00A20F29">
      <w:pPr>
        <w:pStyle w:val="Heading3"/>
      </w:pPr>
      <w:r>
        <w:t>Investigation outcomes and next steps</w:t>
      </w:r>
    </w:p>
    <w:p w14:paraId="7918A017" w14:textId="77777777" w:rsidR="00A20F29" w:rsidRDefault="00A20F29" w:rsidP="00A20F29">
      <w:pPr>
        <w:rPr>
          <w:rFonts w:eastAsia="Times"/>
        </w:rPr>
      </w:pPr>
      <w:r w:rsidRPr="00DC7C51">
        <w:rPr>
          <w:rFonts w:eastAsia="Times"/>
        </w:rPr>
        <w:t xml:space="preserve">To </w:t>
      </w:r>
      <w:r w:rsidRPr="00BD333F">
        <w:rPr>
          <w:rStyle w:val="BodyChar"/>
        </w:rPr>
        <w:t>ensure consistent and appropriate action following an investigation, the following table outlines necessary steps based on the outcome</w:t>
      </w:r>
      <w:r w:rsidRPr="00DC7C51">
        <w:rPr>
          <w:rFonts w:eastAsia="Times"/>
        </w:rPr>
        <w:t>:</w:t>
      </w:r>
    </w:p>
    <w:p w14:paraId="2AEFFD8A" w14:textId="77777777" w:rsidR="00590933" w:rsidRPr="00DC7C51" w:rsidRDefault="00590933" w:rsidP="00A20F29">
      <w:pPr>
        <w:rPr>
          <w:rFonts w:eastAsia="Times"/>
        </w:rPr>
      </w:pPr>
    </w:p>
    <w:p w14:paraId="40C28286" w14:textId="77777777" w:rsidR="00A20F29" w:rsidRPr="00DC7C51" w:rsidRDefault="00A20F29" w:rsidP="00A20F29">
      <w:pPr>
        <w:pStyle w:val="Tablecaption"/>
      </w:pPr>
      <w:r w:rsidRPr="00DC7C51">
        <w:lastRenderedPageBreak/>
        <w:t xml:space="preserve">Table </w:t>
      </w:r>
      <w:r>
        <w:t>27</w:t>
      </w:r>
      <w:r w:rsidRPr="00DC7C51">
        <w:t>: Investigation outcomes and next steps</w:t>
      </w:r>
    </w:p>
    <w:tbl>
      <w:tblPr>
        <w:tblStyle w:val="TableGrid1"/>
        <w:tblW w:w="0" w:type="auto"/>
        <w:tblLook w:val="04A0" w:firstRow="1" w:lastRow="0" w:firstColumn="1" w:lastColumn="0" w:noHBand="0" w:noVBand="1"/>
      </w:tblPr>
      <w:tblGrid>
        <w:gridCol w:w="2240"/>
        <w:gridCol w:w="6940"/>
      </w:tblGrid>
      <w:tr w:rsidR="00A20F29" w:rsidRPr="00DC7C51" w14:paraId="48D22EE5" w14:textId="77777777" w:rsidTr="006B2820">
        <w:tc>
          <w:tcPr>
            <w:tcW w:w="2471" w:type="dxa"/>
          </w:tcPr>
          <w:p w14:paraId="01162560" w14:textId="77777777" w:rsidR="00A20F29" w:rsidRPr="00DC7C51" w:rsidRDefault="00A20F29">
            <w:pPr>
              <w:pStyle w:val="Tablecolhead"/>
            </w:pPr>
            <w:r w:rsidRPr="00DC7C51">
              <w:t>Outcome</w:t>
            </w:r>
          </w:p>
        </w:tc>
        <w:tc>
          <w:tcPr>
            <w:tcW w:w="6817" w:type="dxa"/>
          </w:tcPr>
          <w:p w14:paraId="49A48D6B" w14:textId="77777777" w:rsidR="00A20F29" w:rsidRPr="00DC7C51" w:rsidRDefault="00A20F29">
            <w:pPr>
              <w:pStyle w:val="Tablecolhead"/>
            </w:pPr>
            <w:r w:rsidRPr="00DC7C51">
              <w:t>Next steps</w:t>
            </w:r>
          </w:p>
        </w:tc>
      </w:tr>
      <w:tr w:rsidR="00A20F29" w:rsidRPr="00DC7C51" w14:paraId="1D3B288E" w14:textId="77777777" w:rsidTr="006B2820">
        <w:tc>
          <w:tcPr>
            <w:tcW w:w="2471" w:type="dxa"/>
          </w:tcPr>
          <w:p w14:paraId="425DD125" w14:textId="77777777" w:rsidR="00A20F29" w:rsidRPr="00DC7C51" w:rsidRDefault="00A20F29">
            <w:pPr>
              <w:pStyle w:val="Tabletext"/>
              <w:rPr>
                <w:rFonts w:eastAsia="Times"/>
              </w:rPr>
            </w:pPr>
            <w:r w:rsidRPr="00DC7C51">
              <w:rPr>
                <w:rFonts w:eastAsia="Times"/>
              </w:rPr>
              <w:t>Decision to issue a</w:t>
            </w:r>
            <w:r>
              <w:rPr>
                <w:rFonts w:eastAsia="Times"/>
              </w:rPr>
              <w:t>n NTV</w:t>
            </w:r>
          </w:p>
        </w:tc>
        <w:tc>
          <w:tcPr>
            <w:tcW w:w="6817" w:type="dxa"/>
          </w:tcPr>
          <w:p w14:paraId="242D5CFF" w14:textId="77777777" w:rsidR="00A20F29" w:rsidRPr="00DC7C51" w:rsidRDefault="00A20F29">
            <w:pPr>
              <w:pStyle w:val="Tabletext"/>
            </w:pPr>
            <w:r w:rsidRPr="00DC7C51">
              <w:t>If issuing a</w:t>
            </w:r>
            <w:r>
              <w:t>n</w:t>
            </w:r>
            <w:r w:rsidRPr="00DC7C51">
              <w:t xml:space="preserve"> </w:t>
            </w:r>
            <w:r>
              <w:t>NTV</w:t>
            </w:r>
            <w:r w:rsidRPr="00DC7C51">
              <w:t xml:space="preserve"> is determined to be the most appropriate action, a comprehensive memorandum must be </w:t>
            </w:r>
            <w:r w:rsidRPr="00F83483">
              <w:t>prepared for the CSHS Manager's approval before initiating legal action.</w:t>
            </w:r>
            <w:r w:rsidRPr="00DC7C51">
              <w:t xml:space="preserve"> </w:t>
            </w:r>
          </w:p>
          <w:p w14:paraId="7B557355" w14:textId="77777777" w:rsidR="00A20F29" w:rsidRPr="00DC7C51" w:rsidRDefault="00A20F29">
            <w:pPr>
              <w:pStyle w:val="Tabletext"/>
            </w:pPr>
            <w:r w:rsidRPr="00DC7C51">
              <w:t>The memo must include:</w:t>
            </w:r>
          </w:p>
          <w:p w14:paraId="183675C6" w14:textId="77777777" w:rsidR="00A20F29" w:rsidRPr="00DC7C51" w:rsidRDefault="00A20F29">
            <w:pPr>
              <w:pStyle w:val="Tablebullet1"/>
            </w:pPr>
            <w:r w:rsidRPr="00DC7C51">
              <w:t xml:space="preserve">A thorough assessment of the </w:t>
            </w:r>
            <w:r>
              <w:t>renter</w:t>
            </w:r>
            <w:r w:rsidRPr="00DC7C51">
              <w:t>'s circumstances and human rights considerations</w:t>
            </w:r>
            <w:r>
              <w:t>.</w:t>
            </w:r>
          </w:p>
          <w:p w14:paraId="7C50E400" w14:textId="77777777" w:rsidR="00A20F29" w:rsidRPr="00DC7C51" w:rsidRDefault="00A20F29">
            <w:pPr>
              <w:pStyle w:val="Tablebullet1"/>
            </w:pPr>
            <w:r w:rsidRPr="00DC7C51">
              <w:t xml:space="preserve">Detailed account of efforts made to connect the </w:t>
            </w:r>
            <w:r>
              <w:t>renter</w:t>
            </w:r>
            <w:r w:rsidRPr="00DC7C51">
              <w:t xml:space="preserve"> with appropriate support services</w:t>
            </w:r>
            <w:r>
              <w:t>.</w:t>
            </w:r>
          </w:p>
          <w:p w14:paraId="4647C13F" w14:textId="77777777" w:rsidR="00A20F29" w:rsidRPr="00DC7C51" w:rsidRDefault="00A20F29">
            <w:pPr>
              <w:pStyle w:val="Tablebullet1"/>
            </w:pPr>
            <w:r w:rsidRPr="00DC7C51">
              <w:t>Clear justification for the proposed action, including why alternative interventions are insufficient</w:t>
            </w:r>
            <w:r>
              <w:t>.</w:t>
            </w:r>
          </w:p>
          <w:p w14:paraId="49CD616E" w14:textId="77777777" w:rsidR="00A20F29" w:rsidRPr="00DC7C51" w:rsidRDefault="00A20F29">
            <w:pPr>
              <w:pStyle w:val="Tablebullet1"/>
            </w:pPr>
            <w:r w:rsidRPr="00DC7C51">
              <w:t>All relevant supporting evidence and documentation</w:t>
            </w:r>
            <w:r>
              <w:t>.</w:t>
            </w:r>
          </w:p>
          <w:p w14:paraId="671FA71A" w14:textId="77777777" w:rsidR="00A20F29" w:rsidRPr="00DC7C51" w:rsidRDefault="00A20F29">
            <w:pPr>
              <w:pStyle w:val="Tablebullet1"/>
            </w:pPr>
            <w:r w:rsidRPr="00DC7C51">
              <w:t>An evaluation of potential impacts and risks associated with the proposed action</w:t>
            </w:r>
            <w:r>
              <w:t>.</w:t>
            </w:r>
          </w:p>
          <w:p w14:paraId="445A9119" w14:textId="77777777" w:rsidR="00A20F29" w:rsidRPr="00DC7C51" w:rsidRDefault="00A20F29">
            <w:pPr>
              <w:pStyle w:val="Tablebullet1"/>
            </w:pPr>
            <w:r w:rsidRPr="00DC7C51">
              <w:t xml:space="preserve">Recommendations for any additional measures to be taken alongside the </w:t>
            </w:r>
            <w:r>
              <w:t>NTV.</w:t>
            </w:r>
          </w:p>
          <w:p w14:paraId="617D4133" w14:textId="77777777" w:rsidR="00A20F29" w:rsidRPr="00DC7C51" w:rsidRDefault="00A20F29">
            <w:pPr>
              <w:pStyle w:val="Tabletext"/>
            </w:pPr>
            <w:r w:rsidRPr="00DC7C51">
              <w:t>The memorandum is accessible via HiiP dispute.</w:t>
            </w:r>
          </w:p>
        </w:tc>
      </w:tr>
      <w:tr w:rsidR="00A20F29" w:rsidRPr="00DC7C51" w14:paraId="214AE2C6" w14:textId="77777777" w:rsidTr="006B2820">
        <w:tc>
          <w:tcPr>
            <w:tcW w:w="2471" w:type="dxa"/>
          </w:tcPr>
          <w:p w14:paraId="018FA010" w14:textId="77777777" w:rsidR="00A20F29" w:rsidRPr="00DC7C51" w:rsidRDefault="00A20F29">
            <w:pPr>
              <w:pStyle w:val="Tabletext"/>
              <w:rPr>
                <w:rFonts w:eastAsia="Times"/>
              </w:rPr>
            </w:pPr>
            <w:r w:rsidRPr="00DC7C51">
              <w:rPr>
                <w:rFonts w:eastAsia="Times"/>
              </w:rPr>
              <w:t>Threshold not reached to issue a</w:t>
            </w:r>
            <w:r>
              <w:rPr>
                <w:rFonts w:eastAsia="Times"/>
              </w:rPr>
              <w:t>n</w:t>
            </w:r>
            <w:r w:rsidRPr="00DC7C51">
              <w:rPr>
                <w:rFonts w:eastAsia="Times"/>
              </w:rPr>
              <w:t xml:space="preserve"> </w:t>
            </w:r>
            <w:r>
              <w:rPr>
                <w:rFonts w:eastAsia="Times"/>
              </w:rPr>
              <w:t>NTV</w:t>
            </w:r>
          </w:p>
        </w:tc>
        <w:tc>
          <w:tcPr>
            <w:tcW w:w="6817" w:type="dxa"/>
          </w:tcPr>
          <w:p w14:paraId="7DFC3C6F" w14:textId="77777777" w:rsidR="00A20F29" w:rsidRPr="00DC7C51" w:rsidRDefault="00A20F29">
            <w:pPr>
              <w:pStyle w:val="Tabletext"/>
            </w:pPr>
            <w:r w:rsidRPr="00DC7C51">
              <w:t>If issuing a</w:t>
            </w:r>
            <w:r>
              <w:t>n</w:t>
            </w:r>
            <w:r w:rsidRPr="00DC7C51">
              <w:t xml:space="preserve"> </w:t>
            </w:r>
            <w:r>
              <w:t>NTV</w:t>
            </w:r>
            <w:r w:rsidRPr="00DC7C51">
              <w:t xml:space="preserve"> is not deemed appropriate, the CSHS </w:t>
            </w:r>
            <w:r>
              <w:t>Manager</w:t>
            </w:r>
            <w:r w:rsidRPr="00DC7C51">
              <w:t xml:space="preserve"> may take alternative actions, such as:</w:t>
            </w:r>
          </w:p>
          <w:p w14:paraId="50A75820" w14:textId="77777777" w:rsidR="00A20F29" w:rsidRPr="00DC7C51" w:rsidRDefault="00A20F29">
            <w:pPr>
              <w:pStyle w:val="Tablebullet1"/>
            </w:pPr>
            <w:r w:rsidRPr="00DC7C51">
              <w:t xml:space="preserve">Issuing a HiiP-generated caution letter, </w:t>
            </w:r>
            <w:r>
              <w:t xml:space="preserve">advising </w:t>
            </w:r>
            <w:r w:rsidRPr="00DC7C51">
              <w:t xml:space="preserve">the </w:t>
            </w:r>
            <w:r>
              <w:t>renter</w:t>
            </w:r>
            <w:r w:rsidRPr="00DC7C51">
              <w:t xml:space="preserve"> that further incidents will not be tolerated</w:t>
            </w:r>
            <w:r>
              <w:t>.</w:t>
            </w:r>
          </w:p>
          <w:p w14:paraId="3EEC94EC" w14:textId="77777777" w:rsidR="00A20F29" w:rsidRPr="00DC7C51" w:rsidRDefault="00A20F29">
            <w:pPr>
              <w:pStyle w:val="Tablebullet1"/>
            </w:pPr>
            <w:r w:rsidRPr="00DC7C51">
              <w:t xml:space="preserve">Implementing a communication plan to manage </w:t>
            </w:r>
            <w:r>
              <w:t>renter</w:t>
            </w:r>
            <w:r w:rsidRPr="00DC7C51">
              <w:t xml:space="preserve"> behaviours (Refer to the departments </w:t>
            </w:r>
            <w:r>
              <w:t>Report</w:t>
            </w:r>
            <w:r w:rsidRPr="00DC7C51">
              <w:t xml:space="preserve">s Management Units </w:t>
            </w:r>
            <w:hyperlink r:id="rId40" w:history="1">
              <w:r w:rsidRPr="00DD16D3">
                <w:rPr>
                  <w:rStyle w:val="Hyperlink"/>
                </w:rPr>
                <w:t>Guide to managing unreasonable complainants</w:t>
              </w:r>
            </w:hyperlink>
            <w:r w:rsidRPr="00DD16D3">
              <w:rPr>
                <w:bdr w:val="nil"/>
                <w:lang w:val="en-US" w:eastAsia="en-AU"/>
              </w:rPr>
              <w:t xml:space="preserve"> </w:t>
            </w:r>
            <w:r>
              <w:rPr>
                <w:bdr w:val="nil"/>
                <w:lang w:val="en-US" w:eastAsia="en-AU"/>
              </w:rPr>
              <w:t>&lt;</w:t>
            </w:r>
            <w:hyperlink r:id="rId41" w:history="1">
              <w:r w:rsidRPr="000B475F">
                <w:t>https://dhhsvicgovau.sharepoint.com/sites/dffh/SitePages/Managing-feedback.aspx</w:t>
              </w:r>
            </w:hyperlink>
            <w:r>
              <w:t>&gt;</w:t>
            </w:r>
            <w:r w:rsidRPr="00DC7C51">
              <w:rPr>
                <w:bdr w:val="nil"/>
                <w:lang w:val="en-US" w:eastAsia="en-AU"/>
              </w:rPr>
              <w:t>)</w:t>
            </w:r>
          </w:p>
          <w:p w14:paraId="1519FEA6" w14:textId="77777777" w:rsidR="00A20F29" w:rsidRPr="00DC7C51" w:rsidRDefault="00A20F29">
            <w:pPr>
              <w:pStyle w:val="Tablebullet1"/>
            </w:pPr>
            <w:r w:rsidRPr="00DC7C51">
              <w:t>Exploring other interventions or support services as appropriate</w:t>
            </w:r>
            <w:r>
              <w:t>.</w:t>
            </w:r>
          </w:p>
        </w:tc>
      </w:tr>
    </w:tbl>
    <w:p w14:paraId="50EA8FCF" w14:textId="77777777" w:rsidR="00A20F29" w:rsidRPr="00DC7C51" w:rsidRDefault="00A20F29" w:rsidP="00A20F29">
      <w:pPr>
        <w:pStyle w:val="Heading2"/>
      </w:pPr>
      <w:bookmarkStart w:id="107" w:name="_Toc190427453"/>
      <w:bookmarkStart w:id="108" w:name="_Toc205795212"/>
      <w:r w:rsidRPr="00DC7C51">
        <w:t>Navigating overlapping breaches</w:t>
      </w:r>
      <w:bookmarkEnd w:id="107"/>
      <w:bookmarkEnd w:id="108"/>
    </w:p>
    <w:p w14:paraId="519BD5C9" w14:textId="77777777" w:rsidR="00A20F29" w:rsidRPr="00DC7C51" w:rsidRDefault="00A20F29" w:rsidP="00A20F29">
      <w:pPr>
        <w:pStyle w:val="Body"/>
      </w:pPr>
      <w:r w:rsidRPr="00DC7C51">
        <w:t xml:space="preserve">When a </w:t>
      </w:r>
      <w:r>
        <w:t>renter</w:t>
      </w:r>
      <w:r w:rsidRPr="00DC7C51">
        <w:t xml:space="preserve">'s behaviour appears to satisfy </w:t>
      </w:r>
      <w:r>
        <w:t xml:space="preserve">requirements </w:t>
      </w:r>
      <w:r w:rsidRPr="00DC7C51">
        <w:t xml:space="preserve">across </w:t>
      </w:r>
      <w:r>
        <w:t xml:space="preserve">multiple </w:t>
      </w:r>
      <w:r w:rsidRPr="00DC7C51">
        <w:t xml:space="preserve">sections of the RTA, staff should carefully </w:t>
      </w:r>
      <w:r w:rsidRPr="005435BC">
        <w:t>evaluate</w:t>
      </w:r>
      <w:r w:rsidRPr="00DC7C51">
        <w:t xml:space="preserve"> the primary and most provable aspect of the behaviour to determine </w:t>
      </w:r>
      <w:r w:rsidRPr="005435BC">
        <w:t>the most appropriate</w:t>
      </w:r>
      <w:r w:rsidRPr="00DC7C51">
        <w:t xml:space="preserve"> section to </w:t>
      </w:r>
      <w:r w:rsidRPr="005435BC">
        <w:t>apply.</w:t>
      </w:r>
    </w:p>
    <w:p w14:paraId="626554D6" w14:textId="77777777" w:rsidR="00A20F29" w:rsidRPr="00DC7C51" w:rsidRDefault="00A20F29" w:rsidP="00A20F29">
      <w:pPr>
        <w:pStyle w:val="Body"/>
      </w:pPr>
      <w:r w:rsidRPr="00DC7C51">
        <w:t>For effective decision-making in selecting the appropriate section of the RTA to apply, staff should consider the following:</w:t>
      </w:r>
    </w:p>
    <w:p w14:paraId="64748742" w14:textId="573F3661" w:rsidR="00A20F29" w:rsidRPr="00DC7C51" w:rsidRDefault="00B67E74" w:rsidP="003D164A">
      <w:pPr>
        <w:pStyle w:val="Bullet1"/>
        <w:numPr>
          <w:ilvl w:val="0"/>
          <w:numId w:val="15"/>
        </w:numPr>
      </w:pPr>
      <w:r>
        <w:t>t</w:t>
      </w:r>
      <w:r w:rsidR="00A20F29" w:rsidRPr="00DC7C51">
        <w:t>he strength and nature of evidence for each potential section:</w:t>
      </w:r>
    </w:p>
    <w:p w14:paraId="6575CFEF" w14:textId="77777777" w:rsidR="00A20F29" w:rsidRDefault="00A20F29" w:rsidP="003D164A">
      <w:pPr>
        <w:pStyle w:val="Bullet2"/>
        <w:numPr>
          <w:ilvl w:val="1"/>
          <w:numId w:val="15"/>
        </w:numPr>
      </w:pPr>
      <w:r>
        <w:t>Identify specific evidence available (e.g., police reports, photographs, witness statements).</w:t>
      </w:r>
    </w:p>
    <w:p w14:paraId="73B6DF4F" w14:textId="77777777" w:rsidR="00A20F29" w:rsidRDefault="00A20F29" w:rsidP="003D164A">
      <w:pPr>
        <w:pStyle w:val="Bullet2"/>
        <w:numPr>
          <w:ilvl w:val="1"/>
          <w:numId w:val="15"/>
        </w:numPr>
      </w:pPr>
      <w:r>
        <w:t>Assess the reliability and admissibility of this evidence.</w:t>
      </w:r>
    </w:p>
    <w:p w14:paraId="49A1D196" w14:textId="37BDE89E" w:rsidR="00A20F29" w:rsidRDefault="007A32AB" w:rsidP="003D164A">
      <w:pPr>
        <w:pStyle w:val="Bullet1"/>
        <w:numPr>
          <w:ilvl w:val="0"/>
          <w:numId w:val="15"/>
        </w:numPr>
      </w:pPr>
      <w:r>
        <w:t>v</w:t>
      </w:r>
      <w:r w:rsidR="00A20F29" w:rsidRPr="00145ED3">
        <w:t>erify that all elements of each section are met:</w:t>
      </w:r>
    </w:p>
    <w:p w14:paraId="5FF232F1" w14:textId="77777777" w:rsidR="00A20F29" w:rsidRDefault="00A20F29" w:rsidP="003D164A">
      <w:pPr>
        <w:pStyle w:val="Bullet2"/>
        <w:numPr>
          <w:ilvl w:val="1"/>
          <w:numId w:val="15"/>
        </w:numPr>
      </w:pPr>
      <w:r>
        <w:t>Carefully review the wording and requirements of each relevant RTA section.</w:t>
      </w:r>
    </w:p>
    <w:p w14:paraId="69994461" w14:textId="77777777" w:rsidR="00A20F29" w:rsidRDefault="00A20F29" w:rsidP="003D164A">
      <w:pPr>
        <w:pStyle w:val="Bullet2"/>
        <w:numPr>
          <w:ilvl w:val="1"/>
          <w:numId w:val="15"/>
        </w:numPr>
      </w:pPr>
      <w:r>
        <w:t>Determine whether the renter's conduct satisfies all specific requirements of a section.</w:t>
      </w:r>
    </w:p>
    <w:p w14:paraId="37E12E9B" w14:textId="77777777" w:rsidR="00A20F29" w:rsidRDefault="00A20F29" w:rsidP="003D164A">
      <w:pPr>
        <w:pStyle w:val="Bullet2"/>
        <w:numPr>
          <w:ilvl w:val="1"/>
          <w:numId w:val="15"/>
        </w:numPr>
      </w:pPr>
      <w:r>
        <w:t>Identify any elements that may be missing or difficult to prove.</w:t>
      </w:r>
    </w:p>
    <w:p w14:paraId="54C5C354" w14:textId="17C49BA2" w:rsidR="00A20F29" w:rsidRDefault="00A20F29" w:rsidP="003D164A">
      <w:pPr>
        <w:pStyle w:val="Bullet1"/>
        <w:numPr>
          <w:ilvl w:val="0"/>
          <w:numId w:val="15"/>
        </w:numPr>
      </w:pPr>
      <w:r w:rsidRPr="008E30AC">
        <w:t>he</w:t>
      </w:r>
      <w:r>
        <w:t>ther</w:t>
      </w:r>
      <w:r w:rsidRPr="008E30AC">
        <w:t xml:space="preserve"> it is appropriate to issue composite notices.</w:t>
      </w:r>
    </w:p>
    <w:p w14:paraId="41E3513F" w14:textId="77777777" w:rsidR="00A20F29" w:rsidRDefault="00A20F29" w:rsidP="00A20F29">
      <w:pPr>
        <w:pStyle w:val="Heading1"/>
      </w:pPr>
      <w:bookmarkStart w:id="109" w:name="_Toc205795213"/>
      <w:bookmarkStart w:id="110" w:name="_Toc190427454"/>
      <w:r>
        <w:lastRenderedPageBreak/>
        <w:t>Managed rental response</w:t>
      </w:r>
      <w:bookmarkEnd w:id="109"/>
    </w:p>
    <w:p w14:paraId="48B0AEA9" w14:textId="77777777" w:rsidR="00A20F29" w:rsidRDefault="00A20F29" w:rsidP="00A20F29">
      <w:pPr>
        <w:pStyle w:val="Body"/>
      </w:pPr>
      <w:r w:rsidRPr="00AE581A">
        <w:t xml:space="preserve">A Managed Rental Response (MRR) is a </w:t>
      </w:r>
      <w:r>
        <w:t>rental</w:t>
      </w:r>
      <w:r w:rsidRPr="00AE581A">
        <w:t xml:space="preserve"> management strategy that </w:t>
      </w:r>
      <w:r>
        <w:t>utilises property</w:t>
      </w:r>
      <w:r w:rsidRPr="00AE581A">
        <w:t xml:space="preserve"> transfers as an alternative dispute resolution pathway before resorting to legal action.</w:t>
      </w:r>
    </w:p>
    <w:p w14:paraId="3D295BE4" w14:textId="77777777" w:rsidR="00A20F29" w:rsidRDefault="00A20F29" w:rsidP="00A20F29">
      <w:pPr>
        <w:pStyle w:val="Heading2"/>
      </w:pPr>
      <w:bookmarkStart w:id="111" w:name="_Toc205795214"/>
      <w:r>
        <w:t>Decision making</w:t>
      </w:r>
      <w:bookmarkEnd w:id="111"/>
    </w:p>
    <w:p w14:paraId="76B71324" w14:textId="77777777" w:rsidR="00A20F29" w:rsidRDefault="00A20F29" w:rsidP="00A20F29">
      <w:pPr>
        <w:pStyle w:val="Body"/>
      </w:pPr>
      <w:r w:rsidRPr="0022169C">
        <w:t>When evaluating an</w:t>
      </w:r>
      <w:r>
        <w:t xml:space="preserve"> MRR</w:t>
      </w:r>
      <w:r w:rsidRPr="0022169C">
        <w:t xml:space="preserve">, decision-making involves a comprehensive assessment of various factors to ensure a balanced and informed approach. This includes considering the interests of </w:t>
      </w:r>
      <w:r>
        <w:t>renter</w:t>
      </w:r>
      <w:r w:rsidRPr="0022169C">
        <w:t>s, neighbours, and organi</w:t>
      </w:r>
      <w:r>
        <w:t>s</w:t>
      </w:r>
      <w:r w:rsidRPr="0022169C">
        <w:t>ational objectives.</w:t>
      </w:r>
    </w:p>
    <w:p w14:paraId="686639B2" w14:textId="77777777" w:rsidR="00A20F29" w:rsidRDefault="00A20F29" w:rsidP="00A20F29">
      <w:pPr>
        <w:pStyle w:val="Bodyafterbullets"/>
      </w:pPr>
      <w:r>
        <w:t>Determining the course of action requires balancing the following factors, including an assessment of:</w:t>
      </w:r>
    </w:p>
    <w:p w14:paraId="34C057FA" w14:textId="77777777" w:rsidR="00A20F29" w:rsidRDefault="00A20F29" w:rsidP="003D164A">
      <w:pPr>
        <w:pStyle w:val="Bullet1"/>
        <w:numPr>
          <w:ilvl w:val="0"/>
          <w:numId w:val="15"/>
        </w:numPr>
      </w:pPr>
      <w:r w:rsidRPr="00BB77B1">
        <w:rPr>
          <w:b/>
          <w:bCs/>
        </w:rPr>
        <w:t>Individual circumstances:</w:t>
      </w:r>
      <w:r>
        <w:t xml:space="preserve"> Such as mental health, disability, and family violence.</w:t>
      </w:r>
    </w:p>
    <w:p w14:paraId="51FBE464" w14:textId="77777777" w:rsidR="00A20F29" w:rsidRDefault="00A20F29" w:rsidP="003D164A">
      <w:pPr>
        <w:pStyle w:val="Bullet1"/>
        <w:numPr>
          <w:ilvl w:val="0"/>
          <w:numId w:val="15"/>
        </w:numPr>
      </w:pPr>
      <w:r w:rsidRPr="00BB77B1">
        <w:rPr>
          <w:b/>
          <w:bCs/>
        </w:rPr>
        <w:t>Cultural safety:</w:t>
      </w:r>
      <w:r>
        <w:t xml:space="preserve"> The effect on a renter's connection to their culture, religion, or kinship ties.</w:t>
      </w:r>
    </w:p>
    <w:p w14:paraId="4775B09C" w14:textId="77777777" w:rsidR="00A20F29" w:rsidRDefault="00A20F29" w:rsidP="003D164A">
      <w:pPr>
        <w:pStyle w:val="Bullet1"/>
        <w:numPr>
          <w:ilvl w:val="0"/>
          <w:numId w:val="15"/>
        </w:numPr>
      </w:pPr>
      <w:r w:rsidRPr="00BB77B1">
        <w:rPr>
          <w:b/>
          <w:bCs/>
        </w:rPr>
        <w:t>Extended/vicarious liability:</w:t>
      </w:r>
      <w:r>
        <w:t xml:space="preserve"> Whether the issue is within the renter's control.</w:t>
      </w:r>
    </w:p>
    <w:p w14:paraId="09053A2D" w14:textId="77777777" w:rsidR="00A20F29" w:rsidRDefault="00A20F29" w:rsidP="003D164A">
      <w:pPr>
        <w:pStyle w:val="Bullet1"/>
        <w:numPr>
          <w:ilvl w:val="0"/>
          <w:numId w:val="15"/>
        </w:numPr>
      </w:pPr>
      <w:r w:rsidRPr="00BB77B1">
        <w:rPr>
          <w:b/>
          <w:bCs/>
        </w:rPr>
        <w:t>Severity of the incident:</w:t>
      </w:r>
      <w:r>
        <w:t xml:space="preserve"> Nature, frequency, and whether it is ongoing or resolved.</w:t>
      </w:r>
    </w:p>
    <w:p w14:paraId="28957A3C" w14:textId="77777777" w:rsidR="00A20F29" w:rsidRDefault="00A20F29" w:rsidP="00A20F29">
      <w:pPr>
        <w:pStyle w:val="Heading3"/>
      </w:pPr>
      <w:r>
        <w:t>Approval and oversight</w:t>
      </w:r>
    </w:p>
    <w:p w14:paraId="097F17E2" w14:textId="77777777" w:rsidR="00A20F29" w:rsidRDefault="00A20F29" w:rsidP="00A20F29">
      <w:pPr>
        <w:pStyle w:val="Bodyafterbullets"/>
      </w:pPr>
      <w:r>
        <w:t>Mandatory approval by a Team Manager or CSHS Manager is required, considering:</w:t>
      </w:r>
    </w:p>
    <w:p w14:paraId="6BC3E289" w14:textId="77777777" w:rsidR="00A20F29" w:rsidRDefault="00A20F29" w:rsidP="003D164A">
      <w:pPr>
        <w:pStyle w:val="Bullet1"/>
        <w:numPr>
          <w:ilvl w:val="0"/>
          <w:numId w:val="15"/>
        </w:numPr>
      </w:pPr>
      <w:r>
        <w:rPr>
          <w:b/>
          <w:bCs/>
        </w:rPr>
        <w:t>Rental support</w:t>
      </w:r>
      <w:r w:rsidRPr="000C1A17">
        <w:rPr>
          <w:b/>
          <w:bCs/>
        </w:rPr>
        <w:t>:</w:t>
      </w:r>
      <w:r>
        <w:t xml:space="preserve"> Previous actions to support the sustaining of the rental agreement (engagement, referrals) or opportunities for dispute resolution.</w:t>
      </w:r>
    </w:p>
    <w:p w14:paraId="54D68CC4" w14:textId="77777777" w:rsidR="00A20F29" w:rsidRDefault="00A20F29" w:rsidP="003D164A">
      <w:pPr>
        <w:pStyle w:val="Bullet1"/>
        <w:numPr>
          <w:ilvl w:val="0"/>
          <w:numId w:val="15"/>
        </w:numPr>
      </w:pPr>
      <w:r w:rsidRPr="000C1A17">
        <w:rPr>
          <w:b/>
          <w:bCs/>
        </w:rPr>
        <w:t>Balancing obligations:</w:t>
      </w:r>
      <w:r>
        <w:t xml:space="preserve"> Weighing the impact of the decision, including the likely effect of a transfer.</w:t>
      </w:r>
    </w:p>
    <w:p w14:paraId="45E323BA" w14:textId="77777777" w:rsidR="00A20F29" w:rsidRDefault="00A20F29" w:rsidP="003D164A">
      <w:pPr>
        <w:pStyle w:val="Bullet1"/>
        <w:numPr>
          <w:ilvl w:val="0"/>
          <w:numId w:val="15"/>
        </w:numPr>
      </w:pPr>
      <w:r w:rsidRPr="000C1A17">
        <w:rPr>
          <w:b/>
          <w:bCs/>
        </w:rPr>
        <w:t>Cost-benefit and downstream factors:</w:t>
      </w:r>
      <w:r>
        <w:t xml:space="preserve"> VCAT and downstream costs if a renter is likely to enter homelessness.</w:t>
      </w:r>
    </w:p>
    <w:p w14:paraId="35DE7F52" w14:textId="77777777" w:rsidR="00A20F29" w:rsidRPr="00DC7C51" w:rsidRDefault="00A20F29" w:rsidP="00A20F29">
      <w:pPr>
        <w:pStyle w:val="Heading1"/>
      </w:pPr>
      <w:bookmarkStart w:id="112" w:name="_Issuing_a_Notice"/>
      <w:bookmarkStart w:id="113" w:name="_Toc205795215"/>
      <w:bookmarkEnd w:id="112"/>
      <w:r w:rsidRPr="00DC7C51">
        <w:t xml:space="preserve">Issuing a </w:t>
      </w:r>
      <w:r>
        <w:t>Notice to Vacate</w:t>
      </w:r>
      <w:bookmarkEnd w:id="110"/>
      <w:bookmarkEnd w:id="113"/>
    </w:p>
    <w:p w14:paraId="33C74415" w14:textId="77777777" w:rsidR="00A20F29" w:rsidRPr="00DC7C51" w:rsidRDefault="00A20F29" w:rsidP="00A20F29">
      <w:pPr>
        <w:pStyle w:val="Body"/>
      </w:pPr>
      <w:r w:rsidRPr="00DC7C51">
        <w:t>A</w:t>
      </w:r>
      <w:r>
        <w:t>n</w:t>
      </w:r>
      <w:r w:rsidRPr="00DC7C51">
        <w:t xml:space="preserve"> </w:t>
      </w:r>
      <w:r>
        <w:t>NTV</w:t>
      </w:r>
      <w:r w:rsidRPr="00DC7C51">
        <w:t xml:space="preserve"> is the initial step in the eviction process. It is a notice of the rental provider’s decision to evict the </w:t>
      </w:r>
      <w:r>
        <w:t>renter</w:t>
      </w:r>
      <w:r w:rsidRPr="00DC7C51">
        <w:t>. It is important to note that a</w:t>
      </w:r>
      <w:r>
        <w:t>n</w:t>
      </w:r>
      <w:r w:rsidRPr="00DC7C51">
        <w:t xml:space="preserve"> </w:t>
      </w:r>
      <w:r>
        <w:t>NTV</w:t>
      </w:r>
      <w:r w:rsidRPr="00DC7C51">
        <w:t xml:space="preserve"> is not final, and the </w:t>
      </w:r>
      <w:r>
        <w:t>renter</w:t>
      </w:r>
      <w:r w:rsidRPr="00DC7C51">
        <w:t xml:space="preserve"> still has rights to challenge the reasons</w:t>
      </w:r>
      <w:r>
        <w:t xml:space="preserve"> specified</w:t>
      </w:r>
      <w:r w:rsidRPr="00DC7C51">
        <w:t xml:space="preserve"> for the notice</w:t>
      </w:r>
      <w:r>
        <w:t xml:space="preserve"> and be heard</w:t>
      </w:r>
      <w:r w:rsidRPr="00DC7C51">
        <w:t>. For example, its form or the way the notice was provided.</w:t>
      </w:r>
    </w:p>
    <w:p w14:paraId="7E8BA48E" w14:textId="77777777" w:rsidR="00A20F29" w:rsidRPr="00DC7C51" w:rsidRDefault="00A20F29" w:rsidP="00A20F29">
      <w:pPr>
        <w:rPr>
          <w:rFonts w:eastAsia="Times"/>
        </w:rPr>
      </w:pPr>
      <w:r w:rsidRPr="00DC7C51">
        <w:rPr>
          <w:rFonts w:eastAsia="Times"/>
        </w:rPr>
        <w:t>Before issuing a</w:t>
      </w:r>
      <w:r>
        <w:rPr>
          <w:rFonts w:eastAsia="Times"/>
        </w:rPr>
        <w:t>n</w:t>
      </w:r>
      <w:r w:rsidRPr="00DC7C51">
        <w:rPr>
          <w:rFonts w:eastAsia="Times"/>
        </w:rPr>
        <w:t xml:space="preserve"> </w:t>
      </w:r>
      <w:r>
        <w:rPr>
          <w:rFonts w:eastAsia="Times"/>
        </w:rPr>
        <w:t>NTV</w:t>
      </w:r>
      <w:r w:rsidRPr="00DC7C51">
        <w:rPr>
          <w:rFonts w:eastAsia="Times"/>
        </w:rPr>
        <w:t>, staff must:</w:t>
      </w:r>
    </w:p>
    <w:p w14:paraId="4E34CE00" w14:textId="19784C12" w:rsidR="00A20F29" w:rsidRPr="00DC7C51" w:rsidRDefault="007159E5" w:rsidP="003D164A">
      <w:pPr>
        <w:pStyle w:val="Bullet1"/>
        <w:numPr>
          <w:ilvl w:val="0"/>
          <w:numId w:val="15"/>
        </w:numPr>
      </w:pPr>
      <w:r>
        <w:t>d</w:t>
      </w:r>
      <w:r w:rsidR="00A20F29" w:rsidRPr="00DC7C51">
        <w:t xml:space="preserve">iscuss the investigation outcome with the </w:t>
      </w:r>
      <w:r w:rsidR="00A20F29">
        <w:t>renter</w:t>
      </w:r>
      <w:r w:rsidR="00A20F29" w:rsidRPr="00DC7C51">
        <w:t>, clearly informing them of the intended action</w:t>
      </w:r>
      <w:r w:rsidR="00A20F29">
        <w:t xml:space="preserve"> and consequences</w:t>
      </w:r>
      <w:r w:rsidR="00A20F29" w:rsidRPr="00DC7C51">
        <w:t>.</w:t>
      </w:r>
    </w:p>
    <w:p w14:paraId="5ACFBDED" w14:textId="3FCE7D4B" w:rsidR="00A20F29" w:rsidRDefault="007159E5" w:rsidP="003D164A">
      <w:pPr>
        <w:pStyle w:val="Bullet1"/>
        <w:numPr>
          <w:ilvl w:val="0"/>
          <w:numId w:val="15"/>
        </w:numPr>
      </w:pPr>
      <w:r>
        <w:t>a</w:t>
      </w:r>
      <w:r w:rsidR="00A20F29" w:rsidRPr="00DC7C51">
        <w:t xml:space="preserve">ddress any support needs or duty of care referrals that have been made because of the investigation, ensuring the </w:t>
      </w:r>
      <w:r w:rsidR="00A20F29">
        <w:t>renter</w:t>
      </w:r>
      <w:r w:rsidR="00A20F29" w:rsidRPr="00DC7C51">
        <w:t xml:space="preserve"> is aware of available assistance.</w:t>
      </w:r>
    </w:p>
    <w:p w14:paraId="6EB60476" w14:textId="5413E421" w:rsidR="00A20F29" w:rsidRDefault="007159E5" w:rsidP="003D164A">
      <w:pPr>
        <w:pStyle w:val="Bullet1"/>
        <w:numPr>
          <w:ilvl w:val="0"/>
          <w:numId w:val="15"/>
        </w:numPr>
      </w:pPr>
      <w:r>
        <w:t>e</w:t>
      </w:r>
      <w:r w:rsidR="00A20F29" w:rsidRPr="00D518E2">
        <w:t xml:space="preserve">nsure that proper consideration is given to the </w:t>
      </w:r>
      <w:r w:rsidR="00A20F29">
        <w:t>renter</w:t>
      </w:r>
      <w:r w:rsidR="00A20F29" w:rsidRPr="00D518E2">
        <w:t xml:space="preserve"> and their household's human rights and circumstances.</w:t>
      </w:r>
    </w:p>
    <w:p w14:paraId="57D61B20" w14:textId="77777777" w:rsidR="00A20F29" w:rsidRPr="00DC7C51" w:rsidRDefault="00A20F29" w:rsidP="00A20F29">
      <w:pPr>
        <w:pStyle w:val="Bodyafterbullets"/>
      </w:pPr>
      <w:r w:rsidRPr="00DC7C51">
        <w:t>In addition, staff must ensure the notice:</w:t>
      </w:r>
    </w:p>
    <w:p w14:paraId="4BDB88FE" w14:textId="65C841E4" w:rsidR="00A20F29" w:rsidRPr="00DC7C51" w:rsidRDefault="007159E5" w:rsidP="003D164A">
      <w:pPr>
        <w:pStyle w:val="Bullet1"/>
        <w:numPr>
          <w:ilvl w:val="0"/>
          <w:numId w:val="15"/>
        </w:numPr>
      </w:pPr>
      <w:r>
        <w:t>c</w:t>
      </w:r>
      <w:r w:rsidR="00A20F29" w:rsidRPr="00DC7C51">
        <w:t>learly states the specific section of the RTA under which the notice is being issued.</w:t>
      </w:r>
    </w:p>
    <w:p w14:paraId="40236778" w14:textId="3852A00D" w:rsidR="00A20F29" w:rsidRPr="00DC7C51" w:rsidRDefault="007159E5" w:rsidP="003D164A">
      <w:pPr>
        <w:pStyle w:val="Bullet1"/>
        <w:numPr>
          <w:ilvl w:val="0"/>
          <w:numId w:val="15"/>
        </w:numPr>
      </w:pPr>
      <w:r>
        <w:t>i</w:t>
      </w:r>
      <w:r w:rsidR="00A20F29" w:rsidRPr="00DC7C51">
        <w:t>ncludes a precise and factual account of the circumstances or incidents that form the basis for issuing the notice.</w:t>
      </w:r>
    </w:p>
    <w:p w14:paraId="5E36517B" w14:textId="6659ED88" w:rsidR="00A20F29" w:rsidRPr="00DC7C51" w:rsidRDefault="00A20F29" w:rsidP="00EE251C">
      <w:pPr>
        <w:pStyle w:val="Bodyafterbullets"/>
      </w:pPr>
      <w:r w:rsidRPr="00DC7C51">
        <w:lastRenderedPageBreak/>
        <w:t xml:space="preserve">For cases where the </w:t>
      </w:r>
      <w:r>
        <w:t>NTV</w:t>
      </w:r>
      <w:r w:rsidRPr="00DC7C51">
        <w:t xml:space="preserve"> relates to a </w:t>
      </w:r>
      <w:r>
        <w:t>renter</w:t>
      </w:r>
      <w:r w:rsidRPr="00DC7C51">
        <w:t>’s failure to comply with a VCAT order</w:t>
      </w:r>
      <w:r w:rsidR="00EE251C">
        <w:t xml:space="preserve"> t</w:t>
      </w:r>
      <w:r w:rsidRPr="00DC7C51">
        <w:t>he notice must include details of the compliance order, outlining how it has been breached.</w:t>
      </w:r>
    </w:p>
    <w:p w14:paraId="64E0C7F4" w14:textId="77777777" w:rsidR="00A20F29" w:rsidRPr="00DC7C51" w:rsidRDefault="00A20F29" w:rsidP="00A20F29">
      <w:pPr>
        <w:pStyle w:val="Bodyafterbullets"/>
        <w:rPr>
          <w:lang w:eastAsia="en-GB"/>
        </w:rPr>
      </w:pPr>
      <w:r w:rsidRPr="00DC7C51">
        <w:rPr>
          <w:lang w:eastAsia="en-GB"/>
        </w:rPr>
        <w:t>If an attachment is required to provide a comprehensive account of all particulars, include the following note within the notice:</w:t>
      </w:r>
      <w:r>
        <w:rPr>
          <w:lang w:eastAsia="en-GB"/>
        </w:rPr>
        <w:t xml:space="preserve"> </w:t>
      </w:r>
      <w:r w:rsidRPr="00DC7C51">
        <w:rPr>
          <w:lang w:eastAsia="en-GB"/>
        </w:rPr>
        <w:t>"Refer to the attached document for further details regarding this notice."</w:t>
      </w:r>
    </w:p>
    <w:p w14:paraId="1E63C78A" w14:textId="77777777" w:rsidR="00A20F29" w:rsidRPr="00DC7C51" w:rsidRDefault="00A20F29" w:rsidP="00A20F29">
      <w:pPr>
        <w:pStyle w:val="Bodyafterbullets"/>
      </w:pPr>
      <w:r w:rsidRPr="00DC7C51">
        <w:t>A HiiP-generated cover letter explaining the reasons for issuing the notice must also be attached.</w:t>
      </w:r>
    </w:p>
    <w:p w14:paraId="74EAC22F" w14:textId="77777777" w:rsidR="00A20F29" w:rsidRPr="00DC7C51" w:rsidRDefault="00A20F29" w:rsidP="00A20F29">
      <w:pPr>
        <w:pStyle w:val="Body"/>
      </w:pPr>
      <w:r w:rsidRPr="00DC7C51">
        <w:t xml:space="preserve">To ensure proper delivery, staff must send the </w:t>
      </w:r>
      <w:r>
        <w:t>NTV</w:t>
      </w:r>
      <w:r w:rsidRPr="00DC7C51">
        <w:t xml:space="preserve"> using all the following methods:</w:t>
      </w:r>
    </w:p>
    <w:p w14:paraId="6D288918" w14:textId="77777777" w:rsidR="00A20F29" w:rsidRPr="00DC7C51" w:rsidRDefault="00A20F29" w:rsidP="003D164A">
      <w:pPr>
        <w:pStyle w:val="Bullet1"/>
        <w:numPr>
          <w:ilvl w:val="0"/>
          <w:numId w:val="15"/>
        </w:numPr>
      </w:pPr>
      <w:bookmarkStart w:id="114" w:name="_Toc190427456"/>
      <w:r w:rsidRPr="00DC7C51">
        <w:t xml:space="preserve">Registered </w:t>
      </w:r>
      <w:r>
        <w:t xml:space="preserve">post   </w:t>
      </w:r>
    </w:p>
    <w:p w14:paraId="47206005" w14:textId="77777777" w:rsidR="00A20F29" w:rsidRPr="00DC7C51" w:rsidRDefault="00A20F29" w:rsidP="003D164A">
      <w:pPr>
        <w:pStyle w:val="Bullet1"/>
        <w:numPr>
          <w:ilvl w:val="0"/>
          <w:numId w:val="15"/>
        </w:numPr>
      </w:pPr>
      <w:r w:rsidRPr="00DC7C51">
        <w:t>Standard post, and</w:t>
      </w:r>
    </w:p>
    <w:p w14:paraId="401074DC" w14:textId="77777777" w:rsidR="00A20F29" w:rsidRPr="00DC7C51" w:rsidRDefault="00A20F29" w:rsidP="003D164A">
      <w:pPr>
        <w:pStyle w:val="Bullet1"/>
        <w:numPr>
          <w:ilvl w:val="0"/>
          <w:numId w:val="15"/>
        </w:numPr>
      </w:pPr>
      <w:r w:rsidRPr="00DC7C51">
        <w:t>Email</w:t>
      </w:r>
      <w:r>
        <w:t xml:space="preserve"> </w:t>
      </w:r>
      <w:r w:rsidRPr="00E57634">
        <w:t>(if electronic service has been nominated)</w:t>
      </w:r>
      <w:r>
        <w:t>.</w:t>
      </w:r>
    </w:p>
    <w:p w14:paraId="525FFBFB" w14:textId="77777777" w:rsidR="00A20F29" w:rsidRPr="00DC7C51" w:rsidRDefault="00A20F29" w:rsidP="00A20F29">
      <w:pPr>
        <w:pStyle w:val="Heading1"/>
      </w:pPr>
      <w:bookmarkStart w:id="115" w:name="_Application_to_VCAT"/>
      <w:bookmarkStart w:id="116" w:name="_Toc205795216"/>
      <w:bookmarkEnd w:id="115"/>
      <w:r w:rsidRPr="00DC7C51">
        <w:t>Application to VCAT for a Possession Order</w:t>
      </w:r>
      <w:bookmarkEnd w:id="116"/>
      <w:r w:rsidRPr="00DC7C51">
        <w:t xml:space="preserve"> </w:t>
      </w:r>
      <w:bookmarkEnd w:id="114"/>
    </w:p>
    <w:p w14:paraId="4752A0C7" w14:textId="77777777" w:rsidR="00A20F29" w:rsidRPr="00DC7C51" w:rsidRDefault="00A20F29" w:rsidP="00A20F29">
      <w:pPr>
        <w:pStyle w:val="Body"/>
        <w:rPr>
          <w:lang w:eastAsia="en-GB"/>
        </w:rPr>
      </w:pPr>
      <w:r w:rsidRPr="00DC7C51">
        <w:rPr>
          <w:lang w:eastAsia="en-GB"/>
        </w:rPr>
        <w:t>After a</w:t>
      </w:r>
      <w:r>
        <w:rPr>
          <w:lang w:eastAsia="en-GB"/>
        </w:rPr>
        <w:t>n</w:t>
      </w:r>
      <w:r w:rsidRPr="00DC7C51">
        <w:rPr>
          <w:lang w:eastAsia="en-GB"/>
        </w:rPr>
        <w:t xml:space="preserve"> </w:t>
      </w:r>
      <w:r>
        <w:rPr>
          <w:lang w:eastAsia="en-GB"/>
        </w:rPr>
        <w:t>NTV</w:t>
      </w:r>
      <w:r w:rsidRPr="00DC7C51">
        <w:rPr>
          <w:lang w:eastAsia="en-GB"/>
        </w:rPr>
        <w:t xml:space="preserve"> has been issued, staff may apply to VCAT for a </w:t>
      </w:r>
      <w:r>
        <w:rPr>
          <w:lang w:eastAsia="en-GB"/>
        </w:rPr>
        <w:t>P</w:t>
      </w:r>
      <w:r w:rsidRPr="00DC7C51">
        <w:rPr>
          <w:lang w:eastAsia="en-GB"/>
        </w:rPr>
        <w:t xml:space="preserve">ossession </w:t>
      </w:r>
      <w:r>
        <w:rPr>
          <w:lang w:eastAsia="en-GB"/>
        </w:rPr>
        <w:t>O</w:t>
      </w:r>
      <w:r w:rsidRPr="00DC7C51">
        <w:rPr>
          <w:lang w:eastAsia="en-GB"/>
        </w:rPr>
        <w:t>rder under section 322 of the RTA.</w:t>
      </w:r>
      <w:r>
        <w:rPr>
          <w:lang w:eastAsia="en-GB"/>
        </w:rPr>
        <w:t xml:space="preserve"> </w:t>
      </w:r>
      <w:r w:rsidRPr="00DC7C51">
        <w:rPr>
          <w:lang w:eastAsia="en-GB"/>
        </w:rPr>
        <w:t xml:space="preserve">An application for </w:t>
      </w:r>
      <w:r>
        <w:rPr>
          <w:lang w:eastAsia="en-GB"/>
        </w:rPr>
        <w:t>P</w:t>
      </w:r>
      <w:r w:rsidRPr="00DC7C51">
        <w:rPr>
          <w:lang w:eastAsia="en-GB"/>
        </w:rPr>
        <w:t>ossession</w:t>
      </w:r>
      <w:r>
        <w:rPr>
          <w:lang w:eastAsia="en-GB"/>
        </w:rPr>
        <w:t xml:space="preserve"> Order</w:t>
      </w:r>
      <w:r w:rsidRPr="00DC7C51">
        <w:rPr>
          <w:lang w:eastAsia="en-GB"/>
        </w:rPr>
        <w:t xml:space="preserve"> can be made when:</w:t>
      </w:r>
    </w:p>
    <w:p w14:paraId="47EECEE7" w14:textId="35CB77B5" w:rsidR="00A20F29" w:rsidRPr="00DC7C51" w:rsidRDefault="00757209" w:rsidP="003D164A">
      <w:pPr>
        <w:pStyle w:val="Bullet1"/>
        <w:numPr>
          <w:ilvl w:val="0"/>
          <w:numId w:val="15"/>
        </w:numPr>
        <w:rPr>
          <w:lang w:eastAsia="en-GB"/>
        </w:rPr>
      </w:pPr>
      <w:r>
        <w:rPr>
          <w:lang w:eastAsia="en-GB"/>
        </w:rPr>
        <w:t>t</w:t>
      </w:r>
      <w:r w:rsidR="00A20F29" w:rsidRPr="00DC7C51">
        <w:rPr>
          <w:lang w:eastAsia="en-GB"/>
        </w:rPr>
        <w:t xml:space="preserve">he </w:t>
      </w:r>
      <w:r w:rsidR="00A20F29">
        <w:rPr>
          <w:lang w:eastAsia="en-GB"/>
        </w:rPr>
        <w:t>NTV</w:t>
      </w:r>
      <w:r w:rsidR="00A20F29" w:rsidRPr="00DC7C51">
        <w:rPr>
          <w:lang w:eastAsia="en-GB"/>
        </w:rPr>
        <w:t>’ s postage period has expired, and</w:t>
      </w:r>
    </w:p>
    <w:p w14:paraId="2F84613D" w14:textId="21439F09" w:rsidR="00A20F29" w:rsidRPr="00DC7C51" w:rsidRDefault="00757209" w:rsidP="003D164A">
      <w:pPr>
        <w:pStyle w:val="Bullet1"/>
        <w:numPr>
          <w:ilvl w:val="0"/>
          <w:numId w:val="15"/>
        </w:numPr>
        <w:rPr>
          <w:lang w:eastAsia="en-GB"/>
        </w:rPr>
      </w:pPr>
      <w:r>
        <w:rPr>
          <w:lang w:eastAsia="en-GB"/>
        </w:rPr>
        <w:t>t</w:t>
      </w:r>
      <w:r w:rsidR="00A20F29" w:rsidRPr="00DC7C51">
        <w:rPr>
          <w:lang w:eastAsia="en-GB"/>
        </w:rPr>
        <w:t xml:space="preserve">he application is filed within 30 days after the termination date specified in the </w:t>
      </w:r>
      <w:r w:rsidR="00A20F29">
        <w:rPr>
          <w:lang w:eastAsia="en-GB"/>
        </w:rPr>
        <w:t>NTV</w:t>
      </w:r>
      <w:r w:rsidR="00A20F29" w:rsidRPr="00DC7C51">
        <w:rPr>
          <w:lang w:eastAsia="en-GB"/>
        </w:rPr>
        <w:t>.</w:t>
      </w:r>
    </w:p>
    <w:p w14:paraId="04933B87" w14:textId="77777777" w:rsidR="00A20F29" w:rsidRPr="00DC7C51" w:rsidRDefault="00A20F29" w:rsidP="00A20F29">
      <w:pPr>
        <w:pStyle w:val="Bodyafterbullets"/>
        <w:rPr>
          <w:lang w:eastAsia="en-GB"/>
        </w:rPr>
      </w:pPr>
      <w:r w:rsidRPr="00DC7C51">
        <w:rPr>
          <w:lang w:eastAsia="en-GB"/>
        </w:rPr>
        <w:t>The application to VCAT must include:</w:t>
      </w:r>
    </w:p>
    <w:p w14:paraId="1F5F5FC5" w14:textId="32864D0A" w:rsidR="00A20F29" w:rsidRPr="00DC7C51" w:rsidRDefault="00757209" w:rsidP="003D164A">
      <w:pPr>
        <w:pStyle w:val="Bullet1"/>
        <w:numPr>
          <w:ilvl w:val="0"/>
          <w:numId w:val="15"/>
        </w:numPr>
        <w:rPr>
          <w:lang w:eastAsia="en-GB"/>
        </w:rPr>
      </w:pPr>
      <w:r>
        <w:rPr>
          <w:lang w:eastAsia="en-GB"/>
        </w:rPr>
        <w:t>t</w:t>
      </w:r>
      <w:r w:rsidR="00A20F29" w:rsidRPr="00DC7C51">
        <w:rPr>
          <w:lang w:eastAsia="en-GB"/>
        </w:rPr>
        <w:t>he relevant section of the RTA under which the application is made.</w:t>
      </w:r>
    </w:p>
    <w:p w14:paraId="28E9C51C" w14:textId="5513466C" w:rsidR="00A20F29" w:rsidRPr="00DC7C51" w:rsidRDefault="00757209" w:rsidP="003D164A">
      <w:pPr>
        <w:pStyle w:val="Bullet1"/>
        <w:numPr>
          <w:ilvl w:val="0"/>
          <w:numId w:val="15"/>
        </w:numPr>
        <w:rPr>
          <w:lang w:eastAsia="en-GB"/>
        </w:rPr>
      </w:pPr>
      <w:r>
        <w:rPr>
          <w:lang w:eastAsia="en-GB"/>
        </w:rPr>
        <w:t>a</w:t>
      </w:r>
      <w:r w:rsidR="00A20F29" w:rsidRPr="00DC7C51">
        <w:rPr>
          <w:lang w:eastAsia="en-GB"/>
        </w:rPr>
        <w:t xml:space="preserve"> clear statement of the order being sought (e.g. possession of the property).</w:t>
      </w:r>
    </w:p>
    <w:p w14:paraId="2B3B9405" w14:textId="0671122E" w:rsidR="00A20F29" w:rsidRPr="00DC7C51" w:rsidRDefault="00757209" w:rsidP="003D164A">
      <w:pPr>
        <w:pStyle w:val="Bullet1"/>
        <w:numPr>
          <w:ilvl w:val="0"/>
          <w:numId w:val="15"/>
        </w:numPr>
        <w:rPr>
          <w:lang w:eastAsia="en-GB"/>
        </w:rPr>
      </w:pPr>
      <w:r>
        <w:rPr>
          <w:lang w:eastAsia="en-GB"/>
        </w:rPr>
        <w:t>a</w:t>
      </w:r>
      <w:r w:rsidR="00A20F29" w:rsidRPr="00DC7C51">
        <w:rPr>
          <w:lang w:eastAsia="en-GB"/>
        </w:rPr>
        <w:t xml:space="preserve"> detailed account of the facts supporting the application, including:</w:t>
      </w:r>
    </w:p>
    <w:p w14:paraId="27AA5D48" w14:textId="501B6563" w:rsidR="00A20F29" w:rsidRPr="00DC7C51" w:rsidRDefault="00757209" w:rsidP="003D164A">
      <w:pPr>
        <w:pStyle w:val="Bullet2"/>
        <w:numPr>
          <w:ilvl w:val="1"/>
          <w:numId w:val="15"/>
        </w:numPr>
      </w:pPr>
      <w:r>
        <w:t>t</w:t>
      </w:r>
      <w:r w:rsidR="00A20F29" w:rsidRPr="00DC7C51">
        <w:t>he relevant section of the RTA</w:t>
      </w:r>
    </w:p>
    <w:p w14:paraId="4DC96859" w14:textId="097E5990" w:rsidR="00A20F29" w:rsidRPr="00DC7C51" w:rsidRDefault="00757209" w:rsidP="003D164A">
      <w:pPr>
        <w:pStyle w:val="Bullet2"/>
        <w:numPr>
          <w:ilvl w:val="1"/>
          <w:numId w:val="15"/>
        </w:numPr>
      </w:pPr>
      <w:r>
        <w:t>d</w:t>
      </w:r>
      <w:r w:rsidR="00A20F29" w:rsidRPr="00DC7C51">
        <w:t>ates, times and locations of incidents</w:t>
      </w:r>
    </w:p>
    <w:p w14:paraId="42B50C54" w14:textId="32FD216E" w:rsidR="00A20F29" w:rsidRPr="00DC7C51" w:rsidRDefault="00757209" w:rsidP="003D164A">
      <w:pPr>
        <w:pStyle w:val="Bullet2"/>
        <w:numPr>
          <w:ilvl w:val="1"/>
          <w:numId w:val="15"/>
        </w:numPr>
      </w:pPr>
      <w:r>
        <w:t>a</w:t>
      </w:r>
      <w:r w:rsidR="00A20F29" w:rsidRPr="00DC7C51">
        <w:t>ny witnesses, any loss, or damage caused</w:t>
      </w:r>
    </w:p>
    <w:p w14:paraId="36A6BEDE" w14:textId="58E39043" w:rsidR="00A20F29" w:rsidRPr="00DC7C51" w:rsidRDefault="00757209" w:rsidP="003D164A">
      <w:pPr>
        <w:pStyle w:val="Bullet2"/>
        <w:numPr>
          <w:ilvl w:val="1"/>
          <w:numId w:val="15"/>
        </w:numPr>
      </w:pPr>
      <w:r>
        <w:t>a</w:t>
      </w:r>
      <w:r w:rsidR="00A20F29" w:rsidRPr="00DC7C51">
        <w:t>ny other relevant facts.</w:t>
      </w:r>
    </w:p>
    <w:p w14:paraId="35F52803" w14:textId="189F67B1" w:rsidR="00A20F29" w:rsidRPr="00DC7C51" w:rsidRDefault="00757209" w:rsidP="003D164A">
      <w:pPr>
        <w:pStyle w:val="Bullet1"/>
        <w:numPr>
          <w:ilvl w:val="0"/>
          <w:numId w:val="15"/>
        </w:numPr>
        <w:rPr>
          <w:lang w:eastAsia="en-GB"/>
        </w:rPr>
      </w:pPr>
      <w:r>
        <w:rPr>
          <w:lang w:eastAsia="en-GB"/>
        </w:rPr>
        <w:t>a</w:t>
      </w:r>
      <w:r w:rsidR="00A20F29" w:rsidRPr="00DC7C51">
        <w:rPr>
          <w:lang w:eastAsia="en-GB"/>
        </w:rPr>
        <w:t xml:space="preserve"> </w:t>
      </w:r>
      <w:r w:rsidR="00A20F29">
        <w:rPr>
          <w:lang w:eastAsia="en-GB"/>
        </w:rPr>
        <w:t>Community Impact Statement</w:t>
      </w:r>
      <w:r w:rsidR="00A20F29" w:rsidRPr="00DC7C51">
        <w:rPr>
          <w:lang w:eastAsia="en-GB"/>
        </w:rPr>
        <w:t xml:space="preserve">, if applicable, to highlight any broader effects of the </w:t>
      </w:r>
      <w:r w:rsidR="00A20F29">
        <w:rPr>
          <w:lang w:eastAsia="en-GB"/>
        </w:rPr>
        <w:t>renter</w:t>
      </w:r>
      <w:r w:rsidR="00A20F29" w:rsidRPr="00DC7C51">
        <w:rPr>
          <w:lang w:eastAsia="en-GB"/>
        </w:rPr>
        <w:t>’s actions on the community.</w:t>
      </w:r>
    </w:p>
    <w:p w14:paraId="190CBB02" w14:textId="77777777" w:rsidR="00A20F29" w:rsidRPr="00DC7C51" w:rsidRDefault="00A20F29" w:rsidP="00A20F29">
      <w:pPr>
        <w:pStyle w:val="Bodyafterbullets"/>
        <w:rPr>
          <w:lang w:eastAsia="en-GB"/>
        </w:rPr>
      </w:pPr>
      <w:r w:rsidRPr="00DC7C51">
        <w:rPr>
          <w:lang w:eastAsia="en-GB"/>
        </w:rPr>
        <w:t>If an attachment is required to provide a comprehensive account of all particulars, include the following note within the application: "Refer to the attached document for further details regarding this application."</w:t>
      </w:r>
    </w:p>
    <w:p w14:paraId="186EECE2" w14:textId="77777777" w:rsidR="00A20F29" w:rsidRPr="00DC7C51" w:rsidRDefault="00A20F29" w:rsidP="00A20F29">
      <w:pPr>
        <w:pStyle w:val="Bodyafterbullets"/>
        <w:rPr>
          <w:lang w:eastAsia="en-GB"/>
        </w:rPr>
      </w:pPr>
      <w:r w:rsidRPr="00DC7C51">
        <w:rPr>
          <w:lang w:eastAsia="en-GB"/>
        </w:rPr>
        <w:t xml:space="preserve">Once completed, the possession application should be sent to the </w:t>
      </w:r>
      <w:r>
        <w:rPr>
          <w:lang w:eastAsia="en-GB"/>
        </w:rPr>
        <w:t>renter</w:t>
      </w:r>
      <w:r w:rsidRPr="00DC7C51">
        <w:rPr>
          <w:lang w:eastAsia="en-GB"/>
        </w:rPr>
        <w:t xml:space="preserve"> via:</w:t>
      </w:r>
    </w:p>
    <w:p w14:paraId="72825392" w14:textId="77777777" w:rsidR="00A20F29" w:rsidRPr="00DC7C51" w:rsidRDefault="00A20F29" w:rsidP="003D164A">
      <w:pPr>
        <w:pStyle w:val="Bullet1"/>
        <w:numPr>
          <w:ilvl w:val="0"/>
          <w:numId w:val="15"/>
        </w:numPr>
        <w:rPr>
          <w:lang w:eastAsia="en-GB"/>
        </w:rPr>
      </w:pPr>
      <w:r w:rsidRPr="00DC7C51">
        <w:rPr>
          <w:lang w:eastAsia="en-GB"/>
        </w:rPr>
        <w:t xml:space="preserve">Registered </w:t>
      </w:r>
      <w:r>
        <w:rPr>
          <w:lang w:eastAsia="en-GB"/>
        </w:rPr>
        <w:t>post</w:t>
      </w:r>
    </w:p>
    <w:p w14:paraId="0CCCEE18" w14:textId="2C2F400C" w:rsidR="00A20F29" w:rsidRPr="00DC7C51" w:rsidRDefault="00A20F29" w:rsidP="003D164A">
      <w:pPr>
        <w:pStyle w:val="Bullet1"/>
        <w:numPr>
          <w:ilvl w:val="0"/>
          <w:numId w:val="15"/>
        </w:numPr>
        <w:rPr>
          <w:lang w:eastAsia="en-GB"/>
        </w:rPr>
      </w:pPr>
      <w:r w:rsidRPr="00DC7C51">
        <w:rPr>
          <w:lang w:eastAsia="en-GB"/>
        </w:rPr>
        <w:t>Standard post</w:t>
      </w:r>
    </w:p>
    <w:p w14:paraId="2CD6D17B" w14:textId="77777777" w:rsidR="00A20F29" w:rsidRDefault="00A20F29" w:rsidP="003D164A">
      <w:pPr>
        <w:pStyle w:val="Bullet1"/>
        <w:numPr>
          <w:ilvl w:val="0"/>
          <w:numId w:val="15"/>
        </w:numPr>
      </w:pPr>
      <w:r w:rsidRPr="00DC7C51">
        <w:t>Email</w:t>
      </w:r>
      <w:r>
        <w:t xml:space="preserve"> </w:t>
      </w:r>
      <w:r w:rsidRPr="00E57634">
        <w:t>(if electronic service has been nominated)</w:t>
      </w:r>
      <w:r>
        <w:t>.</w:t>
      </w:r>
    </w:p>
    <w:p w14:paraId="482F2F74" w14:textId="77777777" w:rsidR="00A20F29" w:rsidRPr="00937CE0" w:rsidRDefault="00A20F29" w:rsidP="00A20F29">
      <w:pPr>
        <w:pStyle w:val="Heading1"/>
      </w:pPr>
      <w:bookmarkStart w:id="117" w:name="_Toc205795217"/>
      <w:r>
        <w:t>Community Impact Statements</w:t>
      </w:r>
      <w:bookmarkEnd w:id="117"/>
    </w:p>
    <w:p w14:paraId="553C51D3" w14:textId="77777777" w:rsidR="00A20F29" w:rsidRPr="00937CE0" w:rsidRDefault="00A20F29" w:rsidP="00A20F29">
      <w:pPr>
        <w:rPr>
          <w:rFonts w:eastAsia="Times"/>
          <w:lang w:eastAsia="en-GB"/>
        </w:rPr>
      </w:pPr>
      <w:r w:rsidRPr="31F393F9">
        <w:rPr>
          <w:rFonts w:eastAsia="Times"/>
          <w:lang w:eastAsia="en-GB"/>
        </w:rPr>
        <w:t xml:space="preserve">A Community Impact Statement (CIS) is an </w:t>
      </w:r>
      <w:r>
        <w:rPr>
          <w:rFonts w:eastAsia="Times"/>
          <w:lang w:eastAsia="en-GB"/>
        </w:rPr>
        <w:t xml:space="preserve">additional </w:t>
      </w:r>
      <w:r w:rsidRPr="31F393F9">
        <w:rPr>
          <w:rFonts w:eastAsia="Times"/>
          <w:lang w:eastAsia="en-GB"/>
        </w:rPr>
        <w:t>submission to VCAT that, if used, must be attached to an application to VCAT for a Possession Order. The CIS provides insight into how a renter's behaviour has affected the surrounding community, helping the VCAT Member consider reasonable and proportionate factors in their decision.</w:t>
      </w:r>
    </w:p>
    <w:p w14:paraId="061BFFF2" w14:textId="77777777" w:rsidR="00A20F29" w:rsidRDefault="00A20F29" w:rsidP="00A20F29">
      <w:pPr>
        <w:rPr>
          <w:rFonts w:eastAsia="Times"/>
          <w:lang w:eastAsia="en-GB"/>
        </w:rPr>
      </w:pPr>
      <w:r w:rsidRPr="00937CE0">
        <w:rPr>
          <w:rFonts w:eastAsia="Times"/>
          <w:lang w:eastAsia="en-GB"/>
        </w:rPr>
        <w:lastRenderedPageBreak/>
        <w:t xml:space="preserve">In legal and regulatory processes, particularly in housing and tenancy matters, a "reasonable and proportionate" test is used to determine whether a decision or action is fair and balanced, considering all relevant factors. For example, the </w:t>
      </w:r>
      <w:r w:rsidRPr="00937CE0">
        <w:rPr>
          <w:rFonts w:eastAsia="Times"/>
          <w:i/>
          <w:iCs/>
          <w:lang w:eastAsia="en-GB"/>
        </w:rPr>
        <w:t xml:space="preserve">Residential Tenancies Amendment Act 2018 </w:t>
      </w:r>
      <w:r w:rsidRPr="00937CE0">
        <w:rPr>
          <w:rFonts w:eastAsia="Times"/>
          <w:lang w:eastAsia="en-GB"/>
        </w:rPr>
        <w:t xml:space="preserve">introduced this test into the RTA, requiring VCAT to assess whether making a </w:t>
      </w:r>
      <w:r>
        <w:rPr>
          <w:rFonts w:eastAsia="Times"/>
          <w:lang w:eastAsia="en-GB"/>
        </w:rPr>
        <w:t>P</w:t>
      </w:r>
      <w:r w:rsidRPr="00937CE0">
        <w:rPr>
          <w:rFonts w:eastAsia="Times"/>
          <w:lang w:eastAsia="en-GB"/>
        </w:rPr>
        <w:t xml:space="preserve">ossession </w:t>
      </w:r>
      <w:r>
        <w:rPr>
          <w:rFonts w:eastAsia="Times"/>
          <w:lang w:eastAsia="en-GB"/>
        </w:rPr>
        <w:t>O</w:t>
      </w:r>
      <w:r w:rsidRPr="00937CE0">
        <w:rPr>
          <w:rFonts w:eastAsia="Times"/>
          <w:lang w:eastAsia="en-GB"/>
        </w:rPr>
        <w:t>rder is reasonable and proportionate in each case.</w:t>
      </w:r>
    </w:p>
    <w:p w14:paraId="7B3696CA" w14:textId="77777777" w:rsidR="00A20F29" w:rsidRDefault="00A20F29" w:rsidP="00A20F29">
      <w:pPr>
        <w:rPr>
          <w:rFonts w:eastAsia="Times"/>
          <w:lang w:eastAsia="en-GB"/>
        </w:rPr>
      </w:pPr>
      <w:r>
        <w:rPr>
          <w:rFonts w:eastAsia="Times"/>
          <w:lang w:eastAsia="en-GB"/>
        </w:rPr>
        <w:t xml:space="preserve">Under section </w:t>
      </w:r>
      <w:r w:rsidRPr="004C7EE6">
        <w:rPr>
          <w:rFonts w:eastAsia="Times"/>
          <w:lang w:eastAsia="en-GB"/>
        </w:rPr>
        <w:t xml:space="preserve">322A </w:t>
      </w:r>
      <w:r>
        <w:rPr>
          <w:rFonts w:eastAsia="Times"/>
          <w:lang w:eastAsia="en-GB"/>
        </w:rPr>
        <w:t>of the RTA:</w:t>
      </w:r>
    </w:p>
    <w:p w14:paraId="7843C634" w14:textId="5AD341F2" w:rsidR="00A20F29" w:rsidRPr="004C7EE6" w:rsidRDefault="008814DC" w:rsidP="003D164A">
      <w:pPr>
        <w:pStyle w:val="Bullet1"/>
        <w:numPr>
          <w:ilvl w:val="0"/>
          <w:numId w:val="15"/>
        </w:numPr>
        <w:rPr>
          <w:lang w:eastAsia="en-GB"/>
        </w:rPr>
      </w:pPr>
      <w:r>
        <w:rPr>
          <w:lang w:eastAsia="en-GB"/>
        </w:rPr>
        <w:t>a</w:t>
      </w:r>
      <w:r w:rsidR="00A20F29" w:rsidRPr="004C7EE6">
        <w:rPr>
          <w:lang w:eastAsia="en-GB"/>
        </w:rPr>
        <w:t xml:space="preserve"> community impact statement must contain information about the impact of the conduct of the renter which led to the notice to vacate being given on persons who have been affected by the renter's conduct.</w:t>
      </w:r>
    </w:p>
    <w:p w14:paraId="5B17BEC9" w14:textId="0CBA0953" w:rsidR="00A20F29" w:rsidRPr="004C7EE6" w:rsidRDefault="008814DC" w:rsidP="003D164A">
      <w:pPr>
        <w:pStyle w:val="Bullet1"/>
        <w:numPr>
          <w:ilvl w:val="0"/>
          <w:numId w:val="15"/>
        </w:numPr>
        <w:rPr>
          <w:lang w:eastAsia="en-GB"/>
        </w:rPr>
      </w:pPr>
      <w:r>
        <w:rPr>
          <w:lang w:eastAsia="en-GB"/>
        </w:rPr>
        <w:t>i</w:t>
      </w:r>
      <w:r w:rsidR="00A20F29" w:rsidRPr="004C7EE6">
        <w:rPr>
          <w:lang w:eastAsia="en-GB"/>
        </w:rPr>
        <w:t>f Homes Victoria provides a community impact statement to the Tribunal, Homes Victoria must provide a copy of that community impact statement to the renter or the renter's legal representative (if any).</w:t>
      </w:r>
    </w:p>
    <w:p w14:paraId="38FF15A3" w14:textId="77777777" w:rsidR="00A20F29" w:rsidRPr="00937CE0" w:rsidRDefault="00A20F29" w:rsidP="00A20F29">
      <w:pPr>
        <w:rPr>
          <w:rFonts w:eastAsia="Times"/>
          <w:lang w:eastAsia="en-GB"/>
        </w:rPr>
      </w:pPr>
      <w:r w:rsidRPr="31F393F9">
        <w:rPr>
          <w:rFonts w:eastAsia="Times"/>
          <w:lang w:eastAsia="en-GB"/>
        </w:rPr>
        <w:t>The CIS assesses the impact of the renter's behaviour in the following areas:</w:t>
      </w:r>
    </w:p>
    <w:p w14:paraId="2CEDE848" w14:textId="77777777" w:rsidR="00A20F29" w:rsidRPr="00937CE0" w:rsidRDefault="00A20F29" w:rsidP="003D164A">
      <w:pPr>
        <w:numPr>
          <w:ilvl w:val="0"/>
          <w:numId w:val="4"/>
        </w:numPr>
        <w:spacing w:before="80" w:after="60" w:line="240" w:lineRule="auto"/>
        <w:rPr>
          <w:rFonts w:eastAsia="Times"/>
          <w:lang w:eastAsia="en-GB"/>
        </w:rPr>
      </w:pPr>
      <w:r w:rsidRPr="00937CE0">
        <w:rPr>
          <w:rFonts w:eastAsia="Times"/>
          <w:b/>
          <w:bCs/>
          <w:lang w:eastAsia="en-GB"/>
        </w:rPr>
        <w:t>Neighbourhood profile</w:t>
      </w:r>
      <w:r w:rsidRPr="00937CE0">
        <w:rPr>
          <w:rFonts w:eastAsia="Times"/>
          <w:lang w:eastAsia="en-GB"/>
        </w:rPr>
        <w:t>: Describes the social and emotional effects on the community, including disruptions to relationships and the general well-being of residents.</w:t>
      </w:r>
    </w:p>
    <w:p w14:paraId="3DF4D25F" w14:textId="77777777" w:rsidR="00A20F29" w:rsidRDefault="00A20F29" w:rsidP="003D164A">
      <w:pPr>
        <w:numPr>
          <w:ilvl w:val="0"/>
          <w:numId w:val="4"/>
        </w:numPr>
        <w:spacing w:before="80" w:after="60" w:line="240" w:lineRule="auto"/>
        <w:rPr>
          <w:rFonts w:eastAsia="Times"/>
          <w:lang w:eastAsia="en-GB"/>
        </w:rPr>
      </w:pPr>
      <w:r w:rsidRPr="00937CE0">
        <w:rPr>
          <w:rFonts w:eastAsia="Times"/>
          <w:b/>
          <w:bCs/>
          <w:lang w:eastAsia="en-GB"/>
        </w:rPr>
        <w:t>Physical environment, built form, and amenity profile</w:t>
      </w:r>
      <w:r w:rsidRPr="00937CE0">
        <w:rPr>
          <w:rFonts w:eastAsia="Times"/>
          <w:lang w:eastAsia="en-GB"/>
        </w:rPr>
        <w:t>: Focuses on the physical characteristics of the property, such as</w:t>
      </w:r>
      <w:r>
        <w:rPr>
          <w:rFonts w:eastAsia="Times"/>
          <w:lang w:eastAsia="en-GB"/>
        </w:rPr>
        <w:t>:</w:t>
      </w:r>
    </w:p>
    <w:p w14:paraId="74375389" w14:textId="39FB5382" w:rsidR="00A20F29" w:rsidRDefault="008814DC" w:rsidP="00A20F29">
      <w:pPr>
        <w:pStyle w:val="Tablebullet2"/>
        <w:rPr>
          <w:rFonts w:eastAsia="Times"/>
          <w:lang w:eastAsia="en-GB"/>
        </w:rPr>
      </w:pPr>
      <w:r>
        <w:rPr>
          <w:rFonts w:eastAsia="Times"/>
          <w:lang w:eastAsia="en-GB"/>
        </w:rPr>
        <w:t>t</w:t>
      </w:r>
      <w:r w:rsidR="00A20F29" w:rsidRPr="00937CE0">
        <w:rPr>
          <w:rFonts w:eastAsia="Times"/>
          <w:lang w:eastAsia="en-GB"/>
        </w:rPr>
        <w:t>he condition of shared spaces (e.g., hallways, communal areas)</w:t>
      </w:r>
    </w:p>
    <w:p w14:paraId="098CA47C" w14:textId="4246A701" w:rsidR="00A20F29" w:rsidRDefault="008814DC" w:rsidP="00A20F29">
      <w:pPr>
        <w:pStyle w:val="Tablebullet2"/>
        <w:rPr>
          <w:rFonts w:eastAsia="Times"/>
          <w:lang w:eastAsia="en-GB"/>
        </w:rPr>
      </w:pPr>
      <w:r>
        <w:rPr>
          <w:rFonts w:eastAsia="Times"/>
          <w:lang w:eastAsia="en-GB"/>
        </w:rPr>
        <w:t>a</w:t>
      </w:r>
      <w:r w:rsidR="00A20F29" w:rsidRPr="00937CE0">
        <w:rPr>
          <w:rFonts w:eastAsia="Times"/>
          <w:lang w:eastAsia="en-GB"/>
        </w:rPr>
        <w:t>ny damage caused to the building structure or fixtures</w:t>
      </w:r>
    </w:p>
    <w:p w14:paraId="738EEA4E" w14:textId="2669D465" w:rsidR="00A20F29" w:rsidRPr="00937CE0" w:rsidRDefault="008814DC" w:rsidP="00A20F29">
      <w:pPr>
        <w:pStyle w:val="Tablebullet2"/>
        <w:rPr>
          <w:rFonts w:eastAsia="Times"/>
          <w:lang w:eastAsia="en-GB"/>
        </w:rPr>
      </w:pPr>
      <w:r>
        <w:rPr>
          <w:rFonts w:eastAsia="Times"/>
          <w:lang w:eastAsia="en-GB"/>
        </w:rPr>
        <w:t>s</w:t>
      </w:r>
      <w:r w:rsidR="00A20F29" w:rsidRPr="00937CE0">
        <w:rPr>
          <w:rFonts w:eastAsia="Times"/>
          <w:lang w:eastAsia="en-GB"/>
        </w:rPr>
        <w:t xml:space="preserve">afety concerns arising from the </w:t>
      </w:r>
      <w:r w:rsidR="00A20F29">
        <w:rPr>
          <w:rFonts w:eastAsia="Times"/>
          <w:lang w:eastAsia="en-GB"/>
        </w:rPr>
        <w:t>renter</w:t>
      </w:r>
      <w:r w:rsidR="00A20F29" w:rsidRPr="00937CE0">
        <w:rPr>
          <w:rFonts w:eastAsia="Times"/>
          <w:lang w:eastAsia="en-GB"/>
        </w:rPr>
        <w:t>'s behaviour (e.g., damage to security features or risks in common areas).</w:t>
      </w:r>
    </w:p>
    <w:p w14:paraId="4CBFBA8E" w14:textId="77777777" w:rsidR="00A20F29" w:rsidRPr="00937CE0" w:rsidRDefault="00A20F29" w:rsidP="003D164A">
      <w:pPr>
        <w:numPr>
          <w:ilvl w:val="0"/>
          <w:numId w:val="4"/>
        </w:numPr>
        <w:spacing w:before="80" w:after="60" w:line="240" w:lineRule="auto"/>
        <w:rPr>
          <w:rFonts w:eastAsia="Times"/>
          <w:lang w:eastAsia="en-GB"/>
        </w:rPr>
      </w:pPr>
      <w:r w:rsidRPr="00937CE0">
        <w:rPr>
          <w:rFonts w:eastAsia="Times"/>
          <w:b/>
          <w:bCs/>
          <w:lang w:eastAsia="en-GB"/>
        </w:rPr>
        <w:t>Economic and financial profile</w:t>
      </w:r>
      <w:r w:rsidRPr="00937CE0">
        <w:rPr>
          <w:rFonts w:eastAsia="Times"/>
          <w:lang w:eastAsia="en-GB"/>
        </w:rPr>
        <w:t>: Outlines the financial impact on the community, including costs incurred by services such as Victoria Police or Homes Victoria, as well as any financial burden on other residents.</w:t>
      </w:r>
    </w:p>
    <w:p w14:paraId="7264BC1D" w14:textId="77777777" w:rsidR="00A20F29" w:rsidRPr="00937CE0" w:rsidRDefault="00A20F29" w:rsidP="00A20F29">
      <w:pPr>
        <w:spacing w:before="120"/>
        <w:rPr>
          <w:rFonts w:eastAsia="Times"/>
        </w:rPr>
      </w:pPr>
      <w:r w:rsidRPr="00937CE0">
        <w:rPr>
          <w:rFonts w:eastAsia="Times"/>
        </w:rPr>
        <w:t>The CIS template is available through the user-initiated letters function in the HiiP legal record.</w:t>
      </w:r>
    </w:p>
    <w:p w14:paraId="1D919F45" w14:textId="77777777" w:rsidR="00A20F29" w:rsidRPr="00937CE0" w:rsidRDefault="00A20F29" w:rsidP="00A20F29">
      <w:pPr>
        <w:pStyle w:val="Heading2"/>
      </w:pPr>
      <w:bookmarkStart w:id="118" w:name="_Toc190427432"/>
      <w:bookmarkStart w:id="119" w:name="_Toc205795218"/>
      <w:r w:rsidRPr="00937CE0">
        <w:t>Completing the statement</w:t>
      </w:r>
      <w:bookmarkEnd w:id="118"/>
      <w:bookmarkEnd w:id="119"/>
    </w:p>
    <w:p w14:paraId="7697E1EB" w14:textId="77777777" w:rsidR="00A20F29" w:rsidRPr="00937CE0" w:rsidRDefault="00A20F29" w:rsidP="00A20F29">
      <w:pPr>
        <w:spacing w:before="120"/>
        <w:rPr>
          <w:rFonts w:eastAsia="Times"/>
          <w:lang w:eastAsia="en-GB"/>
        </w:rPr>
      </w:pPr>
      <w:r w:rsidRPr="00937CE0">
        <w:rPr>
          <w:rFonts w:eastAsia="Times"/>
          <w:lang w:eastAsia="en-GB"/>
        </w:rPr>
        <w:t xml:space="preserve">The statement should be completed by the staff member managing the case, with direct knowledge of the situation. This ensures the statement is accurate and reflects the true impact of the </w:t>
      </w:r>
      <w:r>
        <w:rPr>
          <w:rFonts w:eastAsia="Times"/>
          <w:lang w:eastAsia="en-GB"/>
        </w:rPr>
        <w:t>renter</w:t>
      </w:r>
      <w:r w:rsidRPr="00937CE0">
        <w:rPr>
          <w:rFonts w:eastAsia="Times"/>
          <w:lang w:eastAsia="en-GB"/>
        </w:rPr>
        <w:t>’s behaviour.</w:t>
      </w:r>
    </w:p>
    <w:p w14:paraId="3BC2FBFE" w14:textId="77777777" w:rsidR="00A20F29" w:rsidRPr="00995EA6" w:rsidRDefault="00A20F29" w:rsidP="00A20F29">
      <w:pPr>
        <w:rPr>
          <w:b/>
          <w:bCs/>
        </w:rPr>
      </w:pPr>
      <w:r w:rsidRPr="00995EA6">
        <w:rPr>
          <w:b/>
          <w:bCs/>
        </w:rPr>
        <w:t>Consent for participation</w:t>
      </w:r>
    </w:p>
    <w:p w14:paraId="424A106C" w14:textId="77777777" w:rsidR="00A20F29" w:rsidRDefault="00A20F29" w:rsidP="00A20F29">
      <w:pPr>
        <w:spacing w:before="120"/>
        <w:rPr>
          <w:rFonts w:eastAsia="Times"/>
          <w:lang w:eastAsia="en-GB"/>
        </w:rPr>
      </w:pPr>
      <w:r w:rsidRPr="00937CE0">
        <w:rPr>
          <w:rFonts w:eastAsia="Times"/>
          <w:lang w:eastAsia="en-GB"/>
        </w:rPr>
        <w:t>The reporting party must provide consent to be included in the statement, which can be given through</w:t>
      </w:r>
      <w:r>
        <w:rPr>
          <w:rFonts w:eastAsia="Times"/>
          <w:lang w:eastAsia="en-GB"/>
        </w:rPr>
        <w:t>:</w:t>
      </w:r>
    </w:p>
    <w:p w14:paraId="2E64CE36" w14:textId="77777777" w:rsidR="00A20F29" w:rsidRDefault="00A20F29" w:rsidP="003D164A">
      <w:pPr>
        <w:pStyle w:val="Bullet1"/>
        <w:numPr>
          <w:ilvl w:val="0"/>
          <w:numId w:val="15"/>
        </w:numPr>
        <w:rPr>
          <w:lang w:eastAsia="en-GB"/>
        </w:rPr>
      </w:pPr>
      <w:r>
        <w:rPr>
          <w:lang w:eastAsia="en-GB"/>
        </w:rPr>
        <w:t>S</w:t>
      </w:r>
      <w:r w:rsidRPr="00937CE0">
        <w:rPr>
          <w:lang w:eastAsia="en-GB"/>
        </w:rPr>
        <w:t>igning the collection statement</w:t>
      </w:r>
    </w:p>
    <w:p w14:paraId="6C47B253" w14:textId="6A70201D" w:rsidR="00A20F29" w:rsidRDefault="00A20F29" w:rsidP="003D164A">
      <w:pPr>
        <w:pStyle w:val="Bullet1"/>
        <w:numPr>
          <w:ilvl w:val="0"/>
          <w:numId w:val="15"/>
        </w:numPr>
        <w:rPr>
          <w:lang w:eastAsia="en-GB"/>
        </w:rPr>
      </w:pPr>
      <w:r>
        <w:rPr>
          <w:lang w:eastAsia="en-GB"/>
        </w:rPr>
        <w:t>V</w:t>
      </w:r>
      <w:r w:rsidRPr="00937CE0">
        <w:rPr>
          <w:lang w:eastAsia="en-GB"/>
        </w:rPr>
        <w:t>erbal consent,</w:t>
      </w:r>
    </w:p>
    <w:p w14:paraId="159109A6" w14:textId="77777777" w:rsidR="00A20F29" w:rsidRDefault="00A20F29" w:rsidP="003D164A">
      <w:pPr>
        <w:pStyle w:val="Bullet1"/>
        <w:numPr>
          <w:ilvl w:val="0"/>
          <w:numId w:val="15"/>
        </w:numPr>
        <w:rPr>
          <w:lang w:eastAsia="en-GB"/>
        </w:rPr>
      </w:pPr>
      <w:r>
        <w:rPr>
          <w:lang w:eastAsia="en-GB"/>
        </w:rPr>
        <w:t>V</w:t>
      </w:r>
      <w:r w:rsidRPr="00937CE0">
        <w:rPr>
          <w:lang w:eastAsia="en-GB"/>
        </w:rPr>
        <w:t xml:space="preserve">ia email. </w:t>
      </w:r>
    </w:p>
    <w:p w14:paraId="782BE391" w14:textId="77777777" w:rsidR="00A20F29" w:rsidRPr="00937CE0" w:rsidRDefault="00A20F29" w:rsidP="00A20F29">
      <w:pPr>
        <w:pStyle w:val="Bodyafterbullets"/>
        <w:rPr>
          <w:lang w:eastAsia="en-GB"/>
        </w:rPr>
      </w:pPr>
      <w:r w:rsidRPr="00937CE0">
        <w:rPr>
          <w:lang w:eastAsia="en-GB"/>
        </w:rPr>
        <w:t>If safety concerns exist, consent may be withheld, and the statement can be drafted in general terms to maintain confidentiality.</w:t>
      </w:r>
    </w:p>
    <w:p w14:paraId="46C62FB5" w14:textId="77777777" w:rsidR="00A20F29" w:rsidRPr="00937CE0" w:rsidRDefault="00A20F29" w:rsidP="00A20F29">
      <w:pPr>
        <w:pStyle w:val="Heading2"/>
      </w:pPr>
      <w:bookmarkStart w:id="120" w:name="_Toc190427435"/>
      <w:bookmarkStart w:id="121" w:name="_Toc205795219"/>
      <w:r w:rsidRPr="00937CE0">
        <w:t>VCAT appearance</w:t>
      </w:r>
      <w:bookmarkEnd w:id="120"/>
      <w:bookmarkEnd w:id="121"/>
    </w:p>
    <w:p w14:paraId="3C20FA50" w14:textId="77777777" w:rsidR="00A20F29" w:rsidRPr="00937CE0" w:rsidRDefault="00A20F29" w:rsidP="00A20F29">
      <w:pPr>
        <w:rPr>
          <w:rFonts w:eastAsia="Times"/>
          <w:lang w:eastAsia="en-GB"/>
        </w:rPr>
      </w:pPr>
      <w:r w:rsidRPr="00937CE0">
        <w:rPr>
          <w:rFonts w:eastAsia="Times"/>
          <w:lang w:eastAsia="en-GB"/>
        </w:rPr>
        <w:t>The staff member sign</w:t>
      </w:r>
      <w:r>
        <w:rPr>
          <w:rFonts w:eastAsia="Times"/>
          <w:lang w:eastAsia="en-GB"/>
        </w:rPr>
        <w:t>ing</w:t>
      </w:r>
      <w:r w:rsidRPr="00937CE0">
        <w:rPr>
          <w:rFonts w:eastAsia="Times"/>
          <w:lang w:eastAsia="en-GB"/>
        </w:rPr>
        <w:t xml:space="preserve"> the CIS must appear at VCAT to provide evidence and be available for cross-examination, ensuring that the full impact of the </w:t>
      </w:r>
      <w:r>
        <w:rPr>
          <w:rFonts w:eastAsia="Times"/>
          <w:lang w:eastAsia="en-GB"/>
        </w:rPr>
        <w:t>renter</w:t>
      </w:r>
      <w:r w:rsidRPr="00937CE0">
        <w:rPr>
          <w:rFonts w:eastAsia="Times"/>
          <w:lang w:eastAsia="en-GB"/>
        </w:rPr>
        <w:t>'s behaviour is properly considered by VCAT.</w:t>
      </w:r>
    </w:p>
    <w:p w14:paraId="582F9472" w14:textId="77777777" w:rsidR="00A20F29" w:rsidRPr="00DC7C51" w:rsidRDefault="00A20F29" w:rsidP="00A20F29">
      <w:pPr>
        <w:pStyle w:val="Heading1"/>
      </w:pPr>
      <w:bookmarkStart w:id="122" w:name="_Toc190427457"/>
      <w:bookmarkStart w:id="123" w:name="_Toc205795220"/>
      <w:bookmarkStart w:id="124" w:name="_Toc188539667"/>
      <w:bookmarkStart w:id="125" w:name="_Toc472516483"/>
      <w:bookmarkStart w:id="126" w:name="_Toc176783"/>
      <w:r w:rsidRPr="00DC7C51">
        <w:lastRenderedPageBreak/>
        <w:t>Preparing and submitting hearing documents</w:t>
      </w:r>
      <w:bookmarkEnd w:id="122"/>
      <w:bookmarkEnd w:id="123"/>
    </w:p>
    <w:p w14:paraId="345EBAE6" w14:textId="77777777" w:rsidR="00A20F29" w:rsidRPr="00DC7C51" w:rsidRDefault="00A20F29" w:rsidP="00A20F29">
      <w:pPr>
        <w:rPr>
          <w:rFonts w:eastAsia="Times"/>
        </w:rPr>
      </w:pPr>
      <w:r w:rsidRPr="00DC7C51">
        <w:rPr>
          <w:rFonts w:eastAsia="Times"/>
        </w:rPr>
        <w:t xml:space="preserve">The process for preparing documents for Compliance Order hearings or </w:t>
      </w:r>
      <w:r>
        <w:rPr>
          <w:rFonts w:eastAsia="Times"/>
        </w:rPr>
        <w:t>a</w:t>
      </w:r>
      <w:r w:rsidRPr="00DC7C51">
        <w:rPr>
          <w:rFonts w:eastAsia="Times"/>
        </w:rPr>
        <w:t xml:space="preserve">pplications for a Possession Order, is generally the same. As part of this process, staff must proactively gather and prepare the hearing documents and ensure they are submitted to VCAT and served on the </w:t>
      </w:r>
      <w:r>
        <w:rPr>
          <w:rFonts w:eastAsia="Times"/>
        </w:rPr>
        <w:t>renter</w:t>
      </w:r>
      <w:r w:rsidRPr="00DC7C51">
        <w:rPr>
          <w:rFonts w:eastAsia="Times"/>
        </w:rPr>
        <w:t xml:space="preserve"> before the hearing. The necessary hearing documents include:</w:t>
      </w:r>
    </w:p>
    <w:p w14:paraId="3134C918" w14:textId="77777777" w:rsidR="00A20F29" w:rsidRPr="00DC7C51" w:rsidRDefault="00A20F29" w:rsidP="003D164A">
      <w:pPr>
        <w:pStyle w:val="Bullet1"/>
        <w:numPr>
          <w:ilvl w:val="0"/>
          <w:numId w:val="15"/>
        </w:numPr>
      </w:pPr>
      <w:r w:rsidRPr="00DC7C51">
        <w:rPr>
          <w:b/>
          <w:bCs/>
        </w:rPr>
        <w:t xml:space="preserve">Written </w:t>
      </w:r>
      <w:r>
        <w:rPr>
          <w:b/>
          <w:bCs/>
        </w:rPr>
        <w:t>s</w:t>
      </w:r>
      <w:r w:rsidRPr="00DC7C51">
        <w:rPr>
          <w:b/>
          <w:bCs/>
        </w:rPr>
        <w:t>ubmission:</w:t>
      </w:r>
      <w:r w:rsidRPr="00DC7C51">
        <w:t xml:space="preserve"> A concise summary of the facts, details of any notices served, evidence supporting the application, and reasonable and proportionate factors. This is sometimes called a Points of Claim.</w:t>
      </w:r>
    </w:p>
    <w:p w14:paraId="511378C2" w14:textId="20F9EFD8" w:rsidR="00A20F29" w:rsidRDefault="00A20F29" w:rsidP="003D164A">
      <w:pPr>
        <w:pStyle w:val="Bullet2"/>
        <w:numPr>
          <w:ilvl w:val="1"/>
          <w:numId w:val="15"/>
        </w:numPr>
      </w:pPr>
      <w:r w:rsidRPr="00DC7C51">
        <w:t xml:space="preserve">Submission templates for staff use are available on the </w:t>
      </w:r>
      <w:hyperlink r:id="rId42" w:history="1">
        <w:r w:rsidRPr="00DC7C51">
          <w:rPr>
            <w:color w:val="004C97"/>
            <w:u w:val="dotted"/>
          </w:rPr>
          <w:t>Public Housing Resources SharePoint</w:t>
        </w:r>
      </w:hyperlink>
      <w:r w:rsidRPr="00DC7C51">
        <w:t xml:space="preserve"> site </w:t>
      </w:r>
      <w:hyperlink r:id="rId43" w:history="1">
        <w:r w:rsidR="007159E5" w:rsidRPr="00F601CF">
          <w:rPr>
            <w:rStyle w:val="Hyperlink"/>
          </w:rPr>
          <w:t>https://dhhsvicgovau.sharepoint.com/sites/Publichousingresources/SitePages/Account-management.aspx</w:t>
        </w:r>
      </w:hyperlink>
      <w:r w:rsidRPr="004434D5">
        <w:t>.</w:t>
      </w:r>
      <w:r w:rsidRPr="00DC7C51">
        <w:t xml:space="preserve"> </w:t>
      </w:r>
      <w:r w:rsidR="00474D62">
        <w:t>(internal link)</w:t>
      </w:r>
    </w:p>
    <w:p w14:paraId="730C788D" w14:textId="77777777" w:rsidR="00A20F29" w:rsidRPr="007B18FA" w:rsidRDefault="00A20F29" w:rsidP="003D164A">
      <w:pPr>
        <w:pStyle w:val="Bullet1"/>
        <w:numPr>
          <w:ilvl w:val="0"/>
          <w:numId w:val="15"/>
        </w:numPr>
        <w:rPr>
          <w:b/>
          <w:bCs/>
        </w:rPr>
      </w:pPr>
      <w:r w:rsidRPr="007B18FA">
        <w:rPr>
          <w:b/>
          <w:bCs/>
        </w:rPr>
        <w:t xml:space="preserve">Summary of proofs: </w:t>
      </w:r>
      <w:r w:rsidRPr="00F66A34">
        <w:t xml:space="preserve">A comprehensive outline </w:t>
      </w:r>
      <w:r>
        <w:t xml:space="preserve">of </w:t>
      </w:r>
      <w:r w:rsidRPr="00F66A34">
        <w:t>the evidence to be presented at the hearing. This includes a list of witnesses, documents, and other forms of evidence. Summary of proof documents can be accessed through HiiP Legal.</w:t>
      </w:r>
    </w:p>
    <w:p w14:paraId="40799D67" w14:textId="77777777" w:rsidR="00A20F29" w:rsidRPr="00DC7C51" w:rsidRDefault="00A20F29" w:rsidP="003D164A">
      <w:pPr>
        <w:pStyle w:val="Bullet1"/>
        <w:numPr>
          <w:ilvl w:val="0"/>
          <w:numId w:val="15"/>
        </w:numPr>
      </w:pPr>
      <w:r w:rsidRPr="00DC7C51">
        <w:rPr>
          <w:b/>
          <w:bCs/>
        </w:rPr>
        <w:t xml:space="preserve">Relevant </w:t>
      </w:r>
      <w:r>
        <w:rPr>
          <w:b/>
          <w:bCs/>
        </w:rPr>
        <w:t>d</w:t>
      </w:r>
      <w:r w:rsidRPr="00DC7C51">
        <w:rPr>
          <w:b/>
          <w:bCs/>
        </w:rPr>
        <w:t xml:space="preserve">ocumentation: </w:t>
      </w:r>
      <w:r w:rsidRPr="00DC7C51">
        <w:t xml:space="preserve">Copies of all relevant notices and applications (e.g., </w:t>
      </w:r>
      <w:r>
        <w:t>Breach of Duty</w:t>
      </w:r>
      <w:r w:rsidRPr="00DC7C51">
        <w:t xml:space="preserve"> Notice, </w:t>
      </w:r>
      <w:r>
        <w:t>NTV</w:t>
      </w:r>
      <w:r w:rsidRPr="00DC7C51">
        <w:t>, Application for a</w:t>
      </w:r>
      <w:r>
        <w:t xml:space="preserve"> </w:t>
      </w:r>
      <w:r w:rsidRPr="00DC7C51">
        <w:t>Possession</w:t>
      </w:r>
      <w:r>
        <w:t xml:space="preserve"> Order</w:t>
      </w:r>
      <w:r w:rsidRPr="00DC7C51">
        <w:t xml:space="preserve">). </w:t>
      </w:r>
    </w:p>
    <w:p w14:paraId="14984CB7" w14:textId="77777777" w:rsidR="00A20F29" w:rsidRPr="00DC7C51" w:rsidRDefault="00A20F29" w:rsidP="003D164A">
      <w:pPr>
        <w:pStyle w:val="Bullet1"/>
        <w:numPr>
          <w:ilvl w:val="0"/>
          <w:numId w:val="15"/>
        </w:numPr>
      </w:pPr>
      <w:r w:rsidRPr="00DC7C51">
        <w:rPr>
          <w:b/>
          <w:bCs/>
        </w:rPr>
        <w:t xml:space="preserve">Evidence of </w:t>
      </w:r>
      <w:r>
        <w:rPr>
          <w:b/>
          <w:bCs/>
        </w:rPr>
        <w:t>s</w:t>
      </w:r>
      <w:r w:rsidRPr="00DC7C51">
        <w:rPr>
          <w:b/>
          <w:bCs/>
        </w:rPr>
        <w:t>ervice:</w:t>
      </w:r>
      <w:r w:rsidRPr="00DC7C51">
        <w:t xml:space="preserve"> e.g. Registered post slips or </w:t>
      </w:r>
      <w:r>
        <w:t>e</w:t>
      </w:r>
      <w:r w:rsidRPr="00DC7C51">
        <w:t xml:space="preserve">mail delivery receipts. More formal service obligations apply if </w:t>
      </w:r>
      <w:r>
        <w:t>staff</w:t>
      </w:r>
      <w:r w:rsidRPr="00DC7C51">
        <w:t xml:space="preserve"> have filed a Summons to Appear. If </w:t>
      </w:r>
      <w:r>
        <w:t>staff</w:t>
      </w:r>
      <w:r w:rsidRPr="00DC7C51">
        <w:t xml:space="preserve"> serve a Summons to Appear, an “Affidavit of Service” is required.</w:t>
      </w:r>
    </w:p>
    <w:p w14:paraId="31C3C938" w14:textId="77777777" w:rsidR="00A20F29" w:rsidRPr="00DC7C51" w:rsidRDefault="00A20F29" w:rsidP="003D164A">
      <w:pPr>
        <w:pStyle w:val="Bullet1"/>
        <w:numPr>
          <w:ilvl w:val="0"/>
          <w:numId w:val="15"/>
        </w:numPr>
      </w:pPr>
      <w:r w:rsidRPr="31F393F9">
        <w:rPr>
          <w:b/>
          <w:bCs/>
        </w:rPr>
        <w:t>Supporting evidence:</w:t>
      </w:r>
      <w:r>
        <w:t xml:space="preserve"> All evidence being relied upon to support the application, such as:</w:t>
      </w:r>
    </w:p>
    <w:p w14:paraId="3F0B40C9" w14:textId="77777777" w:rsidR="00A20F29" w:rsidRPr="00DC7C51" w:rsidRDefault="00A20F29" w:rsidP="003D164A">
      <w:pPr>
        <w:pStyle w:val="Bullet2"/>
        <w:numPr>
          <w:ilvl w:val="1"/>
          <w:numId w:val="15"/>
        </w:numPr>
      </w:pPr>
      <w:r w:rsidRPr="00DC7C51">
        <w:t>Summaries of incident logs from neighbours.</w:t>
      </w:r>
    </w:p>
    <w:p w14:paraId="2DC137E3" w14:textId="77777777" w:rsidR="00A20F29" w:rsidRPr="00DC7C51" w:rsidRDefault="00A20F29" w:rsidP="003D164A">
      <w:pPr>
        <w:pStyle w:val="Bullet2"/>
        <w:numPr>
          <w:ilvl w:val="1"/>
          <w:numId w:val="15"/>
        </w:numPr>
      </w:pPr>
      <w:r w:rsidRPr="00DC7C51">
        <w:t>CCTV footage (if available and relevant).</w:t>
      </w:r>
    </w:p>
    <w:p w14:paraId="6889C346" w14:textId="77777777" w:rsidR="00A20F29" w:rsidRPr="00DC7C51" w:rsidRDefault="00A20F29" w:rsidP="003D164A">
      <w:pPr>
        <w:pStyle w:val="Bullet2"/>
        <w:numPr>
          <w:ilvl w:val="1"/>
          <w:numId w:val="15"/>
        </w:numPr>
      </w:pPr>
      <w:r w:rsidRPr="00DC7C51">
        <w:t>Witness statements. A witness may also be able to give written evidence in an affidavit.</w:t>
      </w:r>
    </w:p>
    <w:p w14:paraId="08153D09" w14:textId="77777777" w:rsidR="00A20F29" w:rsidRPr="00DC7C51" w:rsidRDefault="00A20F29" w:rsidP="003D164A">
      <w:pPr>
        <w:pStyle w:val="Bullet2"/>
        <w:numPr>
          <w:ilvl w:val="1"/>
          <w:numId w:val="15"/>
        </w:numPr>
      </w:pPr>
      <w:r w:rsidRPr="00DC7C51">
        <w:t>Photographs or videos related to the issue.</w:t>
      </w:r>
    </w:p>
    <w:p w14:paraId="31D32543" w14:textId="77777777" w:rsidR="00A20F29" w:rsidRDefault="00A20F29" w:rsidP="003D164A">
      <w:pPr>
        <w:pStyle w:val="Bullet2"/>
        <w:numPr>
          <w:ilvl w:val="1"/>
          <w:numId w:val="15"/>
        </w:numPr>
      </w:pPr>
      <w:r w:rsidRPr="00DC7C51">
        <w:t>Evidence provided by Victoria Police (if applicable).</w:t>
      </w:r>
    </w:p>
    <w:p w14:paraId="0C494E84" w14:textId="77777777" w:rsidR="00A20F29" w:rsidRPr="00DC7C51" w:rsidRDefault="00A20F29" w:rsidP="003D164A">
      <w:pPr>
        <w:pStyle w:val="Bullet2"/>
        <w:numPr>
          <w:ilvl w:val="1"/>
          <w:numId w:val="15"/>
        </w:numPr>
      </w:pPr>
      <w:r>
        <w:t>A Community Impact statement (if applicable)</w:t>
      </w:r>
    </w:p>
    <w:p w14:paraId="7355C2E4" w14:textId="77777777" w:rsidR="00A20F29" w:rsidRPr="00DC7C51" w:rsidRDefault="00A20F29" w:rsidP="003D164A">
      <w:pPr>
        <w:pStyle w:val="Bullet2"/>
        <w:numPr>
          <w:ilvl w:val="1"/>
          <w:numId w:val="15"/>
        </w:numPr>
      </w:pPr>
      <w:r w:rsidRPr="00DC7C51">
        <w:t>Quotes for repairs (if applicable).</w:t>
      </w:r>
    </w:p>
    <w:p w14:paraId="3C2293B9" w14:textId="77777777" w:rsidR="00A20F29" w:rsidRPr="00DC7C51" w:rsidRDefault="00A20F29" w:rsidP="003D164A">
      <w:pPr>
        <w:pStyle w:val="Bullet1"/>
        <w:numPr>
          <w:ilvl w:val="0"/>
          <w:numId w:val="15"/>
        </w:numPr>
      </w:pPr>
      <w:r w:rsidRPr="00DC7C51">
        <w:rPr>
          <w:b/>
          <w:bCs/>
        </w:rPr>
        <w:t xml:space="preserve">Rental </w:t>
      </w:r>
      <w:r>
        <w:rPr>
          <w:b/>
          <w:bCs/>
        </w:rPr>
        <w:t>a</w:t>
      </w:r>
      <w:r w:rsidRPr="00DC7C51">
        <w:rPr>
          <w:b/>
          <w:bCs/>
        </w:rPr>
        <w:t>greement:</w:t>
      </w:r>
      <w:r w:rsidRPr="00DC7C51">
        <w:t xml:space="preserve"> A copy of the current rental agreement.</w:t>
      </w:r>
    </w:p>
    <w:p w14:paraId="1589F375" w14:textId="77777777" w:rsidR="00A20F29" w:rsidRPr="00DC7C51" w:rsidRDefault="00A20F29" w:rsidP="00A20F29">
      <w:pPr>
        <w:pStyle w:val="Heading2"/>
      </w:pPr>
      <w:bookmarkStart w:id="127" w:name="_Toc190427458"/>
      <w:bookmarkStart w:id="128" w:name="_Toc205795221"/>
      <w:r w:rsidRPr="00DC7C51">
        <w:t>Submission to VCAT</w:t>
      </w:r>
      <w:bookmarkEnd w:id="127"/>
      <w:bookmarkEnd w:id="128"/>
    </w:p>
    <w:p w14:paraId="684D7B69" w14:textId="77777777" w:rsidR="00A20F29" w:rsidRPr="00DC7C51" w:rsidRDefault="00A20F29" w:rsidP="00A20F29">
      <w:pPr>
        <w:pStyle w:val="Body"/>
      </w:pPr>
      <w:r w:rsidRPr="002958F9">
        <w:t xml:space="preserve">Submissions must be made through VCAT </w:t>
      </w:r>
      <w:r>
        <w:t xml:space="preserve">online </w:t>
      </w:r>
      <w:r w:rsidRPr="002958F9">
        <w:t>via HiiP Legal.</w:t>
      </w:r>
      <w:r>
        <w:t xml:space="preserve"> </w:t>
      </w:r>
      <w:r w:rsidRPr="00DC7C51">
        <w:t xml:space="preserve">All </w:t>
      </w:r>
      <w:r>
        <w:t>supporting</w:t>
      </w:r>
      <w:r w:rsidRPr="00DC7C51">
        <w:t xml:space="preserve"> documents must be submitted </w:t>
      </w:r>
      <w:r>
        <w:t>using the upload link provided in the hearing application acknowledgment email sent by VCAT. These documents need to be provided no less than 7 days prior to the hearing.</w:t>
      </w:r>
    </w:p>
    <w:p w14:paraId="7F8455EA" w14:textId="77777777" w:rsidR="00A20F29" w:rsidRPr="00DC7C51" w:rsidRDefault="00A20F29" w:rsidP="00A20F29">
      <w:pPr>
        <w:pStyle w:val="Heading2"/>
      </w:pPr>
      <w:bookmarkStart w:id="129" w:name="_Toc190427459"/>
      <w:bookmarkStart w:id="130" w:name="_Toc205795222"/>
      <w:r w:rsidRPr="00DC7C51">
        <w:t xml:space="preserve">Serving the </w:t>
      </w:r>
      <w:bookmarkEnd w:id="129"/>
      <w:r>
        <w:t>renter</w:t>
      </w:r>
      <w:bookmarkEnd w:id="130"/>
    </w:p>
    <w:p w14:paraId="12E0EBFF" w14:textId="77777777" w:rsidR="00A20F29" w:rsidRPr="00DC7C51" w:rsidRDefault="00A20F29" w:rsidP="00A20F29">
      <w:pPr>
        <w:pStyle w:val="Body"/>
      </w:pPr>
      <w:r w:rsidRPr="00DC7C51">
        <w:t xml:space="preserve">VCAT permits </w:t>
      </w:r>
      <w:r>
        <w:t xml:space="preserve">rental providers </w:t>
      </w:r>
      <w:r w:rsidRPr="00DC7C51">
        <w:t xml:space="preserve">to serve hearing documents on the </w:t>
      </w:r>
      <w:r>
        <w:t>renter</w:t>
      </w:r>
      <w:r w:rsidRPr="00DC7C51">
        <w:t xml:space="preserve"> via email. If a valid email address for the </w:t>
      </w:r>
      <w:r>
        <w:t>renter</w:t>
      </w:r>
      <w:r w:rsidRPr="00DC7C51">
        <w:t xml:space="preserve"> is not available, the hearing documents must be sent via postal mail, allowing sufficient time for delivery before the hearing date. </w:t>
      </w:r>
    </w:p>
    <w:p w14:paraId="59CA3E06" w14:textId="77777777" w:rsidR="00A20F29" w:rsidRPr="00DC7C51" w:rsidRDefault="00A20F29" w:rsidP="00A20F29">
      <w:pPr>
        <w:pStyle w:val="Heading1"/>
      </w:pPr>
      <w:bookmarkStart w:id="131" w:name="_Toc190427460"/>
      <w:bookmarkStart w:id="132" w:name="_Toc205795223"/>
      <w:r w:rsidRPr="00DC7C51">
        <w:lastRenderedPageBreak/>
        <w:t>Summons to Appear (Subpoena)</w:t>
      </w:r>
      <w:bookmarkEnd w:id="131"/>
      <w:bookmarkEnd w:id="132"/>
    </w:p>
    <w:p w14:paraId="3EBA4259" w14:textId="77777777" w:rsidR="00A20F29" w:rsidRPr="00DC7C51" w:rsidRDefault="00A20F29" w:rsidP="00A20F29">
      <w:pPr>
        <w:pStyle w:val="Body"/>
      </w:pPr>
      <w:r w:rsidRPr="00DC7C51">
        <w:t>A Summons to Appear is a legal document compelling a person to either produce specific documents to VCAT or to attend a hearing on a specified date to give verbal evidence. It's also known as a Subpoena.</w:t>
      </w:r>
    </w:p>
    <w:p w14:paraId="0A9025D4" w14:textId="77777777" w:rsidR="00A20F29" w:rsidRPr="00DC7C51" w:rsidRDefault="00A20F29" w:rsidP="00A20F29">
      <w:pPr>
        <w:pStyle w:val="Body"/>
      </w:pPr>
      <w:r w:rsidRPr="00DC7C51">
        <w:t>Before requesting a summons, staff should carefully consider the following factors to determine if it's appropriate:</w:t>
      </w:r>
    </w:p>
    <w:p w14:paraId="5707F328" w14:textId="77777777" w:rsidR="00A20F29" w:rsidRPr="00DC7C51" w:rsidRDefault="00A20F29" w:rsidP="00A20F29">
      <w:pPr>
        <w:pStyle w:val="Tablecaption"/>
      </w:pPr>
      <w:r w:rsidRPr="00DC7C51">
        <w:t xml:space="preserve">Table </w:t>
      </w:r>
      <w:r>
        <w:t>28</w:t>
      </w:r>
      <w:r w:rsidRPr="00DC7C51">
        <w:t>: Factors to consider before requesting a summons</w:t>
      </w:r>
    </w:p>
    <w:tbl>
      <w:tblPr>
        <w:tblStyle w:val="TableGrid1"/>
        <w:tblW w:w="0" w:type="auto"/>
        <w:tblLook w:val="04A0" w:firstRow="1" w:lastRow="0" w:firstColumn="1" w:lastColumn="0" w:noHBand="0" w:noVBand="1"/>
      </w:tblPr>
      <w:tblGrid>
        <w:gridCol w:w="2527"/>
        <w:gridCol w:w="6653"/>
      </w:tblGrid>
      <w:tr w:rsidR="00A20F29" w:rsidRPr="00DC7C51" w14:paraId="3C0DA538" w14:textId="77777777" w:rsidTr="006B2820">
        <w:tc>
          <w:tcPr>
            <w:tcW w:w="0" w:type="auto"/>
            <w:hideMark/>
          </w:tcPr>
          <w:p w14:paraId="670827C3" w14:textId="77777777" w:rsidR="00A20F29" w:rsidRPr="00DC7C51" w:rsidRDefault="00A20F29">
            <w:pPr>
              <w:pStyle w:val="Tablecolhead"/>
              <w:rPr>
                <w:lang w:eastAsia="en-AU"/>
              </w:rPr>
            </w:pPr>
            <w:r w:rsidRPr="00DC7C51">
              <w:rPr>
                <w:lang w:eastAsia="en-AU"/>
              </w:rPr>
              <w:t>Factor</w:t>
            </w:r>
          </w:p>
        </w:tc>
        <w:tc>
          <w:tcPr>
            <w:tcW w:w="0" w:type="auto"/>
            <w:hideMark/>
          </w:tcPr>
          <w:p w14:paraId="3EEA42B3" w14:textId="77777777" w:rsidR="00A20F29" w:rsidRPr="00DC7C51" w:rsidRDefault="00A20F29">
            <w:pPr>
              <w:pStyle w:val="Tablecolhead"/>
              <w:rPr>
                <w:lang w:eastAsia="en-AU"/>
              </w:rPr>
            </w:pPr>
            <w:r w:rsidRPr="00DC7C51">
              <w:rPr>
                <w:lang w:eastAsia="en-AU"/>
              </w:rPr>
              <w:t>Consideration</w:t>
            </w:r>
          </w:p>
        </w:tc>
      </w:tr>
      <w:tr w:rsidR="00A20F29" w:rsidRPr="00DC7C51" w14:paraId="553A098D" w14:textId="77777777" w:rsidTr="006B2820">
        <w:tc>
          <w:tcPr>
            <w:tcW w:w="0" w:type="auto"/>
            <w:hideMark/>
          </w:tcPr>
          <w:p w14:paraId="7288272A" w14:textId="77777777" w:rsidR="00A20F29" w:rsidRPr="00DC7C51" w:rsidRDefault="00A20F29">
            <w:pPr>
              <w:pStyle w:val="Tabletext"/>
            </w:pPr>
            <w:r w:rsidRPr="00DC7C51">
              <w:rPr>
                <w:rFonts w:eastAsia="MS Gothic"/>
              </w:rPr>
              <w:t>Necessity of witness testimony</w:t>
            </w:r>
          </w:p>
        </w:tc>
        <w:tc>
          <w:tcPr>
            <w:tcW w:w="0" w:type="auto"/>
            <w:hideMark/>
          </w:tcPr>
          <w:p w14:paraId="6C535D95" w14:textId="77777777" w:rsidR="00A20F29" w:rsidRPr="00DC7C51" w:rsidRDefault="00A20F29">
            <w:pPr>
              <w:pStyle w:val="Tablebullet1"/>
            </w:pPr>
            <w:r w:rsidRPr="00DC7C51">
              <w:t xml:space="preserve">Is it </w:t>
            </w:r>
            <w:r>
              <w:t>necessary</w:t>
            </w:r>
            <w:r w:rsidRPr="00DC7C51">
              <w:t xml:space="preserve"> for the individual to appear as a witness at the hearing</w:t>
            </w:r>
            <w:r>
              <w:t>?</w:t>
            </w:r>
          </w:p>
        </w:tc>
      </w:tr>
      <w:tr w:rsidR="00A20F29" w:rsidRPr="00DC7C51" w14:paraId="17DCEAA0" w14:textId="77777777" w:rsidTr="006B2820">
        <w:tc>
          <w:tcPr>
            <w:tcW w:w="0" w:type="auto"/>
            <w:hideMark/>
          </w:tcPr>
          <w:p w14:paraId="2E8D39C5" w14:textId="77777777" w:rsidR="00A20F29" w:rsidRPr="00DC7C51" w:rsidRDefault="00A20F29">
            <w:pPr>
              <w:pStyle w:val="Tabletext"/>
            </w:pPr>
            <w:r w:rsidRPr="00DC7C51">
              <w:rPr>
                <w:rFonts w:eastAsia="MS Gothic"/>
              </w:rPr>
              <w:t>Likelihood of non-compliance</w:t>
            </w:r>
          </w:p>
        </w:tc>
        <w:tc>
          <w:tcPr>
            <w:tcW w:w="0" w:type="auto"/>
            <w:hideMark/>
          </w:tcPr>
          <w:p w14:paraId="7AEE0258" w14:textId="77777777" w:rsidR="00A20F29" w:rsidRPr="00DC7C51" w:rsidRDefault="00A20F29">
            <w:pPr>
              <w:pStyle w:val="Tablebullet1"/>
            </w:pPr>
            <w:r w:rsidRPr="00DC7C51">
              <w:t>Is there a reasonable likelihood that the individual would refuse to attend the hearing or to provide evidence without a summons</w:t>
            </w:r>
            <w:r>
              <w:t>?</w:t>
            </w:r>
          </w:p>
        </w:tc>
      </w:tr>
      <w:tr w:rsidR="00A20F29" w:rsidRPr="00DC7C51" w14:paraId="78C47990" w14:textId="77777777" w:rsidTr="006B2820">
        <w:tc>
          <w:tcPr>
            <w:tcW w:w="0" w:type="auto"/>
            <w:hideMark/>
          </w:tcPr>
          <w:p w14:paraId="1121AAF5" w14:textId="77777777" w:rsidR="00A20F29" w:rsidRPr="00DC7C51" w:rsidRDefault="00A20F29">
            <w:pPr>
              <w:pStyle w:val="Tabletext"/>
            </w:pPr>
            <w:r w:rsidRPr="00DC7C51">
              <w:rPr>
                <w:rFonts w:eastAsia="MS Gothic"/>
              </w:rPr>
              <w:t>Relevance of evidence</w:t>
            </w:r>
          </w:p>
        </w:tc>
        <w:tc>
          <w:tcPr>
            <w:tcW w:w="0" w:type="auto"/>
            <w:hideMark/>
          </w:tcPr>
          <w:p w14:paraId="53A840A2" w14:textId="77777777" w:rsidR="00A20F29" w:rsidRPr="00DC7C51" w:rsidRDefault="00A20F29">
            <w:pPr>
              <w:pStyle w:val="Tablebullet1"/>
            </w:pPr>
            <w:r w:rsidRPr="00DC7C51">
              <w:t>Is the witness likely to provide evidence that is directly relevant and beneficial to the case</w:t>
            </w:r>
            <w:r>
              <w:t>?</w:t>
            </w:r>
          </w:p>
        </w:tc>
      </w:tr>
      <w:tr w:rsidR="00A20F29" w:rsidRPr="00DC7C51" w14:paraId="626E2A1D" w14:textId="77777777" w:rsidTr="006B2820">
        <w:tc>
          <w:tcPr>
            <w:tcW w:w="0" w:type="auto"/>
            <w:hideMark/>
          </w:tcPr>
          <w:p w14:paraId="24788D0A" w14:textId="77777777" w:rsidR="00A20F29" w:rsidRPr="00DC7C51" w:rsidRDefault="00A20F29">
            <w:pPr>
              <w:pStyle w:val="Tabletext"/>
            </w:pPr>
            <w:r w:rsidRPr="00DC7C51">
              <w:rPr>
                <w:rFonts w:eastAsia="MS Gothic"/>
              </w:rPr>
              <w:t>Crucial evidence</w:t>
            </w:r>
          </w:p>
        </w:tc>
        <w:tc>
          <w:tcPr>
            <w:tcW w:w="0" w:type="auto"/>
            <w:hideMark/>
          </w:tcPr>
          <w:p w14:paraId="3FC778B2" w14:textId="77777777" w:rsidR="00A20F29" w:rsidRPr="00DC7C51" w:rsidRDefault="00A20F29">
            <w:pPr>
              <w:pStyle w:val="Tablebullet1"/>
            </w:pPr>
            <w:r w:rsidRPr="00DC7C51">
              <w:t>Is the evidence that the witness could provide considered crucial to the success of the case</w:t>
            </w:r>
            <w:r>
              <w:t>?</w:t>
            </w:r>
          </w:p>
        </w:tc>
      </w:tr>
      <w:tr w:rsidR="00A20F29" w:rsidRPr="00DC7C51" w14:paraId="79B02B8C" w14:textId="77777777" w:rsidTr="006B2820">
        <w:tc>
          <w:tcPr>
            <w:tcW w:w="0" w:type="auto"/>
            <w:hideMark/>
          </w:tcPr>
          <w:p w14:paraId="3752987E" w14:textId="77777777" w:rsidR="00A20F29" w:rsidRPr="00DC7C51" w:rsidRDefault="00A20F29">
            <w:pPr>
              <w:pStyle w:val="Tabletext"/>
            </w:pPr>
            <w:r w:rsidRPr="00DC7C51">
              <w:rPr>
                <w:rFonts w:eastAsia="MS Gothic"/>
              </w:rPr>
              <w:t>Witness location</w:t>
            </w:r>
          </w:p>
        </w:tc>
        <w:tc>
          <w:tcPr>
            <w:tcW w:w="0" w:type="auto"/>
            <w:hideMark/>
          </w:tcPr>
          <w:p w14:paraId="76B0DA35" w14:textId="77777777" w:rsidR="00A20F29" w:rsidRPr="00DC7C51" w:rsidRDefault="00A20F29">
            <w:pPr>
              <w:pStyle w:val="Tablebullet1"/>
            </w:pPr>
            <w:r w:rsidRPr="00DC7C51">
              <w:t>Does the witness reside outside of Victoria? (This can impact VCAT's ability to enforce the summons).</w:t>
            </w:r>
          </w:p>
        </w:tc>
      </w:tr>
      <w:tr w:rsidR="00A20F29" w:rsidRPr="00DC7C51" w14:paraId="5A3B749E" w14:textId="77777777" w:rsidTr="006B2820">
        <w:tc>
          <w:tcPr>
            <w:tcW w:w="0" w:type="auto"/>
            <w:hideMark/>
          </w:tcPr>
          <w:p w14:paraId="76838348" w14:textId="77777777" w:rsidR="00A20F29" w:rsidRPr="00DC7C51" w:rsidRDefault="00A20F29">
            <w:pPr>
              <w:pStyle w:val="Tabletext"/>
            </w:pPr>
            <w:r w:rsidRPr="00DC7C51">
              <w:rPr>
                <w:rFonts w:eastAsia="MS Gothic"/>
              </w:rPr>
              <w:t>Witness safety</w:t>
            </w:r>
          </w:p>
        </w:tc>
        <w:tc>
          <w:tcPr>
            <w:tcW w:w="0" w:type="auto"/>
            <w:hideMark/>
          </w:tcPr>
          <w:p w14:paraId="2E5050E0" w14:textId="77777777" w:rsidR="00A20F29" w:rsidRPr="00DC7C51" w:rsidRDefault="00A20F29">
            <w:pPr>
              <w:pStyle w:val="Tablebullet1"/>
            </w:pPr>
            <w:r w:rsidRPr="00DC7C51">
              <w:t>Has the witness expressed concerns for their safety if they provide evidence</w:t>
            </w:r>
            <w:r>
              <w:t>?</w:t>
            </w:r>
          </w:p>
        </w:tc>
      </w:tr>
      <w:tr w:rsidR="00A20F29" w:rsidRPr="00DC7C51" w14:paraId="68246B27" w14:textId="77777777" w:rsidTr="006B2820">
        <w:tc>
          <w:tcPr>
            <w:tcW w:w="0" w:type="auto"/>
            <w:hideMark/>
          </w:tcPr>
          <w:p w14:paraId="35F5CA09" w14:textId="77777777" w:rsidR="00A20F29" w:rsidRPr="00DC7C51" w:rsidRDefault="00A20F29">
            <w:pPr>
              <w:pStyle w:val="Tabletext"/>
            </w:pPr>
            <w:r w:rsidRPr="00DC7C51">
              <w:rPr>
                <w:rFonts w:eastAsia="MS Gothic"/>
              </w:rPr>
              <w:t>Mitigating safety concerns (if applicable)</w:t>
            </w:r>
          </w:p>
        </w:tc>
        <w:tc>
          <w:tcPr>
            <w:tcW w:w="0" w:type="auto"/>
            <w:hideMark/>
          </w:tcPr>
          <w:p w14:paraId="31547FAE" w14:textId="77777777" w:rsidR="00A20F29" w:rsidRPr="00DC7C51" w:rsidRDefault="00A20F29">
            <w:pPr>
              <w:pStyle w:val="Tablebullet1"/>
            </w:pPr>
            <w:r w:rsidRPr="00DC7C51">
              <w:t xml:space="preserve">If the witness has safety concerns: </w:t>
            </w:r>
          </w:p>
          <w:p w14:paraId="11B309D6" w14:textId="10160CB0" w:rsidR="00A20F29" w:rsidRPr="00DC7C51" w:rsidRDefault="008814DC">
            <w:pPr>
              <w:pStyle w:val="Tablebullet2"/>
            </w:pPr>
            <w:r>
              <w:t>c</w:t>
            </w:r>
            <w:r w:rsidR="00A20F29" w:rsidRPr="00DC7C51">
              <w:t>an their evidence be provided in a way that minimises any risk to their safety</w:t>
            </w:r>
            <w:r w:rsidR="00A20F29">
              <w:t>?</w:t>
            </w:r>
          </w:p>
          <w:p w14:paraId="1C8CFF22" w14:textId="11A69370" w:rsidR="00A20F29" w:rsidRPr="00DC7C51" w:rsidRDefault="00F122C7">
            <w:pPr>
              <w:pStyle w:val="Tablebullet1"/>
            </w:pPr>
            <w:r>
              <w:t>c</w:t>
            </w:r>
            <w:r w:rsidR="00A20F29" w:rsidRPr="00DC7C51">
              <w:t>onsider alternative ways of presenting the evidence that do not place the witness at risk.</w:t>
            </w:r>
          </w:p>
        </w:tc>
      </w:tr>
    </w:tbl>
    <w:p w14:paraId="582FB306" w14:textId="77777777" w:rsidR="00A20F29" w:rsidRPr="00DC7C51" w:rsidRDefault="00A20F29" w:rsidP="00A20F29">
      <w:pPr>
        <w:pStyle w:val="Heading2"/>
      </w:pPr>
      <w:bookmarkStart w:id="133" w:name="_Toc190427461"/>
      <w:bookmarkStart w:id="134" w:name="_Toc205795224"/>
      <w:bookmarkEnd w:id="124"/>
      <w:bookmarkEnd w:id="125"/>
      <w:bookmarkEnd w:id="126"/>
      <w:r w:rsidRPr="00DC7C51">
        <w:t>Submitting a Summons to Appear form</w:t>
      </w:r>
      <w:bookmarkEnd w:id="133"/>
      <w:bookmarkEnd w:id="134"/>
    </w:p>
    <w:p w14:paraId="38F3D0AF" w14:textId="661F0593" w:rsidR="00A20F29" w:rsidRPr="00DC7C51" w:rsidRDefault="00A20F29" w:rsidP="00A20F29">
      <w:pPr>
        <w:pStyle w:val="Body"/>
      </w:pPr>
      <w:r w:rsidRPr="00DC7C51">
        <w:rPr>
          <w:lang w:eastAsia="en-GB"/>
        </w:rPr>
        <w:t xml:space="preserve">If, after careful consideration, staff determine that serving a Summons to Appear (summons) is both reasonable and necessary, the "Summons to Appear" form, available on the </w:t>
      </w:r>
      <w:hyperlink r:id="rId44" w:history="1">
        <w:r w:rsidRPr="0027752E">
          <w:rPr>
            <w:rStyle w:val="Hyperlink"/>
            <w:lang w:eastAsia="en-GB"/>
          </w:rPr>
          <w:t>VCAT website</w:t>
        </w:r>
      </w:hyperlink>
      <w:r w:rsidRPr="00DC7C51">
        <w:rPr>
          <w:lang w:eastAsia="en-GB"/>
        </w:rPr>
        <w:t xml:space="preserve"> https://www.vcat.vic.gov.au/documents/forms/summons-appear-form-and-affidavit-service, must be completed. </w:t>
      </w:r>
      <w:r w:rsidRPr="00DC7C51">
        <w:t>The completed summons must include the following key details:</w:t>
      </w:r>
    </w:p>
    <w:p w14:paraId="7C99ABCD" w14:textId="77777777" w:rsidR="00A20F29" w:rsidRPr="00DC7C51" w:rsidRDefault="00A20F29" w:rsidP="003D164A">
      <w:pPr>
        <w:pStyle w:val="Bullet1"/>
        <w:numPr>
          <w:ilvl w:val="0"/>
          <w:numId w:val="15"/>
        </w:numPr>
        <w:rPr>
          <w:lang w:eastAsia="en-GB"/>
        </w:rPr>
      </w:pPr>
      <w:r w:rsidRPr="00DC7C51">
        <w:rPr>
          <w:b/>
          <w:bCs/>
          <w:lang w:eastAsia="en-GB"/>
        </w:rPr>
        <w:t xml:space="preserve">Parties </w:t>
      </w:r>
      <w:r>
        <w:rPr>
          <w:b/>
          <w:bCs/>
          <w:lang w:eastAsia="en-GB"/>
        </w:rPr>
        <w:t>i</w:t>
      </w:r>
      <w:r w:rsidRPr="00DC7C51">
        <w:rPr>
          <w:b/>
          <w:bCs/>
          <w:lang w:eastAsia="en-GB"/>
        </w:rPr>
        <w:t xml:space="preserve">nvolved: </w:t>
      </w:r>
      <w:r w:rsidRPr="00DC7C51">
        <w:rPr>
          <w:lang w:eastAsia="en-GB"/>
        </w:rPr>
        <w:t>Names of the applicant(s) and respondent(s), clearly identifying the individuals or entities involved in the case.</w:t>
      </w:r>
    </w:p>
    <w:p w14:paraId="2E60DCB2" w14:textId="77777777" w:rsidR="00A20F29" w:rsidRPr="00DC7C51" w:rsidRDefault="00A20F29" w:rsidP="003D164A">
      <w:pPr>
        <w:pStyle w:val="Bullet1"/>
        <w:numPr>
          <w:ilvl w:val="0"/>
          <w:numId w:val="15"/>
        </w:numPr>
        <w:rPr>
          <w:lang w:eastAsia="en-GB"/>
        </w:rPr>
      </w:pPr>
      <w:r w:rsidRPr="00DC7C51">
        <w:rPr>
          <w:b/>
          <w:bCs/>
          <w:lang w:eastAsia="en-GB"/>
        </w:rPr>
        <w:t xml:space="preserve">VCAT </w:t>
      </w:r>
      <w:r>
        <w:rPr>
          <w:b/>
          <w:bCs/>
          <w:lang w:eastAsia="en-GB"/>
        </w:rPr>
        <w:t>d</w:t>
      </w:r>
      <w:r w:rsidRPr="00DC7C51">
        <w:rPr>
          <w:b/>
          <w:bCs/>
          <w:lang w:eastAsia="en-GB"/>
        </w:rPr>
        <w:t>etails:</w:t>
      </w:r>
      <w:r w:rsidRPr="00DC7C51">
        <w:rPr>
          <w:lang w:eastAsia="en-GB"/>
        </w:rPr>
        <w:t xml:space="preserve"> The full name and address </w:t>
      </w:r>
      <w:r>
        <w:rPr>
          <w:lang w:eastAsia="en-GB"/>
        </w:rPr>
        <w:t>of VCAT.</w:t>
      </w:r>
    </w:p>
    <w:p w14:paraId="54FF7101" w14:textId="77777777" w:rsidR="00A20F29" w:rsidRPr="00DC7C51" w:rsidRDefault="00A20F29" w:rsidP="003D164A">
      <w:pPr>
        <w:pStyle w:val="Bullet1"/>
        <w:numPr>
          <w:ilvl w:val="0"/>
          <w:numId w:val="15"/>
        </w:numPr>
        <w:rPr>
          <w:lang w:eastAsia="en-GB"/>
        </w:rPr>
      </w:pPr>
      <w:r w:rsidRPr="00DC7C51">
        <w:rPr>
          <w:b/>
          <w:bCs/>
          <w:lang w:eastAsia="en-GB"/>
        </w:rPr>
        <w:t xml:space="preserve">Hearing </w:t>
      </w:r>
      <w:r>
        <w:rPr>
          <w:b/>
          <w:bCs/>
          <w:lang w:eastAsia="en-GB"/>
        </w:rPr>
        <w:t>d</w:t>
      </w:r>
      <w:r w:rsidRPr="00DC7C51">
        <w:rPr>
          <w:b/>
          <w:bCs/>
          <w:lang w:eastAsia="en-GB"/>
        </w:rPr>
        <w:t xml:space="preserve">ate and </w:t>
      </w:r>
      <w:r>
        <w:rPr>
          <w:b/>
          <w:bCs/>
          <w:lang w:eastAsia="en-GB"/>
        </w:rPr>
        <w:t>t</w:t>
      </w:r>
      <w:r w:rsidRPr="00DC7C51">
        <w:rPr>
          <w:b/>
          <w:bCs/>
          <w:lang w:eastAsia="en-GB"/>
        </w:rPr>
        <w:t>ime:</w:t>
      </w:r>
      <w:r w:rsidRPr="00DC7C51">
        <w:rPr>
          <w:lang w:eastAsia="en-GB"/>
        </w:rPr>
        <w:t xml:space="preserve"> The scheduled date and time for the hearing.</w:t>
      </w:r>
    </w:p>
    <w:p w14:paraId="669F131F" w14:textId="77777777" w:rsidR="00A20F29" w:rsidRPr="00DC7C51" w:rsidRDefault="00A20F29" w:rsidP="003D164A">
      <w:pPr>
        <w:pStyle w:val="Bullet1"/>
        <w:numPr>
          <w:ilvl w:val="0"/>
          <w:numId w:val="15"/>
        </w:numPr>
        <w:rPr>
          <w:lang w:eastAsia="en-GB"/>
        </w:rPr>
      </w:pPr>
      <w:r w:rsidRPr="00DC7C51">
        <w:rPr>
          <w:b/>
          <w:bCs/>
          <w:lang w:eastAsia="en-GB"/>
        </w:rPr>
        <w:t xml:space="preserve">Venue </w:t>
      </w:r>
      <w:r>
        <w:rPr>
          <w:b/>
          <w:bCs/>
          <w:lang w:eastAsia="en-GB"/>
        </w:rPr>
        <w:t>i</w:t>
      </w:r>
      <w:r w:rsidRPr="00DC7C51">
        <w:rPr>
          <w:b/>
          <w:bCs/>
          <w:lang w:eastAsia="en-GB"/>
        </w:rPr>
        <w:t>nformation:</w:t>
      </w:r>
      <w:r w:rsidRPr="00DC7C51">
        <w:rPr>
          <w:lang w:eastAsia="en-GB"/>
        </w:rPr>
        <w:t xml:space="preserve"> For in-person hearings, include the physical address of the hearing venue.</w:t>
      </w:r>
    </w:p>
    <w:p w14:paraId="7FAD6B58" w14:textId="77777777" w:rsidR="00A20F29" w:rsidRPr="00DC7C51" w:rsidRDefault="00A20F29" w:rsidP="003D164A">
      <w:pPr>
        <w:pStyle w:val="Bullet2"/>
        <w:numPr>
          <w:ilvl w:val="1"/>
          <w:numId w:val="15"/>
        </w:numPr>
        <w:rPr>
          <w:lang w:eastAsia="en-GB"/>
        </w:rPr>
      </w:pPr>
      <w:r w:rsidRPr="00DC7C51">
        <w:rPr>
          <w:lang w:eastAsia="en-GB"/>
        </w:rPr>
        <w:t>For teleconference hearings, include the teleconference number and dial-in code.</w:t>
      </w:r>
    </w:p>
    <w:p w14:paraId="3AFBFC11" w14:textId="77777777" w:rsidR="00A20F29" w:rsidRPr="00DC7C51" w:rsidRDefault="00A20F29" w:rsidP="003D164A">
      <w:pPr>
        <w:pStyle w:val="Bullet1"/>
        <w:numPr>
          <w:ilvl w:val="0"/>
          <w:numId w:val="15"/>
        </w:numPr>
        <w:rPr>
          <w:lang w:eastAsia="en-GB"/>
        </w:rPr>
      </w:pPr>
      <w:r w:rsidRPr="00DC7C51">
        <w:rPr>
          <w:b/>
          <w:bCs/>
          <w:lang w:eastAsia="en-GB"/>
        </w:rPr>
        <w:t xml:space="preserve">Case </w:t>
      </w:r>
      <w:r>
        <w:rPr>
          <w:b/>
          <w:bCs/>
          <w:lang w:eastAsia="en-GB"/>
        </w:rPr>
        <w:t>d</w:t>
      </w:r>
      <w:r w:rsidRPr="00DC7C51">
        <w:rPr>
          <w:b/>
          <w:bCs/>
          <w:lang w:eastAsia="en-GB"/>
        </w:rPr>
        <w:t xml:space="preserve">etails: </w:t>
      </w:r>
      <w:r w:rsidRPr="00DC7C51">
        <w:rPr>
          <w:lang w:eastAsia="en-GB"/>
        </w:rPr>
        <w:t>Case or file number</w:t>
      </w:r>
      <w:r>
        <w:rPr>
          <w:lang w:eastAsia="en-GB"/>
        </w:rPr>
        <w:t xml:space="preserve"> </w:t>
      </w:r>
      <w:r w:rsidRPr="00DC7C51">
        <w:rPr>
          <w:lang w:eastAsia="en-GB"/>
        </w:rPr>
        <w:t>and a brief description of the matter being addressed.</w:t>
      </w:r>
    </w:p>
    <w:p w14:paraId="7001DDA2" w14:textId="77777777" w:rsidR="00A20F29" w:rsidRPr="00DC7C51" w:rsidRDefault="00A20F29" w:rsidP="00A20F29">
      <w:pPr>
        <w:pStyle w:val="Heading3"/>
        <w:rPr>
          <w:lang w:eastAsia="en-GB"/>
        </w:rPr>
      </w:pPr>
      <w:r w:rsidRPr="00DC7C51">
        <w:rPr>
          <w:lang w:eastAsia="en-GB"/>
        </w:rPr>
        <w:t>Submitting the form</w:t>
      </w:r>
    </w:p>
    <w:p w14:paraId="12A0784E" w14:textId="77777777" w:rsidR="00A20F29" w:rsidRPr="00DC7C51" w:rsidRDefault="00A20F29" w:rsidP="00A20F29">
      <w:pPr>
        <w:pStyle w:val="Body"/>
        <w:rPr>
          <w:lang w:eastAsia="en-GB"/>
        </w:rPr>
      </w:pPr>
      <w:r w:rsidRPr="00DC7C51">
        <w:rPr>
          <w:lang w:eastAsia="en-GB"/>
        </w:rPr>
        <w:t>Once the form is completed, it can be submitted through one of the following methods:</w:t>
      </w:r>
    </w:p>
    <w:p w14:paraId="313403E8" w14:textId="77777777" w:rsidR="00A20F29" w:rsidRPr="00DC7C51" w:rsidRDefault="00A20F29" w:rsidP="003D164A">
      <w:pPr>
        <w:pStyle w:val="Bullet1"/>
        <w:numPr>
          <w:ilvl w:val="0"/>
          <w:numId w:val="15"/>
        </w:numPr>
        <w:rPr>
          <w:lang w:eastAsia="en-GB"/>
        </w:rPr>
      </w:pPr>
      <w:r w:rsidRPr="00DC7C51">
        <w:rPr>
          <w:b/>
          <w:bCs/>
          <w:lang w:eastAsia="en-GB"/>
        </w:rPr>
        <w:t xml:space="preserve">Email: </w:t>
      </w:r>
      <w:r w:rsidRPr="00DC7C51">
        <w:rPr>
          <w:lang w:eastAsia="en-GB"/>
        </w:rPr>
        <w:t>Send the completed form to renting@courts.vic.gov.au, along with the credit card payment form.</w:t>
      </w:r>
    </w:p>
    <w:p w14:paraId="33869E45" w14:textId="77777777" w:rsidR="00A20F29" w:rsidRPr="00DC7C51" w:rsidRDefault="00A20F29" w:rsidP="003D164A">
      <w:pPr>
        <w:pStyle w:val="Bullet1"/>
        <w:numPr>
          <w:ilvl w:val="0"/>
          <w:numId w:val="15"/>
        </w:numPr>
        <w:rPr>
          <w:lang w:eastAsia="en-GB"/>
        </w:rPr>
      </w:pPr>
      <w:r w:rsidRPr="00DC7C51">
        <w:rPr>
          <w:b/>
          <w:bCs/>
          <w:lang w:eastAsia="en-GB"/>
        </w:rPr>
        <w:lastRenderedPageBreak/>
        <w:t>In-</w:t>
      </w:r>
      <w:r>
        <w:rPr>
          <w:b/>
          <w:bCs/>
          <w:lang w:eastAsia="en-GB"/>
        </w:rPr>
        <w:t>p</w:t>
      </w:r>
      <w:r w:rsidRPr="00DC7C51">
        <w:rPr>
          <w:b/>
          <w:bCs/>
          <w:lang w:eastAsia="en-GB"/>
        </w:rPr>
        <w:t xml:space="preserve">erson </w:t>
      </w:r>
      <w:r>
        <w:rPr>
          <w:b/>
          <w:bCs/>
          <w:lang w:eastAsia="en-GB"/>
        </w:rPr>
        <w:t>s</w:t>
      </w:r>
      <w:r w:rsidRPr="00DC7C51">
        <w:rPr>
          <w:b/>
          <w:bCs/>
          <w:lang w:eastAsia="en-GB"/>
        </w:rPr>
        <w:t>ubmission:</w:t>
      </w:r>
      <w:r w:rsidRPr="00DC7C51">
        <w:rPr>
          <w:lang w:eastAsia="en-GB"/>
        </w:rPr>
        <w:t xml:space="preserve"> Submit the completed form at 55 King St, Melbourne VIC 3000.</w:t>
      </w:r>
    </w:p>
    <w:p w14:paraId="4E727F61" w14:textId="77777777" w:rsidR="00A20F29" w:rsidRDefault="00A20F29" w:rsidP="00A20F29">
      <w:pPr>
        <w:pStyle w:val="Bodyafterbullets"/>
        <w:rPr>
          <w:lang w:eastAsia="en-GB"/>
        </w:rPr>
      </w:pPr>
      <w:r w:rsidRPr="00DC7C51">
        <w:rPr>
          <w:lang w:eastAsia="en-GB"/>
        </w:rPr>
        <w:t>For in-person submission, prepare </w:t>
      </w:r>
      <w:r w:rsidRPr="00DC7C51">
        <w:rPr>
          <w:b/>
          <w:bCs/>
          <w:lang w:eastAsia="en-GB"/>
        </w:rPr>
        <w:t>three copies</w:t>
      </w:r>
      <w:r w:rsidRPr="00DC7C51">
        <w:rPr>
          <w:lang w:eastAsia="en-GB"/>
        </w:rPr>
        <w:t> of the form.</w:t>
      </w:r>
      <w:r>
        <w:rPr>
          <w:lang w:eastAsia="en-GB"/>
        </w:rPr>
        <w:t xml:space="preserve"> </w:t>
      </w:r>
      <w:r w:rsidRPr="00DC7C51">
        <w:rPr>
          <w:lang w:eastAsia="en-GB"/>
        </w:rPr>
        <w:t xml:space="preserve">VCAT will retain the original </w:t>
      </w:r>
      <w:r>
        <w:rPr>
          <w:lang w:eastAsia="en-GB"/>
        </w:rPr>
        <w:t xml:space="preserve">form </w:t>
      </w:r>
      <w:r w:rsidRPr="00DC7C51">
        <w:rPr>
          <w:lang w:eastAsia="en-GB"/>
        </w:rPr>
        <w:t>for their records and return the stamped copies with the official VCAT seal.</w:t>
      </w:r>
      <w:r>
        <w:rPr>
          <w:lang w:eastAsia="en-GB"/>
        </w:rPr>
        <w:t xml:space="preserve"> </w:t>
      </w:r>
    </w:p>
    <w:p w14:paraId="198D7C90" w14:textId="38D7BA68" w:rsidR="00A20F29" w:rsidRPr="00DC7C51" w:rsidRDefault="00A20F29" w:rsidP="00A20F29">
      <w:pPr>
        <w:pStyle w:val="Body"/>
        <w:rPr>
          <w:lang w:eastAsia="en-GB"/>
        </w:rPr>
      </w:pPr>
      <w:r w:rsidRPr="00DC7C51">
        <w:rPr>
          <w:lang w:eastAsia="en-GB"/>
        </w:rPr>
        <w:t xml:space="preserve">In both cases, </w:t>
      </w:r>
      <w:r>
        <w:rPr>
          <w:lang w:eastAsia="en-GB"/>
        </w:rPr>
        <w:t xml:space="preserve">staff must </w:t>
      </w:r>
      <w:r w:rsidRPr="00DC7C51">
        <w:rPr>
          <w:lang w:eastAsia="en-GB"/>
        </w:rPr>
        <w:t>ensure the relevant fee is paid to VCAT for the issuance of the summons. For details on the current fee amount, visit the </w:t>
      </w:r>
      <w:hyperlink r:id="rId45" w:history="1">
        <w:r w:rsidRPr="007F186D">
          <w:rPr>
            <w:rStyle w:val="Hyperlink"/>
            <w:lang w:eastAsia="en-GB"/>
          </w:rPr>
          <w:t>VCAT fee schedule</w:t>
        </w:r>
      </w:hyperlink>
      <w:r>
        <w:rPr>
          <w:lang w:eastAsia="en-GB"/>
        </w:rPr>
        <w:t xml:space="preserve"> </w:t>
      </w:r>
      <w:r w:rsidRPr="007F186D">
        <w:rPr>
          <w:lang w:eastAsia="en-GB"/>
        </w:rPr>
        <w:t>https://www.vcat.vic.gov.au/fees.</w:t>
      </w:r>
    </w:p>
    <w:p w14:paraId="63F06F5C" w14:textId="77777777" w:rsidR="00A20F29" w:rsidRPr="00DC7C51" w:rsidRDefault="00A20F29" w:rsidP="00A20F29">
      <w:pPr>
        <w:pStyle w:val="Body"/>
        <w:rPr>
          <w:lang w:eastAsia="en-GB"/>
        </w:rPr>
      </w:pPr>
      <w:r w:rsidRPr="00DC7C51">
        <w:rPr>
          <w:b/>
          <w:bCs/>
          <w:lang w:eastAsia="en-GB"/>
        </w:rPr>
        <w:t>Note:</w:t>
      </w:r>
      <w:r w:rsidRPr="00DC7C51">
        <w:rPr>
          <w:lang w:eastAsia="en-GB"/>
        </w:rPr>
        <w:t xml:space="preserve"> When submitting the form (in person or online), staff can pay for certification costs using either the department's impress account (requested through VCAT) or a corporate card held by the local office.</w:t>
      </w:r>
    </w:p>
    <w:p w14:paraId="19ED0E77" w14:textId="77777777" w:rsidR="00A20F29" w:rsidRPr="00DC7C51" w:rsidRDefault="00A20F29" w:rsidP="00A20F29">
      <w:pPr>
        <w:pStyle w:val="Heading2"/>
      </w:pPr>
      <w:bookmarkStart w:id="135" w:name="_Toc190427462"/>
      <w:bookmarkStart w:id="136" w:name="_Toc205795225"/>
      <w:r w:rsidRPr="00DC7C51">
        <w:t>Serving a Summons</w:t>
      </w:r>
      <w:bookmarkEnd w:id="135"/>
      <w:bookmarkEnd w:id="136"/>
    </w:p>
    <w:p w14:paraId="3650B03E" w14:textId="77777777" w:rsidR="00A20F29" w:rsidRPr="00DC7C51" w:rsidRDefault="00A20F29" w:rsidP="00A20F29">
      <w:pPr>
        <w:pStyle w:val="Heading3"/>
      </w:pPr>
      <w:r w:rsidRPr="00DC7C51">
        <w:t xml:space="preserve">Serving Victorian Police </w:t>
      </w:r>
    </w:p>
    <w:p w14:paraId="5085F92A" w14:textId="77777777" w:rsidR="00A20F29" w:rsidRPr="00DC7C51" w:rsidRDefault="00A20F29" w:rsidP="00A20F29">
      <w:pPr>
        <w:pStyle w:val="Body"/>
        <w:rPr>
          <w:lang w:eastAsia="en-GB"/>
        </w:rPr>
      </w:pPr>
      <w:r w:rsidRPr="00DC7C51">
        <w:rPr>
          <w:lang w:eastAsia="en-GB"/>
        </w:rPr>
        <w:t xml:space="preserve">When serving a summons to appear on a Victoria Police member, staff must follow the processes outlined by the Subpoena Management Unit (SMU), the central coordination point for all subpoenas served on Victoria Police. </w:t>
      </w:r>
    </w:p>
    <w:p w14:paraId="3EB49467" w14:textId="77777777" w:rsidR="00A20F29" w:rsidRPr="00DC7C51" w:rsidRDefault="00A20F29" w:rsidP="00A20F29">
      <w:pPr>
        <w:pStyle w:val="Body"/>
        <w:rPr>
          <w:lang w:eastAsia="en-GB"/>
        </w:rPr>
      </w:pPr>
      <w:r w:rsidRPr="00DC7C51">
        <w:rPr>
          <w:lang w:eastAsia="en-GB"/>
        </w:rPr>
        <w:t>For more information, the SMU can be contacted directly or information can be found on the Victoria Police website at </w:t>
      </w:r>
      <w:hyperlink r:id="rId46">
        <w:r w:rsidRPr="00DC7C51">
          <w:rPr>
            <w:color w:val="004C97"/>
            <w:u w:val="dotted"/>
            <w:lang w:eastAsia="en-GB"/>
          </w:rPr>
          <w:t>https://www.police.vic.gov.au/subpoena-management-unit</w:t>
        </w:r>
      </w:hyperlink>
      <w:r w:rsidRPr="00DC7C51">
        <w:rPr>
          <w:lang w:eastAsia="en-GB"/>
        </w:rPr>
        <w:t>.</w:t>
      </w:r>
    </w:p>
    <w:p w14:paraId="30AE0C95" w14:textId="77777777" w:rsidR="00A20F29" w:rsidRPr="00DC7C51" w:rsidRDefault="00A20F29" w:rsidP="00A20F29">
      <w:pPr>
        <w:pStyle w:val="Heading3"/>
        <w:rPr>
          <w:lang w:eastAsia="en-GB"/>
        </w:rPr>
      </w:pPr>
      <w:r w:rsidRPr="00DC7C51">
        <w:rPr>
          <w:lang w:eastAsia="en-GB"/>
        </w:rPr>
        <w:t>Serving a Summons to an Individual</w:t>
      </w:r>
    </w:p>
    <w:p w14:paraId="20258FD1" w14:textId="77777777" w:rsidR="00A20F29" w:rsidRPr="00DC7C51" w:rsidRDefault="00A20F29" w:rsidP="00A20F29">
      <w:pPr>
        <w:pStyle w:val="Body"/>
        <w:rPr>
          <w:lang w:eastAsia="en-GB"/>
        </w:rPr>
      </w:pPr>
      <w:r w:rsidRPr="00DC7C51">
        <w:rPr>
          <w:lang w:eastAsia="en-GB"/>
        </w:rPr>
        <w:t>A summons can be served on an individual in the following ways:</w:t>
      </w:r>
    </w:p>
    <w:p w14:paraId="5C0AF6AD" w14:textId="77777777" w:rsidR="00A20F29" w:rsidRPr="00DC7C51" w:rsidRDefault="00A20F29" w:rsidP="003D164A">
      <w:pPr>
        <w:pStyle w:val="Bullet1"/>
        <w:numPr>
          <w:ilvl w:val="0"/>
          <w:numId w:val="15"/>
        </w:numPr>
        <w:rPr>
          <w:lang w:eastAsia="en-GB"/>
        </w:rPr>
      </w:pPr>
      <w:r w:rsidRPr="00DC7C51">
        <w:rPr>
          <w:lang w:eastAsia="en-GB"/>
        </w:rPr>
        <w:t>Personally deliver it to the person.</w:t>
      </w:r>
    </w:p>
    <w:p w14:paraId="2BA63C11" w14:textId="77777777" w:rsidR="00A20F29" w:rsidRPr="00DC7C51" w:rsidRDefault="00A20F29" w:rsidP="003D164A">
      <w:pPr>
        <w:pStyle w:val="Bullet1"/>
        <w:numPr>
          <w:ilvl w:val="0"/>
          <w:numId w:val="15"/>
        </w:numPr>
        <w:rPr>
          <w:lang w:eastAsia="en-GB"/>
        </w:rPr>
      </w:pPr>
      <w:r w:rsidRPr="00DC7C51">
        <w:rPr>
          <w:lang w:eastAsia="en-GB"/>
        </w:rPr>
        <w:t>Send it by post, email, or fax to their usual or last known address (residential or business).</w:t>
      </w:r>
    </w:p>
    <w:p w14:paraId="235B1D43" w14:textId="77777777" w:rsidR="00A20F29" w:rsidRPr="00DC7C51" w:rsidRDefault="00A20F29" w:rsidP="003D164A">
      <w:pPr>
        <w:pStyle w:val="Bullet1"/>
        <w:numPr>
          <w:ilvl w:val="0"/>
          <w:numId w:val="15"/>
        </w:numPr>
        <w:rPr>
          <w:lang w:eastAsia="en-GB"/>
        </w:rPr>
      </w:pPr>
      <w:r w:rsidRPr="00DC7C51">
        <w:rPr>
          <w:lang w:eastAsia="en-GB"/>
        </w:rPr>
        <w:t>Leave it at their usual or last known address with a person aged 16 or older who lives or works there.</w:t>
      </w:r>
    </w:p>
    <w:p w14:paraId="797E58F2" w14:textId="77777777" w:rsidR="00A20F29" w:rsidRPr="00343B9E" w:rsidRDefault="00A20F29" w:rsidP="00A20F29">
      <w:pPr>
        <w:pStyle w:val="Heading3"/>
      </w:pPr>
      <w:r w:rsidRPr="00343B9E">
        <w:t>Conduct money</w:t>
      </w:r>
    </w:p>
    <w:p w14:paraId="7F27324C" w14:textId="77777777" w:rsidR="00A20F29" w:rsidRPr="00DC7C51" w:rsidRDefault="00A20F29" w:rsidP="00A20F29">
      <w:pPr>
        <w:pStyle w:val="Body"/>
        <w:rPr>
          <w:lang w:eastAsia="en-GB"/>
        </w:rPr>
      </w:pPr>
      <w:r w:rsidRPr="00DC7C51">
        <w:rPr>
          <w:lang w:eastAsia="en-GB"/>
        </w:rPr>
        <w:t>Conduct money is the amount payable when serving a summons to appear and varies based on the person being summoned and the type of evidence required. This money is typically intended to cover the costs incurred by the person being summoned</w:t>
      </w:r>
      <w:r>
        <w:rPr>
          <w:lang w:eastAsia="en-GB"/>
        </w:rPr>
        <w:t xml:space="preserve"> and is nominal</w:t>
      </w:r>
      <w:r w:rsidRPr="00DC7C51">
        <w:rPr>
          <w:lang w:eastAsia="en-GB"/>
        </w:rPr>
        <w:t>.</w:t>
      </w:r>
    </w:p>
    <w:p w14:paraId="1DC18D84" w14:textId="77777777" w:rsidR="00A20F29" w:rsidRPr="00DC7C51" w:rsidRDefault="00A20F29" w:rsidP="00A20F29">
      <w:pPr>
        <w:pStyle w:val="Body"/>
        <w:rPr>
          <w:lang w:eastAsia="en-GB"/>
        </w:rPr>
      </w:pPr>
      <w:r w:rsidRPr="00DC7C51">
        <w:rPr>
          <w:lang w:eastAsia="en-GB"/>
        </w:rPr>
        <w:t>Conduct money can include:</w:t>
      </w:r>
    </w:p>
    <w:p w14:paraId="255EB6D4" w14:textId="77777777" w:rsidR="00A20F29" w:rsidRPr="00DC7C51" w:rsidRDefault="00A20F29" w:rsidP="003D164A">
      <w:pPr>
        <w:pStyle w:val="Bullet1"/>
        <w:numPr>
          <w:ilvl w:val="0"/>
          <w:numId w:val="15"/>
        </w:numPr>
        <w:rPr>
          <w:lang w:eastAsia="en-GB"/>
        </w:rPr>
      </w:pPr>
      <w:r w:rsidRPr="00DC7C51">
        <w:rPr>
          <w:lang w:eastAsia="en-GB"/>
        </w:rPr>
        <w:t>Travel expenses (e.g., transportation to and from the hearing)</w:t>
      </w:r>
    </w:p>
    <w:p w14:paraId="3D98AD7F" w14:textId="77777777" w:rsidR="00A20F29" w:rsidRPr="00DC7C51" w:rsidRDefault="00A20F29" w:rsidP="003D164A">
      <w:pPr>
        <w:pStyle w:val="Bullet1"/>
        <w:numPr>
          <w:ilvl w:val="0"/>
          <w:numId w:val="15"/>
        </w:numPr>
        <w:rPr>
          <w:lang w:eastAsia="en-GB"/>
        </w:rPr>
      </w:pPr>
      <w:r w:rsidRPr="00DC7C51">
        <w:rPr>
          <w:lang w:eastAsia="en-GB"/>
        </w:rPr>
        <w:t>Accommodation (if an overnight stay is required)</w:t>
      </w:r>
    </w:p>
    <w:p w14:paraId="2544A9BF" w14:textId="77777777" w:rsidR="00A20F29" w:rsidRPr="00DC7C51" w:rsidRDefault="00A20F29" w:rsidP="003D164A">
      <w:pPr>
        <w:pStyle w:val="Bullet1"/>
        <w:numPr>
          <w:ilvl w:val="0"/>
          <w:numId w:val="15"/>
        </w:numPr>
        <w:rPr>
          <w:lang w:eastAsia="en-GB"/>
        </w:rPr>
      </w:pPr>
      <w:r w:rsidRPr="00DC7C51">
        <w:rPr>
          <w:lang w:eastAsia="en-GB"/>
        </w:rPr>
        <w:t>Printing or photocopying costs (for documents needed for the hearing)</w:t>
      </w:r>
    </w:p>
    <w:p w14:paraId="5630B83C" w14:textId="3C66CF0A" w:rsidR="00A20F29" w:rsidRPr="00DC7C51" w:rsidRDefault="00BF1D92" w:rsidP="003D164A">
      <w:pPr>
        <w:pStyle w:val="Bullet1"/>
        <w:numPr>
          <w:ilvl w:val="0"/>
          <w:numId w:val="15"/>
        </w:numPr>
        <w:rPr>
          <w:lang w:eastAsia="en-GB"/>
        </w:rPr>
      </w:pPr>
      <w:r>
        <w:rPr>
          <w:lang w:eastAsia="en-GB"/>
        </w:rPr>
        <w:t>a</w:t>
      </w:r>
      <w:r w:rsidR="00A20F29" w:rsidRPr="00DC7C51">
        <w:rPr>
          <w:lang w:eastAsia="en-GB"/>
        </w:rPr>
        <w:t>dditionally, a witness summoned to appear may request a VCAT Member to issue an order to cover extra costs not initially included in the conduct money, such as additional travel or accommodation expenses.</w:t>
      </w:r>
    </w:p>
    <w:p w14:paraId="2618CA50" w14:textId="5A580EE7" w:rsidR="00A20F29" w:rsidRPr="00DC7C51" w:rsidRDefault="00A20F29" w:rsidP="00A20F29">
      <w:pPr>
        <w:pStyle w:val="Bodyafterbullets"/>
        <w:rPr>
          <w:lang w:eastAsia="en-GB"/>
        </w:rPr>
      </w:pPr>
      <w:r w:rsidRPr="00DC7C51">
        <w:rPr>
          <w:lang w:eastAsia="en-GB"/>
        </w:rPr>
        <w:t xml:space="preserve">For more detailed guidance on how conduct money is calculated and processed, staff can refer to the </w:t>
      </w:r>
      <w:hyperlink r:id="rId47" w:history="1">
        <w:r w:rsidRPr="000B3FAE">
          <w:rPr>
            <w:rStyle w:val="Hyperlink"/>
            <w:lang w:eastAsia="en-GB"/>
          </w:rPr>
          <w:t>VCAT Guidelines on Conduct Money</w:t>
        </w:r>
      </w:hyperlink>
      <w:r w:rsidRPr="00DC7C51">
        <w:rPr>
          <w:lang w:eastAsia="en-GB"/>
        </w:rPr>
        <w:t xml:space="preserve"> https://www.vcat.vic.gov.au.</w:t>
      </w:r>
    </w:p>
    <w:p w14:paraId="201623D9" w14:textId="77777777" w:rsidR="00A20F29" w:rsidRPr="00DC7C51" w:rsidRDefault="00A20F29" w:rsidP="00A20F29">
      <w:pPr>
        <w:pStyle w:val="Heading2"/>
        <w:rPr>
          <w:lang w:eastAsia="en-GB"/>
        </w:rPr>
      </w:pPr>
      <w:bookmarkStart w:id="137" w:name="_Toc190427463"/>
      <w:bookmarkStart w:id="138" w:name="_Toc205795226"/>
      <w:r w:rsidRPr="00DC7C51">
        <w:rPr>
          <w:lang w:eastAsia="en-GB"/>
        </w:rPr>
        <w:t xml:space="preserve">Affidavit of </w:t>
      </w:r>
      <w:r>
        <w:rPr>
          <w:lang w:eastAsia="en-GB"/>
        </w:rPr>
        <w:t>s</w:t>
      </w:r>
      <w:r w:rsidRPr="00DC7C51">
        <w:rPr>
          <w:lang w:eastAsia="en-GB"/>
        </w:rPr>
        <w:t>ervice</w:t>
      </w:r>
      <w:bookmarkEnd w:id="137"/>
      <w:bookmarkEnd w:id="138"/>
    </w:p>
    <w:p w14:paraId="0C6A0BEF" w14:textId="77777777" w:rsidR="00A20F29" w:rsidRDefault="00A20F29" w:rsidP="00A20F29">
      <w:pPr>
        <w:pStyle w:val="Body"/>
        <w:rPr>
          <w:lang w:eastAsia="en-GB"/>
        </w:rPr>
      </w:pPr>
      <w:r w:rsidRPr="00DC7C51">
        <w:rPr>
          <w:lang w:eastAsia="en-GB"/>
        </w:rPr>
        <w:t xml:space="preserve">An affidavit of service is a written statement confirming how a document was served. The deponent (person swearing the affidavit) affirms the truth of the details. The affidavit must be signed by an ‘authorised person’ as per the </w:t>
      </w:r>
      <w:r w:rsidRPr="00DC7C51">
        <w:rPr>
          <w:i/>
          <w:lang w:eastAsia="en-GB"/>
        </w:rPr>
        <w:t>Oaths and Affirmations Act 2018</w:t>
      </w:r>
      <w:r>
        <w:rPr>
          <w:i/>
          <w:lang w:eastAsia="en-GB"/>
        </w:rPr>
        <w:t xml:space="preserve"> </w:t>
      </w:r>
      <w:r w:rsidRPr="00F06979">
        <w:rPr>
          <w:iCs/>
          <w:lang w:eastAsia="en-GB"/>
        </w:rPr>
        <w:t>(OA Act), which come</w:t>
      </w:r>
      <w:r w:rsidRPr="00F06979">
        <w:rPr>
          <w:lang w:eastAsia="en-GB"/>
        </w:rPr>
        <w:t xml:space="preserve"> into effect on 1 March 2019.</w:t>
      </w:r>
      <w:r>
        <w:rPr>
          <w:lang w:eastAsia="en-GB"/>
        </w:rPr>
        <w:t xml:space="preserve"> </w:t>
      </w:r>
      <w:r w:rsidRPr="00F06979">
        <w:rPr>
          <w:lang w:eastAsia="en-GB"/>
        </w:rPr>
        <w:t>Th</w:t>
      </w:r>
      <w:r>
        <w:rPr>
          <w:lang w:eastAsia="en-GB"/>
        </w:rPr>
        <w:t xml:space="preserve">e OA Act </w:t>
      </w:r>
      <w:r w:rsidRPr="00F06979">
        <w:rPr>
          <w:lang w:eastAsia="en-GB"/>
        </w:rPr>
        <w:t>contains provisions relating to</w:t>
      </w:r>
      <w:r>
        <w:rPr>
          <w:lang w:eastAsia="en-GB"/>
        </w:rPr>
        <w:t>:</w:t>
      </w:r>
    </w:p>
    <w:p w14:paraId="5B5889F8" w14:textId="77777777" w:rsidR="00A20F29" w:rsidRDefault="00A20F29" w:rsidP="003D164A">
      <w:pPr>
        <w:pStyle w:val="Bullet1"/>
        <w:numPr>
          <w:ilvl w:val="0"/>
          <w:numId w:val="15"/>
        </w:numPr>
        <w:rPr>
          <w:lang w:eastAsia="en-GB"/>
        </w:rPr>
      </w:pPr>
      <w:r>
        <w:rPr>
          <w:lang w:eastAsia="en-GB"/>
        </w:rPr>
        <w:lastRenderedPageBreak/>
        <w:t>O</w:t>
      </w:r>
      <w:r w:rsidRPr="00F06979">
        <w:rPr>
          <w:lang w:eastAsia="en-GB"/>
        </w:rPr>
        <w:t>aths</w:t>
      </w:r>
    </w:p>
    <w:p w14:paraId="6EB1C722" w14:textId="77777777" w:rsidR="00A20F29" w:rsidRDefault="00A20F29" w:rsidP="003D164A">
      <w:pPr>
        <w:pStyle w:val="Bullet1"/>
        <w:numPr>
          <w:ilvl w:val="0"/>
          <w:numId w:val="15"/>
        </w:numPr>
        <w:rPr>
          <w:lang w:eastAsia="en-GB"/>
        </w:rPr>
      </w:pPr>
      <w:r>
        <w:rPr>
          <w:lang w:eastAsia="en-GB"/>
        </w:rPr>
        <w:t>A</w:t>
      </w:r>
      <w:r w:rsidRPr="00F06979">
        <w:rPr>
          <w:lang w:eastAsia="en-GB"/>
        </w:rPr>
        <w:t>ffirmations</w:t>
      </w:r>
    </w:p>
    <w:p w14:paraId="35314D9A" w14:textId="4086F875" w:rsidR="00A20F29" w:rsidRDefault="00A20F29" w:rsidP="003D164A">
      <w:pPr>
        <w:pStyle w:val="Bullet1"/>
        <w:numPr>
          <w:ilvl w:val="0"/>
          <w:numId w:val="15"/>
        </w:numPr>
        <w:rPr>
          <w:lang w:eastAsia="en-GB"/>
        </w:rPr>
      </w:pPr>
      <w:r>
        <w:rPr>
          <w:lang w:eastAsia="en-GB"/>
        </w:rPr>
        <w:t>A</w:t>
      </w:r>
      <w:r w:rsidRPr="00F06979">
        <w:rPr>
          <w:lang w:eastAsia="en-GB"/>
        </w:rPr>
        <w:t>ffidavits</w:t>
      </w:r>
      <w:r>
        <w:rPr>
          <w:lang w:eastAsia="en-GB"/>
        </w:rPr>
        <w:t xml:space="preserve"> </w:t>
      </w:r>
    </w:p>
    <w:p w14:paraId="3F7AD64D" w14:textId="77777777" w:rsidR="00A20F29" w:rsidRDefault="00A20F29" w:rsidP="003D164A">
      <w:pPr>
        <w:pStyle w:val="Bullet1"/>
        <w:numPr>
          <w:ilvl w:val="0"/>
          <w:numId w:val="15"/>
        </w:numPr>
        <w:rPr>
          <w:lang w:eastAsia="en-GB"/>
        </w:rPr>
      </w:pPr>
      <w:r>
        <w:rPr>
          <w:lang w:eastAsia="en-GB"/>
        </w:rPr>
        <w:t>S</w:t>
      </w:r>
      <w:r w:rsidRPr="00F06979">
        <w:rPr>
          <w:lang w:eastAsia="en-GB"/>
        </w:rPr>
        <w:t>tatutory declarations</w:t>
      </w:r>
      <w:r>
        <w:rPr>
          <w:lang w:eastAsia="en-GB"/>
        </w:rPr>
        <w:t>.</w:t>
      </w:r>
    </w:p>
    <w:p w14:paraId="667C1B24" w14:textId="77777777" w:rsidR="00A20F29" w:rsidRDefault="00A20F29" w:rsidP="00A20F29">
      <w:pPr>
        <w:pStyle w:val="Bodyafterbullets"/>
        <w:rPr>
          <w:lang w:eastAsia="en-GB"/>
        </w:rPr>
      </w:pPr>
      <w:r>
        <w:rPr>
          <w:lang w:eastAsia="en-GB"/>
        </w:rPr>
        <w:t>It r</w:t>
      </w:r>
      <w:r w:rsidRPr="00F06979">
        <w:rPr>
          <w:lang w:eastAsia="en-GB"/>
        </w:rPr>
        <w:t>eplaces several provisions of the </w:t>
      </w:r>
      <w:r w:rsidRPr="00F06979">
        <w:rPr>
          <w:i/>
          <w:iCs/>
          <w:lang w:eastAsia="en-GB"/>
        </w:rPr>
        <w:t>Evidence (Miscellaneous Provisions) Act 1958</w:t>
      </w:r>
      <w:r w:rsidRPr="00F06979">
        <w:rPr>
          <w:lang w:eastAsia="en-GB"/>
        </w:rPr>
        <w:t>.</w:t>
      </w:r>
    </w:p>
    <w:p w14:paraId="422A25BF" w14:textId="6EF4CA52" w:rsidR="00A20F29" w:rsidRPr="00F06979" w:rsidRDefault="00A20F29" w:rsidP="00A20F29">
      <w:pPr>
        <w:pStyle w:val="Bodyafterbullets"/>
        <w:rPr>
          <w:lang w:eastAsia="en-GB"/>
        </w:rPr>
      </w:pPr>
      <w:r>
        <w:rPr>
          <w:lang w:eastAsia="en-GB"/>
        </w:rPr>
        <w:t xml:space="preserve">For more information, refer to </w:t>
      </w:r>
      <w:hyperlink r:id="rId48" w:history="1">
        <w:r w:rsidRPr="00F06979">
          <w:rPr>
            <w:rStyle w:val="Hyperlink"/>
            <w:lang w:eastAsia="en-GB"/>
          </w:rPr>
          <w:t>New legislation - Oaths and Affirmations Act 2018 | The Supreme Court of Victoria</w:t>
        </w:r>
      </w:hyperlink>
      <w:r>
        <w:rPr>
          <w:lang w:eastAsia="en-GB"/>
        </w:rPr>
        <w:t xml:space="preserve"> </w:t>
      </w:r>
      <w:r w:rsidRPr="00F06979">
        <w:rPr>
          <w:lang w:eastAsia="en-GB"/>
        </w:rPr>
        <w:t>https://www.supremecourt.vic.gov.au/news/new-legislation-oaths-and-affirmations-act-2018</w:t>
      </w:r>
      <w:r>
        <w:rPr>
          <w:lang w:eastAsia="en-GB"/>
        </w:rPr>
        <w:t>.</w:t>
      </w:r>
    </w:p>
    <w:p w14:paraId="65F6D8EA" w14:textId="77777777" w:rsidR="00A20F29" w:rsidRPr="0027752E" w:rsidRDefault="00A20F29" w:rsidP="00A20F29">
      <w:pPr>
        <w:pStyle w:val="Heading1"/>
      </w:pPr>
      <w:bookmarkStart w:id="139" w:name="_Toc472516485"/>
      <w:bookmarkStart w:id="140" w:name="_Toc176785"/>
      <w:bookmarkStart w:id="141" w:name="_Toc188539675"/>
      <w:bookmarkStart w:id="142" w:name="_Toc190427464"/>
      <w:bookmarkStart w:id="143" w:name="_Toc205795227"/>
      <w:r w:rsidRPr="0027752E">
        <w:t xml:space="preserve">Adjourning or withdrawing a </w:t>
      </w:r>
      <w:bookmarkEnd w:id="139"/>
      <w:bookmarkEnd w:id="140"/>
      <w:bookmarkEnd w:id="141"/>
      <w:r w:rsidRPr="0027752E">
        <w:t>hearing</w:t>
      </w:r>
      <w:bookmarkEnd w:id="142"/>
      <w:bookmarkEnd w:id="143"/>
    </w:p>
    <w:p w14:paraId="49EC829E" w14:textId="77777777" w:rsidR="00A20F29" w:rsidRPr="00DC7C51" w:rsidRDefault="00A20F29" w:rsidP="00A20F29">
      <w:pPr>
        <w:pStyle w:val="Body"/>
        <w:rPr>
          <w:lang w:eastAsia="en-GB"/>
        </w:rPr>
      </w:pPr>
      <w:r w:rsidRPr="00DC7C51">
        <w:rPr>
          <w:lang w:eastAsia="en-GB"/>
        </w:rPr>
        <w:t xml:space="preserve">Staff must obtain approval </w:t>
      </w:r>
      <w:r w:rsidRPr="00AB2D79">
        <w:rPr>
          <w:lang w:eastAsia="en-GB"/>
        </w:rPr>
        <w:t>from their Team Manager to adjourn or withdra</w:t>
      </w:r>
      <w:r w:rsidRPr="00DC7C51">
        <w:rPr>
          <w:lang w:eastAsia="en-GB"/>
        </w:rPr>
        <w:t>w a hearing. In both cases, the reason for the adjournment or withdrawal must be documented in HiiP and communicated to all parties involved.</w:t>
      </w:r>
    </w:p>
    <w:p w14:paraId="115BB9AC" w14:textId="77777777" w:rsidR="00A20F29" w:rsidRPr="00DC7C51" w:rsidRDefault="00A20F29" w:rsidP="00A20F29">
      <w:pPr>
        <w:pStyle w:val="Heading2"/>
        <w:rPr>
          <w:rFonts w:eastAsiaTheme="minorEastAsia"/>
          <w:lang w:eastAsia="en-GB"/>
        </w:rPr>
      </w:pPr>
      <w:bookmarkStart w:id="144" w:name="_Toc190427465"/>
      <w:bookmarkStart w:id="145" w:name="_Toc205795228"/>
      <w:r w:rsidRPr="00DC7C51">
        <w:rPr>
          <w:lang w:eastAsia="en-GB"/>
        </w:rPr>
        <w:t>Adjourning a hearing</w:t>
      </w:r>
      <w:bookmarkEnd w:id="144"/>
      <w:bookmarkEnd w:id="145"/>
    </w:p>
    <w:p w14:paraId="06EEBFE6" w14:textId="77777777" w:rsidR="00A20F29" w:rsidRPr="00DC7C51" w:rsidRDefault="00A20F29" w:rsidP="00A20F29">
      <w:pPr>
        <w:rPr>
          <w:rFonts w:eastAsia="Times"/>
          <w:lang w:eastAsia="en-GB"/>
        </w:rPr>
      </w:pPr>
      <w:r w:rsidRPr="00DC7C51">
        <w:rPr>
          <w:rFonts w:eastAsia="Times"/>
          <w:lang w:eastAsia="en-GB"/>
        </w:rPr>
        <w:t>An adjournment may be requested if:</w:t>
      </w:r>
    </w:p>
    <w:p w14:paraId="104487D1" w14:textId="566E5BAD" w:rsidR="00A20F29" w:rsidRPr="00DC7C51" w:rsidRDefault="00BF1D92" w:rsidP="003D164A">
      <w:pPr>
        <w:pStyle w:val="Bullet1"/>
        <w:numPr>
          <w:ilvl w:val="0"/>
          <w:numId w:val="15"/>
        </w:numPr>
        <w:rPr>
          <w:lang w:eastAsia="en-GB"/>
        </w:rPr>
      </w:pPr>
      <w:r>
        <w:rPr>
          <w:lang w:eastAsia="en-GB"/>
        </w:rPr>
        <w:t>a</w:t>
      </w:r>
      <w:r w:rsidR="00A20F29" w:rsidRPr="00DC7C51">
        <w:rPr>
          <w:lang w:eastAsia="en-GB"/>
        </w:rPr>
        <w:t xml:space="preserve"> key witness cannot attend the hearing.</w:t>
      </w:r>
    </w:p>
    <w:p w14:paraId="301B0550" w14:textId="74A67068" w:rsidR="00A20F29" w:rsidRPr="00DC7C51" w:rsidRDefault="00BF1D92" w:rsidP="003D164A">
      <w:pPr>
        <w:pStyle w:val="Bullet1"/>
        <w:numPr>
          <w:ilvl w:val="0"/>
          <w:numId w:val="15"/>
        </w:numPr>
        <w:rPr>
          <w:lang w:eastAsia="en-GB"/>
        </w:rPr>
      </w:pPr>
      <w:r>
        <w:rPr>
          <w:lang w:eastAsia="en-GB"/>
        </w:rPr>
        <w:t>a</w:t>
      </w:r>
      <w:r w:rsidR="00A20F29" w:rsidRPr="00DC7C51">
        <w:rPr>
          <w:lang w:eastAsia="en-GB"/>
        </w:rPr>
        <w:t xml:space="preserve"> </w:t>
      </w:r>
      <w:r w:rsidR="00A20F29">
        <w:rPr>
          <w:lang w:eastAsia="en-GB"/>
        </w:rPr>
        <w:t>renter</w:t>
      </w:r>
      <w:r w:rsidR="00A20F29" w:rsidRPr="00DC7C51">
        <w:rPr>
          <w:lang w:eastAsia="en-GB"/>
        </w:rPr>
        <w:t xml:space="preserve"> has provided evidence of a serious medical condition that prevents their participation.</w:t>
      </w:r>
    </w:p>
    <w:p w14:paraId="17A7A43C" w14:textId="3AFF3BA3" w:rsidR="00A20F29" w:rsidRPr="00DC7C51" w:rsidRDefault="00BF1D92" w:rsidP="003D164A">
      <w:pPr>
        <w:pStyle w:val="Bullet1"/>
        <w:numPr>
          <w:ilvl w:val="0"/>
          <w:numId w:val="15"/>
        </w:numPr>
        <w:rPr>
          <w:lang w:eastAsia="en-GB"/>
        </w:rPr>
      </w:pPr>
      <w:r>
        <w:rPr>
          <w:lang w:eastAsia="en-GB"/>
        </w:rPr>
        <w:t>a</w:t>
      </w:r>
      <w:r w:rsidR="00A20F29" w:rsidRPr="00DC7C51">
        <w:rPr>
          <w:lang w:eastAsia="en-GB"/>
        </w:rPr>
        <w:t xml:space="preserve">n agency or legal advocate supporting the </w:t>
      </w:r>
      <w:r w:rsidR="00A20F29">
        <w:rPr>
          <w:lang w:eastAsia="en-GB"/>
        </w:rPr>
        <w:t>renter</w:t>
      </w:r>
      <w:r w:rsidR="00A20F29" w:rsidRPr="00DC7C51">
        <w:rPr>
          <w:lang w:eastAsia="en-GB"/>
        </w:rPr>
        <w:t xml:space="preserve"> proposes a reasonable alternative to resolve the issue.</w:t>
      </w:r>
    </w:p>
    <w:p w14:paraId="155440EE" w14:textId="42D94E22" w:rsidR="00A20F29" w:rsidRPr="00DC7C51" w:rsidRDefault="00BF1D92" w:rsidP="003D164A">
      <w:pPr>
        <w:pStyle w:val="Bullet1"/>
        <w:numPr>
          <w:ilvl w:val="0"/>
          <w:numId w:val="15"/>
        </w:numPr>
        <w:rPr>
          <w:lang w:eastAsia="en-GB"/>
        </w:rPr>
      </w:pPr>
      <w:r>
        <w:rPr>
          <w:lang w:eastAsia="en-GB"/>
        </w:rPr>
        <w:t>a</w:t>
      </w:r>
      <w:r w:rsidR="00A20F29" w:rsidRPr="00DC7C51">
        <w:rPr>
          <w:lang w:eastAsia="en-GB"/>
        </w:rPr>
        <w:t xml:space="preserve">n agency or legal advocate requires more time to assess the </w:t>
      </w:r>
      <w:r w:rsidR="00A20F29">
        <w:rPr>
          <w:lang w:eastAsia="en-GB"/>
        </w:rPr>
        <w:t>renter</w:t>
      </w:r>
      <w:r w:rsidR="00A20F29" w:rsidRPr="00DC7C51">
        <w:rPr>
          <w:lang w:eastAsia="en-GB"/>
        </w:rPr>
        <w:t>’s current circumstances and the case against them.</w:t>
      </w:r>
    </w:p>
    <w:p w14:paraId="5C4BA79A" w14:textId="77777777" w:rsidR="00A20F29" w:rsidRPr="00DC7C51" w:rsidRDefault="00A20F29" w:rsidP="00A20F29">
      <w:pPr>
        <w:pStyle w:val="Bodyafterbullets"/>
        <w:rPr>
          <w:lang w:eastAsia="en-GB"/>
        </w:rPr>
      </w:pPr>
      <w:r w:rsidRPr="00DC7C51">
        <w:rPr>
          <w:lang w:eastAsia="en-GB"/>
        </w:rPr>
        <w:t>When requesting an adjournment, staff should:</w:t>
      </w:r>
    </w:p>
    <w:p w14:paraId="5D69A12D" w14:textId="0DF29C0E" w:rsidR="00A20F29" w:rsidRPr="00DC7C51" w:rsidRDefault="008F75E7" w:rsidP="003D164A">
      <w:pPr>
        <w:pStyle w:val="Bullet1"/>
        <w:numPr>
          <w:ilvl w:val="0"/>
          <w:numId w:val="15"/>
        </w:numPr>
        <w:rPr>
          <w:lang w:eastAsia="en-GB"/>
        </w:rPr>
      </w:pPr>
      <w:r>
        <w:rPr>
          <w:lang w:eastAsia="en-GB"/>
        </w:rPr>
        <w:t>o</w:t>
      </w:r>
      <w:r w:rsidR="00A20F29" w:rsidRPr="00DC7C51">
        <w:rPr>
          <w:lang w:eastAsia="en-GB"/>
        </w:rPr>
        <w:t>btain and attach written consent or a request from any other parties requesting or consenting to the adjournment.</w:t>
      </w:r>
    </w:p>
    <w:p w14:paraId="38591A35" w14:textId="15A6E72B" w:rsidR="00A20F29" w:rsidRPr="00DC7C51" w:rsidRDefault="008F75E7" w:rsidP="003D164A">
      <w:pPr>
        <w:pStyle w:val="Bullet1"/>
        <w:numPr>
          <w:ilvl w:val="0"/>
          <w:numId w:val="15"/>
        </w:numPr>
        <w:rPr>
          <w:lang w:eastAsia="en-GB"/>
        </w:rPr>
      </w:pPr>
      <w:r>
        <w:rPr>
          <w:lang w:eastAsia="en-GB"/>
        </w:rPr>
        <w:t>c</w:t>
      </w:r>
      <w:r w:rsidR="00A20F29" w:rsidRPr="00DC7C51">
        <w:rPr>
          <w:lang w:eastAsia="en-GB"/>
        </w:rPr>
        <w:t>omplete the VCAT adjournment form and submit it to VCAT via email:</w:t>
      </w:r>
    </w:p>
    <w:p w14:paraId="4D4F3B72" w14:textId="049949AA" w:rsidR="00A20F29" w:rsidRPr="00DC7C51" w:rsidRDefault="007A74B6" w:rsidP="003D164A">
      <w:pPr>
        <w:pStyle w:val="Bullet2"/>
        <w:numPr>
          <w:ilvl w:val="1"/>
          <w:numId w:val="15"/>
        </w:numPr>
        <w:rPr>
          <w:lang w:eastAsia="en-GB"/>
        </w:rPr>
      </w:pPr>
      <w:r>
        <w:rPr>
          <w:lang w:eastAsia="en-GB"/>
        </w:rPr>
        <w:t>a</w:t>
      </w:r>
      <w:r w:rsidR="00A20F29" w:rsidRPr="00DC7C51">
        <w:rPr>
          <w:lang w:eastAsia="en-GB"/>
        </w:rPr>
        <w:t>s soon as practicable</w:t>
      </w:r>
    </w:p>
    <w:p w14:paraId="73A8563C" w14:textId="62EF81CD" w:rsidR="00A20F29" w:rsidRPr="00DC7C51" w:rsidRDefault="007A74B6" w:rsidP="003D164A">
      <w:pPr>
        <w:pStyle w:val="Bullet2"/>
        <w:numPr>
          <w:ilvl w:val="1"/>
          <w:numId w:val="15"/>
        </w:numPr>
        <w:rPr>
          <w:lang w:eastAsia="en-GB"/>
        </w:rPr>
      </w:pPr>
      <w:r>
        <w:rPr>
          <w:lang w:eastAsia="en-GB"/>
        </w:rPr>
        <w:t>a</w:t>
      </w:r>
      <w:r w:rsidR="00A20F29" w:rsidRPr="00DC7C51">
        <w:rPr>
          <w:lang w:eastAsia="en-GB"/>
        </w:rPr>
        <w:t>t least seven business days before the scheduled hearing.</w:t>
      </w:r>
    </w:p>
    <w:p w14:paraId="1C012320" w14:textId="77777777" w:rsidR="00A20F29" w:rsidRPr="00DC7C51" w:rsidRDefault="00A20F29" w:rsidP="00A20F29">
      <w:pPr>
        <w:pStyle w:val="Bodyafterbullets"/>
        <w:rPr>
          <w:lang w:eastAsia="en-GB"/>
        </w:rPr>
      </w:pPr>
      <w:r w:rsidRPr="00DC7C51">
        <w:rPr>
          <w:lang w:eastAsia="en-GB"/>
        </w:rPr>
        <w:t>The adjournment application must include:</w:t>
      </w:r>
    </w:p>
    <w:p w14:paraId="72AD48AE" w14:textId="2EF07DEA" w:rsidR="00A20F29" w:rsidRPr="0027752E" w:rsidRDefault="008F7473" w:rsidP="003D164A">
      <w:pPr>
        <w:pStyle w:val="Bullet1"/>
        <w:numPr>
          <w:ilvl w:val="0"/>
          <w:numId w:val="15"/>
        </w:numPr>
      </w:pPr>
      <w:r>
        <w:t>t</w:t>
      </w:r>
      <w:r w:rsidR="00A20F29" w:rsidRPr="0027752E">
        <w:t>he hearing to be adjourned</w:t>
      </w:r>
    </w:p>
    <w:p w14:paraId="7CCA350A" w14:textId="41C00543" w:rsidR="00A20F29" w:rsidRPr="0027752E" w:rsidRDefault="008F7473" w:rsidP="003D164A">
      <w:pPr>
        <w:pStyle w:val="Bullet1"/>
        <w:numPr>
          <w:ilvl w:val="0"/>
          <w:numId w:val="15"/>
        </w:numPr>
      </w:pPr>
      <w:r>
        <w:t>t</w:t>
      </w:r>
      <w:r w:rsidR="00A20F29" w:rsidRPr="0027752E">
        <w:t>he reason for the adjournment request, along with any supporting documentation</w:t>
      </w:r>
    </w:p>
    <w:p w14:paraId="7461CE52" w14:textId="792F9AAB" w:rsidR="00A20F29" w:rsidRPr="0027752E" w:rsidRDefault="008F7473" w:rsidP="003D164A">
      <w:pPr>
        <w:pStyle w:val="Bullet1"/>
        <w:numPr>
          <w:ilvl w:val="0"/>
          <w:numId w:val="15"/>
        </w:numPr>
      </w:pPr>
      <w:r>
        <w:t>t</w:t>
      </w:r>
      <w:r w:rsidR="00A20F29" w:rsidRPr="0027752E">
        <w:t>he proposed date after which the hearing will be re-listed</w:t>
      </w:r>
      <w:r w:rsidR="00A20F29">
        <w:t>.</w:t>
      </w:r>
    </w:p>
    <w:p w14:paraId="67350C35" w14:textId="77777777" w:rsidR="00A20F29" w:rsidRPr="00DC7C51" w:rsidRDefault="00A20F29" w:rsidP="00A20F29">
      <w:pPr>
        <w:pStyle w:val="Heading2"/>
        <w:rPr>
          <w:lang w:eastAsia="en-GB"/>
        </w:rPr>
      </w:pPr>
      <w:bookmarkStart w:id="146" w:name="_Toc190427466"/>
      <w:bookmarkStart w:id="147" w:name="_Toc205795229"/>
      <w:r w:rsidRPr="00DC7C51">
        <w:rPr>
          <w:lang w:eastAsia="en-GB"/>
        </w:rPr>
        <w:t>Withdrawing a hearing</w:t>
      </w:r>
      <w:bookmarkEnd w:id="146"/>
      <w:bookmarkEnd w:id="147"/>
      <w:r w:rsidRPr="00DC7C51">
        <w:rPr>
          <w:lang w:eastAsia="en-GB"/>
        </w:rPr>
        <w:t xml:space="preserve"> </w:t>
      </w:r>
    </w:p>
    <w:p w14:paraId="79224729" w14:textId="77777777" w:rsidR="00A20F29" w:rsidRPr="00DC7C51" w:rsidRDefault="00A20F29" w:rsidP="00A20F29">
      <w:pPr>
        <w:pStyle w:val="Body"/>
        <w:rPr>
          <w:lang w:eastAsia="en-GB"/>
        </w:rPr>
      </w:pPr>
      <w:r w:rsidRPr="00DC7C51">
        <w:rPr>
          <w:lang w:eastAsia="en-GB"/>
        </w:rPr>
        <w:t>A hearing may be withdrawn under the following circumstances:</w:t>
      </w:r>
    </w:p>
    <w:p w14:paraId="3310DE0A" w14:textId="45655B02" w:rsidR="00A20F29" w:rsidRPr="00DC7C51" w:rsidRDefault="00133339" w:rsidP="003D164A">
      <w:pPr>
        <w:pStyle w:val="Bullet1"/>
        <w:numPr>
          <w:ilvl w:val="0"/>
          <w:numId w:val="15"/>
        </w:numPr>
        <w:rPr>
          <w:lang w:eastAsia="en-GB"/>
        </w:rPr>
      </w:pPr>
      <w:r>
        <w:rPr>
          <w:lang w:eastAsia="en-GB"/>
        </w:rPr>
        <w:t>t</w:t>
      </w:r>
      <w:r w:rsidR="00A20F29" w:rsidRPr="00DC7C51">
        <w:rPr>
          <w:lang w:eastAsia="en-GB"/>
        </w:rPr>
        <w:t>he matter has been resolved or is no longer required to be heard.</w:t>
      </w:r>
    </w:p>
    <w:p w14:paraId="29230013" w14:textId="15B8CB3A" w:rsidR="00A20F29" w:rsidRPr="00DC7C51" w:rsidRDefault="00133339" w:rsidP="003D164A">
      <w:pPr>
        <w:pStyle w:val="Bullet1"/>
        <w:numPr>
          <w:ilvl w:val="0"/>
          <w:numId w:val="15"/>
        </w:numPr>
        <w:rPr>
          <w:lang w:eastAsia="en-GB"/>
        </w:rPr>
      </w:pPr>
      <w:r>
        <w:rPr>
          <w:lang w:eastAsia="en-GB"/>
        </w:rPr>
        <w:t>n</w:t>
      </w:r>
      <w:r w:rsidR="00A20F29" w:rsidRPr="00DC7C51">
        <w:rPr>
          <w:lang w:eastAsia="en-GB"/>
        </w:rPr>
        <w:t>ew information or evidence arises that significantly alters the basis of the case.</w:t>
      </w:r>
    </w:p>
    <w:p w14:paraId="3EC69598" w14:textId="0E933099" w:rsidR="00A20F29" w:rsidRPr="00DC7C51" w:rsidRDefault="00133339" w:rsidP="003D164A">
      <w:pPr>
        <w:pStyle w:val="Bullet1"/>
        <w:numPr>
          <w:ilvl w:val="0"/>
          <w:numId w:val="15"/>
        </w:numPr>
        <w:rPr>
          <w:lang w:eastAsia="en-GB"/>
        </w:rPr>
      </w:pPr>
      <w:r>
        <w:rPr>
          <w:lang w:eastAsia="en-GB"/>
        </w:rPr>
        <w:t>a</w:t>
      </w:r>
      <w:r w:rsidR="00A20F29" w:rsidRPr="00DC7C51">
        <w:rPr>
          <w:lang w:eastAsia="en-GB"/>
        </w:rPr>
        <w:t xml:space="preserve"> settlement is reached between the parties prior to the hearing date</w:t>
      </w:r>
      <w:r w:rsidR="00A20F29">
        <w:rPr>
          <w:lang w:eastAsia="en-GB"/>
        </w:rPr>
        <w:t xml:space="preserve"> (Consent Orders)</w:t>
      </w:r>
      <w:r w:rsidR="00A20F29" w:rsidRPr="00DC7C51">
        <w:rPr>
          <w:lang w:eastAsia="en-GB"/>
        </w:rPr>
        <w:t>.</w:t>
      </w:r>
    </w:p>
    <w:p w14:paraId="6365C700" w14:textId="2BFB88BA" w:rsidR="00A20F29" w:rsidRPr="00DC7C51" w:rsidRDefault="00133339" w:rsidP="003D164A">
      <w:pPr>
        <w:pStyle w:val="Bullet1"/>
        <w:numPr>
          <w:ilvl w:val="0"/>
          <w:numId w:val="15"/>
        </w:numPr>
        <w:rPr>
          <w:lang w:eastAsia="en-GB"/>
        </w:rPr>
      </w:pPr>
      <w:r>
        <w:rPr>
          <w:lang w:eastAsia="en-GB"/>
        </w:rPr>
        <w:t>c</w:t>
      </w:r>
      <w:r w:rsidR="00A20F29" w:rsidRPr="00DC7C51">
        <w:rPr>
          <w:lang w:eastAsia="en-GB"/>
        </w:rPr>
        <w:t>ontinuing with the hearing is deemed unnecessary or no longer in the best interest of the parties involved.</w:t>
      </w:r>
    </w:p>
    <w:p w14:paraId="52904296" w14:textId="77777777" w:rsidR="00A20F29" w:rsidRDefault="00A20F29" w:rsidP="00A20F29">
      <w:pPr>
        <w:pStyle w:val="Bodyafterbullets"/>
        <w:rPr>
          <w:lang w:eastAsia="en-GB"/>
        </w:rPr>
      </w:pPr>
      <w:r w:rsidRPr="000B3FAE">
        <w:rPr>
          <w:lang w:eastAsia="en-GB"/>
        </w:rPr>
        <w:lastRenderedPageBreak/>
        <w:t>In all cases, the reason for withdrawal must be based on reasonable grounds. Staff should consult Housing Business Operations where required for guidance on the appropriate course of action. This is especially important in complex cases involving</w:t>
      </w:r>
      <w:r>
        <w:rPr>
          <w:lang w:eastAsia="en-GB"/>
        </w:rPr>
        <w:t>:</w:t>
      </w:r>
    </w:p>
    <w:p w14:paraId="03574A70" w14:textId="5DA2D804" w:rsidR="00A20F29" w:rsidRDefault="008F75E7" w:rsidP="003D164A">
      <w:pPr>
        <w:pStyle w:val="Bullet1"/>
        <w:numPr>
          <w:ilvl w:val="0"/>
          <w:numId w:val="15"/>
        </w:numPr>
        <w:rPr>
          <w:lang w:eastAsia="en-GB"/>
        </w:rPr>
      </w:pPr>
      <w:r>
        <w:rPr>
          <w:lang w:eastAsia="en-GB"/>
        </w:rPr>
        <w:t>s</w:t>
      </w:r>
      <w:r w:rsidR="00A20F29" w:rsidRPr="000B3FAE">
        <w:rPr>
          <w:lang w:eastAsia="en-GB"/>
        </w:rPr>
        <w:t>erious rental agreement breaches</w:t>
      </w:r>
      <w:r w:rsidR="00A20F29">
        <w:rPr>
          <w:lang w:eastAsia="en-GB"/>
        </w:rPr>
        <w:t xml:space="preserve"> </w:t>
      </w:r>
    </w:p>
    <w:p w14:paraId="46CF6B47" w14:textId="3175154E" w:rsidR="00A20F29" w:rsidRPr="00DC7C51" w:rsidRDefault="00B83718" w:rsidP="003D164A">
      <w:pPr>
        <w:pStyle w:val="Bullet1"/>
        <w:numPr>
          <w:ilvl w:val="0"/>
          <w:numId w:val="15"/>
        </w:numPr>
        <w:rPr>
          <w:lang w:eastAsia="en-GB"/>
        </w:rPr>
      </w:pPr>
      <w:r>
        <w:rPr>
          <w:lang w:eastAsia="en-GB"/>
        </w:rPr>
        <w:t>w</w:t>
      </w:r>
      <w:r w:rsidR="00A20F29" w:rsidRPr="000B3FAE">
        <w:rPr>
          <w:lang w:eastAsia="en-GB"/>
        </w:rPr>
        <w:t>here specific legal or procedural considerations are involved.</w:t>
      </w:r>
    </w:p>
    <w:p w14:paraId="1E534C4D" w14:textId="77777777" w:rsidR="00A20F29" w:rsidRPr="00DC7C51" w:rsidRDefault="00A20F29" w:rsidP="00A20F29">
      <w:pPr>
        <w:pStyle w:val="Heading1"/>
      </w:pPr>
      <w:bookmarkStart w:id="148" w:name="_Toc188539676"/>
      <w:bookmarkStart w:id="149" w:name="_Toc190427467"/>
      <w:bookmarkStart w:id="150" w:name="_Toc205795230"/>
      <w:r w:rsidRPr="00DC7C51">
        <w:t>Obtaining and executing a Warrant of Possession</w:t>
      </w:r>
      <w:bookmarkEnd w:id="148"/>
      <w:bookmarkEnd w:id="149"/>
      <w:bookmarkEnd w:id="150"/>
    </w:p>
    <w:p w14:paraId="7CA2E0B7" w14:textId="77777777" w:rsidR="00A20F29" w:rsidRDefault="00A20F29" w:rsidP="00A20F29">
      <w:pPr>
        <w:pStyle w:val="Body"/>
      </w:pPr>
      <w:r w:rsidRPr="00DC7C51">
        <w:t xml:space="preserve">After obtaining a </w:t>
      </w:r>
      <w:r>
        <w:t>P</w:t>
      </w:r>
      <w:r w:rsidRPr="00DC7C51">
        <w:t xml:space="preserve">ossession </w:t>
      </w:r>
      <w:r>
        <w:t>O</w:t>
      </w:r>
      <w:r w:rsidRPr="00DC7C51">
        <w:t>rder, the subsequent step involves obtaining and executing a Warrant of Possession</w:t>
      </w:r>
      <w:r>
        <w:t xml:space="preserve"> (warrant)</w:t>
      </w:r>
      <w:r w:rsidRPr="00DC7C51">
        <w:t xml:space="preserve">. This </w:t>
      </w:r>
      <w:r>
        <w:t>w</w:t>
      </w:r>
      <w:r w:rsidRPr="00DC7C51">
        <w:t xml:space="preserve">arrant is a legal document authorising Victoria Police to </w:t>
      </w:r>
      <w:r>
        <w:t xml:space="preserve">enter the rented premises and </w:t>
      </w:r>
      <w:r w:rsidRPr="00DC7C51">
        <w:t xml:space="preserve">evict </w:t>
      </w:r>
      <w:r>
        <w:t>a</w:t>
      </w:r>
      <w:r w:rsidRPr="00DC7C51">
        <w:t xml:space="preserve"> </w:t>
      </w:r>
      <w:r>
        <w:t>renter</w:t>
      </w:r>
      <w:r w:rsidRPr="00DC7C51">
        <w:t>, ensuring the rental provider</w:t>
      </w:r>
      <w:r>
        <w:t>s</w:t>
      </w:r>
      <w:r w:rsidRPr="00DC7C51">
        <w:t xml:space="preserve"> regain </w:t>
      </w:r>
      <w:r>
        <w:t xml:space="preserve">exclusive </w:t>
      </w:r>
      <w:r w:rsidRPr="00DC7C51">
        <w:t xml:space="preserve">possession lawfully and with minimised conflict. Given the significant impact of eviction on </w:t>
      </w:r>
      <w:r>
        <w:t>renter</w:t>
      </w:r>
      <w:r w:rsidRPr="00DC7C51">
        <w:t xml:space="preserve">s, a thorough and carefully considered approach is essential. </w:t>
      </w:r>
    </w:p>
    <w:p w14:paraId="0F93B5E8" w14:textId="77777777" w:rsidR="00A20F29" w:rsidRPr="00DC7C51" w:rsidRDefault="00A20F29" w:rsidP="00A20F29">
      <w:pPr>
        <w:pStyle w:val="Body"/>
      </w:pPr>
      <w:r w:rsidRPr="00DC7C51">
        <w:t xml:space="preserve">Approval to proceed with obtaining a </w:t>
      </w:r>
      <w:r>
        <w:t>w</w:t>
      </w:r>
      <w:r w:rsidRPr="00DC7C51">
        <w:t>arrant</w:t>
      </w:r>
      <w:r w:rsidRPr="00DC7C51" w:rsidDel="00CD22B8">
        <w:t xml:space="preserve"> </w:t>
      </w:r>
      <w:r w:rsidRPr="00DC7C51">
        <w:t>requires adherence to the following actions:</w:t>
      </w:r>
    </w:p>
    <w:p w14:paraId="30B64EA3" w14:textId="77777777" w:rsidR="00A20F29" w:rsidRPr="00DC7C51" w:rsidRDefault="00A20F29" w:rsidP="00A20F29">
      <w:pPr>
        <w:pStyle w:val="Tablecaption"/>
      </w:pPr>
      <w:r w:rsidRPr="00DC7C51">
        <w:t xml:space="preserve">Table </w:t>
      </w:r>
      <w:r>
        <w:t>29</w:t>
      </w:r>
      <w:r w:rsidRPr="00DC7C51">
        <w:t xml:space="preserve">: Warrant </w:t>
      </w:r>
      <w:r>
        <w:t>p</w:t>
      </w:r>
      <w:r w:rsidRPr="00DC7C51">
        <w:t>rocess</w:t>
      </w:r>
    </w:p>
    <w:tbl>
      <w:tblPr>
        <w:tblStyle w:val="TableGrid1"/>
        <w:tblW w:w="5000" w:type="pct"/>
        <w:tblLayout w:type="fixed"/>
        <w:tblLook w:val="04A0" w:firstRow="1" w:lastRow="0" w:firstColumn="1" w:lastColumn="0" w:noHBand="0" w:noVBand="1"/>
      </w:tblPr>
      <w:tblGrid>
        <w:gridCol w:w="1837"/>
        <w:gridCol w:w="3829"/>
        <w:gridCol w:w="3622"/>
      </w:tblGrid>
      <w:tr w:rsidR="00A20F29" w:rsidRPr="00DC7C51" w14:paraId="6EA45AD3" w14:textId="77777777" w:rsidTr="00682E6B">
        <w:trPr>
          <w:tblHeader/>
        </w:trPr>
        <w:tc>
          <w:tcPr>
            <w:tcW w:w="989" w:type="pct"/>
          </w:tcPr>
          <w:p w14:paraId="5CF39662" w14:textId="77777777" w:rsidR="00A20F29" w:rsidRPr="00DC7C51" w:rsidRDefault="00A20F29">
            <w:pPr>
              <w:pStyle w:val="Tablecolhead"/>
            </w:pPr>
            <w:r w:rsidRPr="00DC7C51">
              <w:t>Stage</w:t>
            </w:r>
          </w:p>
        </w:tc>
        <w:tc>
          <w:tcPr>
            <w:tcW w:w="2061" w:type="pct"/>
          </w:tcPr>
          <w:p w14:paraId="07DD1F46" w14:textId="77777777" w:rsidR="00A20F29" w:rsidRPr="00DC7C51" w:rsidRDefault="00A20F29">
            <w:pPr>
              <w:pStyle w:val="Tablecolhead"/>
            </w:pPr>
            <w:r w:rsidRPr="00DC7C51">
              <w:t>Action</w:t>
            </w:r>
          </w:p>
        </w:tc>
        <w:tc>
          <w:tcPr>
            <w:tcW w:w="1950" w:type="pct"/>
          </w:tcPr>
          <w:p w14:paraId="49056299" w14:textId="77777777" w:rsidR="00A20F29" w:rsidRPr="00DC7C51" w:rsidRDefault="00A20F29">
            <w:pPr>
              <w:pStyle w:val="Tablecolhead"/>
            </w:pPr>
            <w:r w:rsidRPr="00DC7C51">
              <w:t>Purpose</w:t>
            </w:r>
          </w:p>
        </w:tc>
      </w:tr>
      <w:tr w:rsidR="00A20F29" w:rsidRPr="00DC7C51" w14:paraId="6E3B9C4E" w14:textId="77777777" w:rsidTr="00682E6B">
        <w:tc>
          <w:tcPr>
            <w:tcW w:w="989" w:type="pct"/>
          </w:tcPr>
          <w:p w14:paraId="323D494A" w14:textId="77777777" w:rsidR="00A20F29" w:rsidRPr="00DC7C51" w:rsidRDefault="00A20F29">
            <w:pPr>
              <w:pStyle w:val="Tabletext"/>
              <w:rPr>
                <w:rFonts w:eastAsia="Times"/>
              </w:rPr>
            </w:pPr>
            <w:r w:rsidRPr="00DC7C51">
              <w:rPr>
                <w:rFonts w:eastAsia="Times"/>
              </w:rPr>
              <w:t xml:space="preserve">Decision to obtain a </w:t>
            </w:r>
            <w:r>
              <w:rPr>
                <w:rFonts w:eastAsia="Times"/>
              </w:rPr>
              <w:t>w</w:t>
            </w:r>
            <w:r w:rsidRPr="00DC7C51">
              <w:rPr>
                <w:rFonts w:eastAsia="Times"/>
              </w:rPr>
              <w:t xml:space="preserve">arrant </w:t>
            </w:r>
          </w:p>
        </w:tc>
        <w:tc>
          <w:tcPr>
            <w:tcW w:w="2061" w:type="pct"/>
          </w:tcPr>
          <w:p w14:paraId="74316070" w14:textId="77777777" w:rsidR="00A20F29" w:rsidRPr="00DC7C51" w:rsidRDefault="00A20F29">
            <w:pPr>
              <w:pStyle w:val="Tablebullet1"/>
            </w:pPr>
            <w:r w:rsidRPr="00DC7C51">
              <w:t xml:space="preserve">Generate and escalate the </w:t>
            </w:r>
            <w:r w:rsidRPr="0038224C">
              <w:t>Warrant Application Briefing Note</w:t>
            </w:r>
            <w:r w:rsidRPr="00DC7C51">
              <w:t xml:space="preserve"> for approval in HiiP.</w:t>
            </w:r>
          </w:p>
        </w:tc>
        <w:tc>
          <w:tcPr>
            <w:tcW w:w="1950" w:type="pct"/>
          </w:tcPr>
          <w:p w14:paraId="254DB09C" w14:textId="77777777" w:rsidR="00A20F29" w:rsidRPr="00DC7C51" w:rsidRDefault="00A20F29">
            <w:pPr>
              <w:pStyle w:val="Tablebullet1"/>
            </w:pPr>
            <w:r w:rsidRPr="00DC7C51">
              <w:t xml:space="preserve">To obtain approval </w:t>
            </w:r>
            <w:r>
              <w:t>from the CSHS Manager</w:t>
            </w:r>
            <w:r w:rsidRPr="00DC7C51">
              <w:t xml:space="preserve"> to purchase a warrant.</w:t>
            </w:r>
          </w:p>
          <w:p w14:paraId="307D1755" w14:textId="77777777" w:rsidR="00A20F29" w:rsidRDefault="00A20F29">
            <w:pPr>
              <w:pStyle w:val="Tablebullet1"/>
            </w:pPr>
            <w:r w:rsidRPr="00DC7C51">
              <w:t xml:space="preserve">This briefing note is a mandatory action that provides key information </w:t>
            </w:r>
            <w:r>
              <w:t>including:</w:t>
            </w:r>
          </w:p>
          <w:p w14:paraId="49F4D65E" w14:textId="553DC3F5" w:rsidR="00A20F29" w:rsidRDefault="008F75E7">
            <w:pPr>
              <w:pStyle w:val="Tablebullet2"/>
            </w:pPr>
            <w:r>
              <w:t>t</w:t>
            </w:r>
            <w:r w:rsidR="00A20F29" w:rsidRPr="00DC7C51">
              <w:t>enancy information</w:t>
            </w:r>
          </w:p>
          <w:p w14:paraId="50D0C0B8" w14:textId="5F228BAD" w:rsidR="00A20F29" w:rsidRDefault="008F75E7">
            <w:pPr>
              <w:pStyle w:val="Tablebullet2"/>
            </w:pPr>
            <w:r>
              <w:t>l</w:t>
            </w:r>
            <w:r w:rsidR="00A20F29" w:rsidRPr="00DC7C51">
              <w:t xml:space="preserve">egal history covering rent and </w:t>
            </w:r>
            <w:r w:rsidR="00A20F29">
              <w:t>rental agreement breach</w:t>
            </w:r>
            <w:r w:rsidR="00A20F29" w:rsidRPr="00DC7C51">
              <w:t>es</w:t>
            </w:r>
          </w:p>
          <w:p w14:paraId="737E343F" w14:textId="249DFD3C" w:rsidR="00A20F29" w:rsidRDefault="008F75E7">
            <w:pPr>
              <w:pStyle w:val="Tablebullet2"/>
            </w:pPr>
            <w:r>
              <w:t>a</w:t>
            </w:r>
            <w:r w:rsidR="00A20F29" w:rsidRPr="00DC7C51">
              <w:t xml:space="preserve"> summary of the current facts, considering factors, proposed action, and </w:t>
            </w:r>
          </w:p>
          <w:p w14:paraId="4BA75A2F" w14:textId="567FA2A3" w:rsidR="00A20F29" w:rsidRPr="00DC7C51" w:rsidRDefault="008F75E7">
            <w:pPr>
              <w:pStyle w:val="Tablebullet2"/>
            </w:pPr>
            <w:r>
              <w:t>c</w:t>
            </w:r>
            <w:r w:rsidR="00A20F29" w:rsidRPr="00DC7C51">
              <w:t>onsiderations given to any negative impacts of the proposed action.</w:t>
            </w:r>
          </w:p>
        </w:tc>
      </w:tr>
      <w:tr w:rsidR="00A20F29" w:rsidRPr="00DC7C51" w14:paraId="4F659150" w14:textId="77777777" w:rsidTr="00682E6B">
        <w:tc>
          <w:tcPr>
            <w:tcW w:w="989" w:type="pct"/>
          </w:tcPr>
          <w:p w14:paraId="7FE8575D" w14:textId="77777777" w:rsidR="00A20F29" w:rsidRPr="00DC7C51" w:rsidRDefault="00A20F29">
            <w:pPr>
              <w:pStyle w:val="Tabletext"/>
              <w:rPr>
                <w:rFonts w:eastAsia="Times"/>
              </w:rPr>
            </w:pPr>
            <w:r w:rsidRPr="00DC7C51">
              <w:rPr>
                <w:rFonts w:eastAsia="Times"/>
              </w:rPr>
              <w:t xml:space="preserve">Decision to obtain a </w:t>
            </w:r>
            <w:r>
              <w:rPr>
                <w:rFonts w:eastAsia="Times"/>
              </w:rPr>
              <w:t>w</w:t>
            </w:r>
            <w:r w:rsidRPr="00DC7C51">
              <w:rPr>
                <w:rFonts w:eastAsia="Times"/>
              </w:rPr>
              <w:t>arrant</w:t>
            </w:r>
            <w:r w:rsidRPr="00DC7C51" w:rsidDel="00883B9E">
              <w:rPr>
                <w:rFonts w:eastAsia="Times"/>
              </w:rPr>
              <w:t xml:space="preserve"> </w:t>
            </w:r>
            <w:r w:rsidRPr="00DC7C51">
              <w:rPr>
                <w:rFonts w:eastAsia="Times"/>
              </w:rPr>
              <w:t xml:space="preserve">is </w:t>
            </w:r>
            <w:r>
              <w:rPr>
                <w:rFonts w:eastAsia="Times"/>
              </w:rPr>
              <w:t>a</w:t>
            </w:r>
            <w:r w:rsidRPr="00DC7C51">
              <w:rPr>
                <w:rFonts w:eastAsia="Times"/>
              </w:rPr>
              <w:t>pproved</w:t>
            </w:r>
          </w:p>
        </w:tc>
        <w:tc>
          <w:tcPr>
            <w:tcW w:w="2061" w:type="pct"/>
          </w:tcPr>
          <w:p w14:paraId="0F6C94E2" w14:textId="77777777" w:rsidR="00A20F29" w:rsidRPr="00DC7C51" w:rsidRDefault="00A20F29">
            <w:pPr>
              <w:pStyle w:val="Tablebullet1"/>
            </w:pPr>
            <w:r w:rsidRPr="00DC7C51">
              <w:t xml:space="preserve">Obtain the </w:t>
            </w:r>
            <w:r>
              <w:t>w</w:t>
            </w:r>
            <w:r w:rsidRPr="00DC7C51">
              <w:t>arrant</w:t>
            </w:r>
            <w:r w:rsidRPr="00DC7C51" w:rsidDel="00883B9E">
              <w:t xml:space="preserve"> </w:t>
            </w:r>
            <w:r w:rsidRPr="00DC7C51">
              <w:t>under s</w:t>
            </w:r>
            <w:r>
              <w:t>ection</w:t>
            </w:r>
            <w:r w:rsidRPr="00DC7C51">
              <w:t xml:space="preserve"> 351 of RTA via VCAT online.</w:t>
            </w:r>
          </w:p>
          <w:p w14:paraId="53984C96" w14:textId="77777777" w:rsidR="00A20F29" w:rsidRPr="00DC7C51" w:rsidRDefault="00A20F29">
            <w:pPr>
              <w:pStyle w:val="Tablebullet1"/>
            </w:pPr>
            <w:r w:rsidRPr="00DC7C51">
              <w:t xml:space="preserve">Send the </w:t>
            </w:r>
            <w:r>
              <w:t>renter</w:t>
            </w:r>
            <w:r w:rsidRPr="00DC7C51">
              <w:t xml:space="preserve"> a HiiP-generated interview letter (with a copy of the warrant) to arrange an interview.</w:t>
            </w:r>
          </w:p>
          <w:p w14:paraId="14BEEFF6" w14:textId="77777777" w:rsidR="00A20F29" w:rsidRPr="00DC7C51" w:rsidRDefault="00A20F29">
            <w:pPr>
              <w:pStyle w:val="Tablebullet1"/>
              <w:numPr>
                <w:ilvl w:val="0"/>
                <w:numId w:val="0"/>
              </w:numPr>
              <w:ind w:left="227"/>
            </w:pPr>
          </w:p>
        </w:tc>
        <w:tc>
          <w:tcPr>
            <w:tcW w:w="1950" w:type="pct"/>
          </w:tcPr>
          <w:p w14:paraId="7C085F32" w14:textId="77777777" w:rsidR="00A20F29" w:rsidRPr="00DC7C51" w:rsidRDefault="00A20F29">
            <w:pPr>
              <w:pStyle w:val="Tablebullet1"/>
            </w:pPr>
            <w:r w:rsidRPr="00DC7C51">
              <w:rPr>
                <w:b/>
                <w:bCs/>
              </w:rPr>
              <w:t>Warrant:</w:t>
            </w:r>
            <w:r w:rsidRPr="00DC7C51">
              <w:t xml:space="preserve"> To legally secure the</w:t>
            </w:r>
            <w:r>
              <w:t xml:space="preserve"> warrant</w:t>
            </w:r>
            <w:r w:rsidRPr="00DC7C51">
              <w:t>, enabling the eviction to proceed.</w:t>
            </w:r>
          </w:p>
          <w:p w14:paraId="6838EF28" w14:textId="77777777" w:rsidR="00A20F29" w:rsidRPr="00DC7C51" w:rsidRDefault="00A20F29">
            <w:pPr>
              <w:pStyle w:val="Tablebullet1"/>
            </w:pPr>
            <w:r w:rsidRPr="00DC7C51">
              <w:rPr>
                <w:b/>
                <w:bCs/>
              </w:rPr>
              <w:t xml:space="preserve">Contact with </w:t>
            </w:r>
            <w:r>
              <w:rPr>
                <w:b/>
                <w:bCs/>
              </w:rPr>
              <w:t>renter</w:t>
            </w:r>
            <w:r w:rsidRPr="00DC7C51">
              <w:rPr>
                <w:b/>
                <w:bCs/>
              </w:rPr>
              <w:t>:</w:t>
            </w:r>
            <w:r w:rsidRPr="00DC7C51">
              <w:t xml:space="preserve"> </w:t>
            </w:r>
          </w:p>
          <w:p w14:paraId="6B3BC43F" w14:textId="07B4715A" w:rsidR="00A20F29" w:rsidRPr="00DC7C51" w:rsidRDefault="00B83718">
            <w:pPr>
              <w:pStyle w:val="Tablebullet2"/>
            </w:pPr>
            <w:r>
              <w:t>t</w:t>
            </w:r>
            <w:r w:rsidR="00A20F29" w:rsidRPr="00DC7C51">
              <w:t xml:space="preserve">o ensure the </w:t>
            </w:r>
            <w:r w:rsidR="00A20F29">
              <w:t>renter</w:t>
            </w:r>
            <w:r w:rsidR="00A20F29" w:rsidRPr="00DC7C51">
              <w:t xml:space="preserve"> is informed of the proposed actions</w:t>
            </w:r>
            <w:r w:rsidR="00A20F29">
              <w:t xml:space="preserve">, </w:t>
            </w:r>
            <w:r w:rsidR="00A20F29" w:rsidRPr="00DC7C51">
              <w:t>and</w:t>
            </w:r>
          </w:p>
          <w:p w14:paraId="6EE4823F" w14:textId="695D97D4" w:rsidR="00A20F29" w:rsidRPr="00DC7C51" w:rsidRDefault="00B83718">
            <w:pPr>
              <w:pStyle w:val="Tablebullet2"/>
              <w:rPr>
                <w:b/>
              </w:rPr>
            </w:pPr>
            <w:r>
              <w:t>t</w:t>
            </w:r>
            <w:r w:rsidR="00A20F29" w:rsidRPr="00DC7C51">
              <w:t xml:space="preserve">o ensure the </w:t>
            </w:r>
            <w:r w:rsidR="00A20F29">
              <w:t>renter</w:t>
            </w:r>
            <w:r w:rsidR="00A20F29" w:rsidRPr="00DC7C51">
              <w:t xml:space="preserve"> is provided with an opportunity to discuss their situation and any changes in their circumstances.</w:t>
            </w:r>
          </w:p>
        </w:tc>
      </w:tr>
      <w:tr w:rsidR="00A20F29" w:rsidRPr="00DC7C51" w14:paraId="7790A85B" w14:textId="77777777" w:rsidTr="00682E6B">
        <w:tc>
          <w:tcPr>
            <w:tcW w:w="989" w:type="pct"/>
          </w:tcPr>
          <w:p w14:paraId="06848F98" w14:textId="77777777" w:rsidR="00A20F29" w:rsidRPr="00DC7C51" w:rsidRDefault="00A20F29">
            <w:pPr>
              <w:pStyle w:val="Tabletext"/>
              <w:rPr>
                <w:rFonts w:eastAsia="Times"/>
              </w:rPr>
            </w:pPr>
            <w:r w:rsidRPr="00DC7C51">
              <w:rPr>
                <w:rFonts w:eastAsia="Times"/>
              </w:rPr>
              <w:t>Warrant handling</w:t>
            </w:r>
          </w:p>
        </w:tc>
        <w:tc>
          <w:tcPr>
            <w:tcW w:w="2061" w:type="pct"/>
          </w:tcPr>
          <w:p w14:paraId="2685726B" w14:textId="77777777" w:rsidR="00A20F29" w:rsidRPr="00DC7C51" w:rsidRDefault="00A20F29">
            <w:pPr>
              <w:pStyle w:val="Tablebullet1"/>
              <w:rPr>
                <w:b/>
                <w:bCs/>
              </w:rPr>
            </w:pPr>
            <w:r w:rsidRPr="00DC7C51">
              <w:rPr>
                <w:b/>
                <w:bCs/>
              </w:rPr>
              <w:t xml:space="preserve">Warrant is directly sent to Victoria Police: </w:t>
            </w:r>
          </w:p>
          <w:p w14:paraId="68832F30" w14:textId="77777777" w:rsidR="00A20F29" w:rsidRPr="00DC7C51" w:rsidRDefault="00A20F29">
            <w:pPr>
              <w:pStyle w:val="Tablebullet2"/>
            </w:pPr>
            <w:r w:rsidRPr="00DC7C51">
              <w:lastRenderedPageBreak/>
              <w:t>Liaise with the relevant police officer to organise a date and time for the eviction.</w:t>
            </w:r>
          </w:p>
          <w:p w14:paraId="0BB626BF" w14:textId="77777777" w:rsidR="00A20F29" w:rsidRPr="00DC7C51" w:rsidRDefault="00A20F29">
            <w:pPr>
              <w:pStyle w:val="Tablebullet1"/>
              <w:rPr>
                <w:b/>
                <w:bCs/>
              </w:rPr>
            </w:pPr>
            <w:r w:rsidRPr="00DC7C51">
              <w:rPr>
                <w:b/>
                <w:bCs/>
              </w:rPr>
              <w:t xml:space="preserve">Warrant is sent to the local housing office: </w:t>
            </w:r>
          </w:p>
          <w:p w14:paraId="65F92CD9" w14:textId="77777777" w:rsidR="00A20F29" w:rsidRPr="00DC7C51" w:rsidRDefault="00A20F29">
            <w:pPr>
              <w:pStyle w:val="Tablebullet2"/>
            </w:pPr>
            <w:r w:rsidRPr="00DC7C51">
              <w:t xml:space="preserve">Deliver warrant to the </w:t>
            </w:r>
            <w:r>
              <w:t>L</w:t>
            </w:r>
            <w:r w:rsidRPr="00DC7C51">
              <w:t>ocal Police Station and organise a date and time for the eviction with the relevant police officer.</w:t>
            </w:r>
          </w:p>
        </w:tc>
        <w:tc>
          <w:tcPr>
            <w:tcW w:w="1950" w:type="pct"/>
          </w:tcPr>
          <w:p w14:paraId="233A7B44" w14:textId="0C1CFF4F" w:rsidR="00A20F29" w:rsidRPr="00DC7C51" w:rsidRDefault="00F86B2D">
            <w:pPr>
              <w:pStyle w:val="Tablebullet1"/>
            </w:pPr>
            <w:r>
              <w:lastRenderedPageBreak/>
              <w:t>T</w:t>
            </w:r>
            <w:r w:rsidR="00A20F29" w:rsidRPr="00DC7C51">
              <w:t xml:space="preserve">o formally provide </w:t>
            </w:r>
            <w:r w:rsidR="00A20F29">
              <w:t xml:space="preserve">Victoria Police </w:t>
            </w:r>
            <w:r w:rsidR="00A20F29" w:rsidRPr="00DC7C51">
              <w:t>with the legal authorisation for the eviction, ensuring they have all the necessary documentation and information.</w:t>
            </w:r>
          </w:p>
          <w:p w14:paraId="1597B1E7" w14:textId="43F3E3D9" w:rsidR="00A20F29" w:rsidRPr="00DC7C51" w:rsidRDefault="00F86B2D">
            <w:pPr>
              <w:pStyle w:val="Tablebullet1"/>
            </w:pPr>
            <w:r>
              <w:lastRenderedPageBreak/>
              <w:t>T</w:t>
            </w:r>
            <w:r w:rsidR="00A20F29" w:rsidRPr="00DC7C51">
              <w:t>o coordinate the eviction process, ensuring a safe and lawful execution of the warrant.</w:t>
            </w:r>
          </w:p>
        </w:tc>
      </w:tr>
      <w:tr w:rsidR="00A20F29" w:rsidRPr="00DC7C51" w14:paraId="75130FCD" w14:textId="77777777" w:rsidTr="00682E6B">
        <w:tc>
          <w:tcPr>
            <w:tcW w:w="989" w:type="pct"/>
          </w:tcPr>
          <w:p w14:paraId="0397A92B" w14:textId="77777777" w:rsidR="00A20F29" w:rsidRPr="00DC7C51" w:rsidRDefault="00A20F29">
            <w:pPr>
              <w:pStyle w:val="Tabletext"/>
              <w:rPr>
                <w:rFonts w:eastAsia="Times"/>
              </w:rPr>
            </w:pPr>
            <w:r w:rsidRPr="00DC7C51">
              <w:rPr>
                <w:rFonts w:eastAsia="Times"/>
              </w:rPr>
              <w:lastRenderedPageBreak/>
              <w:t>Eviction scheduling - Victoria Police</w:t>
            </w:r>
          </w:p>
        </w:tc>
        <w:tc>
          <w:tcPr>
            <w:tcW w:w="2061" w:type="pct"/>
          </w:tcPr>
          <w:p w14:paraId="6C417EB5" w14:textId="77777777" w:rsidR="00A20F29" w:rsidRPr="00DC7C51" w:rsidRDefault="00A20F29">
            <w:pPr>
              <w:pStyle w:val="Tablebullet1"/>
            </w:pPr>
            <w:r w:rsidRPr="00DC7C51">
              <w:t xml:space="preserve">Schedule a date and time for the eviction with Victoria Police, ensuring the process is conducted peacefully and in accordance with the law. </w:t>
            </w:r>
          </w:p>
          <w:p w14:paraId="27A6C66A" w14:textId="77777777" w:rsidR="00A20F29" w:rsidRPr="00DC7C51" w:rsidRDefault="00A20F29">
            <w:pPr>
              <w:pStyle w:val="Tablebullet1"/>
            </w:pPr>
            <w:r w:rsidRPr="00DC7C51">
              <w:t xml:space="preserve">Provide Victoria Police with the </w:t>
            </w:r>
            <w:r>
              <w:t>renter</w:t>
            </w:r>
            <w:r w:rsidRPr="00DC7C51">
              <w:t>'s details, contact information for local homelessness services, and the name of the staff member who will attend the eviction.</w:t>
            </w:r>
          </w:p>
        </w:tc>
        <w:tc>
          <w:tcPr>
            <w:tcW w:w="1950" w:type="pct"/>
          </w:tcPr>
          <w:p w14:paraId="44169046" w14:textId="7AE3CD96" w:rsidR="00A20F29" w:rsidRPr="00DC7C51" w:rsidRDefault="00F86B2D">
            <w:pPr>
              <w:pStyle w:val="Tablebullet1"/>
            </w:pPr>
            <w:r>
              <w:t>T</w:t>
            </w:r>
            <w:r w:rsidR="00A20F29" w:rsidRPr="00DC7C51">
              <w:t xml:space="preserve">o formally coordinate the eviction with law enforcement, adhering to legal requirements. </w:t>
            </w:r>
          </w:p>
          <w:p w14:paraId="30A99703" w14:textId="592247FF" w:rsidR="00A20F29" w:rsidRPr="00DC7C51" w:rsidRDefault="00F86B2D">
            <w:pPr>
              <w:pStyle w:val="Tablebullet1"/>
            </w:pPr>
            <w:r>
              <w:t>T</w:t>
            </w:r>
            <w:r w:rsidR="00A20F29" w:rsidRPr="00DC7C51">
              <w:t xml:space="preserve">o provide </w:t>
            </w:r>
            <w:r w:rsidR="00A20F29">
              <w:t>Victora P</w:t>
            </w:r>
            <w:r w:rsidR="00A20F29" w:rsidRPr="00DC7C51">
              <w:t>olice with necessary information to ensure a safe and lawful eviction.</w:t>
            </w:r>
          </w:p>
        </w:tc>
      </w:tr>
      <w:tr w:rsidR="00A20F29" w:rsidRPr="00DC7C51" w14:paraId="44FC03F5" w14:textId="77777777" w:rsidTr="00682E6B">
        <w:tc>
          <w:tcPr>
            <w:tcW w:w="989" w:type="pct"/>
          </w:tcPr>
          <w:p w14:paraId="775210C6" w14:textId="77777777" w:rsidR="00A20F29" w:rsidRPr="00DC7C51" w:rsidRDefault="00A20F29">
            <w:pPr>
              <w:pStyle w:val="Tabletext"/>
              <w:rPr>
                <w:rFonts w:eastAsia="Times"/>
              </w:rPr>
            </w:pPr>
            <w:r w:rsidRPr="00DC7C51">
              <w:rPr>
                <w:rFonts w:eastAsia="Times"/>
              </w:rPr>
              <w:t xml:space="preserve">Eviction notification - </w:t>
            </w:r>
            <w:r>
              <w:rPr>
                <w:rFonts w:eastAsia="Times"/>
              </w:rPr>
              <w:t>renter</w:t>
            </w:r>
          </w:p>
        </w:tc>
        <w:tc>
          <w:tcPr>
            <w:tcW w:w="2061" w:type="pct"/>
          </w:tcPr>
          <w:p w14:paraId="225A6BF3" w14:textId="77777777" w:rsidR="00A20F29" w:rsidRPr="00DC7C51" w:rsidRDefault="00A20F29">
            <w:pPr>
              <w:pStyle w:val="Tablebullet1"/>
            </w:pPr>
            <w:r w:rsidRPr="00DC7C51">
              <w:t xml:space="preserve">Inform the </w:t>
            </w:r>
            <w:r>
              <w:t>renter</w:t>
            </w:r>
            <w:r w:rsidRPr="00DC7C51">
              <w:t xml:space="preserve"> of the scheduled eviction date and time, either by phone or via an event-driven home visit. </w:t>
            </w:r>
          </w:p>
          <w:p w14:paraId="01EC1209" w14:textId="77777777" w:rsidR="00A20F29" w:rsidRPr="00DC7C51" w:rsidRDefault="00A20F29">
            <w:pPr>
              <w:pStyle w:val="Tablebullet1"/>
            </w:pPr>
            <w:r w:rsidRPr="00DC7C51">
              <w:t xml:space="preserve">Provide the </w:t>
            </w:r>
            <w:r>
              <w:t>renter</w:t>
            </w:r>
            <w:r w:rsidRPr="00DC7C51">
              <w:t xml:space="preserve"> with information about local homelessness services and alternative housing options. </w:t>
            </w:r>
          </w:p>
        </w:tc>
        <w:tc>
          <w:tcPr>
            <w:tcW w:w="1950" w:type="pct"/>
          </w:tcPr>
          <w:p w14:paraId="587CA50E" w14:textId="563533E9" w:rsidR="00A20F29" w:rsidRPr="00DC7C51" w:rsidRDefault="00F86B2D">
            <w:pPr>
              <w:pStyle w:val="Tablebullet1"/>
            </w:pPr>
            <w:r>
              <w:t>T</w:t>
            </w:r>
            <w:r w:rsidR="00A20F29" w:rsidRPr="00DC7C51">
              <w:t xml:space="preserve">o ensure the </w:t>
            </w:r>
            <w:r w:rsidR="00A20F29">
              <w:t>renter</w:t>
            </w:r>
            <w:r w:rsidR="00A20F29" w:rsidRPr="00DC7C51">
              <w:t xml:space="preserve"> is fully informed of the eviction, allowing them time to prepare and seek assistance. </w:t>
            </w:r>
          </w:p>
          <w:p w14:paraId="40D4F65C" w14:textId="18BDE609" w:rsidR="00A20F29" w:rsidRPr="00DC7C51" w:rsidRDefault="00F86B2D">
            <w:pPr>
              <w:pStyle w:val="Tablebullet1"/>
            </w:pPr>
            <w:r>
              <w:t>T</w:t>
            </w:r>
            <w:r w:rsidR="00A20F29" w:rsidRPr="00DC7C51">
              <w:t>o offer support in finding alternative housing.</w:t>
            </w:r>
          </w:p>
        </w:tc>
      </w:tr>
      <w:tr w:rsidR="00A20F29" w:rsidRPr="00DC7C51" w14:paraId="571194AE" w14:textId="77777777" w:rsidTr="00682E6B">
        <w:tc>
          <w:tcPr>
            <w:tcW w:w="989" w:type="pct"/>
          </w:tcPr>
          <w:p w14:paraId="1330B45C" w14:textId="77777777" w:rsidR="00A20F29" w:rsidRPr="00DC7C51" w:rsidRDefault="00A20F29">
            <w:pPr>
              <w:pStyle w:val="Tabletext"/>
              <w:rPr>
                <w:rFonts w:eastAsia="Times"/>
              </w:rPr>
            </w:pPr>
            <w:r w:rsidRPr="00DC7C51">
              <w:rPr>
                <w:rFonts w:eastAsia="Times"/>
              </w:rPr>
              <w:t>Lock change request</w:t>
            </w:r>
          </w:p>
        </w:tc>
        <w:tc>
          <w:tcPr>
            <w:tcW w:w="2061" w:type="pct"/>
          </w:tcPr>
          <w:p w14:paraId="4E83E58B" w14:textId="77777777" w:rsidR="00A20F29" w:rsidRPr="00DC7C51" w:rsidRDefault="00A20F29">
            <w:pPr>
              <w:pStyle w:val="Tablebullet1"/>
            </w:pPr>
            <w:r w:rsidRPr="00DC7C51">
              <w:t>Raise a job in HiiP Repairs for the head contractor to attend the eviction to change the locks</w:t>
            </w:r>
            <w:r>
              <w:t xml:space="preserve"> under instruction</w:t>
            </w:r>
            <w:r w:rsidRPr="00DC7C51">
              <w:t>.</w:t>
            </w:r>
          </w:p>
        </w:tc>
        <w:tc>
          <w:tcPr>
            <w:tcW w:w="1950" w:type="pct"/>
          </w:tcPr>
          <w:p w14:paraId="3509E136" w14:textId="42CD56B3" w:rsidR="00A20F29" w:rsidRPr="00DC7C51" w:rsidRDefault="00F86B2D">
            <w:pPr>
              <w:pStyle w:val="Tablebullet1"/>
            </w:pPr>
            <w:r>
              <w:t>T</w:t>
            </w:r>
            <w:r w:rsidR="00A20F29" w:rsidRPr="00DC7C51">
              <w:t xml:space="preserve">o ensure the property can be secured immediately following </w:t>
            </w:r>
            <w:r w:rsidR="00A20F29">
              <w:t>eviction</w:t>
            </w:r>
            <w:r w:rsidR="00A20F29" w:rsidRPr="00DC7C51">
              <w:t>, preventing unauthorised re-entry.</w:t>
            </w:r>
          </w:p>
        </w:tc>
      </w:tr>
      <w:tr w:rsidR="00A20F29" w:rsidRPr="00DC7C51" w14:paraId="0532ECB1" w14:textId="77777777" w:rsidTr="00682E6B">
        <w:tc>
          <w:tcPr>
            <w:tcW w:w="989" w:type="pct"/>
          </w:tcPr>
          <w:p w14:paraId="5881BCAA" w14:textId="77777777" w:rsidR="00A20F29" w:rsidRPr="00DC7C51" w:rsidRDefault="00A20F29">
            <w:pPr>
              <w:pStyle w:val="Tabletext"/>
              <w:rPr>
                <w:rFonts w:eastAsia="Times"/>
              </w:rPr>
            </w:pPr>
            <w:r w:rsidRPr="00DC7C51">
              <w:rPr>
                <w:rFonts w:eastAsia="Times"/>
              </w:rPr>
              <w:t>48-hour eviction briefing note</w:t>
            </w:r>
          </w:p>
          <w:p w14:paraId="042F9D5A" w14:textId="77777777" w:rsidR="00A20F29" w:rsidRPr="00DC7C51" w:rsidRDefault="00A20F29">
            <w:pPr>
              <w:pStyle w:val="Tabletext"/>
              <w:rPr>
                <w:rFonts w:eastAsia="Times"/>
              </w:rPr>
            </w:pPr>
          </w:p>
        </w:tc>
        <w:tc>
          <w:tcPr>
            <w:tcW w:w="2061" w:type="pct"/>
          </w:tcPr>
          <w:p w14:paraId="31B44623" w14:textId="77777777" w:rsidR="00A20F29" w:rsidRPr="00DC7C51" w:rsidRDefault="00A20F29">
            <w:pPr>
              <w:pStyle w:val="Tablebullet1"/>
            </w:pPr>
            <w:r w:rsidRPr="00DC7C51">
              <w:t xml:space="preserve">Complete and send the </w:t>
            </w:r>
            <w:r w:rsidRPr="000670FE">
              <w:t>48-Hour Briefing Note</w:t>
            </w:r>
            <w:r w:rsidRPr="00DC7C51">
              <w:t xml:space="preserve"> to the required areas within the department as detailed within the form.</w:t>
            </w:r>
          </w:p>
          <w:p w14:paraId="6BF36848" w14:textId="77777777" w:rsidR="00A20F29" w:rsidRPr="00DC7C51" w:rsidRDefault="00A20F29">
            <w:pPr>
              <w:pStyle w:val="Tablebullet1"/>
            </w:pPr>
            <w:r w:rsidRPr="00BB6D89">
              <w:t>The CSHS Manager must review the</w:t>
            </w:r>
            <w:r>
              <w:t xml:space="preserve"> Briefing Note </w:t>
            </w:r>
            <w:r w:rsidRPr="00BB6D89">
              <w:t>and circulate it to the relevant areas.</w:t>
            </w:r>
          </w:p>
        </w:tc>
        <w:tc>
          <w:tcPr>
            <w:tcW w:w="1950" w:type="pct"/>
          </w:tcPr>
          <w:p w14:paraId="73F47B81" w14:textId="12A7EEE2" w:rsidR="00A20F29" w:rsidRPr="00DC7C51" w:rsidRDefault="00F86B2D">
            <w:pPr>
              <w:pStyle w:val="Tablebullet1"/>
            </w:pPr>
            <w:r>
              <w:t>T</w:t>
            </w:r>
            <w:r w:rsidR="00A20F29" w:rsidRPr="00DC7C51">
              <w:t>o inform relevant stakeholders within the department of the pending eviction action, including any identified risks or concerns associated with the eviction, ensuring coordinated awareness and support.</w:t>
            </w:r>
          </w:p>
        </w:tc>
      </w:tr>
      <w:tr w:rsidR="00A20F29" w:rsidRPr="00DC7C51" w14:paraId="1EDD3F2C" w14:textId="77777777" w:rsidTr="00682E6B">
        <w:tc>
          <w:tcPr>
            <w:tcW w:w="989" w:type="pct"/>
          </w:tcPr>
          <w:p w14:paraId="0DAEFA47" w14:textId="77777777" w:rsidR="00A20F29" w:rsidRPr="00DC7C51" w:rsidRDefault="00A20F29">
            <w:pPr>
              <w:pStyle w:val="Tabletext"/>
              <w:rPr>
                <w:rFonts w:eastAsia="Times"/>
              </w:rPr>
            </w:pPr>
            <w:r w:rsidRPr="00DC7C51">
              <w:rPr>
                <w:rFonts w:eastAsia="Times"/>
              </w:rPr>
              <w:t xml:space="preserve">Execution of </w:t>
            </w:r>
            <w:r>
              <w:rPr>
                <w:rFonts w:eastAsia="Times"/>
              </w:rPr>
              <w:t>w</w:t>
            </w:r>
            <w:r w:rsidRPr="00DC7C51">
              <w:rPr>
                <w:rFonts w:eastAsia="Times"/>
              </w:rPr>
              <w:t xml:space="preserve">arrant </w:t>
            </w:r>
          </w:p>
        </w:tc>
        <w:tc>
          <w:tcPr>
            <w:tcW w:w="2061" w:type="pct"/>
          </w:tcPr>
          <w:p w14:paraId="0CC41D35" w14:textId="77777777" w:rsidR="00A20F29" w:rsidRPr="00DC7C51" w:rsidRDefault="00A20F29">
            <w:pPr>
              <w:pStyle w:val="Tablebullet1"/>
            </w:pPr>
            <w:r w:rsidRPr="00DC7C51">
              <w:t xml:space="preserve">Attend the </w:t>
            </w:r>
            <w:r>
              <w:t xml:space="preserve">rented premises </w:t>
            </w:r>
            <w:r w:rsidRPr="00DC7C51">
              <w:t>with Victoria Police on the agreed date and time for the eviction, ensuring adherence to the RTA.</w:t>
            </w:r>
          </w:p>
          <w:p w14:paraId="5AA1428F" w14:textId="77777777" w:rsidR="00A20F29" w:rsidRPr="00DC7C51" w:rsidRDefault="00A20F29">
            <w:pPr>
              <w:pStyle w:val="Tablebullet1"/>
            </w:pPr>
            <w:r w:rsidRPr="00BB6D89">
              <w:t>Ensure that Victoria Police execute the warrant, as they are the only authority authorised to carry out the eviction.</w:t>
            </w:r>
          </w:p>
          <w:p w14:paraId="77834CA6" w14:textId="77777777" w:rsidR="00A20F29" w:rsidRPr="00DC7C51" w:rsidRDefault="00A20F29">
            <w:pPr>
              <w:pStyle w:val="Tablebullet1"/>
            </w:pPr>
            <w:r w:rsidRPr="00DC7C51">
              <w:t xml:space="preserve">Ensure the head contractor changes the locks to all external doors to secure the </w:t>
            </w:r>
            <w:r>
              <w:t>rented premises</w:t>
            </w:r>
            <w:r w:rsidRPr="00DC7C51">
              <w:t>.</w:t>
            </w:r>
          </w:p>
          <w:p w14:paraId="0320814E" w14:textId="77777777" w:rsidR="00A20F29" w:rsidRPr="00DC7C51" w:rsidRDefault="00A20F29">
            <w:pPr>
              <w:pStyle w:val="Tablebullet1"/>
            </w:pPr>
            <w:r w:rsidRPr="00DC7C51">
              <w:t xml:space="preserve">Advise the </w:t>
            </w:r>
            <w:r>
              <w:t>renter</w:t>
            </w:r>
            <w:r w:rsidRPr="00DC7C51">
              <w:t xml:space="preserve"> to contact the local office within two business days to arrange access to collect personal items.</w:t>
            </w:r>
          </w:p>
          <w:p w14:paraId="110D50B3" w14:textId="77777777" w:rsidR="00A20F29" w:rsidRPr="00DC7C51" w:rsidRDefault="00A20F29">
            <w:pPr>
              <w:pStyle w:val="Tablebullet1"/>
            </w:pPr>
            <w:r w:rsidRPr="00DC7C51">
              <w:lastRenderedPageBreak/>
              <w:t xml:space="preserve">Confirm the </w:t>
            </w:r>
            <w:r>
              <w:t>renter</w:t>
            </w:r>
            <w:r w:rsidRPr="00DC7C51">
              <w:t>'s phone number(s), email address, and postal address for future communication.</w:t>
            </w:r>
          </w:p>
        </w:tc>
        <w:tc>
          <w:tcPr>
            <w:tcW w:w="1950" w:type="pct"/>
          </w:tcPr>
          <w:p w14:paraId="46DDA1D2" w14:textId="17FB20BE" w:rsidR="00A20F29" w:rsidRPr="00DC7C51" w:rsidRDefault="00F86B2D">
            <w:pPr>
              <w:pStyle w:val="Tablebullet1"/>
            </w:pPr>
            <w:r>
              <w:lastRenderedPageBreak/>
              <w:t>T</w:t>
            </w:r>
            <w:r w:rsidR="00A20F29" w:rsidRPr="00DC7C51">
              <w:t>o legally regain possession of the property, ensuring the eviction is carried out lawfully and safely.</w:t>
            </w:r>
          </w:p>
          <w:p w14:paraId="3F95C803" w14:textId="300480B3" w:rsidR="00A20F29" w:rsidRPr="00DC7C51" w:rsidRDefault="00F86B2D">
            <w:pPr>
              <w:pStyle w:val="Tablebullet1"/>
            </w:pPr>
            <w:r>
              <w:t>T</w:t>
            </w:r>
            <w:r w:rsidR="00A20F29" w:rsidRPr="00DC7C51">
              <w:t>o prevent unauthorised re-entry and safeguard the property.</w:t>
            </w:r>
          </w:p>
          <w:p w14:paraId="7026E2F2" w14:textId="60B54300" w:rsidR="00A20F29" w:rsidRPr="00DC7C51" w:rsidRDefault="00F86B2D">
            <w:pPr>
              <w:pStyle w:val="Tablebullet1"/>
            </w:pPr>
            <w:r>
              <w:t>T</w:t>
            </w:r>
            <w:r w:rsidR="00A20F29" w:rsidRPr="00DC7C51">
              <w:t xml:space="preserve">o provide the </w:t>
            </w:r>
            <w:r w:rsidR="00A20F29">
              <w:t>renter</w:t>
            </w:r>
            <w:r w:rsidR="00A20F29" w:rsidRPr="00DC7C51">
              <w:t xml:space="preserve"> with a clear process for retrieving their belongings in a timely manner.</w:t>
            </w:r>
          </w:p>
        </w:tc>
      </w:tr>
      <w:tr w:rsidR="00A20F29" w:rsidRPr="00DC7C51" w14:paraId="6D03AEEE" w14:textId="77777777" w:rsidTr="00682E6B">
        <w:tc>
          <w:tcPr>
            <w:tcW w:w="989" w:type="pct"/>
          </w:tcPr>
          <w:p w14:paraId="28CD4C22" w14:textId="77777777" w:rsidR="00A20F29" w:rsidRPr="00DC7C51" w:rsidRDefault="00A20F29">
            <w:pPr>
              <w:pStyle w:val="Tabletext"/>
              <w:rPr>
                <w:rFonts w:eastAsia="Times"/>
              </w:rPr>
            </w:pPr>
            <w:r w:rsidRPr="00DC7C51">
              <w:rPr>
                <w:rFonts w:eastAsia="Times"/>
              </w:rPr>
              <w:t>Notification of outcome</w:t>
            </w:r>
          </w:p>
        </w:tc>
        <w:tc>
          <w:tcPr>
            <w:tcW w:w="2061" w:type="pct"/>
          </w:tcPr>
          <w:p w14:paraId="66EE8353" w14:textId="77777777" w:rsidR="00A20F29" w:rsidRPr="00DC7C51" w:rsidRDefault="00A20F29">
            <w:pPr>
              <w:pStyle w:val="Tablebullet1"/>
            </w:pPr>
            <w:r w:rsidRPr="00E77B88">
              <w:t xml:space="preserve">Generate </w:t>
            </w:r>
            <w:r>
              <w:t>Warrant Outcome letter</w:t>
            </w:r>
            <w:r w:rsidRPr="00DC7C51">
              <w:t xml:space="preserve"> to the </w:t>
            </w:r>
            <w:r>
              <w:t>renter</w:t>
            </w:r>
            <w:r w:rsidRPr="00DC7C51">
              <w:t xml:space="preserve"> informing them the warrant has been executed</w:t>
            </w:r>
            <w:r>
              <w:t xml:space="preserve"> at the rented premises</w:t>
            </w:r>
            <w:r w:rsidRPr="00DC7C51">
              <w:t>.</w:t>
            </w:r>
          </w:p>
          <w:p w14:paraId="6730F239" w14:textId="77777777" w:rsidR="00A20F29" w:rsidRPr="00DC7C51" w:rsidRDefault="00A20F29">
            <w:pPr>
              <w:pStyle w:val="Tablebullet1"/>
            </w:pPr>
            <w:r w:rsidRPr="00DC7C51">
              <w:t xml:space="preserve">Complete and send the </w:t>
            </w:r>
            <w:r w:rsidRPr="006156ED">
              <w:t>Warrant Outcome</w:t>
            </w:r>
            <w:r w:rsidRPr="00DC7C51">
              <w:t xml:space="preserve"> </w:t>
            </w:r>
            <w:r>
              <w:t xml:space="preserve">Briefing Note </w:t>
            </w:r>
            <w:r w:rsidRPr="00DC7C51">
              <w:t>to the required areas within the department as detailed within the form.</w:t>
            </w:r>
          </w:p>
          <w:p w14:paraId="5BC96433" w14:textId="77777777" w:rsidR="00A20F29" w:rsidRPr="00DC7C51" w:rsidRDefault="00A20F29">
            <w:pPr>
              <w:pStyle w:val="Tablebullet1"/>
            </w:pPr>
            <w:r w:rsidRPr="00BB6D89">
              <w:t xml:space="preserve">The CSHS Manager must review the </w:t>
            </w:r>
            <w:r>
              <w:t>Briefing Note</w:t>
            </w:r>
            <w:r w:rsidRPr="00BB6D89">
              <w:t xml:space="preserve"> and circulate it to the relevant areas.</w:t>
            </w:r>
          </w:p>
        </w:tc>
        <w:tc>
          <w:tcPr>
            <w:tcW w:w="1950" w:type="pct"/>
          </w:tcPr>
          <w:p w14:paraId="5815DD28" w14:textId="19B321C8" w:rsidR="00A20F29" w:rsidRPr="00DC7C51" w:rsidRDefault="00F86B2D">
            <w:pPr>
              <w:pStyle w:val="Tablebullet1"/>
            </w:pPr>
            <w:r>
              <w:t>T</w:t>
            </w:r>
            <w:r w:rsidR="00A20F29" w:rsidRPr="00DC7C51">
              <w:t xml:space="preserve">o inform the </w:t>
            </w:r>
            <w:r w:rsidR="00A20F29">
              <w:t>renter</w:t>
            </w:r>
            <w:r w:rsidR="00A20F29" w:rsidRPr="00DC7C51">
              <w:t xml:space="preserve"> and internal stakeholders of the warrant’s status via completion.</w:t>
            </w:r>
          </w:p>
          <w:p w14:paraId="59D21F32" w14:textId="77777777" w:rsidR="00A20F29" w:rsidRPr="00DC7C51" w:rsidRDefault="00A20F29">
            <w:pPr>
              <w:pStyle w:val="Tablebullet1"/>
              <w:numPr>
                <w:ilvl w:val="0"/>
                <w:numId w:val="0"/>
              </w:numPr>
              <w:ind w:left="227"/>
              <w:rPr>
                <w:highlight w:val="yellow"/>
              </w:rPr>
            </w:pPr>
          </w:p>
        </w:tc>
      </w:tr>
    </w:tbl>
    <w:p w14:paraId="415AE4A2" w14:textId="77777777" w:rsidR="00A20F29" w:rsidRPr="00DC7C51" w:rsidRDefault="00A20F29" w:rsidP="00A20F29">
      <w:pPr>
        <w:pStyle w:val="Heading2"/>
      </w:pPr>
      <w:bookmarkStart w:id="151" w:name="_Toc304991727"/>
      <w:bookmarkStart w:id="152" w:name="_Toc306201537"/>
      <w:bookmarkStart w:id="153" w:name="_Toc190427468"/>
      <w:bookmarkStart w:id="154" w:name="_Toc205795231"/>
      <w:bookmarkStart w:id="155" w:name="_Toc141859312"/>
      <w:bookmarkStart w:id="156" w:name="_Toc188539682"/>
      <w:bookmarkEnd w:id="151"/>
      <w:bookmarkEnd w:id="152"/>
      <w:r w:rsidRPr="00DC7C51">
        <w:t>Warrant not executed or allowed to lapse</w:t>
      </w:r>
      <w:bookmarkEnd w:id="153"/>
      <w:bookmarkEnd w:id="154"/>
      <w:r w:rsidRPr="00DC7C51">
        <w:t xml:space="preserve"> </w:t>
      </w:r>
    </w:p>
    <w:p w14:paraId="57020493" w14:textId="77777777" w:rsidR="00A20F29" w:rsidRPr="00DC7C51" w:rsidRDefault="00A20F29" w:rsidP="00A20F29">
      <w:pPr>
        <w:pStyle w:val="Body"/>
      </w:pPr>
      <w:r w:rsidRPr="00B4230D">
        <w:t xml:space="preserve">If a warrant is not executed within the specified timeframe stated in the Possession Order, it lapses. This timeframe typically does not exceed 30 days from the issue date. Additionally, if an application for the issue of a warrant is not made within six months of the date of the </w:t>
      </w:r>
      <w:r>
        <w:t>P</w:t>
      </w:r>
      <w:r w:rsidRPr="00B4230D">
        <w:t xml:space="preserve">ossession </w:t>
      </w:r>
      <w:r>
        <w:t>O</w:t>
      </w:r>
      <w:r w:rsidRPr="00B4230D">
        <w:t>rder, the warrant also lapses. Once a warrant lapses, it no longer has legal effect. Homes Victoria has no legal authority to extend a lapsed warrant. The warrant cannot be revived or executed after it has lapsed.</w:t>
      </w:r>
    </w:p>
    <w:p w14:paraId="0376608F" w14:textId="77777777" w:rsidR="00A20F29" w:rsidRPr="00DC7C51" w:rsidRDefault="00A20F29" w:rsidP="00A20F29">
      <w:pPr>
        <w:pStyle w:val="Body"/>
      </w:pPr>
      <w:r w:rsidRPr="00DC7C51">
        <w:t>In such cases, staff must take the following actions to ensure compliance and proper record-keeping:</w:t>
      </w:r>
    </w:p>
    <w:p w14:paraId="6F6309AA" w14:textId="2A7623CB" w:rsidR="00A20F29" w:rsidRPr="00DC7C51" w:rsidRDefault="00242BBE" w:rsidP="003D164A">
      <w:pPr>
        <w:pStyle w:val="Bullet1"/>
        <w:numPr>
          <w:ilvl w:val="0"/>
          <w:numId w:val="15"/>
        </w:numPr>
      </w:pPr>
      <w:r>
        <w:t>m</w:t>
      </w:r>
      <w:r w:rsidR="00A20F29" w:rsidRPr="00DC7C51">
        <w:t xml:space="preserve">ark the </w:t>
      </w:r>
      <w:r w:rsidR="00A20F29">
        <w:t>w</w:t>
      </w:r>
      <w:r w:rsidR="00A20F29" w:rsidRPr="00DC7C51">
        <w:t>arrant as ‘not executed’ in HiiP</w:t>
      </w:r>
    </w:p>
    <w:p w14:paraId="4576B60B" w14:textId="1152FC6F" w:rsidR="00A20F29" w:rsidRPr="00DC7C51" w:rsidRDefault="00242BBE" w:rsidP="003D164A">
      <w:pPr>
        <w:pStyle w:val="Bullet1"/>
        <w:numPr>
          <w:ilvl w:val="0"/>
          <w:numId w:val="15"/>
        </w:numPr>
      </w:pPr>
      <w:r>
        <w:t>u</w:t>
      </w:r>
      <w:r w:rsidR="00A20F29" w:rsidRPr="00DC7C51">
        <w:t>pdate the Principal Registrar of VCAT (</w:t>
      </w:r>
      <w:r w:rsidR="00A20F29">
        <w:t>r</w:t>
      </w:r>
      <w:r w:rsidR="00A20F29" w:rsidRPr="00DC7C51">
        <w:t xml:space="preserve">egistrar) to indicate that the </w:t>
      </w:r>
      <w:r w:rsidR="00A20F29">
        <w:t>w</w:t>
      </w:r>
      <w:r w:rsidR="00A20F29" w:rsidRPr="00DC7C51">
        <w:t>arrant was not executed</w:t>
      </w:r>
      <w:r w:rsidR="00A20F29">
        <w:t>, and</w:t>
      </w:r>
    </w:p>
    <w:p w14:paraId="7632A46D" w14:textId="34B603D7" w:rsidR="00A20F29" w:rsidRPr="00DC7C51" w:rsidRDefault="00242BBE" w:rsidP="003D164A">
      <w:pPr>
        <w:pStyle w:val="Bullet1"/>
        <w:numPr>
          <w:ilvl w:val="0"/>
          <w:numId w:val="15"/>
        </w:numPr>
      </w:pPr>
      <w:r>
        <w:t>s</w:t>
      </w:r>
      <w:r w:rsidR="00A20F29" w:rsidRPr="00DC7C51">
        <w:t xml:space="preserve">end the original lapsed </w:t>
      </w:r>
      <w:r w:rsidR="00A20F29">
        <w:t>w</w:t>
      </w:r>
      <w:r w:rsidR="00A20F29" w:rsidRPr="00DC7C51">
        <w:t>arrant to the registrar within 60 days of its issue date.</w:t>
      </w:r>
    </w:p>
    <w:p w14:paraId="0FDAE109" w14:textId="77777777" w:rsidR="00A20F29" w:rsidRPr="00DC7C51" w:rsidRDefault="00A20F29" w:rsidP="00A20F29">
      <w:pPr>
        <w:pStyle w:val="Heading2"/>
      </w:pPr>
      <w:bookmarkStart w:id="157" w:name="_Toc205795232"/>
      <w:bookmarkStart w:id="158" w:name="_Toc190427469"/>
      <w:r w:rsidRPr="00DC7C51">
        <w:t xml:space="preserve">Extending a </w:t>
      </w:r>
      <w:r>
        <w:t>w</w:t>
      </w:r>
      <w:r w:rsidRPr="00DC7C51">
        <w:t>arrant</w:t>
      </w:r>
      <w:bookmarkEnd w:id="157"/>
      <w:r w:rsidRPr="00DC7C51">
        <w:t xml:space="preserve"> </w:t>
      </w:r>
      <w:bookmarkEnd w:id="158"/>
    </w:p>
    <w:p w14:paraId="5AF7DE6D" w14:textId="77777777" w:rsidR="00A20F29" w:rsidRPr="00DC7C51" w:rsidRDefault="00A20F29" w:rsidP="00A20F29">
      <w:pPr>
        <w:rPr>
          <w:rFonts w:eastAsia="Times"/>
        </w:rPr>
      </w:pPr>
      <w:r>
        <w:rPr>
          <w:rFonts w:eastAsia="Times"/>
        </w:rPr>
        <w:t>After</w:t>
      </w:r>
      <w:r w:rsidRPr="00DC7C51">
        <w:rPr>
          <w:rFonts w:eastAsia="Times"/>
        </w:rPr>
        <w:t xml:space="preserve"> a </w:t>
      </w:r>
      <w:r>
        <w:rPr>
          <w:rFonts w:eastAsia="Times"/>
        </w:rPr>
        <w:t>w</w:t>
      </w:r>
      <w:r w:rsidRPr="00DC7C51">
        <w:rPr>
          <w:rFonts w:eastAsia="Times"/>
        </w:rPr>
        <w:t>arrant</w:t>
      </w:r>
      <w:r w:rsidRPr="00DC7C51" w:rsidDel="00DF6ED9">
        <w:rPr>
          <w:rFonts w:eastAsia="Times"/>
        </w:rPr>
        <w:t xml:space="preserve"> </w:t>
      </w:r>
      <w:r w:rsidRPr="00DC7C51">
        <w:rPr>
          <w:rFonts w:eastAsia="Times"/>
        </w:rPr>
        <w:t xml:space="preserve">is purchased, </w:t>
      </w:r>
      <w:r>
        <w:rPr>
          <w:rFonts w:eastAsia="Times"/>
        </w:rPr>
        <w:t xml:space="preserve">Homes Victoria </w:t>
      </w:r>
      <w:r w:rsidRPr="00DC7C51">
        <w:rPr>
          <w:rFonts w:eastAsia="Times"/>
        </w:rPr>
        <w:t xml:space="preserve">generally has a maximum of 30 days to execute the warrant. An extension can be requested for a further 30 days before the initial </w:t>
      </w:r>
      <w:r>
        <w:rPr>
          <w:rFonts w:eastAsia="Times"/>
        </w:rPr>
        <w:t>w</w:t>
      </w:r>
      <w:r w:rsidRPr="00DC7C51">
        <w:rPr>
          <w:rFonts w:eastAsia="Times"/>
        </w:rPr>
        <w:t>arrant expires.</w:t>
      </w:r>
    </w:p>
    <w:p w14:paraId="721CD25D" w14:textId="77777777" w:rsidR="00A20F29" w:rsidRPr="00DC7C51" w:rsidRDefault="00A20F29" w:rsidP="00A20F29">
      <w:pPr>
        <w:pStyle w:val="Heading3"/>
      </w:pPr>
      <w:r w:rsidRPr="00DC7C51">
        <w:t>When to consider an extension</w:t>
      </w:r>
    </w:p>
    <w:p w14:paraId="56BF20A9" w14:textId="77777777" w:rsidR="00A20F29" w:rsidRPr="00DC7C51" w:rsidRDefault="00A20F29" w:rsidP="00A20F29">
      <w:pPr>
        <w:rPr>
          <w:rFonts w:eastAsia="Times"/>
        </w:rPr>
      </w:pPr>
      <w:r w:rsidRPr="00DC7C51">
        <w:rPr>
          <w:rFonts w:eastAsia="Times"/>
        </w:rPr>
        <w:t xml:space="preserve">An application to extend the </w:t>
      </w:r>
      <w:r>
        <w:rPr>
          <w:rFonts w:eastAsia="Times"/>
        </w:rPr>
        <w:t>w</w:t>
      </w:r>
      <w:r w:rsidRPr="00DC7C51">
        <w:rPr>
          <w:rFonts w:eastAsia="Times"/>
        </w:rPr>
        <w:t>arrant</w:t>
      </w:r>
      <w:r w:rsidRPr="00DC7C51" w:rsidDel="00CB2F9E">
        <w:rPr>
          <w:rFonts w:eastAsia="Times"/>
        </w:rPr>
        <w:t xml:space="preserve"> </w:t>
      </w:r>
      <w:r w:rsidRPr="00DC7C51">
        <w:rPr>
          <w:rFonts w:eastAsia="Times"/>
        </w:rPr>
        <w:t>may be approved by VCAT if proceeding with the eviction within the original timeframe is deemed unreasonable. Examples of situations where an extension might be considered include:</w:t>
      </w:r>
    </w:p>
    <w:p w14:paraId="7D54DC5E" w14:textId="294453F6" w:rsidR="00A20F29" w:rsidRPr="00DC7C51" w:rsidRDefault="00242BBE" w:rsidP="003D164A">
      <w:pPr>
        <w:pStyle w:val="Bullet1"/>
        <w:numPr>
          <w:ilvl w:val="0"/>
          <w:numId w:val="15"/>
        </w:numPr>
      </w:pPr>
      <w:r>
        <w:t>a</w:t>
      </w:r>
      <w:r w:rsidR="00A20F29" w:rsidRPr="00DC7C51">
        <w:t xml:space="preserve"> homelessness service requires additional time to secure alternative accommodation for the </w:t>
      </w:r>
      <w:r w:rsidR="00A20F29">
        <w:t>renter</w:t>
      </w:r>
      <w:r w:rsidR="00A20F29" w:rsidRPr="00DC7C51">
        <w:t>.</w:t>
      </w:r>
    </w:p>
    <w:p w14:paraId="3B96EE58" w14:textId="1FC4E540" w:rsidR="00A20F29" w:rsidRPr="00DC7C51" w:rsidRDefault="00242BBE" w:rsidP="003D164A">
      <w:pPr>
        <w:pStyle w:val="Bullet1"/>
        <w:numPr>
          <w:ilvl w:val="0"/>
          <w:numId w:val="15"/>
        </w:numPr>
      </w:pPr>
      <w:r>
        <w:t>t</w:t>
      </w:r>
      <w:r w:rsidR="00A20F29" w:rsidRPr="00DC7C51">
        <w:t xml:space="preserve">he </w:t>
      </w:r>
      <w:r w:rsidR="00A20F29">
        <w:t>renter</w:t>
      </w:r>
      <w:r w:rsidR="00A20F29" w:rsidRPr="00DC7C51">
        <w:t xml:space="preserve"> is actively engaging with support services to address the issues that led to the eviction.</w:t>
      </w:r>
    </w:p>
    <w:p w14:paraId="28428AE6" w14:textId="6DDA5E3A" w:rsidR="00A20F29" w:rsidRPr="00DC7C51" w:rsidRDefault="00242BBE" w:rsidP="003D164A">
      <w:pPr>
        <w:pStyle w:val="Bullet1"/>
        <w:numPr>
          <w:ilvl w:val="0"/>
          <w:numId w:val="15"/>
        </w:numPr>
      </w:pPr>
      <w:r>
        <w:t>u</w:t>
      </w:r>
      <w:r w:rsidR="00A20F29" w:rsidRPr="00DC7C51">
        <w:t xml:space="preserve">nforeseen circumstances, such as a medical emergency, temporarily prevent the </w:t>
      </w:r>
      <w:r w:rsidR="00A20F29">
        <w:t>renter</w:t>
      </w:r>
      <w:r w:rsidR="00A20F29" w:rsidRPr="00DC7C51">
        <w:t xml:space="preserve"> from vacating the </w:t>
      </w:r>
      <w:r w:rsidR="00A20F29">
        <w:t>rented premises</w:t>
      </w:r>
      <w:r w:rsidR="00A20F29" w:rsidRPr="00DC7C51">
        <w:t>.</w:t>
      </w:r>
    </w:p>
    <w:p w14:paraId="1BD766BC" w14:textId="77777777" w:rsidR="00A20F29" w:rsidRPr="00DC7C51" w:rsidRDefault="00A20F29" w:rsidP="00A20F29">
      <w:pPr>
        <w:pStyle w:val="Heading3"/>
      </w:pPr>
      <w:r w:rsidRPr="00DC7C51">
        <w:lastRenderedPageBreak/>
        <w:t>Requesting an extension</w:t>
      </w:r>
    </w:p>
    <w:p w14:paraId="318CF138" w14:textId="77777777" w:rsidR="00A20F29" w:rsidRPr="00DC7C51" w:rsidRDefault="00A20F29" w:rsidP="00A20F29">
      <w:pPr>
        <w:rPr>
          <w:rFonts w:eastAsia="Times"/>
        </w:rPr>
      </w:pPr>
      <w:r w:rsidRPr="00DC7C51">
        <w:rPr>
          <w:rFonts w:eastAsia="Times"/>
        </w:rPr>
        <w:t xml:space="preserve">To request an extension of a </w:t>
      </w:r>
      <w:r>
        <w:rPr>
          <w:rFonts w:eastAsia="Times"/>
        </w:rPr>
        <w:t>w</w:t>
      </w:r>
      <w:r w:rsidRPr="00DC7C51">
        <w:rPr>
          <w:rFonts w:eastAsia="Times"/>
        </w:rPr>
        <w:t>arrant, staff must</w:t>
      </w:r>
      <w:r>
        <w:rPr>
          <w:rFonts w:eastAsia="Times"/>
        </w:rPr>
        <w:t xml:space="preserve"> apply</w:t>
      </w:r>
      <w:r w:rsidRPr="00DC7C51">
        <w:rPr>
          <w:rFonts w:eastAsia="Times"/>
        </w:rPr>
        <w:t xml:space="preserve"> for a warrant extension</w:t>
      </w:r>
      <w:r>
        <w:rPr>
          <w:rFonts w:eastAsia="Times"/>
        </w:rPr>
        <w:t xml:space="preserve">, under section 354 of the RTA </w:t>
      </w:r>
      <w:r w:rsidRPr="00DC7C51">
        <w:rPr>
          <w:rFonts w:eastAsia="Times"/>
        </w:rPr>
        <w:t xml:space="preserve">via VCAT </w:t>
      </w:r>
      <w:r>
        <w:rPr>
          <w:rFonts w:eastAsia="Times"/>
        </w:rPr>
        <w:t>o</w:t>
      </w:r>
      <w:r w:rsidRPr="00DC7C51">
        <w:rPr>
          <w:rFonts w:eastAsia="Times"/>
        </w:rPr>
        <w:t>nline before the original warrant expires. The application must include the following:</w:t>
      </w:r>
    </w:p>
    <w:p w14:paraId="070ED0A8" w14:textId="77777777" w:rsidR="00A20F29" w:rsidRPr="00DC7C51" w:rsidRDefault="00A20F29" w:rsidP="003D164A">
      <w:pPr>
        <w:pStyle w:val="Bullet1"/>
        <w:numPr>
          <w:ilvl w:val="0"/>
          <w:numId w:val="15"/>
        </w:numPr>
      </w:pPr>
      <w:r w:rsidRPr="00DC7C51">
        <w:rPr>
          <w:b/>
          <w:bCs/>
        </w:rPr>
        <w:t xml:space="preserve">Clear </w:t>
      </w:r>
      <w:r>
        <w:rPr>
          <w:b/>
          <w:bCs/>
        </w:rPr>
        <w:t>j</w:t>
      </w:r>
      <w:r w:rsidRPr="00DC7C51">
        <w:rPr>
          <w:b/>
          <w:bCs/>
        </w:rPr>
        <w:t>ustification:</w:t>
      </w:r>
      <w:r w:rsidRPr="00DC7C51">
        <w:t xml:space="preserve"> Clearly articulate the reasons for requesting the extension. Provide specific details and explain why it's unreasonable to proceed with the eviction within the original timeframe.</w:t>
      </w:r>
    </w:p>
    <w:p w14:paraId="5E67724E" w14:textId="77777777" w:rsidR="00A20F29" w:rsidRPr="00DC7C51" w:rsidRDefault="00A20F29" w:rsidP="003D164A">
      <w:pPr>
        <w:pStyle w:val="Bullet1"/>
        <w:numPr>
          <w:ilvl w:val="0"/>
          <w:numId w:val="15"/>
        </w:numPr>
      </w:pPr>
      <w:r w:rsidRPr="00DC7C51">
        <w:rPr>
          <w:b/>
          <w:bCs/>
        </w:rPr>
        <w:t xml:space="preserve">Supporting </w:t>
      </w:r>
      <w:r>
        <w:rPr>
          <w:b/>
          <w:bCs/>
        </w:rPr>
        <w:t>d</w:t>
      </w:r>
      <w:r w:rsidRPr="00DC7C51">
        <w:rPr>
          <w:b/>
          <w:bCs/>
        </w:rPr>
        <w:t>ocumentation:</w:t>
      </w:r>
      <w:r w:rsidRPr="00DC7C51">
        <w:t xml:space="preserve"> Provide supporting documentation whe</w:t>
      </w:r>
      <w:r>
        <w:t>r</w:t>
      </w:r>
      <w:r w:rsidRPr="00DC7C51">
        <w:t>ever possible. Examples include:</w:t>
      </w:r>
    </w:p>
    <w:p w14:paraId="4198F9CB" w14:textId="42945B90" w:rsidR="00A20F29" w:rsidRPr="00DC7C51" w:rsidRDefault="00242BBE" w:rsidP="003D164A">
      <w:pPr>
        <w:pStyle w:val="Bullet2"/>
        <w:numPr>
          <w:ilvl w:val="1"/>
          <w:numId w:val="15"/>
        </w:numPr>
      </w:pPr>
      <w:r>
        <w:t>a</w:t>
      </w:r>
      <w:r w:rsidR="00A20F29" w:rsidRPr="00DC7C51">
        <w:t xml:space="preserve"> letter or email from a homelessness service outlining the steps they are taking to secure alternative accommodation for the </w:t>
      </w:r>
      <w:r w:rsidR="00A20F29">
        <w:t>renter</w:t>
      </w:r>
      <w:r w:rsidR="00A20F29" w:rsidRPr="00DC7C51">
        <w:t xml:space="preserve"> and the timeline for completion.</w:t>
      </w:r>
    </w:p>
    <w:p w14:paraId="24B3CA52" w14:textId="42A7B477" w:rsidR="00A20F29" w:rsidRPr="00DC7C51" w:rsidRDefault="00242BBE" w:rsidP="003D164A">
      <w:pPr>
        <w:pStyle w:val="Bullet2"/>
        <w:numPr>
          <w:ilvl w:val="1"/>
          <w:numId w:val="15"/>
        </w:numPr>
      </w:pPr>
      <w:r>
        <w:t>m</w:t>
      </w:r>
      <w:r w:rsidR="00A20F29" w:rsidRPr="00DC7C51">
        <w:t>edical documentation</w:t>
      </w:r>
      <w:r w:rsidR="00A20F29">
        <w:t xml:space="preserve"> detailing</w:t>
      </w:r>
      <w:r w:rsidR="00A20F29" w:rsidRPr="00DC7C51">
        <w:t xml:space="preserve"> a </w:t>
      </w:r>
      <w:r w:rsidR="00A20F29">
        <w:t>renter</w:t>
      </w:r>
      <w:r w:rsidR="00A20F29" w:rsidRPr="00DC7C51">
        <w:t>'s medical emergency and the expected timeframe for their recovery.</w:t>
      </w:r>
    </w:p>
    <w:p w14:paraId="20658302" w14:textId="7446B0A4" w:rsidR="00A20F29" w:rsidRDefault="00242BBE" w:rsidP="003D164A">
      <w:pPr>
        <w:pStyle w:val="Bullet2"/>
        <w:numPr>
          <w:ilvl w:val="1"/>
          <w:numId w:val="15"/>
        </w:numPr>
      </w:pPr>
      <w:r>
        <w:t>a</w:t>
      </w:r>
      <w:r w:rsidR="00A20F29" w:rsidRPr="00DC7C51">
        <w:t>ny other relevant documentation that supports the need for an extension.</w:t>
      </w:r>
    </w:p>
    <w:p w14:paraId="715FA7AF" w14:textId="77777777" w:rsidR="00A20F29" w:rsidRDefault="00A20F29" w:rsidP="00A20F29">
      <w:pPr>
        <w:pStyle w:val="Bodyafterbullets"/>
      </w:pPr>
      <w:r w:rsidRPr="00DC7C51">
        <w:rPr>
          <w:b/>
          <w:bCs/>
        </w:rPr>
        <w:t>Note:</w:t>
      </w:r>
      <w:r w:rsidRPr="00DC7C51">
        <w:t xml:space="preserve"> Postponement of the warrant cannot be requested where a </w:t>
      </w:r>
      <w:r>
        <w:t>P</w:t>
      </w:r>
      <w:r w:rsidRPr="00DC7C51">
        <w:t xml:space="preserve">ossession </w:t>
      </w:r>
      <w:r>
        <w:t>O</w:t>
      </w:r>
      <w:r w:rsidRPr="00DC7C51">
        <w:t>rder has been made based on a</w:t>
      </w:r>
      <w:r>
        <w:t>n</w:t>
      </w:r>
      <w:r w:rsidRPr="00DC7C51">
        <w:t xml:space="preserve"> </w:t>
      </w:r>
      <w:r>
        <w:t>NTV</w:t>
      </w:r>
      <w:r w:rsidRPr="00DC7C51">
        <w:t xml:space="preserve"> for</w:t>
      </w:r>
      <w:r>
        <w:t>:</w:t>
      </w:r>
    </w:p>
    <w:p w14:paraId="7DB0DB1B" w14:textId="77777777" w:rsidR="00A20F29" w:rsidRDefault="00A20F29" w:rsidP="003D164A">
      <w:pPr>
        <w:pStyle w:val="Bullet1"/>
        <w:numPr>
          <w:ilvl w:val="0"/>
          <w:numId w:val="15"/>
        </w:numPr>
      </w:pPr>
      <w:r>
        <w:t>C</w:t>
      </w:r>
      <w:r w:rsidRPr="00DC7C51">
        <w:t>ausing serious damage</w:t>
      </w:r>
    </w:p>
    <w:p w14:paraId="04D2A8CD" w14:textId="77777777" w:rsidR="00A20F29" w:rsidRDefault="00A20F29" w:rsidP="003D164A">
      <w:pPr>
        <w:pStyle w:val="Bullet1"/>
        <w:numPr>
          <w:ilvl w:val="0"/>
          <w:numId w:val="15"/>
        </w:numPr>
      </w:pPr>
      <w:r>
        <w:t>E</w:t>
      </w:r>
      <w:r w:rsidRPr="00DC7C51">
        <w:t>ndangering safety</w:t>
      </w:r>
    </w:p>
    <w:p w14:paraId="20A27C0B" w14:textId="4652319F" w:rsidR="00A20F29" w:rsidRDefault="00A20F29" w:rsidP="003D164A">
      <w:pPr>
        <w:pStyle w:val="Bullet1"/>
        <w:numPr>
          <w:ilvl w:val="0"/>
          <w:numId w:val="15"/>
        </w:numPr>
      </w:pPr>
      <w:r>
        <w:t>S</w:t>
      </w:r>
      <w:r w:rsidRPr="00DC7C51">
        <w:t xml:space="preserve">eriously threatening or intimidating behaviour </w:t>
      </w:r>
    </w:p>
    <w:p w14:paraId="147D74FC" w14:textId="77777777" w:rsidR="00A20F29" w:rsidRPr="00DC7C51" w:rsidRDefault="00A20F29" w:rsidP="003D164A">
      <w:pPr>
        <w:pStyle w:val="Bullet1"/>
        <w:numPr>
          <w:ilvl w:val="0"/>
          <w:numId w:val="15"/>
        </w:numPr>
      </w:pPr>
      <w:r>
        <w:t>W</w:t>
      </w:r>
      <w:r w:rsidRPr="00DC7C51">
        <w:t>here the premises are unsafe or unfit for human habitation.</w:t>
      </w:r>
    </w:p>
    <w:p w14:paraId="2BFDA9DC" w14:textId="77777777" w:rsidR="00A20F29" w:rsidRPr="00DC7C51" w:rsidRDefault="00A20F29" w:rsidP="00A20F29">
      <w:pPr>
        <w:pStyle w:val="Heading3"/>
      </w:pPr>
      <w:r w:rsidRPr="00DC7C51">
        <w:t xml:space="preserve">VCAT </w:t>
      </w:r>
      <w:r>
        <w:t>h</w:t>
      </w:r>
      <w:r w:rsidRPr="00DC7C51">
        <w:t>earing</w:t>
      </w:r>
    </w:p>
    <w:p w14:paraId="3D6A2D3F" w14:textId="77777777" w:rsidR="00A20F29" w:rsidRPr="00DC7C51" w:rsidRDefault="00A20F29" w:rsidP="00A20F29">
      <w:pPr>
        <w:pStyle w:val="Body"/>
      </w:pPr>
      <w:r w:rsidRPr="00DC7C51">
        <w:t>After lodging the application</w:t>
      </w:r>
      <w:r>
        <w:t xml:space="preserve"> to extend time for warrant to be executed</w:t>
      </w:r>
      <w:r w:rsidRPr="00DC7C51">
        <w:t>, VCAT will notify all parties of a hearing date. Staff must be prepared to demonstrate that the extension is reasonable and proportionate in the circumstances. This requires a balanced consideration of:</w:t>
      </w:r>
    </w:p>
    <w:p w14:paraId="2D5698F0" w14:textId="54338282" w:rsidR="00A20F29" w:rsidRPr="00DC7C51" w:rsidRDefault="00242BBE" w:rsidP="003D164A">
      <w:pPr>
        <w:pStyle w:val="Bullet1"/>
        <w:numPr>
          <w:ilvl w:val="0"/>
          <w:numId w:val="15"/>
        </w:numPr>
      </w:pPr>
      <w:r>
        <w:t>t</w:t>
      </w:r>
      <w:r w:rsidR="00A20F29" w:rsidRPr="00DC7C51">
        <w:t xml:space="preserve">he hardship to the </w:t>
      </w:r>
      <w:r w:rsidR="00A20F29">
        <w:t>renter</w:t>
      </w:r>
      <w:r w:rsidR="00A20F29" w:rsidRPr="00DC7C51">
        <w:t xml:space="preserve"> if the eviction proceeds as scheduled.</w:t>
      </w:r>
    </w:p>
    <w:p w14:paraId="6E35FADD" w14:textId="67B1447D" w:rsidR="00A20F29" w:rsidRPr="00DC7C51" w:rsidRDefault="00242BBE" w:rsidP="003D164A">
      <w:pPr>
        <w:pStyle w:val="Bullet1"/>
        <w:numPr>
          <w:ilvl w:val="0"/>
          <w:numId w:val="15"/>
        </w:numPr>
      </w:pPr>
      <w:r>
        <w:t>t</w:t>
      </w:r>
      <w:r w:rsidR="00A20F29" w:rsidRPr="00DC7C51">
        <w:t>he potential hardship to the rental provider if the extension is granted.</w:t>
      </w:r>
    </w:p>
    <w:p w14:paraId="27E5DBA9" w14:textId="2BE1C47C" w:rsidR="00A20F29" w:rsidRPr="00DC7C51" w:rsidRDefault="00242BBE" w:rsidP="003D164A">
      <w:pPr>
        <w:pStyle w:val="Bullet1"/>
        <w:numPr>
          <w:ilvl w:val="0"/>
          <w:numId w:val="15"/>
        </w:numPr>
      </w:pPr>
      <w:r>
        <w:t>e</w:t>
      </w:r>
      <w:r w:rsidR="00A20F29" w:rsidRPr="00DC7C51">
        <w:t xml:space="preserve">vidence that the </w:t>
      </w:r>
      <w:r w:rsidR="00A20F29">
        <w:t>renter</w:t>
      </w:r>
      <w:r w:rsidR="00A20F29" w:rsidRPr="00DC7C51">
        <w:t xml:space="preserve"> is actively working to resolve the issues that led to the eviction (if applicable).</w:t>
      </w:r>
    </w:p>
    <w:p w14:paraId="3828A11C" w14:textId="77777777" w:rsidR="00A20F29" w:rsidRPr="00DC7C51" w:rsidRDefault="00A20F29" w:rsidP="00A20F29">
      <w:pPr>
        <w:pStyle w:val="Heading2"/>
      </w:pPr>
      <w:bookmarkStart w:id="159" w:name="_Toc190427470"/>
      <w:bookmarkStart w:id="160" w:name="_Toc205795233"/>
      <w:r w:rsidRPr="00DC7C51">
        <w:t>Evictions during the Christmas and New Year period</w:t>
      </w:r>
      <w:bookmarkEnd w:id="155"/>
      <w:bookmarkEnd w:id="156"/>
      <w:bookmarkEnd w:id="159"/>
      <w:bookmarkEnd w:id="160"/>
    </w:p>
    <w:p w14:paraId="09B98A4A" w14:textId="65599334" w:rsidR="00A20F29" w:rsidRPr="00DC7C51" w:rsidRDefault="00A20F29" w:rsidP="00A20F29">
      <w:pPr>
        <w:pStyle w:val="Body"/>
      </w:pPr>
      <w:r w:rsidRPr="00DC7C51">
        <w:t xml:space="preserve">Recognising the significant emotional and social hardship evictions can cause, particularly during the Christmas and New Year period, CSHS </w:t>
      </w:r>
      <w:r>
        <w:t>Manager</w:t>
      </w:r>
      <w:r w:rsidRPr="00DC7C51">
        <w:t>s are expected to exercise discretion and carefully consider the timing of warrant executions. This practice helps to</w:t>
      </w:r>
      <w:r w:rsidR="006310ED">
        <w:t xml:space="preserve"> minimise</w:t>
      </w:r>
      <w:r w:rsidRPr="00DC7C51">
        <w:t>:</w:t>
      </w:r>
    </w:p>
    <w:p w14:paraId="2DFAE791" w14:textId="387117F2" w:rsidR="00A20F29" w:rsidRDefault="00A20F29" w:rsidP="003D164A">
      <w:pPr>
        <w:pStyle w:val="Bullet1"/>
        <w:numPr>
          <w:ilvl w:val="0"/>
          <w:numId w:val="15"/>
        </w:numPr>
      </w:pPr>
      <w:r w:rsidRPr="0027752E">
        <w:t xml:space="preserve">hardship for </w:t>
      </w:r>
      <w:r>
        <w:t>renter</w:t>
      </w:r>
      <w:r w:rsidRPr="0027752E">
        <w:t xml:space="preserve">s (and families </w:t>
      </w:r>
    </w:p>
    <w:p w14:paraId="0D925F60" w14:textId="65B06186" w:rsidR="00A20F29" w:rsidRDefault="00A20F29" w:rsidP="003D164A">
      <w:pPr>
        <w:pStyle w:val="Bullet1"/>
        <w:numPr>
          <w:ilvl w:val="0"/>
          <w:numId w:val="15"/>
        </w:numPr>
      </w:pPr>
      <w:r w:rsidRPr="0027752E">
        <w:t xml:space="preserve">potential reputational risks for </w:t>
      </w:r>
      <w:r>
        <w:t>the department.</w:t>
      </w:r>
    </w:p>
    <w:p w14:paraId="4361941B" w14:textId="77777777" w:rsidR="00A20F29" w:rsidRDefault="00A20F29" w:rsidP="00A20F29">
      <w:pPr>
        <w:pStyle w:val="Heading1"/>
      </w:pPr>
      <w:bookmarkStart w:id="161" w:name="_Toc205795234"/>
      <w:r>
        <w:t>Additional resources</w:t>
      </w:r>
      <w:bookmarkEnd w:id="161"/>
      <w:r>
        <w:t xml:space="preserve"> </w:t>
      </w:r>
    </w:p>
    <w:p w14:paraId="117BAC6C" w14:textId="77777777" w:rsidR="00A20F29" w:rsidRPr="004A7DF9" w:rsidRDefault="00A20F29" w:rsidP="00A20F29">
      <w:pPr>
        <w:pStyle w:val="Heading2"/>
        <w:rPr>
          <w:rFonts w:eastAsia="Times"/>
        </w:rPr>
      </w:pPr>
      <w:bookmarkStart w:id="162" w:name="_Toc205795235"/>
      <w:r w:rsidRPr="004A7DF9">
        <w:rPr>
          <w:rFonts w:eastAsia="Times"/>
        </w:rPr>
        <w:t>Consumer Affairs Victoria</w:t>
      </w:r>
      <w:r>
        <w:rPr>
          <w:rFonts w:eastAsia="Times"/>
        </w:rPr>
        <w:t xml:space="preserve"> renting</w:t>
      </w:r>
      <w:r w:rsidRPr="004A7DF9">
        <w:rPr>
          <w:rFonts w:eastAsia="Times"/>
        </w:rPr>
        <w:t xml:space="preserve"> guidelines</w:t>
      </w:r>
      <w:bookmarkEnd w:id="162"/>
      <w:r w:rsidRPr="004A7DF9">
        <w:rPr>
          <w:rFonts w:eastAsia="Times"/>
        </w:rPr>
        <w:t xml:space="preserve"> </w:t>
      </w:r>
    </w:p>
    <w:p w14:paraId="50927231" w14:textId="77777777" w:rsidR="00A20F29" w:rsidRDefault="00A20F29" w:rsidP="00A20F29">
      <w:pPr>
        <w:pStyle w:val="Body"/>
      </w:pPr>
      <w:r>
        <w:t>The renting guidelines issued by the Director of CAV offer practical guidance for both rental providers and renters to comply with their duties, helping to resolve unnecessary disputes. These guidelines are also considered by the VCAT when determining applications under the RTA.</w:t>
      </w:r>
    </w:p>
    <w:p w14:paraId="1D339C2B" w14:textId="77777777" w:rsidR="00A20F29" w:rsidRDefault="00A20F29" w:rsidP="00A20F29">
      <w:pPr>
        <w:pStyle w:val="Body"/>
      </w:pPr>
      <w:r>
        <w:lastRenderedPageBreak/>
        <w:t>The guidelines include five key areas:</w:t>
      </w:r>
    </w:p>
    <w:p w14:paraId="5FFAD358" w14:textId="77777777" w:rsidR="00A20F29" w:rsidRDefault="00A20F29" w:rsidP="003D164A">
      <w:pPr>
        <w:pStyle w:val="Bullet1"/>
        <w:numPr>
          <w:ilvl w:val="0"/>
          <w:numId w:val="15"/>
        </w:numPr>
      </w:pPr>
      <w:r w:rsidRPr="00262CEA">
        <w:rPr>
          <w:b/>
          <w:bCs/>
        </w:rPr>
        <w:t>Guideline 1</w:t>
      </w:r>
      <w:r>
        <w:rPr>
          <w:b/>
          <w:bCs/>
        </w:rPr>
        <w:t xml:space="preserve"> </w:t>
      </w:r>
      <w:r w:rsidRPr="00262CEA">
        <w:rPr>
          <w:b/>
          <w:bCs/>
        </w:rPr>
        <w:t>Maintenance:</w:t>
      </w:r>
      <w:r>
        <w:t xml:space="preserve"> Outlines maintenance responsibilities for rental properties.</w:t>
      </w:r>
    </w:p>
    <w:p w14:paraId="348AB9E0" w14:textId="77777777" w:rsidR="00A20F29" w:rsidRDefault="00A20F29" w:rsidP="003D164A">
      <w:pPr>
        <w:pStyle w:val="Bullet1"/>
        <w:numPr>
          <w:ilvl w:val="0"/>
          <w:numId w:val="15"/>
        </w:numPr>
      </w:pPr>
      <w:r w:rsidRPr="00262CEA">
        <w:rPr>
          <w:b/>
          <w:bCs/>
        </w:rPr>
        <w:t>Guideline 2 Cleanliness:</w:t>
      </w:r>
      <w:r>
        <w:t xml:space="preserve"> Provides standards for cleanliness upon vacating a property.</w:t>
      </w:r>
    </w:p>
    <w:p w14:paraId="49099739" w14:textId="77777777" w:rsidR="00A20F29" w:rsidRDefault="00A20F29" w:rsidP="003D164A">
      <w:pPr>
        <w:pStyle w:val="Bullet1"/>
        <w:numPr>
          <w:ilvl w:val="0"/>
          <w:numId w:val="15"/>
        </w:numPr>
      </w:pPr>
      <w:r w:rsidRPr="00262CEA">
        <w:rPr>
          <w:b/>
          <w:bCs/>
        </w:rPr>
        <w:t>Guideline 3 Damage and Fair Wear and Tear:</w:t>
      </w:r>
      <w:r>
        <w:t xml:space="preserve"> Clarifies the distinction between damage and fair wear and tear.</w:t>
      </w:r>
    </w:p>
    <w:p w14:paraId="0FFB3F2D" w14:textId="77777777" w:rsidR="00A20F29" w:rsidRDefault="00A20F29" w:rsidP="003D164A">
      <w:pPr>
        <w:pStyle w:val="Bullet1"/>
        <w:numPr>
          <w:ilvl w:val="0"/>
          <w:numId w:val="15"/>
        </w:numPr>
      </w:pPr>
      <w:r w:rsidRPr="00262CEA">
        <w:rPr>
          <w:b/>
          <w:bCs/>
        </w:rPr>
        <w:t>Guideline 4 Urgent Repairs:</w:t>
      </w:r>
      <w:r>
        <w:t xml:space="preserve"> Defines urgent repairs and the procedures for addressing them.</w:t>
      </w:r>
    </w:p>
    <w:p w14:paraId="34B3502E" w14:textId="77777777" w:rsidR="00A20F29" w:rsidRDefault="00A20F29" w:rsidP="003D164A">
      <w:pPr>
        <w:pStyle w:val="Bullet1"/>
        <w:numPr>
          <w:ilvl w:val="0"/>
          <w:numId w:val="15"/>
        </w:numPr>
      </w:pPr>
      <w:r w:rsidRPr="004A7DF9">
        <w:rPr>
          <w:b/>
          <w:bCs/>
        </w:rPr>
        <w:t>Guideline 5 Endangerment:</w:t>
      </w:r>
      <w:r>
        <w:t xml:space="preserve"> Covers situations where safety is at risk.</w:t>
      </w:r>
    </w:p>
    <w:p w14:paraId="146FD53C" w14:textId="5DD6CF99" w:rsidR="00511D9D" w:rsidRPr="00F57997" w:rsidRDefault="00A20F29" w:rsidP="0007509E">
      <w:pPr>
        <w:pStyle w:val="Bodyafterbullets"/>
      </w:pPr>
      <w:r w:rsidRPr="00262CEA">
        <w:t xml:space="preserve">These guidelines can be found on the </w:t>
      </w:r>
      <w:hyperlink r:id="rId49" w:history="1">
        <w:r w:rsidRPr="008D2F78">
          <w:rPr>
            <w:rStyle w:val="Hyperlink"/>
          </w:rPr>
          <w:t>Consumer Affairs Victoria website</w:t>
        </w:r>
      </w:hyperlink>
      <w:r>
        <w:t xml:space="preserve"> h</w:t>
      </w:r>
      <w:r w:rsidRPr="00A54749">
        <w:t>ttps://www.consumer.vic.gov.au/housing/renting/2021-victorian-rental-laws-changes</w:t>
      </w:r>
      <w:r>
        <w:t>.</w:t>
      </w:r>
    </w:p>
    <w:sectPr w:rsidR="00511D9D" w:rsidRPr="00F57997" w:rsidSect="00F15144">
      <w:headerReference w:type="even" r:id="rId50"/>
      <w:headerReference w:type="default" r:id="rId51"/>
      <w:footerReference w:type="even" r:id="rId52"/>
      <w:footerReference w:type="default" r:id="rId53"/>
      <w:pgSz w:w="11906" w:h="16838" w:code="9"/>
      <w:pgMar w:top="1418" w:right="1304" w:bottom="851" w:left="1304"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ECEB4" w14:textId="77777777" w:rsidR="00646D63" w:rsidRDefault="00646D63">
      <w:r>
        <w:separator/>
      </w:r>
    </w:p>
    <w:p w14:paraId="36EC91A1" w14:textId="77777777" w:rsidR="00646D63" w:rsidRDefault="00646D63"/>
  </w:endnote>
  <w:endnote w:type="continuationSeparator" w:id="0">
    <w:p w14:paraId="67F6AFA3" w14:textId="77777777" w:rsidR="00646D63" w:rsidRDefault="00646D63">
      <w:r>
        <w:continuationSeparator/>
      </w:r>
    </w:p>
    <w:p w14:paraId="7DBCF1E1" w14:textId="77777777" w:rsidR="00646D63" w:rsidRDefault="00646D63"/>
  </w:endnote>
  <w:endnote w:type="continuationNotice" w:id="1">
    <w:p w14:paraId="6E01A118" w14:textId="77777777" w:rsidR="00646D63" w:rsidRDefault="00646D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8E08" w14:textId="77777777" w:rsidR="00A20F29" w:rsidRDefault="00A20F29">
    <w:pPr>
      <w:pStyle w:val="Footer"/>
    </w:pPr>
    <w:r>
      <w:rPr>
        <w:noProof/>
      </w:rPr>
      <mc:AlternateContent>
        <mc:Choice Requires="wps">
          <w:drawing>
            <wp:anchor distT="0" distB="0" distL="114300" distR="114300" simplePos="0" relativeHeight="251658245" behindDoc="0" locked="0" layoutInCell="0" allowOverlap="1" wp14:anchorId="72E35BBA" wp14:editId="1742E0D7">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DB06EC" w14:textId="77777777" w:rsidR="00A20F29" w:rsidRPr="00EB4BC7" w:rsidRDefault="00A20F29"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E35BBA"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margin-left:0;margin-top:802.35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6EDB06EC" w14:textId="77777777" w:rsidR="00A20F29" w:rsidRPr="00EB4BC7" w:rsidRDefault="00A20F29"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p w14:paraId="237B7989" w14:textId="77777777" w:rsidR="00A20F29" w:rsidRDefault="00A20F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7E37A" w14:textId="77777777" w:rsidR="00A20F29" w:rsidRDefault="00A20F29">
    <w:pPr>
      <w:pStyle w:val="Footer"/>
    </w:pPr>
    <w:r>
      <w:rPr>
        <w:noProof/>
        <w:lang w:eastAsia="en-AU"/>
      </w:rPr>
      <mc:AlternateContent>
        <mc:Choice Requires="wps">
          <w:drawing>
            <wp:anchor distT="0" distB="0" distL="114300" distR="114300" simplePos="0" relativeHeight="251658240" behindDoc="0" locked="0" layoutInCell="0" allowOverlap="1" wp14:anchorId="7BB84BBA" wp14:editId="683E248A">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A58D22" w14:textId="77777777" w:rsidR="00A20F29" w:rsidRPr="00EB4BC7" w:rsidRDefault="00A20F29"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B84BBA"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63A58D22" w14:textId="77777777" w:rsidR="00A20F29" w:rsidRPr="00EB4BC7" w:rsidRDefault="00A20F29"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p w14:paraId="21EE8DFF" w14:textId="77777777" w:rsidR="00A20F29" w:rsidRDefault="00A20F2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17E32" w14:textId="77777777" w:rsidR="00A20F29" w:rsidRDefault="00A20F29">
    <w:pPr>
      <w:pStyle w:val="Footer"/>
    </w:pPr>
    <w:r>
      <w:rPr>
        <w:noProof/>
      </w:rPr>
      <mc:AlternateContent>
        <mc:Choice Requires="wps">
          <w:drawing>
            <wp:anchor distT="0" distB="0" distL="114300" distR="114300" simplePos="0" relativeHeight="251658243" behindDoc="0" locked="0" layoutInCell="0" allowOverlap="1" wp14:anchorId="330CB9A5" wp14:editId="0A3ABDEB">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2445DD" w14:textId="77777777" w:rsidR="00A20F29" w:rsidRPr="00EB4BC7" w:rsidRDefault="00A20F29"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30CB9A5"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612445DD" w14:textId="77777777" w:rsidR="00A20F29" w:rsidRPr="00EB4BC7" w:rsidRDefault="00A20F29"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p w14:paraId="5F12EAE7" w14:textId="77777777" w:rsidR="00A20F29" w:rsidRDefault="00A20F2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48BEA" w14:textId="77777777" w:rsidR="00A20F29" w:rsidRDefault="00A20F29">
    <w:pPr>
      <w:pStyle w:val="Footer"/>
    </w:pPr>
    <w:r>
      <w:rPr>
        <w:noProof/>
        <w:lang w:eastAsia="en-AU"/>
      </w:rPr>
      <mc:AlternateContent>
        <mc:Choice Requires="wps">
          <w:drawing>
            <wp:anchor distT="0" distB="0" distL="114300" distR="114300" simplePos="0" relativeHeight="251658246" behindDoc="0" locked="0" layoutInCell="0" allowOverlap="1" wp14:anchorId="0A94A515" wp14:editId="038DDFC3">
              <wp:simplePos x="0" y="0"/>
              <wp:positionH relativeFrom="page">
                <wp:posOffset>0</wp:posOffset>
              </wp:positionH>
              <wp:positionV relativeFrom="page">
                <wp:posOffset>10189210</wp:posOffset>
              </wp:positionV>
              <wp:extent cx="7560310" cy="311785"/>
              <wp:effectExtent l="0" t="0" r="0" b="12065"/>
              <wp:wrapNone/>
              <wp:docPr id="154122416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991A6F" w14:textId="77777777" w:rsidR="00A20F29" w:rsidRPr="002C5B7C" w:rsidRDefault="00A20F29"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A94A515"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margin-left:0;margin-top:802.3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47991A6F" w14:textId="77777777" w:rsidR="00A20F29" w:rsidRPr="002C5B7C" w:rsidRDefault="00A20F29"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884DF" w14:textId="77777777" w:rsidR="00A20F29" w:rsidRDefault="00A20F29" w:rsidP="00DC00C1">
    <w:pPr>
      <w:pStyle w:val="Footer"/>
      <w:tabs>
        <w:tab w:val="left" w:pos="3667"/>
      </w:tabs>
    </w:pPr>
    <w:r>
      <w:rPr>
        <w:noProof/>
        <w:lang w:eastAsia="en-AU"/>
      </w:rPr>
      <mc:AlternateContent>
        <mc:Choice Requires="wps">
          <w:drawing>
            <wp:anchor distT="0" distB="0" distL="114300" distR="114300" simplePos="0" relativeHeight="251658247" behindDoc="0" locked="0" layoutInCell="0" allowOverlap="1" wp14:anchorId="74CDFA1A" wp14:editId="1D00B57A">
              <wp:simplePos x="0" y="0"/>
              <wp:positionH relativeFrom="page">
                <wp:posOffset>0</wp:posOffset>
              </wp:positionH>
              <wp:positionV relativeFrom="page">
                <wp:posOffset>10189210</wp:posOffset>
              </wp:positionV>
              <wp:extent cx="7560310" cy="311785"/>
              <wp:effectExtent l="0" t="0" r="0" b="12065"/>
              <wp:wrapNone/>
              <wp:docPr id="36994308" name="MSIPCMcda5461fada7660fda7e169a"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97E46C" w14:textId="77777777" w:rsidR="00A20F29" w:rsidRPr="001C7128" w:rsidRDefault="00A20F29" w:rsidP="001C7128">
                          <w:pPr>
                            <w:spacing w:after="0"/>
                            <w:jc w:val="center"/>
                            <w:rPr>
                              <w:rFonts w:ascii="Arial Black" w:hAnsi="Arial Black"/>
                              <w:color w:val="000000"/>
                              <w:sz w:val="20"/>
                            </w:rPr>
                          </w:pPr>
                          <w:r w:rsidRPr="001C712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4CDFA1A" id="_x0000_t202" coordsize="21600,21600" o:spt="202" path="m,l,21600r21600,l21600,xe">
              <v:stroke joinstyle="miter"/>
              <v:path gradientshapeok="t" o:connecttype="rect"/>
            </v:shapetype>
            <v:shape id="MSIPCMcda5461fada7660fda7e169a" o:spid="_x0000_s1030" type="#_x0000_t202" alt="{&quot;HashCode&quot;:904758361,&quot;Height&quot;:841.0,&quot;Width&quot;:595.0,&quot;Placement&quot;:&quot;Footer&quot;,&quot;Index&quot;:&quot;Primary&quot;,&quot;Section&quot;:2,&quot;Top&quot;:0.0,&quot;Left&quot;:0.0}" style="position:absolute;margin-left:0;margin-top:802.3pt;width:595.3pt;height:24.5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5797E46C" w14:textId="77777777" w:rsidR="00A20F29" w:rsidRPr="001C7128" w:rsidRDefault="00A20F29" w:rsidP="001C7128">
                    <w:pPr>
                      <w:spacing w:after="0"/>
                      <w:jc w:val="center"/>
                      <w:rPr>
                        <w:rFonts w:ascii="Arial Black" w:hAnsi="Arial Black"/>
                        <w:color w:val="000000"/>
                        <w:sz w:val="20"/>
                      </w:rPr>
                    </w:pPr>
                    <w:r w:rsidRPr="001C7128">
                      <w:rPr>
                        <w:rFonts w:ascii="Arial Black" w:hAnsi="Arial Black"/>
                        <w:color w:val="000000"/>
                        <w:sz w:val="20"/>
                      </w:rPr>
                      <w:t>OFFICIAL</w:t>
                    </w:r>
                  </w:p>
                </w:txbxContent>
              </v:textbox>
              <w10:wrap anchorx="page" anchory="page"/>
            </v:shape>
          </w:pict>
        </mc:Fallback>
      </mc:AlternateContent>
    </w:r>
    <w:r>
      <w:rPr>
        <w:noProof/>
        <w:lang w:eastAsia="en-AU"/>
      </w:rPr>
      <mc:AlternateContent>
        <mc:Choice Requires="wps">
          <w:drawing>
            <wp:anchor distT="0" distB="0" distL="114300" distR="114300" simplePos="0" relativeHeight="251658248" behindDoc="0" locked="0" layoutInCell="0" allowOverlap="1" wp14:anchorId="3F3ED0E1" wp14:editId="67E00D1F">
              <wp:simplePos x="0" y="0"/>
              <wp:positionH relativeFrom="page">
                <wp:posOffset>0</wp:posOffset>
              </wp:positionH>
              <wp:positionV relativeFrom="page">
                <wp:posOffset>10189845</wp:posOffset>
              </wp:positionV>
              <wp:extent cx="7560310" cy="311785"/>
              <wp:effectExtent l="0" t="0" r="0" b="12065"/>
              <wp:wrapNone/>
              <wp:docPr id="40822910"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22E3BD" w14:textId="77777777" w:rsidR="00A20F29" w:rsidRPr="00EB4BC7" w:rsidRDefault="00A20F29"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F3ED0E1" id="MSIPCM82764d688816a9dc96a1b608" o:spid="_x0000_s1031" type="#_x0000_t202" alt="{&quot;HashCode&quot;:904758361,&quot;Height&quot;:841.0,&quot;Width&quot;:595.0,&quot;Placement&quot;:&quot;Footer&quot;,&quot;Index&quot;:&quot;Primary&quot;,&quot;Section&quot;:3,&quot;Top&quot;:0.0,&quot;Left&quot;:0.0}" style="position:absolute;margin-left:0;margin-top:802.35pt;width:595.3pt;height:24.55pt;z-index:2516582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7922E3BD" w14:textId="77777777" w:rsidR="00A20F29" w:rsidRPr="00EB4BC7" w:rsidRDefault="00A20F29"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0490" w14:textId="1557D831" w:rsidR="00D63636" w:rsidRDefault="002C5B7C">
    <w:pPr>
      <w:pStyle w:val="Footer"/>
    </w:pPr>
    <w:r>
      <w:rPr>
        <w:noProof/>
        <w:lang w:eastAsia="en-AU"/>
      </w:rPr>
      <mc:AlternateContent>
        <mc:Choice Requires="wps">
          <w:drawing>
            <wp:anchor distT="0" distB="0" distL="114300" distR="114300" simplePos="0" relativeHeight="251658242"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772BC9" id="_x0000_t202" coordsize="21600,21600" o:spt="202" path="m,l,21600r21600,l21600,xe">
              <v:stroke joinstyle="miter"/>
              <v:path gradientshapeok="t" o:connecttype="rect"/>
            </v:shapetype>
            <v:shape id="_x0000_s1032" type="#_x0000_t202" alt="{&quot;HashCode&quot;:904758361,&quot;Height&quot;:841.0,&quot;Width&quot;:595.0,&quot;Placement&quot;:&quot;Footer&quot;,&quot;Index&quot;:&quot;OddAndEven&quot;,&quot;Section&quot;:3,&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4uIzwGAIAACsEAAAOAAAAAAAAAAAAAAAAAC4CAABkcnMvZTJvRG9jLnhtbFBLAQItABQA&#10;BgAIAAAAIQBIDV6a3wAAAAsBAAAPAAAAAAAAAAAAAAAAAHIEAABkcnMvZG93bnJldi54bWxQSwUG&#10;AAAAAAQABADzAAAAfgUAAAAA&#10;" o:allowincell="f" filled="f" stroked="f" strokeweight=".5pt">
              <v:textbox inset=",0,,0">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FA8D0" w14:textId="7E347BBB" w:rsidR="00431A70" w:rsidRDefault="001C7128" w:rsidP="00DC00C1">
    <w:pPr>
      <w:pStyle w:val="Footer"/>
      <w:tabs>
        <w:tab w:val="left" w:pos="3667"/>
      </w:tabs>
    </w:pPr>
    <w:r>
      <w:rPr>
        <w:noProof/>
        <w:lang w:eastAsia="en-AU"/>
      </w:rPr>
      <mc:AlternateContent>
        <mc:Choice Requires="wps">
          <w:drawing>
            <wp:anchor distT="0" distB="0" distL="114300" distR="114300" simplePos="0" relativeHeight="251658244" behindDoc="0" locked="0" layoutInCell="0" allowOverlap="1" wp14:anchorId="6EBCE929" wp14:editId="7CB17B6C">
              <wp:simplePos x="0" y="0"/>
              <wp:positionH relativeFrom="page">
                <wp:posOffset>0</wp:posOffset>
              </wp:positionH>
              <wp:positionV relativeFrom="page">
                <wp:posOffset>10189210</wp:posOffset>
              </wp:positionV>
              <wp:extent cx="7560310" cy="311785"/>
              <wp:effectExtent l="0" t="0" r="0" b="12065"/>
              <wp:wrapNone/>
              <wp:docPr id="3" name="MSIPCMcda5461fada7660fda7e169a"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EBCE929" id="_x0000_t202" coordsize="21600,21600" o:spt="202" path="m,l,21600r21600,l21600,xe">
              <v:stroke joinstyle="miter"/>
              <v:path gradientshapeok="t" o:connecttype="rect"/>
            </v:shapetype>
            <v:shape id="_x0000_s1033" type="#_x0000_t202" alt="{&quot;HashCode&quot;:904758361,&quot;Height&quot;:841.0,&quot;Width&quot;:595.0,&quot;Placement&quot;:&quot;Footer&quot;,&quot;Index&quot;:&quot;Primary&quot;,&quot;Section&quot;:2,&quot;Top&quot;:0.0,&quot;Left&quot;:0.0}"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INw14GAIAACsEAAAOAAAAAAAAAAAAAAAAAC4CAABkcnMvZTJvRG9jLnhtbFBLAQItABQA&#10;BgAIAAAAIQBIDV6a3wAAAAsBAAAPAAAAAAAAAAAAAAAAAHIEAABkcnMvZG93bnJldi54bWxQSwUG&#10;AAAAAAQABADzAAAAfgUAAAAA&#10;" o:allowincell="f" filled="f" stroked="f" strokeweight=".5pt">
              <v:textbox inset=",0,,0">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1" behindDoc="0" locked="0" layoutInCell="0" allowOverlap="1" wp14:anchorId="1BA32EAB" wp14:editId="2F53ADC6">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BA32EAB" id="_x0000_s1034" type="#_x0000_t202" alt="{&quot;HashCode&quot;:904758361,&quot;Height&quot;:841.0,&quot;Width&quot;:595.0,&quot;Placement&quot;:&quot;Footer&quot;,&quot;Index&quot;:&quot;Primary&quot;,&quot;Section&quot;:3,&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HP5B6hgCAAArBAAADgAAAAAAAAAAAAAAAAAuAgAAZHJzL2Uyb0RvYy54bWxQSwECLQAU&#10;AAYACAAAACEAL5BIl+AAAAALAQAADwAAAAAAAAAAAAAAAAByBAAAZHJzL2Rvd25yZXYueG1sUEsF&#10;BgAAAAAEAAQA8wAAAH8FAAAAAA==&#10;" o:allowincell="f" filled="f" stroked="f" strokeweight=".5pt">
              <v:textbox inset=",0,,0">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B1AFB" w14:textId="77777777" w:rsidR="00646D63" w:rsidRDefault="00646D63" w:rsidP="00207717">
      <w:pPr>
        <w:spacing w:before="120"/>
      </w:pPr>
      <w:r>
        <w:separator/>
      </w:r>
    </w:p>
  </w:footnote>
  <w:footnote w:type="continuationSeparator" w:id="0">
    <w:p w14:paraId="2D7C4E41" w14:textId="77777777" w:rsidR="00646D63" w:rsidRDefault="00646D63">
      <w:r>
        <w:continuationSeparator/>
      </w:r>
    </w:p>
    <w:p w14:paraId="14D2EE5B" w14:textId="77777777" w:rsidR="00646D63" w:rsidRDefault="00646D63"/>
  </w:footnote>
  <w:footnote w:type="continuationNotice" w:id="1">
    <w:p w14:paraId="019897A5" w14:textId="77777777" w:rsidR="00646D63" w:rsidRDefault="00646D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7C810" w14:textId="767FDA71" w:rsidR="00A20F29" w:rsidRDefault="00A20F29">
    <w:pPr>
      <w:pStyle w:val="Header"/>
    </w:pPr>
  </w:p>
  <w:p w14:paraId="5612F822" w14:textId="77777777" w:rsidR="00A20F29" w:rsidRDefault="00A20F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EB9F1" w14:textId="21EC0A67" w:rsidR="00A20F29" w:rsidRDefault="00A20F29">
    <w:pPr>
      <w:pStyle w:val="Header"/>
    </w:pPr>
  </w:p>
  <w:p w14:paraId="61C02678" w14:textId="77777777" w:rsidR="00A20F29" w:rsidRDefault="00A20F2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6BF3A" w14:textId="7F683CFF" w:rsidR="00A20F29" w:rsidRDefault="00A20F29">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Pr="009C245E">
      <w:rPr>
        <w:noProof/>
      </w:rPr>
      <w:t>(use Header style)</w:t>
    </w:r>
  </w:p>
  <w:p w14:paraId="1E82EF69" w14:textId="77777777" w:rsidR="00A20F29" w:rsidRDefault="00A20F2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DA3A1" w14:textId="5CF8EFF5" w:rsidR="00A20F29" w:rsidRPr="001C7128" w:rsidRDefault="00A20F29" w:rsidP="001C7128">
    <w:pPr>
      <w:pStyle w:val="Header"/>
    </w:pPr>
    <w:r>
      <w:t>Residential Rental Agreement Breach Management Operational Guidelines</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Pr>
        <w:bCs/>
      </w:rPr>
      <w:t>7</w:t>
    </w:r>
    <w:r w:rsidRPr="00DE6C85">
      <w:rPr>
        <w:b w:val="0"/>
        <w:bCs/>
      </w:rPr>
      <w:fldChar w:fldCharType="end"/>
    </w:r>
  </w:p>
  <w:p w14:paraId="7D9B2D34" w14:textId="77777777" w:rsidR="00A20F29" w:rsidRDefault="00A20F2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18832" w14:textId="7757D3E0" w:rsidR="00A20F29" w:rsidRDefault="00A20F2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F185F" w14:textId="3B103123" w:rsidR="00431A70" w:rsidRDefault="00C60411">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009C245E" w:rsidRPr="009C245E">
      <w:rPr>
        <w:noProof/>
      </w:rPr>
      <w:t>(use Header style)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BA3E9" w14:textId="62C8E86E" w:rsidR="00562811" w:rsidRPr="001C7128" w:rsidRDefault="00650A10" w:rsidP="001C7128">
    <w:pPr>
      <w:pStyle w:val="Header"/>
    </w:pPr>
    <w:r>
      <w:t>Re</w:t>
    </w:r>
    <w:r w:rsidR="009F0F8A">
      <w:t xml:space="preserve">sidential Rental Agreement Breach </w:t>
    </w:r>
    <w:r w:rsidR="008F7B8F">
      <w:t>Management</w:t>
    </w:r>
    <w:r w:rsidR="001C7128">
      <w:ptab w:relativeTo="margin" w:alignment="right" w:leader="none"/>
    </w:r>
    <w:r w:rsidR="001C7128" w:rsidRPr="00DE6C85">
      <w:rPr>
        <w:b w:val="0"/>
        <w:bCs/>
      </w:rPr>
      <w:fldChar w:fldCharType="begin"/>
    </w:r>
    <w:r w:rsidR="001C7128" w:rsidRPr="00DE6C85">
      <w:rPr>
        <w:bCs/>
      </w:rPr>
      <w:instrText xml:space="preserve"> PAGE </w:instrText>
    </w:r>
    <w:r w:rsidR="001C7128" w:rsidRPr="00DE6C85">
      <w:rPr>
        <w:b w:val="0"/>
        <w:bCs/>
      </w:rPr>
      <w:fldChar w:fldCharType="separate"/>
    </w:r>
    <w:r w:rsidR="001C7128">
      <w:rPr>
        <w:bCs/>
      </w:rPr>
      <w:t>7</w:t>
    </w:r>
    <w:r w:rsidR="001C7128"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styleLink w:val="ZZNumbersloweralpha1"/>
    <w:lvl w:ilvl="0">
      <w:start w:val="1"/>
      <w:numFmt w:val="decimal"/>
      <w:lvlText w:val="%1."/>
      <w:lvlJc w:val="left"/>
      <w:pPr>
        <w:tabs>
          <w:tab w:val="num" w:pos="1492"/>
        </w:tabs>
        <w:ind w:left="1492" w:hanging="360"/>
      </w:pPr>
    </w:lvl>
  </w:abstractNum>
  <w:abstractNum w:abstractNumId="1" w15:restartNumberingAfterBreak="0">
    <w:nsid w:val="00C06715"/>
    <w:multiLevelType w:val="multilevel"/>
    <w:tmpl w:val="8A86A6B0"/>
    <w:styleLink w:val="ZZNumbersdigit1"/>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1A83016"/>
    <w:multiLevelType w:val="hybridMultilevel"/>
    <w:tmpl w:val="6F208FA4"/>
    <w:lvl w:ilvl="0" w:tplc="AD7AA488">
      <w:start w:val="1"/>
      <w:numFmt w:val="decimal"/>
      <w:pStyle w:val="DHHSnumberdigitindent"/>
      <w:lvlText w:val="%1."/>
      <w:lvlJc w:val="left"/>
      <w:pPr>
        <w:ind w:left="1117" w:hanging="360"/>
      </w:pPr>
    </w:lvl>
    <w:lvl w:ilvl="1" w:tplc="0C090019" w:tentative="1">
      <w:start w:val="1"/>
      <w:numFmt w:val="lowerLetter"/>
      <w:lvlText w:val="%2."/>
      <w:lvlJc w:val="left"/>
      <w:pPr>
        <w:ind w:left="1837" w:hanging="360"/>
      </w:pPr>
    </w:lvl>
    <w:lvl w:ilvl="2" w:tplc="0C09001B" w:tentative="1">
      <w:start w:val="1"/>
      <w:numFmt w:val="lowerRoman"/>
      <w:lvlText w:val="%3."/>
      <w:lvlJc w:val="right"/>
      <w:pPr>
        <w:ind w:left="2557" w:hanging="180"/>
      </w:pPr>
    </w:lvl>
    <w:lvl w:ilvl="3" w:tplc="0C09000F" w:tentative="1">
      <w:start w:val="1"/>
      <w:numFmt w:val="decimal"/>
      <w:lvlText w:val="%4."/>
      <w:lvlJc w:val="left"/>
      <w:pPr>
        <w:ind w:left="3277" w:hanging="360"/>
      </w:pPr>
    </w:lvl>
    <w:lvl w:ilvl="4" w:tplc="0C090019" w:tentative="1">
      <w:start w:val="1"/>
      <w:numFmt w:val="lowerLetter"/>
      <w:lvlText w:val="%5."/>
      <w:lvlJc w:val="left"/>
      <w:pPr>
        <w:ind w:left="3997" w:hanging="360"/>
      </w:pPr>
    </w:lvl>
    <w:lvl w:ilvl="5" w:tplc="0C09001B" w:tentative="1">
      <w:start w:val="1"/>
      <w:numFmt w:val="lowerRoman"/>
      <w:lvlText w:val="%6."/>
      <w:lvlJc w:val="right"/>
      <w:pPr>
        <w:ind w:left="4717" w:hanging="180"/>
      </w:pPr>
    </w:lvl>
    <w:lvl w:ilvl="6" w:tplc="0C09000F" w:tentative="1">
      <w:start w:val="1"/>
      <w:numFmt w:val="decimal"/>
      <w:lvlText w:val="%7."/>
      <w:lvlJc w:val="left"/>
      <w:pPr>
        <w:ind w:left="5437" w:hanging="360"/>
      </w:pPr>
    </w:lvl>
    <w:lvl w:ilvl="7" w:tplc="0C090019" w:tentative="1">
      <w:start w:val="1"/>
      <w:numFmt w:val="lowerLetter"/>
      <w:lvlText w:val="%8."/>
      <w:lvlJc w:val="left"/>
      <w:pPr>
        <w:ind w:left="6157" w:hanging="360"/>
      </w:pPr>
    </w:lvl>
    <w:lvl w:ilvl="8" w:tplc="0C09001B" w:tentative="1">
      <w:start w:val="1"/>
      <w:numFmt w:val="lowerRoman"/>
      <w:lvlText w:val="%9."/>
      <w:lvlJc w:val="right"/>
      <w:pPr>
        <w:ind w:left="6877" w:hanging="180"/>
      </w:pPr>
    </w:lvl>
  </w:abstractNum>
  <w:abstractNum w:abstractNumId="3" w15:restartNumberingAfterBreak="0">
    <w:nsid w:val="037845E6"/>
    <w:multiLevelType w:val="hybridMultilevel"/>
    <w:tmpl w:val="AE9E7FA8"/>
    <w:styleLink w:val="ZZTablebullets1"/>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79A425F"/>
    <w:multiLevelType w:val="multilevel"/>
    <w:tmpl w:val="D180B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28D51B47"/>
    <w:multiLevelType w:val="multilevel"/>
    <w:tmpl w:val="A390778C"/>
    <w:numStyleLink w:val="ZZNumbers"/>
  </w:abstractNum>
  <w:abstractNum w:abstractNumId="7" w15:restartNumberingAfterBreak="0">
    <w:nsid w:val="3C4303A5"/>
    <w:multiLevelType w:val="multilevel"/>
    <w:tmpl w:val="A390778C"/>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E6C68D4"/>
    <w:multiLevelType w:val="multilevel"/>
    <w:tmpl w:val="9D040EF8"/>
    <w:styleLink w:val="ZZQuotebullets1"/>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4F94207D"/>
    <w:multiLevelType w:val="multilevel"/>
    <w:tmpl w:val="4A88A8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8F315C"/>
    <w:multiLevelType w:val="hybridMultilevel"/>
    <w:tmpl w:val="A77E3706"/>
    <w:lvl w:ilvl="0" w:tplc="3D08D660">
      <w:start w:val="1"/>
      <w:numFmt w:val="bullet"/>
      <w:lvlText w:val=""/>
      <w:lvlJc w:val="left"/>
      <w:pPr>
        <w:ind w:left="1000" w:hanging="360"/>
      </w:pPr>
      <w:rPr>
        <w:rFonts w:ascii="Symbol" w:hAnsi="Symbol"/>
      </w:rPr>
    </w:lvl>
    <w:lvl w:ilvl="1" w:tplc="B24CC040">
      <w:start w:val="1"/>
      <w:numFmt w:val="bullet"/>
      <w:lvlText w:val=""/>
      <w:lvlJc w:val="left"/>
      <w:pPr>
        <w:ind w:left="1000" w:hanging="360"/>
      </w:pPr>
      <w:rPr>
        <w:rFonts w:ascii="Symbol" w:hAnsi="Symbol"/>
      </w:rPr>
    </w:lvl>
    <w:lvl w:ilvl="2" w:tplc="027E15E0">
      <w:start w:val="1"/>
      <w:numFmt w:val="bullet"/>
      <w:lvlText w:val=""/>
      <w:lvlJc w:val="left"/>
      <w:pPr>
        <w:ind w:left="1000" w:hanging="360"/>
      </w:pPr>
      <w:rPr>
        <w:rFonts w:ascii="Symbol" w:hAnsi="Symbol"/>
      </w:rPr>
    </w:lvl>
    <w:lvl w:ilvl="3" w:tplc="72C8EAAA">
      <w:start w:val="1"/>
      <w:numFmt w:val="bullet"/>
      <w:lvlText w:val=""/>
      <w:lvlJc w:val="left"/>
      <w:pPr>
        <w:ind w:left="1000" w:hanging="360"/>
      </w:pPr>
      <w:rPr>
        <w:rFonts w:ascii="Symbol" w:hAnsi="Symbol"/>
      </w:rPr>
    </w:lvl>
    <w:lvl w:ilvl="4" w:tplc="2CCA906E">
      <w:start w:val="1"/>
      <w:numFmt w:val="bullet"/>
      <w:lvlText w:val=""/>
      <w:lvlJc w:val="left"/>
      <w:pPr>
        <w:ind w:left="1000" w:hanging="360"/>
      </w:pPr>
      <w:rPr>
        <w:rFonts w:ascii="Symbol" w:hAnsi="Symbol"/>
      </w:rPr>
    </w:lvl>
    <w:lvl w:ilvl="5" w:tplc="59965572">
      <w:start w:val="1"/>
      <w:numFmt w:val="bullet"/>
      <w:lvlText w:val=""/>
      <w:lvlJc w:val="left"/>
      <w:pPr>
        <w:ind w:left="1000" w:hanging="360"/>
      </w:pPr>
      <w:rPr>
        <w:rFonts w:ascii="Symbol" w:hAnsi="Symbol"/>
      </w:rPr>
    </w:lvl>
    <w:lvl w:ilvl="6" w:tplc="5BC60FD8">
      <w:start w:val="1"/>
      <w:numFmt w:val="bullet"/>
      <w:lvlText w:val=""/>
      <w:lvlJc w:val="left"/>
      <w:pPr>
        <w:ind w:left="1000" w:hanging="360"/>
      </w:pPr>
      <w:rPr>
        <w:rFonts w:ascii="Symbol" w:hAnsi="Symbol"/>
      </w:rPr>
    </w:lvl>
    <w:lvl w:ilvl="7" w:tplc="1AACB060">
      <w:start w:val="1"/>
      <w:numFmt w:val="bullet"/>
      <w:lvlText w:val=""/>
      <w:lvlJc w:val="left"/>
      <w:pPr>
        <w:ind w:left="1000" w:hanging="360"/>
      </w:pPr>
      <w:rPr>
        <w:rFonts w:ascii="Symbol" w:hAnsi="Symbol"/>
      </w:rPr>
    </w:lvl>
    <w:lvl w:ilvl="8" w:tplc="BE9E6060">
      <w:start w:val="1"/>
      <w:numFmt w:val="bullet"/>
      <w:lvlText w:val=""/>
      <w:lvlJc w:val="left"/>
      <w:pPr>
        <w:ind w:left="1000" w:hanging="360"/>
      </w:pPr>
      <w:rPr>
        <w:rFonts w:ascii="Symbol" w:hAnsi="Symbol"/>
      </w:rPr>
    </w:lvl>
  </w:abstractNum>
  <w:abstractNum w:abstractNumId="12" w15:restartNumberingAfterBreak="0">
    <w:nsid w:val="541611C2"/>
    <w:multiLevelType w:val="multilevel"/>
    <w:tmpl w:val="350ED9F2"/>
    <w:styleLink w:val="ZZNumberslowerroman1"/>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6174633D"/>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676D7C8C"/>
    <w:multiLevelType w:val="multilevel"/>
    <w:tmpl w:val="A942F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7132514">
    <w:abstractNumId w:val="1"/>
  </w:num>
  <w:num w:numId="2" w16cid:durableId="1774787977">
    <w:abstractNumId w:val="8"/>
  </w:num>
  <w:num w:numId="3" w16cid:durableId="832066259">
    <w:abstractNumId w:val="13"/>
  </w:num>
  <w:num w:numId="4" w16cid:durableId="597568604">
    <w:abstractNumId w:val="12"/>
  </w:num>
  <w:num w:numId="5" w16cid:durableId="1605532688">
    <w:abstractNumId w:val="15"/>
  </w:num>
  <w:num w:numId="6" w16cid:durableId="1440564946">
    <w:abstractNumId w:val="9"/>
  </w:num>
  <w:num w:numId="7" w16cid:durableId="641496931">
    <w:abstractNumId w:val="5"/>
  </w:num>
  <w:num w:numId="8" w16cid:durableId="1921017726">
    <w:abstractNumId w:val="3"/>
  </w:num>
  <w:num w:numId="9" w16cid:durableId="1175533472">
    <w:abstractNumId w:val="0"/>
  </w:num>
  <w:num w:numId="10" w16cid:durableId="331034955">
    <w:abstractNumId w:val="7"/>
  </w:num>
  <w:num w:numId="11" w16cid:durableId="1971402353">
    <w:abstractNumId w:val="2"/>
  </w:num>
  <w:num w:numId="12" w16cid:durableId="6699128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1952997">
    <w:abstractNumId w:val="14"/>
  </w:num>
  <w:num w:numId="14" w16cid:durableId="1812821710">
    <w:abstractNumId w:val="8"/>
    <w:lvlOverride w:ilvl="0">
      <w:lvl w:ilvl="0">
        <w:start w:val="1"/>
        <w:numFmt w:val="decimal"/>
        <w:pStyle w:val="Numberdigit"/>
        <w:lvlText w:val="%1."/>
        <w:lvlJc w:val="left"/>
        <w:pPr>
          <w:tabs>
            <w:tab w:val="num" w:pos="397"/>
          </w:tabs>
          <w:ind w:left="397" w:hanging="397"/>
        </w:pPr>
        <w:rPr>
          <w:rFonts w:hint="default"/>
        </w:rPr>
      </w:lvl>
    </w:lvlOverride>
  </w:num>
  <w:num w:numId="15" w16cid:durableId="1404186052">
    <w:abstractNumId w:val="13"/>
    <w:lvlOverride w:ilvl="0">
      <w:lvl w:ilvl="0">
        <w:start w:val="1"/>
        <w:numFmt w:val="bullet"/>
        <w:pStyle w:val="Bullet1"/>
        <w:lvlText w:val="•"/>
        <w:lvlJc w:val="left"/>
        <w:pPr>
          <w:ind w:left="284" w:hanging="284"/>
        </w:pPr>
        <w:rPr>
          <w:rFonts w:ascii="Calibri" w:hAnsi="Calibri" w:hint="default"/>
        </w:rPr>
      </w:lvl>
    </w:lvlOverride>
  </w:num>
  <w:num w:numId="16" w16cid:durableId="1420102179">
    <w:abstractNumId w:val="11"/>
  </w:num>
  <w:num w:numId="17" w16cid:durableId="308630925">
    <w:abstractNumId w:val="16"/>
  </w:num>
  <w:num w:numId="18" w16cid:durableId="2016377020">
    <w:abstractNumId w:val="10"/>
  </w:num>
  <w:num w:numId="19" w16cid:durableId="1120302125">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719"/>
    <w:rsid w:val="00002D68"/>
    <w:rsid w:val="000033F7"/>
    <w:rsid w:val="00003403"/>
    <w:rsid w:val="00004967"/>
    <w:rsid w:val="00005347"/>
    <w:rsid w:val="000056AD"/>
    <w:rsid w:val="000072B6"/>
    <w:rsid w:val="0001021B"/>
    <w:rsid w:val="00011D89"/>
    <w:rsid w:val="00014D59"/>
    <w:rsid w:val="000154FD"/>
    <w:rsid w:val="00020678"/>
    <w:rsid w:val="00022271"/>
    <w:rsid w:val="000235E8"/>
    <w:rsid w:val="00024D89"/>
    <w:rsid w:val="000250B6"/>
    <w:rsid w:val="0002637A"/>
    <w:rsid w:val="00031542"/>
    <w:rsid w:val="00033D81"/>
    <w:rsid w:val="00033DC9"/>
    <w:rsid w:val="00033DF6"/>
    <w:rsid w:val="000347AA"/>
    <w:rsid w:val="00037366"/>
    <w:rsid w:val="00037B79"/>
    <w:rsid w:val="00041BF0"/>
    <w:rsid w:val="00042C8A"/>
    <w:rsid w:val="0004490B"/>
    <w:rsid w:val="0004536B"/>
    <w:rsid w:val="00046B68"/>
    <w:rsid w:val="000527DD"/>
    <w:rsid w:val="00054A6D"/>
    <w:rsid w:val="00056D4A"/>
    <w:rsid w:val="00056EC4"/>
    <w:rsid w:val="000573CC"/>
    <w:rsid w:val="000578B2"/>
    <w:rsid w:val="00060959"/>
    <w:rsid w:val="00060C8F"/>
    <w:rsid w:val="0006298A"/>
    <w:rsid w:val="000663CD"/>
    <w:rsid w:val="000670D6"/>
    <w:rsid w:val="000733FE"/>
    <w:rsid w:val="00074219"/>
    <w:rsid w:val="00074ED5"/>
    <w:rsid w:val="0007509E"/>
    <w:rsid w:val="00080673"/>
    <w:rsid w:val="00080D9C"/>
    <w:rsid w:val="0008170F"/>
    <w:rsid w:val="0008204A"/>
    <w:rsid w:val="00083E21"/>
    <w:rsid w:val="0008508E"/>
    <w:rsid w:val="00085D10"/>
    <w:rsid w:val="00085F50"/>
    <w:rsid w:val="000866E5"/>
    <w:rsid w:val="00087951"/>
    <w:rsid w:val="0009113B"/>
    <w:rsid w:val="00091941"/>
    <w:rsid w:val="00092142"/>
    <w:rsid w:val="00093402"/>
    <w:rsid w:val="000939ED"/>
    <w:rsid w:val="00094DA3"/>
    <w:rsid w:val="000956B0"/>
    <w:rsid w:val="00096CD1"/>
    <w:rsid w:val="000A012C"/>
    <w:rsid w:val="000A0EB9"/>
    <w:rsid w:val="000A137B"/>
    <w:rsid w:val="000A186C"/>
    <w:rsid w:val="000A1AD1"/>
    <w:rsid w:val="000A1C50"/>
    <w:rsid w:val="000A1EA4"/>
    <w:rsid w:val="000A2476"/>
    <w:rsid w:val="000A641A"/>
    <w:rsid w:val="000B1126"/>
    <w:rsid w:val="000B3EDB"/>
    <w:rsid w:val="000B543D"/>
    <w:rsid w:val="000B55F9"/>
    <w:rsid w:val="000B5BF7"/>
    <w:rsid w:val="000B6BC8"/>
    <w:rsid w:val="000C0303"/>
    <w:rsid w:val="000C3170"/>
    <w:rsid w:val="000C375E"/>
    <w:rsid w:val="000C42EA"/>
    <w:rsid w:val="000C4369"/>
    <w:rsid w:val="000C4546"/>
    <w:rsid w:val="000D02EC"/>
    <w:rsid w:val="000D0B25"/>
    <w:rsid w:val="000D1242"/>
    <w:rsid w:val="000D234C"/>
    <w:rsid w:val="000D2ABA"/>
    <w:rsid w:val="000D2CD0"/>
    <w:rsid w:val="000D4316"/>
    <w:rsid w:val="000D6850"/>
    <w:rsid w:val="000E0970"/>
    <w:rsid w:val="000E0DA0"/>
    <w:rsid w:val="000E33DD"/>
    <w:rsid w:val="000E3CC7"/>
    <w:rsid w:val="000E5978"/>
    <w:rsid w:val="000E60AE"/>
    <w:rsid w:val="000E6BD4"/>
    <w:rsid w:val="000E6D6D"/>
    <w:rsid w:val="000E794F"/>
    <w:rsid w:val="000E7E81"/>
    <w:rsid w:val="000F0B05"/>
    <w:rsid w:val="000F1F1E"/>
    <w:rsid w:val="000F2259"/>
    <w:rsid w:val="000F2DDA"/>
    <w:rsid w:val="000F2EA0"/>
    <w:rsid w:val="000F3D0E"/>
    <w:rsid w:val="000F5213"/>
    <w:rsid w:val="000F677D"/>
    <w:rsid w:val="000F775D"/>
    <w:rsid w:val="00101001"/>
    <w:rsid w:val="001020E0"/>
    <w:rsid w:val="00103276"/>
    <w:rsid w:val="0010392D"/>
    <w:rsid w:val="0010447F"/>
    <w:rsid w:val="00104FE3"/>
    <w:rsid w:val="00106052"/>
    <w:rsid w:val="0010714F"/>
    <w:rsid w:val="001120C5"/>
    <w:rsid w:val="00112646"/>
    <w:rsid w:val="00120BD3"/>
    <w:rsid w:val="00121F84"/>
    <w:rsid w:val="00122FEA"/>
    <w:rsid w:val="001232BD"/>
    <w:rsid w:val="00124ED5"/>
    <w:rsid w:val="001276FA"/>
    <w:rsid w:val="00133339"/>
    <w:rsid w:val="001335EE"/>
    <w:rsid w:val="0013578D"/>
    <w:rsid w:val="00140FEF"/>
    <w:rsid w:val="00142B15"/>
    <w:rsid w:val="00144019"/>
    <w:rsid w:val="001447B3"/>
    <w:rsid w:val="001518ED"/>
    <w:rsid w:val="00152073"/>
    <w:rsid w:val="00152329"/>
    <w:rsid w:val="00156598"/>
    <w:rsid w:val="00157CD3"/>
    <w:rsid w:val="00160560"/>
    <w:rsid w:val="00161939"/>
    <w:rsid w:val="00161AA0"/>
    <w:rsid w:val="00161D2E"/>
    <w:rsid w:val="00161F3E"/>
    <w:rsid w:val="00162093"/>
    <w:rsid w:val="00162CA9"/>
    <w:rsid w:val="00164735"/>
    <w:rsid w:val="00165459"/>
    <w:rsid w:val="00165A57"/>
    <w:rsid w:val="0016757E"/>
    <w:rsid w:val="001708A9"/>
    <w:rsid w:val="001712C2"/>
    <w:rsid w:val="00172BAF"/>
    <w:rsid w:val="00172ED0"/>
    <w:rsid w:val="00173ECB"/>
    <w:rsid w:val="0017674D"/>
    <w:rsid w:val="001771DD"/>
    <w:rsid w:val="00177995"/>
    <w:rsid w:val="00177A8C"/>
    <w:rsid w:val="00180EF6"/>
    <w:rsid w:val="0018244E"/>
    <w:rsid w:val="00183106"/>
    <w:rsid w:val="00183356"/>
    <w:rsid w:val="00184B9E"/>
    <w:rsid w:val="00186B33"/>
    <w:rsid w:val="0019042A"/>
    <w:rsid w:val="00191FE2"/>
    <w:rsid w:val="0019297A"/>
    <w:rsid w:val="00192F9D"/>
    <w:rsid w:val="00194F99"/>
    <w:rsid w:val="00196EB8"/>
    <w:rsid w:val="00196EFB"/>
    <w:rsid w:val="00196F41"/>
    <w:rsid w:val="001979FF"/>
    <w:rsid w:val="00197B17"/>
    <w:rsid w:val="001A1950"/>
    <w:rsid w:val="001A1C54"/>
    <w:rsid w:val="001A3ACE"/>
    <w:rsid w:val="001A5D28"/>
    <w:rsid w:val="001A5F47"/>
    <w:rsid w:val="001A6272"/>
    <w:rsid w:val="001A7E63"/>
    <w:rsid w:val="001B00AA"/>
    <w:rsid w:val="001B058F"/>
    <w:rsid w:val="001B33C8"/>
    <w:rsid w:val="001B3730"/>
    <w:rsid w:val="001B45B0"/>
    <w:rsid w:val="001B4A67"/>
    <w:rsid w:val="001B4FA3"/>
    <w:rsid w:val="001B533E"/>
    <w:rsid w:val="001B6B96"/>
    <w:rsid w:val="001B738B"/>
    <w:rsid w:val="001C09DB"/>
    <w:rsid w:val="001C277E"/>
    <w:rsid w:val="001C2A72"/>
    <w:rsid w:val="001C31B7"/>
    <w:rsid w:val="001C3C63"/>
    <w:rsid w:val="001C4A30"/>
    <w:rsid w:val="001C7128"/>
    <w:rsid w:val="001C7A9C"/>
    <w:rsid w:val="001D0B75"/>
    <w:rsid w:val="001D2017"/>
    <w:rsid w:val="001D39A5"/>
    <w:rsid w:val="001D3C09"/>
    <w:rsid w:val="001D44E8"/>
    <w:rsid w:val="001D4E69"/>
    <w:rsid w:val="001D528F"/>
    <w:rsid w:val="001D5B14"/>
    <w:rsid w:val="001D6010"/>
    <w:rsid w:val="001D60EC"/>
    <w:rsid w:val="001D6F59"/>
    <w:rsid w:val="001E3C09"/>
    <w:rsid w:val="001E44DF"/>
    <w:rsid w:val="001E4C35"/>
    <w:rsid w:val="001E68A5"/>
    <w:rsid w:val="001E6BB0"/>
    <w:rsid w:val="001E7282"/>
    <w:rsid w:val="001E7CE9"/>
    <w:rsid w:val="001F01F4"/>
    <w:rsid w:val="001F32D4"/>
    <w:rsid w:val="001F3826"/>
    <w:rsid w:val="001F6E46"/>
    <w:rsid w:val="001F7C91"/>
    <w:rsid w:val="002033B7"/>
    <w:rsid w:val="00203803"/>
    <w:rsid w:val="00204113"/>
    <w:rsid w:val="002047A0"/>
    <w:rsid w:val="00205BF2"/>
    <w:rsid w:val="00206463"/>
    <w:rsid w:val="00206F2F"/>
    <w:rsid w:val="00207717"/>
    <w:rsid w:val="0021053D"/>
    <w:rsid w:val="002109C6"/>
    <w:rsid w:val="00210A92"/>
    <w:rsid w:val="00212B95"/>
    <w:rsid w:val="00215CC8"/>
    <w:rsid w:val="00216C03"/>
    <w:rsid w:val="002179F5"/>
    <w:rsid w:val="00220A1A"/>
    <w:rsid w:val="00220C04"/>
    <w:rsid w:val="0022278D"/>
    <w:rsid w:val="0022701F"/>
    <w:rsid w:val="00227C68"/>
    <w:rsid w:val="00227FEE"/>
    <w:rsid w:val="00232713"/>
    <w:rsid w:val="002333F5"/>
    <w:rsid w:val="00233724"/>
    <w:rsid w:val="002365B4"/>
    <w:rsid w:val="00242BBE"/>
    <w:rsid w:val="002432E1"/>
    <w:rsid w:val="00243792"/>
    <w:rsid w:val="00243AD5"/>
    <w:rsid w:val="00244D98"/>
    <w:rsid w:val="00246207"/>
    <w:rsid w:val="00246C5E"/>
    <w:rsid w:val="00250960"/>
    <w:rsid w:val="00251343"/>
    <w:rsid w:val="00252171"/>
    <w:rsid w:val="002536A4"/>
    <w:rsid w:val="00253A3E"/>
    <w:rsid w:val="00254F58"/>
    <w:rsid w:val="002600BD"/>
    <w:rsid w:val="002620BC"/>
    <w:rsid w:val="00262802"/>
    <w:rsid w:val="00263A90"/>
    <w:rsid w:val="0026408B"/>
    <w:rsid w:val="00265539"/>
    <w:rsid w:val="00267C3E"/>
    <w:rsid w:val="00270033"/>
    <w:rsid w:val="0027043F"/>
    <w:rsid w:val="002709BB"/>
    <w:rsid w:val="00270F7F"/>
    <w:rsid w:val="00271035"/>
    <w:rsid w:val="0027115C"/>
    <w:rsid w:val="0027131C"/>
    <w:rsid w:val="002723C2"/>
    <w:rsid w:val="00273BAC"/>
    <w:rsid w:val="00274CD1"/>
    <w:rsid w:val="002763B3"/>
    <w:rsid w:val="002802E3"/>
    <w:rsid w:val="0028213D"/>
    <w:rsid w:val="00282A7F"/>
    <w:rsid w:val="002832FE"/>
    <w:rsid w:val="002862F1"/>
    <w:rsid w:val="00291373"/>
    <w:rsid w:val="0029597D"/>
    <w:rsid w:val="002962C3"/>
    <w:rsid w:val="002965BA"/>
    <w:rsid w:val="00297053"/>
    <w:rsid w:val="0029752B"/>
    <w:rsid w:val="002A0A9C"/>
    <w:rsid w:val="002A34DD"/>
    <w:rsid w:val="002A483C"/>
    <w:rsid w:val="002A4862"/>
    <w:rsid w:val="002A5276"/>
    <w:rsid w:val="002B0C7C"/>
    <w:rsid w:val="002B1729"/>
    <w:rsid w:val="002B1C69"/>
    <w:rsid w:val="002B2C7B"/>
    <w:rsid w:val="002B32DB"/>
    <w:rsid w:val="002B36C7"/>
    <w:rsid w:val="002B3C53"/>
    <w:rsid w:val="002B4DD4"/>
    <w:rsid w:val="002B5277"/>
    <w:rsid w:val="002B5375"/>
    <w:rsid w:val="002B6DD5"/>
    <w:rsid w:val="002B77C1"/>
    <w:rsid w:val="002C0ED7"/>
    <w:rsid w:val="002C183A"/>
    <w:rsid w:val="002C2728"/>
    <w:rsid w:val="002C45A3"/>
    <w:rsid w:val="002C5B7C"/>
    <w:rsid w:val="002D1E0D"/>
    <w:rsid w:val="002D26C4"/>
    <w:rsid w:val="002D3BE4"/>
    <w:rsid w:val="002D5006"/>
    <w:rsid w:val="002D7350"/>
    <w:rsid w:val="002D7C61"/>
    <w:rsid w:val="002E01D0"/>
    <w:rsid w:val="002E161D"/>
    <w:rsid w:val="002E28A2"/>
    <w:rsid w:val="002E3100"/>
    <w:rsid w:val="002E3270"/>
    <w:rsid w:val="002E62B9"/>
    <w:rsid w:val="002E6A6A"/>
    <w:rsid w:val="002E6C95"/>
    <w:rsid w:val="002E704F"/>
    <w:rsid w:val="002E7C36"/>
    <w:rsid w:val="002F2CDA"/>
    <w:rsid w:val="002F3D32"/>
    <w:rsid w:val="002F5F31"/>
    <w:rsid w:val="002F5F46"/>
    <w:rsid w:val="00302216"/>
    <w:rsid w:val="00303E53"/>
    <w:rsid w:val="00305CC1"/>
    <w:rsid w:val="00306667"/>
    <w:rsid w:val="00306E5F"/>
    <w:rsid w:val="00307E14"/>
    <w:rsid w:val="00307EA8"/>
    <w:rsid w:val="00312ABE"/>
    <w:rsid w:val="00314054"/>
    <w:rsid w:val="0031549A"/>
    <w:rsid w:val="00315781"/>
    <w:rsid w:val="00316F27"/>
    <w:rsid w:val="003214F1"/>
    <w:rsid w:val="00322E4B"/>
    <w:rsid w:val="00324201"/>
    <w:rsid w:val="00324611"/>
    <w:rsid w:val="0032778C"/>
    <w:rsid w:val="00327870"/>
    <w:rsid w:val="0033259D"/>
    <w:rsid w:val="003333D2"/>
    <w:rsid w:val="003339AA"/>
    <w:rsid w:val="00333DBF"/>
    <w:rsid w:val="00334686"/>
    <w:rsid w:val="00335B02"/>
    <w:rsid w:val="0033720C"/>
    <w:rsid w:val="00337339"/>
    <w:rsid w:val="00340345"/>
    <w:rsid w:val="003406C6"/>
    <w:rsid w:val="003418CC"/>
    <w:rsid w:val="00343479"/>
    <w:rsid w:val="003434EE"/>
    <w:rsid w:val="003436A7"/>
    <w:rsid w:val="003459BD"/>
    <w:rsid w:val="00347846"/>
    <w:rsid w:val="00350D38"/>
    <w:rsid w:val="003510DA"/>
    <w:rsid w:val="00351B36"/>
    <w:rsid w:val="00353606"/>
    <w:rsid w:val="003560AD"/>
    <w:rsid w:val="00357B4E"/>
    <w:rsid w:val="003617ED"/>
    <w:rsid w:val="00364EF6"/>
    <w:rsid w:val="00366F53"/>
    <w:rsid w:val="003716FD"/>
    <w:rsid w:val="0037204B"/>
    <w:rsid w:val="003744CF"/>
    <w:rsid w:val="00374717"/>
    <w:rsid w:val="003752A2"/>
    <w:rsid w:val="00375509"/>
    <w:rsid w:val="0037676C"/>
    <w:rsid w:val="00381043"/>
    <w:rsid w:val="003829E5"/>
    <w:rsid w:val="00385F8D"/>
    <w:rsid w:val="00386109"/>
    <w:rsid w:val="00386944"/>
    <w:rsid w:val="003933CD"/>
    <w:rsid w:val="003956CC"/>
    <w:rsid w:val="00395C9A"/>
    <w:rsid w:val="00397BBB"/>
    <w:rsid w:val="003A0853"/>
    <w:rsid w:val="003A0A0E"/>
    <w:rsid w:val="003A297D"/>
    <w:rsid w:val="003A598F"/>
    <w:rsid w:val="003A6B67"/>
    <w:rsid w:val="003B0CAA"/>
    <w:rsid w:val="003B13B6"/>
    <w:rsid w:val="003B14C3"/>
    <w:rsid w:val="003B15E6"/>
    <w:rsid w:val="003B22EF"/>
    <w:rsid w:val="003B26B3"/>
    <w:rsid w:val="003B408A"/>
    <w:rsid w:val="003B58C5"/>
    <w:rsid w:val="003B68EE"/>
    <w:rsid w:val="003B6B8D"/>
    <w:rsid w:val="003B7974"/>
    <w:rsid w:val="003C08A2"/>
    <w:rsid w:val="003C2045"/>
    <w:rsid w:val="003C43A1"/>
    <w:rsid w:val="003C4FC0"/>
    <w:rsid w:val="003C55F4"/>
    <w:rsid w:val="003C7897"/>
    <w:rsid w:val="003C7A3F"/>
    <w:rsid w:val="003D164A"/>
    <w:rsid w:val="003D2766"/>
    <w:rsid w:val="003D2A74"/>
    <w:rsid w:val="003D3AED"/>
    <w:rsid w:val="003D3D88"/>
    <w:rsid w:val="003D3E8F"/>
    <w:rsid w:val="003D6475"/>
    <w:rsid w:val="003D6EE6"/>
    <w:rsid w:val="003E375C"/>
    <w:rsid w:val="003E4086"/>
    <w:rsid w:val="003E4177"/>
    <w:rsid w:val="003E4605"/>
    <w:rsid w:val="003E639E"/>
    <w:rsid w:val="003E71E5"/>
    <w:rsid w:val="003F0445"/>
    <w:rsid w:val="003F0CF0"/>
    <w:rsid w:val="003F14B1"/>
    <w:rsid w:val="003F2B20"/>
    <w:rsid w:val="003F3289"/>
    <w:rsid w:val="003F3B60"/>
    <w:rsid w:val="003F3C62"/>
    <w:rsid w:val="003F4FF9"/>
    <w:rsid w:val="003F5CB9"/>
    <w:rsid w:val="004013C7"/>
    <w:rsid w:val="00401FCF"/>
    <w:rsid w:val="00403765"/>
    <w:rsid w:val="00404666"/>
    <w:rsid w:val="00406285"/>
    <w:rsid w:val="00406D3E"/>
    <w:rsid w:val="004115A2"/>
    <w:rsid w:val="00411B02"/>
    <w:rsid w:val="00411E4D"/>
    <w:rsid w:val="0041299A"/>
    <w:rsid w:val="00413440"/>
    <w:rsid w:val="004148F9"/>
    <w:rsid w:val="00417BF4"/>
    <w:rsid w:val="00420439"/>
    <w:rsid w:val="0042084E"/>
    <w:rsid w:val="00421EEF"/>
    <w:rsid w:val="004221DB"/>
    <w:rsid w:val="00424D65"/>
    <w:rsid w:val="0042526D"/>
    <w:rsid w:val="00425BAD"/>
    <w:rsid w:val="00427274"/>
    <w:rsid w:val="00430393"/>
    <w:rsid w:val="00431229"/>
    <w:rsid w:val="00431806"/>
    <w:rsid w:val="00431A70"/>
    <w:rsid w:val="00431F42"/>
    <w:rsid w:val="00440923"/>
    <w:rsid w:val="00442C6C"/>
    <w:rsid w:val="00443CBE"/>
    <w:rsid w:val="00443E8A"/>
    <w:rsid w:val="004441BC"/>
    <w:rsid w:val="004448D9"/>
    <w:rsid w:val="004468B4"/>
    <w:rsid w:val="00446D86"/>
    <w:rsid w:val="0045100A"/>
    <w:rsid w:val="00451598"/>
    <w:rsid w:val="0045230A"/>
    <w:rsid w:val="00454AD0"/>
    <w:rsid w:val="004567F0"/>
    <w:rsid w:val="00457337"/>
    <w:rsid w:val="00462E3D"/>
    <w:rsid w:val="00465B1F"/>
    <w:rsid w:val="0046610E"/>
    <w:rsid w:val="00466E79"/>
    <w:rsid w:val="00470D5E"/>
    <w:rsid w:val="00470D7D"/>
    <w:rsid w:val="0047315A"/>
    <w:rsid w:val="0047372D"/>
    <w:rsid w:val="00473BA3"/>
    <w:rsid w:val="004743DD"/>
    <w:rsid w:val="00474CEA"/>
    <w:rsid w:val="00474D62"/>
    <w:rsid w:val="00475301"/>
    <w:rsid w:val="00475AA8"/>
    <w:rsid w:val="004761DF"/>
    <w:rsid w:val="00483968"/>
    <w:rsid w:val="004841BE"/>
    <w:rsid w:val="00484F86"/>
    <w:rsid w:val="0048678B"/>
    <w:rsid w:val="00490746"/>
    <w:rsid w:val="00490852"/>
    <w:rsid w:val="00490A5C"/>
    <w:rsid w:val="00491C9C"/>
    <w:rsid w:val="00492F30"/>
    <w:rsid w:val="0049368F"/>
    <w:rsid w:val="004946F4"/>
    <w:rsid w:val="0049487E"/>
    <w:rsid w:val="004A160D"/>
    <w:rsid w:val="004A3E81"/>
    <w:rsid w:val="004A4195"/>
    <w:rsid w:val="004A4844"/>
    <w:rsid w:val="004A5C62"/>
    <w:rsid w:val="004A5CE5"/>
    <w:rsid w:val="004A6C67"/>
    <w:rsid w:val="004A707D"/>
    <w:rsid w:val="004B0974"/>
    <w:rsid w:val="004B2795"/>
    <w:rsid w:val="004B35A5"/>
    <w:rsid w:val="004B4185"/>
    <w:rsid w:val="004B6C9D"/>
    <w:rsid w:val="004C014B"/>
    <w:rsid w:val="004C5541"/>
    <w:rsid w:val="004C5B28"/>
    <w:rsid w:val="004C6EEE"/>
    <w:rsid w:val="004C702B"/>
    <w:rsid w:val="004D0033"/>
    <w:rsid w:val="004D016B"/>
    <w:rsid w:val="004D1B22"/>
    <w:rsid w:val="004D23CC"/>
    <w:rsid w:val="004D28EF"/>
    <w:rsid w:val="004D2962"/>
    <w:rsid w:val="004D3346"/>
    <w:rsid w:val="004D36F2"/>
    <w:rsid w:val="004D4F33"/>
    <w:rsid w:val="004D5C99"/>
    <w:rsid w:val="004E1106"/>
    <w:rsid w:val="004E138F"/>
    <w:rsid w:val="004E4649"/>
    <w:rsid w:val="004E46CF"/>
    <w:rsid w:val="004E5C2B"/>
    <w:rsid w:val="004F00DD"/>
    <w:rsid w:val="004F2133"/>
    <w:rsid w:val="004F4096"/>
    <w:rsid w:val="004F4548"/>
    <w:rsid w:val="004F463B"/>
    <w:rsid w:val="004F4AEC"/>
    <w:rsid w:val="004F4AFD"/>
    <w:rsid w:val="004F5398"/>
    <w:rsid w:val="004F55F1"/>
    <w:rsid w:val="004F6936"/>
    <w:rsid w:val="00500F14"/>
    <w:rsid w:val="00502754"/>
    <w:rsid w:val="00503DC6"/>
    <w:rsid w:val="005051CA"/>
    <w:rsid w:val="00506F5D"/>
    <w:rsid w:val="00510C37"/>
    <w:rsid w:val="00511D9D"/>
    <w:rsid w:val="005126D0"/>
    <w:rsid w:val="00513CB7"/>
    <w:rsid w:val="00514667"/>
    <w:rsid w:val="0051568D"/>
    <w:rsid w:val="005214ED"/>
    <w:rsid w:val="00522CF1"/>
    <w:rsid w:val="00526A49"/>
    <w:rsid w:val="00526AC7"/>
    <w:rsid w:val="00526BE3"/>
    <w:rsid w:val="00526C15"/>
    <w:rsid w:val="005303A6"/>
    <w:rsid w:val="005325CB"/>
    <w:rsid w:val="00533B99"/>
    <w:rsid w:val="00536499"/>
    <w:rsid w:val="00536D82"/>
    <w:rsid w:val="005375B6"/>
    <w:rsid w:val="00542A03"/>
    <w:rsid w:val="00543903"/>
    <w:rsid w:val="00543BCC"/>
    <w:rsid w:val="00543F11"/>
    <w:rsid w:val="00544DA5"/>
    <w:rsid w:val="00545581"/>
    <w:rsid w:val="00546305"/>
    <w:rsid w:val="00547A95"/>
    <w:rsid w:val="0055119B"/>
    <w:rsid w:val="0056021C"/>
    <w:rsid w:val="00561202"/>
    <w:rsid w:val="00562507"/>
    <w:rsid w:val="00562811"/>
    <w:rsid w:val="00564734"/>
    <w:rsid w:val="0057035B"/>
    <w:rsid w:val="00570C13"/>
    <w:rsid w:val="00572031"/>
    <w:rsid w:val="00572282"/>
    <w:rsid w:val="00573315"/>
    <w:rsid w:val="00573CE3"/>
    <w:rsid w:val="00576E84"/>
    <w:rsid w:val="00580394"/>
    <w:rsid w:val="005809CD"/>
    <w:rsid w:val="00581651"/>
    <w:rsid w:val="00582B8C"/>
    <w:rsid w:val="005836F4"/>
    <w:rsid w:val="0058757E"/>
    <w:rsid w:val="00590898"/>
    <w:rsid w:val="00590933"/>
    <w:rsid w:val="005957E1"/>
    <w:rsid w:val="00596A4B"/>
    <w:rsid w:val="005971F3"/>
    <w:rsid w:val="00597507"/>
    <w:rsid w:val="005A16BB"/>
    <w:rsid w:val="005A2F43"/>
    <w:rsid w:val="005A479D"/>
    <w:rsid w:val="005A5519"/>
    <w:rsid w:val="005A72CC"/>
    <w:rsid w:val="005B1C6D"/>
    <w:rsid w:val="005B21B6"/>
    <w:rsid w:val="005B29C9"/>
    <w:rsid w:val="005B3A08"/>
    <w:rsid w:val="005B6AB9"/>
    <w:rsid w:val="005B6F7C"/>
    <w:rsid w:val="005B7357"/>
    <w:rsid w:val="005B7A63"/>
    <w:rsid w:val="005C0955"/>
    <w:rsid w:val="005C26C5"/>
    <w:rsid w:val="005C49DA"/>
    <w:rsid w:val="005C50F3"/>
    <w:rsid w:val="005C54B5"/>
    <w:rsid w:val="005C5D80"/>
    <w:rsid w:val="005C5D91"/>
    <w:rsid w:val="005D07B8"/>
    <w:rsid w:val="005D0FB8"/>
    <w:rsid w:val="005D358C"/>
    <w:rsid w:val="005D6597"/>
    <w:rsid w:val="005E14E7"/>
    <w:rsid w:val="005E26A3"/>
    <w:rsid w:val="005E2ECB"/>
    <w:rsid w:val="005E447E"/>
    <w:rsid w:val="005E4FD1"/>
    <w:rsid w:val="005E64DC"/>
    <w:rsid w:val="005E7A03"/>
    <w:rsid w:val="005F06EC"/>
    <w:rsid w:val="005F0775"/>
    <w:rsid w:val="005F0CF5"/>
    <w:rsid w:val="005F21EB"/>
    <w:rsid w:val="005F3ACD"/>
    <w:rsid w:val="005F5D08"/>
    <w:rsid w:val="005F64CF"/>
    <w:rsid w:val="005F6B18"/>
    <w:rsid w:val="005F6B36"/>
    <w:rsid w:val="005F74B6"/>
    <w:rsid w:val="00601D55"/>
    <w:rsid w:val="00601DBE"/>
    <w:rsid w:val="00603E4F"/>
    <w:rsid w:val="00603F27"/>
    <w:rsid w:val="006041AD"/>
    <w:rsid w:val="00605908"/>
    <w:rsid w:val="00607850"/>
    <w:rsid w:val="00607EF7"/>
    <w:rsid w:val="00610D7C"/>
    <w:rsid w:val="0061222A"/>
    <w:rsid w:val="00613414"/>
    <w:rsid w:val="006134CE"/>
    <w:rsid w:val="00615C18"/>
    <w:rsid w:val="00617D8B"/>
    <w:rsid w:val="00620154"/>
    <w:rsid w:val="0062408D"/>
    <w:rsid w:val="006240CC"/>
    <w:rsid w:val="00624940"/>
    <w:rsid w:val="006254F8"/>
    <w:rsid w:val="00625EB3"/>
    <w:rsid w:val="00627DA7"/>
    <w:rsid w:val="00630DA4"/>
    <w:rsid w:val="006310ED"/>
    <w:rsid w:val="00631CD4"/>
    <w:rsid w:val="00632027"/>
    <w:rsid w:val="00632597"/>
    <w:rsid w:val="006338D7"/>
    <w:rsid w:val="00634D13"/>
    <w:rsid w:val="006358B4"/>
    <w:rsid w:val="00641724"/>
    <w:rsid w:val="006419AA"/>
    <w:rsid w:val="00643227"/>
    <w:rsid w:val="00644726"/>
    <w:rsid w:val="00644B1F"/>
    <w:rsid w:val="00644B7E"/>
    <w:rsid w:val="00644F9C"/>
    <w:rsid w:val="006454E6"/>
    <w:rsid w:val="00646235"/>
    <w:rsid w:val="00646A68"/>
    <w:rsid w:val="00646BD5"/>
    <w:rsid w:val="00646D63"/>
    <w:rsid w:val="006500A4"/>
    <w:rsid w:val="006505BD"/>
    <w:rsid w:val="006508EA"/>
    <w:rsid w:val="0065092E"/>
    <w:rsid w:val="00650A10"/>
    <w:rsid w:val="006543E6"/>
    <w:rsid w:val="006557A7"/>
    <w:rsid w:val="00656290"/>
    <w:rsid w:val="00656C05"/>
    <w:rsid w:val="006601C9"/>
    <w:rsid w:val="00660730"/>
    <w:rsid w:val="006608D8"/>
    <w:rsid w:val="006618E4"/>
    <w:rsid w:val="006621D7"/>
    <w:rsid w:val="0066302A"/>
    <w:rsid w:val="00665094"/>
    <w:rsid w:val="00666A3E"/>
    <w:rsid w:val="00667770"/>
    <w:rsid w:val="00670597"/>
    <w:rsid w:val="006706D0"/>
    <w:rsid w:val="006717DB"/>
    <w:rsid w:val="006732E7"/>
    <w:rsid w:val="00677574"/>
    <w:rsid w:val="00680BE9"/>
    <w:rsid w:val="006812ED"/>
    <w:rsid w:val="00682008"/>
    <w:rsid w:val="00682A8F"/>
    <w:rsid w:val="00682E6B"/>
    <w:rsid w:val="00682E77"/>
    <w:rsid w:val="00683878"/>
    <w:rsid w:val="00684380"/>
    <w:rsid w:val="0068454C"/>
    <w:rsid w:val="00691945"/>
    <w:rsid w:val="00691B62"/>
    <w:rsid w:val="00692FD0"/>
    <w:rsid w:val="006933B5"/>
    <w:rsid w:val="00693546"/>
    <w:rsid w:val="00693D14"/>
    <w:rsid w:val="00694AA9"/>
    <w:rsid w:val="00696F27"/>
    <w:rsid w:val="006977BD"/>
    <w:rsid w:val="006A0255"/>
    <w:rsid w:val="006A0551"/>
    <w:rsid w:val="006A18C2"/>
    <w:rsid w:val="006A2717"/>
    <w:rsid w:val="006A32E1"/>
    <w:rsid w:val="006A3383"/>
    <w:rsid w:val="006A6A7A"/>
    <w:rsid w:val="006A7F25"/>
    <w:rsid w:val="006B077C"/>
    <w:rsid w:val="006B0C81"/>
    <w:rsid w:val="006B1C98"/>
    <w:rsid w:val="006B2820"/>
    <w:rsid w:val="006B2D63"/>
    <w:rsid w:val="006B4262"/>
    <w:rsid w:val="006B5B89"/>
    <w:rsid w:val="006B6803"/>
    <w:rsid w:val="006C04D4"/>
    <w:rsid w:val="006C293B"/>
    <w:rsid w:val="006C368D"/>
    <w:rsid w:val="006C42E4"/>
    <w:rsid w:val="006D0F16"/>
    <w:rsid w:val="006D2A3F"/>
    <w:rsid w:val="006D2FBC"/>
    <w:rsid w:val="006D3EF9"/>
    <w:rsid w:val="006D4DAF"/>
    <w:rsid w:val="006D5891"/>
    <w:rsid w:val="006D6E34"/>
    <w:rsid w:val="006D6E56"/>
    <w:rsid w:val="006E138B"/>
    <w:rsid w:val="006E1867"/>
    <w:rsid w:val="006E3FAD"/>
    <w:rsid w:val="006E41ED"/>
    <w:rsid w:val="006F0330"/>
    <w:rsid w:val="006F1D0B"/>
    <w:rsid w:val="006F1FDC"/>
    <w:rsid w:val="006F6B76"/>
    <w:rsid w:val="006F6B8C"/>
    <w:rsid w:val="006F7C1B"/>
    <w:rsid w:val="00701221"/>
    <w:rsid w:val="007013EF"/>
    <w:rsid w:val="00703795"/>
    <w:rsid w:val="007055BD"/>
    <w:rsid w:val="00707552"/>
    <w:rsid w:val="0071331E"/>
    <w:rsid w:val="007159E5"/>
    <w:rsid w:val="007173CA"/>
    <w:rsid w:val="007216AA"/>
    <w:rsid w:val="00721AB5"/>
    <w:rsid w:val="00721CFB"/>
    <w:rsid w:val="00721DEF"/>
    <w:rsid w:val="00724A43"/>
    <w:rsid w:val="007273AC"/>
    <w:rsid w:val="00727731"/>
    <w:rsid w:val="00730F81"/>
    <w:rsid w:val="00731AD4"/>
    <w:rsid w:val="00732464"/>
    <w:rsid w:val="00733065"/>
    <w:rsid w:val="00733734"/>
    <w:rsid w:val="00733E23"/>
    <w:rsid w:val="007346E4"/>
    <w:rsid w:val="00735080"/>
    <w:rsid w:val="007353B7"/>
    <w:rsid w:val="00735564"/>
    <w:rsid w:val="00735654"/>
    <w:rsid w:val="007408D4"/>
    <w:rsid w:val="00740F22"/>
    <w:rsid w:val="00741799"/>
    <w:rsid w:val="00741CF0"/>
    <w:rsid w:val="00741F1A"/>
    <w:rsid w:val="007447DA"/>
    <w:rsid w:val="007450F8"/>
    <w:rsid w:val="00746169"/>
    <w:rsid w:val="0074696E"/>
    <w:rsid w:val="00750135"/>
    <w:rsid w:val="00750EC2"/>
    <w:rsid w:val="007514A3"/>
    <w:rsid w:val="00752B28"/>
    <w:rsid w:val="007536BC"/>
    <w:rsid w:val="007541A9"/>
    <w:rsid w:val="00754AB1"/>
    <w:rsid w:val="00754E36"/>
    <w:rsid w:val="00756C49"/>
    <w:rsid w:val="00757209"/>
    <w:rsid w:val="007621A0"/>
    <w:rsid w:val="00763139"/>
    <w:rsid w:val="00764F58"/>
    <w:rsid w:val="00766FD5"/>
    <w:rsid w:val="00767481"/>
    <w:rsid w:val="0077087C"/>
    <w:rsid w:val="00770F37"/>
    <w:rsid w:val="007711A0"/>
    <w:rsid w:val="00772D5E"/>
    <w:rsid w:val="0077366E"/>
    <w:rsid w:val="0077463E"/>
    <w:rsid w:val="00774F89"/>
    <w:rsid w:val="00776928"/>
    <w:rsid w:val="00776D56"/>
    <w:rsid w:val="00776E0F"/>
    <w:rsid w:val="007774B1"/>
    <w:rsid w:val="00777ACA"/>
    <w:rsid w:val="00777BE1"/>
    <w:rsid w:val="007802B4"/>
    <w:rsid w:val="00782222"/>
    <w:rsid w:val="00782F1F"/>
    <w:rsid w:val="007833D8"/>
    <w:rsid w:val="00785677"/>
    <w:rsid w:val="00786829"/>
    <w:rsid w:val="00786F16"/>
    <w:rsid w:val="0079093B"/>
    <w:rsid w:val="00791BD7"/>
    <w:rsid w:val="007933F7"/>
    <w:rsid w:val="00796E20"/>
    <w:rsid w:val="00797C32"/>
    <w:rsid w:val="007A0FC8"/>
    <w:rsid w:val="007A11E8"/>
    <w:rsid w:val="007A32AB"/>
    <w:rsid w:val="007A64DB"/>
    <w:rsid w:val="007A7271"/>
    <w:rsid w:val="007A74B6"/>
    <w:rsid w:val="007B0914"/>
    <w:rsid w:val="007B1216"/>
    <w:rsid w:val="007B1374"/>
    <w:rsid w:val="007B14B4"/>
    <w:rsid w:val="007B1C10"/>
    <w:rsid w:val="007B1ECB"/>
    <w:rsid w:val="007B32E5"/>
    <w:rsid w:val="007B3DB9"/>
    <w:rsid w:val="007B5184"/>
    <w:rsid w:val="007B589F"/>
    <w:rsid w:val="007B5CAB"/>
    <w:rsid w:val="007B6186"/>
    <w:rsid w:val="007B73BC"/>
    <w:rsid w:val="007C08D9"/>
    <w:rsid w:val="007C1838"/>
    <w:rsid w:val="007C20B9"/>
    <w:rsid w:val="007C46F7"/>
    <w:rsid w:val="007C669D"/>
    <w:rsid w:val="007C7301"/>
    <w:rsid w:val="007C7859"/>
    <w:rsid w:val="007C7F28"/>
    <w:rsid w:val="007D06C3"/>
    <w:rsid w:val="007D0A2D"/>
    <w:rsid w:val="007D1466"/>
    <w:rsid w:val="007D2BDE"/>
    <w:rsid w:val="007D2FB6"/>
    <w:rsid w:val="007D41DA"/>
    <w:rsid w:val="007D49EB"/>
    <w:rsid w:val="007D4A5D"/>
    <w:rsid w:val="007D4BA1"/>
    <w:rsid w:val="007D5E1C"/>
    <w:rsid w:val="007E0DE2"/>
    <w:rsid w:val="007E3667"/>
    <w:rsid w:val="007E3B98"/>
    <w:rsid w:val="007E4164"/>
    <w:rsid w:val="007E417A"/>
    <w:rsid w:val="007E52DC"/>
    <w:rsid w:val="007E5B75"/>
    <w:rsid w:val="007E5F02"/>
    <w:rsid w:val="007F0C24"/>
    <w:rsid w:val="007F2BA2"/>
    <w:rsid w:val="007F31B6"/>
    <w:rsid w:val="007F546C"/>
    <w:rsid w:val="007F60EE"/>
    <w:rsid w:val="007F625F"/>
    <w:rsid w:val="007F665E"/>
    <w:rsid w:val="00800216"/>
    <w:rsid w:val="00800412"/>
    <w:rsid w:val="00802390"/>
    <w:rsid w:val="00802748"/>
    <w:rsid w:val="00804950"/>
    <w:rsid w:val="0080587B"/>
    <w:rsid w:val="00805A74"/>
    <w:rsid w:val="00806468"/>
    <w:rsid w:val="008119CA"/>
    <w:rsid w:val="00812241"/>
    <w:rsid w:val="008130C4"/>
    <w:rsid w:val="008155F0"/>
    <w:rsid w:val="00816735"/>
    <w:rsid w:val="00816760"/>
    <w:rsid w:val="00817669"/>
    <w:rsid w:val="00820141"/>
    <w:rsid w:val="0082034A"/>
    <w:rsid w:val="00820E0C"/>
    <w:rsid w:val="00823275"/>
    <w:rsid w:val="0082366F"/>
    <w:rsid w:val="008246B7"/>
    <w:rsid w:val="00824C0B"/>
    <w:rsid w:val="008275AA"/>
    <w:rsid w:val="008279E1"/>
    <w:rsid w:val="00827A06"/>
    <w:rsid w:val="00830147"/>
    <w:rsid w:val="0083185F"/>
    <w:rsid w:val="00831B47"/>
    <w:rsid w:val="00831C6F"/>
    <w:rsid w:val="008327CC"/>
    <w:rsid w:val="008338A2"/>
    <w:rsid w:val="00834350"/>
    <w:rsid w:val="008373DF"/>
    <w:rsid w:val="00841AA9"/>
    <w:rsid w:val="00844BDF"/>
    <w:rsid w:val="008474FE"/>
    <w:rsid w:val="00852AF2"/>
    <w:rsid w:val="00853EE4"/>
    <w:rsid w:val="00855535"/>
    <w:rsid w:val="00857A2D"/>
    <w:rsid w:val="00857C5A"/>
    <w:rsid w:val="0086159A"/>
    <w:rsid w:val="0086255E"/>
    <w:rsid w:val="008633F0"/>
    <w:rsid w:val="00863B7C"/>
    <w:rsid w:val="00863C66"/>
    <w:rsid w:val="00863E96"/>
    <w:rsid w:val="00867CC2"/>
    <w:rsid w:val="00867D9D"/>
    <w:rsid w:val="00872E0A"/>
    <w:rsid w:val="00873594"/>
    <w:rsid w:val="00874C33"/>
    <w:rsid w:val="00875285"/>
    <w:rsid w:val="00877635"/>
    <w:rsid w:val="008814DC"/>
    <w:rsid w:val="00881A7A"/>
    <w:rsid w:val="00882277"/>
    <w:rsid w:val="00884B62"/>
    <w:rsid w:val="0088529C"/>
    <w:rsid w:val="00885FF2"/>
    <w:rsid w:val="00887903"/>
    <w:rsid w:val="00891ADB"/>
    <w:rsid w:val="0089270A"/>
    <w:rsid w:val="00893974"/>
    <w:rsid w:val="00893AF6"/>
    <w:rsid w:val="00894978"/>
    <w:rsid w:val="00894BC4"/>
    <w:rsid w:val="008951C1"/>
    <w:rsid w:val="00896890"/>
    <w:rsid w:val="008A28A8"/>
    <w:rsid w:val="008A2CD3"/>
    <w:rsid w:val="008A5B32"/>
    <w:rsid w:val="008A5FD3"/>
    <w:rsid w:val="008B2029"/>
    <w:rsid w:val="008B2EE4"/>
    <w:rsid w:val="008B3821"/>
    <w:rsid w:val="008B4D3D"/>
    <w:rsid w:val="008B57C7"/>
    <w:rsid w:val="008B6EEC"/>
    <w:rsid w:val="008C2F92"/>
    <w:rsid w:val="008C3546"/>
    <w:rsid w:val="008C589D"/>
    <w:rsid w:val="008C6D51"/>
    <w:rsid w:val="008C7AF9"/>
    <w:rsid w:val="008D1838"/>
    <w:rsid w:val="008D249F"/>
    <w:rsid w:val="008D2846"/>
    <w:rsid w:val="008D4236"/>
    <w:rsid w:val="008D462F"/>
    <w:rsid w:val="008D4EF4"/>
    <w:rsid w:val="008D6DCF"/>
    <w:rsid w:val="008E4376"/>
    <w:rsid w:val="008E54F9"/>
    <w:rsid w:val="008E7807"/>
    <w:rsid w:val="008E7A0A"/>
    <w:rsid w:val="008E7B49"/>
    <w:rsid w:val="008F1EF3"/>
    <w:rsid w:val="008F3EE1"/>
    <w:rsid w:val="008F57D1"/>
    <w:rsid w:val="008F59F6"/>
    <w:rsid w:val="008F6B3D"/>
    <w:rsid w:val="008F7473"/>
    <w:rsid w:val="008F75E7"/>
    <w:rsid w:val="008F7B8F"/>
    <w:rsid w:val="00900719"/>
    <w:rsid w:val="009009D3"/>
    <w:rsid w:val="009017AC"/>
    <w:rsid w:val="00902A9A"/>
    <w:rsid w:val="00904A1C"/>
    <w:rsid w:val="00905030"/>
    <w:rsid w:val="00906490"/>
    <w:rsid w:val="009111B2"/>
    <w:rsid w:val="00911899"/>
    <w:rsid w:val="0091203C"/>
    <w:rsid w:val="009151F5"/>
    <w:rsid w:val="0091761D"/>
    <w:rsid w:val="00920957"/>
    <w:rsid w:val="00924AE1"/>
    <w:rsid w:val="00924B57"/>
    <w:rsid w:val="0092653D"/>
    <w:rsid w:val="009269B1"/>
    <w:rsid w:val="0092724D"/>
    <w:rsid w:val="009272B3"/>
    <w:rsid w:val="009315BE"/>
    <w:rsid w:val="009326DD"/>
    <w:rsid w:val="0093338F"/>
    <w:rsid w:val="00935E20"/>
    <w:rsid w:val="00937BD9"/>
    <w:rsid w:val="009421BE"/>
    <w:rsid w:val="00943856"/>
    <w:rsid w:val="00943A9A"/>
    <w:rsid w:val="0094440B"/>
    <w:rsid w:val="00944AED"/>
    <w:rsid w:val="00945297"/>
    <w:rsid w:val="00950E2C"/>
    <w:rsid w:val="00951D50"/>
    <w:rsid w:val="009525EB"/>
    <w:rsid w:val="0095470B"/>
    <w:rsid w:val="00954874"/>
    <w:rsid w:val="0095615A"/>
    <w:rsid w:val="00957415"/>
    <w:rsid w:val="00961400"/>
    <w:rsid w:val="00962A89"/>
    <w:rsid w:val="00963646"/>
    <w:rsid w:val="0096506F"/>
    <w:rsid w:val="0096632D"/>
    <w:rsid w:val="00967124"/>
    <w:rsid w:val="0097166C"/>
    <w:rsid w:val="009718C7"/>
    <w:rsid w:val="0097559F"/>
    <w:rsid w:val="009761EA"/>
    <w:rsid w:val="0097761E"/>
    <w:rsid w:val="00982454"/>
    <w:rsid w:val="00982CF0"/>
    <w:rsid w:val="009853E1"/>
    <w:rsid w:val="009860D4"/>
    <w:rsid w:val="00986E6B"/>
    <w:rsid w:val="00987FDC"/>
    <w:rsid w:val="00990032"/>
    <w:rsid w:val="00990B19"/>
    <w:rsid w:val="0099153B"/>
    <w:rsid w:val="00991769"/>
    <w:rsid w:val="00991DEF"/>
    <w:rsid w:val="0099232C"/>
    <w:rsid w:val="00992F7B"/>
    <w:rsid w:val="00994386"/>
    <w:rsid w:val="009A13D8"/>
    <w:rsid w:val="009A279E"/>
    <w:rsid w:val="009A3015"/>
    <w:rsid w:val="009A3490"/>
    <w:rsid w:val="009B05FD"/>
    <w:rsid w:val="009B0A6F"/>
    <w:rsid w:val="009B0A94"/>
    <w:rsid w:val="009B0B60"/>
    <w:rsid w:val="009B0C62"/>
    <w:rsid w:val="009B21D6"/>
    <w:rsid w:val="009B2AE8"/>
    <w:rsid w:val="009B5294"/>
    <w:rsid w:val="009B5622"/>
    <w:rsid w:val="009B59E9"/>
    <w:rsid w:val="009B6DF3"/>
    <w:rsid w:val="009B70AA"/>
    <w:rsid w:val="009C245E"/>
    <w:rsid w:val="009C339E"/>
    <w:rsid w:val="009C3CF1"/>
    <w:rsid w:val="009C5E77"/>
    <w:rsid w:val="009C69E5"/>
    <w:rsid w:val="009C70AE"/>
    <w:rsid w:val="009C7A7E"/>
    <w:rsid w:val="009D02E8"/>
    <w:rsid w:val="009D0768"/>
    <w:rsid w:val="009D328F"/>
    <w:rsid w:val="009D51D0"/>
    <w:rsid w:val="009D70A4"/>
    <w:rsid w:val="009D7B14"/>
    <w:rsid w:val="009E08D1"/>
    <w:rsid w:val="009E0D96"/>
    <w:rsid w:val="009E185B"/>
    <w:rsid w:val="009E1B95"/>
    <w:rsid w:val="009E1C84"/>
    <w:rsid w:val="009E496F"/>
    <w:rsid w:val="009E4B0D"/>
    <w:rsid w:val="009E5250"/>
    <w:rsid w:val="009E5ACA"/>
    <w:rsid w:val="009E7A69"/>
    <w:rsid w:val="009E7E74"/>
    <w:rsid w:val="009E7F92"/>
    <w:rsid w:val="009F02A3"/>
    <w:rsid w:val="009F0F8A"/>
    <w:rsid w:val="009F2182"/>
    <w:rsid w:val="009F2F27"/>
    <w:rsid w:val="009F34AA"/>
    <w:rsid w:val="009F3602"/>
    <w:rsid w:val="009F632F"/>
    <w:rsid w:val="009F6BCB"/>
    <w:rsid w:val="009F7A82"/>
    <w:rsid w:val="009F7B78"/>
    <w:rsid w:val="00A0057A"/>
    <w:rsid w:val="00A0090A"/>
    <w:rsid w:val="00A01FB1"/>
    <w:rsid w:val="00A02FA1"/>
    <w:rsid w:val="00A04CCE"/>
    <w:rsid w:val="00A063FE"/>
    <w:rsid w:val="00A07421"/>
    <w:rsid w:val="00A0776B"/>
    <w:rsid w:val="00A07AE2"/>
    <w:rsid w:val="00A10FB9"/>
    <w:rsid w:val="00A11421"/>
    <w:rsid w:val="00A11BDE"/>
    <w:rsid w:val="00A11DA3"/>
    <w:rsid w:val="00A1389F"/>
    <w:rsid w:val="00A157B1"/>
    <w:rsid w:val="00A16869"/>
    <w:rsid w:val="00A17292"/>
    <w:rsid w:val="00A20F29"/>
    <w:rsid w:val="00A21ED7"/>
    <w:rsid w:val="00A22229"/>
    <w:rsid w:val="00A24442"/>
    <w:rsid w:val="00A24ADA"/>
    <w:rsid w:val="00A24FA1"/>
    <w:rsid w:val="00A26B55"/>
    <w:rsid w:val="00A26CFD"/>
    <w:rsid w:val="00A30DC4"/>
    <w:rsid w:val="00A31871"/>
    <w:rsid w:val="00A32577"/>
    <w:rsid w:val="00A330BB"/>
    <w:rsid w:val="00A35EE9"/>
    <w:rsid w:val="00A40600"/>
    <w:rsid w:val="00A407AE"/>
    <w:rsid w:val="00A446F5"/>
    <w:rsid w:val="00A44882"/>
    <w:rsid w:val="00A45125"/>
    <w:rsid w:val="00A52D3F"/>
    <w:rsid w:val="00A54715"/>
    <w:rsid w:val="00A57517"/>
    <w:rsid w:val="00A6061C"/>
    <w:rsid w:val="00A607E6"/>
    <w:rsid w:val="00A608BF"/>
    <w:rsid w:val="00A62D44"/>
    <w:rsid w:val="00A65E5D"/>
    <w:rsid w:val="00A67263"/>
    <w:rsid w:val="00A703C4"/>
    <w:rsid w:val="00A7161C"/>
    <w:rsid w:val="00A71CE4"/>
    <w:rsid w:val="00A7225B"/>
    <w:rsid w:val="00A72B60"/>
    <w:rsid w:val="00A756E9"/>
    <w:rsid w:val="00A77AA3"/>
    <w:rsid w:val="00A77C0D"/>
    <w:rsid w:val="00A8236D"/>
    <w:rsid w:val="00A854EB"/>
    <w:rsid w:val="00A872E5"/>
    <w:rsid w:val="00A91406"/>
    <w:rsid w:val="00A91C58"/>
    <w:rsid w:val="00A91FBF"/>
    <w:rsid w:val="00A94F16"/>
    <w:rsid w:val="00A966B2"/>
    <w:rsid w:val="00A96E65"/>
    <w:rsid w:val="00A96ECE"/>
    <w:rsid w:val="00A97C72"/>
    <w:rsid w:val="00AA310B"/>
    <w:rsid w:val="00AA63D4"/>
    <w:rsid w:val="00AA72AA"/>
    <w:rsid w:val="00AB06E8"/>
    <w:rsid w:val="00AB1CD3"/>
    <w:rsid w:val="00AB352F"/>
    <w:rsid w:val="00AB4641"/>
    <w:rsid w:val="00AC0A3D"/>
    <w:rsid w:val="00AC274B"/>
    <w:rsid w:val="00AC3CBA"/>
    <w:rsid w:val="00AC4764"/>
    <w:rsid w:val="00AC4D58"/>
    <w:rsid w:val="00AC5600"/>
    <w:rsid w:val="00AC61BA"/>
    <w:rsid w:val="00AC6D36"/>
    <w:rsid w:val="00AD08F0"/>
    <w:rsid w:val="00AD0CBA"/>
    <w:rsid w:val="00AD26E2"/>
    <w:rsid w:val="00AD62EA"/>
    <w:rsid w:val="00AD784C"/>
    <w:rsid w:val="00AE10A3"/>
    <w:rsid w:val="00AE126A"/>
    <w:rsid w:val="00AE175D"/>
    <w:rsid w:val="00AE1BAE"/>
    <w:rsid w:val="00AE3005"/>
    <w:rsid w:val="00AE3BD5"/>
    <w:rsid w:val="00AE59A0"/>
    <w:rsid w:val="00AE7858"/>
    <w:rsid w:val="00AF0C57"/>
    <w:rsid w:val="00AF26F3"/>
    <w:rsid w:val="00AF5F04"/>
    <w:rsid w:val="00AF6505"/>
    <w:rsid w:val="00AF6F83"/>
    <w:rsid w:val="00B00672"/>
    <w:rsid w:val="00B01266"/>
    <w:rsid w:val="00B01B4D"/>
    <w:rsid w:val="00B03FBB"/>
    <w:rsid w:val="00B04344"/>
    <w:rsid w:val="00B04489"/>
    <w:rsid w:val="00B06404"/>
    <w:rsid w:val="00B06571"/>
    <w:rsid w:val="00B068BA"/>
    <w:rsid w:val="00B07217"/>
    <w:rsid w:val="00B12D33"/>
    <w:rsid w:val="00B13851"/>
    <w:rsid w:val="00B13B1C"/>
    <w:rsid w:val="00B14B5F"/>
    <w:rsid w:val="00B21F90"/>
    <w:rsid w:val="00B22291"/>
    <w:rsid w:val="00B22875"/>
    <w:rsid w:val="00B23F9A"/>
    <w:rsid w:val="00B2417B"/>
    <w:rsid w:val="00B24E6F"/>
    <w:rsid w:val="00B25A50"/>
    <w:rsid w:val="00B2639C"/>
    <w:rsid w:val="00B26CB5"/>
    <w:rsid w:val="00B2752E"/>
    <w:rsid w:val="00B3023A"/>
    <w:rsid w:val="00B307CC"/>
    <w:rsid w:val="00B31EC4"/>
    <w:rsid w:val="00B326B7"/>
    <w:rsid w:val="00B3588E"/>
    <w:rsid w:val="00B37AC2"/>
    <w:rsid w:val="00B4198F"/>
    <w:rsid w:val="00B41F3D"/>
    <w:rsid w:val="00B431E8"/>
    <w:rsid w:val="00B45079"/>
    <w:rsid w:val="00B45141"/>
    <w:rsid w:val="00B46E67"/>
    <w:rsid w:val="00B519CD"/>
    <w:rsid w:val="00B52220"/>
    <w:rsid w:val="00B5273A"/>
    <w:rsid w:val="00B57329"/>
    <w:rsid w:val="00B604BB"/>
    <w:rsid w:val="00B6052C"/>
    <w:rsid w:val="00B60E61"/>
    <w:rsid w:val="00B6116A"/>
    <w:rsid w:val="00B62B50"/>
    <w:rsid w:val="00B635B7"/>
    <w:rsid w:val="00B63AE8"/>
    <w:rsid w:val="00B65950"/>
    <w:rsid w:val="00B65D0A"/>
    <w:rsid w:val="00B66D83"/>
    <w:rsid w:val="00B672C0"/>
    <w:rsid w:val="00B676FD"/>
    <w:rsid w:val="00B678B6"/>
    <w:rsid w:val="00B678D0"/>
    <w:rsid w:val="00B67E74"/>
    <w:rsid w:val="00B74FC6"/>
    <w:rsid w:val="00B75646"/>
    <w:rsid w:val="00B7629E"/>
    <w:rsid w:val="00B83718"/>
    <w:rsid w:val="00B90729"/>
    <w:rsid w:val="00B907DA"/>
    <w:rsid w:val="00B90823"/>
    <w:rsid w:val="00B94C5E"/>
    <w:rsid w:val="00B950BC"/>
    <w:rsid w:val="00B9714C"/>
    <w:rsid w:val="00BA251D"/>
    <w:rsid w:val="00BA29AD"/>
    <w:rsid w:val="00BA33CF"/>
    <w:rsid w:val="00BA3F8D"/>
    <w:rsid w:val="00BA56A4"/>
    <w:rsid w:val="00BB33C1"/>
    <w:rsid w:val="00BB56F0"/>
    <w:rsid w:val="00BB7A10"/>
    <w:rsid w:val="00BC2C7F"/>
    <w:rsid w:val="00BC39DD"/>
    <w:rsid w:val="00BC5CE4"/>
    <w:rsid w:val="00BC60BE"/>
    <w:rsid w:val="00BC7468"/>
    <w:rsid w:val="00BC7770"/>
    <w:rsid w:val="00BC7D4F"/>
    <w:rsid w:val="00BC7ED7"/>
    <w:rsid w:val="00BD2850"/>
    <w:rsid w:val="00BE28D2"/>
    <w:rsid w:val="00BE3F53"/>
    <w:rsid w:val="00BE4A64"/>
    <w:rsid w:val="00BE5E43"/>
    <w:rsid w:val="00BF1D92"/>
    <w:rsid w:val="00BF44E9"/>
    <w:rsid w:val="00BF557D"/>
    <w:rsid w:val="00BF658D"/>
    <w:rsid w:val="00BF7F58"/>
    <w:rsid w:val="00C01381"/>
    <w:rsid w:val="00C01AB1"/>
    <w:rsid w:val="00C026A0"/>
    <w:rsid w:val="00C06137"/>
    <w:rsid w:val="00C06929"/>
    <w:rsid w:val="00C079B8"/>
    <w:rsid w:val="00C10037"/>
    <w:rsid w:val="00C115E1"/>
    <w:rsid w:val="00C123EA"/>
    <w:rsid w:val="00C12A49"/>
    <w:rsid w:val="00C12B05"/>
    <w:rsid w:val="00C133EE"/>
    <w:rsid w:val="00C149D0"/>
    <w:rsid w:val="00C15D95"/>
    <w:rsid w:val="00C242CC"/>
    <w:rsid w:val="00C24DE2"/>
    <w:rsid w:val="00C256C7"/>
    <w:rsid w:val="00C26588"/>
    <w:rsid w:val="00C27DE9"/>
    <w:rsid w:val="00C32989"/>
    <w:rsid w:val="00C33388"/>
    <w:rsid w:val="00C34231"/>
    <w:rsid w:val="00C35484"/>
    <w:rsid w:val="00C4005F"/>
    <w:rsid w:val="00C4173A"/>
    <w:rsid w:val="00C4233F"/>
    <w:rsid w:val="00C42DDB"/>
    <w:rsid w:val="00C46F07"/>
    <w:rsid w:val="00C50420"/>
    <w:rsid w:val="00C50DED"/>
    <w:rsid w:val="00C51AD8"/>
    <w:rsid w:val="00C52217"/>
    <w:rsid w:val="00C53899"/>
    <w:rsid w:val="00C53DD0"/>
    <w:rsid w:val="00C54658"/>
    <w:rsid w:val="00C57F79"/>
    <w:rsid w:val="00C602FF"/>
    <w:rsid w:val="00C60411"/>
    <w:rsid w:val="00C61174"/>
    <w:rsid w:val="00C6148F"/>
    <w:rsid w:val="00C621B1"/>
    <w:rsid w:val="00C62F7A"/>
    <w:rsid w:val="00C63B9C"/>
    <w:rsid w:val="00C6682F"/>
    <w:rsid w:val="00C67BF4"/>
    <w:rsid w:val="00C7275E"/>
    <w:rsid w:val="00C731AF"/>
    <w:rsid w:val="00C74C5D"/>
    <w:rsid w:val="00C75E96"/>
    <w:rsid w:val="00C766A5"/>
    <w:rsid w:val="00C8114B"/>
    <w:rsid w:val="00C83021"/>
    <w:rsid w:val="00C842F5"/>
    <w:rsid w:val="00C851B7"/>
    <w:rsid w:val="00C85CE3"/>
    <w:rsid w:val="00C863C4"/>
    <w:rsid w:val="00C86638"/>
    <w:rsid w:val="00C87B0C"/>
    <w:rsid w:val="00C90DAB"/>
    <w:rsid w:val="00C920EA"/>
    <w:rsid w:val="00C930B4"/>
    <w:rsid w:val="00C93C3E"/>
    <w:rsid w:val="00C954E1"/>
    <w:rsid w:val="00C96B6F"/>
    <w:rsid w:val="00C9777E"/>
    <w:rsid w:val="00CA12E3"/>
    <w:rsid w:val="00CA1476"/>
    <w:rsid w:val="00CA6611"/>
    <w:rsid w:val="00CA6AE6"/>
    <w:rsid w:val="00CA703D"/>
    <w:rsid w:val="00CA782F"/>
    <w:rsid w:val="00CB08DC"/>
    <w:rsid w:val="00CB187B"/>
    <w:rsid w:val="00CB2835"/>
    <w:rsid w:val="00CB3285"/>
    <w:rsid w:val="00CB4500"/>
    <w:rsid w:val="00CB5EA8"/>
    <w:rsid w:val="00CB6E84"/>
    <w:rsid w:val="00CC0C72"/>
    <w:rsid w:val="00CC2BFD"/>
    <w:rsid w:val="00CC3872"/>
    <w:rsid w:val="00CC5B74"/>
    <w:rsid w:val="00CC67A2"/>
    <w:rsid w:val="00CC68E7"/>
    <w:rsid w:val="00CC6F40"/>
    <w:rsid w:val="00CD3476"/>
    <w:rsid w:val="00CD64DF"/>
    <w:rsid w:val="00CD768F"/>
    <w:rsid w:val="00CE225F"/>
    <w:rsid w:val="00CF230C"/>
    <w:rsid w:val="00CF29F9"/>
    <w:rsid w:val="00CF2F50"/>
    <w:rsid w:val="00CF6198"/>
    <w:rsid w:val="00CF6960"/>
    <w:rsid w:val="00D02919"/>
    <w:rsid w:val="00D02AB9"/>
    <w:rsid w:val="00D03AC4"/>
    <w:rsid w:val="00D03BAA"/>
    <w:rsid w:val="00D04C61"/>
    <w:rsid w:val="00D05B8D"/>
    <w:rsid w:val="00D05B9B"/>
    <w:rsid w:val="00D06263"/>
    <w:rsid w:val="00D065A2"/>
    <w:rsid w:val="00D06980"/>
    <w:rsid w:val="00D079AA"/>
    <w:rsid w:val="00D07F00"/>
    <w:rsid w:val="00D1130F"/>
    <w:rsid w:val="00D1381D"/>
    <w:rsid w:val="00D1571F"/>
    <w:rsid w:val="00D16C6F"/>
    <w:rsid w:val="00D17B72"/>
    <w:rsid w:val="00D17B86"/>
    <w:rsid w:val="00D24BDF"/>
    <w:rsid w:val="00D27E68"/>
    <w:rsid w:val="00D27FC0"/>
    <w:rsid w:val="00D3185C"/>
    <w:rsid w:val="00D3205F"/>
    <w:rsid w:val="00D3318E"/>
    <w:rsid w:val="00D33E72"/>
    <w:rsid w:val="00D35BD6"/>
    <w:rsid w:val="00D361B5"/>
    <w:rsid w:val="00D40867"/>
    <w:rsid w:val="00D411A2"/>
    <w:rsid w:val="00D43CCD"/>
    <w:rsid w:val="00D4606D"/>
    <w:rsid w:val="00D467D4"/>
    <w:rsid w:val="00D476E4"/>
    <w:rsid w:val="00D50B9C"/>
    <w:rsid w:val="00D513AF"/>
    <w:rsid w:val="00D52D73"/>
    <w:rsid w:val="00D52E58"/>
    <w:rsid w:val="00D53E65"/>
    <w:rsid w:val="00D56B20"/>
    <w:rsid w:val="00D578B3"/>
    <w:rsid w:val="00D618F4"/>
    <w:rsid w:val="00D63636"/>
    <w:rsid w:val="00D6378C"/>
    <w:rsid w:val="00D640AD"/>
    <w:rsid w:val="00D64B68"/>
    <w:rsid w:val="00D6512C"/>
    <w:rsid w:val="00D70C33"/>
    <w:rsid w:val="00D714CC"/>
    <w:rsid w:val="00D75EA7"/>
    <w:rsid w:val="00D77252"/>
    <w:rsid w:val="00D81894"/>
    <w:rsid w:val="00D81ADF"/>
    <w:rsid w:val="00D81F21"/>
    <w:rsid w:val="00D825AB"/>
    <w:rsid w:val="00D83D06"/>
    <w:rsid w:val="00D85EC0"/>
    <w:rsid w:val="00D864F2"/>
    <w:rsid w:val="00D936C0"/>
    <w:rsid w:val="00D943F8"/>
    <w:rsid w:val="00D95470"/>
    <w:rsid w:val="00D961F4"/>
    <w:rsid w:val="00D96B55"/>
    <w:rsid w:val="00D96FC7"/>
    <w:rsid w:val="00D97CEA"/>
    <w:rsid w:val="00DA1863"/>
    <w:rsid w:val="00DA2619"/>
    <w:rsid w:val="00DA280E"/>
    <w:rsid w:val="00DA4239"/>
    <w:rsid w:val="00DA588C"/>
    <w:rsid w:val="00DA611F"/>
    <w:rsid w:val="00DA6465"/>
    <w:rsid w:val="00DA65DE"/>
    <w:rsid w:val="00DA73FB"/>
    <w:rsid w:val="00DB0B61"/>
    <w:rsid w:val="00DB1474"/>
    <w:rsid w:val="00DB2962"/>
    <w:rsid w:val="00DB52FB"/>
    <w:rsid w:val="00DB7E6B"/>
    <w:rsid w:val="00DC00C1"/>
    <w:rsid w:val="00DC013B"/>
    <w:rsid w:val="00DC090B"/>
    <w:rsid w:val="00DC0A27"/>
    <w:rsid w:val="00DC1679"/>
    <w:rsid w:val="00DC1FDE"/>
    <w:rsid w:val="00DC219B"/>
    <w:rsid w:val="00DC2CF1"/>
    <w:rsid w:val="00DC2DC7"/>
    <w:rsid w:val="00DC3A7C"/>
    <w:rsid w:val="00DC4FCF"/>
    <w:rsid w:val="00DC50E0"/>
    <w:rsid w:val="00DC6386"/>
    <w:rsid w:val="00DC6613"/>
    <w:rsid w:val="00DD1130"/>
    <w:rsid w:val="00DD11B2"/>
    <w:rsid w:val="00DD1951"/>
    <w:rsid w:val="00DD3D1A"/>
    <w:rsid w:val="00DD452A"/>
    <w:rsid w:val="00DD487D"/>
    <w:rsid w:val="00DD4E83"/>
    <w:rsid w:val="00DD6628"/>
    <w:rsid w:val="00DD6945"/>
    <w:rsid w:val="00DE2D04"/>
    <w:rsid w:val="00DE3250"/>
    <w:rsid w:val="00DE6028"/>
    <w:rsid w:val="00DE6C85"/>
    <w:rsid w:val="00DE78A3"/>
    <w:rsid w:val="00DF1A5A"/>
    <w:rsid w:val="00DF1A71"/>
    <w:rsid w:val="00DF50FC"/>
    <w:rsid w:val="00DF68C7"/>
    <w:rsid w:val="00DF731A"/>
    <w:rsid w:val="00E04BBB"/>
    <w:rsid w:val="00E05DF5"/>
    <w:rsid w:val="00E061CA"/>
    <w:rsid w:val="00E06B75"/>
    <w:rsid w:val="00E11332"/>
    <w:rsid w:val="00E11352"/>
    <w:rsid w:val="00E170DC"/>
    <w:rsid w:val="00E1752B"/>
    <w:rsid w:val="00E17546"/>
    <w:rsid w:val="00E210B5"/>
    <w:rsid w:val="00E231C3"/>
    <w:rsid w:val="00E25AFF"/>
    <w:rsid w:val="00E261B3"/>
    <w:rsid w:val="00E26818"/>
    <w:rsid w:val="00E27FFC"/>
    <w:rsid w:val="00E30B15"/>
    <w:rsid w:val="00E328CA"/>
    <w:rsid w:val="00E330DE"/>
    <w:rsid w:val="00E33237"/>
    <w:rsid w:val="00E35F92"/>
    <w:rsid w:val="00E373CD"/>
    <w:rsid w:val="00E40181"/>
    <w:rsid w:val="00E467FE"/>
    <w:rsid w:val="00E5241F"/>
    <w:rsid w:val="00E53D68"/>
    <w:rsid w:val="00E5444B"/>
    <w:rsid w:val="00E54950"/>
    <w:rsid w:val="00E55FB3"/>
    <w:rsid w:val="00E56A01"/>
    <w:rsid w:val="00E623D9"/>
    <w:rsid w:val="00E629A1"/>
    <w:rsid w:val="00E63DCA"/>
    <w:rsid w:val="00E6794C"/>
    <w:rsid w:val="00E67A15"/>
    <w:rsid w:val="00E71591"/>
    <w:rsid w:val="00E71CEB"/>
    <w:rsid w:val="00E7474F"/>
    <w:rsid w:val="00E74BB3"/>
    <w:rsid w:val="00E80DE3"/>
    <w:rsid w:val="00E8127C"/>
    <w:rsid w:val="00E82937"/>
    <w:rsid w:val="00E82C55"/>
    <w:rsid w:val="00E83512"/>
    <w:rsid w:val="00E84213"/>
    <w:rsid w:val="00E86C7A"/>
    <w:rsid w:val="00E8787E"/>
    <w:rsid w:val="00E87BB5"/>
    <w:rsid w:val="00E92AC3"/>
    <w:rsid w:val="00EA09D4"/>
    <w:rsid w:val="00EA2F6A"/>
    <w:rsid w:val="00EA39EB"/>
    <w:rsid w:val="00EB00E0"/>
    <w:rsid w:val="00EB05D5"/>
    <w:rsid w:val="00EB15CF"/>
    <w:rsid w:val="00EB4BC7"/>
    <w:rsid w:val="00EB54C3"/>
    <w:rsid w:val="00EC059F"/>
    <w:rsid w:val="00EC1F24"/>
    <w:rsid w:val="00EC22F6"/>
    <w:rsid w:val="00EC3DB9"/>
    <w:rsid w:val="00ED48EE"/>
    <w:rsid w:val="00ED5B9B"/>
    <w:rsid w:val="00ED6BAD"/>
    <w:rsid w:val="00ED7447"/>
    <w:rsid w:val="00ED7762"/>
    <w:rsid w:val="00ED7A4C"/>
    <w:rsid w:val="00EE00D6"/>
    <w:rsid w:val="00EE11E7"/>
    <w:rsid w:val="00EE1488"/>
    <w:rsid w:val="00EE251C"/>
    <w:rsid w:val="00EE29AD"/>
    <w:rsid w:val="00EE3E24"/>
    <w:rsid w:val="00EE4D5D"/>
    <w:rsid w:val="00EE4DEF"/>
    <w:rsid w:val="00EE5131"/>
    <w:rsid w:val="00EF0B90"/>
    <w:rsid w:val="00EF109B"/>
    <w:rsid w:val="00EF201C"/>
    <w:rsid w:val="00EF2C72"/>
    <w:rsid w:val="00EF36AF"/>
    <w:rsid w:val="00EF3960"/>
    <w:rsid w:val="00EF59A3"/>
    <w:rsid w:val="00EF6675"/>
    <w:rsid w:val="00EF6D93"/>
    <w:rsid w:val="00F0063D"/>
    <w:rsid w:val="00F00F9C"/>
    <w:rsid w:val="00F01E5F"/>
    <w:rsid w:val="00F024F3"/>
    <w:rsid w:val="00F02ABA"/>
    <w:rsid w:val="00F02D4D"/>
    <w:rsid w:val="00F036E7"/>
    <w:rsid w:val="00F040F2"/>
    <w:rsid w:val="00F0437A"/>
    <w:rsid w:val="00F04BE0"/>
    <w:rsid w:val="00F06E2E"/>
    <w:rsid w:val="00F101B8"/>
    <w:rsid w:val="00F10490"/>
    <w:rsid w:val="00F11037"/>
    <w:rsid w:val="00F11FD9"/>
    <w:rsid w:val="00F122C7"/>
    <w:rsid w:val="00F126E5"/>
    <w:rsid w:val="00F145F5"/>
    <w:rsid w:val="00F15144"/>
    <w:rsid w:val="00F160EA"/>
    <w:rsid w:val="00F16F1B"/>
    <w:rsid w:val="00F20957"/>
    <w:rsid w:val="00F23E03"/>
    <w:rsid w:val="00F250A9"/>
    <w:rsid w:val="00F251C0"/>
    <w:rsid w:val="00F25486"/>
    <w:rsid w:val="00F267AF"/>
    <w:rsid w:val="00F27E08"/>
    <w:rsid w:val="00F30FF4"/>
    <w:rsid w:val="00F3122E"/>
    <w:rsid w:val="00F322E5"/>
    <w:rsid w:val="00F32368"/>
    <w:rsid w:val="00F331AD"/>
    <w:rsid w:val="00F336A4"/>
    <w:rsid w:val="00F337E5"/>
    <w:rsid w:val="00F33B84"/>
    <w:rsid w:val="00F34032"/>
    <w:rsid w:val="00F344FB"/>
    <w:rsid w:val="00F35287"/>
    <w:rsid w:val="00F37DDC"/>
    <w:rsid w:val="00F40A70"/>
    <w:rsid w:val="00F43A37"/>
    <w:rsid w:val="00F441A9"/>
    <w:rsid w:val="00F4641B"/>
    <w:rsid w:val="00F46EB8"/>
    <w:rsid w:val="00F50CD1"/>
    <w:rsid w:val="00F511E4"/>
    <w:rsid w:val="00F52D09"/>
    <w:rsid w:val="00F52E08"/>
    <w:rsid w:val="00F53248"/>
    <w:rsid w:val="00F53A66"/>
    <w:rsid w:val="00F544F6"/>
    <w:rsid w:val="00F5462D"/>
    <w:rsid w:val="00F55B21"/>
    <w:rsid w:val="00F56EF6"/>
    <w:rsid w:val="00F57997"/>
    <w:rsid w:val="00F60082"/>
    <w:rsid w:val="00F61A9F"/>
    <w:rsid w:val="00F61B5F"/>
    <w:rsid w:val="00F64696"/>
    <w:rsid w:val="00F65AA9"/>
    <w:rsid w:val="00F6768F"/>
    <w:rsid w:val="00F71A2A"/>
    <w:rsid w:val="00F72C2C"/>
    <w:rsid w:val="00F740F3"/>
    <w:rsid w:val="00F741F2"/>
    <w:rsid w:val="00F74A6B"/>
    <w:rsid w:val="00F74F55"/>
    <w:rsid w:val="00F76CAB"/>
    <w:rsid w:val="00F77031"/>
    <w:rsid w:val="00F772C6"/>
    <w:rsid w:val="00F815B5"/>
    <w:rsid w:val="00F84B36"/>
    <w:rsid w:val="00F85195"/>
    <w:rsid w:val="00F857D4"/>
    <w:rsid w:val="00F868E3"/>
    <w:rsid w:val="00F86B2D"/>
    <w:rsid w:val="00F938BA"/>
    <w:rsid w:val="00F97826"/>
    <w:rsid w:val="00F97919"/>
    <w:rsid w:val="00FA230B"/>
    <w:rsid w:val="00FA2B41"/>
    <w:rsid w:val="00FA2C46"/>
    <w:rsid w:val="00FA3525"/>
    <w:rsid w:val="00FA3BFB"/>
    <w:rsid w:val="00FA4CE7"/>
    <w:rsid w:val="00FA5A53"/>
    <w:rsid w:val="00FA7412"/>
    <w:rsid w:val="00FB1F6E"/>
    <w:rsid w:val="00FB4769"/>
    <w:rsid w:val="00FB4CDA"/>
    <w:rsid w:val="00FB6481"/>
    <w:rsid w:val="00FB6D36"/>
    <w:rsid w:val="00FC0965"/>
    <w:rsid w:val="00FC0F81"/>
    <w:rsid w:val="00FC252F"/>
    <w:rsid w:val="00FC395C"/>
    <w:rsid w:val="00FC45E1"/>
    <w:rsid w:val="00FC5AAE"/>
    <w:rsid w:val="00FC5E8E"/>
    <w:rsid w:val="00FC65DE"/>
    <w:rsid w:val="00FD0FF6"/>
    <w:rsid w:val="00FD326E"/>
    <w:rsid w:val="00FD3766"/>
    <w:rsid w:val="00FD3D05"/>
    <w:rsid w:val="00FD47C4"/>
    <w:rsid w:val="00FD561D"/>
    <w:rsid w:val="00FD583D"/>
    <w:rsid w:val="00FD7EB9"/>
    <w:rsid w:val="00FE1DAF"/>
    <w:rsid w:val="00FE2DCF"/>
    <w:rsid w:val="00FE331E"/>
    <w:rsid w:val="00FE3FA7"/>
    <w:rsid w:val="00FE4081"/>
    <w:rsid w:val="00FF0C67"/>
    <w:rsid w:val="00FF2A4E"/>
    <w:rsid w:val="00FF2B28"/>
    <w:rsid w:val="00FF2FCE"/>
    <w:rsid w:val="00FF4F7D"/>
    <w:rsid w:val="00FF6D9D"/>
    <w:rsid w:val="00FF7620"/>
    <w:rsid w:val="00FF7DD5"/>
    <w:rsid w:val="20B3662E"/>
    <w:rsid w:val="5418A61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15:docId w15:val="{BEFD8691-5258-415C-B44E-AA0659550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15144"/>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numPr>
        <w:numId w:val="13"/>
      </w:numPr>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F15144"/>
    <w:pPr>
      <w:keepNext/>
      <w:keepLines/>
      <w:numPr>
        <w:ilvl w:val="1"/>
        <w:numId w:val="13"/>
      </w:numPr>
      <w:spacing w:before="36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9"/>
    <w:qFormat/>
    <w:rsid w:val="00F15144"/>
    <w:pPr>
      <w:keepNext/>
      <w:keepLines/>
      <w:numPr>
        <w:ilvl w:val="2"/>
        <w:numId w:val="13"/>
      </w:numPr>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9"/>
    <w:qFormat/>
    <w:rsid w:val="00F15144"/>
    <w:pPr>
      <w:keepNext/>
      <w:keepLines/>
      <w:numPr>
        <w:ilvl w:val="3"/>
        <w:numId w:val="13"/>
      </w:numPr>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4C014B"/>
    <w:pPr>
      <w:keepNext/>
      <w:keepLines/>
      <w:numPr>
        <w:ilvl w:val="4"/>
        <w:numId w:val="13"/>
      </w:numPr>
      <w:spacing w:before="240" w:after="80" w:line="240" w:lineRule="atLeast"/>
      <w:outlineLvl w:val="4"/>
    </w:pPr>
    <w:rPr>
      <w:rFonts w:ascii="Arial" w:eastAsia="MS Mincho" w:hAnsi="Arial"/>
      <w:b/>
      <w:bCs/>
      <w:iCs/>
      <w:color w:val="201547"/>
      <w:sz w:val="21"/>
      <w:szCs w:val="26"/>
      <w:lang w:eastAsia="en-US"/>
    </w:rPr>
  </w:style>
  <w:style w:type="paragraph" w:styleId="Heading6">
    <w:name w:val="heading 6"/>
    <w:basedOn w:val="Normal"/>
    <w:next w:val="Normal"/>
    <w:link w:val="Heading6Char"/>
    <w:uiPriority w:val="9"/>
    <w:unhideWhenUsed/>
    <w:qFormat/>
    <w:rsid w:val="00511D9D"/>
    <w:pPr>
      <w:keepNext/>
      <w:keepLines/>
      <w:numPr>
        <w:ilvl w:val="5"/>
        <w:numId w:val="13"/>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11D9D"/>
    <w:pPr>
      <w:keepNext/>
      <w:keepLines/>
      <w:numPr>
        <w:ilvl w:val="6"/>
        <w:numId w:val="13"/>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11D9D"/>
    <w:pPr>
      <w:keepNext/>
      <w:keepLines/>
      <w:numPr>
        <w:ilvl w:val="7"/>
        <w:numId w:val="13"/>
      </w:numPr>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11D9D"/>
    <w:pPr>
      <w:keepNext/>
      <w:keepLines/>
      <w:numPr>
        <w:ilvl w:val="8"/>
        <w:numId w:val="13"/>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F15144"/>
    <w:rPr>
      <w:rFonts w:ascii="Arial" w:hAnsi="Arial"/>
      <w:b/>
      <w:color w:val="201547"/>
      <w:sz w:val="32"/>
      <w:szCs w:val="28"/>
      <w:lang w:eastAsia="en-US"/>
    </w:rPr>
  </w:style>
  <w:style w:type="character" w:customStyle="1" w:styleId="Heading3Char">
    <w:name w:val="Heading 3 Char"/>
    <w:link w:val="Heading3"/>
    <w:uiPriority w:val="9"/>
    <w:rsid w:val="00F15144"/>
    <w:rPr>
      <w:rFonts w:ascii="Arial" w:eastAsia="MS Gothic" w:hAnsi="Arial"/>
      <w:bCs/>
      <w:color w:val="201547"/>
      <w:sz w:val="28"/>
      <w:szCs w:val="26"/>
      <w:lang w:eastAsia="en-US"/>
    </w:rPr>
  </w:style>
  <w:style w:type="character" w:customStyle="1" w:styleId="Heading4Char">
    <w:name w:val="Heading 4 Char"/>
    <w:link w:val="Heading4"/>
    <w:uiPriority w:val="9"/>
    <w:rsid w:val="00F15144"/>
    <w:rPr>
      <w:rFonts w:ascii="Arial" w:eastAsia="MS Mincho" w:hAnsi="Arial"/>
      <w:b/>
      <w:bCs/>
      <w:color w:val="201547"/>
      <w:sz w:val="24"/>
      <w:szCs w:val="22"/>
      <w:lang w:eastAsia="en-US"/>
    </w:rPr>
  </w:style>
  <w:style w:type="paragraph" w:styleId="Header">
    <w:name w:val="header"/>
    <w:link w:val="HeaderChar"/>
    <w:uiPriority w:val="10"/>
    <w:rsid w:val="00F15144"/>
    <w:rPr>
      <w:rFonts w:ascii="Arial" w:hAnsi="Arial" w:cs="Arial"/>
      <w:b/>
      <w:color w:val="201547"/>
      <w:sz w:val="18"/>
      <w:szCs w:val="18"/>
      <w:lang w:eastAsia="en-US"/>
    </w:rPr>
  </w:style>
  <w:style w:type="paragraph" w:styleId="Footer">
    <w:name w:val="footer"/>
    <w:link w:val="FooterChar"/>
    <w:uiPriority w:val="8"/>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C014B"/>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rsid w:val="0021053D"/>
    <w:pPr>
      <w:ind w:left="1000"/>
    </w:pPr>
  </w:style>
  <w:style w:type="paragraph" w:styleId="TOC7">
    <w:name w:val="toc 7"/>
    <w:basedOn w:val="Normal"/>
    <w:next w:val="Normal"/>
    <w:autoRedefine/>
    <w:uiPriority w:val="39"/>
    <w:rsid w:val="0021053D"/>
    <w:pPr>
      <w:ind w:left="1200"/>
    </w:pPr>
  </w:style>
  <w:style w:type="paragraph" w:styleId="TOC8">
    <w:name w:val="toc 8"/>
    <w:basedOn w:val="Normal"/>
    <w:next w:val="Normal"/>
    <w:autoRedefine/>
    <w:uiPriority w:val="39"/>
    <w:rsid w:val="0021053D"/>
    <w:pPr>
      <w:ind w:left="1400"/>
    </w:pPr>
  </w:style>
  <w:style w:type="paragraph" w:styleId="TOC9">
    <w:name w:val="toc 9"/>
    <w:basedOn w:val="Normal"/>
    <w:next w:val="Normal"/>
    <w:autoRedefine/>
    <w:uiPriority w:val="39"/>
    <w:rsid w:val="0021053D"/>
    <w:pPr>
      <w:ind w:left="1600"/>
    </w:pPr>
  </w:style>
  <w:style w:type="paragraph" w:styleId="Subtitle">
    <w:name w:val="Subtitle"/>
    <w:basedOn w:val="Normal"/>
    <w:next w:val="Normal"/>
    <w:link w:val="SubtitleChar"/>
    <w:uiPriority w:val="11"/>
    <w:qFormat/>
    <w:rsid w:val="00152073"/>
    <w:pPr>
      <w:spacing w:after="60"/>
      <w:jc w:val="center"/>
    </w:pPr>
    <w:rPr>
      <w:rFonts w:ascii="Calibri Light" w:hAnsi="Calibri Light"/>
      <w:sz w:val="24"/>
      <w:szCs w:val="24"/>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77635"/>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4"/>
      </w:numPr>
    </w:pPr>
  </w:style>
  <w:style w:type="character" w:customStyle="1" w:styleId="SubtitleChar">
    <w:name w:val="Subtitle Char"/>
    <w:link w:val="Subtitle"/>
    <w:uiPriority w:val="11"/>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4"/>
      </w:numPr>
    </w:pPr>
  </w:style>
  <w:style w:type="numbering" w:customStyle="1" w:styleId="ZZTablebullets">
    <w:name w:val="ZZ Table bullets"/>
    <w:basedOn w:val="NoList"/>
    <w:rsid w:val="00C60411"/>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15144"/>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12B05"/>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rsid w:val="00152073"/>
    <w:rPr>
      <w:rFonts w:ascii="Calibri Light" w:hAnsi="Calibri Light"/>
      <w:b/>
      <w:bCs/>
      <w:kern w:val="28"/>
      <w:sz w:val="32"/>
      <w:szCs w:val="32"/>
      <w:lang w:eastAsia="en-US"/>
    </w:rPr>
  </w:style>
  <w:style w:type="numbering" w:customStyle="1" w:styleId="ZZBullets">
    <w:name w:val="ZZ Bullets"/>
    <w:rsid w:val="00C60411"/>
    <w:pPr>
      <w:numPr>
        <w:numId w:val="3"/>
      </w:numPr>
    </w:pPr>
  </w:style>
  <w:style w:type="numbering" w:customStyle="1" w:styleId="ZZNumbersdigit">
    <w:name w:val="ZZ Numbers digit"/>
    <w:rsid w:val="00F15144"/>
  </w:style>
  <w:style w:type="numbering" w:customStyle="1" w:styleId="ZZQuotebullets">
    <w:name w:val="ZZ Quote bullets"/>
    <w:basedOn w:val="ZZNumbersdigit"/>
    <w:rsid w:val="00C60411"/>
    <w:pPr>
      <w:numPr>
        <w:numId w:val="5"/>
      </w:numPr>
    </w:pPr>
  </w:style>
  <w:style w:type="paragraph" w:customStyle="1" w:styleId="Numberdigit">
    <w:name w:val="Number digit"/>
    <w:basedOn w:val="Body"/>
    <w:uiPriority w:val="2"/>
    <w:rsid w:val="00F15144"/>
    <w:pPr>
      <w:numPr>
        <w:numId w:val="2"/>
      </w:numPr>
    </w:pPr>
  </w:style>
  <w:style w:type="paragraph" w:customStyle="1" w:styleId="Numberloweralphaindent">
    <w:name w:val="Number lower alpha indent"/>
    <w:basedOn w:val="Body"/>
    <w:uiPriority w:val="3"/>
    <w:rsid w:val="00C60411"/>
    <w:pPr>
      <w:numPr>
        <w:ilvl w:val="1"/>
        <w:numId w:val="7"/>
      </w:numPr>
    </w:pPr>
  </w:style>
  <w:style w:type="paragraph" w:customStyle="1" w:styleId="Numberdigitindent">
    <w:name w:val="Number digit indent"/>
    <w:basedOn w:val="Body"/>
    <w:uiPriority w:val="3"/>
    <w:rsid w:val="00F15144"/>
    <w:pPr>
      <w:numPr>
        <w:ilvl w:val="1"/>
        <w:numId w:val="2"/>
      </w:numPr>
    </w:pPr>
  </w:style>
  <w:style w:type="paragraph" w:customStyle="1" w:styleId="Numberloweralpha">
    <w:name w:val="Number lower alpha"/>
    <w:basedOn w:val="Body"/>
    <w:uiPriority w:val="3"/>
    <w:rsid w:val="00C60411"/>
    <w:pPr>
      <w:numPr>
        <w:numId w:val="7"/>
      </w:numPr>
    </w:pPr>
  </w:style>
  <w:style w:type="paragraph" w:customStyle="1" w:styleId="Numberlowerroman">
    <w:name w:val="Number lower roman"/>
    <w:basedOn w:val="Body"/>
    <w:uiPriority w:val="3"/>
    <w:rsid w:val="00C60411"/>
    <w:pPr>
      <w:numPr>
        <w:numId w:val="6"/>
      </w:numPr>
    </w:pPr>
  </w:style>
  <w:style w:type="paragraph" w:customStyle="1" w:styleId="Numberlowerromanindent">
    <w:name w:val="Number lower roman indent"/>
    <w:basedOn w:val="Body"/>
    <w:uiPriority w:val="3"/>
    <w:rsid w:val="00C60411"/>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numPr>
        <w:ilvl w:val="3"/>
        <w:numId w:val="2"/>
      </w:numPr>
    </w:pPr>
  </w:style>
  <w:style w:type="numbering" w:customStyle="1" w:styleId="ZZNumberslowerroman">
    <w:name w:val="ZZ Numbers lower roman"/>
    <w:basedOn w:val="ZZQuotebullets"/>
    <w:rsid w:val="00C60411"/>
    <w:pPr>
      <w:numPr>
        <w:numId w:val="6"/>
      </w:numPr>
    </w:pPr>
  </w:style>
  <w:style w:type="numbering" w:customStyle="1" w:styleId="ZZNumbersloweralpha">
    <w:name w:val="ZZ Numbers lower alpha"/>
    <w:basedOn w:val="NoList"/>
    <w:rsid w:val="00C60411"/>
    <w:pPr>
      <w:numPr>
        <w:numId w:val="7"/>
      </w:numPr>
    </w:pPr>
  </w:style>
  <w:style w:type="paragraph" w:customStyle="1" w:styleId="Quotebullet1">
    <w:name w:val="Quote bullet 1"/>
    <w:basedOn w:val="Quotetext"/>
    <w:rsid w:val="00C60411"/>
    <w:pPr>
      <w:numPr>
        <w:numId w:val="5"/>
      </w:numPr>
    </w:pPr>
  </w:style>
  <w:style w:type="paragraph" w:customStyle="1" w:styleId="Quotebullet2">
    <w:name w:val="Quote bullet 2"/>
    <w:basedOn w:val="Quotetext"/>
    <w:rsid w:val="00C60411"/>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020678"/>
    <w:pPr>
      <w:spacing w:after="60" w:line="270" w:lineRule="atLeast"/>
    </w:pPr>
    <w:rPr>
      <w:sz w:val="20"/>
    </w:rPr>
  </w:style>
  <w:style w:type="paragraph" w:customStyle="1" w:styleId="Introtext">
    <w:name w:val="Intro text"/>
    <w:basedOn w:val="Body"/>
    <w:uiPriority w:val="11"/>
    <w:rsid w:val="001C7128"/>
    <w:pPr>
      <w:spacing w:line="320" w:lineRule="atLeast"/>
    </w:pPr>
    <w:rPr>
      <w:color w:val="201547"/>
      <w:sz w:val="24"/>
    </w:rPr>
  </w:style>
  <w:style w:type="character" w:customStyle="1" w:styleId="HeaderChar">
    <w:name w:val="Header Char"/>
    <w:basedOn w:val="DefaultParagraphFont"/>
    <w:link w:val="Header"/>
    <w:uiPriority w:val="10"/>
    <w:rsid w:val="00F15144"/>
    <w:rPr>
      <w:rFonts w:ascii="Arial" w:hAnsi="Arial" w:cs="Arial"/>
      <w:b/>
      <w:color w:val="201547"/>
      <w:sz w:val="18"/>
      <w:szCs w:val="18"/>
      <w:lang w:eastAsia="en-US"/>
    </w:rPr>
  </w:style>
  <w:style w:type="character" w:customStyle="1" w:styleId="Heading6Char">
    <w:name w:val="Heading 6 Char"/>
    <w:basedOn w:val="DefaultParagraphFont"/>
    <w:link w:val="Heading6"/>
    <w:uiPriority w:val="9"/>
    <w:rsid w:val="00511D9D"/>
    <w:rPr>
      <w:rFonts w:asciiTheme="majorHAnsi" w:eastAsiaTheme="majorEastAsia" w:hAnsiTheme="majorHAnsi" w:cstheme="majorBidi"/>
      <w:color w:val="243F60" w:themeColor="accent1" w:themeShade="7F"/>
      <w:sz w:val="21"/>
      <w:lang w:eastAsia="en-US"/>
    </w:rPr>
  </w:style>
  <w:style w:type="character" w:customStyle="1" w:styleId="Heading7Char">
    <w:name w:val="Heading 7 Char"/>
    <w:basedOn w:val="DefaultParagraphFont"/>
    <w:link w:val="Heading7"/>
    <w:uiPriority w:val="9"/>
    <w:semiHidden/>
    <w:rsid w:val="00511D9D"/>
    <w:rPr>
      <w:rFonts w:asciiTheme="majorHAnsi" w:eastAsiaTheme="majorEastAsia" w:hAnsiTheme="majorHAnsi" w:cstheme="majorBidi"/>
      <w:i/>
      <w:iCs/>
      <w:color w:val="243F60" w:themeColor="accent1" w:themeShade="7F"/>
      <w:sz w:val="21"/>
      <w:lang w:eastAsia="en-US"/>
    </w:rPr>
  </w:style>
  <w:style w:type="character" w:customStyle="1" w:styleId="Heading8Char">
    <w:name w:val="Heading 8 Char"/>
    <w:basedOn w:val="DefaultParagraphFont"/>
    <w:link w:val="Heading8"/>
    <w:uiPriority w:val="9"/>
    <w:semiHidden/>
    <w:rsid w:val="00511D9D"/>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511D9D"/>
    <w:rPr>
      <w:rFonts w:asciiTheme="majorHAnsi" w:eastAsiaTheme="majorEastAsia" w:hAnsiTheme="majorHAnsi" w:cstheme="majorBidi"/>
      <w:i/>
      <w:iCs/>
      <w:color w:val="272727" w:themeColor="text1" w:themeTint="D8"/>
      <w:sz w:val="21"/>
      <w:szCs w:val="21"/>
      <w:lang w:eastAsia="en-US"/>
    </w:rPr>
  </w:style>
  <w:style w:type="numbering" w:customStyle="1" w:styleId="ZZBullets1">
    <w:name w:val="ZZ Bullets1"/>
    <w:rsid w:val="00511D9D"/>
  </w:style>
  <w:style w:type="paragraph" w:customStyle="1" w:styleId="DHHSbullet2lastline">
    <w:name w:val="DHHS bullet 2 last line"/>
    <w:basedOn w:val="Tablebullet1"/>
    <w:uiPriority w:val="2"/>
    <w:rsid w:val="00511D9D"/>
    <w:pPr>
      <w:numPr>
        <w:numId w:val="0"/>
      </w:numPr>
      <w:tabs>
        <w:tab w:val="num" w:pos="397"/>
      </w:tabs>
      <w:ind w:left="397" w:hanging="397"/>
    </w:pPr>
  </w:style>
  <w:style w:type="paragraph" w:customStyle="1" w:styleId="DHHSbulletindent">
    <w:name w:val="DHHS bullet indent"/>
    <w:basedOn w:val="Normal"/>
    <w:uiPriority w:val="4"/>
    <w:rsid w:val="00511D9D"/>
    <w:pPr>
      <w:spacing w:after="40" w:line="270" w:lineRule="atLeast"/>
      <w:ind w:left="680" w:hanging="283"/>
    </w:pPr>
    <w:rPr>
      <w:rFonts w:eastAsia="Times"/>
      <w:sz w:val="20"/>
    </w:rPr>
  </w:style>
  <w:style w:type="paragraph" w:customStyle="1" w:styleId="DHHSbulletindentlastline">
    <w:name w:val="DHHS bullet indent last line"/>
    <w:basedOn w:val="Normal"/>
    <w:uiPriority w:val="4"/>
    <w:rsid w:val="00511D9D"/>
    <w:pPr>
      <w:spacing w:line="270" w:lineRule="atLeast"/>
      <w:ind w:left="680" w:hanging="283"/>
    </w:pPr>
    <w:rPr>
      <w:rFonts w:eastAsia="Times"/>
      <w:sz w:val="20"/>
    </w:rPr>
  </w:style>
  <w:style w:type="paragraph" w:customStyle="1" w:styleId="DHHSnumberloweralpha">
    <w:name w:val="DHHS number lower alpha"/>
    <w:basedOn w:val="Normal"/>
    <w:uiPriority w:val="3"/>
    <w:rsid w:val="00511D9D"/>
    <w:pPr>
      <w:numPr>
        <w:ilvl w:val="2"/>
        <w:numId w:val="12"/>
      </w:numPr>
      <w:spacing w:line="270" w:lineRule="atLeast"/>
    </w:pPr>
    <w:rPr>
      <w:rFonts w:eastAsia="Times"/>
      <w:sz w:val="20"/>
    </w:rPr>
  </w:style>
  <w:style w:type="paragraph" w:customStyle="1" w:styleId="DHHSnumberloweralphaindent">
    <w:name w:val="DHHS number lower alpha indent"/>
    <w:basedOn w:val="Normal"/>
    <w:uiPriority w:val="3"/>
    <w:rsid w:val="00511D9D"/>
    <w:pPr>
      <w:numPr>
        <w:ilvl w:val="3"/>
        <w:numId w:val="12"/>
      </w:numPr>
      <w:spacing w:line="270" w:lineRule="atLeast"/>
    </w:pPr>
    <w:rPr>
      <w:rFonts w:eastAsia="Times"/>
      <w:sz w:val="20"/>
    </w:rPr>
  </w:style>
  <w:style w:type="paragraph" w:customStyle="1" w:styleId="DHHSnumberdigit">
    <w:name w:val="DHHS number digit"/>
    <w:basedOn w:val="Normal"/>
    <w:uiPriority w:val="2"/>
    <w:rsid w:val="00511D9D"/>
    <w:pPr>
      <w:numPr>
        <w:numId w:val="12"/>
      </w:numPr>
      <w:spacing w:line="270" w:lineRule="atLeast"/>
    </w:pPr>
    <w:rPr>
      <w:rFonts w:eastAsia="Times"/>
      <w:sz w:val="20"/>
    </w:rPr>
  </w:style>
  <w:style w:type="numbering" w:customStyle="1" w:styleId="ZZNumbers">
    <w:name w:val="ZZ Numbers"/>
    <w:rsid w:val="00511D9D"/>
    <w:pPr>
      <w:numPr>
        <w:numId w:val="10"/>
      </w:numPr>
    </w:pPr>
  </w:style>
  <w:style w:type="paragraph" w:customStyle="1" w:styleId="DHHSnumberlowerroman">
    <w:name w:val="DHHS number lower roman"/>
    <w:basedOn w:val="Normal"/>
    <w:uiPriority w:val="3"/>
    <w:rsid w:val="00511D9D"/>
    <w:pPr>
      <w:numPr>
        <w:ilvl w:val="4"/>
        <w:numId w:val="12"/>
      </w:numPr>
      <w:spacing w:line="270" w:lineRule="atLeast"/>
    </w:pPr>
    <w:rPr>
      <w:rFonts w:eastAsia="Times"/>
      <w:sz w:val="20"/>
    </w:rPr>
  </w:style>
  <w:style w:type="paragraph" w:customStyle="1" w:styleId="DHHSnumberdigitindent">
    <w:name w:val="DHHS number digit indent"/>
    <w:basedOn w:val="DHHSnumberloweralphaindent"/>
    <w:uiPriority w:val="3"/>
    <w:rsid w:val="00511D9D"/>
    <w:pPr>
      <w:numPr>
        <w:ilvl w:val="0"/>
        <w:numId w:val="11"/>
      </w:numPr>
    </w:pPr>
  </w:style>
  <w:style w:type="character" w:styleId="Emphasis">
    <w:name w:val="Emphasis"/>
    <w:basedOn w:val="DefaultParagraphFont"/>
    <w:uiPriority w:val="20"/>
    <w:qFormat/>
    <w:rsid w:val="00511D9D"/>
    <w:rPr>
      <w:i/>
      <w:iCs/>
    </w:rPr>
  </w:style>
  <w:style w:type="paragraph" w:styleId="NormalWeb">
    <w:name w:val="Normal (Web)"/>
    <w:basedOn w:val="Normal"/>
    <w:uiPriority w:val="99"/>
    <w:unhideWhenUsed/>
    <w:rsid w:val="00511D9D"/>
    <w:pPr>
      <w:spacing w:before="100" w:beforeAutospacing="1" w:after="100" w:afterAutospacing="1" w:line="240" w:lineRule="auto"/>
    </w:pPr>
    <w:rPr>
      <w:rFonts w:ascii="Times New Roman" w:hAnsi="Times New Roman"/>
      <w:sz w:val="24"/>
      <w:szCs w:val="24"/>
      <w:lang w:eastAsia="en-AU"/>
    </w:rPr>
  </w:style>
  <w:style w:type="character" w:styleId="Mention">
    <w:name w:val="Mention"/>
    <w:basedOn w:val="DefaultParagraphFont"/>
    <w:uiPriority w:val="99"/>
    <w:unhideWhenUsed/>
    <w:rsid w:val="00511D9D"/>
    <w:rPr>
      <w:color w:val="2B579A"/>
      <w:shd w:val="clear" w:color="auto" w:fill="E1DFDD"/>
    </w:rPr>
  </w:style>
  <w:style w:type="paragraph" w:styleId="HTMLPreformatted">
    <w:name w:val="HTML Preformatted"/>
    <w:basedOn w:val="Normal"/>
    <w:link w:val="HTMLPreformattedChar"/>
    <w:uiPriority w:val="99"/>
    <w:semiHidden/>
    <w:unhideWhenUsed/>
    <w:rsid w:val="00511D9D"/>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511D9D"/>
    <w:rPr>
      <w:rFonts w:ascii="Consolas" w:hAnsi="Consolas"/>
      <w:lang w:eastAsia="en-US"/>
    </w:rPr>
  </w:style>
  <w:style w:type="paragraph" w:styleId="ListParagraph">
    <w:name w:val="List Paragraph"/>
    <w:basedOn w:val="Normal"/>
    <w:uiPriority w:val="72"/>
    <w:semiHidden/>
    <w:qFormat/>
    <w:rsid w:val="00511D9D"/>
    <w:pPr>
      <w:ind w:left="720"/>
      <w:contextualSpacing/>
    </w:pPr>
  </w:style>
  <w:style w:type="character" w:customStyle="1" w:styleId="apple-converted-space">
    <w:name w:val="apple-converted-space"/>
    <w:basedOn w:val="DefaultParagraphFont"/>
    <w:rsid w:val="00511D9D"/>
  </w:style>
  <w:style w:type="character" w:customStyle="1" w:styleId="FooterChar">
    <w:name w:val="Footer Char"/>
    <w:basedOn w:val="DefaultParagraphFont"/>
    <w:link w:val="Footer"/>
    <w:uiPriority w:val="8"/>
    <w:rsid w:val="00A20F29"/>
    <w:rPr>
      <w:rFonts w:ascii="Arial" w:hAnsi="Arial" w:cs="Arial"/>
      <w:sz w:val="18"/>
      <w:szCs w:val="18"/>
      <w:lang w:eastAsia="en-US"/>
    </w:rPr>
  </w:style>
  <w:style w:type="numbering" w:customStyle="1" w:styleId="ZZTablebullets1">
    <w:name w:val="ZZ Table bullets1"/>
    <w:basedOn w:val="NoList"/>
    <w:rsid w:val="00A20F29"/>
    <w:pPr>
      <w:numPr>
        <w:numId w:val="8"/>
      </w:numPr>
    </w:pPr>
  </w:style>
  <w:style w:type="numbering" w:customStyle="1" w:styleId="ZZNumbersdigit1">
    <w:name w:val="ZZ Numbers digit1"/>
    <w:rsid w:val="00A20F29"/>
    <w:pPr>
      <w:numPr>
        <w:numId w:val="1"/>
      </w:numPr>
    </w:pPr>
  </w:style>
  <w:style w:type="numbering" w:customStyle="1" w:styleId="ZZQuotebullets1">
    <w:name w:val="ZZ Quote bullets1"/>
    <w:basedOn w:val="ZZNumbersdigit"/>
    <w:rsid w:val="00A20F29"/>
    <w:pPr>
      <w:numPr>
        <w:numId w:val="2"/>
      </w:numPr>
    </w:pPr>
  </w:style>
  <w:style w:type="numbering" w:customStyle="1" w:styleId="ZZNumberslowerroman1">
    <w:name w:val="ZZ Numbers lower roman1"/>
    <w:basedOn w:val="ZZQuotebullets"/>
    <w:rsid w:val="00A20F29"/>
    <w:pPr>
      <w:numPr>
        <w:numId w:val="4"/>
      </w:numPr>
    </w:pPr>
  </w:style>
  <w:style w:type="numbering" w:customStyle="1" w:styleId="ZZNumbersloweralpha1">
    <w:name w:val="ZZ Numbers lower alpha1"/>
    <w:basedOn w:val="NoList"/>
    <w:rsid w:val="00A20F29"/>
    <w:pPr>
      <w:numPr>
        <w:numId w:val="9"/>
      </w:numPr>
    </w:pPr>
  </w:style>
  <w:style w:type="table" w:customStyle="1" w:styleId="TableGrid1">
    <w:name w:val="Table Grid1"/>
    <w:basedOn w:val="TableNormal"/>
    <w:next w:val="TableGrid"/>
    <w:rsid w:val="00A20F29"/>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
    <w:name w:val="DHHS body"/>
    <w:link w:val="DHHSbodyChar"/>
    <w:rsid w:val="00A20F29"/>
    <w:pPr>
      <w:spacing w:after="120" w:line="270" w:lineRule="atLeast"/>
    </w:pPr>
    <w:rPr>
      <w:rFonts w:ascii="Arial" w:eastAsia="Times" w:hAnsi="Arial"/>
      <w:lang w:eastAsia="en-US"/>
    </w:rPr>
  </w:style>
  <w:style w:type="character" w:customStyle="1" w:styleId="DHHSbodyChar">
    <w:name w:val="DHHS body Char"/>
    <w:link w:val="DHHSbody"/>
    <w:qFormat/>
    <w:rsid w:val="00A20F29"/>
    <w:rPr>
      <w:rFonts w:ascii="Arial" w:eastAsia="Times" w:hAnsi="Arial"/>
      <w:lang w:eastAsia="en-US"/>
    </w:rPr>
  </w:style>
  <w:style w:type="paragraph" w:customStyle="1" w:styleId="DHHSbodynospace">
    <w:name w:val="DHHS body no space"/>
    <w:basedOn w:val="DHHSbody"/>
    <w:uiPriority w:val="3"/>
    <w:rsid w:val="00A20F29"/>
    <w:pPr>
      <w:spacing w:after="0"/>
    </w:pPr>
  </w:style>
  <w:style w:type="table" w:styleId="PlainTable1">
    <w:name w:val="Plain Table 1"/>
    <w:basedOn w:val="TableNormal"/>
    <w:uiPriority w:val="41"/>
    <w:rsid w:val="00A20F29"/>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style>
  <w:style w:type="character" w:customStyle="1" w:styleId="normaltextrun">
    <w:name w:val="normaltextrun"/>
    <w:basedOn w:val="DefaultParagraphFont"/>
    <w:rsid w:val="00A20F29"/>
  </w:style>
  <w:style w:type="table" w:styleId="PlainTable2">
    <w:name w:val="Plain Table 2"/>
    <w:basedOn w:val="TableNormal"/>
    <w:uiPriority w:val="42"/>
    <w:rsid w:val="00A20F2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A20F29"/>
    <w:tblPr/>
    <w:tblStylePr w:type="firstRow">
      <w:rPr>
        <w:b/>
        <w:bCs/>
      </w:rPr>
    </w:tblStylePr>
    <w:tblStylePr w:type="lastRow">
      <w:rPr>
        <w:b/>
        <w:bCs/>
      </w:rPr>
    </w:tblStylePr>
    <w:tblStylePr w:type="firstCol">
      <w:rPr>
        <w:b/>
        <w:bCs/>
      </w:rPr>
    </w:tblStylePr>
    <w:tblStylePr w:type="lastCol">
      <w:rPr>
        <w:b/>
        <w:bCs/>
      </w:rPr>
    </w:tblStylePr>
  </w:style>
  <w:style w:type="table" w:styleId="TableGridLight">
    <w:name w:val="Grid Table Light"/>
    <w:basedOn w:val="TableNormal"/>
    <w:uiPriority w:val="40"/>
    <w:rsid w:val="00A20F29"/>
    <w:tblPr/>
  </w:style>
  <w:style w:type="paragraph" w:customStyle="1" w:styleId="pf0">
    <w:name w:val="pf0"/>
    <w:basedOn w:val="Normal"/>
    <w:rsid w:val="00A20F29"/>
    <w:pPr>
      <w:spacing w:before="100" w:beforeAutospacing="1" w:after="100" w:afterAutospacing="1" w:line="240" w:lineRule="auto"/>
      <w:ind w:left="560"/>
    </w:pPr>
    <w:rPr>
      <w:rFonts w:ascii="Times New Roman" w:hAnsi="Times New Roman"/>
      <w:sz w:val="24"/>
      <w:szCs w:val="24"/>
      <w:lang w:eastAsia="en-AU"/>
    </w:rPr>
  </w:style>
  <w:style w:type="paragraph" w:customStyle="1" w:styleId="pf2">
    <w:name w:val="pf2"/>
    <w:basedOn w:val="Normal"/>
    <w:rsid w:val="00A20F29"/>
    <w:pPr>
      <w:spacing w:before="100" w:beforeAutospacing="1" w:after="100" w:afterAutospacing="1" w:line="240" w:lineRule="auto"/>
      <w:ind w:left="280"/>
    </w:pPr>
    <w:rPr>
      <w:rFonts w:ascii="Times New Roman" w:hAnsi="Times New Roman"/>
      <w:sz w:val="24"/>
      <w:szCs w:val="24"/>
      <w:lang w:eastAsia="en-AU"/>
    </w:rPr>
  </w:style>
  <w:style w:type="character" w:customStyle="1" w:styleId="cf01">
    <w:name w:val="cf01"/>
    <w:basedOn w:val="DefaultParagraphFont"/>
    <w:rsid w:val="00A20F29"/>
    <w:rPr>
      <w:rFonts w:ascii="Segoe UI" w:hAnsi="Segoe UI" w:cs="Segoe UI" w:hint="default"/>
      <w:b/>
      <w:bCs/>
      <w:color w:val="201547"/>
      <w:sz w:val="18"/>
      <w:szCs w:val="18"/>
      <w:shd w:val="clear" w:color="auto" w:fill="FFFF00"/>
    </w:rPr>
  </w:style>
  <w:style w:type="paragraph" w:customStyle="1" w:styleId="pf1">
    <w:name w:val="pf1"/>
    <w:basedOn w:val="Normal"/>
    <w:rsid w:val="00A20F29"/>
    <w:pPr>
      <w:spacing w:before="100" w:beforeAutospacing="1" w:after="100" w:afterAutospacing="1" w:line="240" w:lineRule="auto"/>
    </w:pPr>
    <w:rPr>
      <w:rFonts w:ascii="Times New Roman" w:hAnsi="Times New Roman"/>
      <w:sz w:val="24"/>
      <w:szCs w:val="24"/>
      <w:lang w:eastAsia="en-AU"/>
    </w:rPr>
  </w:style>
  <w:style w:type="character" w:customStyle="1" w:styleId="cf21">
    <w:name w:val="cf21"/>
    <w:basedOn w:val="DefaultParagraphFont"/>
    <w:rsid w:val="00A20F29"/>
    <w:rPr>
      <w:rFonts w:ascii="Segoe UI" w:hAnsi="Segoe UI" w:cs="Segoe UI" w:hint="default"/>
      <w:sz w:val="18"/>
      <w:szCs w:val="18"/>
      <w:shd w:val="clear" w:color="auto" w:fill="FFFF00"/>
    </w:rPr>
  </w:style>
  <w:style w:type="character" w:customStyle="1" w:styleId="cf31">
    <w:name w:val="cf31"/>
    <w:basedOn w:val="DefaultParagraphFont"/>
    <w:rsid w:val="00A20F29"/>
    <w:rPr>
      <w:rFonts w:ascii="Segoe UI" w:hAnsi="Segoe UI" w:cs="Segoe UI" w:hint="default"/>
      <w:i/>
      <w:iCs/>
      <w:sz w:val="18"/>
      <w:szCs w:val="18"/>
      <w:shd w:val="clear" w:color="auto" w:fill="FFFF00"/>
    </w:rPr>
  </w:style>
  <w:style w:type="paragraph" w:customStyle="1" w:styleId="my-0">
    <w:name w:val="my-0"/>
    <w:basedOn w:val="Normal"/>
    <w:rsid w:val="00A20F29"/>
    <w:pPr>
      <w:spacing w:before="100" w:beforeAutospacing="1" w:after="100" w:afterAutospacing="1" w:line="240" w:lineRule="auto"/>
    </w:pPr>
    <w:rPr>
      <w:rFonts w:ascii="Times New Roman" w:hAnsi="Times New Roman"/>
      <w:sz w:val="24"/>
      <w:szCs w:val="24"/>
      <w:lang w:eastAsia="en-AU"/>
    </w:rPr>
  </w:style>
  <w:style w:type="numbering" w:customStyle="1" w:styleId="ZZBullets2">
    <w:name w:val="ZZ Bullets2"/>
    <w:rsid w:val="00A20F29"/>
  </w:style>
  <w:style w:type="numbering" w:customStyle="1" w:styleId="ZZBullets3">
    <w:name w:val="ZZ Bullets3"/>
    <w:rsid w:val="00A20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98882885">
      <w:bodyDiv w:val="1"/>
      <w:marLeft w:val="0"/>
      <w:marRight w:val="0"/>
      <w:marTop w:val="0"/>
      <w:marBottom w:val="0"/>
      <w:divBdr>
        <w:top w:val="none" w:sz="0" w:space="0" w:color="auto"/>
        <w:left w:val="none" w:sz="0" w:space="0" w:color="auto"/>
        <w:bottom w:val="none" w:sz="0" w:space="0" w:color="auto"/>
        <w:right w:val="none" w:sz="0" w:space="0" w:color="auto"/>
      </w:divBdr>
    </w:div>
    <w:div w:id="83495858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11441696">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dhhsvicgovau.sharepoint.com/sites/dffh/SitePages/Information-sharing.aspx" TargetMode="External"/><Relationship Id="rId39" Type="http://schemas.openxmlformats.org/officeDocument/2006/relationships/hyperlink" Target="https://dhhsvicgovau.sharepoint.com/sites/StaffHSW-DFFH/SitePages/Employee-Wellbeing-%26-Support.aspx" TargetMode="External"/><Relationship Id="rId21" Type="http://schemas.openxmlformats.org/officeDocument/2006/relationships/header" Target="header5.xml"/><Relationship Id="rId34" Type="http://schemas.openxmlformats.org/officeDocument/2006/relationships/hyperlink" Target="http://www.austlii.edu.au/cgi-bin/viewdoc/au/cases/vic/VSC/2022/710.html" TargetMode="External"/><Relationship Id="rId42" Type="http://schemas.openxmlformats.org/officeDocument/2006/relationships/hyperlink" Target="https://dhhsvicgovau.sharepoint.com/sites/Publichousingresources/SitePages/Account-management.aspx." TargetMode="External"/><Relationship Id="rId47" Type="http://schemas.openxmlformats.org/officeDocument/2006/relationships/hyperlink" Target="https://www.vcat.vic.gov.au/fees" TargetMode="External"/><Relationship Id="rId50" Type="http://schemas.openxmlformats.org/officeDocument/2006/relationships/header" Target="header6.xm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s://www.justice.vic.gov.au/justice-system/laws-and-regulation/victorian-model-litigant-guidelines" TargetMode="External"/><Relationship Id="rId33" Type="http://schemas.openxmlformats.org/officeDocument/2006/relationships/hyperlink" Target="https://www.vcat.vic.gov.au" TargetMode="External"/><Relationship Id="rId38" Type="http://schemas.openxmlformats.org/officeDocument/2006/relationships/hyperlink" Target="https://dhhsvicgovau.sharepoint.com/sites/StaffHSW-DFFH/SitePages/Employee-Wellbeing-%26-Support.aspx" TargetMode="External"/><Relationship Id="rId46" Type="http://schemas.openxmlformats.org/officeDocument/2006/relationships/hyperlink" Target="https://www.police.vic.gov.au/subpoena-management-unit"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www.disputes.vic.gov.au/" TargetMode="External"/><Relationship Id="rId41" Type="http://schemas.openxmlformats.org/officeDocument/2006/relationships/hyperlink" Target="https://dhhsvicgovau.sharepoint.com/sites/dffh/SitePages/Managing-feedback.aspx"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enquiries@homes.vic.gov.au" TargetMode="External"/><Relationship Id="rId32" Type="http://schemas.openxmlformats.org/officeDocument/2006/relationships/hyperlink" Target="https://dhhsvicgovau.sharepoint.com/sites/Publichousingresources/SitePages/Housing-Practice-Advice-and-Support.aspx" TargetMode="External"/><Relationship Id="rId37" Type="http://schemas.openxmlformats.org/officeDocument/2006/relationships/hyperlink" Target="https://dhhsvicgovau.sharepoint.com/sites/StaffHSW-DFFH/SitePages/Employee-Wellbeing-%26-Support.aspx" TargetMode="External"/><Relationship Id="rId40" Type="http://schemas.openxmlformats.org/officeDocument/2006/relationships/hyperlink" Target="https://dhhsvicgovau.sharepoint.com/sites/dffh/SitePages/Managing-feedback.aspx" TargetMode="External"/><Relationship Id="rId45" Type="http://schemas.openxmlformats.org/officeDocument/2006/relationships/hyperlink" Target="https://www.vcat.vic.gov.au/fees" TargetMode="External"/><Relationship Id="rId53"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housing.vic.gov.au/contact-a-housing-office" TargetMode="External"/><Relationship Id="rId28" Type="http://schemas.openxmlformats.org/officeDocument/2006/relationships/hyperlink" Target="https://ovic.vic.gov.au/book/ipp-2-use-and-disclosure/" TargetMode="External"/><Relationship Id="rId36" Type="http://schemas.openxmlformats.org/officeDocument/2006/relationships/hyperlink" Target="https://dhhsvicgovau.sharepoint.com/sites/Publichousingresources/SitePages/Working-with-other-services.aspx" TargetMode="External"/><Relationship Id="rId49" Type="http://schemas.openxmlformats.org/officeDocument/2006/relationships/hyperlink" Target="https://www.consumer.vic.gov.au/housing/renting/2021-victorian-rental-laws-changes"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file:///C:\Users\vidpr65\Downloads\HiiP%20Dispute%20User%20Guide%20https:\dhhsvicgovau.sharepoint.com\sites\Publichousingresources\SitePages\HiiP-User-Guides.aspx" TargetMode="External"/><Relationship Id="rId44" Type="http://schemas.openxmlformats.org/officeDocument/2006/relationships/hyperlink" Target="https://www.vcat.vic.gov.au/documents/forms/summons-appear-form-and-affidavit-service" TargetMode="External"/><Relationship Id="rId52"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housing.vic.gov.au" TargetMode="External"/><Relationship Id="rId27" Type="http://schemas.openxmlformats.org/officeDocument/2006/relationships/hyperlink" Target="https://providers.dffh.vic.gov.au/make-safe-guidance-services-working-people-living-hoarding-and-environmental-neglect-word" TargetMode="External"/><Relationship Id="rId30" Type="http://schemas.openxmlformats.org/officeDocument/2006/relationships/hyperlink" Target="https://www.disputes.vic.gov.au/" TargetMode="External"/><Relationship Id="rId35" Type="http://schemas.openxmlformats.org/officeDocument/2006/relationships/hyperlink" Target="https://dhhsvicgovau.sharepoint.com/sites/Publichousingresources/SitePages/Working-with-other-services.aspx" TargetMode="External"/><Relationship Id="rId43" Type="http://schemas.openxmlformats.org/officeDocument/2006/relationships/hyperlink" Target="https://dhhsvicgovau.sharepoint.com/sites/Publichousingresources/SitePages/Account-management.aspx" TargetMode="External"/><Relationship Id="rId48" Type="http://schemas.openxmlformats.org/officeDocument/2006/relationships/hyperlink" Target="https://www.supremecourt.vic.gov.au/news/new-legislation-oaths-and-affirmations-act-2018" TargetMode="External"/><Relationship Id="rId8" Type="http://schemas.openxmlformats.org/officeDocument/2006/relationships/webSettings" Target="webSettings.xml"/><Relationship Id="rId51" Type="http://schemas.openxmlformats.org/officeDocument/2006/relationships/header" Target="header7.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C19E57E9B24DB41BBF1ABFB82127421" ma:contentTypeVersion="18" ma:contentTypeDescription="Create a new document." ma:contentTypeScope="" ma:versionID="4a6ec187312e8f57a75c162c5417e9ca">
  <xsd:schema xmlns:xsd="http://www.w3.org/2001/XMLSchema" xmlns:xs="http://www.w3.org/2001/XMLSchema" xmlns:p="http://schemas.microsoft.com/office/2006/metadata/properties" xmlns:ns2="05a23c12-eb64-4047-9d50-c4f465f3c0dd" xmlns:ns3="13404760-8ec3-4f68-8110-bc572b2bfb09" xmlns:ns4="5ce0f2b5-5be5-4508-bce9-d7011ece0659" targetNamespace="http://schemas.microsoft.com/office/2006/metadata/properties" ma:root="true" ma:fieldsID="927493dd10db5e7cba556a254892a4b3" ns2:_="" ns3:_="" ns4:_="">
    <xsd:import namespace="05a23c12-eb64-4047-9d50-c4f465f3c0dd"/>
    <xsd:import namespace="13404760-8ec3-4f68-8110-bc572b2bfb09"/>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ServiceOCR"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23c12-eb64-4047-9d50-c4f465f3c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04760-8ec3-4f68-8110-bc572b2bfb0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1b8daaf-ef9e-4564-a435-35f838f0f641}" ma:internalName="TaxCatchAll" ma:showField="CatchAllData" ma:web="13404760-8ec3-4f68-8110-bc572b2bfb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5a23c12-eb64-4047-9d50-c4f465f3c0d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58704694-C929-4201-9C3A-F37D9209E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a23c12-eb64-4047-9d50-c4f465f3c0dd"/>
    <ds:schemaRef ds:uri="13404760-8ec3-4f68-8110-bc572b2bfb09"/>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05a23c12-eb64-4047-9d50-c4f465f3c0d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62</Pages>
  <Words>20805</Words>
  <Characters>126278</Characters>
  <Application>Microsoft Office Word</Application>
  <DocSecurity>2</DocSecurity>
  <Lines>1052</Lines>
  <Paragraphs>293</Paragraphs>
  <ScaleCrop>false</ScaleCrop>
  <HeadingPairs>
    <vt:vector size="2" baseType="variant">
      <vt:variant>
        <vt:lpstr>Title</vt:lpstr>
      </vt:variant>
      <vt:variant>
        <vt:i4>1</vt:i4>
      </vt:variant>
    </vt:vector>
  </HeadingPairs>
  <TitlesOfParts>
    <vt:vector size="1" baseType="lpstr">
      <vt:lpstr>Residential Rental Agreement Breach Management Operational guideline</vt:lpstr>
    </vt:vector>
  </TitlesOfParts>
  <Company>Victoria State Government, Department of Families, Fairness and Housing</Company>
  <LinksUpToDate>false</LinksUpToDate>
  <CharactersWithSpaces>146790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 Rental Agreement Breach Management Operational guideline</dc:title>
  <dc:subject>Tenancy Breach Management</dc:subject>
  <cp:keywords>Breach, Dispute, Tenancy Management, VCAT</cp:keywords>
  <cp:revision>3</cp:revision>
  <cp:lastPrinted>2021-01-30T19:27:00Z</cp:lastPrinted>
  <dcterms:created xsi:type="dcterms:W3CDTF">2025-12-03T02:38:00Z</dcterms:created>
  <dcterms:modified xsi:type="dcterms:W3CDTF">2025-12-03T02:41:00Z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2025v1 010720125</vt:lpwstr>
  </property>
  <property fmtid="{D5CDD505-2E9C-101B-9397-08002B2CF9AE}" pid="4" name="MSIP_Label_43e64453-338c-4f93-8a4d-0039a0a41f2a_Enabled">
    <vt:lpwstr>true</vt:lpwstr>
  </property>
  <property fmtid="{D5CDD505-2E9C-101B-9397-08002B2CF9AE}" pid="5" name="MSIP_Label_43e64453-338c-4f93-8a4d-0039a0a41f2a_SetDate">
    <vt:lpwstr>2022-02-28T01:49:00Z</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ActionId">
    <vt:lpwstr>63f486b4-8569-4046-8df0-77b8936f4c9d</vt:lpwstr>
  </property>
  <property fmtid="{D5CDD505-2E9C-101B-9397-08002B2CF9AE}" pid="10" name="MSIP_Label_43e64453-338c-4f93-8a4d-0039a0a41f2a_ContentBits">
    <vt:lpwstr>2</vt:lpwstr>
  </property>
  <property fmtid="{D5CDD505-2E9C-101B-9397-08002B2CF9AE}" pid="11" name="Order">
    <vt:r8>2600</vt:r8>
  </property>
  <property fmtid="{D5CDD505-2E9C-101B-9397-08002B2CF9AE}" pid="12" name="xd_ProgID">
    <vt:lpwstr/>
  </property>
  <property fmtid="{D5CDD505-2E9C-101B-9397-08002B2CF9AE}" pid="13" name="Daysbeforethenextreview">
    <vt:r8>365</vt:r8>
  </property>
  <property fmtid="{D5CDD505-2E9C-101B-9397-08002B2CF9AE}" pid="14" name="ComplianceAssetId">
    <vt:lpwstr/>
  </property>
  <property fmtid="{D5CDD505-2E9C-101B-9397-08002B2CF9AE}" pid="15" name="TemplateUrl">
    <vt:lpwstr/>
  </property>
  <property fmtid="{D5CDD505-2E9C-101B-9397-08002B2CF9AE}" pid="16" name="Format">
    <vt:lpwstr>Report</vt:lpwstr>
  </property>
  <property fmtid="{D5CDD505-2E9C-101B-9397-08002B2CF9AE}" pid="17" name="_ExtendedDescription">
    <vt:lpwstr/>
  </property>
  <property fmtid="{D5CDD505-2E9C-101B-9397-08002B2CF9AE}" pid="18" name="TemplateVersion">
    <vt:i4>1</vt:i4>
  </property>
  <property fmtid="{D5CDD505-2E9C-101B-9397-08002B2CF9AE}" pid="19" name="Hyperlink Base">
    <vt:lpwstr>https://dhhsvicgovau.sharepoint.com/:w:/s/dffh/Ec1sUX29ovVNg1yz-k3q1CIBvxIHfUXXZlqlU8WV6A4LBA</vt:lpwstr>
  </property>
  <property fmtid="{D5CDD505-2E9C-101B-9397-08002B2CF9AE}" pid="20" name="Link">
    <vt:lpwstr>https://dhhsvicgovau.sharepoint.com/:w:/s/dffh/Ec1sUX29ovVNg1yz-k3q1CIBvxIHfUXXZlqlU8WV6A4LBA, https://dhhsvicgovau.sharepoint.com/:w:/s/dffh/Ec1sUX29ovVNg1yz-k3q1CIBvxIHfUXXZlqlU8WV6A4LBA</vt:lpwstr>
  </property>
  <property fmtid="{D5CDD505-2E9C-101B-9397-08002B2CF9AE}" pid="21" name="xd_Signature">
    <vt:bool>false</vt:bool>
  </property>
  <property fmtid="{D5CDD505-2E9C-101B-9397-08002B2CF9AE}" pid="22" name="GrammarlyDocumentId">
    <vt:lpwstr>6461dc9e-6069-4ca4-862e-f9527cb4175d</vt:lpwstr>
  </property>
  <property fmtid="{D5CDD505-2E9C-101B-9397-08002B2CF9AE}" pid="23" name="ContentTypeId">
    <vt:lpwstr>0x0101003C19E57E9B24DB41BBF1ABFB82127421</vt:lpwstr>
  </property>
  <property fmtid="{D5CDD505-2E9C-101B-9397-08002B2CF9AE}" pid="24" name="MediaServiceImageTags">
    <vt:lpwstr/>
  </property>
</Properties>
</file>