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2990" w:rsidRPr="003072C6" w:rsidRDefault="00632FFD" w:rsidP="00A55989">
      <w:pPr>
        <w:pStyle w:val="DHHSbodynospace"/>
      </w:pPr>
      <w:r>
        <w:rPr>
          <w:noProof/>
          <w:lang w:eastAsia="en-AU"/>
        </w:rPr>
        <w:drawing>
          <wp:anchor distT="0" distB="0" distL="114300" distR="114300" simplePos="0" relativeHeight="251658240" behindDoc="1" locked="1" layoutInCell="0" allowOverlap="1">
            <wp:simplePos x="0" y="0"/>
            <wp:positionH relativeFrom="page">
              <wp:posOffset>0</wp:posOffset>
            </wp:positionH>
            <wp:positionV relativeFrom="page">
              <wp:posOffset>105410</wp:posOffset>
            </wp:positionV>
            <wp:extent cx="7563485" cy="10700385"/>
            <wp:effectExtent l="0" t="0" r="0" b="5715"/>
            <wp:wrapNone/>
            <wp:docPr id="100" name="Picture 100"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Victoria State Government Department of Health and Human Servic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63485" cy="1070038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7938" w:type="dxa"/>
        <w:tblInd w:w="113" w:type="dxa"/>
        <w:tblCellMar>
          <w:left w:w="0" w:type="dxa"/>
          <w:right w:w="0" w:type="dxa"/>
        </w:tblCellMar>
        <w:tblLook w:val="04A0" w:firstRow="1" w:lastRow="0" w:firstColumn="1" w:lastColumn="0" w:noHBand="0" w:noVBand="1"/>
      </w:tblPr>
      <w:tblGrid>
        <w:gridCol w:w="7938"/>
      </w:tblGrid>
      <w:tr w:rsidR="001817CD" w:rsidRPr="003072C6" w:rsidTr="004C5777">
        <w:trPr>
          <w:trHeight w:val="3988"/>
        </w:trPr>
        <w:tc>
          <w:tcPr>
            <w:tcW w:w="7938" w:type="dxa"/>
            <w:shd w:val="clear" w:color="auto" w:fill="auto"/>
          </w:tcPr>
          <w:p w:rsidR="00C416E1" w:rsidRPr="003072C6" w:rsidRDefault="00632FFD" w:rsidP="00E91933">
            <w:pPr>
              <w:pStyle w:val="DHHSreportmaintitlewhite"/>
            </w:pPr>
            <w:r>
              <w:t>Relocation manual</w:t>
            </w:r>
          </w:p>
          <w:p w:rsidR="00444D82" w:rsidRDefault="00632FFD" w:rsidP="00E91933">
            <w:pPr>
              <w:pStyle w:val="DHHSreportsubtitlewhite"/>
            </w:pPr>
            <w:r>
              <w:t>Chapter 1: Information and consultation</w:t>
            </w:r>
          </w:p>
          <w:p w:rsidR="00632FFD" w:rsidRPr="003072C6" w:rsidRDefault="00632FFD" w:rsidP="00E91933">
            <w:pPr>
              <w:pStyle w:val="DHHSreportsubtitlewhite"/>
            </w:pPr>
            <w:r>
              <w:t>October 2017</w:t>
            </w:r>
          </w:p>
        </w:tc>
      </w:tr>
    </w:tbl>
    <w:p w:rsidR="00C51B1C" w:rsidRDefault="00C51B1C" w:rsidP="00CA6D4E">
      <w:pPr>
        <w:pStyle w:val="DHHSbodynospace"/>
        <w:sectPr w:rsidR="00C51B1C" w:rsidSect="00A55989">
          <w:type w:val="oddPage"/>
          <w:pgSz w:w="11906" w:h="16838"/>
          <w:pgMar w:top="3969" w:right="1304" w:bottom="1134" w:left="1304" w:header="454" w:footer="567" w:gutter="0"/>
          <w:cols w:space="720"/>
          <w:docGrid w:linePitch="360"/>
        </w:sectPr>
      </w:pPr>
    </w:p>
    <w:p w:rsidR="00632FFD" w:rsidRDefault="00632FFD" w:rsidP="00632FFD">
      <w:pPr>
        <w:pStyle w:val="Heading1"/>
      </w:pPr>
      <w:bookmarkStart w:id="0" w:name="_Toc495315206"/>
      <w:bookmarkStart w:id="1" w:name="_Toc496089682"/>
      <w:bookmarkStart w:id="2" w:name="_Toc496879229"/>
      <w:r>
        <w:rPr>
          <w:noProof/>
          <w:lang w:eastAsia="en-AU"/>
        </w:rPr>
        <w:lastRenderedPageBreak/>
        <mc:AlternateContent>
          <mc:Choice Requires="wps">
            <w:drawing>
              <wp:anchor distT="0" distB="0" distL="114300" distR="114300" simplePos="0" relativeHeight="251660288" behindDoc="0" locked="0" layoutInCell="1" allowOverlap="1">
                <wp:simplePos x="0" y="0"/>
                <wp:positionH relativeFrom="column">
                  <wp:posOffset>4572000</wp:posOffset>
                </wp:positionH>
                <wp:positionV relativeFrom="paragraph">
                  <wp:posOffset>10172700</wp:posOffset>
                </wp:positionV>
                <wp:extent cx="2514600" cy="342900"/>
                <wp:effectExtent l="0" t="0" r="0" b="0"/>
                <wp:wrapNone/>
                <wp:docPr id="2"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2FFD" w:rsidRDefault="00632FFD" w:rsidP="00632FFD">
                            <w:pPr>
                              <w:jc w:val="right"/>
                            </w:pPr>
                            <w:r w:rsidRPr="000147AF">
                              <w:rPr>
                                <w:rFonts w:ascii="Arial" w:hAnsi="Arial" w:cs="Arial"/>
                                <w:color w:val="808080"/>
                                <w:sz w:val="22"/>
                                <w:szCs w:val="22"/>
                              </w:rPr>
                              <w:t>Department of Health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26" type="#_x0000_t202" style="position:absolute;margin-left:5in;margin-top:801pt;width:198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" filled="f" stroked="f">
                <v:textbox>
                  <w:txbxContent>
                    <w:p w:rsidR="00632FFD" w:rsidRDefault="00632FFD" w:rsidP="00632FFD">
                      <w:pPr>
                        <w:jc w:val="right"/>
                      </w:pPr>
                      <w:r w:rsidRPr="000147AF">
                        <w:rPr>
                          <w:rFonts w:ascii="Arial" w:hAnsi="Arial" w:cs="Arial"/>
                          <w:color w:val="808080"/>
                          <w:sz w:val="22"/>
                          <w:szCs w:val="22"/>
                        </w:rPr>
                        <w:t>Department of Health</w:t>
                      </w:r>
                    </w:p>
                  </w:txbxContent>
                </v:textbox>
              </v:shape>
            </w:pict>
          </mc:Fallback>
        </mc:AlternateContent>
      </w:r>
      <w:r>
        <w:t>Revision history</w:t>
      </w:r>
      <w:bookmarkEnd w:id="0"/>
      <w:bookmarkEnd w:id="1"/>
      <w:bookmarkEnd w:id="2"/>
    </w:p>
    <w:tbl>
      <w:tblPr>
        <w:tblStyle w:val="TableGrid"/>
        <w:tblW w:w="9214" w:type="dxa"/>
        <w:tblLook w:val="04A0" w:firstRow="1" w:lastRow="0" w:firstColumn="1" w:lastColumn="0" w:noHBand="0" w:noVBand="1"/>
        <w:tblCaption w:val="Revision history"/>
        <w:tblDescription w:val="Version 1.0 Effective October 2017 Details Incorporation of version control table accessible format."/>
      </w:tblPr>
      <w:tblGrid>
        <w:gridCol w:w="2324"/>
        <w:gridCol w:w="2325"/>
        <w:gridCol w:w="2325"/>
        <w:gridCol w:w="2240"/>
      </w:tblGrid>
      <w:tr w:rsidR="00632FFD" w:rsidRPr="00716172" w:rsidTr="002506CB">
        <w:trPr>
          <w:tblHeader/>
        </w:trPr>
        <w:tc>
          <w:tcPr>
            <w:tcW w:w="2324" w:type="dxa"/>
          </w:tcPr>
          <w:p w:rsidR="00632FFD" w:rsidRPr="00716172" w:rsidRDefault="00632FFD" w:rsidP="008F1607">
            <w:pPr>
              <w:pStyle w:val="DHHStablecolhead"/>
            </w:pPr>
            <w:r w:rsidRPr="00716172">
              <w:t>Version</w:t>
            </w:r>
          </w:p>
        </w:tc>
        <w:tc>
          <w:tcPr>
            <w:tcW w:w="2325" w:type="dxa"/>
          </w:tcPr>
          <w:p w:rsidR="00632FFD" w:rsidRPr="00716172" w:rsidRDefault="00632FFD" w:rsidP="008F1607">
            <w:pPr>
              <w:pStyle w:val="DHHStablecolhead"/>
            </w:pPr>
            <w:r w:rsidRPr="00716172">
              <w:t>Amended section</w:t>
            </w:r>
          </w:p>
        </w:tc>
        <w:tc>
          <w:tcPr>
            <w:tcW w:w="2325" w:type="dxa"/>
          </w:tcPr>
          <w:p w:rsidR="00632FFD" w:rsidRPr="00716172" w:rsidRDefault="00632FFD" w:rsidP="008F1607">
            <w:pPr>
              <w:pStyle w:val="DHHStablecolhead"/>
            </w:pPr>
            <w:r w:rsidRPr="00716172">
              <w:t>Effective</w:t>
            </w:r>
          </w:p>
        </w:tc>
        <w:tc>
          <w:tcPr>
            <w:tcW w:w="2240" w:type="dxa"/>
          </w:tcPr>
          <w:p w:rsidR="00632FFD" w:rsidRPr="00716172" w:rsidRDefault="00632FFD" w:rsidP="008F1607">
            <w:pPr>
              <w:pStyle w:val="DHHStablecolhead"/>
            </w:pPr>
            <w:r w:rsidRPr="00716172">
              <w:t>Details</w:t>
            </w:r>
          </w:p>
        </w:tc>
      </w:tr>
      <w:tr w:rsidR="00632FFD" w:rsidRPr="003072C6" w:rsidTr="002506CB">
        <w:trPr>
          <w:tblHeader/>
        </w:trPr>
        <w:tc>
          <w:tcPr>
            <w:tcW w:w="2324" w:type="dxa"/>
          </w:tcPr>
          <w:p w:rsidR="00632FFD" w:rsidRPr="003072C6" w:rsidRDefault="00632FFD" w:rsidP="008F1607">
            <w:pPr>
              <w:pStyle w:val="DHHStabletext"/>
            </w:pPr>
            <w:r>
              <w:t>1.0</w:t>
            </w:r>
          </w:p>
        </w:tc>
        <w:tc>
          <w:tcPr>
            <w:tcW w:w="2325" w:type="dxa"/>
          </w:tcPr>
          <w:p w:rsidR="00632FFD" w:rsidRPr="003072C6" w:rsidRDefault="00632FFD" w:rsidP="008F1607">
            <w:pPr>
              <w:pStyle w:val="DHHStabletext"/>
            </w:pPr>
          </w:p>
        </w:tc>
        <w:tc>
          <w:tcPr>
            <w:tcW w:w="2325" w:type="dxa"/>
          </w:tcPr>
          <w:p w:rsidR="00632FFD" w:rsidRPr="003072C6" w:rsidRDefault="00632FFD" w:rsidP="008F1607">
            <w:pPr>
              <w:pStyle w:val="DHHStabletext"/>
            </w:pPr>
            <w:r>
              <w:rPr>
                <w:rFonts w:cs="Arial"/>
              </w:rPr>
              <w:t>October 2017</w:t>
            </w:r>
          </w:p>
        </w:tc>
        <w:tc>
          <w:tcPr>
            <w:tcW w:w="2240" w:type="dxa"/>
          </w:tcPr>
          <w:p w:rsidR="00632FFD" w:rsidRDefault="00632FFD" w:rsidP="008F1607">
            <w:pPr>
              <w:pStyle w:val="DHHStabletext"/>
            </w:pPr>
            <w:r>
              <w:t>Incorporation of version control table</w:t>
            </w:r>
          </w:p>
          <w:p w:rsidR="00632FFD" w:rsidRPr="003072C6" w:rsidRDefault="00632FFD" w:rsidP="008F1607">
            <w:pPr>
              <w:pStyle w:val="DHHStabletext"/>
            </w:pPr>
            <w:r>
              <w:t>Accessible format</w:t>
            </w:r>
          </w:p>
        </w:tc>
      </w:tr>
    </w:tbl>
    <w:p w:rsidR="005D7B46" w:rsidRPr="005D7B46" w:rsidRDefault="005D7B46" w:rsidP="005D7B46">
      <w:pPr>
        <w:spacing w:before="1440" w:after="200" w:line="276" w:lineRule="auto"/>
        <w:rPr>
          <w:rFonts w:ascii="Arial" w:eastAsia="MS Gothic" w:hAnsi="Arial"/>
          <w:bCs/>
          <w:color w:val="004EA8"/>
          <w:sz w:val="44"/>
          <w:szCs w:val="44"/>
        </w:rPr>
      </w:pPr>
      <w:bookmarkStart w:id="3" w:name="_Toc496089683"/>
      <w:r w:rsidRPr="005D7B46">
        <w:rPr>
          <w:rFonts w:ascii="Arial" w:eastAsia="MS Gothic" w:hAnsi="Arial"/>
          <w:bCs/>
          <w:color w:val="004EA8"/>
          <w:sz w:val="44"/>
          <w:szCs w:val="44"/>
        </w:rPr>
        <w:t>More information</w:t>
      </w:r>
      <w:bookmarkEnd w:id="3"/>
    </w:p>
    <w:p w:rsidR="005D7B46" w:rsidRPr="005D7B46" w:rsidRDefault="005D7B46" w:rsidP="005D7B46">
      <w:pPr>
        <w:spacing w:after="120" w:line="270" w:lineRule="atLeast"/>
        <w:rPr>
          <w:rFonts w:ascii="Arial" w:eastAsia="Times" w:hAnsi="Arial"/>
        </w:rPr>
      </w:pPr>
      <w:r w:rsidRPr="005D7B46">
        <w:rPr>
          <w:rFonts w:ascii="Arial" w:eastAsia="Times" w:hAnsi="Arial"/>
        </w:rPr>
        <w:t xml:space="preserve">To find out about housing options visit the </w:t>
      </w:r>
      <w:hyperlink r:id="rId10" w:history="1">
        <w:r w:rsidRPr="005D7B46">
          <w:rPr>
            <w:rFonts w:ascii="Arial" w:eastAsia="Times" w:hAnsi="Arial"/>
            <w:color w:val="3366FF"/>
            <w:u w:val="dotted"/>
          </w:rPr>
          <w:t>Housing website</w:t>
        </w:r>
      </w:hyperlink>
      <w:r w:rsidRPr="005D7B46">
        <w:rPr>
          <w:rFonts w:ascii="Arial" w:eastAsia="Times" w:hAnsi="Arial"/>
        </w:rPr>
        <w:t xml:space="preserve"> </w:t>
      </w:r>
      <w:r w:rsidRPr="005D7B46">
        <w:rPr>
          <w:rFonts w:ascii="Arial" w:eastAsia="Times" w:hAnsi="Arial" w:cs="Arial"/>
        </w:rPr>
        <w:t>&lt;http://www.housing.vic.gov.au&gt;</w:t>
      </w:r>
      <w:r w:rsidRPr="005D7B46">
        <w:rPr>
          <w:rFonts w:ascii="Arial" w:eastAsia="Times" w:hAnsi="Arial"/>
        </w:rPr>
        <w:t xml:space="preserve"> or contact your local </w:t>
      </w:r>
      <w:hyperlink r:id="rId11" w:history="1">
        <w:r w:rsidRPr="005D7B46">
          <w:rPr>
            <w:rFonts w:ascii="Arial" w:eastAsia="Times" w:hAnsi="Arial"/>
            <w:color w:val="3366FF"/>
            <w:u w:val="dotted"/>
          </w:rPr>
          <w:t>Housing Office</w:t>
        </w:r>
      </w:hyperlink>
      <w:r w:rsidRPr="005D7B46">
        <w:rPr>
          <w:rFonts w:ascii="Arial" w:eastAsia="Times" w:hAnsi="Arial"/>
        </w:rPr>
        <w:t xml:space="preserve"> &lt;http://www.housing.vic.gov.au/contact-a-housing-office&gt;.</w:t>
      </w:r>
    </w:p>
    <w:p w:rsidR="005D7B46" w:rsidRPr="005D7B46" w:rsidRDefault="005D7B46" w:rsidP="005D7B46">
      <w:pPr>
        <w:spacing w:before="600" w:after="200" w:line="300" w:lineRule="atLeast"/>
        <w:rPr>
          <w:rFonts w:ascii="Arial" w:eastAsia="Times" w:hAnsi="Arial"/>
          <w:sz w:val="24"/>
          <w:szCs w:val="19"/>
        </w:rPr>
      </w:pPr>
      <w:r w:rsidRPr="005D7B46">
        <w:rPr>
          <w:rFonts w:ascii="Arial" w:eastAsia="Times" w:hAnsi="Arial"/>
          <w:sz w:val="24"/>
          <w:szCs w:val="19"/>
        </w:rPr>
        <w:t xml:space="preserve">To receive this publication in an accessible format contact </w:t>
      </w:r>
      <w:hyperlink r:id="rId12" w:history="1">
        <w:r w:rsidRPr="005D7B46">
          <w:rPr>
            <w:rFonts w:ascii="Arial" w:eastAsia="Times" w:hAnsi="Arial"/>
            <w:color w:val="3366FF"/>
            <w:sz w:val="24"/>
            <w:szCs w:val="19"/>
            <w:u w:val="dotted"/>
          </w:rPr>
          <w:t>Housing Practice and Complex Support</w:t>
        </w:r>
      </w:hyperlink>
      <w:r w:rsidRPr="005D7B46">
        <w:rPr>
          <w:rFonts w:ascii="Arial" w:eastAsia="Times" w:hAnsi="Arial"/>
          <w:sz w:val="24"/>
          <w:szCs w:val="19"/>
        </w:rPr>
        <w:t xml:space="preserve"> &lt;housing.practicesupport@dhhs.vic.gov.au&gt;.</w:t>
      </w:r>
    </w:p>
    <w:p w:rsidR="005D7B46" w:rsidRPr="005D7B46" w:rsidRDefault="005D7B46" w:rsidP="005D7B46">
      <w:pPr>
        <w:spacing w:after="120" w:line="300" w:lineRule="atLeast"/>
        <w:rPr>
          <w:rFonts w:ascii="Arial" w:eastAsia="Times" w:hAnsi="Arial"/>
          <w:sz w:val="24"/>
          <w:szCs w:val="19"/>
        </w:rPr>
      </w:pPr>
      <w:r w:rsidRPr="005D7B46">
        <w:rPr>
          <w:rFonts w:ascii="Arial" w:eastAsia="Times" w:hAnsi="Arial"/>
          <w:sz w:val="24"/>
          <w:szCs w:val="19"/>
        </w:rPr>
        <w:t>Authorised and published by the Victorian Government, 1 Treasury Place, Melbourne.</w:t>
      </w:r>
    </w:p>
    <w:p w:rsidR="005D7B46" w:rsidRPr="005D7B46" w:rsidRDefault="005D7B46" w:rsidP="005D7B46">
      <w:pPr>
        <w:spacing w:after="120" w:line="300" w:lineRule="atLeast"/>
        <w:rPr>
          <w:rFonts w:ascii="Arial" w:eastAsia="Times" w:hAnsi="Arial"/>
          <w:sz w:val="24"/>
          <w:szCs w:val="19"/>
        </w:rPr>
      </w:pPr>
      <w:r w:rsidRPr="005D7B46">
        <w:rPr>
          <w:rFonts w:ascii="Arial" w:eastAsia="Times" w:hAnsi="Arial"/>
          <w:sz w:val="24"/>
          <w:szCs w:val="19"/>
        </w:rPr>
        <w:t>© State of Victoria, Department of Health and Human Services, October 2017.</w:t>
      </w:r>
    </w:p>
    <w:p w:rsidR="005D7B46" w:rsidRPr="005D7B46" w:rsidRDefault="005D7B46" w:rsidP="005D7B46">
      <w:pPr>
        <w:spacing w:after="120" w:line="300" w:lineRule="atLeast"/>
        <w:rPr>
          <w:rFonts w:ascii="Arial" w:eastAsia="Times" w:hAnsi="Arial"/>
          <w:sz w:val="24"/>
          <w:szCs w:val="19"/>
        </w:rPr>
      </w:pPr>
      <w:r>
        <w:rPr>
          <w:rFonts w:ascii="Arial" w:eastAsia="Times" w:hAnsi="Arial"/>
          <w:sz w:val="24"/>
          <w:szCs w:val="19"/>
        </w:rPr>
        <w:t xml:space="preserve">ISBN: </w:t>
      </w:r>
      <w:r w:rsidR="000E4FD7">
        <w:rPr>
          <w:rFonts w:ascii="Arial" w:eastAsia="Times" w:hAnsi="Arial"/>
          <w:sz w:val="24"/>
          <w:szCs w:val="19"/>
        </w:rPr>
        <w:t>978-1-76069-094-6</w:t>
      </w:r>
      <w:r w:rsidRPr="005D7B46">
        <w:rPr>
          <w:rFonts w:ascii="Arial" w:eastAsia="Times" w:hAnsi="Arial"/>
          <w:sz w:val="24"/>
          <w:szCs w:val="19"/>
        </w:rPr>
        <w:t xml:space="preserve"> (pdf/online/MS word)</w:t>
      </w:r>
    </w:p>
    <w:p w:rsidR="005D7B46" w:rsidRPr="005D7B46" w:rsidRDefault="005D7B46" w:rsidP="005D7B46">
      <w:pPr>
        <w:spacing w:after="120" w:line="270" w:lineRule="atLeast"/>
        <w:rPr>
          <w:rFonts w:ascii="Arial" w:eastAsia="Times" w:hAnsi="Arial"/>
          <w:sz w:val="24"/>
          <w:szCs w:val="19"/>
        </w:rPr>
      </w:pPr>
      <w:r w:rsidRPr="005D7B46">
        <w:rPr>
          <w:rFonts w:ascii="Arial" w:eastAsia="Times" w:hAnsi="Arial"/>
          <w:sz w:val="24"/>
          <w:szCs w:val="19"/>
        </w:rPr>
        <w:t xml:space="preserve">Available on the </w:t>
      </w:r>
      <w:hyperlink r:id="rId13" w:history="1">
        <w:r w:rsidRPr="005D7B46">
          <w:rPr>
            <w:rStyle w:val="Hyperlink"/>
            <w:rFonts w:ascii="Arial" w:eastAsia="Times" w:hAnsi="Arial"/>
            <w:sz w:val="24"/>
            <w:szCs w:val="19"/>
          </w:rPr>
          <w:t>Relocation ma</w:t>
        </w:r>
        <w:r w:rsidRPr="005D7B46">
          <w:rPr>
            <w:rStyle w:val="Hyperlink"/>
            <w:rFonts w:ascii="Arial" w:eastAsia="Times" w:hAnsi="Arial"/>
            <w:sz w:val="24"/>
            <w:szCs w:val="19"/>
          </w:rPr>
          <w:t>n</w:t>
        </w:r>
        <w:r w:rsidRPr="005D7B46">
          <w:rPr>
            <w:rStyle w:val="Hyperlink"/>
            <w:rFonts w:ascii="Arial" w:eastAsia="Times" w:hAnsi="Arial"/>
            <w:sz w:val="24"/>
            <w:szCs w:val="19"/>
          </w:rPr>
          <w:t>ual page</w:t>
        </w:r>
      </w:hyperlink>
      <w:r w:rsidRPr="005D7B46">
        <w:rPr>
          <w:rFonts w:ascii="Arial" w:eastAsia="Times" w:hAnsi="Arial"/>
          <w:sz w:val="24"/>
          <w:szCs w:val="19"/>
        </w:rPr>
        <w:t xml:space="preserve"> on Services Providers website &lt;</w:t>
      </w:r>
      <w:r w:rsidRPr="005D7B46">
        <w:rPr>
          <w:rFonts w:ascii="Arial" w:eastAsia="Times" w:hAnsi="Arial"/>
          <w:sz w:val="24"/>
          <w:szCs w:val="19"/>
        </w:rPr>
        <w:t>https://providers.dhhs.vic.gov.au/relocation-manual</w:t>
      </w:r>
      <w:r w:rsidRPr="005D7B46">
        <w:rPr>
          <w:rFonts w:ascii="Arial" w:eastAsia="Times" w:hAnsi="Arial"/>
          <w:sz w:val="24"/>
          <w:szCs w:val="19"/>
        </w:rPr>
        <w:t>&gt;.</w:t>
      </w:r>
    </w:p>
    <w:p w:rsidR="00AC0C3B" w:rsidRPr="00636934" w:rsidRDefault="00632FFD" w:rsidP="00632FFD">
      <w:pPr>
        <w:pStyle w:val="Heading1"/>
      </w:pPr>
      <w:r>
        <w:rPr>
          <w:sz w:val="24"/>
          <w:szCs w:val="19"/>
        </w:rPr>
        <w:br w:type="page"/>
      </w:r>
      <w:bookmarkStart w:id="4" w:name="_Toc496879230"/>
      <w:r>
        <w:rPr>
          <w:noProof/>
          <w:lang w:eastAsia="en-AU"/>
        </w:rPr>
        <w:lastRenderedPageBreak/>
        <mc:AlternateContent>
          <mc:Choice Requires="wps">
            <w:drawing>
              <wp:anchor distT="0" distB="0" distL="114300" distR="114300" simplePos="0" relativeHeight="251657216" behindDoc="0" locked="0" layoutInCell="1" allowOverlap="1">
                <wp:simplePos x="0" y="0"/>
                <wp:positionH relativeFrom="column">
                  <wp:posOffset>4572000</wp:posOffset>
                </wp:positionH>
                <wp:positionV relativeFrom="paragraph">
                  <wp:posOffset>10172700</wp:posOffset>
                </wp:positionV>
                <wp:extent cx="2514600" cy="342900"/>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7C63" w:rsidRDefault="00977C63" w:rsidP="00AC0C3B">
                            <w:pPr>
                              <w:jc w:val="right"/>
                            </w:pPr>
                            <w:r w:rsidRPr="000147AF">
                              <w:rPr>
                                <w:rFonts w:ascii="Arial" w:hAnsi="Arial" w:cs="Arial"/>
                                <w:color w:val="808080"/>
                                <w:sz w:val="22"/>
                                <w:szCs w:val="22"/>
                              </w:rPr>
                              <w:t>Department of Health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7" type="#_x0000_t202" style="position:absolute;margin-left:5in;margin-top:801pt;width:198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" filled="f" stroked="f">
                <v:textbox>
                  <w:txbxContent>
                    <w:p w:rsidR="00977C63" w:rsidRDefault="00977C63" w:rsidP="00AC0C3B">
                      <w:pPr>
                        <w:jc w:val="right"/>
                      </w:pPr>
                      <w:r w:rsidRPr="000147AF">
                        <w:rPr>
                          <w:rFonts w:ascii="Arial" w:hAnsi="Arial" w:cs="Arial"/>
                          <w:color w:val="808080"/>
                          <w:sz w:val="22"/>
                          <w:szCs w:val="22"/>
                        </w:rPr>
                        <w:t>Department of Health</w:t>
                      </w:r>
                    </w:p>
                  </w:txbxContent>
                </v:textbox>
              </v:shape>
            </w:pict>
          </mc:Fallback>
        </mc:AlternateContent>
      </w:r>
      <w:r w:rsidR="00AC0C3B" w:rsidRPr="00636934">
        <w:t>Contents</w:t>
      </w:r>
      <w:bookmarkEnd w:id="4"/>
    </w:p>
    <w:p w:rsidR="007A5984" w:rsidRDefault="00E15DA9">
      <w:pPr>
        <w:pStyle w:val="TOC1"/>
        <w:rPr>
          <w:rFonts w:asciiTheme="minorHAnsi" w:eastAsiaTheme="minorEastAsia" w:hAnsiTheme="minorHAnsi" w:cstheme="minorBidi"/>
          <w:b w:val="0"/>
          <w:sz w:val="22"/>
          <w:szCs w:val="22"/>
          <w:lang w:eastAsia="en-AU"/>
        </w:rPr>
      </w:pPr>
      <w:r w:rsidRPr="003072C6">
        <w:rPr>
          <w:noProof w:val="0"/>
        </w:rPr>
        <w:fldChar w:fldCharType="begin"/>
      </w:r>
      <w:r w:rsidRPr="003072C6">
        <w:rPr>
          <w:noProof w:val="0"/>
        </w:rPr>
        <w:instrText xml:space="preserve"> TOC \h \z \t "Heading 1,1,Heading 2,2" </w:instrText>
      </w:r>
      <w:r w:rsidRPr="003072C6">
        <w:rPr>
          <w:noProof w:val="0"/>
        </w:rPr>
        <w:fldChar w:fldCharType="separate"/>
      </w:r>
      <w:hyperlink w:anchor="_Toc496879229" w:history="1">
        <w:r w:rsidR="007A5984" w:rsidRPr="00A438DC">
          <w:rPr>
            <w:rStyle w:val="Hyperlink"/>
          </w:rPr>
          <w:t>Revision history</w:t>
        </w:r>
        <w:r w:rsidR="007A5984">
          <w:rPr>
            <w:webHidden/>
          </w:rPr>
          <w:tab/>
        </w:r>
        <w:r w:rsidR="007A5984">
          <w:rPr>
            <w:webHidden/>
          </w:rPr>
          <w:fldChar w:fldCharType="begin"/>
        </w:r>
        <w:r w:rsidR="007A5984">
          <w:rPr>
            <w:webHidden/>
          </w:rPr>
          <w:instrText xml:space="preserve"> PAGEREF _Toc496879229 \h </w:instrText>
        </w:r>
        <w:r w:rsidR="007A5984">
          <w:rPr>
            <w:webHidden/>
          </w:rPr>
        </w:r>
        <w:r w:rsidR="007A5984">
          <w:rPr>
            <w:webHidden/>
          </w:rPr>
          <w:fldChar w:fldCharType="separate"/>
        </w:r>
        <w:r w:rsidR="007A5984">
          <w:rPr>
            <w:webHidden/>
          </w:rPr>
          <w:t>2</w:t>
        </w:r>
        <w:r w:rsidR="007A5984">
          <w:rPr>
            <w:webHidden/>
          </w:rPr>
          <w:fldChar w:fldCharType="end"/>
        </w:r>
      </w:hyperlink>
    </w:p>
    <w:p w:rsidR="007A5984" w:rsidRDefault="007A5984">
      <w:pPr>
        <w:pStyle w:val="TOC1"/>
        <w:rPr>
          <w:rFonts w:asciiTheme="minorHAnsi" w:eastAsiaTheme="minorEastAsia" w:hAnsiTheme="minorHAnsi" w:cstheme="minorBidi"/>
          <w:b w:val="0"/>
          <w:sz w:val="22"/>
          <w:szCs w:val="22"/>
          <w:lang w:eastAsia="en-AU"/>
        </w:rPr>
      </w:pPr>
      <w:hyperlink w:anchor="_Toc496879230" w:history="1">
        <w:r w:rsidRPr="00A438DC">
          <w:rPr>
            <w:rStyle w:val="Hyperlink"/>
          </w:rPr>
          <w:t>Contents</w:t>
        </w:r>
        <w:r>
          <w:rPr>
            <w:webHidden/>
          </w:rPr>
          <w:tab/>
        </w:r>
        <w:r>
          <w:rPr>
            <w:webHidden/>
          </w:rPr>
          <w:fldChar w:fldCharType="begin"/>
        </w:r>
        <w:r>
          <w:rPr>
            <w:webHidden/>
          </w:rPr>
          <w:instrText xml:space="preserve"> PAGEREF _Toc496879230 \h </w:instrText>
        </w:r>
        <w:r>
          <w:rPr>
            <w:webHidden/>
          </w:rPr>
        </w:r>
        <w:r>
          <w:rPr>
            <w:webHidden/>
          </w:rPr>
          <w:fldChar w:fldCharType="separate"/>
        </w:r>
        <w:r>
          <w:rPr>
            <w:webHidden/>
          </w:rPr>
          <w:t>3</w:t>
        </w:r>
        <w:r>
          <w:rPr>
            <w:webHidden/>
          </w:rPr>
          <w:fldChar w:fldCharType="end"/>
        </w:r>
      </w:hyperlink>
    </w:p>
    <w:p w:rsidR="007A5984" w:rsidRDefault="007A5984">
      <w:pPr>
        <w:pStyle w:val="TOC1"/>
        <w:rPr>
          <w:rFonts w:asciiTheme="minorHAnsi" w:eastAsiaTheme="minorEastAsia" w:hAnsiTheme="minorHAnsi" w:cstheme="minorBidi"/>
          <w:b w:val="0"/>
          <w:sz w:val="22"/>
          <w:szCs w:val="22"/>
          <w:lang w:eastAsia="en-AU"/>
        </w:rPr>
      </w:pPr>
      <w:hyperlink w:anchor="_Toc496879231" w:history="1">
        <w:r w:rsidRPr="00A438DC">
          <w:rPr>
            <w:rStyle w:val="Hyperlink"/>
          </w:rPr>
          <w:t>Information and consultation policy</w:t>
        </w:r>
        <w:r>
          <w:rPr>
            <w:webHidden/>
          </w:rPr>
          <w:tab/>
        </w:r>
        <w:r>
          <w:rPr>
            <w:webHidden/>
          </w:rPr>
          <w:fldChar w:fldCharType="begin"/>
        </w:r>
        <w:r>
          <w:rPr>
            <w:webHidden/>
          </w:rPr>
          <w:instrText xml:space="preserve"> PAGEREF _Toc496879231 \h </w:instrText>
        </w:r>
        <w:r>
          <w:rPr>
            <w:webHidden/>
          </w:rPr>
        </w:r>
        <w:r>
          <w:rPr>
            <w:webHidden/>
          </w:rPr>
          <w:fldChar w:fldCharType="separate"/>
        </w:r>
        <w:r>
          <w:rPr>
            <w:webHidden/>
          </w:rPr>
          <w:t>4</w:t>
        </w:r>
        <w:r>
          <w:rPr>
            <w:webHidden/>
          </w:rPr>
          <w:fldChar w:fldCharType="end"/>
        </w:r>
      </w:hyperlink>
    </w:p>
    <w:p w:rsidR="007A5984" w:rsidRDefault="007A5984">
      <w:pPr>
        <w:pStyle w:val="TOC2"/>
        <w:rPr>
          <w:rFonts w:asciiTheme="minorHAnsi" w:eastAsiaTheme="minorEastAsia" w:hAnsiTheme="minorHAnsi" w:cstheme="minorBidi"/>
          <w:sz w:val="22"/>
          <w:szCs w:val="22"/>
          <w:lang w:eastAsia="en-AU"/>
        </w:rPr>
      </w:pPr>
      <w:hyperlink w:anchor="_Toc496879232" w:history="1">
        <w:r w:rsidRPr="00A438DC">
          <w:rPr>
            <w:rStyle w:val="Hyperlink"/>
          </w:rPr>
          <w:t>Introduction</w:t>
        </w:r>
        <w:r>
          <w:rPr>
            <w:webHidden/>
          </w:rPr>
          <w:tab/>
        </w:r>
        <w:r>
          <w:rPr>
            <w:webHidden/>
          </w:rPr>
          <w:fldChar w:fldCharType="begin"/>
        </w:r>
        <w:r>
          <w:rPr>
            <w:webHidden/>
          </w:rPr>
          <w:instrText xml:space="preserve"> PAGEREF _Toc496879232 \h </w:instrText>
        </w:r>
        <w:r>
          <w:rPr>
            <w:webHidden/>
          </w:rPr>
        </w:r>
        <w:r>
          <w:rPr>
            <w:webHidden/>
          </w:rPr>
          <w:fldChar w:fldCharType="separate"/>
        </w:r>
        <w:r>
          <w:rPr>
            <w:webHidden/>
          </w:rPr>
          <w:t>4</w:t>
        </w:r>
        <w:r>
          <w:rPr>
            <w:webHidden/>
          </w:rPr>
          <w:fldChar w:fldCharType="end"/>
        </w:r>
      </w:hyperlink>
    </w:p>
    <w:p w:rsidR="007A5984" w:rsidRDefault="007A5984">
      <w:pPr>
        <w:pStyle w:val="TOC2"/>
        <w:rPr>
          <w:rFonts w:asciiTheme="minorHAnsi" w:eastAsiaTheme="minorEastAsia" w:hAnsiTheme="minorHAnsi" w:cstheme="minorBidi"/>
          <w:sz w:val="22"/>
          <w:szCs w:val="22"/>
          <w:lang w:eastAsia="en-AU"/>
        </w:rPr>
      </w:pPr>
      <w:hyperlink w:anchor="_Toc496879233" w:history="1">
        <w:r w:rsidRPr="00A438DC">
          <w:rPr>
            <w:rStyle w:val="Hyperlink"/>
          </w:rPr>
          <w:t>Consultation</w:t>
        </w:r>
        <w:r>
          <w:rPr>
            <w:webHidden/>
          </w:rPr>
          <w:tab/>
        </w:r>
        <w:r>
          <w:rPr>
            <w:webHidden/>
          </w:rPr>
          <w:fldChar w:fldCharType="begin"/>
        </w:r>
        <w:r>
          <w:rPr>
            <w:webHidden/>
          </w:rPr>
          <w:instrText xml:space="preserve"> PAGEREF _Toc496879233 \h </w:instrText>
        </w:r>
        <w:r>
          <w:rPr>
            <w:webHidden/>
          </w:rPr>
        </w:r>
        <w:r>
          <w:rPr>
            <w:webHidden/>
          </w:rPr>
          <w:fldChar w:fldCharType="separate"/>
        </w:r>
        <w:r>
          <w:rPr>
            <w:webHidden/>
          </w:rPr>
          <w:t>4</w:t>
        </w:r>
        <w:r>
          <w:rPr>
            <w:webHidden/>
          </w:rPr>
          <w:fldChar w:fldCharType="end"/>
        </w:r>
      </w:hyperlink>
    </w:p>
    <w:p w:rsidR="007A5984" w:rsidRDefault="007A5984">
      <w:pPr>
        <w:pStyle w:val="TOC2"/>
        <w:rPr>
          <w:rFonts w:asciiTheme="minorHAnsi" w:eastAsiaTheme="minorEastAsia" w:hAnsiTheme="minorHAnsi" w:cstheme="minorBidi"/>
          <w:sz w:val="22"/>
          <w:szCs w:val="22"/>
          <w:lang w:eastAsia="en-AU"/>
        </w:rPr>
      </w:pPr>
      <w:hyperlink w:anchor="_Toc496879234" w:history="1">
        <w:r w:rsidRPr="00A438DC">
          <w:rPr>
            <w:rStyle w:val="Hyperlink"/>
          </w:rPr>
          <w:t>Written information</w:t>
        </w:r>
        <w:r>
          <w:rPr>
            <w:webHidden/>
          </w:rPr>
          <w:tab/>
        </w:r>
        <w:r>
          <w:rPr>
            <w:webHidden/>
          </w:rPr>
          <w:fldChar w:fldCharType="begin"/>
        </w:r>
        <w:r>
          <w:rPr>
            <w:webHidden/>
          </w:rPr>
          <w:instrText xml:space="preserve"> PAGEREF _Toc496879234 \h </w:instrText>
        </w:r>
        <w:r>
          <w:rPr>
            <w:webHidden/>
          </w:rPr>
        </w:r>
        <w:r>
          <w:rPr>
            <w:webHidden/>
          </w:rPr>
          <w:fldChar w:fldCharType="separate"/>
        </w:r>
        <w:r>
          <w:rPr>
            <w:webHidden/>
          </w:rPr>
          <w:t>4</w:t>
        </w:r>
        <w:r>
          <w:rPr>
            <w:webHidden/>
          </w:rPr>
          <w:fldChar w:fldCharType="end"/>
        </w:r>
      </w:hyperlink>
    </w:p>
    <w:p w:rsidR="007A5984" w:rsidRDefault="007A5984">
      <w:pPr>
        <w:pStyle w:val="TOC2"/>
        <w:rPr>
          <w:rFonts w:asciiTheme="minorHAnsi" w:eastAsiaTheme="minorEastAsia" w:hAnsiTheme="minorHAnsi" w:cstheme="minorBidi"/>
          <w:sz w:val="22"/>
          <w:szCs w:val="22"/>
          <w:lang w:eastAsia="en-AU"/>
        </w:rPr>
      </w:pPr>
      <w:hyperlink w:anchor="_Toc496879235" w:history="1">
        <w:r w:rsidRPr="00A438DC">
          <w:rPr>
            <w:rStyle w:val="Hyperlink"/>
          </w:rPr>
          <w:t>Announcement of the project</w:t>
        </w:r>
        <w:r>
          <w:rPr>
            <w:webHidden/>
          </w:rPr>
          <w:tab/>
        </w:r>
        <w:r>
          <w:rPr>
            <w:webHidden/>
          </w:rPr>
          <w:fldChar w:fldCharType="begin"/>
        </w:r>
        <w:r>
          <w:rPr>
            <w:webHidden/>
          </w:rPr>
          <w:instrText xml:space="preserve"> PAGEREF _Toc496879235 \h </w:instrText>
        </w:r>
        <w:r>
          <w:rPr>
            <w:webHidden/>
          </w:rPr>
        </w:r>
        <w:r>
          <w:rPr>
            <w:webHidden/>
          </w:rPr>
          <w:fldChar w:fldCharType="separate"/>
        </w:r>
        <w:r>
          <w:rPr>
            <w:webHidden/>
          </w:rPr>
          <w:t>4</w:t>
        </w:r>
        <w:r>
          <w:rPr>
            <w:webHidden/>
          </w:rPr>
          <w:fldChar w:fldCharType="end"/>
        </w:r>
      </w:hyperlink>
    </w:p>
    <w:p w:rsidR="007A5984" w:rsidRDefault="007A5984">
      <w:pPr>
        <w:pStyle w:val="TOC2"/>
        <w:rPr>
          <w:rFonts w:asciiTheme="minorHAnsi" w:eastAsiaTheme="minorEastAsia" w:hAnsiTheme="minorHAnsi" w:cstheme="minorBidi"/>
          <w:sz w:val="22"/>
          <w:szCs w:val="22"/>
          <w:lang w:eastAsia="en-AU"/>
        </w:rPr>
      </w:pPr>
      <w:hyperlink w:anchor="_Toc496879236" w:history="1">
        <w:r w:rsidRPr="00A438DC">
          <w:rPr>
            <w:rStyle w:val="Hyperlink"/>
          </w:rPr>
          <w:t>Group meetings</w:t>
        </w:r>
        <w:r>
          <w:rPr>
            <w:webHidden/>
          </w:rPr>
          <w:tab/>
        </w:r>
        <w:r>
          <w:rPr>
            <w:webHidden/>
          </w:rPr>
          <w:fldChar w:fldCharType="begin"/>
        </w:r>
        <w:r>
          <w:rPr>
            <w:webHidden/>
          </w:rPr>
          <w:instrText xml:space="preserve"> PAGEREF _Toc496879236 \h </w:instrText>
        </w:r>
        <w:r>
          <w:rPr>
            <w:webHidden/>
          </w:rPr>
        </w:r>
        <w:r>
          <w:rPr>
            <w:webHidden/>
          </w:rPr>
          <w:fldChar w:fldCharType="separate"/>
        </w:r>
        <w:r>
          <w:rPr>
            <w:webHidden/>
          </w:rPr>
          <w:t>5</w:t>
        </w:r>
        <w:r>
          <w:rPr>
            <w:webHidden/>
          </w:rPr>
          <w:fldChar w:fldCharType="end"/>
        </w:r>
      </w:hyperlink>
    </w:p>
    <w:p w:rsidR="007A5984" w:rsidRDefault="007A5984">
      <w:pPr>
        <w:pStyle w:val="TOC2"/>
        <w:rPr>
          <w:rFonts w:asciiTheme="minorHAnsi" w:eastAsiaTheme="minorEastAsia" w:hAnsiTheme="minorHAnsi" w:cstheme="minorBidi"/>
          <w:sz w:val="22"/>
          <w:szCs w:val="22"/>
          <w:lang w:eastAsia="en-AU"/>
        </w:rPr>
      </w:pPr>
      <w:hyperlink w:anchor="_Toc496879237" w:history="1">
        <w:r w:rsidRPr="00A438DC">
          <w:rPr>
            <w:rStyle w:val="Hyperlink"/>
          </w:rPr>
          <w:t>Local advisory committee</w:t>
        </w:r>
        <w:r>
          <w:rPr>
            <w:webHidden/>
          </w:rPr>
          <w:tab/>
        </w:r>
        <w:r>
          <w:rPr>
            <w:webHidden/>
          </w:rPr>
          <w:fldChar w:fldCharType="begin"/>
        </w:r>
        <w:r>
          <w:rPr>
            <w:webHidden/>
          </w:rPr>
          <w:instrText xml:space="preserve"> PAGEREF _Toc496879237 \h </w:instrText>
        </w:r>
        <w:r>
          <w:rPr>
            <w:webHidden/>
          </w:rPr>
        </w:r>
        <w:r>
          <w:rPr>
            <w:webHidden/>
          </w:rPr>
          <w:fldChar w:fldCharType="separate"/>
        </w:r>
        <w:r>
          <w:rPr>
            <w:webHidden/>
          </w:rPr>
          <w:t>5</w:t>
        </w:r>
        <w:r>
          <w:rPr>
            <w:webHidden/>
          </w:rPr>
          <w:fldChar w:fldCharType="end"/>
        </w:r>
      </w:hyperlink>
    </w:p>
    <w:p w:rsidR="007A5984" w:rsidRDefault="007A5984">
      <w:pPr>
        <w:pStyle w:val="TOC2"/>
        <w:rPr>
          <w:rFonts w:asciiTheme="minorHAnsi" w:eastAsiaTheme="minorEastAsia" w:hAnsiTheme="minorHAnsi" w:cstheme="minorBidi"/>
          <w:sz w:val="22"/>
          <w:szCs w:val="22"/>
          <w:lang w:eastAsia="en-AU"/>
        </w:rPr>
      </w:pPr>
      <w:hyperlink w:anchor="_Toc496879238" w:history="1">
        <w:r w:rsidRPr="00A438DC">
          <w:rPr>
            <w:rStyle w:val="Hyperlink"/>
          </w:rPr>
          <w:t>Interview with tenants</w:t>
        </w:r>
        <w:r>
          <w:rPr>
            <w:webHidden/>
          </w:rPr>
          <w:tab/>
        </w:r>
        <w:r>
          <w:rPr>
            <w:webHidden/>
          </w:rPr>
          <w:fldChar w:fldCharType="begin"/>
        </w:r>
        <w:r>
          <w:rPr>
            <w:webHidden/>
          </w:rPr>
          <w:instrText xml:space="preserve"> PAGEREF _Toc496879238 \h </w:instrText>
        </w:r>
        <w:r>
          <w:rPr>
            <w:webHidden/>
          </w:rPr>
        </w:r>
        <w:r>
          <w:rPr>
            <w:webHidden/>
          </w:rPr>
          <w:fldChar w:fldCharType="separate"/>
        </w:r>
        <w:r>
          <w:rPr>
            <w:webHidden/>
          </w:rPr>
          <w:t>5</w:t>
        </w:r>
        <w:r>
          <w:rPr>
            <w:webHidden/>
          </w:rPr>
          <w:fldChar w:fldCharType="end"/>
        </w:r>
      </w:hyperlink>
    </w:p>
    <w:p w:rsidR="007A5984" w:rsidRDefault="007A5984">
      <w:pPr>
        <w:pStyle w:val="TOC1"/>
        <w:rPr>
          <w:rFonts w:asciiTheme="minorHAnsi" w:eastAsiaTheme="minorEastAsia" w:hAnsiTheme="minorHAnsi" w:cstheme="minorBidi"/>
          <w:b w:val="0"/>
          <w:sz w:val="22"/>
          <w:szCs w:val="22"/>
          <w:lang w:eastAsia="en-AU"/>
        </w:rPr>
      </w:pPr>
      <w:hyperlink w:anchor="_Toc496879239" w:history="1">
        <w:r w:rsidRPr="00A438DC">
          <w:rPr>
            <w:rStyle w:val="Hyperlink"/>
          </w:rPr>
          <w:t>Information and consultation procedures</w:t>
        </w:r>
        <w:r>
          <w:rPr>
            <w:webHidden/>
          </w:rPr>
          <w:tab/>
        </w:r>
        <w:r>
          <w:rPr>
            <w:webHidden/>
          </w:rPr>
          <w:fldChar w:fldCharType="begin"/>
        </w:r>
        <w:r>
          <w:rPr>
            <w:webHidden/>
          </w:rPr>
          <w:instrText xml:space="preserve"> PAGEREF _Toc496879239 \h </w:instrText>
        </w:r>
        <w:r>
          <w:rPr>
            <w:webHidden/>
          </w:rPr>
        </w:r>
        <w:r>
          <w:rPr>
            <w:webHidden/>
          </w:rPr>
          <w:fldChar w:fldCharType="separate"/>
        </w:r>
        <w:r>
          <w:rPr>
            <w:webHidden/>
          </w:rPr>
          <w:t>6</w:t>
        </w:r>
        <w:r>
          <w:rPr>
            <w:webHidden/>
          </w:rPr>
          <w:fldChar w:fldCharType="end"/>
        </w:r>
      </w:hyperlink>
    </w:p>
    <w:p w:rsidR="007A5984" w:rsidRDefault="007A5984">
      <w:pPr>
        <w:pStyle w:val="TOC2"/>
        <w:rPr>
          <w:rFonts w:asciiTheme="minorHAnsi" w:eastAsiaTheme="minorEastAsia" w:hAnsiTheme="minorHAnsi" w:cstheme="minorBidi"/>
          <w:sz w:val="22"/>
          <w:szCs w:val="22"/>
          <w:lang w:eastAsia="en-AU"/>
        </w:rPr>
      </w:pPr>
      <w:hyperlink w:anchor="_Toc496879240" w:history="1">
        <w:r w:rsidRPr="00A438DC">
          <w:rPr>
            <w:rStyle w:val="Hyperlink"/>
          </w:rPr>
          <w:t>Announcing the project</w:t>
        </w:r>
        <w:r>
          <w:rPr>
            <w:webHidden/>
          </w:rPr>
          <w:tab/>
        </w:r>
        <w:r>
          <w:rPr>
            <w:webHidden/>
          </w:rPr>
          <w:fldChar w:fldCharType="begin"/>
        </w:r>
        <w:r>
          <w:rPr>
            <w:webHidden/>
          </w:rPr>
          <w:instrText xml:space="preserve"> PAGEREF _Toc496879240 \h </w:instrText>
        </w:r>
        <w:r>
          <w:rPr>
            <w:webHidden/>
          </w:rPr>
        </w:r>
        <w:r>
          <w:rPr>
            <w:webHidden/>
          </w:rPr>
          <w:fldChar w:fldCharType="separate"/>
        </w:r>
        <w:r>
          <w:rPr>
            <w:webHidden/>
          </w:rPr>
          <w:t>6</w:t>
        </w:r>
        <w:r>
          <w:rPr>
            <w:webHidden/>
          </w:rPr>
          <w:fldChar w:fldCharType="end"/>
        </w:r>
      </w:hyperlink>
    </w:p>
    <w:p w:rsidR="007A5984" w:rsidRDefault="007A5984">
      <w:pPr>
        <w:pStyle w:val="TOC2"/>
        <w:rPr>
          <w:rFonts w:asciiTheme="minorHAnsi" w:eastAsiaTheme="minorEastAsia" w:hAnsiTheme="minorHAnsi" w:cstheme="minorBidi"/>
          <w:sz w:val="22"/>
          <w:szCs w:val="22"/>
          <w:lang w:eastAsia="en-AU"/>
        </w:rPr>
      </w:pPr>
      <w:hyperlink w:anchor="_Toc496879241" w:history="1">
        <w:r w:rsidRPr="00A438DC">
          <w:rPr>
            <w:rStyle w:val="Hyperlink"/>
          </w:rPr>
          <w:t>Arranging a press release</w:t>
        </w:r>
        <w:r>
          <w:rPr>
            <w:webHidden/>
          </w:rPr>
          <w:tab/>
        </w:r>
        <w:r>
          <w:rPr>
            <w:webHidden/>
          </w:rPr>
          <w:fldChar w:fldCharType="begin"/>
        </w:r>
        <w:r>
          <w:rPr>
            <w:webHidden/>
          </w:rPr>
          <w:instrText xml:space="preserve"> PAGEREF _Toc496879241 \h </w:instrText>
        </w:r>
        <w:r>
          <w:rPr>
            <w:webHidden/>
          </w:rPr>
        </w:r>
        <w:r>
          <w:rPr>
            <w:webHidden/>
          </w:rPr>
          <w:fldChar w:fldCharType="separate"/>
        </w:r>
        <w:r>
          <w:rPr>
            <w:webHidden/>
          </w:rPr>
          <w:t>6</w:t>
        </w:r>
        <w:r>
          <w:rPr>
            <w:webHidden/>
          </w:rPr>
          <w:fldChar w:fldCharType="end"/>
        </w:r>
      </w:hyperlink>
    </w:p>
    <w:p w:rsidR="007A5984" w:rsidRDefault="007A5984">
      <w:pPr>
        <w:pStyle w:val="TOC2"/>
        <w:rPr>
          <w:rFonts w:asciiTheme="minorHAnsi" w:eastAsiaTheme="minorEastAsia" w:hAnsiTheme="minorHAnsi" w:cstheme="minorBidi"/>
          <w:sz w:val="22"/>
          <w:szCs w:val="22"/>
          <w:lang w:eastAsia="en-AU"/>
        </w:rPr>
      </w:pPr>
      <w:hyperlink w:anchor="_Toc496879242" w:history="1">
        <w:r w:rsidRPr="00A438DC">
          <w:rPr>
            <w:rStyle w:val="Hyperlink"/>
          </w:rPr>
          <w:t>Arranging a group meeting</w:t>
        </w:r>
        <w:r>
          <w:rPr>
            <w:webHidden/>
          </w:rPr>
          <w:tab/>
        </w:r>
        <w:r>
          <w:rPr>
            <w:webHidden/>
          </w:rPr>
          <w:fldChar w:fldCharType="begin"/>
        </w:r>
        <w:r>
          <w:rPr>
            <w:webHidden/>
          </w:rPr>
          <w:instrText xml:space="preserve"> PAGEREF _Toc496879242 \h </w:instrText>
        </w:r>
        <w:r>
          <w:rPr>
            <w:webHidden/>
          </w:rPr>
        </w:r>
        <w:r>
          <w:rPr>
            <w:webHidden/>
          </w:rPr>
          <w:fldChar w:fldCharType="separate"/>
        </w:r>
        <w:r>
          <w:rPr>
            <w:webHidden/>
          </w:rPr>
          <w:t>6</w:t>
        </w:r>
        <w:r>
          <w:rPr>
            <w:webHidden/>
          </w:rPr>
          <w:fldChar w:fldCharType="end"/>
        </w:r>
      </w:hyperlink>
    </w:p>
    <w:p w:rsidR="007A5984" w:rsidRDefault="007A5984">
      <w:pPr>
        <w:pStyle w:val="TOC2"/>
        <w:rPr>
          <w:rFonts w:asciiTheme="minorHAnsi" w:eastAsiaTheme="minorEastAsia" w:hAnsiTheme="minorHAnsi" w:cstheme="minorBidi"/>
          <w:sz w:val="22"/>
          <w:szCs w:val="22"/>
          <w:lang w:eastAsia="en-AU"/>
        </w:rPr>
      </w:pPr>
      <w:hyperlink w:anchor="_Toc496879243" w:history="1">
        <w:r w:rsidRPr="00A438DC">
          <w:rPr>
            <w:rStyle w:val="Hyperlink"/>
          </w:rPr>
          <w:t>Interviewing tenants</w:t>
        </w:r>
        <w:r>
          <w:rPr>
            <w:webHidden/>
          </w:rPr>
          <w:tab/>
        </w:r>
        <w:r>
          <w:rPr>
            <w:webHidden/>
          </w:rPr>
          <w:fldChar w:fldCharType="begin"/>
        </w:r>
        <w:r>
          <w:rPr>
            <w:webHidden/>
          </w:rPr>
          <w:instrText xml:space="preserve"> PAGEREF _Toc496879243 \h </w:instrText>
        </w:r>
        <w:r>
          <w:rPr>
            <w:webHidden/>
          </w:rPr>
        </w:r>
        <w:r>
          <w:rPr>
            <w:webHidden/>
          </w:rPr>
          <w:fldChar w:fldCharType="separate"/>
        </w:r>
        <w:r>
          <w:rPr>
            <w:webHidden/>
          </w:rPr>
          <w:t>7</w:t>
        </w:r>
        <w:r>
          <w:rPr>
            <w:webHidden/>
          </w:rPr>
          <w:fldChar w:fldCharType="end"/>
        </w:r>
      </w:hyperlink>
    </w:p>
    <w:p w:rsidR="007A5984" w:rsidRDefault="007A5984">
      <w:pPr>
        <w:pStyle w:val="TOC1"/>
        <w:rPr>
          <w:rFonts w:asciiTheme="minorHAnsi" w:eastAsiaTheme="minorEastAsia" w:hAnsiTheme="minorHAnsi" w:cstheme="minorBidi"/>
          <w:b w:val="0"/>
          <w:sz w:val="22"/>
          <w:szCs w:val="22"/>
          <w:lang w:eastAsia="en-AU"/>
        </w:rPr>
      </w:pPr>
      <w:hyperlink w:anchor="_Toc496879244" w:history="1">
        <w:r w:rsidRPr="00A438DC">
          <w:rPr>
            <w:rStyle w:val="Hyperlink"/>
          </w:rPr>
          <w:t>Appendix 1</w:t>
        </w:r>
        <w:r>
          <w:rPr>
            <w:webHidden/>
          </w:rPr>
          <w:tab/>
        </w:r>
        <w:r>
          <w:rPr>
            <w:webHidden/>
          </w:rPr>
          <w:fldChar w:fldCharType="begin"/>
        </w:r>
        <w:r>
          <w:rPr>
            <w:webHidden/>
          </w:rPr>
          <w:instrText xml:space="preserve"> PAGEREF _Toc496879244 \h </w:instrText>
        </w:r>
        <w:r>
          <w:rPr>
            <w:webHidden/>
          </w:rPr>
        </w:r>
        <w:r>
          <w:rPr>
            <w:webHidden/>
          </w:rPr>
          <w:fldChar w:fldCharType="separate"/>
        </w:r>
        <w:r>
          <w:rPr>
            <w:webHidden/>
          </w:rPr>
          <w:t>8</w:t>
        </w:r>
        <w:r>
          <w:rPr>
            <w:webHidden/>
          </w:rPr>
          <w:fldChar w:fldCharType="end"/>
        </w:r>
      </w:hyperlink>
    </w:p>
    <w:p w:rsidR="007A5984" w:rsidRDefault="007A5984">
      <w:pPr>
        <w:pStyle w:val="TOC2"/>
        <w:rPr>
          <w:rFonts w:asciiTheme="minorHAnsi" w:eastAsiaTheme="minorEastAsia" w:hAnsiTheme="minorHAnsi" w:cstheme="minorBidi"/>
          <w:sz w:val="22"/>
          <w:szCs w:val="22"/>
          <w:lang w:eastAsia="en-AU"/>
        </w:rPr>
      </w:pPr>
      <w:hyperlink w:anchor="_Toc496879245" w:history="1">
        <w:r w:rsidRPr="00A438DC">
          <w:rPr>
            <w:rStyle w:val="Hyperlink"/>
          </w:rPr>
          <w:t>Follow up letter</w:t>
        </w:r>
        <w:r>
          <w:rPr>
            <w:webHidden/>
          </w:rPr>
          <w:tab/>
        </w:r>
        <w:r>
          <w:rPr>
            <w:webHidden/>
          </w:rPr>
          <w:fldChar w:fldCharType="begin"/>
        </w:r>
        <w:r>
          <w:rPr>
            <w:webHidden/>
          </w:rPr>
          <w:instrText xml:space="preserve"> PAGEREF _Toc496879245 \h </w:instrText>
        </w:r>
        <w:r>
          <w:rPr>
            <w:webHidden/>
          </w:rPr>
        </w:r>
        <w:r>
          <w:rPr>
            <w:webHidden/>
          </w:rPr>
          <w:fldChar w:fldCharType="separate"/>
        </w:r>
        <w:r>
          <w:rPr>
            <w:webHidden/>
          </w:rPr>
          <w:t>8</w:t>
        </w:r>
        <w:r>
          <w:rPr>
            <w:webHidden/>
          </w:rPr>
          <w:fldChar w:fldCharType="end"/>
        </w:r>
      </w:hyperlink>
    </w:p>
    <w:p w:rsidR="007A5984" w:rsidRDefault="007A5984">
      <w:pPr>
        <w:pStyle w:val="TOC1"/>
        <w:rPr>
          <w:rFonts w:asciiTheme="minorHAnsi" w:eastAsiaTheme="minorEastAsia" w:hAnsiTheme="minorHAnsi" w:cstheme="minorBidi"/>
          <w:b w:val="0"/>
          <w:sz w:val="22"/>
          <w:szCs w:val="22"/>
          <w:lang w:eastAsia="en-AU"/>
        </w:rPr>
      </w:pPr>
      <w:hyperlink w:anchor="_Toc496879246" w:history="1">
        <w:r w:rsidRPr="00A438DC">
          <w:rPr>
            <w:rStyle w:val="Hyperlink"/>
          </w:rPr>
          <w:t>Appendix 2</w:t>
        </w:r>
        <w:r>
          <w:rPr>
            <w:webHidden/>
          </w:rPr>
          <w:tab/>
        </w:r>
        <w:r>
          <w:rPr>
            <w:webHidden/>
          </w:rPr>
          <w:fldChar w:fldCharType="begin"/>
        </w:r>
        <w:r>
          <w:rPr>
            <w:webHidden/>
          </w:rPr>
          <w:instrText xml:space="preserve"> PAGEREF _Toc496879246 \h </w:instrText>
        </w:r>
        <w:r>
          <w:rPr>
            <w:webHidden/>
          </w:rPr>
        </w:r>
        <w:r>
          <w:rPr>
            <w:webHidden/>
          </w:rPr>
          <w:fldChar w:fldCharType="separate"/>
        </w:r>
        <w:r>
          <w:rPr>
            <w:webHidden/>
          </w:rPr>
          <w:t>9</w:t>
        </w:r>
        <w:r>
          <w:rPr>
            <w:webHidden/>
          </w:rPr>
          <w:fldChar w:fldCharType="end"/>
        </w:r>
      </w:hyperlink>
    </w:p>
    <w:p w:rsidR="007A5984" w:rsidRDefault="007A5984">
      <w:pPr>
        <w:pStyle w:val="TOC2"/>
        <w:rPr>
          <w:rFonts w:asciiTheme="minorHAnsi" w:eastAsiaTheme="minorEastAsia" w:hAnsiTheme="minorHAnsi" w:cstheme="minorBidi"/>
          <w:sz w:val="22"/>
          <w:szCs w:val="22"/>
          <w:lang w:eastAsia="en-AU"/>
        </w:rPr>
      </w:pPr>
      <w:hyperlink w:anchor="_Toc496879247" w:history="1">
        <w:r w:rsidRPr="00A438DC">
          <w:rPr>
            <w:rStyle w:val="Hyperlink"/>
          </w:rPr>
          <w:t>Moving to a new home fact sheet</w:t>
        </w:r>
        <w:r>
          <w:rPr>
            <w:webHidden/>
          </w:rPr>
          <w:tab/>
        </w:r>
        <w:r>
          <w:rPr>
            <w:webHidden/>
          </w:rPr>
          <w:fldChar w:fldCharType="begin"/>
        </w:r>
        <w:r>
          <w:rPr>
            <w:webHidden/>
          </w:rPr>
          <w:instrText xml:space="preserve"> PAGEREF _Toc496879247 \h </w:instrText>
        </w:r>
        <w:r>
          <w:rPr>
            <w:webHidden/>
          </w:rPr>
        </w:r>
        <w:r>
          <w:rPr>
            <w:webHidden/>
          </w:rPr>
          <w:fldChar w:fldCharType="separate"/>
        </w:r>
        <w:r>
          <w:rPr>
            <w:webHidden/>
          </w:rPr>
          <w:t>9</w:t>
        </w:r>
        <w:r>
          <w:rPr>
            <w:webHidden/>
          </w:rPr>
          <w:fldChar w:fldCharType="end"/>
        </w:r>
      </w:hyperlink>
    </w:p>
    <w:p w:rsidR="007A5984" w:rsidRDefault="007A5984">
      <w:pPr>
        <w:pStyle w:val="TOC2"/>
        <w:rPr>
          <w:rFonts w:asciiTheme="minorHAnsi" w:eastAsiaTheme="minorEastAsia" w:hAnsiTheme="minorHAnsi" w:cstheme="minorBidi"/>
          <w:sz w:val="22"/>
          <w:szCs w:val="22"/>
          <w:lang w:eastAsia="en-AU"/>
        </w:rPr>
      </w:pPr>
      <w:hyperlink w:anchor="_Toc496879248" w:history="1">
        <w:r w:rsidRPr="00A438DC">
          <w:rPr>
            <w:rStyle w:val="Hyperlink"/>
            <w:rFonts w:eastAsia="MS Gothic"/>
          </w:rPr>
          <w:t>Moving to a new home</w:t>
        </w:r>
        <w:r>
          <w:rPr>
            <w:webHidden/>
          </w:rPr>
          <w:tab/>
        </w:r>
        <w:r>
          <w:rPr>
            <w:webHidden/>
          </w:rPr>
          <w:fldChar w:fldCharType="begin"/>
        </w:r>
        <w:r>
          <w:rPr>
            <w:webHidden/>
          </w:rPr>
          <w:instrText xml:space="preserve"> PAGEREF _Toc496879248 \h </w:instrText>
        </w:r>
        <w:r>
          <w:rPr>
            <w:webHidden/>
          </w:rPr>
        </w:r>
        <w:r>
          <w:rPr>
            <w:webHidden/>
          </w:rPr>
          <w:fldChar w:fldCharType="separate"/>
        </w:r>
        <w:r>
          <w:rPr>
            <w:webHidden/>
          </w:rPr>
          <w:t>9</w:t>
        </w:r>
        <w:r>
          <w:rPr>
            <w:webHidden/>
          </w:rPr>
          <w:fldChar w:fldCharType="end"/>
        </w:r>
      </w:hyperlink>
    </w:p>
    <w:p w:rsidR="007A5984" w:rsidRDefault="007A5984">
      <w:pPr>
        <w:pStyle w:val="TOC1"/>
        <w:rPr>
          <w:rFonts w:asciiTheme="minorHAnsi" w:eastAsiaTheme="minorEastAsia" w:hAnsiTheme="minorHAnsi" w:cstheme="minorBidi"/>
          <w:b w:val="0"/>
          <w:sz w:val="22"/>
          <w:szCs w:val="22"/>
          <w:lang w:eastAsia="en-AU"/>
        </w:rPr>
      </w:pPr>
      <w:hyperlink w:anchor="_Toc496879249" w:history="1">
        <w:r w:rsidRPr="00A438DC">
          <w:rPr>
            <w:rStyle w:val="Hyperlink"/>
          </w:rPr>
          <w:t>Appendix 3</w:t>
        </w:r>
        <w:r>
          <w:rPr>
            <w:webHidden/>
          </w:rPr>
          <w:tab/>
        </w:r>
        <w:r>
          <w:rPr>
            <w:webHidden/>
          </w:rPr>
          <w:fldChar w:fldCharType="begin"/>
        </w:r>
        <w:r>
          <w:rPr>
            <w:webHidden/>
          </w:rPr>
          <w:instrText xml:space="preserve"> PAGEREF _Toc496879249 \h </w:instrText>
        </w:r>
        <w:r>
          <w:rPr>
            <w:webHidden/>
          </w:rPr>
        </w:r>
        <w:r>
          <w:rPr>
            <w:webHidden/>
          </w:rPr>
          <w:fldChar w:fldCharType="separate"/>
        </w:r>
        <w:r>
          <w:rPr>
            <w:webHidden/>
          </w:rPr>
          <w:t>12</w:t>
        </w:r>
        <w:r>
          <w:rPr>
            <w:webHidden/>
          </w:rPr>
          <w:fldChar w:fldCharType="end"/>
        </w:r>
      </w:hyperlink>
    </w:p>
    <w:p w:rsidR="007A5984" w:rsidRDefault="007A5984">
      <w:pPr>
        <w:pStyle w:val="TOC2"/>
        <w:rPr>
          <w:rFonts w:asciiTheme="minorHAnsi" w:eastAsiaTheme="minorEastAsia" w:hAnsiTheme="minorHAnsi" w:cstheme="minorBidi"/>
          <w:sz w:val="22"/>
          <w:szCs w:val="22"/>
          <w:lang w:eastAsia="en-AU"/>
        </w:rPr>
      </w:pPr>
      <w:hyperlink w:anchor="_Toc496879250" w:history="1">
        <w:r w:rsidRPr="00A438DC">
          <w:rPr>
            <w:rStyle w:val="Hyperlink"/>
          </w:rPr>
          <w:t>Tenant Relocation Form</w:t>
        </w:r>
        <w:r>
          <w:rPr>
            <w:webHidden/>
          </w:rPr>
          <w:tab/>
        </w:r>
        <w:r>
          <w:rPr>
            <w:webHidden/>
          </w:rPr>
          <w:fldChar w:fldCharType="begin"/>
        </w:r>
        <w:r>
          <w:rPr>
            <w:webHidden/>
          </w:rPr>
          <w:instrText xml:space="preserve"> PAGEREF _Toc496879250 \h </w:instrText>
        </w:r>
        <w:r>
          <w:rPr>
            <w:webHidden/>
          </w:rPr>
        </w:r>
        <w:r>
          <w:rPr>
            <w:webHidden/>
          </w:rPr>
          <w:fldChar w:fldCharType="separate"/>
        </w:r>
        <w:r>
          <w:rPr>
            <w:webHidden/>
          </w:rPr>
          <w:t>12</w:t>
        </w:r>
        <w:r>
          <w:rPr>
            <w:webHidden/>
          </w:rPr>
          <w:fldChar w:fldCharType="end"/>
        </w:r>
      </w:hyperlink>
    </w:p>
    <w:p w:rsidR="00AC0C3B" w:rsidRPr="003072C6" w:rsidRDefault="00E15DA9" w:rsidP="00632FFD">
      <w:pPr>
        <w:pStyle w:val="TOC2"/>
        <w:rPr>
          <w:noProof w:val="0"/>
        </w:rPr>
        <w:sectPr w:rsidR="00AC0C3B" w:rsidRPr="003072C6" w:rsidSect="00C51B1C">
          <w:pgSz w:w="11906" w:h="16838"/>
          <w:pgMar w:top="1701" w:right="1304" w:bottom="1134" w:left="1304" w:header="454" w:footer="567" w:gutter="0"/>
          <w:cols w:space="720"/>
          <w:docGrid w:linePitch="360"/>
        </w:sectPr>
      </w:pPr>
      <w:r w:rsidRPr="003072C6">
        <w:rPr>
          <w:noProof w:val="0"/>
        </w:rPr>
        <w:fldChar w:fldCharType="end"/>
      </w:r>
    </w:p>
    <w:p w:rsidR="00632FFD" w:rsidRPr="00632FFD" w:rsidRDefault="00632FFD" w:rsidP="00E46644">
      <w:pPr>
        <w:pStyle w:val="Heading1"/>
      </w:pPr>
      <w:bookmarkStart w:id="5" w:name="_Toc496879231"/>
      <w:r w:rsidRPr="00632FFD">
        <w:lastRenderedPageBreak/>
        <w:t>Information and consultation policy</w:t>
      </w:r>
      <w:bookmarkEnd w:id="5"/>
    </w:p>
    <w:p w:rsidR="00632FFD" w:rsidRPr="00632FFD" w:rsidRDefault="00632FFD" w:rsidP="00E46644">
      <w:pPr>
        <w:pStyle w:val="Heading2"/>
      </w:pPr>
      <w:bookmarkStart w:id="6" w:name="_Toc29225556"/>
      <w:bookmarkStart w:id="7" w:name="_Toc483907207"/>
      <w:bookmarkStart w:id="8" w:name="_Toc496879232"/>
      <w:r w:rsidRPr="00632FFD">
        <w:t>Introduction</w:t>
      </w:r>
      <w:bookmarkEnd w:id="6"/>
      <w:bookmarkEnd w:id="7"/>
      <w:bookmarkEnd w:id="8"/>
    </w:p>
    <w:p w:rsidR="00632FFD" w:rsidRPr="00632FFD" w:rsidRDefault="00632FFD" w:rsidP="00E46644">
      <w:pPr>
        <w:pStyle w:val="DHHSbody"/>
      </w:pPr>
      <w:r w:rsidRPr="00632FFD">
        <w:t>The Department of Health and Human Services (the Department) may determine that a property or properties require upgrading or that they may need to be demolished so that new housing can be built.</w:t>
      </w:r>
    </w:p>
    <w:p w:rsidR="00632FFD" w:rsidRPr="00632FFD" w:rsidRDefault="00632FFD" w:rsidP="00E46644">
      <w:pPr>
        <w:pStyle w:val="DHHSbody"/>
      </w:pPr>
      <w:r w:rsidRPr="00632FFD">
        <w:t>In these circumstances the Department moves existing tenants to other suitable properties, whilst work is carried out. Generally, eligible tenants are given the option to return to the upgraded or redeveloped housing where there are properties that match their requirements.</w:t>
      </w:r>
    </w:p>
    <w:p w:rsidR="00632FFD" w:rsidRPr="00632FFD" w:rsidRDefault="00632FFD" w:rsidP="00E46644">
      <w:pPr>
        <w:pStyle w:val="DHHSbody"/>
      </w:pPr>
      <w:r w:rsidRPr="00632FFD">
        <w:t>Tenants are informed of the redevelopment, the Departments Relocation Policy and of their options for relocation and move back to the redeveloped site. The Department consults with tenants regarding their housing needs and preferences for relocation.</w:t>
      </w:r>
    </w:p>
    <w:p w:rsidR="00632FFD" w:rsidRPr="00632FFD" w:rsidRDefault="00632FFD" w:rsidP="00E46644">
      <w:pPr>
        <w:pStyle w:val="DHHSbody"/>
      </w:pPr>
      <w:r w:rsidRPr="00632FFD">
        <w:t>The Department informs and consults with tenants and tenant groups regarding the redevelopment or major upgrade during all stages of the project.</w:t>
      </w:r>
    </w:p>
    <w:p w:rsidR="00632FFD" w:rsidRPr="00632FFD" w:rsidRDefault="00632FFD" w:rsidP="00E46644">
      <w:pPr>
        <w:pStyle w:val="DHHSbody"/>
      </w:pPr>
      <w:r w:rsidRPr="00632FFD">
        <w:t>Where the Department determines that a property is to be sold, it may be offered to the current tenant/s in accordance with the Tenant House Sales Policy. Where the Department offers to sell to the current tenant, and the tenant has an interest in purchasing the property, the tenant is required to arrange their own finance. Properties are sold at the prevailing market rate.</w:t>
      </w:r>
    </w:p>
    <w:p w:rsidR="00632FFD" w:rsidRPr="00632FFD" w:rsidRDefault="00632FFD" w:rsidP="00E46644">
      <w:pPr>
        <w:pStyle w:val="Heading2"/>
      </w:pPr>
      <w:bookmarkStart w:id="9" w:name="_Toc29225557"/>
      <w:bookmarkStart w:id="10" w:name="_Toc483907208"/>
      <w:bookmarkStart w:id="11" w:name="_Toc496879233"/>
      <w:r w:rsidRPr="00632FFD">
        <w:t>Consultation</w:t>
      </w:r>
      <w:bookmarkEnd w:id="9"/>
      <w:bookmarkEnd w:id="10"/>
      <w:bookmarkEnd w:id="11"/>
    </w:p>
    <w:p w:rsidR="00632FFD" w:rsidRPr="00632FFD" w:rsidRDefault="00632FFD" w:rsidP="00632FFD">
      <w:pPr>
        <w:spacing w:after="120" w:line="270" w:lineRule="atLeast"/>
        <w:rPr>
          <w:rFonts w:ascii="Arial" w:eastAsia="Times" w:hAnsi="Arial"/>
        </w:rPr>
      </w:pPr>
      <w:r w:rsidRPr="00632FFD">
        <w:rPr>
          <w:rFonts w:ascii="Arial" w:eastAsia="Times" w:hAnsi="Arial"/>
        </w:rPr>
        <w:t>Wherever possible, the Department negotiates with tenants and/or their advocates on decisions regarding their relocation. Tenant groups, advocates and other relevant organisations are invited to participate in the consultation process.</w:t>
      </w:r>
    </w:p>
    <w:p w:rsidR="00632FFD" w:rsidRPr="00632FFD" w:rsidRDefault="00632FFD" w:rsidP="00632FFD">
      <w:pPr>
        <w:spacing w:after="120" w:line="270" w:lineRule="atLeast"/>
        <w:rPr>
          <w:rFonts w:ascii="Arial" w:eastAsia="Times" w:hAnsi="Arial"/>
        </w:rPr>
      </w:pPr>
      <w:r w:rsidRPr="00632FFD">
        <w:rPr>
          <w:rFonts w:ascii="Arial" w:eastAsia="Times" w:hAnsi="Arial"/>
        </w:rPr>
        <w:t>The Department will map out existing services in the proposed relocation area to help ensure tenants have informed relocation options.</w:t>
      </w:r>
    </w:p>
    <w:p w:rsidR="00632FFD" w:rsidRPr="00632FFD" w:rsidRDefault="00632FFD" w:rsidP="00632FFD">
      <w:pPr>
        <w:spacing w:after="120" w:line="270" w:lineRule="atLeast"/>
        <w:rPr>
          <w:rFonts w:ascii="Arial" w:eastAsia="Times" w:hAnsi="Arial"/>
        </w:rPr>
      </w:pPr>
      <w:r w:rsidRPr="00632FFD">
        <w:rPr>
          <w:rFonts w:ascii="Arial" w:eastAsia="Times" w:hAnsi="Arial"/>
        </w:rPr>
        <w:t>The Department will engage local support agencies, and where necessary provide language translation.</w:t>
      </w:r>
    </w:p>
    <w:p w:rsidR="00632FFD" w:rsidRPr="00632FFD" w:rsidRDefault="00632FFD" w:rsidP="00632FFD">
      <w:pPr>
        <w:spacing w:after="120" w:line="270" w:lineRule="atLeast"/>
        <w:rPr>
          <w:rFonts w:ascii="Arial" w:eastAsia="Times" w:hAnsi="Arial"/>
        </w:rPr>
      </w:pPr>
      <w:r w:rsidRPr="00632FFD">
        <w:rPr>
          <w:rFonts w:ascii="Arial" w:eastAsia="Times" w:hAnsi="Arial"/>
        </w:rPr>
        <w:t>Tenants that will be directly involved in the relocation process will be consulted with regard to their thoughts, ideas and concerns.</w:t>
      </w:r>
    </w:p>
    <w:p w:rsidR="00632FFD" w:rsidRPr="00632FFD" w:rsidRDefault="00632FFD" w:rsidP="00E46644">
      <w:pPr>
        <w:pStyle w:val="Heading2"/>
      </w:pPr>
      <w:bookmarkStart w:id="12" w:name="_Toc29225558"/>
      <w:bookmarkStart w:id="13" w:name="_Toc483907209"/>
      <w:bookmarkStart w:id="14" w:name="_Toc496879234"/>
      <w:r w:rsidRPr="00632FFD">
        <w:t>Written information</w:t>
      </w:r>
      <w:bookmarkEnd w:id="12"/>
      <w:bookmarkEnd w:id="13"/>
      <w:bookmarkEnd w:id="14"/>
    </w:p>
    <w:p w:rsidR="00632FFD" w:rsidRPr="00632FFD" w:rsidRDefault="00632FFD" w:rsidP="00632FFD">
      <w:pPr>
        <w:spacing w:after="120" w:line="270" w:lineRule="atLeast"/>
        <w:rPr>
          <w:rFonts w:ascii="Arial" w:eastAsia="Times" w:hAnsi="Arial"/>
        </w:rPr>
      </w:pPr>
      <w:r w:rsidRPr="00632FFD">
        <w:rPr>
          <w:rFonts w:ascii="Arial" w:eastAsia="Times" w:hAnsi="Arial"/>
        </w:rPr>
        <w:t>The Department provides clear written information to tenants throughout all stages of the redevelopment process. The Department will also ensure that all written information is accompanied with the community languages information sheet promoting contact with the local office.</w:t>
      </w:r>
    </w:p>
    <w:p w:rsidR="00632FFD" w:rsidRPr="00632FFD" w:rsidRDefault="00632FFD" w:rsidP="00E46644">
      <w:pPr>
        <w:pStyle w:val="Heading2"/>
      </w:pPr>
      <w:bookmarkStart w:id="15" w:name="_Toc29225559"/>
      <w:bookmarkStart w:id="16" w:name="_Toc483907210"/>
      <w:bookmarkStart w:id="17" w:name="_Toc496879235"/>
      <w:r w:rsidRPr="00632FFD">
        <w:t>Announcement of the project</w:t>
      </w:r>
      <w:bookmarkEnd w:id="15"/>
      <w:bookmarkEnd w:id="16"/>
      <w:bookmarkEnd w:id="17"/>
    </w:p>
    <w:p w:rsidR="00632FFD" w:rsidRPr="00632FFD" w:rsidRDefault="00632FFD" w:rsidP="00632FFD">
      <w:pPr>
        <w:spacing w:after="120" w:line="270" w:lineRule="atLeast"/>
        <w:rPr>
          <w:rFonts w:ascii="Arial" w:eastAsia="Times" w:hAnsi="Arial"/>
        </w:rPr>
      </w:pPr>
      <w:r w:rsidRPr="00632FFD">
        <w:rPr>
          <w:rFonts w:ascii="Arial" w:eastAsia="Times" w:hAnsi="Arial"/>
        </w:rPr>
        <w:t>The Department notifies affected tenants, tenant groups and other relevant local organisations such as, community centres, churches etc, in writing as soon as possible after deciding to proceed with a redevelopment or major upgrade project.</w:t>
      </w:r>
    </w:p>
    <w:p w:rsidR="00632FFD" w:rsidRPr="00632FFD" w:rsidRDefault="00632FFD" w:rsidP="00632FFD">
      <w:pPr>
        <w:spacing w:after="120" w:line="270" w:lineRule="atLeast"/>
        <w:rPr>
          <w:rFonts w:ascii="Arial" w:eastAsia="Times" w:hAnsi="Arial"/>
        </w:rPr>
      </w:pPr>
      <w:r w:rsidRPr="00632FFD">
        <w:rPr>
          <w:rFonts w:ascii="Arial" w:eastAsia="Times" w:hAnsi="Arial"/>
        </w:rPr>
        <w:t>The decision to proceed with the redevelopment and the timing of the formal announcement (if applicable) will take into account:</w:t>
      </w:r>
    </w:p>
    <w:p w:rsidR="00632FFD" w:rsidRPr="00632FFD" w:rsidRDefault="00632FFD" w:rsidP="00632FFD">
      <w:pPr>
        <w:numPr>
          <w:ilvl w:val="0"/>
          <w:numId w:val="2"/>
        </w:numPr>
        <w:spacing w:after="40" w:line="270" w:lineRule="atLeast"/>
        <w:rPr>
          <w:rFonts w:ascii="Arial" w:eastAsia="Times" w:hAnsi="Arial"/>
        </w:rPr>
      </w:pPr>
      <w:r w:rsidRPr="00632FFD">
        <w:rPr>
          <w:rFonts w:ascii="Arial" w:eastAsia="Times" w:hAnsi="Arial"/>
        </w:rPr>
        <w:t>the scheduled commencement date of the project</w:t>
      </w:r>
    </w:p>
    <w:p w:rsidR="00632FFD" w:rsidRPr="00632FFD" w:rsidRDefault="00632FFD" w:rsidP="00632FFD">
      <w:pPr>
        <w:numPr>
          <w:ilvl w:val="0"/>
          <w:numId w:val="2"/>
        </w:numPr>
        <w:spacing w:after="40" w:line="270" w:lineRule="atLeast"/>
        <w:rPr>
          <w:rFonts w:ascii="Arial" w:eastAsia="Times" w:hAnsi="Arial"/>
        </w:rPr>
      </w:pPr>
      <w:r w:rsidRPr="00632FFD">
        <w:rPr>
          <w:rFonts w:ascii="Arial" w:eastAsia="Times" w:hAnsi="Arial"/>
        </w:rPr>
        <w:t>availability of funds which may affect the timing of the project</w:t>
      </w:r>
    </w:p>
    <w:p w:rsidR="00632FFD" w:rsidRPr="00632FFD" w:rsidRDefault="00632FFD" w:rsidP="00632FFD">
      <w:pPr>
        <w:numPr>
          <w:ilvl w:val="0"/>
          <w:numId w:val="2"/>
        </w:numPr>
        <w:spacing w:after="40" w:line="270" w:lineRule="atLeast"/>
        <w:rPr>
          <w:rFonts w:ascii="Arial" w:eastAsia="Times" w:hAnsi="Arial"/>
        </w:rPr>
      </w:pPr>
      <w:r w:rsidRPr="00632FFD">
        <w:rPr>
          <w:rFonts w:ascii="Arial" w:eastAsia="Times" w:hAnsi="Arial"/>
        </w:rPr>
        <w:t>the number of tenants to be relocated</w:t>
      </w:r>
    </w:p>
    <w:p w:rsidR="00632FFD" w:rsidRPr="00632FFD" w:rsidRDefault="00632FFD" w:rsidP="00632FFD">
      <w:pPr>
        <w:numPr>
          <w:ilvl w:val="1"/>
          <w:numId w:val="2"/>
        </w:numPr>
        <w:spacing w:after="120" w:line="270" w:lineRule="atLeast"/>
        <w:rPr>
          <w:rFonts w:ascii="Arial" w:eastAsia="Times" w:hAnsi="Arial"/>
        </w:rPr>
      </w:pPr>
      <w:r w:rsidRPr="00632FFD">
        <w:rPr>
          <w:rFonts w:ascii="Arial" w:eastAsia="Times" w:hAnsi="Arial"/>
        </w:rPr>
        <w:lastRenderedPageBreak/>
        <w:t>the availability of housing for tenant relocation.</w:t>
      </w:r>
    </w:p>
    <w:p w:rsidR="00632FFD" w:rsidRPr="00632FFD" w:rsidRDefault="00632FFD" w:rsidP="00E46644">
      <w:pPr>
        <w:pStyle w:val="Heading2"/>
      </w:pPr>
      <w:bookmarkStart w:id="18" w:name="_Toc29225560"/>
      <w:bookmarkStart w:id="19" w:name="_Toc483907211"/>
      <w:bookmarkStart w:id="20" w:name="_Toc496879236"/>
      <w:r w:rsidRPr="00632FFD">
        <w:t>Group meetings</w:t>
      </w:r>
      <w:bookmarkEnd w:id="18"/>
      <w:bookmarkEnd w:id="19"/>
      <w:bookmarkEnd w:id="20"/>
    </w:p>
    <w:p w:rsidR="00632FFD" w:rsidRPr="00632FFD" w:rsidRDefault="00632FFD" w:rsidP="00632FFD">
      <w:pPr>
        <w:spacing w:after="120" w:line="270" w:lineRule="atLeast"/>
        <w:rPr>
          <w:rFonts w:ascii="Arial" w:eastAsia="Times" w:hAnsi="Arial"/>
        </w:rPr>
      </w:pPr>
      <w:r w:rsidRPr="00632FFD">
        <w:rPr>
          <w:rFonts w:ascii="Arial" w:eastAsia="Times" w:hAnsi="Arial"/>
        </w:rPr>
        <w:t>Where required, meetings are arranged with tenants, tenant groups and relevant organisations to provide information about the redevelopment and the Department's Relocation Policy.</w:t>
      </w:r>
    </w:p>
    <w:p w:rsidR="00632FFD" w:rsidRPr="00632FFD" w:rsidRDefault="00632FFD" w:rsidP="00632FFD">
      <w:pPr>
        <w:spacing w:after="120" w:line="270" w:lineRule="atLeast"/>
        <w:rPr>
          <w:rFonts w:ascii="Arial" w:eastAsia="Times" w:hAnsi="Arial"/>
        </w:rPr>
      </w:pPr>
      <w:r w:rsidRPr="00632FFD">
        <w:rPr>
          <w:rFonts w:ascii="Arial" w:eastAsia="Times" w:hAnsi="Arial"/>
        </w:rPr>
        <w:t>Where projects are smaller in scale the Department provides this information to tenants individually.</w:t>
      </w:r>
    </w:p>
    <w:p w:rsidR="00632FFD" w:rsidRPr="00632FFD" w:rsidRDefault="00632FFD" w:rsidP="00632FFD">
      <w:pPr>
        <w:spacing w:after="120" w:line="270" w:lineRule="atLeast"/>
        <w:rPr>
          <w:rFonts w:ascii="Arial" w:eastAsia="Times" w:hAnsi="Arial"/>
        </w:rPr>
      </w:pPr>
      <w:r w:rsidRPr="00632FFD">
        <w:rPr>
          <w:rFonts w:ascii="Arial" w:eastAsia="Times" w:hAnsi="Arial"/>
        </w:rPr>
        <w:t>The Department ensures that interpreters are made available at meetings where this is required, and that all written information is translated into required languages.</w:t>
      </w:r>
    </w:p>
    <w:p w:rsidR="00632FFD" w:rsidRPr="00632FFD" w:rsidRDefault="00632FFD" w:rsidP="00E46644">
      <w:pPr>
        <w:pStyle w:val="Heading2"/>
      </w:pPr>
      <w:bookmarkStart w:id="21" w:name="_Toc29225561"/>
      <w:bookmarkStart w:id="22" w:name="_Toc483907212"/>
      <w:bookmarkStart w:id="23" w:name="_Toc496879237"/>
      <w:r w:rsidRPr="00632FFD">
        <w:t>Local advisory committee</w:t>
      </w:r>
      <w:bookmarkEnd w:id="21"/>
      <w:bookmarkEnd w:id="22"/>
      <w:bookmarkEnd w:id="23"/>
    </w:p>
    <w:p w:rsidR="00632FFD" w:rsidRPr="00632FFD" w:rsidRDefault="00632FFD" w:rsidP="00632FFD">
      <w:pPr>
        <w:spacing w:after="120" w:line="270" w:lineRule="atLeast"/>
        <w:rPr>
          <w:rFonts w:ascii="Arial" w:eastAsia="Times" w:hAnsi="Arial"/>
        </w:rPr>
      </w:pPr>
      <w:r w:rsidRPr="00632FFD">
        <w:rPr>
          <w:rFonts w:ascii="Arial" w:eastAsia="Times" w:hAnsi="Arial"/>
        </w:rPr>
        <w:t>The Tenancy and Property Manager or equivalent</w:t>
      </w:r>
      <w:r w:rsidR="00E46644">
        <w:rPr>
          <w:rFonts w:ascii="Arial" w:eastAsia="Times" w:hAnsi="Arial"/>
        </w:rPr>
        <w:t xml:space="preserve"> </w:t>
      </w:r>
      <w:r w:rsidRPr="00632FFD">
        <w:rPr>
          <w:rFonts w:ascii="Arial" w:eastAsia="Times" w:hAnsi="Arial"/>
        </w:rPr>
        <w:t>establishes a Local Advisory Committee to advise on the consultation and communication processes for large projects, such as estate redevelopments. The Local Advisory Committee is to include:</w:t>
      </w:r>
    </w:p>
    <w:p w:rsidR="00632FFD" w:rsidRPr="00632FFD" w:rsidRDefault="00632FFD" w:rsidP="00632FFD">
      <w:pPr>
        <w:numPr>
          <w:ilvl w:val="0"/>
          <w:numId w:val="2"/>
        </w:numPr>
        <w:spacing w:after="40" w:line="270" w:lineRule="atLeast"/>
        <w:rPr>
          <w:rFonts w:ascii="Arial" w:eastAsia="Times" w:hAnsi="Arial"/>
        </w:rPr>
      </w:pPr>
      <w:r w:rsidRPr="00632FFD">
        <w:rPr>
          <w:rFonts w:ascii="Arial" w:eastAsia="Times" w:hAnsi="Arial"/>
        </w:rPr>
        <w:t>tenants</w:t>
      </w:r>
    </w:p>
    <w:p w:rsidR="00632FFD" w:rsidRPr="00632FFD" w:rsidRDefault="00632FFD" w:rsidP="00632FFD">
      <w:pPr>
        <w:numPr>
          <w:ilvl w:val="0"/>
          <w:numId w:val="2"/>
        </w:numPr>
        <w:spacing w:after="40" w:line="270" w:lineRule="atLeast"/>
        <w:rPr>
          <w:rFonts w:ascii="Arial" w:eastAsia="Times" w:hAnsi="Arial"/>
        </w:rPr>
      </w:pPr>
      <w:r w:rsidRPr="00632FFD">
        <w:rPr>
          <w:rFonts w:ascii="Arial" w:eastAsia="Times" w:hAnsi="Arial"/>
        </w:rPr>
        <w:t>tenant group representatives</w:t>
      </w:r>
    </w:p>
    <w:p w:rsidR="00632FFD" w:rsidRPr="00632FFD" w:rsidRDefault="00632FFD" w:rsidP="00632FFD">
      <w:pPr>
        <w:numPr>
          <w:ilvl w:val="0"/>
          <w:numId w:val="2"/>
        </w:numPr>
        <w:spacing w:after="40" w:line="270" w:lineRule="atLeast"/>
        <w:rPr>
          <w:rFonts w:ascii="Arial" w:eastAsia="Times" w:hAnsi="Arial"/>
        </w:rPr>
      </w:pPr>
      <w:r w:rsidRPr="00632FFD">
        <w:rPr>
          <w:rFonts w:ascii="Arial" w:eastAsia="Times" w:hAnsi="Arial"/>
        </w:rPr>
        <w:t>Departmental staff</w:t>
      </w:r>
    </w:p>
    <w:p w:rsidR="00632FFD" w:rsidRPr="00632FFD" w:rsidRDefault="00632FFD" w:rsidP="00632FFD">
      <w:pPr>
        <w:numPr>
          <w:ilvl w:val="1"/>
          <w:numId w:val="2"/>
        </w:numPr>
        <w:spacing w:after="120" w:line="270" w:lineRule="atLeast"/>
        <w:rPr>
          <w:rFonts w:ascii="Arial" w:eastAsia="Times" w:hAnsi="Arial"/>
        </w:rPr>
      </w:pPr>
      <w:r w:rsidRPr="00632FFD">
        <w:rPr>
          <w:rFonts w:ascii="Arial" w:eastAsia="Times" w:hAnsi="Arial"/>
        </w:rPr>
        <w:t>representatives from other relevant local organisations.</w:t>
      </w:r>
    </w:p>
    <w:p w:rsidR="00632FFD" w:rsidRPr="00632FFD" w:rsidRDefault="00632FFD" w:rsidP="00632FFD">
      <w:pPr>
        <w:spacing w:after="120" w:line="270" w:lineRule="atLeast"/>
        <w:rPr>
          <w:rFonts w:ascii="Arial" w:eastAsia="Times" w:hAnsi="Arial"/>
        </w:rPr>
      </w:pPr>
      <w:r w:rsidRPr="00632FFD">
        <w:rPr>
          <w:rFonts w:ascii="Arial" w:eastAsia="Times" w:hAnsi="Arial"/>
        </w:rPr>
        <w:t>If a Local Advisory Committee is not established, alternative communication and consultation processes may be instituted.</w:t>
      </w:r>
    </w:p>
    <w:p w:rsidR="00632FFD" w:rsidRPr="00632FFD" w:rsidRDefault="00632FFD" w:rsidP="00632FFD">
      <w:pPr>
        <w:spacing w:after="120" w:line="270" w:lineRule="atLeast"/>
        <w:rPr>
          <w:rFonts w:ascii="Arial" w:eastAsia="Times" w:hAnsi="Arial"/>
        </w:rPr>
      </w:pPr>
      <w:r w:rsidRPr="00632FFD">
        <w:rPr>
          <w:rFonts w:ascii="Arial" w:eastAsia="Times" w:hAnsi="Arial"/>
        </w:rPr>
        <w:t xml:space="preserve">The Departmental table information regarding the redevelopment at Local Advisory Committee meetings to reach agreement on how and what information is to be distributed to tenants. </w:t>
      </w:r>
    </w:p>
    <w:p w:rsidR="00632FFD" w:rsidRPr="00632FFD" w:rsidRDefault="00632FFD" w:rsidP="003C7FF4">
      <w:pPr>
        <w:pStyle w:val="Heading2"/>
      </w:pPr>
      <w:bookmarkStart w:id="24" w:name="_Toc29225562"/>
      <w:bookmarkStart w:id="25" w:name="_Toc483907213"/>
      <w:bookmarkStart w:id="26" w:name="_Toc496879238"/>
      <w:r w:rsidRPr="00632FFD">
        <w:t>Interview with tenants</w:t>
      </w:r>
      <w:bookmarkEnd w:id="24"/>
      <w:bookmarkEnd w:id="25"/>
      <w:bookmarkEnd w:id="26"/>
    </w:p>
    <w:p w:rsidR="00632FFD" w:rsidRPr="00632FFD" w:rsidRDefault="00632FFD" w:rsidP="003C7FF4">
      <w:pPr>
        <w:pStyle w:val="DHHSbullet1"/>
      </w:pPr>
      <w:r w:rsidRPr="00632FFD">
        <w:t xml:space="preserve">The Department interviews all households individually to establish their housing needs and preferences, and to explain their relocation options as outlined in the </w:t>
      </w:r>
      <w:r w:rsidRPr="00632FFD">
        <w:rPr>
          <w:b/>
        </w:rPr>
        <w:t>Move Out</w:t>
      </w:r>
      <w:r w:rsidRPr="00632FFD">
        <w:t xml:space="preserve"> and the </w:t>
      </w:r>
      <w:r w:rsidRPr="00632FFD">
        <w:rPr>
          <w:b/>
        </w:rPr>
        <w:t>Move Back</w:t>
      </w:r>
      <w:r w:rsidRPr="00632FFD">
        <w:t xml:space="preserve"> Chapters of this manual.</w:t>
      </w:r>
    </w:p>
    <w:p w:rsidR="00632FFD" w:rsidRPr="00632FFD" w:rsidRDefault="00632FFD" w:rsidP="003C7FF4">
      <w:pPr>
        <w:pStyle w:val="DHHSbullet1"/>
        <w:rPr>
          <w:b/>
        </w:rPr>
      </w:pPr>
      <w:r w:rsidRPr="00632FFD">
        <w:t xml:space="preserve">When required, interpreters are made available, and all written information is translated into required languages as outlined in the </w:t>
      </w:r>
      <w:r w:rsidRPr="00632FFD">
        <w:rPr>
          <w:b/>
        </w:rPr>
        <w:t>Interpreting and Translating Services Chapter of the Business Practice Manual.</w:t>
      </w:r>
    </w:p>
    <w:p w:rsidR="00632FFD" w:rsidRPr="00632FFD" w:rsidRDefault="00632FFD" w:rsidP="003C7FF4">
      <w:pPr>
        <w:pStyle w:val="DHHSbullet1"/>
      </w:pPr>
      <w:r w:rsidRPr="00632FFD">
        <w:t xml:space="preserve">Tenants are kept informed at all times during the process, through a </w:t>
      </w:r>
      <w:r w:rsidRPr="00632FFD">
        <w:rPr>
          <w:b/>
        </w:rPr>
        <w:t>Follow Up Letter</w:t>
      </w:r>
      <w:r w:rsidRPr="00632FFD">
        <w:t>. – see Appendices, page 11</w:t>
      </w:r>
    </w:p>
    <w:p w:rsidR="00632FFD" w:rsidRPr="00632FFD" w:rsidRDefault="00632FFD" w:rsidP="00632FFD">
      <w:r w:rsidRPr="00632FFD">
        <w:rPr>
          <w:b/>
          <w:color w:val="000000"/>
        </w:rPr>
        <w:br w:type="page"/>
      </w:r>
    </w:p>
    <w:p w:rsidR="00632FFD" w:rsidRPr="00632FFD" w:rsidRDefault="00632FFD" w:rsidP="003C7FF4">
      <w:pPr>
        <w:pStyle w:val="Heading1"/>
      </w:pPr>
      <w:bookmarkStart w:id="27" w:name="_Toc29225563"/>
      <w:bookmarkStart w:id="28" w:name="_Toc483907214"/>
      <w:bookmarkStart w:id="29" w:name="PolSect_LINK2"/>
      <w:bookmarkStart w:id="30" w:name="_Toc290546653"/>
      <w:bookmarkStart w:id="31" w:name="_Toc496879239"/>
      <w:r w:rsidRPr="00632FFD">
        <w:lastRenderedPageBreak/>
        <w:t>Information and consultation procedures</w:t>
      </w:r>
      <w:bookmarkEnd w:id="27"/>
      <w:bookmarkEnd w:id="28"/>
      <w:bookmarkEnd w:id="31"/>
    </w:p>
    <w:p w:rsidR="00632FFD" w:rsidRPr="00632FFD" w:rsidRDefault="00632FFD" w:rsidP="003C7FF4">
      <w:pPr>
        <w:pStyle w:val="Heading2"/>
      </w:pPr>
      <w:bookmarkStart w:id="32" w:name="_Toc29225564"/>
      <w:bookmarkStart w:id="33" w:name="_Toc483907215"/>
      <w:bookmarkStart w:id="34" w:name="_Toc496879240"/>
      <w:r w:rsidRPr="00632FFD">
        <w:t>Announcing the project</w:t>
      </w:r>
      <w:bookmarkEnd w:id="32"/>
      <w:bookmarkEnd w:id="33"/>
      <w:bookmarkEnd w:id="34"/>
    </w:p>
    <w:p w:rsidR="00632FFD" w:rsidRPr="00632FFD" w:rsidRDefault="00632FFD" w:rsidP="00F76EB6">
      <w:pPr>
        <w:pStyle w:val="DHHSbody"/>
      </w:pPr>
      <w:r w:rsidRPr="00632FFD">
        <w:t>A letter is sent announcing the project to all relevant tenants, tenant groups and other individuals that may be impacted such as private owners or renters, and local organisations.</w:t>
      </w:r>
    </w:p>
    <w:p w:rsidR="00632FFD" w:rsidRPr="00632FFD" w:rsidRDefault="00632FFD" w:rsidP="00F76EB6">
      <w:pPr>
        <w:pStyle w:val="DHHSbody"/>
      </w:pPr>
      <w:r w:rsidRPr="00632FFD">
        <w:t>The letter may include the following:</w:t>
      </w:r>
    </w:p>
    <w:p w:rsidR="00632FFD" w:rsidRPr="00632FFD" w:rsidRDefault="00632FFD" w:rsidP="00F76EB6">
      <w:pPr>
        <w:pStyle w:val="DHHSbullet1"/>
      </w:pPr>
      <w:r w:rsidRPr="00632FFD">
        <w:t>information regarding why the project is taking place</w:t>
      </w:r>
    </w:p>
    <w:p w:rsidR="00632FFD" w:rsidRPr="00632FFD" w:rsidRDefault="00632FFD" w:rsidP="00F76EB6">
      <w:pPr>
        <w:pStyle w:val="DHHSbullet1"/>
      </w:pPr>
      <w:r w:rsidRPr="00632FFD">
        <w:t>the proposed timing and staging of the project</w:t>
      </w:r>
    </w:p>
    <w:p w:rsidR="00632FFD" w:rsidRPr="00632FFD" w:rsidRDefault="00632FFD" w:rsidP="00F76EB6">
      <w:pPr>
        <w:pStyle w:val="DHHSbullet1"/>
      </w:pPr>
      <w:r w:rsidRPr="00632FFD">
        <w:t>the opportunities that tenants will have to meet with Departmental staff to discuss the project and how it will affect them</w:t>
      </w:r>
    </w:p>
    <w:p w:rsidR="00632FFD" w:rsidRPr="00632FFD" w:rsidRDefault="00632FFD" w:rsidP="00F76EB6">
      <w:pPr>
        <w:pStyle w:val="DHHSbullet1"/>
      </w:pPr>
      <w:r w:rsidRPr="00632FFD">
        <w:t>that tenants will be kept informed of progress</w:t>
      </w:r>
    </w:p>
    <w:p w:rsidR="00632FFD" w:rsidRPr="00632FFD" w:rsidRDefault="00632FFD" w:rsidP="00F76EB6">
      <w:pPr>
        <w:pStyle w:val="DHHSbullet1"/>
      </w:pPr>
      <w:r w:rsidRPr="00632FFD">
        <w:t>a contact name and telephone number for any queries</w:t>
      </w:r>
    </w:p>
    <w:p w:rsidR="00632FFD" w:rsidRPr="00632FFD" w:rsidRDefault="00632FFD" w:rsidP="00F76EB6">
      <w:pPr>
        <w:pStyle w:val="DHHSbullet1"/>
      </w:pPr>
      <w:r w:rsidRPr="00632FFD">
        <w:t>translation of the letter into required languages.</w:t>
      </w:r>
    </w:p>
    <w:p w:rsidR="00632FFD" w:rsidRPr="003C7FF4" w:rsidRDefault="00632FFD" w:rsidP="003C7FF4">
      <w:pPr>
        <w:pStyle w:val="Heading2"/>
      </w:pPr>
      <w:bookmarkStart w:id="35" w:name="_Toc29225565"/>
      <w:bookmarkStart w:id="36" w:name="_Toc483907216"/>
      <w:bookmarkStart w:id="37" w:name="_Toc496879241"/>
      <w:r w:rsidRPr="003C7FF4">
        <w:t>Arranging a press release</w:t>
      </w:r>
      <w:bookmarkEnd w:id="35"/>
      <w:bookmarkEnd w:id="36"/>
      <w:bookmarkEnd w:id="37"/>
    </w:p>
    <w:p w:rsidR="00632FFD" w:rsidRPr="00632FFD" w:rsidRDefault="00632FFD" w:rsidP="00F76EB6">
      <w:pPr>
        <w:pStyle w:val="DHHSbody"/>
      </w:pPr>
      <w:r w:rsidRPr="00632FFD">
        <w:t>If appropriate, arrange a press release through Corporate Communications Branch, which are located at 23rd Floor, 50 Lonsdale Street, Melbourne. The press release should be released at the same time that all other relevant parties being advised (</w:t>
      </w:r>
      <w:r w:rsidR="00F76EB6" w:rsidRPr="00632FFD">
        <w:t>i.e.</w:t>
      </w:r>
      <w:r w:rsidRPr="00632FFD">
        <w:t xml:space="preserve"> tenants etc) of the project.</w:t>
      </w:r>
    </w:p>
    <w:p w:rsidR="00632FFD" w:rsidRPr="00632FFD" w:rsidRDefault="00632FFD" w:rsidP="00F76EB6">
      <w:pPr>
        <w:pStyle w:val="DHHSbody"/>
      </w:pPr>
      <w:r w:rsidRPr="00632FFD">
        <w:t>Send the request to Corporate Communications via the Tenancy and Property Manager or equivalent, Housing Manager or equivalent and Director of Service Implementation and Support.</w:t>
      </w:r>
    </w:p>
    <w:p w:rsidR="00632FFD" w:rsidRPr="003C7FF4" w:rsidRDefault="00632FFD" w:rsidP="003C7FF4">
      <w:pPr>
        <w:pStyle w:val="Heading2"/>
      </w:pPr>
      <w:bookmarkStart w:id="38" w:name="_Toc29225566"/>
      <w:bookmarkStart w:id="39" w:name="_Toc483907217"/>
      <w:bookmarkStart w:id="40" w:name="_Toc496879242"/>
      <w:r w:rsidRPr="003C7FF4">
        <w:t>Arranging a group meeting</w:t>
      </w:r>
      <w:bookmarkEnd w:id="38"/>
      <w:bookmarkEnd w:id="39"/>
      <w:bookmarkEnd w:id="40"/>
    </w:p>
    <w:p w:rsidR="00632FFD" w:rsidRPr="00632FFD" w:rsidRDefault="00632FFD" w:rsidP="00F76EB6">
      <w:pPr>
        <w:pStyle w:val="DHHSbody"/>
      </w:pPr>
      <w:r w:rsidRPr="00632FFD">
        <w:t>Where a group meeting is required all affected individuals and organisations are invited. This should be completed in consultation with the local tenant group.</w:t>
      </w:r>
    </w:p>
    <w:p w:rsidR="00632FFD" w:rsidRPr="00632FFD" w:rsidRDefault="00632FFD" w:rsidP="00F76EB6">
      <w:pPr>
        <w:pStyle w:val="DHHSbody"/>
      </w:pPr>
      <w:r w:rsidRPr="00632FFD">
        <w:t>Depending on the size of the project, there are a number of factors need to be co-ordinated:</w:t>
      </w:r>
    </w:p>
    <w:p w:rsidR="00632FFD" w:rsidRPr="00632FFD" w:rsidRDefault="00632FFD" w:rsidP="00F76EB6">
      <w:pPr>
        <w:pStyle w:val="DHHSbullet1"/>
      </w:pPr>
      <w:r w:rsidRPr="00632FFD">
        <w:t>a date for the meeting</w:t>
      </w:r>
    </w:p>
    <w:p w:rsidR="00632FFD" w:rsidRPr="00632FFD" w:rsidRDefault="00632FFD" w:rsidP="00F76EB6">
      <w:pPr>
        <w:pStyle w:val="DHHSbullet1"/>
      </w:pPr>
      <w:r w:rsidRPr="00632FFD">
        <w:t>a suitable venue</w:t>
      </w:r>
    </w:p>
    <w:p w:rsidR="00632FFD" w:rsidRPr="00632FFD" w:rsidRDefault="00632FFD" w:rsidP="00F76EB6">
      <w:pPr>
        <w:pStyle w:val="DHHSbullet1"/>
      </w:pPr>
      <w:r w:rsidRPr="00632FFD">
        <w:t>general information for the meeting, for example; draft plans, proposed staging</w:t>
      </w:r>
    </w:p>
    <w:p w:rsidR="00632FFD" w:rsidRPr="00632FFD" w:rsidRDefault="00632FFD" w:rsidP="00F76EB6">
      <w:pPr>
        <w:pStyle w:val="DHHSbullet1"/>
      </w:pPr>
      <w:r w:rsidRPr="00632FFD">
        <w:t>any written information to be translated into required languages</w:t>
      </w:r>
    </w:p>
    <w:p w:rsidR="00632FFD" w:rsidRPr="00632FFD" w:rsidRDefault="00632FFD" w:rsidP="00F76EB6">
      <w:pPr>
        <w:pStyle w:val="DHHSbullet1"/>
      </w:pPr>
      <w:r w:rsidRPr="00632FFD">
        <w:t>required interpreters to be available</w:t>
      </w:r>
    </w:p>
    <w:p w:rsidR="00632FFD" w:rsidRPr="00632FFD" w:rsidRDefault="00632FFD" w:rsidP="00F76EB6">
      <w:pPr>
        <w:pStyle w:val="DHHSbullet1"/>
      </w:pPr>
      <w:r w:rsidRPr="00632FFD">
        <w:t>letters of invitation to the meeting</w:t>
      </w:r>
    </w:p>
    <w:p w:rsidR="00632FFD" w:rsidRPr="00632FFD" w:rsidRDefault="00632FFD" w:rsidP="00F76EB6">
      <w:pPr>
        <w:pStyle w:val="DHHSbullet1"/>
      </w:pPr>
      <w:r w:rsidRPr="00632FFD">
        <w:t>refreshments for the meeting</w:t>
      </w:r>
    </w:p>
    <w:p w:rsidR="00632FFD" w:rsidRPr="00632FFD" w:rsidRDefault="00632FFD" w:rsidP="00F76EB6">
      <w:pPr>
        <w:pStyle w:val="DHHSbullet1"/>
      </w:pPr>
      <w:r w:rsidRPr="00632FFD">
        <w:t>child minding and transport arrangements if required.</w:t>
      </w:r>
    </w:p>
    <w:p w:rsidR="00632FFD" w:rsidRPr="00F76EB6" w:rsidRDefault="00632FFD" w:rsidP="00F76EB6">
      <w:pPr>
        <w:pStyle w:val="DHHStablefigurenote"/>
        <w:spacing w:after="120"/>
        <w:rPr>
          <w:rFonts w:eastAsia="Times"/>
          <w:i w:val="0"/>
        </w:rPr>
      </w:pPr>
      <w:r w:rsidRPr="00F76EB6">
        <w:rPr>
          <w:rFonts w:eastAsia="Times"/>
          <w:i w:val="0"/>
        </w:rPr>
        <w:t>Where the project is on a smaller scale (i.e.: less than 10 properties) the information can be provided individually.</w:t>
      </w:r>
    </w:p>
    <w:p w:rsidR="00632FFD" w:rsidRPr="00632FFD" w:rsidRDefault="00632FFD" w:rsidP="00F76EB6">
      <w:pPr>
        <w:pStyle w:val="DHHSbody"/>
      </w:pPr>
      <w:r w:rsidRPr="00632FFD">
        <w:t>In the invitation explain that the meeting will provide tenants with an opportunity to learn about the project, how it will affect them and that they will be given an opportunity to raise any queries.</w:t>
      </w:r>
    </w:p>
    <w:p w:rsidR="00632FFD" w:rsidRPr="00632FFD" w:rsidRDefault="00632FFD" w:rsidP="00F76EB6">
      <w:pPr>
        <w:pStyle w:val="DHHSbody"/>
      </w:pPr>
      <w:r w:rsidRPr="00632FFD">
        <w:t>All expenses incurred for the meeting i.e. refreshments, child minding, transport, are to be charged to the project account.</w:t>
      </w:r>
    </w:p>
    <w:p w:rsidR="00632FFD" w:rsidRPr="00632FFD" w:rsidRDefault="00632FFD" w:rsidP="00F76EB6">
      <w:pPr>
        <w:pStyle w:val="DHHSbody"/>
      </w:pPr>
      <w:r w:rsidRPr="00632FFD">
        <w:t>Attach a flyer about the meeting to the letter, this will ensure that all details are clear.</w:t>
      </w:r>
    </w:p>
    <w:p w:rsidR="00632FFD" w:rsidRPr="00632FFD" w:rsidRDefault="00632FFD" w:rsidP="00F76EB6">
      <w:pPr>
        <w:pStyle w:val="DHHSbody"/>
      </w:pPr>
      <w:r w:rsidRPr="00632FFD">
        <w:lastRenderedPageBreak/>
        <w:t>Arrange translation of the letter into required languages if required.</w:t>
      </w:r>
    </w:p>
    <w:p w:rsidR="00632FFD" w:rsidRPr="00632FFD" w:rsidRDefault="00632FFD" w:rsidP="00F76EB6">
      <w:pPr>
        <w:pStyle w:val="DHHSbullet1"/>
      </w:pPr>
      <w:r w:rsidRPr="00632FFD">
        <w:t xml:space="preserve">Send a copy of the Department's </w:t>
      </w:r>
      <w:r w:rsidRPr="00632FFD">
        <w:rPr>
          <w:b/>
        </w:rPr>
        <w:t>Moving to a New Home Fact Sheet</w:t>
      </w:r>
      <w:r w:rsidRPr="00632FFD">
        <w:t xml:space="preserve"> see Appendices, page 12, with the invitation.</w:t>
      </w:r>
    </w:p>
    <w:p w:rsidR="00632FFD" w:rsidRPr="00632FFD" w:rsidRDefault="00632FFD" w:rsidP="00F76EB6">
      <w:pPr>
        <w:pStyle w:val="DHHSbody"/>
      </w:pPr>
      <w:r w:rsidRPr="00632FFD">
        <w:t>At the meeting explain:</w:t>
      </w:r>
    </w:p>
    <w:p w:rsidR="00632FFD" w:rsidRPr="00632FFD" w:rsidRDefault="00632FFD" w:rsidP="00F76EB6">
      <w:pPr>
        <w:pStyle w:val="DHHSbullet1"/>
      </w:pPr>
      <w:r w:rsidRPr="00632FFD">
        <w:t>why the project is taking place and what will happen to the site</w:t>
      </w:r>
    </w:p>
    <w:p w:rsidR="00632FFD" w:rsidRPr="00632FFD" w:rsidRDefault="00632FFD" w:rsidP="00F76EB6">
      <w:pPr>
        <w:pStyle w:val="DHHSbullet1"/>
      </w:pPr>
      <w:r w:rsidRPr="00632FFD">
        <w:t>the benefits to tenants, neighbouring residents and businesses</w:t>
      </w:r>
    </w:p>
    <w:p w:rsidR="00632FFD" w:rsidRPr="00632FFD" w:rsidRDefault="00632FFD" w:rsidP="00F76EB6">
      <w:pPr>
        <w:pStyle w:val="DHHSbullet1"/>
      </w:pPr>
      <w:r w:rsidRPr="00632FFD">
        <w:t>the timing and staging of the project. Stress that the timing could change and explain any factors that may affect the timing of the project</w:t>
      </w:r>
    </w:p>
    <w:p w:rsidR="00632FFD" w:rsidRPr="00632FFD" w:rsidRDefault="00632FFD" w:rsidP="00F76EB6">
      <w:pPr>
        <w:pStyle w:val="DHHSbullet1"/>
      </w:pPr>
      <w:r w:rsidRPr="00632FFD">
        <w:t>that tenants will be kept informed of changes and will be given a minimum of one month's notice before relocation offers are made</w:t>
      </w:r>
    </w:p>
    <w:p w:rsidR="00632FFD" w:rsidRPr="00632FFD" w:rsidRDefault="00632FFD" w:rsidP="00F76EB6">
      <w:pPr>
        <w:pStyle w:val="DHHSbullet1"/>
      </w:pPr>
      <w:r w:rsidRPr="00632FFD">
        <w:t xml:space="preserve">the Department's relocation policy, including relocation move out, move back details and relocation expenses as described in the </w:t>
      </w:r>
      <w:r w:rsidRPr="00632FFD">
        <w:rPr>
          <w:b/>
        </w:rPr>
        <w:t>Move Out</w:t>
      </w:r>
      <w:r w:rsidRPr="00632FFD">
        <w:t xml:space="preserve"> and the </w:t>
      </w:r>
      <w:r w:rsidRPr="00632FFD">
        <w:rPr>
          <w:b/>
        </w:rPr>
        <w:t>Move Back</w:t>
      </w:r>
      <w:r w:rsidRPr="00632FFD">
        <w:t xml:space="preserve"> chapters</w:t>
      </w:r>
    </w:p>
    <w:p w:rsidR="00632FFD" w:rsidRPr="00632FFD" w:rsidRDefault="00632FFD" w:rsidP="00F76EB6">
      <w:pPr>
        <w:pStyle w:val="DHHSbullet1"/>
      </w:pPr>
      <w:r w:rsidRPr="00632FFD">
        <w:t>the policy for offering the redeveloped housing</w:t>
      </w:r>
    </w:p>
    <w:p w:rsidR="00632FFD" w:rsidRPr="00632FFD" w:rsidRDefault="00632FFD" w:rsidP="00F76EB6">
      <w:pPr>
        <w:pStyle w:val="DHHSbullet1"/>
      </w:pPr>
      <w:r w:rsidRPr="00632FFD">
        <w:t>the role of the Local Advisory Committee, if a committee is to be established. Request nominations for the committee from tenants. If a committee is not to be established, discuss information and the consultation processes.</w:t>
      </w:r>
    </w:p>
    <w:p w:rsidR="00632FFD" w:rsidRPr="00632FFD" w:rsidRDefault="00632FFD" w:rsidP="00F76EB6">
      <w:pPr>
        <w:pStyle w:val="DHHSbody"/>
      </w:pPr>
      <w:r w:rsidRPr="00632FFD">
        <w:t>Provide an opportunity for queries and respond clearly and accurately.</w:t>
      </w:r>
    </w:p>
    <w:p w:rsidR="00632FFD" w:rsidRPr="00632FFD" w:rsidRDefault="00632FFD" w:rsidP="00F76EB6">
      <w:pPr>
        <w:pStyle w:val="DHHSbody"/>
      </w:pPr>
      <w:r w:rsidRPr="00632FFD">
        <w:t>Take minutes of the meeting to ensure participants are clear about the issues raised and of the responses provided to these issues. After the meeting, distribute the minutes to all relevant parties.</w:t>
      </w:r>
    </w:p>
    <w:p w:rsidR="00632FFD" w:rsidRPr="00632FFD" w:rsidRDefault="00632FFD" w:rsidP="00F76EB6">
      <w:pPr>
        <w:pStyle w:val="DHHSbody"/>
      </w:pPr>
      <w:r w:rsidRPr="00632FFD">
        <w:t>Take name, address and contact details of attendees to ensure mailing list is up to date.</w:t>
      </w:r>
    </w:p>
    <w:p w:rsidR="00632FFD" w:rsidRPr="00632FFD" w:rsidRDefault="00632FFD" w:rsidP="00F76EB6">
      <w:pPr>
        <w:pStyle w:val="Heading2"/>
      </w:pPr>
      <w:bookmarkStart w:id="41" w:name="_Toc29225567"/>
      <w:bookmarkStart w:id="42" w:name="_Toc483907218"/>
      <w:bookmarkStart w:id="43" w:name="_Toc496879243"/>
      <w:r w:rsidRPr="00632FFD">
        <w:t>Interviewing tenants</w:t>
      </w:r>
      <w:bookmarkEnd w:id="41"/>
      <w:bookmarkEnd w:id="42"/>
      <w:bookmarkEnd w:id="43"/>
    </w:p>
    <w:p w:rsidR="00632FFD" w:rsidRPr="00632FFD" w:rsidRDefault="00632FFD" w:rsidP="00F76EB6">
      <w:pPr>
        <w:pStyle w:val="DHHSbody"/>
      </w:pPr>
      <w:r w:rsidRPr="00632FFD">
        <w:t>Arrange individual interviews with all tenants to be relocated. The interview can be conducted at the tenants’ home or at an interview in the office, whichever is convenient to the tenant.</w:t>
      </w:r>
    </w:p>
    <w:p w:rsidR="00632FFD" w:rsidRPr="00632FFD" w:rsidRDefault="00632FFD" w:rsidP="00F76EB6">
      <w:pPr>
        <w:pStyle w:val="DHHSbody"/>
      </w:pPr>
      <w:r w:rsidRPr="00632FFD">
        <w:t>At the interview explain:</w:t>
      </w:r>
    </w:p>
    <w:p w:rsidR="00632FFD" w:rsidRPr="00632FFD" w:rsidRDefault="00632FFD" w:rsidP="00F76EB6">
      <w:pPr>
        <w:pStyle w:val="DHHSbullet1"/>
      </w:pPr>
      <w:r w:rsidRPr="00632FFD">
        <w:t>the reasons why the redevelopment or other asset renewal activity is taking place (if this has not already been done at a group meeting)</w:t>
      </w:r>
    </w:p>
    <w:p w:rsidR="00632FFD" w:rsidRPr="00632FFD" w:rsidRDefault="00632FFD" w:rsidP="00F76EB6">
      <w:pPr>
        <w:pStyle w:val="DHHSbullet1"/>
      </w:pPr>
      <w:r w:rsidRPr="00632FFD">
        <w:t xml:space="preserve">the relocation move out and move back options (if applicable) available to the tenant, including eligibility and relevant policy as described in the </w:t>
      </w:r>
      <w:r w:rsidRPr="00632FFD">
        <w:rPr>
          <w:b/>
        </w:rPr>
        <w:t>Move Out</w:t>
      </w:r>
      <w:r w:rsidRPr="00632FFD">
        <w:t xml:space="preserve"> and the </w:t>
      </w:r>
      <w:r w:rsidRPr="00632FFD">
        <w:rPr>
          <w:b/>
        </w:rPr>
        <w:t>Move Back</w:t>
      </w:r>
      <w:r w:rsidRPr="00632FFD">
        <w:t xml:space="preserve"> chapters </w:t>
      </w:r>
    </w:p>
    <w:p w:rsidR="00632FFD" w:rsidRPr="00632FFD" w:rsidRDefault="00632FFD" w:rsidP="00F76EB6">
      <w:pPr>
        <w:pStyle w:val="DHHSbullet1"/>
      </w:pPr>
      <w:r w:rsidRPr="00632FFD">
        <w:t xml:space="preserve">the expenses that will be paid by the Department as outlined in the </w:t>
      </w:r>
      <w:r w:rsidRPr="00632FFD">
        <w:rPr>
          <w:b/>
        </w:rPr>
        <w:t>Payment of Expenses Chapter</w:t>
      </w:r>
    </w:p>
    <w:p w:rsidR="00632FFD" w:rsidRPr="00632FFD" w:rsidRDefault="00632FFD" w:rsidP="00F76EB6">
      <w:pPr>
        <w:pStyle w:val="DHHSbullet1"/>
      </w:pPr>
      <w:r w:rsidRPr="00632FFD">
        <w:t xml:space="preserve">if the tenant is paying market rent and the new market rent is higher, the previous tenancy market rent value is charged at the new property, as detailed in the </w:t>
      </w:r>
      <w:r w:rsidRPr="00632FFD">
        <w:rPr>
          <w:b/>
        </w:rPr>
        <w:t>Rental Rebate Manual</w:t>
      </w:r>
      <w:r w:rsidRPr="00632FFD">
        <w:t>. The Department will provide regular information on the progress of the project.</w:t>
      </w:r>
    </w:p>
    <w:p w:rsidR="00632FFD" w:rsidRPr="00632FFD" w:rsidRDefault="00632FFD" w:rsidP="00F76EB6">
      <w:pPr>
        <w:pStyle w:val="DHHSbullet1"/>
      </w:pPr>
      <w:r w:rsidRPr="00632FFD">
        <w:t xml:space="preserve">a </w:t>
      </w:r>
      <w:r w:rsidRPr="00632FFD">
        <w:rPr>
          <w:b/>
        </w:rPr>
        <w:t>Tenant Relocation Form</w:t>
      </w:r>
      <w:r w:rsidRPr="00632FFD">
        <w:t xml:space="preserve"> see Appendices, page 15, will need to be completed and submitted.</w:t>
      </w:r>
    </w:p>
    <w:p w:rsidR="00632FFD" w:rsidRPr="00632FFD" w:rsidRDefault="00632FFD" w:rsidP="00F76EB6">
      <w:pPr>
        <w:pStyle w:val="DHHSbullet1"/>
      </w:pPr>
      <w:r w:rsidRPr="00632FFD">
        <w:t xml:space="preserve">Ensure the tenant receives a copy of the </w:t>
      </w:r>
      <w:r w:rsidRPr="00632FFD">
        <w:rPr>
          <w:b/>
        </w:rPr>
        <w:t>Moving to a New Home Fact Sheet,</w:t>
      </w:r>
      <w:r w:rsidR="00F76EB6">
        <w:t xml:space="preserve"> see Appendices, page 9</w:t>
      </w:r>
    </w:p>
    <w:p w:rsidR="00632FFD" w:rsidRPr="00632FFD" w:rsidRDefault="00632FFD" w:rsidP="00F76EB6">
      <w:pPr>
        <w:pStyle w:val="DHHSbody"/>
      </w:pPr>
      <w:r w:rsidRPr="00632FFD">
        <w:t>Give the tenant the opportunity to raise any concerns they may have. The tenant should also identify what their preferences are, and whether they have any special housing requirements.</w:t>
      </w:r>
    </w:p>
    <w:p w:rsidR="00632FFD" w:rsidRPr="00632FFD" w:rsidRDefault="00632FFD" w:rsidP="00F76EB6">
      <w:pPr>
        <w:pStyle w:val="DHHSbody"/>
      </w:pPr>
      <w:r w:rsidRPr="00632FFD">
        <w:t>Write a file note detailing any issues raised by the tenant and the response or commitment given. Place the note on the tenancy file.</w:t>
      </w:r>
    </w:p>
    <w:p w:rsidR="00632FFD" w:rsidRPr="00632FFD" w:rsidRDefault="00632FFD" w:rsidP="00F76EB6">
      <w:pPr>
        <w:pStyle w:val="DHHSbullet1"/>
      </w:pPr>
      <w:r w:rsidRPr="00632FFD">
        <w:lastRenderedPageBreak/>
        <w:t xml:space="preserve">Send a letter to the tenant confirming what was discussed. </w:t>
      </w:r>
      <w:r w:rsidRPr="00632FFD">
        <w:rPr>
          <w:b/>
        </w:rPr>
        <w:t>Follow Up Letter</w:t>
      </w:r>
      <w:r w:rsidR="00F76EB6">
        <w:t>. – see Appendices, page 8</w:t>
      </w:r>
    </w:p>
    <w:p w:rsidR="00632FFD" w:rsidRPr="00F76EB6" w:rsidRDefault="00632FFD" w:rsidP="00F76EB6">
      <w:pPr>
        <w:pStyle w:val="DHHStablefigurenote"/>
        <w:rPr>
          <w:rFonts w:eastAsia="Times"/>
          <w:i w:val="0"/>
        </w:rPr>
      </w:pPr>
      <w:r w:rsidRPr="00F76EB6">
        <w:rPr>
          <w:rFonts w:eastAsia="Times"/>
          <w:i w:val="0"/>
        </w:rPr>
        <w:t xml:space="preserve">If a tenant refuses to attend group meetings, or participate in the project all together, refer to the </w:t>
      </w:r>
      <w:r w:rsidRPr="00F76EB6">
        <w:rPr>
          <w:rFonts w:eastAsia="Times"/>
          <w:b/>
          <w:i w:val="0"/>
        </w:rPr>
        <w:t>Move Out</w:t>
      </w:r>
      <w:r w:rsidRPr="00F76EB6">
        <w:rPr>
          <w:rFonts w:eastAsia="Times"/>
          <w:i w:val="0"/>
        </w:rPr>
        <w:t xml:space="preserve"> Chapter for procedures.</w:t>
      </w:r>
    </w:p>
    <w:bookmarkEnd w:id="29"/>
    <w:bookmarkEnd w:id="30"/>
    <w:p w:rsidR="00632FFD" w:rsidRPr="00632FFD" w:rsidRDefault="00632FFD" w:rsidP="00F76EB6">
      <w:pPr>
        <w:pStyle w:val="Heading1"/>
      </w:pPr>
      <w:r w:rsidRPr="00632FFD">
        <w:br w:type="page"/>
      </w:r>
      <w:bookmarkStart w:id="44" w:name="_Toc29225568"/>
      <w:bookmarkStart w:id="45" w:name="_Toc483907219"/>
      <w:bookmarkStart w:id="46" w:name="_Toc496879244"/>
      <w:r w:rsidRPr="00632FFD">
        <w:lastRenderedPageBreak/>
        <w:t>Appendi</w:t>
      </w:r>
      <w:bookmarkEnd w:id="44"/>
      <w:bookmarkEnd w:id="45"/>
      <w:r w:rsidR="007A5984">
        <w:t>x 1</w:t>
      </w:r>
      <w:bookmarkEnd w:id="46"/>
    </w:p>
    <w:p w:rsidR="00632FFD" w:rsidRPr="007A5984" w:rsidRDefault="00632FFD" w:rsidP="007A5984">
      <w:pPr>
        <w:pStyle w:val="Heading2"/>
      </w:pPr>
      <w:bookmarkStart w:id="47" w:name="_Follow_Up_Letter"/>
      <w:bookmarkStart w:id="48" w:name="_Toc29225569"/>
      <w:bookmarkStart w:id="49" w:name="_Toc483907220"/>
      <w:bookmarkStart w:id="50" w:name="_Toc496879245"/>
      <w:bookmarkEnd w:id="47"/>
      <w:r w:rsidRPr="003C7FF4">
        <w:t>Follow up letter</w:t>
      </w:r>
      <w:bookmarkEnd w:id="48"/>
      <w:bookmarkEnd w:id="49"/>
      <w:bookmarkEnd w:id="50"/>
    </w:p>
    <w:p w:rsidR="00632FFD" w:rsidRPr="007A5984" w:rsidRDefault="00632FFD" w:rsidP="007A5984">
      <w:pPr>
        <w:spacing w:after="120" w:line="270" w:lineRule="atLeast"/>
        <w:rPr>
          <w:rFonts w:ascii="Arial" w:eastAsia="Times" w:hAnsi="Arial"/>
        </w:rPr>
      </w:pPr>
      <w:r w:rsidRPr="00632FFD">
        <w:rPr>
          <w:rFonts w:ascii="Arial" w:eastAsia="Times" w:hAnsi="Arial"/>
        </w:rPr>
        <w:fldChar w:fldCharType="begin"/>
      </w:r>
      <w:r w:rsidRPr="00632FFD">
        <w:rPr>
          <w:rFonts w:ascii="Arial" w:eastAsia="Times" w:hAnsi="Arial"/>
        </w:rPr>
        <w:instrText xml:space="preserve"> MERGEFIELD  Addressee3 \* Caps  \* MERGEFORMAT </w:instrText>
      </w:r>
      <w:r w:rsidRPr="00632FFD">
        <w:rPr>
          <w:rFonts w:ascii="Arial" w:eastAsia="Times" w:hAnsi="Arial"/>
        </w:rPr>
        <w:fldChar w:fldCharType="separate"/>
      </w:r>
      <w:r w:rsidRPr="00632FFD">
        <w:rPr>
          <w:rFonts w:ascii="Arial" w:eastAsia="Times" w:hAnsi="Arial"/>
          <w:noProof/>
        </w:rPr>
        <w:t>«Addressee3»</w:t>
      </w:r>
      <w:r w:rsidRPr="00632FFD">
        <w:rPr>
          <w:rFonts w:ascii="Arial" w:eastAsia="Times" w:hAnsi="Arial"/>
        </w:rPr>
        <w:fldChar w:fldCharType="end"/>
      </w:r>
    </w:p>
    <w:p w:rsidR="00632FFD" w:rsidRPr="00632FFD" w:rsidRDefault="00632FFD" w:rsidP="00632FFD">
      <w:pPr>
        <w:spacing w:after="120" w:line="270" w:lineRule="atLeast"/>
        <w:rPr>
          <w:rFonts w:ascii="Arial" w:eastAsia="Times" w:hAnsi="Arial"/>
          <w:noProof/>
        </w:rPr>
      </w:pPr>
      <w:r w:rsidRPr="00632FFD">
        <w:rPr>
          <w:rFonts w:ascii="Arial" w:eastAsia="Times" w:hAnsi="Arial"/>
          <w:noProof/>
        </w:rPr>
        <w:t xml:space="preserve">Dear </w:t>
      </w:r>
      <w:r w:rsidRPr="00632FFD">
        <w:rPr>
          <w:rFonts w:ascii="Arial" w:eastAsia="Times" w:hAnsi="Arial"/>
          <w:noProof/>
        </w:rPr>
        <w:fldChar w:fldCharType="begin"/>
      </w:r>
      <w:r w:rsidRPr="00632FFD">
        <w:rPr>
          <w:rFonts w:ascii="Arial" w:eastAsia="Times" w:hAnsi="Arial"/>
          <w:noProof/>
        </w:rPr>
        <w:instrText xml:space="preserve"> MERGEFIELD  TenantName2 \* Caps </w:instrText>
      </w:r>
      <w:r w:rsidRPr="00632FFD">
        <w:rPr>
          <w:rFonts w:ascii="Arial" w:eastAsia="Times" w:hAnsi="Arial"/>
          <w:noProof/>
        </w:rPr>
        <w:fldChar w:fldCharType="separate"/>
      </w:r>
      <w:r w:rsidRPr="00632FFD">
        <w:rPr>
          <w:rFonts w:ascii="Arial" w:eastAsia="Times" w:hAnsi="Arial"/>
          <w:noProof/>
        </w:rPr>
        <w:t>«Tenantname2»</w:t>
      </w:r>
      <w:r w:rsidRPr="00632FFD">
        <w:rPr>
          <w:rFonts w:ascii="Arial" w:eastAsia="Times" w:hAnsi="Arial"/>
          <w:noProof/>
        </w:rPr>
        <w:fldChar w:fldCharType="end"/>
      </w:r>
    </w:p>
    <w:p w:rsidR="00632FFD" w:rsidRPr="00632FFD" w:rsidRDefault="00632FFD" w:rsidP="00632FFD">
      <w:pPr>
        <w:spacing w:after="120" w:line="270" w:lineRule="atLeast"/>
        <w:rPr>
          <w:rFonts w:ascii="Arial" w:eastAsia="Times" w:hAnsi="Arial"/>
        </w:rPr>
      </w:pPr>
      <w:r w:rsidRPr="00632FFD">
        <w:rPr>
          <w:rFonts w:ascii="Arial" w:eastAsia="Times" w:hAnsi="Arial"/>
        </w:rPr>
        <w:t>&lt;</w:t>
      </w:r>
      <w:r w:rsidRPr="00632FFD">
        <w:rPr>
          <w:rFonts w:ascii="Arial" w:eastAsia="Times" w:hAnsi="Arial"/>
          <w:b/>
        </w:rPr>
        <w:t>Sample Text</w:t>
      </w:r>
      <w:r w:rsidRPr="00632FFD">
        <w:rPr>
          <w:rFonts w:ascii="Arial" w:eastAsia="Times" w:hAnsi="Arial"/>
        </w:rPr>
        <w:t>&gt;</w:t>
      </w:r>
    </w:p>
    <w:p w:rsidR="00632FFD" w:rsidRPr="00632FFD" w:rsidRDefault="00632FFD" w:rsidP="00632FFD">
      <w:pPr>
        <w:spacing w:after="120" w:line="270" w:lineRule="atLeast"/>
        <w:rPr>
          <w:rFonts w:ascii="Arial" w:eastAsia="Times" w:hAnsi="Arial"/>
        </w:rPr>
      </w:pPr>
      <w:r w:rsidRPr="00632FFD">
        <w:rPr>
          <w:rFonts w:ascii="Arial" w:eastAsia="Times" w:hAnsi="Arial"/>
        </w:rPr>
        <w:t xml:space="preserve">When we met on [date], I informed you of a program to improve the quality and quantity of public housing across </w:t>
      </w:r>
      <w:smartTag w:uri="urn:schemas-microsoft-com:office:smarttags" w:element="place">
        <w:smartTag w:uri="urn:schemas-microsoft-com:office:smarttags" w:element="State">
          <w:r w:rsidRPr="00632FFD">
            <w:rPr>
              <w:rFonts w:ascii="Arial" w:eastAsia="Times" w:hAnsi="Arial"/>
            </w:rPr>
            <w:t>Victoria</w:t>
          </w:r>
        </w:smartTag>
      </w:smartTag>
      <w:r w:rsidRPr="00632FFD">
        <w:rPr>
          <w:rFonts w:ascii="Arial" w:eastAsia="Times" w:hAnsi="Arial"/>
        </w:rPr>
        <w:t>.</w:t>
      </w:r>
    </w:p>
    <w:p w:rsidR="00632FFD" w:rsidRPr="00632FFD" w:rsidRDefault="00632FFD" w:rsidP="00632FFD">
      <w:pPr>
        <w:spacing w:after="120" w:line="270" w:lineRule="atLeast"/>
        <w:rPr>
          <w:rFonts w:ascii="Arial" w:eastAsia="Times" w:hAnsi="Arial"/>
        </w:rPr>
      </w:pPr>
      <w:r w:rsidRPr="00632FFD">
        <w:rPr>
          <w:rFonts w:ascii="Arial" w:eastAsia="Times" w:hAnsi="Arial"/>
        </w:rPr>
        <w:t>As part of this program you have an opportunity to move to a better and more comfortable home.</w:t>
      </w:r>
    </w:p>
    <w:p w:rsidR="00632FFD" w:rsidRPr="00632FFD" w:rsidRDefault="00632FFD" w:rsidP="00632FFD">
      <w:pPr>
        <w:spacing w:after="120" w:line="270" w:lineRule="atLeast"/>
        <w:rPr>
          <w:rFonts w:ascii="Arial" w:eastAsia="Times" w:hAnsi="Arial"/>
        </w:rPr>
      </w:pPr>
      <w:r w:rsidRPr="00632FFD">
        <w:rPr>
          <w:rFonts w:ascii="Arial" w:eastAsia="Times" w:hAnsi="Arial"/>
        </w:rPr>
        <w:t>I am writing to provide you with some follow up information.</w:t>
      </w:r>
    </w:p>
    <w:p w:rsidR="00632FFD" w:rsidRPr="00632FFD" w:rsidRDefault="00632FFD" w:rsidP="00632FFD">
      <w:pPr>
        <w:spacing w:after="120" w:line="270" w:lineRule="atLeast"/>
        <w:rPr>
          <w:rFonts w:ascii="Arial" w:eastAsia="Times" w:hAnsi="Arial"/>
        </w:rPr>
      </w:pPr>
      <w:r w:rsidRPr="00632FFD">
        <w:rPr>
          <w:rFonts w:ascii="Arial" w:eastAsia="Times" w:hAnsi="Arial"/>
        </w:rPr>
        <w:t>Firstly, please find attached a Moving to a New Home: Fact Sheet that provides you with some more information about the options available to you in moving to a new home.</w:t>
      </w:r>
    </w:p>
    <w:p w:rsidR="00632FFD" w:rsidRPr="00632FFD" w:rsidRDefault="00632FFD" w:rsidP="00632FFD">
      <w:pPr>
        <w:spacing w:after="120" w:line="270" w:lineRule="atLeast"/>
        <w:rPr>
          <w:rFonts w:ascii="Arial" w:eastAsia="Times" w:hAnsi="Arial"/>
        </w:rPr>
      </w:pPr>
      <w:r w:rsidRPr="00632FFD">
        <w:rPr>
          <w:rFonts w:ascii="Arial" w:eastAsia="Times" w:hAnsi="Arial"/>
        </w:rPr>
        <w:t>Secondly, also attached is a Tenant Relocation Form that we need you to complete. If you already have an application submitted, we will use that one.</w:t>
      </w:r>
    </w:p>
    <w:p w:rsidR="00632FFD" w:rsidRPr="00632FFD" w:rsidRDefault="00632FFD" w:rsidP="00632FFD">
      <w:pPr>
        <w:spacing w:after="120" w:line="270" w:lineRule="atLeast"/>
        <w:rPr>
          <w:rFonts w:ascii="Arial" w:eastAsia="Times" w:hAnsi="Arial"/>
        </w:rPr>
      </w:pPr>
      <w:r w:rsidRPr="00632FFD">
        <w:rPr>
          <w:rFonts w:ascii="Arial" w:eastAsia="Times" w:hAnsi="Arial"/>
        </w:rPr>
        <w:t>You will also need to provide:</w:t>
      </w:r>
    </w:p>
    <w:p w:rsidR="00632FFD" w:rsidRPr="00632FFD" w:rsidRDefault="00632FFD" w:rsidP="00632FFD">
      <w:pPr>
        <w:numPr>
          <w:ilvl w:val="1"/>
          <w:numId w:val="2"/>
        </w:numPr>
        <w:spacing w:after="120" w:line="270" w:lineRule="atLeast"/>
        <w:rPr>
          <w:rFonts w:ascii="Arial" w:eastAsia="Times" w:hAnsi="Arial"/>
        </w:rPr>
      </w:pPr>
      <w:r w:rsidRPr="00632FFD">
        <w:rPr>
          <w:rFonts w:ascii="Arial" w:eastAsia="Times" w:hAnsi="Arial"/>
        </w:rPr>
        <w:t>&lt;list of documents&gt;</w:t>
      </w:r>
    </w:p>
    <w:p w:rsidR="00632FFD" w:rsidRPr="00632FFD" w:rsidRDefault="00632FFD" w:rsidP="00632FFD">
      <w:pPr>
        <w:spacing w:after="120" w:line="270" w:lineRule="atLeast"/>
        <w:rPr>
          <w:rFonts w:ascii="Arial" w:eastAsia="Times" w:hAnsi="Arial"/>
        </w:rPr>
      </w:pPr>
      <w:r w:rsidRPr="00632FFD">
        <w:rPr>
          <w:rFonts w:ascii="Arial" w:eastAsia="Times" w:hAnsi="Arial"/>
        </w:rPr>
        <w:t>If you need help with the form please contact me and I will arrange for someone to assist you.</w:t>
      </w:r>
    </w:p>
    <w:p w:rsidR="00632FFD" w:rsidRPr="00632FFD" w:rsidRDefault="00632FFD" w:rsidP="00632FFD">
      <w:pPr>
        <w:spacing w:after="120" w:line="270" w:lineRule="atLeast"/>
        <w:rPr>
          <w:rFonts w:ascii="Arial" w:eastAsia="Times" w:hAnsi="Arial"/>
        </w:rPr>
      </w:pPr>
      <w:r w:rsidRPr="00632FFD">
        <w:rPr>
          <w:rFonts w:ascii="Arial" w:eastAsia="Times" w:hAnsi="Arial"/>
        </w:rPr>
        <w:t>Also, if you have changed your mind since we last spoke please contact me directly and let me know.</w:t>
      </w:r>
    </w:p>
    <w:p w:rsidR="00632FFD" w:rsidRPr="00632FFD" w:rsidRDefault="00632FFD" w:rsidP="00632FFD">
      <w:pPr>
        <w:spacing w:after="120" w:line="270" w:lineRule="atLeast"/>
        <w:rPr>
          <w:rFonts w:ascii="Arial" w:eastAsia="Times" w:hAnsi="Arial"/>
        </w:rPr>
      </w:pPr>
      <w:r w:rsidRPr="00632FFD">
        <w:rPr>
          <w:rFonts w:ascii="Arial" w:eastAsia="Times" w:hAnsi="Arial"/>
        </w:rPr>
        <w:t>We will do our best to find you a home in an area that you want to live in and will try to match it with any special accommodation requirements that you may have. If we can’t find a home in the area where you would like to live, we will try to find you another one nearby.</w:t>
      </w:r>
    </w:p>
    <w:p w:rsidR="00632FFD" w:rsidRPr="00632FFD" w:rsidRDefault="00632FFD" w:rsidP="00632FFD">
      <w:pPr>
        <w:spacing w:after="120" w:line="270" w:lineRule="atLeast"/>
        <w:rPr>
          <w:rFonts w:ascii="Arial" w:eastAsia="Times" w:hAnsi="Arial"/>
        </w:rPr>
      </w:pPr>
      <w:r w:rsidRPr="00632FFD">
        <w:rPr>
          <w:rFonts w:ascii="Arial" w:eastAsia="Times" w:hAnsi="Arial"/>
        </w:rPr>
        <w:t>As soon as a property has become available we will contact you to arrange a time so that you can have a look at it. Should you decide to move to a new home we will meet most costs associated with the relocation.</w:t>
      </w:r>
    </w:p>
    <w:p w:rsidR="00632FFD" w:rsidRPr="00632FFD" w:rsidRDefault="00632FFD" w:rsidP="00632FFD">
      <w:pPr>
        <w:spacing w:after="120" w:line="270" w:lineRule="atLeast"/>
        <w:rPr>
          <w:rFonts w:ascii="Arial" w:eastAsia="Times" w:hAnsi="Arial"/>
        </w:rPr>
      </w:pPr>
      <w:r w:rsidRPr="00632FFD">
        <w:rPr>
          <w:rFonts w:ascii="Arial" w:eastAsia="Times" w:hAnsi="Arial"/>
        </w:rPr>
        <w:t>In the meantime should you have any questions or concerns about the redevelopment do not hesitate to contact me at the [Office name] on [Office contact number].</w:t>
      </w:r>
    </w:p>
    <w:p w:rsidR="00632FFD" w:rsidRPr="00632FFD" w:rsidRDefault="00632FFD" w:rsidP="00632FFD">
      <w:pPr>
        <w:spacing w:after="120" w:line="270" w:lineRule="atLeast"/>
        <w:rPr>
          <w:rFonts w:ascii="Arial" w:eastAsia="Times" w:hAnsi="Arial" w:cs="Arial"/>
          <w:sz w:val="18"/>
          <w:szCs w:val="18"/>
        </w:rPr>
      </w:pPr>
      <w:r w:rsidRPr="00632FFD">
        <w:rPr>
          <w:rFonts w:ascii="Arial" w:eastAsia="Times" w:hAnsi="Arial" w:cs="Arial"/>
          <w:sz w:val="18"/>
          <w:szCs w:val="18"/>
        </w:rPr>
        <w:t>Yours sincerely</w:t>
      </w:r>
    </w:p>
    <w:p w:rsidR="00632FFD" w:rsidRPr="00632FFD" w:rsidRDefault="00632FFD" w:rsidP="00632FFD">
      <w:pPr>
        <w:spacing w:after="120" w:line="270" w:lineRule="atLeast"/>
        <w:rPr>
          <w:rFonts w:ascii="Arial" w:eastAsia="Times" w:hAnsi="Arial"/>
        </w:rPr>
      </w:pPr>
      <w:r w:rsidRPr="00632FFD">
        <w:rPr>
          <w:rFonts w:ascii="Arial" w:eastAsia="Times" w:hAnsi="Arial"/>
        </w:rPr>
        <w:fldChar w:fldCharType="begin"/>
      </w:r>
      <w:r w:rsidRPr="00632FFD">
        <w:rPr>
          <w:rFonts w:ascii="Arial" w:eastAsia="Times" w:hAnsi="Arial"/>
        </w:rPr>
        <w:instrText xml:space="preserve"> MERGEFIELD  "User Name" \* Caps  \* MERGEFORMAT </w:instrText>
      </w:r>
      <w:r w:rsidRPr="00632FFD">
        <w:rPr>
          <w:rFonts w:ascii="Arial" w:eastAsia="Times" w:hAnsi="Arial"/>
        </w:rPr>
        <w:fldChar w:fldCharType="separate"/>
      </w:r>
      <w:r w:rsidRPr="00632FFD">
        <w:rPr>
          <w:rFonts w:ascii="Arial" w:eastAsia="Times" w:hAnsi="Arial"/>
        </w:rPr>
        <w:t>«User Name»</w:t>
      </w:r>
      <w:r w:rsidRPr="00632FFD">
        <w:rPr>
          <w:rFonts w:ascii="Arial" w:eastAsia="Times" w:hAnsi="Arial"/>
        </w:rPr>
        <w:fldChar w:fldCharType="end"/>
      </w:r>
      <w:r w:rsidRPr="00632FFD">
        <w:rPr>
          <w:rFonts w:ascii="Arial" w:eastAsia="Times" w:hAnsi="Arial"/>
        </w:rPr>
        <w:br/>
      </w:r>
      <w:r w:rsidRPr="00632FFD">
        <w:rPr>
          <w:rFonts w:ascii="Arial" w:eastAsia="Times" w:hAnsi="Arial"/>
        </w:rPr>
        <w:fldChar w:fldCharType="begin"/>
      </w:r>
      <w:r w:rsidRPr="00632FFD">
        <w:rPr>
          <w:rFonts w:ascii="Arial" w:eastAsia="Times" w:hAnsi="Arial"/>
        </w:rPr>
        <w:instrText xml:space="preserve"> MERGEFIELD  "Position title"  \* MERGEFORMAT </w:instrText>
      </w:r>
      <w:r w:rsidRPr="00632FFD">
        <w:rPr>
          <w:rFonts w:ascii="Arial" w:eastAsia="Times" w:hAnsi="Arial"/>
        </w:rPr>
        <w:fldChar w:fldCharType="separate"/>
      </w:r>
      <w:r w:rsidRPr="00632FFD">
        <w:rPr>
          <w:rFonts w:ascii="Arial" w:eastAsia="Times" w:hAnsi="Arial"/>
        </w:rPr>
        <w:t>«Position title»</w:t>
      </w:r>
      <w:r w:rsidRPr="00632FFD">
        <w:rPr>
          <w:rFonts w:ascii="Arial" w:eastAsia="Times" w:hAnsi="Arial"/>
        </w:rPr>
        <w:fldChar w:fldCharType="end"/>
      </w:r>
      <w:r w:rsidRPr="00632FFD">
        <w:rPr>
          <w:rFonts w:ascii="Arial" w:eastAsia="Times" w:hAnsi="Arial"/>
        </w:rPr>
        <w:br/>
      </w:r>
      <w:r w:rsidRPr="00632FFD">
        <w:rPr>
          <w:rFonts w:ascii="Arial" w:eastAsia="Times" w:hAnsi="Arial"/>
        </w:rPr>
        <w:fldChar w:fldCharType="begin"/>
      </w:r>
      <w:r w:rsidRPr="00632FFD">
        <w:rPr>
          <w:rFonts w:ascii="Arial" w:eastAsia="Times" w:hAnsi="Arial"/>
        </w:rPr>
        <w:instrText xml:space="preserve"> MERGEFIELD  "Office Name" \* Caps  \* MERGEFORMAT </w:instrText>
      </w:r>
      <w:r w:rsidRPr="00632FFD">
        <w:rPr>
          <w:rFonts w:ascii="Arial" w:eastAsia="Times" w:hAnsi="Arial"/>
        </w:rPr>
        <w:fldChar w:fldCharType="separate"/>
      </w:r>
      <w:r w:rsidRPr="00632FFD">
        <w:rPr>
          <w:rFonts w:ascii="Arial" w:eastAsia="Times" w:hAnsi="Arial"/>
        </w:rPr>
        <w:t>«Office Name»</w:t>
      </w:r>
      <w:r w:rsidRPr="00632FFD">
        <w:rPr>
          <w:rFonts w:ascii="Arial" w:eastAsia="Times" w:hAnsi="Arial"/>
        </w:rPr>
        <w:fldChar w:fldCharType="end"/>
      </w:r>
    </w:p>
    <w:p w:rsidR="007A5984" w:rsidRDefault="00632FFD" w:rsidP="007A5984">
      <w:pPr>
        <w:pStyle w:val="Heading1"/>
      </w:pPr>
      <w:bookmarkStart w:id="51" w:name="_Moving_to_a"/>
      <w:bookmarkEnd w:id="51"/>
      <w:r w:rsidRPr="00632FFD">
        <w:rPr>
          <w:b/>
          <w:color w:val="87189D"/>
          <w:sz w:val="28"/>
          <w:szCs w:val="28"/>
        </w:rPr>
        <w:br w:type="page"/>
      </w:r>
      <w:bookmarkStart w:id="52" w:name="_Toc29225570"/>
      <w:bookmarkStart w:id="53" w:name="_Toc483907221"/>
      <w:bookmarkStart w:id="54" w:name="_Toc496879246"/>
      <w:r w:rsidR="007A5984" w:rsidRPr="00632FFD">
        <w:lastRenderedPageBreak/>
        <w:t>Appendi</w:t>
      </w:r>
      <w:r w:rsidR="007A5984">
        <w:t>x 2</w:t>
      </w:r>
      <w:bookmarkEnd w:id="54"/>
    </w:p>
    <w:p w:rsidR="00632FFD" w:rsidRPr="00632FFD" w:rsidRDefault="00632FFD" w:rsidP="00F76EB6">
      <w:pPr>
        <w:pStyle w:val="Heading2"/>
        <w:rPr>
          <w:b w:val="0"/>
          <w:color w:val="87189D"/>
        </w:rPr>
      </w:pPr>
      <w:bookmarkStart w:id="55" w:name="_Toc496879247"/>
      <w:r w:rsidRPr="00F76EB6">
        <w:t>Moving to a new home fact sheet</w:t>
      </w:r>
      <w:bookmarkEnd w:id="52"/>
      <w:bookmarkEnd w:id="53"/>
      <w:bookmarkEnd w:id="55"/>
    </w:p>
    <w:p w:rsidR="00632FFD" w:rsidRPr="00632FFD" w:rsidRDefault="00632FFD" w:rsidP="00F76EB6">
      <w:pPr>
        <w:pStyle w:val="Heading2"/>
        <w:rPr>
          <w:rFonts w:eastAsia="MS Gothic"/>
        </w:rPr>
      </w:pPr>
      <w:bookmarkStart w:id="56" w:name="_Toc496879248"/>
      <w:r w:rsidRPr="00632FFD">
        <w:rPr>
          <w:rFonts w:eastAsia="MS Gothic"/>
        </w:rPr>
        <w:t>Moving to a new home</w:t>
      </w:r>
      <w:bookmarkEnd w:id="56"/>
    </w:p>
    <w:p w:rsidR="00632FFD" w:rsidRPr="00632FFD" w:rsidRDefault="00632FFD" w:rsidP="00F76EB6">
      <w:pPr>
        <w:pStyle w:val="Heading3"/>
      </w:pPr>
      <w:r w:rsidRPr="00632FFD">
        <w:t>The Department of Health and Human Services fact sheet</w:t>
      </w:r>
    </w:p>
    <w:p w:rsidR="00632FFD" w:rsidRPr="00632FFD" w:rsidRDefault="00632FFD" w:rsidP="00F76EB6">
      <w:pPr>
        <w:pStyle w:val="DHHSbody"/>
      </w:pPr>
      <w:r w:rsidRPr="00632FFD">
        <w:t>For many people, moving to a new home is an opportunity to live in a more comfortable and secure environment; however for some people moving can pose some challenges.</w:t>
      </w:r>
    </w:p>
    <w:p w:rsidR="00632FFD" w:rsidRPr="00632FFD" w:rsidRDefault="00632FFD" w:rsidP="00F76EB6">
      <w:pPr>
        <w:pStyle w:val="DHHSbody"/>
      </w:pPr>
      <w:r w:rsidRPr="00632FFD">
        <w:t>To give you a better understanding of the issues and opportunities in moving to a new home we have collected the questions and answers most commonly asked and answered during this time.</w:t>
      </w:r>
    </w:p>
    <w:p w:rsidR="00632FFD" w:rsidRPr="00632FFD" w:rsidRDefault="00632FFD" w:rsidP="00F76EB6">
      <w:pPr>
        <w:pStyle w:val="DHHSbody"/>
      </w:pPr>
      <w:r w:rsidRPr="00632FFD">
        <w:t>If your question does not appear below or you require further information do not hesitate to ask your local Department of Human Services Office.</w:t>
      </w:r>
    </w:p>
    <w:p w:rsidR="00632FFD" w:rsidRPr="00632FFD" w:rsidRDefault="00632FFD" w:rsidP="00F76EB6">
      <w:pPr>
        <w:pStyle w:val="Heading4"/>
      </w:pPr>
      <w:r w:rsidRPr="00632FFD">
        <w:t>Why has my house been chosen?</w:t>
      </w:r>
    </w:p>
    <w:p w:rsidR="00632FFD" w:rsidRPr="00632FFD" w:rsidRDefault="00632FFD" w:rsidP="00F76EB6">
      <w:pPr>
        <w:pStyle w:val="DHHSbody"/>
      </w:pPr>
      <w:r w:rsidRPr="00632FFD">
        <w:t>An improvement program has been set up to ensure that people who live in homes that are very old and outdated have the opportunity to move to more modern and comfortable homes.</w:t>
      </w:r>
    </w:p>
    <w:p w:rsidR="00632FFD" w:rsidRPr="00632FFD" w:rsidRDefault="00632FFD" w:rsidP="00F76EB6">
      <w:pPr>
        <w:pStyle w:val="DHHSbody"/>
      </w:pPr>
      <w:r w:rsidRPr="00632FFD">
        <w:t>After careful consideration of all our existing houses, your regional Office has found that your property is no longer in good condition, and it is important that you have the opportunity to move.</w:t>
      </w:r>
    </w:p>
    <w:p w:rsidR="00632FFD" w:rsidRPr="00632FFD" w:rsidRDefault="00632FFD" w:rsidP="00F76EB6">
      <w:pPr>
        <w:pStyle w:val="DHHSbody"/>
      </w:pPr>
      <w:r w:rsidRPr="00632FFD">
        <w:t>We understand that moving to a new home can be stressful which is why we want to work with you to find you a home that meets your current and future needs.</w:t>
      </w:r>
    </w:p>
    <w:p w:rsidR="00632FFD" w:rsidRPr="00632FFD" w:rsidRDefault="00632FFD" w:rsidP="00F76EB6">
      <w:pPr>
        <w:pStyle w:val="Heading4"/>
      </w:pPr>
      <w:r w:rsidRPr="00632FFD">
        <w:t>Where can I move to?</w:t>
      </w:r>
    </w:p>
    <w:p w:rsidR="00632FFD" w:rsidRPr="00632FFD" w:rsidRDefault="00632FFD" w:rsidP="00F76EB6">
      <w:pPr>
        <w:pStyle w:val="DHHSbody"/>
      </w:pPr>
      <w:r w:rsidRPr="00632FFD">
        <w:t>We want to work with you in order to better understand your housing needs.</w:t>
      </w:r>
    </w:p>
    <w:p w:rsidR="00632FFD" w:rsidRPr="00632FFD" w:rsidRDefault="00632FFD" w:rsidP="00F76EB6">
      <w:pPr>
        <w:pStyle w:val="DHHSbody"/>
      </w:pPr>
      <w:r w:rsidRPr="00632FFD">
        <w:t>Once we have agreed on the type of home and location that is appropriate, we will provide you with a number of different options to choose from.</w:t>
      </w:r>
    </w:p>
    <w:p w:rsidR="00632FFD" w:rsidRPr="00632FFD" w:rsidRDefault="00632FFD" w:rsidP="00F76EB6">
      <w:pPr>
        <w:pStyle w:val="DHHSbody"/>
      </w:pPr>
      <w:r w:rsidRPr="00632FFD">
        <w:t>Some people have chosen to live in areas that are located closer to friends and family. Others have chosen to move to smaller and easier to maintain homes, in areas that are closer to public transport and frequently used facilities. The choice is yours.</w:t>
      </w:r>
    </w:p>
    <w:p w:rsidR="00632FFD" w:rsidRPr="00632FFD" w:rsidRDefault="00632FFD" w:rsidP="00F76EB6">
      <w:pPr>
        <w:pStyle w:val="DHHSbody"/>
      </w:pPr>
      <w:r w:rsidRPr="00632FFD">
        <w:t>Sometimes we might be unable to immediately find you another public housing home in the area that you want to live in. If that this is the case we will offer you a home close by.</w:t>
      </w:r>
    </w:p>
    <w:p w:rsidR="00632FFD" w:rsidRPr="00632FFD" w:rsidRDefault="00632FFD" w:rsidP="00F76EB6">
      <w:pPr>
        <w:pStyle w:val="DHHSbody"/>
      </w:pPr>
      <w:r w:rsidRPr="00632FFD">
        <w:t>In some instances we may be able to delay needing to move you to a new home. If you really do not want to move from your current property you will need to advise your local Housing Officer.</w:t>
      </w:r>
    </w:p>
    <w:p w:rsidR="00632FFD" w:rsidRPr="00632FFD" w:rsidRDefault="00632FFD" w:rsidP="00F76EB6">
      <w:pPr>
        <w:pStyle w:val="DHHSbody"/>
      </w:pPr>
      <w:r w:rsidRPr="00632FFD">
        <w:t>It is possible that your home needs to be redeveloped to provide better and new housing on the block. In these circumstances you will have the option of returning to a new home at the same location once the construction is complete.</w:t>
      </w:r>
    </w:p>
    <w:p w:rsidR="00632FFD" w:rsidRPr="00632FFD" w:rsidRDefault="00632FFD" w:rsidP="00F76EB6">
      <w:pPr>
        <w:pStyle w:val="DHHSbody"/>
      </w:pPr>
      <w:r w:rsidRPr="00632FFD">
        <w:t>We understand that in some cases you may have developed links to your local community and that moving can be stressful. If you wish to come back to the area we encourage you to register your interest with your Housing Officer, and if there is a home available that is suited to your needs it is likely that you would be able to come back.</w:t>
      </w:r>
    </w:p>
    <w:p w:rsidR="00632FFD" w:rsidRPr="00632FFD" w:rsidRDefault="00632FFD" w:rsidP="00F76EB6">
      <w:pPr>
        <w:pStyle w:val="Heading4"/>
      </w:pPr>
      <w:r w:rsidRPr="00632FFD">
        <w:t>If I move, will I be assisted financially to cover the costs of the move?</w:t>
      </w:r>
    </w:p>
    <w:p w:rsidR="00632FFD" w:rsidRPr="00632FFD" w:rsidRDefault="00632FFD" w:rsidP="00F76EB6">
      <w:pPr>
        <w:pStyle w:val="DHHSbody"/>
      </w:pPr>
      <w:r w:rsidRPr="00632FFD">
        <w:t>You are not expected to be out of pocket for any costs associated with the move.</w:t>
      </w:r>
    </w:p>
    <w:p w:rsidR="00632FFD" w:rsidRPr="00632FFD" w:rsidRDefault="00632FFD" w:rsidP="00F76EB6">
      <w:pPr>
        <w:pStyle w:val="DHHSbody"/>
      </w:pPr>
      <w:r w:rsidRPr="00632FFD">
        <w:t>If you agree to move the Department will pay your electricity, gas and telephone connection fees, mail redirection fees and removalist fees.</w:t>
      </w:r>
    </w:p>
    <w:p w:rsidR="00632FFD" w:rsidRPr="00632FFD" w:rsidRDefault="00632FFD" w:rsidP="00F76EB6">
      <w:pPr>
        <w:pStyle w:val="DHHSbody"/>
      </w:pPr>
      <w:r w:rsidRPr="00632FFD">
        <w:t>If you have special and important features that you would like to take with you to your new home, then make sure that you let your Housing Officer know prior to the move.</w:t>
      </w:r>
    </w:p>
    <w:p w:rsidR="00632FFD" w:rsidRPr="00632FFD" w:rsidRDefault="00632FFD" w:rsidP="00F76EB6">
      <w:pPr>
        <w:pStyle w:val="Heading4"/>
      </w:pPr>
      <w:r w:rsidRPr="00632FFD">
        <w:lastRenderedPageBreak/>
        <w:t>When will I need to move?</w:t>
      </w:r>
    </w:p>
    <w:p w:rsidR="00632FFD" w:rsidRPr="00632FFD" w:rsidRDefault="00632FFD" w:rsidP="00F76EB6">
      <w:pPr>
        <w:pStyle w:val="DHHSbody"/>
      </w:pPr>
      <w:r w:rsidRPr="00632FFD">
        <w:t>We will work with you to arrange a suitable date and time for you to move into your new home. This generally occurs within three months of first being contacted about relocating.</w:t>
      </w:r>
    </w:p>
    <w:p w:rsidR="00632FFD" w:rsidRPr="00632FFD" w:rsidRDefault="00632FFD" w:rsidP="00F76EB6">
      <w:pPr>
        <w:pStyle w:val="DHHSbody"/>
      </w:pPr>
      <w:r w:rsidRPr="00632FFD">
        <w:t>It usually takes about three months to present you with housing options and to give you time to decide on where best to live.</w:t>
      </w:r>
    </w:p>
    <w:p w:rsidR="00632FFD" w:rsidRPr="00632FFD" w:rsidRDefault="00632FFD" w:rsidP="00F76EB6">
      <w:pPr>
        <w:pStyle w:val="Heading4"/>
      </w:pPr>
      <w:r w:rsidRPr="00632FFD">
        <w:t>What do I do if I don’t want to move?</w:t>
      </w:r>
    </w:p>
    <w:p w:rsidR="00632FFD" w:rsidRPr="00632FFD" w:rsidRDefault="00632FFD" w:rsidP="00F76EB6">
      <w:pPr>
        <w:pStyle w:val="DHHSbody"/>
      </w:pPr>
      <w:r w:rsidRPr="00632FFD">
        <w:t>It is important that you move to a more modern home that will meet your current and future housing needs.</w:t>
      </w:r>
    </w:p>
    <w:p w:rsidR="00632FFD" w:rsidRPr="00632FFD" w:rsidRDefault="00632FFD" w:rsidP="00F76EB6">
      <w:pPr>
        <w:pStyle w:val="DHHSbody"/>
      </w:pPr>
      <w:r w:rsidRPr="00632FFD">
        <w:t>In some instances we may be able to defer your move to a new home. If you wish to continue to live in your current property you will need to advise your local Housing Officer.</w:t>
      </w:r>
    </w:p>
    <w:p w:rsidR="00632FFD" w:rsidRPr="00632FFD" w:rsidRDefault="00632FFD" w:rsidP="00F76EB6">
      <w:pPr>
        <w:pStyle w:val="DHHSbody"/>
      </w:pPr>
      <w:r w:rsidRPr="00632FFD">
        <w:t>Some homes need to be disposed of because the site needs to be redeveloped in order to increase newer and better public housing. In these circumstances, if all our efforts to help residents find a new home have been rejected and exhausted, it may be necessary for us to take legal action and go to the Victorian Civil Administrative Tribunal to recover the property and relocate residents.</w:t>
      </w:r>
    </w:p>
    <w:p w:rsidR="00632FFD" w:rsidRPr="00632FFD" w:rsidRDefault="00632FFD" w:rsidP="00F76EB6">
      <w:pPr>
        <w:pStyle w:val="DHHSbody"/>
      </w:pPr>
      <w:r w:rsidRPr="00632FFD">
        <w:t>If you are one of these rare cases, you will have the option of returning to a new home at the same location once construction is complete.</w:t>
      </w:r>
    </w:p>
    <w:p w:rsidR="00632FFD" w:rsidRPr="00632FFD" w:rsidRDefault="00632FFD" w:rsidP="00F76EB6">
      <w:pPr>
        <w:pStyle w:val="Heading4"/>
      </w:pPr>
      <w:r w:rsidRPr="00632FFD">
        <w:t>If I choose public housing, will I get the same type of home?</w:t>
      </w:r>
    </w:p>
    <w:p w:rsidR="00632FFD" w:rsidRPr="00632FFD" w:rsidRDefault="00632FFD" w:rsidP="00F76EB6">
      <w:pPr>
        <w:pStyle w:val="DHHSbody"/>
      </w:pPr>
      <w:r w:rsidRPr="00632FFD">
        <w:t>The Department wants to work with you to ensure that your new home is in good condition, comfortable and well located.</w:t>
      </w:r>
    </w:p>
    <w:p w:rsidR="00632FFD" w:rsidRPr="00632FFD" w:rsidRDefault="00632FFD" w:rsidP="00F76EB6">
      <w:pPr>
        <w:pStyle w:val="DHHSbody"/>
      </w:pPr>
      <w:r w:rsidRPr="00632FFD">
        <w:t>By being able to choose a new home, you will have the opportunity to consider different factors that may be important to you. This includes living closer to friends or family, or being near to public transport and community facilities.</w:t>
      </w:r>
    </w:p>
    <w:p w:rsidR="00632FFD" w:rsidRPr="00632FFD" w:rsidRDefault="00632FFD" w:rsidP="00F76EB6">
      <w:pPr>
        <w:pStyle w:val="DHHSbody"/>
      </w:pPr>
      <w:r w:rsidRPr="00632FFD">
        <w:t>We will work hard to ensure that your new home meets your needs and is as close as possible to your preferred location.</w:t>
      </w:r>
    </w:p>
    <w:p w:rsidR="00632FFD" w:rsidRPr="00632FFD" w:rsidRDefault="00632FFD" w:rsidP="00F76EB6">
      <w:pPr>
        <w:pStyle w:val="Heading4"/>
      </w:pPr>
      <w:r w:rsidRPr="00632FFD">
        <w:t>Where do I go for further information?</w:t>
      </w:r>
    </w:p>
    <w:p w:rsidR="00632FFD" w:rsidRPr="00632FFD" w:rsidRDefault="00632FFD" w:rsidP="00F76EB6">
      <w:pPr>
        <w:pStyle w:val="DHHSbody"/>
      </w:pPr>
      <w:r w:rsidRPr="00632FFD">
        <w:t>If you wish to obtain further information, or have concerns about this process please make contact with your regional Housing Manager or equivalent.</w:t>
      </w:r>
    </w:p>
    <w:p w:rsidR="00632FFD" w:rsidRPr="00632FFD" w:rsidRDefault="00632FFD" w:rsidP="00F76EB6">
      <w:pPr>
        <w:pStyle w:val="Heading4"/>
      </w:pPr>
      <w:r w:rsidRPr="00632FFD">
        <w:t>Can I come back if my property is redeveloped?</w:t>
      </w:r>
    </w:p>
    <w:p w:rsidR="00632FFD" w:rsidRPr="00632FFD" w:rsidRDefault="00632FFD" w:rsidP="00F76EB6">
      <w:pPr>
        <w:pStyle w:val="DHHSbody"/>
      </w:pPr>
      <w:r w:rsidRPr="00632FFD">
        <w:t>If your home needs to be disposed of because the site needs to be redeveloped to build more new public housing, then you can register your interest to return with your local Housing Officer. This will provide you with the option of returning to a new home at the same location once construction is complete.</w:t>
      </w:r>
    </w:p>
    <w:p w:rsidR="00632FFD" w:rsidRPr="00632FFD" w:rsidRDefault="00632FFD" w:rsidP="00F76EB6">
      <w:pPr>
        <w:pStyle w:val="Heading4"/>
      </w:pPr>
      <w:r w:rsidRPr="00632FFD">
        <w:t>Is this related to my rental payments?</w:t>
      </w:r>
    </w:p>
    <w:p w:rsidR="00632FFD" w:rsidRPr="00632FFD" w:rsidRDefault="00632FFD" w:rsidP="00F76EB6">
      <w:pPr>
        <w:pStyle w:val="DHHSbody"/>
      </w:pPr>
      <w:r w:rsidRPr="00632FFD">
        <w:t>The need for you to move to a new home is not connected to your rental agreement.</w:t>
      </w:r>
    </w:p>
    <w:p w:rsidR="00632FFD" w:rsidRPr="00632FFD" w:rsidRDefault="00632FFD" w:rsidP="00F76EB6">
      <w:pPr>
        <w:pStyle w:val="DHHSbody"/>
      </w:pPr>
      <w:r w:rsidRPr="00632FFD">
        <w:t>An improvement program has been set up to move people who live in homes that are very old and outdated, to more modern and comfortable homes.</w:t>
      </w:r>
    </w:p>
    <w:p w:rsidR="00632FFD" w:rsidRPr="00632FFD" w:rsidRDefault="00632FFD" w:rsidP="00F76EB6">
      <w:pPr>
        <w:pStyle w:val="DHHSbody"/>
      </w:pPr>
      <w:r w:rsidRPr="00632FFD">
        <w:t>After careful consideration we have determined that your property is very old and no longer meets adequate quality of living standards. As a result we would like to move you to a new and more comfortable home.</w:t>
      </w:r>
    </w:p>
    <w:p w:rsidR="00632FFD" w:rsidRPr="00632FFD" w:rsidRDefault="00632FFD" w:rsidP="00F76EB6">
      <w:pPr>
        <w:pStyle w:val="Heading4"/>
      </w:pPr>
      <w:r w:rsidRPr="00632FFD">
        <w:t>I have lived in my home for more than 10 years, why do I have to move now?</w:t>
      </w:r>
    </w:p>
    <w:p w:rsidR="00632FFD" w:rsidRPr="00632FFD" w:rsidRDefault="00632FFD" w:rsidP="00F76EB6">
      <w:pPr>
        <w:pStyle w:val="DHHSbody"/>
      </w:pPr>
      <w:r w:rsidRPr="00632FFD">
        <w:t>We understand that having to move homes can be stressful.</w:t>
      </w:r>
    </w:p>
    <w:p w:rsidR="00632FFD" w:rsidRPr="00632FFD" w:rsidRDefault="00632FFD" w:rsidP="00F76EB6">
      <w:pPr>
        <w:pStyle w:val="DHHSbody"/>
      </w:pPr>
      <w:r w:rsidRPr="00632FFD">
        <w:t>This program will move residents from properties that are old and in very poor condition to new and more comfortable homes.</w:t>
      </w:r>
    </w:p>
    <w:p w:rsidR="007A5984" w:rsidRDefault="00632FFD" w:rsidP="00F76EB6">
      <w:pPr>
        <w:pStyle w:val="DHHSbody"/>
      </w:pPr>
      <w:r w:rsidRPr="00632FFD">
        <w:lastRenderedPageBreak/>
        <w:t>A recent review of public housing in the area has found that your property no longer meets acceptable quality standards and as a result you will be provided with the opportunity to move into a new home.</w:t>
      </w:r>
      <w:bookmarkStart w:id="57" w:name="_Tenant_Relocation_Form"/>
      <w:bookmarkEnd w:id="57"/>
    </w:p>
    <w:p w:rsidR="007A5984" w:rsidRDefault="007A5984">
      <w:pPr>
        <w:rPr>
          <w:rFonts w:ascii="Arial" w:eastAsia="Times" w:hAnsi="Arial"/>
        </w:rPr>
      </w:pPr>
      <w:r>
        <w:br w:type="page"/>
      </w:r>
    </w:p>
    <w:p w:rsidR="00E30414" w:rsidRDefault="007A5984" w:rsidP="007A5984">
      <w:pPr>
        <w:pStyle w:val="Heading1"/>
      </w:pPr>
      <w:bookmarkStart w:id="58" w:name="_Toc496879249"/>
      <w:r w:rsidRPr="00632FFD">
        <w:t>Appendi</w:t>
      </w:r>
      <w:r>
        <w:t>x 3</w:t>
      </w:r>
      <w:bookmarkStart w:id="59" w:name="_GoBack"/>
      <w:bookmarkEnd w:id="58"/>
      <w:bookmarkEnd w:id="59"/>
    </w:p>
    <w:p w:rsidR="007A5984" w:rsidRDefault="007A5984" w:rsidP="007A5984">
      <w:pPr>
        <w:pStyle w:val="Heading2"/>
      </w:pPr>
      <w:bookmarkStart w:id="60" w:name="_Toc496879250"/>
      <w:r>
        <w:t>Tenant Relocation Form</w:t>
      </w:r>
      <w:bookmarkEnd w:id="60"/>
    </w:p>
    <w:p w:rsidR="007A5984" w:rsidRPr="007A5984" w:rsidRDefault="007A5984" w:rsidP="007A5984">
      <w:pPr>
        <w:pStyle w:val="DHHSbody"/>
      </w:pPr>
      <w:r>
        <w:rPr>
          <w:rFonts w:ascii="Verdana" w:hAnsi="Verdana" w:cs="Verdana"/>
          <w:noProof/>
          <w:color w:val="000000"/>
          <w:lang w:eastAsia="en-AU"/>
        </w:rPr>
        <w:drawing>
          <wp:inline distT="0" distB="0" distL="0" distR="0" wp14:anchorId="0DCE1C2B" wp14:editId="371B573E">
            <wp:extent cx="5794375" cy="7482205"/>
            <wp:effectExtent l="0" t="0" r="0" b="4445"/>
            <wp:docPr id="4" name="Picture 4" descr="Office of Housing form to be completed including name and address, where tenant wants to live and additional accomodation requirements" title="Tenant relocation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94375" cy="7482205"/>
                    </a:xfrm>
                    <a:prstGeom prst="rect">
                      <a:avLst/>
                    </a:prstGeom>
                    <a:noFill/>
                    <a:ln>
                      <a:noFill/>
                    </a:ln>
                  </pic:spPr>
                </pic:pic>
              </a:graphicData>
            </a:graphic>
          </wp:inline>
        </w:drawing>
      </w:r>
    </w:p>
    <w:sectPr w:rsidR="007A5984" w:rsidRPr="007A5984" w:rsidSect="00BA5E47">
      <w:headerReference w:type="even" r:id="rId15"/>
      <w:headerReference w:type="default" r:id="rId16"/>
      <w:footerReference w:type="even" r:id="rId17"/>
      <w:footerReference w:type="default" r:id="rId18"/>
      <w:footerReference w:type="first" r:id="rId19"/>
      <w:pgSz w:w="11906" w:h="16838"/>
      <w:pgMar w:top="1701" w:right="1304" w:bottom="1134" w:left="1304" w:header="454" w:footer="51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2FFD" w:rsidRDefault="00632FFD">
      <w:r>
        <w:separator/>
      </w:r>
    </w:p>
  </w:endnote>
  <w:endnote w:type="continuationSeparator" w:id="0">
    <w:p w:rsidR="00632FFD" w:rsidRDefault="00632F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Lucida Grande">
    <w:charset w:val="00"/>
    <w:family w:val="auto"/>
    <w:pitch w:val="variable"/>
    <w:sig w:usb0="E1000AEF" w:usb1="5000A1FF" w:usb2="00000000" w:usb3="00000000" w:csb0="000001BF" w:csb1="00000000"/>
  </w:font>
  <w:font w:name="Times">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7C63" w:rsidRPr="008114D1" w:rsidRDefault="00977C63" w:rsidP="00E969B1">
    <w:pPr>
      <w:pStyle w:val="DHHSfooter"/>
    </w:pPr>
    <w:r>
      <w:t xml:space="preserve">Page </w:t>
    </w:r>
    <w:r w:rsidRPr="005A39EC">
      <w:fldChar w:fldCharType="begin"/>
    </w:r>
    <w:r w:rsidRPr="005A39EC">
      <w:instrText xml:space="preserve"> PAGE </w:instrText>
    </w:r>
    <w:r w:rsidRPr="005A39EC">
      <w:fldChar w:fldCharType="separate"/>
    </w:r>
    <w:r w:rsidR="00DC2BF2">
      <w:rPr>
        <w:noProof/>
      </w:rPr>
      <w:t>10</w:t>
    </w:r>
    <w:r w:rsidRPr="005A39EC">
      <w:fldChar w:fldCharType="end"/>
    </w:r>
    <w:r>
      <w:tab/>
    </w:r>
    <w:r w:rsidR="00F76EB6">
      <w:t>Relocation manual chapter 1: Information and consultation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7C63" w:rsidRPr="0031753A" w:rsidRDefault="00F76EB6" w:rsidP="00E969B1">
    <w:pPr>
      <w:pStyle w:val="DHHSfooter"/>
    </w:pPr>
    <w:r>
      <w:t>Relocation manual chapter 1: Information and consultation</w:t>
    </w:r>
    <w:r w:rsidR="00977C63" w:rsidRPr="0031753A">
      <w:tab/>
      <w:t xml:space="preserve">Page </w:t>
    </w:r>
    <w:r w:rsidR="00977C63" w:rsidRPr="0031753A">
      <w:fldChar w:fldCharType="begin"/>
    </w:r>
    <w:r w:rsidR="00977C63" w:rsidRPr="0031753A">
      <w:instrText xml:space="preserve"> PAGE </w:instrText>
    </w:r>
    <w:r w:rsidR="00977C63" w:rsidRPr="0031753A">
      <w:fldChar w:fldCharType="separate"/>
    </w:r>
    <w:r w:rsidR="00DC2BF2">
      <w:rPr>
        <w:noProof/>
      </w:rPr>
      <w:t>11</w:t>
    </w:r>
    <w:r w:rsidR="00977C63" w:rsidRPr="0031753A">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7C63" w:rsidRPr="001A7E04" w:rsidRDefault="00977C63" w:rsidP="00AC0C3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2FFD" w:rsidRDefault="00632FFD">
      <w:r>
        <w:separator/>
      </w:r>
    </w:p>
  </w:footnote>
  <w:footnote w:type="continuationSeparator" w:id="0">
    <w:p w:rsidR="00632FFD" w:rsidRDefault="00632F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7C63" w:rsidRPr="0069374A" w:rsidRDefault="00977C63" w:rsidP="00E969B1">
    <w:pPr>
      <w:pStyle w:val="DHHS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7C63" w:rsidRDefault="00977C63" w:rsidP="00E969B1">
    <w:pPr>
      <w:pStyle w:val="DHHS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D51B47"/>
    <w:multiLevelType w:val="multilevel"/>
    <w:tmpl w:val="4B4E7622"/>
    <w:numStyleLink w:val="ZZNumbers"/>
  </w:abstractNum>
  <w:abstractNum w:abstractNumId="1">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
    <w:nsid w:val="54BA1E5A"/>
    <w:multiLevelType w:val="multilevel"/>
    <w:tmpl w:val="82C2F15C"/>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
    <w:nsid w:val="7A3D3AFC"/>
    <w:multiLevelType w:val="hybridMultilevel"/>
    <w:tmpl w:val="7F740EE6"/>
    <w:lvl w:ilvl="0" w:tplc="4B300028">
      <w:start w:val="1"/>
      <w:numFmt w:val="bullet"/>
      <w:lvlText w:val="•"/>
      <w:lvlJc w:val="left"/>
      <w:pPr>
        <w:ind w:left="284" w:hanging="284"/>
      </w:pPr>
      <w:rPr>
        <w:rFonts w:ascii="Times New Roman" w:hAnsi="Times New Roman" w:hint="default"/>
        <w:b w:val="0"/>
        <w:i w:val="0"/>
        <w:color w:val="auto"/>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mirrorMargins/>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evenAndOddHeaders/>
  <w:drawingGridHorizontalSpacing w:val="181"/>
  <w:drawingGridVerticalSpacing w:val="181"/>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2FFD"/>
    <w:rsid w:val="00002990"/>
    <w:rsid w:val="000048AC"/>
    <w:rsid w:val="00014FC4"/>
    <w:rsid w:val="00020AAB"/>
    <w:rsid w:val="000223A4"/>
    <w:rsid w:val="00022E60"/>
    <w:rsid w:val="00026C19"/>
    <w:rsid w:val="00031263"/>
    <w:rsid w:val="00060E93"/>
    <w:rsid w:val="00064936"/>
    <w:rsid w:val="000734F8"/>
    <w:rsid w:val="000736B8"/>
    <w:rsid w:val="000817CB"/>
    <w:rsid w:val="000873EF"/>
    <w:rsid w:val="000B3792"/>
    <w:rsid w:val="000C6242"/>
    <w:rsid w:val="000C68DB"/>
    <w:rsid w:val="000D2C32"/>
    <w:rsid w:val="000E4FD7"/>
    <w:rsid w:val="000E6F72"/>
    <w:rsid w:val="000F0478"/>
    <w:rsid w:val="000F0A50"/>
    <w:rsid w:val="00103D5E"/>
    <w:rsid w:val="00104EA7"/>
    <w:rsid w:val="00105FAD"/>
    <w:rsid w:val="0011155B"/>
    <w:rsid w:val="00111A6A"/>
    <w:rsid w:val="00121BF1"/>
    <w:rsid w:val="00127A8B"/>
    <w:rsid w:val="00134BE5"/>
    <w:rsid w:val="001412D1"/>
    <w:rsid w:val="001423E3"/>
    <w:rsid w:val="001475EA"/>
    <w:rsid w:val="001504F5"/>
    <w:rsid w:val="001517BD"/>
    <w:rsid w:val="0017248D"/>
    <w:rsid w:val="00173626"/>
    <w:rsid w:val="0017614A"/>
    <w:rsid w:val="001817CD"/>
    <w:rsid w:val="0018235E"/>
    <w:rsid w:val="0018768C"/>
    <w:rsid w:val="00192BA0"/>
    <w:rsid w:val="00197303"/>
    <w:rsid w:val="001A17EA"/>
    <w:rsid w:val="001A1D17"/>
    <w:rsid w:val="001A22AA"/>
    <w:rsid w:val="001A7A18"/>
    <w:rsid w:val="001B1565"/>
    <w:rsid w:val="001B166D"/>
    <w:rsid w:val="001B28B5"/>
    <w:rsid w:val="001B2975"/>
    <w:rsid w:val="001C122D"/>
    <w:rsid w:val="001D2A82"/>
    <w:rsid w:val="001D569B"/>
    <w:rsid w:val="001E0EA3"/>
    <w:rsid w:val="001E4995"/>
    <w:rsid w:val="001E7A42"/>
    <w:rsid w:val="001F09DC"/>
    <w:rsid w:val="001F43E6"/>
    <w:rsid w:val="00213772"/>
    <w:rsid w:val="00220749"/>
    <w:rsid w:val="0022422C"/>
    <w:rsid w:val="0022724E"/>
    <w:rsid w:val="00230666"/>
    <w:rsid w:val="00231153"/>
    <w:rsid w:val="0023252E"/>
    <w:rsid w:val="00241C31"/>
    <w:rsid w:val="0024775A"/>
    <w:rsid w:val="002506CB"/>
    <w:rsid w:val="002679D5"/>
    <w:rsid w:val="002714FD"/>
    <w:rsid w:val="00275F94"/>
    <w:rsid w:val="00281B9C"/>
    <w:rsid w:val="00284C9B"/>
    <w:rsid w:val="002A141B"/>
    <w:rsid w:val="002A26B6"/>
    <w:rsid w:val="002A6A4E"/>
    <w:rsid w:val="002B5A85"/>
    <w:rsid w:val="002B63A7"/>
    <w:rsid w:val="002C5543"/>
    <w:rsid w:val="002D0F7F"/>
    <w:rsid w:val="002E0198"/>
    <w:rsid w:val="002E1D7C"/>
    <w:rsid w:val="002F449B"/>
    <w:rsid w:val="002F4D86"/>
    <w:rsid w:val="002F5D69"/>
    <w:rsid w:val="002F7C77"/>
    <w:rsid w:val="00300CB3"/>
    <w:rsid w:val="0030394B"/>
    <w:rsid w:val="003072C6"/>
    <w:rsid w:val="00310D8E"/>
    <w:rsid w:val="00315BBD"/>
    <w:rsid w:val="00316CFC"/>
    <w:rsid w:val="0031753A"/>
    <w:rsid w:val="00320293"/>
    <w:rsid w:val="00322CC2"/>
    <w:rsid w:val="003271DC"/>
    <w:rsid w:val="00334B54"/>
    <w:rsid w:val="0033739E"/>
    <w:rsid w:val="00343733"/>
    <w:rsid w:val="00355886"/>
    <w:rsid w:val="00356814"/>
    <w:rsid w:val="0038019F"/>
    <w:rsid w:val="00382071"/>
    <w:rsid w:val="003A18B7"/>
    <w:rsid w:val="003A2F25"/>
    <w:rsid w:val="003B2807"/>
    <w:rsid w:val="003C68F2"/>
    <w:rsid w:val="003C7FF4"/>
    <w:rsid w:val="003D58B8"/>
    <w:rsid w:val="003D5CFB"/>
    <w:rsid w:val="003E2636"/>
    <w:rsid w:val="003E2E12"/>
    <w:rsid w:val="003F39CE"/>
    <w:rsid w:val="00401108"/>
    <w:rsid w:val="00402927"/>
    <w:rsid w:val="00407993"/>
    <w:rsid w:val="00411833"/>
    <w:rsid w:val="00412F64"/>
    <w:rsid w:val="00417BEB"/>
    <w:rsid w:val="004324FF"/>
    <w:rsid w:val="00432A55"/>
    <w:rsid w:val="0044260A"/>
    <w:rsid w:val="00444D82"/>
    <w:rsid w:val="004564C6"/>
    <w:rsid w:val="004610CC"/>
    <w:rsid w:val="00465464"/>
    <w:rsid w:val="00465E87"/>
    <w:rsid w:val="0047786A"/>
    <w:rsid w:val="00477A65"/>
    <w:rsid w:val="00482DB3"/>
    <w:rsid w:val="004A0236"/>
    <w:rsid w:val="004A369A"/>
    <w:rsid w:val="004A3B3E"/>
    <w:rsid w:val="004C5777"/>
    <w:rsid w:val="004D0173"/>
    <w:rsid w:val="004D1056"/>
    <w:rsid w:val="004D34E5"/>
    <w:rsid w:val="004E1EDE"/>
    <w:rsid w:val="004E21E2"/>
    <w:rsid w:val="004E293F"/>
    <w:rsid w:val="004E380D"/>
    <w:rsid w:val="004E7922"/>
    <w:rsid w:val="004F0DFC"/>
    <w:rsid w:val="004F3441"/>
    <w:rsid w:val="004F41B2"/>
    <w:rsid w:val="004F4AFC"/>
    <w:rsid w:val="004F52A5"/>
    <w:rsid w:val="00500C8C"/>
    <w:rsid w:val="00501375"/>
    <w:rsid w:val="00501D3B"/>
    <w:rsid w:val="005022C9"/>
    <w:rsid w:val="0050779D"/>
    <w:rsid w:val="005139EA"/>
    <w:rsid w:val="00520BBB"/>
    <w:rsid w:val="00525456"/>
    <w:rsid w:val="00532236"/>
    <w:rsid w:val="00541DFE"/>
    <w:rsid w:val="00543E6C"/>
    <w:rsid w:val="00544184"/>
    <w:rsid w:val="005552FD"/>
    <w:rsid w:val="005600E5"/>
    <w:rsid w:val="00564E8F"/>
    <w:rsid w:val="005728A4"/>
    <w:rsid w:val="005763FC"/>
    <w:rsid w:val="00576EB4"/>
    <w:rsid w:val="00577B30"/>
    <w:rsid w:val="00582768"/>
    <w:rsid w:val="00583461"/>
    <w:rsid w:val="005856A4"/>
    <w:rsid w:val="00590730"/>
    <w:rsid w:val="005A3051"/>
    <w:rsid w:val="005A53FE"/>
    <w:rsid w:val="005B7D22"/>
    <w:rsid w:val="005C029E"/>
    <w:rsid w:val="005D7B46"/>
    <w:rsid w:val="005E085D"/>
    <w:rsid w:val="005E3FA7"/>
    <w:rsid w:val="005E7963"/>
    <w:rsid w:val="005F218C"/>
    <w:rsid w:val="005F4523"/>
    <w:rsid w:val="00601D4D"/>
    <w:rsid w:val="006021B4"/>
    <w:rsid w:val="00605B5B"/>
    <w:rsid w:val="006062D8"/>
    <w:rsid w:val="00606827"/>
    <w:rsid w:val="00620262"/>
    <w:rsid w:val="00621B4C"/>
    <w:rsid w:val="00627C52"/>
    <w:rsid w:val="00630937"/>
    <w:rsid w:val="00632FFD"/>
    <w:rsid w:val="00636934"/>
    <w:rsid w:val="00653B84"/>
    <w:rsid w:val="00653E0D"/>
    <w:rsid w:val="006865C8"/>
    <w:rsid w:val="00686B48"/>
    <w:rsid w:val="00687038"/>
    <w:rsid w:val="0068714E"/>
    <w:rsid w:val="006929F7"/>
    <w:rsid w:val="0069374A"/>
    <w:rsid w:val="00694AB8"/>
    <w:rsid w:val="00695EF7"/>
    <w:rsid w:val="0069699D"/>
    <w:rsid w:val="006B2C51"/>
    <w:rsid w:val="006B6361"/>
    <w:rsid w:val="006D360C"/>
    <w:rsid w:val="006D5AC9"/>
    <w:rsid w:val="006D66ED"/>
    <w:rsid w:val="006E786B"/>
    <w:rsid w:val="007002B1"/>
    <w:rsid w:val="00704EB7"/>
    <w:rsid w:val="00705742"/>
    <w:rsid w:val="007104FE"/>
    <w:rsid w:val="00711B0C"/>
    <w:rsid w:val="007121A2"/>
    <w:rsid w:val="00713981"/>
    <w:rsid w:val="007176D6"/>
    <w:rsid w:val="00727D54"/>
    <w:rsid w:val="007344C5"/>
    <w:rsid w:val="00734959"/>
    <w:rsid w:val="00735137"/>
    <w:rsid w:val="0073520D"/>
    <w:rsid w:val="00780226"/>
    <w:rsid w:val="00781AB4"/>
    <w:rsid w:val="007923B7"/>
    <w:rsid w:val="00792616"/>
    <w:rsid w:val="007926BB"/>
    <w:rsid w:val="0079344C"/>
    <w:rsid w:val="007968AE"/>
    <w:rsid w:val="007A0283"/>
    <w:rsid w:val="007A5984"/>
    <w:rsid w:val="007C02C7"/>
    <w:rsid w:val="007C21EE"/>
    <w:rsid w:val="007D3A2E"/>
    <w:rsid w:val="007D6652"/>
    <w:rsid w:val="007E343D"/>
    <w:rsid w:val="007F4383"/>
    <w:rsid w:val="00801601"/>
    <w:rsid w:val="00810991"/>
    <w:rsid w:val="00814A9B"/>
    <w:rsid w:val="00814F66"/>
    <w:rsid w:val="00817C9E"/>
    <w:rsid w:val="008205AF"/>
    <w:rsid w:val="008225E5"/>
    <w:rsid w:val="00831053"/>
    <w:rsid w:val="008314D2"/>
    <w:rsid w:val="0083254D"/>
    <w:rsid w:val="00836249"/>
    <w:rsid w:val="00836F00"/>
    <w:rsid w:val="00846192"/>
    <w:rsid w:val="00850806"/>
    <w:rsid w:val="00856A1B"/>
    <w:rsid w:val="008621C3"/>
    <w:rsid w:val="00865486"/>
    <w:rsid w:val="00876275"/>
    <w:rsid w:val="00882B99"/>
    <w:rsid w:val="00886121"/>
    <w:rsid w:val="008A295B"/>
    <w:rsid w:val="008A6604"/>
    <w:rsid w:val="008B5482"/>
    <w:rsid w:val="008C11F4"/>
    <w:rsid w:val="008C2BEC"/>
    <w:rsid w:val="008C6523"/>
    <w:rsid w:val="008C6D0E"/>
    <w:rsid w:val="008D09D2"/>
    <w:rsid w:val="008D39C5"/>
    <w:rsid w:val="008E1D89"/>
    <w:rsid w:val="008E3E3E"/>
    <w:rsid w:val="008F5F87"/>
    <w:rsid w:val="00900A34"/>
    <w:rsid w:val="00907073"/>
    <w:rsid w:val="009208F5"/>
    <w:rsid w:val="00927D51"/>
    <w:rsid w:val="00932272"/>
    <w:rsid w:val="00932862"/>
    <w:rsid w:val="00935D60"/>
    <w:rsid w:val="009447BB"/>
    <w:rsid w:val="00944C48"/>
    <w:rsid w:val="00946335"/>
    <w:rsid w:val="009513C4"/>
    <w:rsid w:val="00955E55"/>
    <w:rsid w:val="00962200"/>
    <w:rsid w:val="00966F54"/>
    <w:rsid w:val="00975E61"/>
    <w:rsid w:val="00976E31"/>
    <w:rsid w:val="00977C63"/>
    <w:rsid w:val="00980087"/>
    <w:rsid w:val="00980C0B"/>
    <w:rsid w:val="0098524F"/>
    <w:rsid w:val="00987ABE"/>
    <w:rsid w:val="009906C7"/>
    <w:rsid w:val="009963CD"/>
    <w:rsid w:val="009B266D"/>
    <w:rsid w:val="009B5CBF"/>
    <w:rsid w:val="009C184A"/>
    <w:rsid w:val="009C2CA5"/>
    <w:rsid w:val="009D3E45"/>
    <w:rsid w:val="009F351F"/>
    <w:rsid w:val="009F3F89"/>
    <w:rsid w:val="009F480E"/>
    <w:rsid w:val="00A022A2"/>
    <w:rsid w:val="00A02D15"/>
    <w:rsid w:val="00A11403"/>
    <w:rsid w:val="00A26B0D"/>
    <w:rsid w:val="00A3735A"/>
    <w:rsid w:val="00A42F1B"/>
    <w:rsid w:val="00A546BC"/>
    <w:rsid w:val="00A55989"/>
    <w:rsid w:val="00A5694A"/>
    <w:rsid w:val="00A63DA4"/>
    <w:rsid w:val="00A75CD5"/>
    <w:rsid w:val="00A83DF3"/>
    <w:rsid w:val="00A85915"/>
    <w:rsid w:val="00A952AB"/>
    <w:rsid w:val="00A9783D"/>
    <w:rsid w:val="00AA45E6"/>
    <w:rsid w:val="00AA5A37"/>
    <w:rsid w:val="00AB489C"/>
    <w:rsid w:val="00AB50C1"/>
    <w:rsid w:val="00AB6936"/>
    <w:rsid w:val="00AC0C3B"/>
    <w:rsid w:val="00AC2D63"/>
    <w:rsid w:val="00AD03D8"/>
    <w:rsid w:val="00AD0711"/>
    <w:rsid w:val="00AD704E"/>
    <w:rsid w:val="00AE5FE0"/>
    <w:rsid w:val="00AE60B7"/>
    <w:rsid w:val="00AE6166"/>
    <w:rsid w:val="00AF2AB7"/>
    <w:rsid w:val="00AF2B1C"/>
    <w:rsid w:val="00AF4D3F"/>
    <w:rsid w:val="00B0300B"/>
    <w:rsid w:val="00B05457"/>
    <w:rsid w:val="00B128A0"/>
    <w:rsid w:val="00B13241"/>
    <w:rsid w:val="00B20240"/>
    <w:rsid w:val="00B23281"/>
    <w:rsid w:val="00B27571"/>
    <w:rsid w:val="00B36077"/>
    <w:rsid w:val="00B4164B"/>
    <w:rsid w:val="00B5409A"/>
    <w:rsid w:val="00B55574"/>
    <w:rsid w:val="00B6525D"/>
    <w:rsid w:val="00B65ABA"/>
    <w:rsid w:val="00B6790F"/>
    <w:rsid w:val="00B71B3B"/>
    <w:rsid w:val="00B87D61"/>
    <w:rsid w:val="00B93948"/>
    <w:rsid w:val="00BA4BC7"/>
    <w:rsid w:val="00BA55B7"/>
    <w:rsid w:val="00BA5E47"/>
    <w:rsid w:val="00BA7D57"/>
    <w:rsid w:val="00BB156E"/>
    <w:rsid w:val="00BB3330"/>
    <w:rsid w:val="00BB47D7"/>
    <w:rsid w:val="00BB4A62"/>
    <w:rsid w:val="00BC01C1"/>
    <w:rsid w:val="00BC5A34"/>
    <w:rsid w:val="00BD17F5"/>
    <w:rsid w:val="00BD6E05"/>
    <w:rsid w:val="00BE54D0"/>
    <w:rsid w:val="00BF6B6C"/>
    <w:rsid w:val="00BF7251"/>
    <w:rsid w:val="00BF7F28"/>
    <w:rsid w:val="00C01909"/>
    <w:rsid w:val="00C05787"/>
    <w:rsid w:val="00C13059"/>
    <w:rsid w:val="00C156D4"/>
    <w:rsid w:val="00C167A3"/>
    <w:rsid w:val="00C2181C"/>
    <w:rsid w:val="00C2657D"/>
    <w:rsid w:val="00C3447A"/>
    <w:rsid w:val="00C416E1"/>
    <w:rsid w:val="00C47BF8"/>
    <w:rsid w:val="00C51B1C"/>
    <w:rsid w:val="00C53DCE"/>
    <w:rsid w:val="00C655F2"/>
    <w:rsid w:val="00C65B4C"/>
    <w:rsid w:val="00C65B61"/>
    <w:rsid w:val="00C70E53"/>
    <w:rsid w:val="00C72979"/>
    <w:rsid w:val="00C75604"/>
    <w:rsid w:val="00C81529"/>
    <w:rsid w:val="00C81BA6"/>
    <w:rsid w:val="00C8377C"/>
    <w:rsid w:val="00C877CD"/>
    <w:rsid w:val="00C902E9"/>
    <w:rsid w:val="00C908B7"/>
    <w:rsid w:val="00C91D81"/>
    <w:rsid w:val="00C92A42"/>
    <w:rsid w:val="00CA18F2"/>
    <w:rsid w:val="00CA4871"/>
    <w:rsid w:val="00CA6722"/>
    <w:rsid w:val="00CA6D4E"/>
    <w:rsid w:val="00CA7B4B"/>
    <w:rsid w:val="00CB36A8"/>
    <w:rsid w:val="00CC139A"/>
    <w:rsid w:val="00CC1E7A"/>
    <w:rsid w:val="00CC4F64"/>
    <w:rsid w:val="00CD058C"/>
    <w:rsid w:val="00CD3B98"/>
    <w:rsid w:val="00CD4216"/>
    <w:rsid w:val="00CD518C"/>
    <w:rsid w:val="00CD733F"/>
    <w:rsid w:val="00CE0942"/>
    <w:rsid w:val="00CE7CA5"/>
    <w:rsid w:val="00CF1D81"/>
    <w:rsid w:val="00CF2DC9"/>
    <w:rsid w:val="00CF7CB6"/>
    <w:rsid w:val="00D311AB"/>
    <w:rsid w:val="00D325A8"/>
    <w:rsid w:val="00D442AD"/>
    <w:rsid w:val="00D5618A"/>
    <w:rsid w:val="00D5784B"/>
    <w:rsid w:val="00D63EFB"/>
    <w:rsid w:val="00D658AF"/>
    <w:rsid w:val="00D83DE9"/>
    <w:rsid w:val="00D8450D"/>
    <w:rsid w:val="00D95AF9"/>
    <w:rsid w:val="00DA09C9"/>
    <w:rsid w:val="00DA1822"/>
    <w:rsid w:val="00DB5E1F"/>
    <w:rsid w:val="00DC19D8"/>
    <w:rsid w:val="00DC2613"/>
    <w:rsid w:val="00DC2BF2"/>
    <w:rsid w:val="00DC4512"/>
    <w:rsid w:val="00DD3691"/>
    <w:rsid w:val="00DD4B55"/>
    <w:rsid w:val="00DE1E90"/>
    <w:rsid w:val="00DE24E6"/>
    <w:rsid w:val="00DF07AD"/>
    <w:rsid w:val="00DF3364"/>
    <w:rsid w:val="00E055BB"/>
    <w:rsid w:val="00E11988"/>
    <w:rsid w:val="00E15DA9"/>
    <w:rsid w:val="00E2095D"/>
    <w:rsid w:val="00E30414"/>
    <w:rsid w:val="00E40769"/>
    <w:rsid w:val="00E42E8B"/>
    <w:rsid w:val="00E46644"/>
    <w:rsid w:val="00E60F12"/>
    <w:rsid w:val="00E652FB"/>
    <w:rsid w:val="00E66C20"/>
    <w:rsid w:val="00E71C46"/>
    <w:rsid w:val="00E75ED2"/>
    <w:rsid w:val="00E8280C"/>
    <w:rsid w:val="00E83E4C"/>
    <w:rsid w:val="00E91933"/>
    <w:rsid w:val="00E92A81"/>
    <w:rsid w:val="00E969B1"/>
    <w:rsid w:val="00EB6552"/>
    <w:rsid w:val="00EC18E6"/>
    <w:rsid w:val="00EC1984"/>
    <w:rsid w:val="00EC234C"/>
    <w:rsid w:val="00EC7DA1"/>
    <w:rsid w:val="00ED3529"/>
    <w:rsid w:val="00ED4D17"/>
    <w:rsid w:val="00EE6CD3"/>
    <w:rsid w:val="00EF20D7"/>
    <w:rsid w:val="00EF3419"/>
    <w:rsid w:val="00F0119C"/>
    <w:rsid w:val="00F02BDB"/>
    <w:rsid w:val="00F0441B"/>
    <w:rsid w:val="00F07623"/>
    <w:rsid w:val="00F3136B"/>
    <w:rsid w:val="00F314F1"/>
    <w:rsid w:val="00F327EA"/>
    <w:rsid w:val="00F33641"/>
    <w:rsid w:val="00F42842"/>
    <w:rsid w:val="00F46E40"/>
    <w:rsid w:val="00F4760A"/>
    <w:rsid w:val="00F52B8E"/>
    <w:rsid w:val="00F53CFD"/>
    <w:rsid w:val="00F54AF5"/>
    <w:rsid w:val="00F557E3"/>
    <w:rsid w:val="00F61E78"/>
    <w:rsid w:val="00F635C5"/>
    <w:rsid w:val="00F736E3"/>
    <w:rsid w:val="00F767E8"/>
    <w:rsid w:val="00F76EB6"/>
    <w:rsid w:val="00F86A3F"/>
    <w:rsid w:val="00F91297"/>
    <w:rsid w:val="00F9133B"/>
    <w:rsid w:val="00F97730"/>
    <w:rsid w:val="00FB32A4"/>
    <w:rsid w:val="00FB594D"/>
    <w:rsid w:val="00FC49BB"/>
    <w:rsid w:val="00FD616B"/>
    <w:rsid w:val="00FE367F"/>
    <w:rsid w:val="00FF29DC"/>
  </w:rsids>
  <m:mathPr>
    <m:mathFont m:val="Cambria Math"/>
    <m:brkBin m:val="before"/>
    <m:brkBinSub m:val="--"/>
    <m:smallFrac m:val="0"/>
    <m:dispDef m:val="0"/>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0"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8"/>
    <w:lsdException w:name="Title" w:uiPriority="10" w:unhideWhenUsed="0" w:qFormat="1"/>
    <w:lsdException w:name="Default Paragraph Font" w:uiPriority="1"/>
    <w:lsdException w:name="Subtitle" w:uiPriority="11" w:unhideWhenUsed="0" w:qFormat="1"/>
    <w:lsdException w:name="Strong" w:semiHidden="0" w:uiPriority="22" w:unhideWhenUsed="0" w:qFormat="1"/>
    <w:lsdException w:name="Emphasis" w:semiHidden="0" w:uiPriority="20" w:unhideWhenUsed="0"/>
    <w:lsdException w:name="Table Grid" w:semiHidden="0" w:uiPriority="0" w:unhideWhenUsed="0"/>
    <w:lsdException w:name="No Spacing"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uiPriority="72" w:unhideWhenUsed="0" w:qFormat="1"/>
    <w:lsdException w:name="Quote" w:uiPriority="73" w:unhideWhenUsed="0" w:qFormat="1"/>
    <w:lsdException w:name="Intense Quote"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uiPriority="65" w:unhideWhenUsed="0" w:qFormat="1"/>
    <w:lsdException w:name="Intense Emphasis" w:uiPriority="66" w:unhideWhenUsed="0" w:qFormat="1"/>
    <w:lsdException w:name="Subtle Reference" w:uiPriority="67" w:unhideWhenUsed="0" w:qFormat="1"/>
    <w:lsdException w:name="Intense Reference" w:uiPriority="68" w:unhideWhenUsed="0" w:qFormat="1"/>
    <w:lsdException w:name="Book Title" w:uiPriority="69" w:unhideWhenUsed="0" w:qFormat="1"/>
    <w:lsdException w:name="Bibliography" w:uiPriority="70" w:unhideWhenUsed="0"/>
    <w:lsdException w:name="TOC Heading" w:uiPriority="71" w:qFormat="1"/>
  </w:latentStyles>
  <w:style w:type="paragraph" w:default="1" w:styleId="Normal">
    <w:name w:val="Normal"/>
    <w:rsid w:val="0033739E"/>
    <w:rPr>
      <w:rFonts w:ascii="Cambria" w:hAnsi="Cambria"/>
      <w:lang w:eastAsia="en-US"/>
    </w:rPr>
  </w:style>
  <w:style w:type="paragraph" w:styleId="Heading1">
    <w:name w:val="heading 1"/>
    <w:aliases w:val="DHS L5_2.1 Section title"/>
    <w:next w:val="DHHSbody"/>
    <w:link w:val="Heading1Char"/>
    <w:qFormat/>
    <w:rsid w:val="00B13241"/>
    <w:pPr>
      <w:keepNext/>
      <w:keepLines/>
      <w:spacing w:before="520" w:after="440" w:line="440" w:lineRule="atLeast"/>
      <w:outlineLvl w:val="0"/>
    </w:pPr>
    <w:rPr>
      <w:rFonts w:ascii="Arial" w:hAnsi="Arial"/>
      <w:bCs/>
      <w:color w:val="004EA8"/>
      <w:sz w:val="44"/>
      <w:szCs w:val="44"/>
      <w:lang w:eastAsia="en-US"/>
    </w:rPr>
  </w:style>
  <w:style w:type="paragraph" w:styleId="Heading2">
    <w:name w:val="heading 2"/>
    <w:next w:val="DHHSbody"/>
    <w:link w:val="Heading2Char"/>
    <w:uiPriority w:val="1"/>
    <w:qFormat/>
    <w:rsid w:val="00636934"/>
    <w:pPr>
      <w:keepNext/>
      <w:keepLines/>
      <w:spacing w:before="240" w:after="90" w:line="320" w:lineRule="atLeast"/>
      <w:outlineLvl w:val="1"/>
    </w:pPr>
    <w:rPr>
      <w:rFonts w:ascii="Arial" w:hAnsi="Arial"/>
      <w:b/>
      <w:color w:val="004EA8"/>
      <w:sz w:val="28"/>
      <w:szCs w:val="28"/>
      <w:lang w:eastAsia="en-US"/>
    </w:rPr>
  </w:style>
  <w:style w:type="paragraph" w:styleId="Heading3">
    <w:name w:val="heading 3"/>
    <w:next w:val="DHHSbody"/>
    <w:link w:val="Heading3Char"/>
    <w:uiPriority w:val="1"/>
    <w:qFormat/>
    <w:rsid w:val="00F76EB6"/>
    <w:pPr>
      <w:keepNext/>
      <w:keepLines/>
      <w:spacing w:before="280" w:after="120" w:line="280" w:lineRule="atLeast"/>
      <w:outlineLvl w:val="2"/>
    </w:pPr>
    <w:rPr>
      <w:rFonts w:ascii="Arial" w:eastAsia="MS Gothic" w:hAnsi="Arial"/>
      <w:b/>
      <w:bCs/>
      <w:color w:val="004EA8"/>
      <w:sz w:val="24"/>
      <w:szCs w:val="26"/>
      <w:lang w:eastAsia="en-US"/>
    </w:rPr>
  </w:style>
  <w:style w:type="paragraph" w:styleId="Heading4">
    <w:name w:val="heading 4"/>
    <w:next w:val="DHHSbody"/>
    <w:link w:val="Heading4Char"/>
    <w:uiPriority w:val="1"/>
    <w:qFormat/>
    <w:rsid w:val="00F76EB6"/>
    <w:pPr>
      <w:keepNext/>
      <w:keepLines/>
      <w:spacing w:before="240" w:after="120" w:line="240" w:lineRule="atLeast"/>
      <w:outlineLvl w:val="3"/>
    </w:pPr>
    <w:rPr>
      <w:rFonts w:ascii="Arial" w:eastAsia="MS Mincho" w:hAnsi="Arial"/>
      <w:b/>
      <w:bCs/>
      <w:color w:val="004EA8"/>
      <w:lang w:eastAsia="en-US"/>
    </w:rPr>
  </w:style>
  <w:style w:type="paragraph" w:styleId="Heading5">
    <w:name w:val="heading 5"/>
    <w:next w:val="DHHSbody"/>
    <w:link w:val="Heading5Char"/>
    <w:uiPriority w:val="9"/>
    <w:qFormat/>
    <w:rsid w:val="005B7D22"/>
    <w:pPr>
      <w:keepNext/>
      <w:keepLines/>
      <w:suppressAutoHyphens/>
      <w:spacing w:before="240" w:after="120" w:line="240" w:lineRule="atLeast"/>
      <w:outlineLvl w:val="4"/>
    </w:pPr>
    <w:rPr>
      <w:rFonts w:ascii="Arial" w:eastAsia="MS Mincho" w:hAnsi="Arial"/>
      <w:b/>
      <w:bCs/>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HS L5_2.1 Section title Char"/>
    <w:link w:val="Heading1"/>
    <w:rsid w:val="00B13241"/>
    <w:rPr>
      <w:rFonts w:ascii="Arial" w:hAnsi="Arial"/>
      <w:bCs/>
      <w:color w:val="004EA8"/>
      <w:sz w:val="44"/>
      <w:szCs w:val="44"/>
      <w:lang w:eastAsia="en-US"/>
    </w:rPr>
  </w:style>
  <w:style w:type="character" w:customStyle="1" w:styleId="Heading2Char">
    <w:name w:val="Heading 2 Char"/>
    <w:link w:val="Heading2"/>
    <w:uiPriority w:val="1"/>
    <w:rsid w:val="00636934"/>
    <w:rPr>
      <w:rFonts w:ascii="Arial" w:hAnsi="Arial"/>
      <w:b/>
      <w:color w:val="004EA8"/>
      <w:sz w:val="28"/>
      <w:szCs w:val="28"/>
      <w:lang w:eastAsia="en-US"/>
    </w:rPr>
  </w:style>
  <w:style w:type="character" w:customStyle="1" w:styleId="Heading3Char">
    <w:name w:val="Heading 3 Char"/>
    <w:link w:val="Heading3"/>
    <w:uiPriority w:val="1"/>
    <w:rsid w:val="00F76EB6"/>
    <w:rPr>
      <w:rFonts w:ascii="Arial" w:eastAsia="MS Gothic" w:hAnsi="Arial"/>
      <w:b/>
      <w:bCs/>
      <w:color w:val="004EA8"/>
      <w:sz w:val="24"/>
      <w:szCs w:val="26"/>
      <w:lang w:eastAsia="en-US"/>
    </w:rPr>
  </w:style>
  <w:style w:type="character" w:customStyle="1" w:styleId="Heading4Char">
    <w:name w:val="Heading 4 Char"/>
    <w:link w:val="Heading4"/>
    <w:uiPriority w:val="1"/>
    <w:rsid w:val="00F76EB6"/>
    <w:rPr>
      <w:rFonts w:ascii="Arial" w:eastAsia="MS Mincho" w:hAnsi="Arial"/>
      <w:b/>
      <w:bCs/>
      <w:color w:val="004EA8"/>
      <w:lang w:eastAsia="en-US"/>
    </w:rPr>
  </w:style>
  <w:style w:type="paragraph" w:styleId="Header">
    <w:name w:val="header"/>
    <w:basedOn w:val="DHHSheader"/>
    <w:uiPriority w:val="98"/>
    <w:rsid w:val="004E380D"/>
  </w:style>
  <w:style w:type="paragraph" w:styleId="Footer">
    <w:name w:val="footer"/>
    <w:basedOn w:val="DHHSfooter"/>
    <w:uiPriority w:val="98"/>
    <w:rsid w:val="0031753A"/>
  </w:style>
  <w:style w:type="character" w:styleId="FollowedHyperlink">
    <w:name w:val="FollowedHyperlink"/>
    <w:uiPriority w:val="99"/>
    <w:rsid w:val="00E91933"/>
    <w:rPr>
      <w:color w:val="6633CC"/>
      <w:u w:val="dotted"/>
    </w:rPr>
  </w:style>
  <w:style w:type="paragraph" w:customStyle="1" w:styleId="DHHStabletext6pt">
    <w:name w:val="DHHS table text + 6pt"/>
    <w:basedOn w:val="DHHStabletext"/>
    <w:rsid w:val="00E91933"/>
    <w:pPr>
      <w:spacing w:after="120"/>
    </w:pPr>
  </w:style>
  <w:style w:type="paragraph" w:styleId="Subtitle">
    <w:name w:val="Subtitle"/>
    <w:basedOn w:val="Normal"/>
    <w:next w:val="Normal"/>
    <w:link w:val="SubtitleChar"/>
    <w:uiPriority w:val="11"/>
    <w:semiHidden/>
    <w:qFormat/>
    <w:rsid w:val="00E71C46"/>
    <w:pPr>
      <w:spacing w:after="60"/>
      <w:jc w:val="center"/>
    </w:pPr>
    <w:rPr>
      <w:rFonts w:ascii="Calibri Light" w:hAnsi="Calibri Light"/>
      <w:sz w:val="24"/>
      <w:szCs w:val="24"/>
    </w:rPr>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rsid w:val="00CD058C"/>
    <w:rPr>
      <w:rFonts w:ascii="Arial" w:hAnsi="Arial"/>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DA7946"/>
  </w:style>
  <w:style w:type="paragraph" w:customStyle="1" w:styleId="DHHSreportsubtitle">
    <w:name w:val="DHHS report subtitle"/>
    <w:basedOn w:val="Normal"/>
    <w:uiPriority w:val="4"/>
    <w:rsid w:val="00630937"/>
    <w:pPr>
      <w:spacing w:after="120" w:line="380" w:lineRule="atLeast"/>
    </w:pPr>
    <w:rPr>
      <w:rFonts w:ascii="Arial" w:hAnsi="Arial"/>
      <w:color w:val="000000"/>
      <w:sz w:val="30"/>
      <w:szCs w:val="30"/>
    </w:rPr>
  </w:style>
  <w:style w:type="character" w:styleId="FootnoteReference">
    <w:name w:val="footnote reference"/>
    <w:uiPriority w:val="8"/>
    <w:rsid w:val="00D869F2"/>
    <w:rPr>
      <w:vertAlign w:val="superscript"/>
    </w:rPr>
  </w:style>
  <w:style w:type="paragraph" w:customStyle="1" w:styleId="DHHSreportmaintitle">
    <w:name w:val="DHHS report main title"/>
    <w:uiPriority w:val="4"/>
    <w:rsid w:val="00636934"/>
    <w:pPr>
      <w:keepLines/>
      <w:spacing w:after="240" w:line="580" w:lineRule="atLeast"/>
    </w:pPr>
    <w:rPr>
      <w:rFonts w:ascii="Arial" w:hAnsi="Arial"/>
      <w:color w:val="004EA8"/>
      <w:sz w:val="50"/>
      <w:szCs w:val="24"/>
      <w:lang w:eastAsia="en-US"/>
    </w:rPr>
  </w:style>
  <w:style w:type="paragraph" w:styleId="FootnoteText">
    <w:name w:val="footnote text"/>
    <w:basedOn w:val="Normal"/>
    <w:uiPriority w:val="8"/>
    <w:rsid w:val="003072C6"/>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AB489C"/>
    <w:pPr>
      <w:keepNext/>
      <w:keepLines/>
      <w:tabs>
        <w:tab w:val="right" w:leader="dot" w:pos="9299"/>
      </w:tabs>
      <w:spacing w:before="160" w:after="60" w:line="270" w:lineRule="atLeast"/>
      <w:ind w:right="680"/>
    </w:pPr>
    <w:rPr>
      <w:rFonts w:ascii="Arial" w:hAnsi="Arial"/>
      <w:b/>
      <w:noProof/>
    </w:rPr>
  </w:style>
  <w:style w:type="paragraph" w:styleId="TOC2">
    <w:name w:val="toc 2"/>
    <w:basedOn w:val="Normal"/>
    <w:next w:val="Normal"/>
    <w:uiPriority w:val="39"/>
    <w:rsid w:val="00213772"/>
    <w:pPr>
      <w:keepNext/>
      <w:keepLines/>
      <w:tabs>
        <w:tab w:val="right" w:leader="dot" w:pos="9299"/>
      </w:tabs>
      <w:spacing w:after="60" w:line="270" w:lineRule="atLeast"/>
      <w:ind w:right="680"/>
    </w:pPr>
    <w:rPr>
      <w:rFonts w:ascii="Arial" w:hAnsi="Arial"/>
      <w:noProof/>
    </w:rPr>
  </w:style>
  <w:style w:type="paragraph" w:styleId="TOC3">
    <w:name w:val="toc 3"/>
    <w:basedOn w:val="Normal"/>
    <w:next w:val="Normal"/>
    <w:uiPriority w:val="39"/>
    <w:rsid w:val="00E969B1"/>
    <w:pPr>
      <w:keepLines/>
      <w:tabs>
        <w:tab w:val="right" w:leader="dot" w:pos="9299"/>
      </w:tabs>
      <w:spacing w:after="60" w:line="270" w:lineRule="atLeast"/>
      <w:ind w:left="284" w:right="680"/>
    </w:pPr>
    <w:rPr>
      <w:rFonts w:ascii="Arial" w:hAnsi="Arial" w:cs="Arial"/>
    </w:rPr>
  </w:style>
  <w:style w:type="paragraph" w:styleId="TOC4">
    <w:name w:val="toc 4"/>
    <w:basedOn w:val="Normal"/>
    <w:next w:val="Normal"/>
    <w:uiPriority w:val="39"/>
    <w:rsid w:val="00E969B1"/>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semiHidden/>
    <w:rsid w:val="00862D33"/>
    <w:pPr>
      <w:ind w:left="800"/>
    </w:pPr>
  </w:style>
  <w:style w:type="paragraph" w:styleId="TOC6">
    <w:name w:val="toc 6"/>
    <w:basedOn w:val="Normal"/>
    <w:next w:val="Normal"/>
    <w:autoRedefine/>
    <w:semiHidden/>
    <w:rsid w:val="00862D33"/>
    <w:pPr>
      <w:ind w:left="1000"/>
    </w:pPr>
  </w:style>
  <w:style w:type="paragraph" w:styleId="TOC7">
    <w:name w:val="toc 7"/>
    <w:basedOn w:val="Normal"/>
    <w:next w:val="Normal"/>
    <w:autoRedefine/>
    <w:semiHidden/>
    <w:rsid w:val="00862D33"/>
    <w:pPr>
      <w:ind w:left="1200"/>
    </w:pPr>
  </w:style>
  <w:style w:type="paragraph" w:styleId="TOC8">
    <w:name w:val="toc 8"/>
    <w:basedOn w:val="Normal"/>
    <w:next w:val="Normal"/>
    <w:autoRedefine/>
    <w:semiHidden/>
    <w:rsid w:val="00862D33"/>
    <w:pPr>
      <w:ind w:left="1400"/>
    </w:pPr>
  </w:style>
  <w:style w:type="paragraph" w:styleId="TOC9">
    <w:name w:val="toc 9"/>
    <w:basedOn w:val="Normal"/>
    <w:next w:val="Normal"/>
    <w:autoRedefine/>
    <w:semiHidden/>
    <w:rsid w:val="00862D33"/>
    <w:pPr>
      <w:ind w:left="1600"/>
    </w:pPr>
  </w:style>
  <w:style w:type="paragraph" w:customStyle="1" w:styleId="DHHSreportmaintitlewhite">
    <w:name w:val="DHHS report main title white"/>
    <w:uiPriority w:val="4"/>
    <w:rsid w:val="00E91933"/>
    <w:pPr>
      <w:keepLines/>
      <w:spacing w:after="240" w:line="580" w:lineRule="atLeast"/>
    </w:pPr>
    <w:rPr>
      <w:rFonts w:ascii="Arial" w:hAnsi="Arial"/>
      <w:bCs/>
      <w:color w:val="FFFFFF"/>
      <w:sz w:val="50"/>
      <w:szCs w:val="50"/>
      <w:lang w:eastAsia="en-US"/>
    </w:rPr>
  </w:style>
  <w:style w:type="paragraph" w:customStyle="1" w:styleId="DHHSreportsubtitlewhite">
    <w:name w:val="DHHS report subtitle white"/>
    <w:uiPriority w:val="4"/>
    <w:rsid w:val="00E91933"/>
    <w:pPr>
      <w:spacing w:after="120" w:line="380" w:lineRule="atLeast"/>
    </w:pPr>
    <w:rPr>
      <w:rFonts w:ascii="Arial" w:hAnsi="Arial"/>
      <w:bCs/>
      <w:color w:val="FFFFFF"/>
      <w:sz w:val="30"/>
      <w:szCs w:val="30"/>
      <w:lang w:eastAsia="en-US"/>
    </w:rPr>
  </w:style>
  <w:style w:type="paragraph" w:customStyle="1" w:styleId="Coverinstructions">
    <w:name w:val="Cover instructions"/>
    <w:rsid w:val="001A7E04"/>
    <w:pPr>
      <w:spacing w:after="200" w:line="320" w:lineRule="atLeast"/>
    </w:pPr>
    <w:rPr>
      <w:rFonts w:ascii="Arial" w:hAnsi="Arial"/>
      <w:color w:val="FFFFFF"/>
      <w:sz w:val="24"/>
      <w:lang w:eastAsia="en-US"/>
    </w:rPr>
  </w:style>
  <w:style w:type="character" w:customStyle="1" w:styleId="Heading5Char">
    <w:name w:val="Heading 5 Char"/>
    <w:link w:val="Heading5"/>
    <w:uiPriority w:val="9"/>
    <w:rsid w:val="005B7D22"/>
    <w:rPr>
      <w:rFonts w:ascii="Arial" w:eastAsia="MS Mincho" w:hAnsi="Arial"/>
      <w:b/>
      <w:bCs/>
      <w:i/>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977C63"/>
    <w:rPr>
      <w:color w:val="3366FF"/>
      <w:u w:val="dotted"/>
    </w:rPr>
  </w:style>
  <w:style w:type="paragraph" w:customStyle="1" w:styleId="DHHSbody">
    <w:name w:val="DHHS body"/>
    <w:qFormat/>
    <w:rsid w:val="00E30414"/>
    <w:pPr>
      <w:spacing w:after="120" w:line="270" w:lineRule="atLeast"/>
    </w:pPr>
    <w:rPr>
      <w:rFonts w:ascii="Arial" w:eastAsia="Times" w:hAnsi="Arial"/>
      <w:lang w:eastAsia="en-US"/>
    </w:rPr>
  </w:style>
  <w:style w:type="paragraph" w:customStyle="1" w:styleId="DHHSbullet1">
    <w:name w:val="DHHS bullet 1"/>
    <w:basedOn w:val="DHHSbody"/>
    <w:qFormat/>
    <w:rsid w:val="00CF7CB6"/>
    <w:pPr>
      <w:numPr>
        <w:numId w:val="2"/>
      </w:numPr>
      <w:spacing w:after="40"/>
    </w:pPr>
  </w:style>
  <w:style w:type="paragraph" w:customStyle="1" w:styleId="DHHSnumberloweralpha">
    <w:name w:val="DHHS number lower alpha"/>
    <w:basedOn w:val="DHHSbody"/>
    <w:uiPriority w:val="3"/>
    <w:rsid w:val="00CF7CB6"/>
    <w:pPr>
      <w:numPr>
        <w:ilvl w:val="2"/>
        <w:numId w:val="3"/>
      </w:numPr>
    </w:pPr>
  </w:style>
  <w:style w:type="paragraph" w:customStyle="1" w:styleId="DHHSnumberloweralphaindent">
    <w:name w:val="DHHS number lower alpha indent"/>
    <w:basedOn w:val="DHHSbody"/>
    <w:uiPriority w:val="3"/>
    <w:rsid w:val="00CF7CB6"/>
    <w:pPr>
      <w:numPr>
        <w:ilvl w:val="3"/>
        <w:numId w:val="3"/>
      </w:numPr>
    </w:pPr>
  </w:style>
  <w:style w:type="paragraph" w:customStyle="1" w:styleId="DHHStablefigurenote">
    <w:name w:val="DHHS table/figure note"/>
    <w:uiPriority w:val="4"/>
    <w:rsid w:val="002E1D7C"/>
    <w:pPr>
      <w:spacing w:before="60" w:after="60" w:line="240" w:lineRule="exact"/>
    </w:pPr>
    <w:rPr>
      <w:rFonts w:ascii="Arial" w:hAnsi="Arial"/>
      <w:i/>
      <w:sz w:val="18"/>
      <w:lang w:eastAsia="en-US"/>
    </w:rPr>
  </w:style>
  <w:style w:type="paragraph" w:customStyle="1" w:styleId="DHHStabletext">
    <w:name w:val="DHHS table text"/>
    <w:uiPriority w:val="3"/>
    <w:qFormat/>
    <w:rsid w:val="00E30414"/>
    <w:pPr>
      <w:spacing w:before="80" w:after="60"/>
    </w:pPr>
    <w:rPr>
      <w:rFonts w:ascii="Arial" w:hAnsi="Arial"/>
      <w:lang w:eastAsia="en-US"/>
    </w:rPr>
  </w:style>
  <w:style w:type="paragraph" w:customStyle="1" w:styleId="DHHStablecaption">
    <w:name w:val="DHHS table caption"/>
    <w:next w:val="DHHSbody"/>
    <w:uiPriority w:val="3"/>
    <w:qFormat/>
    <w:rsid w:val="004E21E2"/>
    <w:pPr>
      <w:keepNext/>
      <w:keepLines/>
      <w:spacing w:before="240" w:after="120" w:line="240" w:lineRule="atLeast"/>
    </w:pPr>
    <w:rPr>
      <w:rFonts w:ascii="Arial" w:hAnsi="Arial"/>
      <w:b/>
      <w:lang w:eastAsia="en-US"/>
    </w:rPr>
  </w:style>
  <w:style w:type="paragraph" w:customStyle="1" w:styleId="DHHSfigurecaption">
    <w:name w:val="DHHS figure caption"/>
    <w:next w:val="DHHSbody"/>
    <w:rsid w:val="00E91933"/>
    <w:pPr>
      <w:keepNext/>
      <w:keepLines/>
      <w:spacing w:before="240" w:after="120"/>
    </w:pPr>
    <w:rPr>
      <w:rFonts w:ascii="Arial" w:hAnsi="Arial"/>
      <w:b/>
      <w:lang w:eastAsia="en-US"/>
    </w:rPr>
  </w:style>
  <w:style w:type="paragraph" w:customStyle="1" w:styleId="DHHSfooter">
    <w:name w:val="DHHS footer"/>
    <w:uiPriority w:val="11"/>
    <w:rsid w:val="00E969B1"/>
    <w:pPr>
      <w:tabs>
        <w:tab w:val="right" w:pos="9299"/>
      </w:tabs>
    </w:pPr>
    <w:rPr>
      <w:rFonts w:ascii="Arial" w:hAnsi="Arial" w:cs="Arial"/>
      <w:sz w:val="18"/>
      <w:szCs w:val="18"/>
      <w:lang w:eastAsia="en-US"/>
    </w:rPr>
  </w:style>
  <w:style w:type="paragraph" w:customStyle="1" w:styleId="DHHSbullet2">
    <w:name w:val="DHHS bullet 2"/>
    <w:basedOn w:val="DHHSbody"/>
    <w:uiPriority w:val="2"/>
    <w:qFormat/>
    <w:rsid w:val="00CF7CB6"/>
    <w:pPr>
      <w:numPr>
        <w:ilvl w:val="2"/>
        <w:numId w:val="2"/>
      </w:numPr>
      <w:spacing w:after="40"/>
    </w:pPr>
  </w:style>
  <w:style w:type="paragraph" w:customStyle="1" w:styleId="DHHSheader">
    <w:name w:val="DHHS header"/>
    <w:basedOn w:val="DHHSfooter"/>
    <w:uiPriority w:val="11"/>
    <w:rsid w:val="00E969B1"/>
  </w:style>
  <w:style w:type="character" w:styleId="Strong">
    <w:name w:val="Strong"/>
    <w:uiPriority w:val="22"/>
    <w:qFormat/>
    <w:rsid w:val="00DC19D8"/>
    <w:rPr>
      <w:b/>
      <w:bCs/>
    </w:rPr>
  </w:style>
  <w:style w:type="paragraph" w:customStyle="1" w:styleId="DHHSnumberdigit">
    <w:name w:val="DHHS number digit"/>
    <w:basedOn w:val="DHHSbody"/>
    <w:uiPriority w:val="2"/>
    <w:rsid w:val="00CF7CB6"/>
    <w:pPr>
      <w:numPr>
        <w:numId w:val="3"/>
      </w:numPr>
    </w:pPr>
  </w:style>
  <w:style w:type="paragraph" w:customStyle="1" w:styleId="DHHStablecolhead">
    <w:name w:val="DHHS table col head"/>
    <w:uiPriority w:val="3"/>
    <w:qFormat/>
    <w:rsid w:val="00B13241"/>
    <w:pPr>
      <w:spacing w:before="80" w:after="60"/>
    </w:pPr>
    <w:rPr>
      <w:rFonts w:ascii="Arial" w:hAnsi="Arial"/>
      <w:b/>
      <w:color w:val="004EA8"/>
      <w:lang w:eastAsia="en-US"/>
    </w:rPr>
  </w:style>
  <w:style w:type="paragraph" w:customStyle="1" w:styleId="DHHSbodyaftertablefigure">
    <w:name w:val="DHHS body after table/figure"/>
    <w:basedOn w:val="DHHSbody"/>
    <w:next w:val="DHHSbody"/>
    <w:rsid w:val="00876275"/>
    <w:pPr>
      <w:spacing w:before="240"/>
    </w:pPr>
  </w:style>
  <w:style w:type="paragraph" w:customStyle="1" w:styleId="DHHSbullet1lastline">
    <w:name w:val="DHHS bullet 1 last line"/>
    <w:basedOn w:val="DHHSbullet1"/>
    <w:qFormat/>
    <w:rsid w:val="00CF7CB6"/>
    <w:pPr>
      <w:numPr>
        <w:ilvl w:val="1"/>
      </w:numPr>
      <w:spacing w:after="120"/>
    </w:pPr>
  </w:style>
  <w:style w:type="paragraph" w:customStyle="1" w:styleId="DHHSbullet2lastline">
    <w:name w:val="DHHS bullet 2 last line"/>
    <w:basedOn w:val="DHHSbullet2"/>
    <w:uiPriority w:val="2"/>
    <w:qFormat/>
    <w:rsid w:val="00CF7CB6"/>
    <w:pPr>
      <w:numPr>
        <w:ilvl w:val="3"/>
      </w:numPr>
      <w:spacing w:after="120"/>
    </w:pPr>
  </w:style>
  <w:style w:type="paragraph" w:customStyle="1" w:styleId="DHHStablebullet">
    <w:name w:val="DHHS table bullet"/>
    <w:basedOn w:val="DHHStabletext"/>
    <w:uiPriority w:val="3"/>
    <w:qFormat/>
    <w:rsid w:val="00CF7CB6"/>
    <w:pPr>
      <w:numPr>
        <w:ilvl w:val="6"/>
        <w:numId w:val="2"/>
      </w:numPr>
    </w:pPr>
  </w:style>
  <w:style w:type="paragraph" w:customStyle="1" w:styleId="DHHSTOCheadingreport">
    <w:name w:val="DHHS TOC heading report"/>
    <w:basedOn w:val="Heading1"/>
    <w:link w:val="DHHSTOCheadingreportChar"/>
    <w:uiPriority w:val="5"/>
    <w:rsid w:val="00636934"/>
    <w:pPr>
      <w:spacing w:before="0"/>
      <w:outlineLvl w:val="9"/>
    </w:pPr>
  </w:style>
  <w:style w:type="character" w:customStyle="1" w:styleId="DHHSTOCheadingreportChar">
    <w:name w:val="DHHS TOC heading report Char"/>
    <w:link w:val="DHHSTOCheadingreport"/>
    <w:uiPriority w:val="5"/>
    <w:rsid w:val="00636934"/>
    <w:rPr>
      <w:rFonts w:ascii="Arial" w:hAnsi="Arial"/>
      <w:bCs/>
      <w:color w:val="004EA8"/>
      <w:sz w:val="44"/>
      <w:szCs w:val="44"/>
      <w:lang w:eastAsia="en-US"/>
    </w:rPr>
  </w:style>
  <w:style w:type="paragraph" w:customStyle="1" w:styleId="DHHSaccessibilitypara">
    <w:name w:val="DHHS accessibility para"/>
    <w:uiPriority w:val="8"/>
    <w:rsid w:val="00B0300B"/>
    <w:pPr>
      <w:spacing w:after="300" w:line="300" w:lineRule="atLeast"/>
    </w:pPr>
    <w:rPr>
      <w:rFonts w:ascii="Arial" w:eastAsia="Times" w:hAnsi="Arial"/>
      <w:sz w:val="24"/>
      <w:szCs w:val="19"/>
      <w:lang w:eastAsia="en-US"/>
    </w:rPr>
  </w:style>
  <w:style w:type="paragraph" w:customStyle="1" w:styleId="DHHSbodynospace">
    <w:name w:val="DHHS body no space"/>
    <w:basedOn w:val="DHHSbody"/>
    <w:uiPriority w:val="3"/>
    <w:qFormat/>
    <w:rsid w:val="00CA6D4E"/>
    <w:pPr>
      <w:spacing w:after="0"/>
    </w:pPr>
  </w:style>
  <w:style w:type="paragraph" w:customStyle="1" w:styleId="DHHSquote">
    <w:name w:val="DHHS quote"/>
    <w:basedOn w:val="DHHSbody"/>
    <w:uiPriority w:val="4"/>
    <w:rsid w:val="00E75ED2"/>
    <w:pPr>
      <w:ind w:left="397"/>
    </w:pPr>
    <w:rPr>
      <w:szCs w:val="18"/>
    </w:rPr>
  </w:style>
  <w:style w:type="numbering" w:customStyle="1" w:styleId="ZZBullets">
    <w:name w:val="ZZ Bullets"/>
    <w:rsid w:val="00CF7CB6"/>
    <w:pPr>
      <w:numPr>
        <w:numId w:val="2"/>
      </w:numPr>
    </w:pPr>
  </w:style>
  <w:style w:type="paragraph" w:customStyle="1" w:styleId="DHHSbulletindent">
    <w:name w:val="DHHS bullet indent"/>
    <w:basedOn w:val="DHHSbody"/>
    <w:uiPriority w:val="4"/>
    <w:rsid w:val="00CF7CB6"/>
    <w:pPr>
      <w:numPr>
        <w:ilvl w:val="4"/>
        <w:numId w:val="2"/>
      </w:numPr>
      <w:spacing w:after="40"/>
    </w:pPr>
  </w:style>
  <w:style w:type="paragraph" w:customStyle="1" w:styleId="DHHSbulletindentlastline">
    <w:name w:val="DHHS bullet indent last line"/>
    <w:basedOn w:val="DHHSbody"/>
    <w:uiPriority w:val="4"/>
    <w:rsid w:val="00CF7CB6"/>
    <w:pPr>
      <w:numPr>
        <w:ilvl w:val="5"/>
        <w:numId w:val="2"/>
      </w:numPr>
    </w:pPr>
  </w:style>
  <w:style w:type="numbering" w:customStyle="1" w:styleId="ZZNumbers">
    <w:name w:val="ZZ Numbers"/>
    <w:rsid w:val="00CF7CB6"/>
    <w:pPr>
      <w:numPr>
        <w:numId w:val="3"/>
      </w:numPr>
    </w:pPr>
  </w:style>
  <w:style w:type="paragraph" w:customStyle="1" w:styleId="DHHSnumberlowerroman">
    <w:name w:val="DHHS number lower roman"/>
    <w:basedOn w:val="DHHSbody"/>
    <w:uiPriority w:val="3"/>
    <w:rsid w:val="00CF7CB6"/>
    <w:pPr>
      <w:numPr>
        <w:ilvl w:val="4"/>
        <w:numId w:val="3"/>
      </w:numPr>
    </w:pPr>
  </w:style>
  <w:style w:type="paragraph" w:customStyle="1" w:styleId="DHHSnumberlowerromanindent">
    <w:name w:val="DHHS number lower roman indent"/>
    <w:basedOn w:val="DHHSbody"/>
    <w:uiPriority w:val="3"/>
    <w:rsid w:val="00CF7CB6"/>
    <w:pPr>
      <w:numPr>
        <w:ilvl w:val="5"/>
        <w:numId w:val="3"/>
      </w:numPr>
    </w:pPr>
  </w:style>
  <w:style w:type="paragraph" w:customStyle="1" w:styleId="DHHSnumberdigitindent">
    <w:name w:val="DHHS number digit indent"/>
    <w:basedOn w:val="DHHSnumberloweralphaindent"/>
    <w:uiPriority w:val="3"/>
    <w:rsid w:val="00CF7CB6"/>
    <w:pPr>
      <w:numPr>
        <w:ilvl w:val="1"/>
      </w:numPr>
    </w:pPr>
  </w:style>
  <w:style w:type="character" w:customStyle="1" w:styleId="SubtitleChar">
    <w:name w:val="Subtitle Char"/>
    <w:link w:val="Subtitle"/>
    <w:uiPriority w:val="11"/>
    <w:semiHidden/>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semiHidden/>
    <w:qFormat/>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E71C46"/>
    <w:rPr>
      <w:rFonts w:ascii="Calibri Light" w:eastAsia="Times New Roman" w:hAnsi="Calibri Light" w:cs="Times New Roman"/>
      <w:b/>
      <w:bCs/>
      <w:kern w:val="28"/>
      <w:sz w:val="32"/>
      <w:szCs w:val="32"/>
      <w:lang w:eastAsia="en-US"/>
    </w:rPr>
  </w:style>
  <w:style w:type="paragraph" w:styleId="BalloonText">
    <w:name w:val="Balloon Text"/>
    <w:basedOn w:val="Normal"/>
    <w:link w:val="BalloonTextChar"/>
    <w:uiPriority w:val="99"/>
    <w:semiHidden/>
    <w:unhideWhenUsed/>
    <w:rsid w:val="00F76EB6"/>
    <w:rPr>
      <w:rFonts w:ascii="Tahoma" w:hAnsi="Tahoma" w:cs="Tahoma"/>
      <w:sz w:val="16"/>
      <w:szCs w:val="16"/>
    </w:rPr>
  </w:style>
  <w:style w:type="character" w:customStyle="1" w:styleId="BalloonTextChar">
    <w:name w:val="Balloon Text Char"/>
    <w:basedOn w:val="DefaultParagraphFont"/>
    <w:link w:val="BalloonText"/>
    <w:uiPriority w:val="99"/>
    <w:semiHidden/>
    <w:rsid w:val="00F76EB6"/>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0"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8"/>
    <w:lsdException w:name="Title" w:uiPriority="10" w:unhideWhenUsed="0" w:qFormat="1"/>
    <w:lsdException w:name="Default Paragraph Font" w:uiPriority="1"/>
    <w:lsdException w:name="Subtitle" w:uiPriority="11" w:unhideWhenUsed="0" w:qFormat="1"/>
    <w:lsdException w:name="Strong" w:semiHidden="0" w:uiPriority="22" w:unhideWhenUsed="0" w:qFormat="1"/>
    <w:lsdException w:name="Emphasis" w:semiHidden="0" w:uiPriority="20" w:unhideWhenUsed="0"/>
    <w:lsdException w:name="Table Grid" w:semiHidden="0" w:uiPriority="0" w:unhideWhenUsed="0"/>
    <w:lsdException w:name="No Spacing"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uiPriority="72" w:unhideWhenUsed="0" w:qFormat="1"/>
    <w:lsdException w:name="Quote" w:uiPriority="73" w:unhideWhenUsed="0" w:qFormat="1"/>
    <w:lsdException w:name="Intense Quote"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uiPriority="65" w:unhideWhenUsed="0" w:qFormat="1"/>
    <w:lsdException w:name="Intense Emphasis" w:uiPriority="66" w:unhideWhenUsed="0" w:qFormat="1"/>
    <w:lsdException w:name="Subtle Reference" w:uiPriority="67" w:unhideWhenUsed="0" w:qFormat="1"/>
    <w:lsdException w:name="Intense Reference" w:uiPriority="68" w:unhideWhenUsed="0" w:qFormat="1"/>
    <w:lsdException w:name="Book Title" w:uiPriority="69" w:unhideWhenUsed="0" w:qFormat="1"/>
    <w:lsdException w:name="Bibliography" w:uiPriority="70" w:unhideWhenUsed="0"/>
    <w:lsdException w:name="TOC Heading" w:uiPriority="71" w:qFormat="1"/>
  </w:latentStyles>
  <w:style w:type="paragraph" w:default="1" w:styleId="Normal">
    <w:name w:val="Normal"/>
    <w:rsid w:val="0033739E"/>
    <w:rPr>
      <w:rFonts w:ascii="Cambria" w:hAnsi="Cambria"/>
      <w:lang w:eastAsia="en-US"/>
    </w:rPr>
  </w:style>
  <w:style w:type="paragraph" w:styleId="Heading1">
    <w:name w:val="heading 1"/>
    <w:aliases w:val="DHS L5_2.1 Section title"/>
    <w:next w:val="DHHSbody"/>
    <w:link w:val="Heading1Char"/>
    <w:qFormat/>
    <w:rsid w:val="00B13241"/>
    <w:pPr>
      <w:keepNext/>
      <w:keepLines/>
      <w:spacing w:before="520" w:after="440" w:line="440" w:lineRule="atLeast"/>
      <w:outlineLvl w:val="0"/>
    </w:pPr>
    <w:rPr>
      <w:rFonts w:ascii="Arial" w:hAnsi="Arial"/>
      <w:bCs/>
      <w:color w:val="004EA8"/>
      <w:sz w:val="44"/>
      <w:szCs w:val="44"/>
      <w:lang w:eastAsia="en-US"/>
    </w:rPr>
  </w:style>
  <w:style w:type="paragraph" w:styleId="Heading2">
    <w:name w:val="heading 2"/>
    <w:next w:val="DHHSbody"/>
    <w:link w:val="Heading2Char"/>
    <w:uiPriority w:val="1"/>
    <w:qFormat/>
    <w:rsid w:val="00636934"/>
    <w:pPr>
      <w:keepNext/>
      <w:keepLines/>
      <w:spacing w:before="240" w:after="90" w:line="320" w:lineRule="atLeast"/>
      <w:outlineLvl w:val="1"/>
    </w:pPr>
    <w:rPr>
      <w:rFonts w:ascii="Arial" w:hAnsi="Arial"/>
      <w:b/>
      <w:color w:val="004EA8"/>
      <w:sz w:val="28"/>
      <w:szCs w:val="28"/>
      <w:lang w:eastAsia="en-US"/>
    </w:rPr>
  </w:style>
  <w:style w:type="paragraph" w:styleId="Heading3">
    <w:name w:val="heading 3"/>
    <w:next w:val="DHHSbody"/>
    <w:link w:val="Heading3Char"/>
    <w:uiPriority w:val="1"/>
    <w:qFormat/>
    <w:rsid w:val="00F76EB6"/>
    <w:pPr>
      <w:keepNext/>
      <w:keepLines/>
      <w:spacing w:before="280" w:after="120" w:line="280" w:lineRule="atLeast"/>
      <w:outlineLvl w:val="2"/>
    </w:pPr>
    <w:rPr>
      <w:rFonts w:ascii="Arial" w:eastAsia="MS Gothic" w:hAnsi="Arial"/>
      <w:b/>
      <w:bCs/>
      <w:color w:val="004EA8"/>
      <w:sz w:val="24"/>
      <w:szCs w:val="26"/>
      <w:lang w:eastAsia="en-US"/>
    </w:rPr>
  </w:style>
  <w:style w:type="paragraph" w:styleId="Heading4">
    <w:name w:val="heading 4"/>
    <w:next w:val="DHHSbody"/>
    <w:link w:val="Heading4Char"/>
    <w:uiPriority w:val="1"/>
    <w:qFormat/>
    <w:rsid w:val="00F76EB6"/>
    <w:pPr>
      <w:keepNext/>
      <w:keepLines/>
      <w:spacing w:before="240" w:after="120" w:line="240" w:lineRule="atLeast"/>
      <w:outlineLvl w:val="3"/>
    </w:pPr>
    <w:rPr>
      <w:rFonts w:ascii="Arial" w:eastAsia="MS Mincho" w:hAnsi="Arial"/>
      <w:b/>
      <w:bCs/>
      <w:color w:val="004EA8"/>
      <w:lang w:eastAsia="en-US"/>
    </w:rPr>
  </w:style>
  <w:style w:type="paragraph" w:styleId="Heading5">
    <w:name w:val="heading 5"/>
    <w:next w:val="DHHSbody"/>
    <w:link w:val="Heading5Char"/>
    <w:uiPriority w:val="9"/>
    <w:qFormat/>
    <w:rsid w:val="005B7D22"/>
    <w:pPr>
      <w:keepNext/>
      <w:keepLines/>
      <w:suppressAutoHyphens/>
      <w:spacing w:before="240" w:after="120" w:line="240" w:lineRule="atLeast"/>
      <w:outlineLvl w:val="4"/>
    </w:pPr>
    <w:rPr>
      <w:rFonts w:ascii="Arial" w:eastAsia="MS Mincho" w:hAnsi="Arial"/>
      <w:b/>
      <w:bCs/>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HS L5_2.1 Section title Char"/>
    <w:link w:val="Heading1"/>
    <w:rsid w:val="00B13241"/>
    <w:rPr>
      <w:rFonts w:ascii="Arial" w:hAnsi="Arial"/>
      <w:bCs/>
      <w:color w:val="004EA8"/>
      <w:sz w:val="44"/>
      <w:szCs w:val="44"/>
      <w:lang w:eastAsia="en-US"/>
    </w:rPr>
  </w:style>
  <w:style w:type="character" w:customStyle="1" w:styleId="Heading2Char">
    <w:name w:val="Heading 2 Char"/>
    <w:link w:val="Heading2"/>
    <w:uiPriority w:val="1"/>
    <w:rsid w:val="00636934"/>
    <w:rPr>
      <w:rFonts w:ascii="Arial" w:hAnsi="Arial"/>
      <w:b/>
      <w:color w:val="004EA8"/>
      <w:sz w:val="28"/>
      <w:szCs w:val="28"/>
      <w:lang w:eastAsia="en-US"/>
    </w:rPr>
  </w:style>
  <w:style w:type="character" w:customStyle="1" w:styleId="Heading3Char">
    <w:name w:val="Heading 3 Char"/>
    <w:link w:val="Heading3"/>
    <w:uiPriority w:val="1"/>
    <w:rsid w:val="00F76EB6"/>
    <w:rPr>
      <w:rFonts w:ascii="Arial" w:eastAsia="MS Gothic" w:hAnsi="Arial"/>
      <w:b/>
      <w:bCs/>
      <w:color w:val="004EA8"/>
      <w:sz w:val="24"/>
      <w:szCs w:val="26"/>
      <w:lang w:eastAsia="en-US"/>
    </w:rPr>
  </w:style>
  <w:style w:type="character" w:customStyle="1" w:styleId="Heading4Char">
    <w:name w:val="Heading 4 Char"/>
    <w:link w:val="Heading4"/>
    <w:uiPriority w:val="1"/>
    <w:rsid w:val="00F76EB6"/>
    <w:rPr>
      <w:rFonts w:ascii="Arial" w:eastAsia="MS Mincho" w:hAnsi="Arial"/>
      <w:b/>
      <w:bCs/>
      <w:color w:val="004EA8"/>
      <w:lang w:eastAsia="en-US"/>
    </w:rPr>
  </w:style>
  <w:style w:type="paragraph" w:styleId="Header">
    <w:name w:val="header"/>
    <w:basedOn w:val="DHHSheader"/>
    <w:uiPriority w:val="98"/>
    <w:rsid w:val="004E380D"/>
  </w:style>
  <w:style w:type="paragraph" w:styleId="Footer">
    <w:name w:val="footer"/>
    <w:basedOn w:val="DHHSfooter"/>
    <w:uiPriority w:val="98"/>
    <w:rsid w:val="0031753A"/>
  </w:style>
  <w:style w:type="character" w:styleId="FollowedHyperlink">
    <w:name w:val="FollowedHyperlink"/>
    <w:uiPriority w:val="99"/>
    <w:rsid w:val="00E91933"/>
    <w:rPr>
      <w:color w:val="6633CC"/>
      <w:u w:val="dotted"/>
    </w:rPr>
  </w:style>
  <w:style w:type="paragraph" w:customStyle="1" w:styleId="DHHStabletext6pt">
    <w:name w:val="DHHS table text + 6pt"/>
    <w:basedOn w:val="DHHStabletext"/>
    <w:rsid w:val="00E91933"/>
    <w:pPr>
      <w:spacing w:after="120"/>
    </w:pPr>
  </w:style>
  <w:style w:type="paragraph" w:styleId="Subtitle">
    <w:name w:val="Subtitle"/>
    <w:basedOn w:val="Normal"/>
    <w:next w:val="Normal"/>
    <w:link w:val="SubtitleChar"/>
    <w:uiPriority w:val="11"/>
    <w:semiHidden/>
    <w:qFormat/>
    <w:rsid w:val="00E71C46"/>
    <w:pPr>
      <w:spacing w:after="60"/>
      <w:jc w:val="center"/>
    </w:pPr>
    <w:rPr>
      <w:rFonts w:ascii="Calibri Light" w:hAnsi="Calibri Light"/>
      <w:sz w:val="24"/>
      <w:szCs w:val="24"/>
    </w:rPr>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rsid w:val="00CD058C"/>
    <w:rPr>
      <w:rFonts w:ascii="Arial" w:hAnsi="Arial"/>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DA7946"/>
  </w:style>
  <w:style w:type="paragraph" w:customStyle="1" w:styleId="DHHSreportsubtitle">
    <w:name w:val="DHHS report subtitle"/>
    <w:basedOn w:val="Normal"/>
    <w:uiPriority w:val="4"/>
    <w:rsid w:val="00630937"/>
    <w:pPr>
      <w:spacing w:after="120" w:line="380" w:lineRule="atLeast"/>
    </w:pPr>
    <w:rPr>
      <w:rFonts w:ascii="Arial" w:hAnsi="Arial"/>
      <w:color w:val="000000"/>
      <w:sz w:val="30"/>
      <w:szCs w:val="30"/>
    </w:rPr>
  </w:style>
  <w:style w:type="character" w:styleId="FootnoteReference">
    <w:name w:val="footnote reference"/>
    <w:uiPriority w:val="8"/>
    <w:rsid w:val="00D869F2"/>
    <w:rPr>
      <w:vertAlign w:val="superscript"/>
    </w:rPr>
  </w:style>
  <w:style w:type="paragraph" w:customStyle="1" w:styleId="DHHSreportmaintitle">
    <w:name w:val="DHHS report main title"/>
    <w:uiPriority w:val="4"/>
    <w:rsid w:val="00636934"/>
    <w:pPr>
      <w:keepLines/>
      <w:spacing w:after="240" w:line="580" w:lineRule="atLeast"/>
    </w:pPr>
    <w:rPr>
      <w:rFonts w:ascii="Arial" w:hAnsi="Arial"/>
      <w:color w:val="004EA8"/>
      <w:sz w:val="50"/>
      <w:szCs w:val="24"/>
      <w:lang w:eastAsia="en-US"/>
    </w:rPr>
  </w:style>
  <w:style w:type="paragraph" w:styleId="FootnoteText">
    <w:name w:val="footnote text"/>
    <w:basedOn w:val="Normal"/>
    <w:uiPriority w:val="8"/>
    <w:rsid w:val="003072C6"/>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AB489C"/>
    <w:pPr>
      <w:keepNext/>
      <w:keepLines/>
      <w:tabs>
        <w:tab w:val="right" w:leader="dot" w:pos="9299"/>
      </w:tabs>
      <w:spacing w:before="160" w:after="60" w:line="270" w:lineRule="atLeast"/>
      <w:ind w:right="680"/>
    </w:pPr>
    <w:rPr>
      <w:rFonts w:ascii="Arial" w:hAnsi="Arial"/>
      <w:b/>
      <w:noProof/>
    </w:rPr>
  </w:style>
  <w:style w:type="paragraph" w:styleId="TOC2">
    <w:name w:val="toc 2"/>
    <w:basedOn w:val="Normal"/>
    <w:next w:val="Normal"/>
    <w:uiPriority w:val="39"/>
    <w:rsid w:val="00213772"/>
    <w:pPr>
      <w:keepNext/>
      <w:keepLines/>
      <w:tabs>
        <w:tab w:val="right" w:leader="dot" w:pos="9299"/>
      </w:tabs>
      <w:spacing w:after="60" w:line="270" w:lineRule="atLeast"/>
      <w:ind w:right="680"/>
    </w:pPr>
    <w:rPr>
      <w:rFonts w:ascii="Arial" w:hAnsi="Arial"/>
      <w:noProof/>
    </w:rPr>
  </w:style>
  <w:style w:type="paragraph" w:styleId="TOC3">
    <w:name w:val="toc 3"/>
    <w:basedOn w:val="Normal"/>
    <w:next w:val="Normal"/>
    <w:uiPriority w:val="39"/>
    <w:rsid w:val="00E969B1"/>
    <w:pPr>
      <w:keepLines/>
      <w:tabs>
        <w:tab w:val="right" w:leader="dot" w:pos="9299"/>
      </w:tabs>
      <w:spacing w:after="60" w:line="270" w:lineRule="atLeast"/>
      <w:ind w:left="284" w:right="680"/>
    </w:pPr>
    <w:rPr>
      <w:rFonts w:ascii="Arial" w:hAnsi="Arial" w:cs="Arial"/>
    </w:rPr>
  </w:style>
  <w:style w:type="paragraph" w:styleId="TOC4">
    <w:name w:val="toc 4"/>
    <w:basedOn w:val="Normal"/>
    <w:next w:val="Normal"/>
    <w:uiPriority w:val="39"/>
    <w:rsid w:val="00E969B1"/>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semiHidden/>
    <w:rsid w:val="00862D33"/>
    <w:pPr>
      <w:ind w:left="800"/>
    </w:pPr>
  </w:style>
  <w:style w:type="paragraph" w:styleId="TOC6">
    <w:name w:val="toc 6"/>
    <w:basedOn w:val="Normal"/>
    <w:next w:val="Normal"/>
    <w:autoRedefine/>
    <w:semiHidden/>
    <w:rsid w:val="00862D33"/>
    <w:pPr>
      <w:ind w:left="1000"/>
    </w:pPr>
  </w:style>
  <w:style w:type="paragraph" w:styleId="TOC7">
    <w:name w:val="toc 7"/>
    <w:basedOn w:val="Normal"/>
    <w:next w:val="Normal"/>
    <w:autoRedefine/>
    <w:semiHidden/>
    <w:rsid w:val="00862D33"/>
    <w:pPr>
      <w:ind w:left="1200"/>
    </w:pPr>
  </w:style>
  <w:style w:type="paragraph" w:styleId="TOC8">
    <w:name w:val="toc 8"/>
    <w:basedOn w:val="Normal"/>
    <w:next w:val="Normal"/>
    <w:autoRedefine/>
    <w:semiHidden/>
    <w:rsid w:val="00862D33"/>
    <w:pPr>
      <w:ind w:left="1400"/>
    </w:pPr>
  </w:style>
  <w:style w:type="paragraph" w:styleId="TOC9">
    <w:name w:val="toc 9"/>
    <w:basedOn w:val="Normal"/>
    <w:next w:val="Normal"/>
    <w:autoRedefine/>
    <w:semiHidden/>
    <w:rsid w:val="00862D33"/>
    <w:pPr>
      <w:ind w:left="1600"/>
    </w:pPr>
  </w:style>
  <w:style w:type="paragraph" w:customStyle="1" w:styleId="DHHSreportmaintitlewhite">
    <w:name w:val="DHHS report main title white"/>
    <w:uiPriority w:val="4"/>
    <w:rsid w:val="00E91933"/>
    <w:pPr>
      <w:keepLines/>
      <w:spacing w:after="240" w:line="580" w:lineRule="atLeast"/>
    </w:pPr>
    <w:rPr>
      <w:rFonts w:ascii="Arial" w:hAnsi="Arial"/>
      <w:bCs/>
      <w:color w:val="FFFFFF"/>
      <w:sz w:val="50"/>
      <w:szCs w:val="50"/>
      <w:lang w:eastAsia="en-US"/>
    </w:rPr>
  </w:style>
  <w:style w:type="paragraph" w:customStyle="1" w:styleId="DHHSreportsubtitlewhite">
    <w:name w:val="DHHS report subtitle white"/>
    <w:uiPriority w:val="4"/>
    <w:rsid w:val="00E91933"/>
    <w:pPr>
      <w:spacing w:after="120" w:line="380" w:lineRule="atLeast"/>
    </w:pPr>
    <w:rPr>
      <w:rFonts w:ascii="Arial" w:hAnsi="Arial"/>
      <w:bCs/>
      <w:color w:val="FFFFFF"/>
      <w:sz w:val="30"/>
      <w:szCs w:val="30"/>
      <w:lang w:eastAsia="en-US"/>
    </w:rPr>
  </w:style>
  <w:style w:type="paragraph" w:customStyle="1" w:styleId="Coverinstructions">
    <w:name w:val="Cover instructions"/>
    <w:rsid w:val="001A7E04"/>
    <w:pPr>
      <w:spacing w:after="200" w:line="320" w:lineRule="atLeast"/>
    </w:pPr>
    <w:rPr>
      <w:rFonts w:ascii="Arial" w:hAnsi="Arial"/>
      <w:color w:val="FFFFFF"/>
      <w:sz w:val="24"/>
      <w:lang w:eastAsia="en-US"/>
    </w:rPr>
  </w:style>
  <w:style w:type="character" w:customStyle="1" w:styleId="Heading5Char">
    <w:name w:val="Heading 5 Char"/>
    <w:link w:val="Heading5"/>
    <w:uiPriority w:val="9"/>
    <w:rsid w:val="005B7D22"/>
    <w:rPr>
      <w:rFonts w:ascii="Arial" w:eastAsia="MS Mincho" w:hAnsi="Arial"/>
      <w:b/>
      <w:bCs/>
      <w:i/>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977C63"/>
    <w:rPr>
      <w:color w:val="3366FF"/>
      <w:u w:val="dotted"/>
    </w:rPr>
  </w:style>
  <w:style w:type="paragraph" w:customStyle="1" w:styleId="DHHSbody">
    <w:name w:val="DHHS body"/>
    <w:qFormat/>
    <w:rsid w:val="00E30414"/>
    <w:pPr>
      <w:spacing w:after="120" w:line="270" w:lineRule="atLeast"/>
    </w:pPr>
    <w:rPr>
      <w:rFonts w:ascii="Arial" w:eastAsia="Times" w:hAnsi="Arial"/>
      <w:lang w:eastAsia="en-US"/>
    </w:rPr>
  </w:style>
  <w:style w:type="paragraph" w:customStyle="1" w:styleId="DHHSbullet1">
    <w:name w:val="DHHS bullet 1"/>
    <w:basedOn w:val="DHHSbody"/>
    <w:qFormat/>
    <w:rsid w:val="00CF7CB6"/>
    <w:pPr>
      <w:numPr>
        <w:numId w:val="2"/>
      </w:numPr>
      <w:spacing w:after="40"/>
    </w:pPr>
  </w:style>
  <w:style w:type="paragraph" w:customStyle="1" w:styleId="DHHSnumberloweralpha">
    <w:name w:val="DHHS number lower alpha"/>
    <w:basedOn w:val="DHHSbody"/>
    <w:uiPriority w:val="3"/>
    <w:rsid w:val="00CF7CB6"/>
    <w:pPr>
      <w:numPr>
        <w:ilvl w:val="2"/>
        <w:numId w:val="3"/>
      </w:numPr>
    </w:pPr>
  </w:style>
  <w:style w:type="paragraph" w:customStyle="1" w:styleId="DHHSnumberloweralphaindent">
    <w:name w:val="DHHS number lower alpha indent"/>
    <w:basedOn w:val="DHHSbody"/>
    <w:uiPriority w:val="3"/>
    <w:rsid w:val="00CF7CB6"/>
    <w:pPr>
      <w:numPr>
        <w:ilvl w:val="3"/>
        <w:numId w:val="3"/>
      </w:numPr>
    </w:pPr>
  </w:style>
  <w:style w:type="paragraph" w:customStyle="1" w:styleId="DHHStablefigurenote">
    <w:name w:val="DHHS table/figure note"/>
    <w:uiPriority w:val="4"/>
    <w:rsid w:val="002E1D7C"/>
    <w:pPr>
      <w:spacing w:before="60" w:after="60" w:line="240" w:lineRule="exact"/>
    </w:pPr>
    <w:rPr>
      <w:rFonts w:ascii="Arial" w:hAnsi="Arial"/>
      <w:i/>
      <w:sz w:val="18"/>
      <w:lang w:eastAsia="en-US"/>
    </w:rPr>
  </w:style>
  <w:style w:type="paragraph" w:customStyle="1" w:styleId="DHHStabletext">
    <w:name w:val="DHHS table text"/>
    <w:uiPriority w:val="3"/>
    <w:qFormat/>
    <w:rsid w:val="00E30414"/>
    <w:pPr>
      <w:spacing w:before="80" w:after="60"/>
    </w:pPr>
    <w:rPr>
      <w:rFonts w:ascii="Arial" w:hAnsi="Arial"/>
      <w:lang w:eastAsia="en-US"/>
    </w:rPr>
  </w:style>
  <w:style w:type="paragraph" w:customStyle="1" w:styleId="DHHStablecaption">
    <w:name w:val="DHHS table caption"/>
    <w:next w:val="DHHSbody"/>
    <w:uiPriority w:val="3"/>
    <w:qFormat/>
    <w:rsid w:val="004E21E2"/>
    <w:pPr>
      <w:keepNext/>
      <w:keepLines/>
      <w:spacing w:before="240" w:after="120" w:line="240" w:lineRule="atLeast"/>
    </w:pPr>
    <w:rPr>
      <w:rFonts w:ascii="Arial" w:hAnsi="Arial"/>
      <w:b/>
      <w:lang w:eastAsia="en-US"/>
    </w:rPr>
  </w:style>
  <w:style w:type="paragraph" w:customStyle="1" w:styleId="DHHSfigurecaption">
    <w:name w:val="DHHS figure caption"/>
    <w:next w:val="DHHSbody"/>
    <w:rsid w:val="00E91933"/>
    <w:pPr>
      <w:keepNext/>
      <w:keepLines/>
      <w:spacing w:before="240" w:after="120"/>
    </w:pPr>
    <w:rPr>
      <w:rFonts w:ascii="Arial" w:hAnsi="Arial"/>
      <w:b/>
      <w:lang w:eastAsia="en-US"/>
    </w:rPr>
  </w:style>
  <w:style w:type="paragraph" w:customStyle="1" w:styleId="DHHSfooter">
    <w:name w:val="DHHS footer"/>
    <w:uiPriority w:val="11"/>
    <w:rsid w:val="00E969B1"/>
    <w:pPr>
      <w:tabs>
        <w:tab w:val="right" w:pos="9299"/>
      </w:tabs>
    </w:pPr>
    <w:rPr>
      <w:rFonts w:ascii="Arial" w:hAnsi="Arial" w:cs="Arial"/>
      <w:sz w:val="18"/>
      <w:szCs w:val="18"/>
      <w:lang w:eastAsia="en-US"/>
    </w:rPr>
  </w:style>
  <w:style w:type="paragraph" w:customStyle="1" w:styleId="DHHSbullet2">
    <w:name w:val="DHHS bullet 2"/>
    <w:basedOn w:val="DHHSbody"/>
    <w:uiPriority w:val="2"/>
    <w:qFormat/>
    <w:rsid w:val="00CF7CB6"/>
    <w:pPr>
      <w:numPr>
        <w:ilvl w:val="2"/>
        <w:numId w:val="2"/>
      </w:numPr>
      <w:spacing w:after="40"/>
    </w:pPr>
  </w:style>
  <w:style w:type="paragraph" w:customStyle="1" w:styleId="DHHSheader">
    <w:name w:val="DHHS header"/>
    <w:basedOn w:val="DHHSfooter"/>
    <w:uiPriority w:val="11"/>
    <w:rsid w:val="00E969B1"/>
  </w:style>
  <w:style w:type="character" w:styleId="Strong">
    <w:name w:val="Strong"/>
    <w:uiPriority w:val="22"/>
    <w:qFormat/>
    <w:rsid w:val="00DC19D8"/>
    <w:rPr>
      <w:b/>
      <w:bCs/>
    </w:rPr>
  </w:style>
  <w:style w:type="paragraph" w:customStyle="1" w:styleId="DHHSnumberdigit">
    <w:name w:val="DHHS number digit"/>
    <w:basedOn w:val="DHHSbody"/>
    <w:uiPriority w:val="2"/>
    <w:rsid w:val="00CF7CB6"/>
    <w:pPr>
      <w:numPr>
        <w:numId w:val="3"/>
      </w:numPr>
    </w:pPr>
  </w:style>
  <w:style w:type="paragraph" w:customStyle="1" w:styleId="DHHStablecolhead">
    <w:name w:val="DHHS table col head"/>
    <w:uiPriority w:val="3"/>
    <w:qFormat/>
    <w:rsid w:val="00B13241"/>
    <w:pPr>
      <w:spacing w:before="80" w:after="60"/>
    </w:pPr>
    <w:rPr>
      <w:rFonts w:ascii="Arial" w:hAnsi="Arial"/>
      <w:b/>
      <w:color w:val="004EA8"/>
      <w:lang w:eastAsia="en-US"/>
    </w:rPr>
  </w:style>
  <w:style w:type="paragraph" w:customStyle="1" w:styleId="DHHSbodyaftertablefigure">
    <w:name w:val="DHHS body after table/figure"/>
    <w:basedOn w:val="DHHSbody"/>
    <w:next w:val="DHHSbody"/>
    <w:rsid w:val="00876275"/>
    <w:pPr>
      <w:spacing w:before="240"/>
    </w:pPr>
  </w:style>
  <w:style w:type="paragraph" w:customStyle="1" w:styleId="DHHSbullet1lastline">
    <w:name w:val="DHHS bullet 1 last line"/>
    <w:basedOn w:val="DHHSbullet1"/>
    <w:qFormat/>
    <w:rsid w:val="00CF7CB6"/>
    <w:pPr>
      <w:numPr>
        <w:ilvl w:val="1"/>
      </w:numPr>
      <w:spacing w:after="120"/>
    </w:pPr>
  </w:style>
  <w:style w:type="paragraph" w:customStyle="1" w:styleId="DHHSbullet2lastline">
    <w:name w:val="DHHS bullet 2 last line"/>
    <w:basedOn w:val="DHHSbullet2"/>
    <w:uiPriority w:val="2"/>
    <w:qFormat/>
    <w:rsid w:val="00CF7CB6"/>
    <w:pPr>
      <w:numPr>
        <w:ilvl w:val="3"/>
      </w:numPr>
      <w:spacing w:after="120"/>
    </w:pPr>
  </w:style>
  <w:style w:type="paragraph" w:customStyle="1" w:styleId="DHHStablebullet">
    <w:name w:val="DHHS table bullet"/>
    <w:basedOn w:val="DHHStabletext"/>
    <w:uiPriority w:val="3"/>
    <w:qFormat/>
    <w:rsid w:val="00CF7CB6"/>
    <w:pPr>
      <w:numPr>
        <w:ilvl w:val="6"/>
        <w:numId w:val="2"/>
      </w:numPr>
    </w:pPr>
  </w:style>
  <w:style w:type="paragraph" w:customStyle="1" w:styleId="DHHSTOCheadingreport">
    <w:name w:val="DHHS TOC heading report"/>
    <w:basedOn w:val="Heading1"/>
    <w:link w:val="DHHSTOCheadingreportChar"/>
    <w:uiPriority w:val="5"/>
    <w:rsid w:val="00636934"/>
    <w:pPr>
      <w:spacing w:before="0"/>
      <w:outlineLvl w:val="9"/>
    </w:pPr>
  </w:style>
  <w:style w:type="character" w:customStyle="1" w:styleId="DHHSTOCheadingreportChar">
    <w:name w:val="DHHS TOC heading report Char"/>
    <w:link w:val="DHHSTOCheadingreport"/>
    <w:uiPriority w:val="5"/>
    <w:rsid w:val="00636934"/>
    <w:rPr>
      <w:rFonts w:ascii="Arial" w:hAnsi="Arial"/>
      <w:bCs/>
      <w:color w:val="004EA8"/>
      <w:sz w:val="44"/>
      <w:szCs w:val="44"/>
      <w:lang w:eastAsia="en-US"/>
    </w:rPr>
  </w:style>
  <w:style w:type="paragraph" w:customStyle="1" w:styleId="DHHSaccessibilitypara">
    <w:name w:val="DHHS accessibility para"/>
    <w:uiPriority w:val="8"/>
    <w:rsid w:val="00B0300B"/>
    <w:pPr>
      <w:spacing w:after="300" w:line="300" w:lineRule="atLeast"/>
    </w:pPr>
    <w:rPr>
      <w:rFonts w:ascii="Arial" w:eastAsia="Times" w:hAnsi="Arial"/>
      <w:sz w:val="24"/>
      <w:szCs w:val="19"/>
      <w:lang w:eastAsia="en-US"/>
    </w:rPr>
  </w:style>
  <w:style w:type="paragraph" w:customStyle="1" w:styleId="DHHSbodynospace">
    <w:name w:val="DHHS body no space"/>
    <w:basedOn w:val="DHHSbody"/>
    <w:uiPriority w:val="3"/>
    <w:qFormat/>
    <w:rsid w:val="00CA6D4E"/>
    <w:pPr>
      <w:spacing w:after="0"/>
    </w:pPr>
  </w:style>
  <w:style w:type="paragraph" w:customStyle="1" w:styleId="DHHSquote">
    <w:name w:val="DHHS quote"/>
    <w:basedOn w:val="DHHSbody"/>
    <w:uiPriority w:val="4"/>
    <w:rsid w:val="00E75ED2"/>
    <w:pPr>
      <w:ind w:left="397"/>
    </w:pPr>
    <w:rPr>
      <w:szCs w:val="18"/>
    </w:rPr>
  </w:style>
  <w:style w:type="numbering" w:customStyle="1" w:styleId="ZZBullets">
    <w:name w:val="ZZ Bullets"/>
    <w:rsid w:val="00CF7CB6"/>
    <w:pPr>
      <w:numPr>
        <w:numId w:val="2"/>
      </w:numPr>
    </w:pPr>
  </w:style>
  <w:style w:type="paragraph" w:customStyle="1" w:styleId="DHHSbulletindent">
    <w:name w:val="DHHS bullet indent"/>
    <w:basedOn w:val="DHHSbody"/>
    <w:uiPriority w:val="4"/>
    <w:rsid w:val="00CF7CB6"/>
    <w:pPr>
      <w:numPr>
        <w:ilvl w:val="4"/>
        <w:numId w:val="2"/>
      </w:numPr>
      <w:spacing w:after="40"/>
    </w:pPr>
  </w:style>
  <w:style w:type="paragraph" w:customStyle="1" w:styleId="DHHSbulletindentlastline">
    <w:name w:val="DHHS bullet indent last line"/>
    <w:basedOn w:val="DHHSbody"/>
    <w:uiPriority w:val="4"/>
    <w:rsid w:val="00CF7CB6"/>
    <w:pPr>
      <w:numPr>
        <w:ilvl w:val="5"/>
        <w:numId w:val="2"/>
      </w:numPr>
    </w:pPr>
  </w:style>
  <w:style w:type="numbering" w:customStyle="1" w:styleId="ZZNumbers">
    <w:name w:val="ZZ Numbers"/>
    <w:rsid w:val="00CF7CB6"/>
    <w:pPr>
      <w:numPr>
        <w:numId w:val="3"/>
      </w:numPr>
    </w:pPr>
  </w:style>
  <w:style w:type="paragraph" w:customStyle="1" w:styleId="DHHSnumberlowerroman">
    <w:name w:val="DHHS number lower roman"/>
    <w:basedOn w:val="DHHSbody"/>
    <w:uiPriority w:val="3"/>
    <w:rsid w:val="00CF7CB6"/>
    <w:pPr>
      <w:numPr>
        <w:ilvl w:val="4"/>
        <w:numId w:val="3"/>
      </w:numPr>
    </w:pPr>
  </w:style>
  <w:style w:type="paragraph" w:customStyle="1" w:styleId="DHHSnumberlowerromanindent">
    <w:name w:val="DHHS number lower roman indent"/>
    <w:basedOn w:val="DHHSbody"/>
    <w:uiPriority w:val="3"/>
    <w:rsid w:val="00CF7CB6"/>
    <w:pPr>
      <w:numPr>
        <w:ilvl w:val="5"/>
        <w:numId w:val="3"/>
      </w:numPr>
    </w:pPr>
  </w:style>
  <w:style w:type="paragraph" w:customStyle="1" w:styleId="DHHSnumberdigitindent">
    <w:name w:val="DHHS number digit indent"/>
    <w:basedOn w:val="DHHSnumberloweralphaindent"/>
    <w:uiPriority w:val="3"/>
    <w:rsid w:val="00CF7CB6"/>
    <w:pPr>
      <w:numPr>
        <w:ilvl w:val="1"/>
      </w:numPr>
    </w:pPr>
  </w:style>
  <w:style w:type="character" w:customStyle="1" w:styleId="SubtitleChar">
    <w:name w:val="Subtitle Char"/>
    <w:link w:val="Subtitle"/>
    <w:uiPriority w:val="11"/>
    <w:semiHidden/>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semiHidden/>
    <w:qFormat/>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E71C46"/>
    <w:rPr>
      <w:rFonts w:ascii="Calibri Light" w:eastAsia="Times New Roman" w:hAnsi="Calibri Light" w:cs="Times New Roman"/>
      <w:b/>
      <w:bCs/>
      <w:kern w:val="28"/>
      <w:sz w:val="32"/>
      <w:szCs w:val="32"/>
      <w:lang w:eastAsia="en-US"/>
    </w:rPr>
  </w:style>
  <w:style w:type="paragraph" w:styleId="BalloonText">
    <w:name w:val="Balloon Text"/>
    <w:basedOn w:val="Normal"/>
    <w:link w:val="BalloonTextChar"/>
    <w:uiPriority w:val="99"/>
    <w:semiHidden/>
    <w:unhideWhenUsed/>
    <w:rsid w:val="00F76EB6"/>
    <w:rPr>
      <w:rFonts w:ascii="Tahoma" w:hAnsi="Tahoma" w:cs="Tahoma"/>
      <w:sz w:val="16"/>
      <w:szCs w:val="16"/>
    </w:rPr>
  </w:style>
  <w:style w:type="character" w:customStyle="1" w:styleId="BalloonTextChar">
    <w:name w:val="Balloon Text Char"/>
    <w:basedOn w:val="DefaultParagraphFont"/>
    <w:link w:val="BalloonText"/>
    <w:uiPriority w:val="99"/>
    <w:semiHidden/>
    <w:rsid w:val="00F76EB6"/>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0145942">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roviders.dhhs.vic.gov.au/relocation-manual"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housing.practicesupport@dhhs.vic.gov.a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housing.vic.gov.au/contact-a-housing-office" TargetMode="External"/><Relationship Id="rId24" Type="http://schemas.openxmlformats.org/officeDocument/2006/relationships/customXml" Target="../customXml/item4.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customXml" Target="../customXml/item3.xml"/><Relationship Id="rId10" Type="http://schemas.openxmlformats.org/officeDocument/2006/relationships/hyperlink" Target="http://www.housing.vic.gov.au" TargetMode="Externa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2.png"/><Relationship Id="rId22" Type="http://schemas.openxmlformats.org/officeDocument/2006/relationships/customXml" Target="../customXml/item2.xml"/></Relationships>
</file>

<file path=word/_rels/settings.xml.rels><?xml version="1.0" encoding="UTF-8" standalone="yes"?>
<Relationships xmlns="http://schemas.openxmlformats.org/package/2006/relationships"><Relationship Id="rId1" Type="http://schemas.openxmlformats.org/officeDocument/2006/relationships/attachedTemplate" Target="file:///\\N287\Apps\Online\TEMPLATES\Visual%20style\DHHS%20Report%2003%20Blue%20294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Caption xmlns="06badf41-c0a1-41a6-983a-efd542c2c878" xsi:nil="true"/>
  </documentManagement>
</p:properties>
</file>

<file path=customXml/itemProps1.xml><?xml version="1.0" encoding="utf-8"?>
<ds:datastoreItem xmlns:ds="http://schemas.openxmlformats.org/officeDocument/2006/customXml" ds:itemID="{3383FE1C-BAA3-4936-A9AD-A8A1706789E5}">
  <ds:schemaRefs>
    <ds:schemaRef ds:uri="http://schemas.openxmlformats.org/officeDocument/2006/bibliography"/>
  </ds:schemaRefs>
</ds:datastoreItem>
</file>

<file path=customXml/itemProps2.xml><?xml version="1.0" encoding="utf-8"?>
<ds:datastoreItem xmlns:ds="http://schemas.openxmlformats.org/officeDocument/2006/customXml" ds:itemID="{7C439C9F-FD57-421D-9B7E-408ED7CDA14D}"/>
</file>

<file path=customXml/itemProps3.xml><?xml version="1.0" encoding="utf-8"?>
<ds:datastoreItem xmlns:ds="http://schemas.openxmlformats.org/officeDocument/2006/customXml" ds:itemID="{0DDB603F-BCB5-4424-B9F9-97458F7BFE42}"/>
</file>

<file path=customXml/itemProps4.xml><?xml version="1.0" encoding="utf-8"?>
<ds:datastoreItem xmlns:ds="http://schemas.openxmlformats.org/officeDocument/2006/customXml" ds:itemID="{45C778B0-4D6F-4660-A0AF-3F43E972D781}"/>
</file>

<file path=docProps/app.xml><?xml version="1.0" encoding="utf-8"?>
<Properties xmlns="http://schemas.openxmlformats.org/officeDocument/2006/extended-properties" xmlns:vt="http://schemas.openxmlformats.org/officeDocument/2006/docPropsVTypes">
  <Template>DHHS Report 03 Blue 2945.dot</Template>
  <TotalTime>87</TotalTime>
  <Pages>12</Pages>
  <Words>3167</Words>
  <Characters>18001</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Relocation manual chapter 1 Information and consultation</vt:lpstr>
    </vt:vector>
  </TitlesOfParts>
  <Company>Department of Health and Human Services</Company>
  <LinksUpToDate>false</LinksUpToDate>
  <CharactersWithSpaces>21126</CharactersWithSpaces>
  <SharedDoc>false</SharedDoc>
  <HyperlinkBase/>
  <HLinks>
    <vt:vector size="66" baseType="variant">
      <vt:variant>
        <vt:i4>6291573</vt:i4>
      </vt:variant>
      <vt:variant>
        <vt:i4>54</vt:i4>
      </vt:variant>
      <vt:variant>
        <vt:i4>0</vt:i4>
      </vt:variant>
      <vt:variant>
        <vt:i4>5</vt:i4>
      </vt:variant>
      <vt:variant>
        <vt:lpwstr>http://intranet.health.vic.gov.au/resources-and-tools/forms-and-templates/microsoft-word-templates</vt:lpwstr>
      </vt:variant>
      <vt:variant>
        <vt:lpwstr/>
      </vt:variant>
      <vt:variant>
        <vt:i4>7536758</vt:i4>
      </vt:variant>
      <vt:variant>
        <vt:i4>51</vt:i4>
      </vt:variant>
      <vt:variant>
        <vt:i4>0</vt:i4>
      </vt:variant>
      <vt:variant>
        <vt:i4>5</vt:i4>
      </vt:variant>
      <vt:variant>
        <vt:lpwstr>http://intranet.dhs.vic.gov.au/resources-and-tools/forms-and-templates/microsoft-word-templates</vt:lpwstr>
      </vt:variant>
      <vt:variant>
        <vt:lpwstr/>
      </vt:variant>
      <vt:variant>
        <vt:i4>1638453</vt:i4>
      </vt:variant>
      <vt:variant>
        <vt:i4>44</vt:i4>
      </vt:variant>
      <vt:variant>
        <vt:i4>0</vt:i4>
      </vt:variant>
      <vt:variant>
        <vt:i4>5</vt:i4>
      </vt:variant>
      <vt:variant>
        <vt:lpwstr/>
      </vt:variant>
      <vt:variant>
        <vt:lpwstr>_Toc442704393</vt:lpwstr>
      </vt:variant>
      <vt:variant>
        <vt:i4>1638453</vt:i4>
      </vt:variant>
      <vt:variant>
        <vt:i4>38</vt:i4>
      </vt:variant>
      <vt:variant>
        <vt:i4>0</vt:i4>
      </vt:variant>
      <vt:variant>
        <vt:i4>5</vt:i4>
      </vt:variant>
      <vt:variant>
        <vt:lpwstr/>
      </vt:variant>
      <vt:variant>
        <vt:lpwstr>_Toc442704392</vt:lpwstr>
      </vt:variant>
      <vt:variant>
        <vt:i4>1638453</vt:i4>
      </vt:variant>
      <vt:variant>
        <vt:i4>32</vt:i4>
      </vt:variant>
      <vt:variant>
        <vt:i4>0</vt:i4>
      </vt:variant>
      <vt:variant>
        <vt:i4>5</vt:i4>
      </vt:variant>
      <vt:variant>
        <vt:lpwstr/>
      </vt:variant>
      <vt:variant>
        <vt:lpwstr>_Toc442704391</vt:lpwstr>
      </vt:variant>
      <vt:variant>
        <vt:i4>1638453</vt:i4>
      </vt:variant>
      <vt:variant>
        <vt:i4>26</vt:i4>
      </vt:variant>
      <vt:variant>
        <vt:i4>0</vt:i4>
      </vt:variant>
      <vt:variant>
        <vt:i4>5</vt:i4>
      </vt:variant>
      <vt:variant>
        <vt:lpwstr/>
      </vt:variant>
      <vt:variant>
        <vt:lpwstr>_Toc442704390</vt:lpwstr>
      </vt:variant>
      <vt:variant>
        <vt:i4>1572917</vt:i4>
      </vt:variant>
      <vt:variant>
        <vt:i4>20</vt:i4>
      </vt:variant>
      <vt:variant>
        <vt:i4>0</vt:i4>
      </vt:variant>
      <vt:variant>
        <vt:i4>5</vt:i4>
      </vt:variant>
      <vt:variant>
        <vt:lpwstr/>
      </vt:variant>
      <vt:variant>
        <vt:lpwstr>_Toc442704389</vt:lpwstr>
      </vt:variant>
      <vt:variant>
        <vt:i4>1572917</vt:i4>
      </vt:variant>
      <vt:variant>
        <vt:i4>14</vt:i4>
      </vt:variant>
      <vt:variant>
        <vt:i4>0</vt:i4>
      </vt:variant>
      <vt:variant>
        <vt:i4>5</vt:i4>
      </vt:variant>
      <vt:variant>
        <vt:lpwstr/>
      </vt:variant>
      <vt:variant>
        <vt:lpwstr>_Toc442704388</vt:lpwstr>
      </vt:variant>
      <vt:variant>
        <vt:i4>1572917</vt:i4>
      </vt:variant>
      <vt:variant>
        <vt:i4>8</vt:i4>
      </vt:variant>
      <vt:variant>
        <vt:i4>0</vt:i4>
      </vt:variant>
      <vt:variant>
        <vt:i4>5</vt:i4>
      </vt:variant>
      <vt:variant>
        <vt:lpwstr/>
      </vt:variant>
      <vt:variant>
        <vt:lpwstr>_Toc442704387</vt:lpwstr>
      </vt:variant>
      <vt:variant>
        <vt:i4>2555941</vt:i4>
      </vt:variant>
      <vt:variant>
        <vt:i4>3</vt:i4>
      </vt:variant>
      <vt:variant>
        <vt:i4>0</vt:i4>
      </vt:variant>
      <vt:variant>
        <vt:i4>5</vt:i4>
      </vt:variant>
      <vt:variant>
        <vt:lpwstr>http://survey.tool.tempdomain.info/TakeSurveycss.asp?SurveyID=3K33p3LIm66MG</vt:lpwstr>
      </vt:variant>
      <vt:variant>
        <vt:lpwstr/>
      </vt:variant>
      <vt:variant>
        <vt:i4>3145752</vt:i4>
      </vt:variant>
      <vt:variant>
        <vt:i4>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Relocation manual chapter 1 Information and consultation</dc:title>
  <dc:subject>Relocation</dc:subject>
  <dc:creator>Housing Practice Support (HPS)</dc:creator>
  <cp:keywords>Relocation, tenant, information, home, residents</cp:keywords>
  <cp:lastModifiedBy>Kylie Dawson (DHHS)</cp:lastModifiedBy>
  <cp:revision>10</cp:revision>
  <cp:lastPrinted>2015-08-24T02:33:00Z</cp:lastPrinted>
  <dcterms:created xsi:type="dcterms:W3CDTF">2017-10-23T03:16:00Z</dcterms:created>
  <dcterms:modified xsi:type="dcterms:W3CDTF">2017-10-27T03:53:00Z</dcterms:modified>
  <cp:category>Operational guideline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ies>
</file>