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50F2AD03" w:rsidR="00A62D44" w:rsidRPr="00280C4B" w:rsidRDefault="00B95AB9" w:rsidP="00280C4B">
      <w:pPr>
        <w:pStyle w:val="Sectionbreakfirstpage"/>
        <w:sectPr w:rsidR="00A62D44" w:rsidRPr="00280C4B" w:rsidSect="00593A9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280C4B"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5643E9A5" wp14:editId="77D2EF8F">
            <wp:simplePos x="0" y="0"/>
            <wp:positionH relativeFrom="page">
              <wp:posOffset>-31750</wp:posOffset>
            </wp:positionH>
            <wp:positionV relativeFrom="page">
              <wp:posOffset>76200</wp:posOffset>
            </wp:positionV>
            <wp:extent cx="7563485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2841912C">
        <w:trPr>
          <w:trHeight w:val="1418"/>
        </w:trPr>
        <w:tc>
          <w:tcPr>
            <w:tcW w:w="7825" w:type="dxa"/>
            <w:vAlign w:val="bottom"/>
          </w:tcPr>
          <w:p w14:paraId="1B06FE4C" w14:textId="00D9A13D" w:rsidR="00AD784C" w:rsidRPr="0009050A" w:rsidRDefault="00F60231" w:rsidP="0016037B">
            <w:pPr>
              <w:pStyle w:val="Documenttitle"/>
            </w:pPr>
            <w:r>
              <w:t xml:space="preserve">In-reach </w:t>
            </w:r>
            <w:r w:rsidR="000B3BBC">
              <w:t>c</w:t>
            </w:r>
            <w:r>
              <w:t>hecklist</w:t>
            </w:r>
            <w:r w:rsidR="000B3BBC">
              <w:t xml:space="preserve"> for case workers</w:t>
            </w:r>
          </w:p>
        </w:tc>
      </w:tr>
      <w:tr w:rsidR="000B2117" w14:paraId="5DF317EC" w14:textId="77777777" w:rsidTr="2841912C">
        <w:trPr>
          <w:trHeight w:val="1247"/>
        </w:trPr>
        <w:tc>
          <w:tcPr>
            <w:tcW w:w="7825" w:type="dxa"/>
          </w:tcPr>
          <w:p w14:paraId="69C24C39" w14:textId="3837983A" w:rsidR="000B2117" w:rsidRPr="0016037B" w:rsidRDefault="00F60231" w:rsidP="0016037B">
            <w:pPr>
              <w:pStyle w:val="Documentsubtitle"/>
            </w:pPr>
            <w:r>
              <w:t xml:space="preserve">Housing First for Young People Leaving Care </w:t>
            </w:r>
          </w:p>
        </w:tc>
      </w:tr>
      <w:tr w:rsidR="00CF4148" w14:paraId="5F5E6105" w14:textId="77777777" w:rsidTr="2841912C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4A804F71" w14:textId="37751D1C" w:rsidR="00876884" w:rsidRDefault="00876884" w:rsidP="000F07B9">
      <w:pPr>
        <w:pStyle w:val="Heading1"/>
      </w:pPr>
      <w:r>
        <w:t>Introduction</w:t>
      </w:r>
    </w:p>
    <w:p w14:paraId="0FDBBEAE" w14:textId="6ED5F00F" w:rsidR="00D72FAA" w:rsidRPr="002E5B50" w:rsidRDefault="00AF3FE1" w:rsidP="00D72FAA">
      <w:pPr>
        <w:pStyle w:val="Body"/>
        <w:rPr>
          <w:rStyle w:val="Emphasis"/>
          <w:i w:val="0"/>
          <w:iCs w:val="0"/>
        </w:rPr>
      </w:pPr>
      <w:r w:rsidRPr="002E5B50">
        <w:rPr>
          <w:rStyle w:val="Emphasis"/>
          <w:i w:val="0"/>
          <w:iCs w:val="0"/>
        </w:rPr>
        <w:t>The</w:t>
      </w:r>
      <w:r w:rsidRPr="002E5B50">
        <w:rPr>
          <w:rStyle w:val="Emphasis"/>
        </w:rPr>
        <w:t xml:space="preserve"> </w:t>
      </w:r>
      <w:r w:rsidR="00C22AAB" w:rsidRPr="002E5B50">
        <w:rPr>
          <w:rStyle w:val="Emphasis"/>
          <w:i w:val="0"/>
          <w:iCs w:val="0"/>
        </w:rPr>
        <w:t>Housing First in-reach period establish</w:t>
      </w:r>
      <w:r w:rsidR="004C65DD" w:rsidRPr="002E5B50">
        <w:rPr>
          <w:rStyle w:val="Emphasis"/>
          <w:i w:val="0"/>
          <w:iCs w:val="0"/>
        </w:rPr>
        <w:t>es</w:t>
      </w:r>
      <w:r w:rsidR="00C22AAB" w:rsidRPr="002E5B50">
        <w:rPr>
          <w:rStyle w:val="Emphasis"/>
          <w:i w:val="0"/>
          <w:iCs w:val="0"/>
        </w:rPr>
        <w:t xml:space="preserve"> rapport and build</w:t>
      </w:r>
      <w:r w:rsidR="00D72FAA" w:rsidRPr="002E5B50">
        <w:rPr>
          <w:rStyle w:val="Emphasis"/>
          <w:i w:val="0"/>
          <w:iCs w:val="0"/>
        </w:rPr>
        <w:t>s</w:t>
      </w:r>
      <w:r w:rsidR="00C22AAB" w:rsidRPr="002E5B50">
        <w:rPr>
          <w:rStyle w:val="Emphasis"/>
          <w:i w:val="0"/>
          <w:iCs w:val="0"/>
        </w:rPr>
        <w:t xml:space="preserve"> a relationship between the Housing First </w:t>
      </w:r>
      <w:r w:rsidR="00644BC6" w:rsidRPr="002E5B50">
        <w:rPr>
          <w:rStyle w:val="Emphasis"/>
          <w:i w:val="0"/>
          <w:iCs w:val="0"/>
        </w:rPr>
        <w:t>C</w:t>
      </w:r>
      <w:r w:rsidR="00C22AAB" w:rsidRPr="002E5B50">
        <w:rPr>
          <w:rStyle w:val="Emphasis"/>
          <w:i w:val="0"/>
          <w:iCs w:val="0"/>
        </w:rPr>
        <w:t xml:space="preserve">ase </w:t>
      </w:r>
      <w:r w:rsidR="00644BC6" w:rsidRPr="002E5B50">
        <w:rPr>
          <w:rStyle w:val="Emphasis"/>
          <w:i w:val="0"/>
          <w:iCs w:val="0"/>
        </w:rPr>
        <w:t>W</w:t>
      </w:r>
      <w:r w:rsidR="00C22AAB" w:rsidRPr="002E5B50">
        <w:rPr>
          <w:rStyle w:val="Emphasis"/>
          <w:i w:val="0"/>
          <w:iCs w:val="0"/>
        </w:rPr>
        <w:t>orker and the young person</w:t>
      </w:r>
      <w:r w:rsidR="00AB22E9" w:rsidRPr="002E5B50">
        <w:rPr>
          <w:rStyle w:val="Emphasis"/>
          <w:i w:val="0"/>
          <w:iCs w:val="0"/>
        </w:rPr>
        <w:t>.</w:t>
      </w:r>
    </w:p>
    <w:p w14:paraId="196F1291" w14:textId="3191C832" w:rsidR="00BB4C7B" w:rsidRPr="002E5B50" w:rsidRDefault="44D7A386" w:rsidP="00D72FAA">
      <w:pPr>
        <w:pStyle w:val="Body"/>
        <w:rPr>
          <w:rStyle w:val="Emphasis"/>
          <w:i w:val="0"/>
          <w:iCs w:val="0"/>
        </w:rPr>
      </w:pPr>
      <w:r w:rsidRPr="002E5B50">
        <w:rPr>
          <w:rStyle w:val="Emphasis"/>
          <w:i w:val="0"/>
          <w:iCs w:val="0"/>
        </w:rPr>
        <w:t xml:space="preserve">Housing First </w:t>
      </w:r>
      <w:r w:rsidR="000314A7" w:rsidRPr="002E5B50">
        <w:rPr>
          <w:rStyle w:val="Emphasis"/>
          <w:i w:val="0"/>
          <w:iCs w:val="0"/>
        </w:rPr>
        <w:t>C</w:t>
      </w:r>
      <w:r w:rsidRPr="002E5B50">
        <w:rPr>
          <w:rStyle w:val="Emphasis"/>
          <w:i w:val="0"/>
          <w:iCs w:val="0"/>
        </w:rPr>
        <w:t xml:space="preserve">ase </w:t>
      </w:r>
      <w:r w:rsidR="000314A7" w:rsidRPr="002E5B50">
        <w:rPr>
          <w:rStyle w:val="Emphasis"/>
          <w:i w:val="0"/>
          <w:iCs w:val="0"/>
        </w:rPr>
        <w:t>W</w:t>
      </w:r>
      <w:r w:rsidRPr="002E5B50">
        <w:rPr>
          <w:rStyle w:val="Emphasis"/>
          <w:i w:val="0"/>
          <w:iCs w:val="0"/>
        </w:rPr>
        <w:t>orkers</w:t>
      </w:r>
      <w:r w:rsidR="00687AB6" w:rsidRPr="002E5B50">
        <w:rPr>
          <w:rStyle w:val="Emphasis"/>
          <w:i w:val="0"/>
          <w:iCs w:val="0"/>
        </w:rPr>
        <w:t xml:space="preserve"> should</w:t>
      </w:r>
      <w:r w:rsidRPr="002E5B50">
        <w:rPr>
          <w:rStyle w:val="Emphasis"/>
          <w:i w:val="0"/>
          <w:iCs w:val="0"/>
        </w:rPr>
        <w:t xml:space="preserve"> use th</w:t>
      </w:r>
      <w:r w:rsidR="001A26FF" w:rsidRPr="002E5B50">
        <w:rPr>
          <w:rStyle w:val="Emphasis"/>
          <w:i w:val="0"/>
          <w:iCs w:val="0"/>
        </w:rPr>
        <w:t>e</w:t>
      </w:r>
      <w:r w:rsidRPr="002E5B50">
        <w:rPr>
          <w:rStyle w:val="Emphasis"/>
          <w:i w:val="0"/>
          <w:iCs w:val="0"/>
        </w:rPr>
        <w:t xml:space="preserve"> </w:t>
      </w:r>
      <w:r w:rsidR="00687AB6" w:rsidRPr="002E5B50">
        <w:rPr>
          <w:rStyle w:val="Emphasis"/>
          <w:i w:val="0"/>
          <w:iCs w:val="0"/>
        </w:rPr>
        <w:t xml:space="preserve">checklist below </w:t>
      </w:r>
      <w:r w:rsidRPr="002E5B50">
        <w:rPr>
          <w:rStyle w:val="Emphasis"/>
          <w:i w:val="0"/>
          <w:iCs w:val="0"/>
        </w:rPr>
        <w:t xml:space="preserve">to work </w:t>
      </w:r>
      <w:r w:rsidR="000E6358" w:rsidRPr="002E5B50">
        <w:rPr>
          <w:rStyle w:val="Emphasis"/>
          <w:i w:val="0"/>
          <w:iCs w:val="0"/>
        </w:rPr>
        <w:t xml:space="preserve">through </w:t>
      </w:r>
      <w:r w:rsidR="00D72FAA" w:rsidRPr="002E5B50">
        <w:rPr>
          <w:rStyle w:val="Emphasis"/>
          <w:i w:val="0"/>
          <w:iCs w:val="0"/>
        </w:rPr>
        <w:t xml:space="preserve">the minimum </w:t>
      </w:r>
      <w:r w:rsidRPr="002E5B50">
        <w:rPr>
          <w:rStyle w:val="Emphasis"/>
          <w:i w:val="0"/>
          <w:iCs w:val="0"/>
        </w:rPr>
        <w:t>in-reach activities.</w:t>
      </w:r>
      <w:r w:rsidR="000D32F5" w:rsidRPr="002E5B50">
        <w:rPr>
          <w:rStyle w:val="Emphasis"/>
          <w:i w:val="0"/>
          <w:iCs w:val="0"/>
        </w:rPr>
        <w:br/>
        <w:t xml:space="preserve">Further </w:t>
      </w:r>
      <w:r w:rsidR="001A26FF" w:rsidRPr="002E5B50">
        <w:rPr>
          <w:rStyle w:val="Emphasis"/>
          <w:i w:val="0"/>
          <w:iCs w:val="0"/>
        </w:rPr>
        <w:t>guidance</w:t>
      </w:r>
      <w:r w:rsidR="000D32F5" w:rsidRPr="002E5B50">
        <w:rPr>
          <w:rStyle w:val="Emphasis"/>
          <w:i w:val="0"/>
          <w:iCs w:val="0"/>
        </w:rPr>
        <w:t xml:space="preserve"> regarding the in-reach period can be found </w:t>
      </w:r>
      <w:r w:rsidR="00DC5271" w:rsidRPr="002E5B50">
        <w:rPr>
          <w:rStyle w:val="Emphasis"/>
          <w:i w:val="0"/>
          <w:iCs w:val="0"/>
        </w:rPr>
        <w:t>in section 4.1 of the Housing First Operations Manual.</w:t>
      </w:r>
    </w:p>
    <w:p w14:paraId="312DEA78" w14:textId="24E2E64A" w:rsidR="00162CA9" w:rsidRDefault="000F07B9" w:rsidP="000F07B9">
      <w:pPr>
        <w:pStyle w:val="Heading1"/>
      </w:pPr>
      <w:r>
        <w:t>In-</w:t>
      </w:r>
      <w:r w:rsidR="003B1D98">
        <w:t xml:space="preserve">reach </w:t>
      </w:r>
      <w:r w:rsidR="005464CC">
        <w:t>c</w:t>
      </w:r>
      <w:r>
        <w:t xml:space="preserve">ommencement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2C447A" w:rsidRPr="002B3B6B" w14:paraId="642CA5B7" w14:textId="77777777" w:rsidTr="13CD313B">
        <w:tc>
          <w:tcPr>
            <w:tcW w:w="562" w:type="dxa"/>
            <w:tcBorders>
              <w:right w:val="single" w:sz="4" w:space="0" w:color="auto"/>
            </w:tcBorders>
          </w:tcPr>
          <w:p w14:paraId="31DF8B1F" w14:textId="77777777" w:rsidR="00416BC3" w:rsidRPr="002B3B6B" w:rsidRDefault="00416BC3">
            <w:pPr>
              <w:pStyle w:val="Body"/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EA8C1" w14:textId="1B7AA620" w:rsidR="00416BC3" w:rsidRPr="009B0962" w:rsidRDefault="00D72FAA" w:rsidP="00BC039E">
            <w:pPr>
              <w:pStyle w:val="Bullet1"/>
              <w:numPr>
                <w:ilvl w:val="0"/>
                <w:numId w:val="0"/>
              </w:numPr>
            </w:pPr>
            <w:r>
              <w:t xml:space="preserve">Liaise </w:t>
            </w:r>
            <w:r w:rsidR="00453FC8">
              <w:t>with the care team to identify goals on the 15+ Care and Transition Plan that they will undertake</w:t>
            </w:r>
            <w:r w:rsidR="00596439">
              <w:t>.</w:t>
            </w:r>
          </w:p>
        </w:tc>
      </w:tr>
      <w:tr w:rsidR="002C447A" w:rsidRPr="002B3B6B" w14:paraId="2C67462B" w14:textId="77777777" w:rsidTr="13CD313B">
        <w:tc>
          <w:tcPr>
            <w:tcW w:w="562" w:type="dxa"/>
            <w:tcBorders>
              <w:right w:val="single" w:sz="4" w:space="0" w:color="auto"/>
            </w:tcBorders>
          </w:tcPr>
          <w:p w14:paraId="13109316" w14:textId="77777777" w:rsidR="00416BC3" w:rsidRPr="002B3B6B" w:rsidRDefault="00416BC3">
            <w:pPr>
              <w:pStyle w:val="Body"/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E40C3" w14:textId="0B251559" w:rsidR="00416BC3" w:rsidRPr="009B0962" w:rsidRDefault="00A833E9">
            <w:pPr>
              <w:pStyle w:val="Body"/>
            </w:pPr>
            <w:r>
              <w:t>L</w:t>
            </w:r>
            <w:r w:rsidR="00391B22">
              <w:t>iaise with the care team to identify goals</w:t>
            </w:r>
            <w:r w:rsidR="00867C2B">
              <w:t xml:space="preserve"> </w:t>
            </w:r>
            <w:r w:rsidR="00596439">
              <w:t>supporting</w:t>
            </w:r>
            <w:r w:rsidR="00867C2B">
              <w:t xml:space="preserve"> the Aboriginal young person’s connection to culture and community</w:t>
            </w:r>
            <w:r w:rsidR="00391B22">
              <w:t xml:space="preserve"> </w:t>
            </w:r>
            <w:r w:rsidR="005540F0">
              <w:t>on the Cultural Support Plan</w:t>
            </w:r>
            <w:r w:rsidR="00867C2B">
              <w:t xml:space="preserve"> that they will undertake</w:t>
            </w:r>
            <w:r w:rsidR="00596439">
              <w:t xml:space="preserve">. </w:t>
            </w:r>
          </w:p>
        </w:tc>
      </w:tr>
      <w:tr w:rsidR="002C447A" w:rsidRPr="002B3B6B" w14:paraId="1CC65222" w14:textId="77777777" w:rsidTr="13CD313B">
        <w:tc>
          <w:tcPr>
            <w:tcW w:w="562" w:type="dxa"/>
            <w:tcBorders>
              <w:right w:val="single" w:sz="4" w:space="0" w:color="auto"/>
            </w:tcBorders>
          </w:tcPr>
          <w:p w14:paraId="1130447A" w14:textId="77777777" w:rsidR="00416BC3" w:rsidRPr="002B3B6B" w:rsidRDefault="00416BC3">
            <w:pPr>
              <w:pStyle w:val="Body"/>
              <w:tabs>
                <w:tab w:val="left" w:pos="1774"/>
              </w:tabs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B7724" w14:textId="0B7A4AB3" w:rsidR="00416BC3" w:rsidRPr="009B0962" w:rsidRDefault="00A833E9">
            <w:pPr>
              <w:pStyle w:val="Body"/>
              <w:tabs>
                <w:tab w:val="left" w:pos="1774"/>
              </w:tabs>
            </w:pPr>
            <w:r>
              <w:t>Set up a regular schedule for in-reach activities</w:t>
            </w:r>
            <w:r w:rsidR="7D0482D0">
              <w:t>.</w:t>
            </w:r>
            <w:r w:rsidR="2DDB9795">
              <w:t xml:space="preserve"> </w:t>
            </w:r>
          </w:p>
        </w:tc>
      </w:tr>
      <w:tr w:rsidR="002C447A" w:rsidRPr="002B3B6B" w14:paraId="46F42171" w14:textId="77777777" w:rsidTr="13CD313B">
        <w:tc>
          <w:tcPr>
            <w:tcW w:w="562" w:type="dxa"/>
            <w:tcBorders>
              <w:right w:val="single" w:sz="4" w:space="0" w:color="auto"/>
            </w:tcBorders>
          </w:tcPr>
          <w:p w14:paraId="7BBFD055" w14:textId="77777777" w:rsidR="00416BC3" w:rsidRPr="002B3B6B" w:rsidRDefault="00416BC3">
            <w:pPr>
              <w:pStyle w:val="Body"/>
              <w:tabs>
                <w:tab w:val="left" w:pos="1774"/>
              </w:tabs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9A2B6" w14:textId="30ECFB4E" w:rsidR="00416BC3" w:rsidRPr="002B3B6B" w:rsidRDefault="00A833E9">
            <w:pPr>
              <w:pStyle w:val="Body"/>
              <w:tabs>
                <w:tab w:val="left" w:pos="1774"/>
              </w:tabs>
            </w:pPr>
            <w:r>
              <w:t>Complete</w:t>
            </w:r>
            <w:r w:rsidR="00B303DA">
              <w:t xml:space="preserve"> the WOMBAT Early Life Skills Assessment tool (or similar tool) with the young person</w:t>
            </w:r>
            <w:r w:rsidR="740ECF1F">
              <w:t>.</w:t>
            </w:r>
          </w:p>
        </w:tc>
      </w:tr>
    </w:tbl>
    <w:p w14:paraId="189DDF24" w14:textId="56CF8E45" w:rsidR="000F43C7" w:rsidRDefault="005464CC" w:rsidP="005464CC">
      <w:pPr>
        <w:pStyle w:val="Heading1"/>
      </w:pPr>
      <w:r>
        <w:t>When a property has been identified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646"/>
        <w:gridCol w:w="1033"/>
      </w:tblGrid>
      <w:tr w:rsidR="002C447A" w:rsidRPr="002C447A" w14:paraId="4F030C17" w14:textId="77777777" w:rsidTr="07F38663">
        <w:tc>
          <w:tcPr>
            <w:tcW w:w="562" w:type="dxa"/>
            <w:tcBorders>
              <w:right w:val="single" w:sz="4" w:space="0" w:color="auto"/>
            </w:tcBorders>
          </w:tcPr>
          <w:p w14:paraId="3D9CE3AC" w14:textId="77777777" w:rsidR="002C447A" w:rsidRPr="002C447A" w:rsidRDefault="002C447A">
            <w:pPr>
              <w:pStyle w:val="Body"/>
              <w:tabs>
                <w:tab w:val="left" w:pos="1382"/>
              </w:tabs>
            </w:pPr>
          </w:p>
        </w:tc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59F75" w14:textId="12DA4E57" w:rsidR="002C447A" w:rsidRPr="002C447A" w:rsidRDefault="00A833E9">
            <w:pPr>
              <w:pStyle w:val="Body"/>
              <w:tabs>
                <w:tab w:val="left" w:pos="1382"/>
              </w:tabs>
            </w:pPr>
            <w:r>
              <w:t>Accompany</w:t>
            </w:r>
            <w:r w:rsidR="00697C7C">
              <w:t xml:space="preserve"> the young person (and </w:t>
            </w:r>
            <w:r w:rsidR="00F3115B">
              <w:t xml:space="preserve">other </w:t>
            </w:r>
            <w:r w:rsidR="00697C7C">
              <w:t xml:space="preserve">significant </w:t>
            </w:r>
            <w:r w:rsidR="00F3115B">
              <w:t>people</w:t>
            </w:r>
            <w:r w:rsidR="00697C7C">
              <w:t xml:space="preserve">) to view the identified property. </w:t>
            </w:r>
          </w:p>
        </w:tc>
      </w:tr>
      <w:tr w:rsidR="002C447A" w:rsidRPr="002C447A" w14:paraId="71E039C9" w14:textId="77777777" w:rsidTr="07F38663">
        <w:tc>
          <w:tcPr>
            <w:tcW w:w="562" w:type="dxa"/>
            <w:tcBorders>
              <w:right w:val="single" w:sz="4" w:space="0" w:color="auto"/>
            </w:tcBorders>
          </w:tcPr>
          <w:p w14:paraId="536AAC75" w14:textId="77777777" w:rsidR="002C447A" w:rsidRPr="002C447A" w:rsidRDefault="002C447A">
            <w:pPr>
              <w:pStyle w:val="Body"/>
              <w:tabs>
                <w:tab w:val="left" w:pos="1382"/>
              </w:tabs>
            </w:pPr>
          </w:p>
        </w:tc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41401" w14:textId="7E6EAFB9" w:rsidR="002C447A" w:rsidRPr="002C447A" w:rsidRDefault="001B463D">
            <w:pPr>
              <w:pStyle w:val="Body"/>
              <w:tabs>
                <w:tab w:val="left" w:pos="1382"/>
              </w:tabs>
              <w:rPr>
                <w:b/>
                <w:bCs/>
              </w:rPr>
            </w:pPr>
            <w:r w:rsidRPr="001B463D">
              <w:rPr>
                <w:b/>
                <w:bCs/>
              </w:rPr>
              <w:t>Housing First Rental Agreement Information for Young People</w:t>
            </w:r>
            <w:r w:rsidR="00934C2C">
              <w:rPr>
                <w:b/>
                <w:bCs/>
              </w:rPr>
              <w:t xml:space="preserve"> </w:t>
            </w:r>
            <w:r w:rsidR="00582BD6" w:rsidRPr="00AF2480">
              <w:t>is</w:t>
            </w:r>
            <w:r w:rsidR="167CECE0">
              <w:t xml:space="preserve"> </w:t>
            </w:r>
            <w:r w:rsidR="00C35EB0">
              <w:t>provided to</w:t>
            </w:r>
            <w:r w:rsidR="00023346">
              <w:t xml:space="preserve"> </w:t>
            </w:r>
            <w:r w:rsidR="167CECE0">
              <w:t xml:space="preserve">the young person. </w:t>
            </w:r>
          </w:p>
        </w:tc>
      </w:tr>
      <w:tr w:rsidR="00AF2480" w:rsidRPr="002C447A" w14:paraId="018AD0C8" w14:textId="77777777" w:rsidTr="07F38663">
        <w:trPr>
          <w:gridAfter w:val="1"/>
          <w:wAfter w:w="1178" w:type="dxa"/>
        </w:trPr>
        <w:tc>
          <w:tcPr>
            <w:tcW w:w="562" w:type="dxa"/>
            <w:tcBorders>
              <w:right w:val="single" w:sz="4" w:space="0" w:color="auto"/>
            </w:tcBorders>
          </w:tcPr>
          <w:p w14:paraId="3A09CD3F" w14:textId="77777777" w:rsidR="006F7E58" w:rsidRPr="002C447A" w:rsidRDefault="006F7E58">
            <w:pPr>
              <w:pStyle w:val="Body"/>
              <w:tabs>
                <w:tab w:val="left" w:pos="1382"/>
              </w:tabs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BEC8" w14:textId="39E84E3C" w:rsidR="006F7E58" w:rsidRPr="00AF2480" w:rsidRDefault="006F7E58">
            <w:pPr>
              <w:pStyle w:val="Body"/>
              <w:tabs>
                <w:tab w:val="left" w:pos="1382"/>
              </w:tabs>
            </w:pPr>
            <w:r>
              <w:t>Assist the young person in understanding the rental agreement</w:t>
            </w:r>
            <w:r w:rsidR="00F45CFC">
              <w:t xml:space="preserve"> and program requirements.</w:t>
            </w:r>
          </w:p>
        </w:tc>
      </w:tr>
      <w:tr w:rsidR="00AF2480" w:rsidRPr="002C447A" w14:paraId="76767696" w14:textId="77777777" w:rsidTr="07F38663">
        <w:trPr>
          <w:gridAfter w:val="1"/>
          <w:wAfter w:w="1178" w:type="dxa"/>
        </w:trPr>
        <w:tc>
          <w:tcPr>
            <w:tcW w:w="562" w:type="dxa"/>
            <w:tcBorders>
              <w:right w:val="single" w:sz="4" w:space="0" w:color="auto"/>
            </w:tcBorders>
          </w:tcPr>
          <w:p w14:paraId="2CE7C0B3" w14:textId="77777777" w:rsidR="00BC2DEB" w:rsidRPr="002C447A" w:rsidRDefault="00BC2DEB">
            <w:pPr>
              <w:pStyle w:val="Body"/>
              <w:tabs>
                <w:tab w:val="left" w:pos="1382"/>
              </w:tabs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86A65" w14:textId="2C756A6F" w:rsidR="00BC2DEB" w:rsidRPr="000E3E92" w:rsidRDefault="00107FA6" w:rsidP="00AF2480">
            <w:pPr>
              <w:pStyle w:val="Body"/>
            </w:pPr>
            <w:r>
              <w:t>Support</w:t>
            </w:r>
            <w:r w:rsidR="00BC2DEB">
              <w:t xml:space="preserve"> the young person to complete </w:t>
            </w:r>
            <w:r>
              <w:t xml:space="preserve">and sign </w:t>
            </w:r>
            <w:r w:rsidR="000E3E92">
              <w:t xml:space="preserve">the </w:t>
            </w:r>
            <w:r w:rsidR="000E3E92" w:rsidRPr="00AF2480">
              <w:rPr>
                <w:b/>
                <w:bCs/>
              </w:rPr>
              <w:t>Participant Housing Allocation Consent Form</w:t>
            </w:r>
            <w:r w:rsidR="000E3E92">
              <w:t xml:space="preserve"> and </w:t>
            </w:r>
            <w:r w:rsidR="000E3E92" w:rsidRPr="00AF2480">
              <w:rPr>
                <w:b/>
                <w:bCs/>
              </w:rPr>
              <w:t>Rental Agreement</w:t>
            </w:r>
            <w:r w:rsidR="00BC039E">
              <w:rPr>
                <w:b/>
                <w:bCs/>
              </w:rPr>
              <w:t>.</w:t>
            </w:r>
          </w:p>
        </w:tc>
      </w:tr>
      <w:tr w:rsidR="002C447A" w:rsidRPr="002C447A" w14:paraId="57D4FEF9" w14:textId="77777777" w:rsidTr="07F38663">
        <w:tc>
          <w:tcPr>
            <w:tcW w:w="562" w:type="dxa"/>
            <w:tcBorders>
              <w:right w:val="single" w:sz="4" w:space="0" w:color="auto"/>
            </w:tcBorders>
          </w:tcPr>
          <w:p w14:paraId="4390B97A" w14:textId="77777777" w:rsidR="002C447A" w:rsidRPr="002C447A" w:rsidRDefault="002C447A">
            <w:pPr>
              <w:pStyle w:val="Body"/>
              <w:tabs>
                <w:tab w:val="left" w:pos="1382"/>
              </w:tabs>
            </w:pPr>
          </w:p>
        </w:tc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5C28A" w14:textId="78C02D6B" w:rsidR="002C447A" w:rsidRPr="002C447A" w:rsidRDefault="00A833E9">
            <w:pPr>
              <w:pStyle w:val="Body"/>
              <w:tabs>
                <w:tab w:val="left" w:pos="1382"/>
              </w:tabs>
            </w:pPr>
            <w:r>
              <w:t>Accompany</w:t>
            </w:r>
            <w:r w:rsidR="002C447A" w:rsidRPr="002C447A">
              <w:t xml:space="preserve"> the young person</w:t>
            </w:r>
            <w:r w:rsidR="00E13363">
              <w:t xml:space="preserve"> (</w:t>
            </w:r>
            <w:r w:rsidR="002C447A" w:rsidRPr="002C447A">
              <w:t>and other significant people</w:t>
            </w:r>
            <w:r w:rsidR="00E13363">
              <w:t>)</w:t>
            </w:r>
            <w:r w:rsidR="002C447A" w:rsidRPr="002C447A">
              <w:t xml:space="preserve"> </w:t>
            </w:r>
            <w:r>
              <w:t>to the tenancy sign-up appointment with the Accommodation Manager</w:t>
            </w:r>
            <w:r w:rsidR="00BC039E">
              <w:t>.</w:t>
            </w:r>
          </w:p>
        </w:tc>
      </w:tr>
      <w:tr w:rsidR="002C447A" w:rsidRPr="002C447A" w14:paraId="14940091" w14:textId="77777777" w:rsidTr="07F38663">
        <w:tc>
          <w:tcPr>
            <w:tcW w:w="562" w:type="dxa"/>
            <w:tcBorders>
              <w:right w:val="single" w:sz="4" w:space="0" w:color="auto"/>
            </w:tcBorders>
          </w:tcPr>
          <w:p w14:paraId="00593147" w14:textId="77777777" w:rsidR="002C447A" w:rsidRPr="002C447A" w:rsidRDefault="002C447A">
            <w:pPr>
              <w:pStyle w:val="Body"/>
              <w:tabs>
                <w:tab w:val="left" w:pos="1382"/>
              </w:tabs>
            </w:pPr>
          </w:p>
        </w:tc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40F83" w14:textId="5828BC9B" w:rsidR="002C447A" w:rsidRPr="002C447A" w:rsidRDefault="00A833E9">
            <w:pPr>
              <w:pStyle w:val="Body"/>
              <w:tabs>
                <w:tab w:val="left" w:pos="1382"/>
              </w:tabs>
            </w:pPr>
            <w:r>
              <w:t>A</w:t>
            </w:r>
            <w:r w:rsidR="00252991">
              <w:t xml:space="preserve">ssist the young person </w:t>
            </w:r>
            <w:r>
              <w:t>to</w:t>
            </w:r>
            <w:r w:rsidR="00252991">
              <w:t xml:space="preserve"> set up w</w:t>
            </w:r>
            <w:r w:rsidR="00F02C53">
              <w:t>eekly rental payment arrangements</w:t>
            </w:r>
            <w:r w:rsidR="00252991">
              <w:t>.</w:t>
            </w:r>
          </w:p>
        </w:tc>
      </w:tr>
    </w:tbl>
    <w:p w14:paraId="69E1A85D" w14:textId="476E0E47" w:rsidR="001A1200" w:rsidRDefault="00624F6A" w:rsidP="001A1200">
      <w:pPr>
        <w:pStyle w:val="Heading1"/>
      </w:pPr>
      <w:r>
        <w:t>Before</w:t>
      </w:r>
      <w:r w:rsidR="001A1200">
        <w:t xml:space="preserve"> moving into the property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2"/>
      </w:tblGrid>
      <w:tr w:rsidR="00A557B8" w:rsidRPr="00D739CA" w14:paraId="5DA0D18B" w14:textId="77777777" w:rsidTr="3BBB101E">
        <w:tc>
          <w:tcPr>
            <w:tcW w:w="562" w:type="dxa"/>
            <w:tcBorders>
              <w:right w:val="single" w:sz="4" w:space="0" w:color="auto"/>
            </w:tcBorders>
          </w:tcPr>
          <w:p w14:paraId="35EA579D" w14:textId="77777777" w:rsidR="00A557B8" w:rsidRPr="00D739CA" w:rsidRDefault="00A557B8">
            <w:pPr>
              <w:pStyle w:val="Body"/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79D77" w14:textId="45F4AFF8" w:rsidR="00A557B8" w:rsidRPr="00D739CA" w:rsidRDefault="00A833E9">
            <w:pPr>
              <w:pStyle w:val="Body"/>
            </w:pPr>
            <w:r>
              <w:t>Support</w:t>
            </w:r>
            <w:r w:rsidR="0004312C">
              <w:t xml:space="preserve"> </w:t>
            </w:r>
            <w:r w:rsidR="00BA10B5">
              <w:t>the young person to have</w:t>
            </w:r>
            <w:r w:rsidR="00A557B8">
              <w:t xml:space="preserve"> </w:t>
            </w:r>
            <w:r w:rsidR="00BA10B5">
              <w:t>u</w:t>
            </w:r>
            <w:r w:rsidR="00A557B8">
              <w:t>tilities connected to the property</w:t>
            </w:r>
            <w:r w:rsidR="00CE6D27">
              <w:t xml:space="preserve"> in the young person’s name.</w:t>
            </w:r>
          </w:p>
        </w:tc>
      </w:tr>
      <w:tr w:rsidR="00212E43" w:rsidRPr="00D739CA" w14:paraId="437ABCB9" w14:textId="77777777" w:rsidTr="001D2884">
        <w:trPr>
          <w:trHeight w:val="581"/>
        </w:trPr>
        <w:tc>
          <w:tcPr>
            <w:tcW w:w="562" w:type="dxa"/>
            <w:tcBorders>
              <w:right w:val="single" w:sz="4" w:space="0" w:color="auto"/>
            </w:tcBorders>
          </w:tcPr>
          <w:p w14:paraId="6A0611C4" w14:textId="77777777" w:rsidR="00212E43" w:rsidRPr="00D739CA" w:rsidRDefault="00212E43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F68F8" w14:textId="6DC4028E" w:rsidR="00212E43" w:rsidRPr="00D739CA" w:rsidRDefault="00A833E9" w:rsidP="001D2884">
            <w:pPr>
              <w:pStyle w:val="Bullet1"/>
              <w:numPr>
                <w:ilvl w:val="0"/>
                <w:numId w:val="0"/>
              </w:numPr>
            </w:pPr>
            <w:r>
              <w:t>Assist</w:t>
            </w:r>
            <w:r w:rsidR="00825B8B">
              <w:t xml:space="preserve"> the young person to purchase personal household goods and furnishings, such as l</w:t>
            </w:r>
            <w:r w:rsidR="004B3217">
              <w:t>inen,</w:t>
            </w:r>
            <w:r w:rsidR="00B86554">
              <w:t xml:space="preserve"> b</w:t>
            </w:r>
            <w:r w:rsidR="00674D5F">
              <w:t xml:space="preserve">edroom </w:t>
            </w:r>
            <w:r w:rsidR="00B86554">
              <w:t xml:space="preserve">and </w:t>
            </w:r>
            <w:r w:rsidR="00797155">
              <w:t xml:space="preserve">other </w:t>
            </w:r>
            <w:r w:rsidR="00B86554">
              <w:t>soft furnishings</w:t>
            </w:r>
            <w:r w:rsidR="00825B8B">
              <w:t>.</w:t>
            </w:r>
            <w:r w:rsidR="00AD5C44">
              <w:br/>
            </w:r>
            <w:hyperlink w:anchor="_Household_furnishings" w:history="1">
              <w:r w:rsidR="00C84AE6" w:rsidRPr="003C2309">
                <w:rPr>
                  <w:rStyle w:val="Hyperlink"/>
                  <w:i/>
                  <w:iCs/>
                </w:rPr>
                <w:t>The property will be partially furnished</w:t>
              </w:r>
              <w:r w:rsidR="00331CA5" w:rsidRPr="003C2309">
                <w:rPr>
                  <w:rStyle w:val="Hyperlink"/>
                  <w:i/>
                  <w:iCs/>
                </w:rPr>
                <w:t xml:space="preserve">, please see </w:t>
              </w:r>
              <w:r w:rsidR="003C2309" w:rsidRPr="003C2309">
                <w:rPr>
                  <w:rStyle w:val="Hyperlink"/>
                  <w:i/>
                  <w:iCs/>
                </w:rPr>
                <w:t>Appendix</w:t>
              </w:r>
              <w:r w:rsidR="00331CA5" w:rsidRPr="003C2309">
                <w:rPr>
                  <w:rStyle w:val="Hyperlink"/>
                  <w:i/>
                  <w:iCs/>
                </w:rPr>
                <w:t xml:space="preserve"> for </w:t>
              </w:r>
              <w:r w:rsidR="007B25B5" w:rsidRPr="003C2309">
                <w:rPr>
                  <w:rStyle w:val="Hyperlink"/>
                  <w:i/>
                  <w:iCs/>
                </w:rPr>
                <w:t>complete list</w:t>
              </w:r>
              <w:r w:rsidR="003C2309" w:rsidRPr="003C2309">
                <w:rPr>
                  <w:rStyle w:val="Hyperlink"/>
                  <w:i/>
                  <w:iCs/>
                </w:rPr>
                <w:t xml:space="preserve"> of provided furnishings.</w:t>
              </w:r>
            </w:hyperlink>
          </w:p>
        </w:tc>
      </w:tr>
      <w:tr w:rsidR="00D739CA" w:rsidRPr="00D739CA" w14:paraId="24716E0C" w14:textId="77777777" w:rsidTr="3BBB101E">
        <w:tc>
          <w:tcPr>
            <w:tcW w:w="562" w:type="dxa"/>
            <w:tcBorders>
              <w:right w:val="single" w:sz="4" w:space="0" w:color="auto"/>
            </w:tcBorders>
          </w:tcPr>
          <w:p w14:paraId="0C7FC19C" w14:textId="77777777" w:rsidR="00D739CA" w:rsidRPr="00D739CA" w:rsidRDefault="00D739CA">
            <w:pPr>
              <w:pStyle w:val="Bodyafterbullets"/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A4E7A" w14:textId="10278EEE" w:rsidR="00D739CA" w:rsidRPr="00D739CA" w:rsidRDefault="00A833E9">
            <w:pPr>
              <w:pStyle w:val="Bodyafterbullets"/>
            </w:pPr>
            <w:r>
              <w:t>D</w:t>
            </w:r>
            <w:r w:rsidR="001D2884">
              <w:t>iscuss with young person</w:t>
            </w:r>
            <w:r w:rsidR="00EF5E3B">
              <w:t xml:space="preserve"> </w:t>
            </w:r>
            <w:r w:rsidR="00302E78">
              <w:t>how they made like to use their Housing First brokerage</w:t>
            </w:r>
            <w:r w:rsidR="52B89C5E">
              <w:t xml:space="preserve"> to strengthen connection to culture and community once they leave care</w:t>
            </w:r>
            <w:r w:rsidR="00EF5E3B">
              <w:t xml:space="preserve"> (applicable to </w:t>
            </w:r>
            <w:r w:rsidR="0092768F">
              <w:t>Aboriginal</w:t>
            </w:r>
            <w:r w:rsidR="00EF5E3B">
              <w:t xml:space="preserve"> young people only)</w:t>
            </w:r>
            <w:r w:rsidR="003917B7">
              <w:t>.</w:t>
            </w:r>
          </w:p>
        </w:tc>
      </w:tr>
    </w:tbl>
    <w:p w14:paraId="70D4674F" w14:textId="341A03BE" w:rsidR="00ED4EAC" w:rsidRDefault="00ED4EAC" w:rsidP="00D739CA">
      <w:pPr>
        <w:pStyle w:val="Body"/>
      </w:pPr>
    </w:p>
    <w:p w14:paraId="04FD9564" w14:textId="77777777" w:rsidR="00C861F2" w:rsidRPr="0055119B" w:rsidRDefault="00C861F2" w:rsidP="00C861F2">
      <w:pPr>
        <w:pStyle w:val="Accessibilitypara"/>
      </w:pPr>
      <w:r w:rsidRPr="0055119B">
        <w:t xml:space="preserve">To receive this </w:t>
      </w:r>
      <w:r>
        <w:t>template</w:t>
      </w:r>
      <w:r w:rsidRPr="0055119B">
        <w:t xml:space="preserve"> in another format</w:t>
      </w:r>
      <w:r>
        <w:t>,</w:t>
      </w:r>
      <w:r w:rsidRPr="0055119B">
        <w:t xml:space="preserve"> email </w:t>
      </w:r>
      <w:r w:rsidRPr="00A64637">
        <w:t>Transitions from Care</w:t>
      </w:r>
      <w:r w:rsidRPr="006B0EB3">
        <w:rPr>
          <w:color w:val="004C97"/>
        </w:rPr>
        <w:t>,</w:t>
      </w:r>
      <w:r w:rsidRPr="0055119B">
        <w:rPr>
          <w:color w:val="004C97"/>
        </w:rPr>
        <w:t xml:space="preserve"> </w:t>
      </w:r>
      <w:hyperlink r:id="rId16" w:history="1">
        <w:r>
          <w:rPr>
            <w:rStyle w:val="Hyperlink"/>
          </w:rPr>
          <w:t>betterfuturescentral@dffh.vic.gov.au</w:t>
        </w:r>
      </w:hyperlink>
    </w:p>
    <w:p w14:paraId="0F58CB90" w14:textId="77777777" w:rsidR="00C861F2" w:rsidRPr="0055119B" w:rsidRDefault="00C861F2" w:rsidP="00C861F2">
      <w:pPr>
        <w:pStyle w:val="Imprint"/>
      </w:pPr>
      <w:r w:rsidRPr="0055119B">
        <w:t>Authorised and published by the Victorian Government, 1 Treasury Place, Melbourne.</w:t>
      </w:r>
    </w:p>
    <w:p w14:paraId="5C86098F" w14:textId="1BB5E771" w:rsidR="00C861F2" w:rsidRPr="000E7AB1" w:rsidRDefault="00C861F2" w:rsidP="00C861F2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>
        <w:t>June</w:t>
      </w:r>
      <w:r w:rsidRPr="000E7AB1">
        <w:t xml:space="preserve"> 2025</w:t>
      </w:r>
      <w:r>
        <w:t>.</w:t>
      </w:r>
    </w:p>
    <w:p w14:paraId="1D29A046" w14:textId="77777777" w:rsidR="00C861F2" w:rsidRDefault="00C861F2" w:rsidP="00C861F2">
      <w:pPr>
        <w:spacing w:after="0" w:line="240" w:lineRule="auto"/>
      </w:pPr>
      <w:r w:rsidRPr="0055119B">
        <w:t xml:space="preserve">Available at </w:t>
      </w:r>
      <w:hyperlink r:id="rId17" w:history="1">
        <w:r w:rsidRPr="00813809">
          <w:rPr>
            <w:rStyle w:val="Hyperlink"/>
          </w:rPr>
          <w:t>providers.dffh.vic.gov.au/housing-first</w:t>
        </w:r>
      </w:hyperlink>
      <w:r w:rsidRPr="00D3139E">
        <w:t xml:space="preserve"> providers.dffh.vic.gov.au/housing-first</w:t>
      </w:r>
      <w:r>
        <w:t>.</w:t>
      </w:r>
      <w:r w:rsidRPr="00D3139E">
        <w:t xml:space="preserve"> </w:t>
      </w:r>
    </w:p>
    <w:p w14:paraId="63D3639C" w14:textId="77777777" w:rsidR="00B773B8" w:rsidRDefault="00B773B8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25076941" w14:textId="54267E98" w:rsidR="00DB3658" w:rsidRDefault="003C2309" w:rsidP="00B773B8">
      <w:pPr>
        <w:pStyle w:val="Heading1"/>
      </w:pPr>
      <w:r>
        <w:lastRenderedPageBreak/>
        <w:t>Appendix</w:t>
      </w:r>
    </w:p>
    <w:p w14:paraId="5F063F44" w14:textId="34B02334" w:rsidR="006B0D6B" w:rsidRDefault="006D7A39" w:rsidP="00DF07AE">
      <w:pPr>
        <w:pStyle w:val="Heading2"/>
      </w:pPr>
      <w:bookmarkStart w:id="0" w:name="_Utility_connection"/>
      <w:bookmarkStart w:id="1" w:name="_Appendix_A:_Utility"/>
      <w:bookmarkEnd w:id="0"/>
      <w:bookmarkEnd w:id="1"/>
      <w:r>
        <w:t>Household furnishings</w:t>
      </w:r>
    </w:p>
    <w:p w14:paraId="02D4E7D8" w14:textId="2FEDFBDF" w:rsidR="00553EA4" w:rsidRPr="00553EA4" w:rsidRDefault="00553EA4" w:rsidP="00553EA4">
      <w:pPr>
        <w:pStyle w:val="Body"/>
      </w:pPr>
      <w:r>
        <w:t>Each Housing First property will have the following items provided: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553EA4" w:rsidRPr="00AE2D01" w14:paraId="2DD7EF6E" w14:textId="77777777" w:rsidTr="00DB22D3">
        <w:tc>
          <w:tcPr>
            <w:tcW w:w="1980" w:type="dxa"/>
          </w:tcPr>
          <w:p w14:paraId="1D551778" w14:textId="77777777" w:rsidR="00553EA4" w:rsidRPr="00B54A36" w:rsidRDefault="00553EA4" w:rsidP="00223F3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</w:tcPr>
          <w:p w14:paraId="64721C5A" w14:textId="14F68E6F" w:rsidR="00553EA4" w:rsidRPr="00B54A36" w:rsidRDefault="00553EA4" w:rsidP="00223F3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</w:tc>
      </w:tr>
      <w:tr w:rsidR="00553EA4" w:rsidRPr="00B54A36" w14:paraId="390F506A" w14:textId="77777777" w:rsidTr="00DB22D3">
        <w:tc>
          <w:tcPr>
            <w:tcW w:w="1980" w:type="dxa"/>
            <w:vMerge w:val="restart"/>
          </w:tcPr>
          <w:p w14:paraId="50090B6D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Electrical items</w:t>
            </w:r>
          </w:p>
        </w:tc>
        <w:tc>
          <w:tcPr>
            <w:tcW w:w="8221" w:type="dxa"/>
          </w:tcPr>
          <w:p w14:paraId="060844D8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Refrigerator</w:t>
            </w:r>
            <w:r>
              <w:rPr>
                <w:rFonts w:cs="Arial"/>
                <w:sz w:val="22"/>
                <w:szCs w:val="22"/>
              </w:rPr>
              <w:t xml:space="preserve"> (at least 450 litres)</w:t>
            </w:r>
          </w:p>
        </w:tc>
      </w:tr>
      <w:tr w:rsidR="00553EA4" w:rsidRPr="00B54A36" w14:paraId="49CEDE6A" w14:textId="77777777" w:rsidTr="00DB22D3">
        <w:tc>
          <w:tcPr>
            <w:tcW w:w="1980" w:type="dxa"/>
            <w:vMerge/>
          </w:tcPr>
          <w:p w14:paraId="1B8CD378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49957B9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 xml:space="preserve">Washing machine </w:t>
            </w:r>
          </w:p>
        </w:tc>
      </w:tr>
      <w:tr w:rsidR="00553EA4" w:rsidRPr="00B54A36" w14:paraId="6556D54B" w14:textId="77777777" w:rsidTr="00DB22D3">
        <w:tc>
          <w:tcPr>
            <w:tcW w:w="1980" w:type="dxa"/>
            <w:vMerge/>
          </w:tcPr>
          <w:p w14:paraId="20375383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58B9B9D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Microwave</w:t>
            </w:r>
          </w:p>
        </w:tc>
      </w:tr>
      <w:tr w:rsidR="00553EA4" w:rsidRPr="00B54A36" w14:paraId="5D210C13" w14:textId="77777777" w:rsidTr="00DB22D3">
        <w:tc>
          <w:tcPr>
            <w:tcW w:w="1980" w:type="dxa"/>
            <w:vMerge/>
          </w:tcPr>
          <w:p w14:paraId="4F419DEC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354545B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Toaster</w:t>
            </w:r>
          </w:p>
        </w:tc>
      </w:tr>
      <w:tr w:rsidR="00553EA4" w:rsidRPr="00B54A36" w14:paraId="64D1A668" w14:textId="77777777" w:rsidTr="00DB22D3">
        <w:tc>
          <w:tcPr>
            <w:tcW w:w="1980" w:type="dxa"/>
            <w:vMerge/>
          </w:tcPr>
          <w:p w14:paraId="57D924FE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06D1A49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Kettle</w:t>
            </w:r>
          </w:p>
        </w:tc>
      </w:tr>
      <w:tr w:rsidR="00553EA4" w:rsidRPr="00B54A36" w14:paraId="0109BEF9" w14:textId="77777777" w:rsidTr="00DB22D3">
        <w:tc>
          <w:tcPr>
            <w:tcW w:w="1980" w:type="dxa"/>
            <w:vMerge/>
          </w:tcPr>
          <w:p w14:paraId="59E9C21E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77C8DDAD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Vacuum cleaner (bagless)</w:t>
            </w:r>
          </w:p>
        </w:tc>
      </w:tr>
      <w:tr w:rsidR="00553EA4" w:rsidRPr="00B54A36" w14:paraId="5337310F" w14:textId="77777777" w:rsidTr="00DB22D3">
        <w:tc>
          <w:tcPr>
            <w:tcW w:w="1980" w:type="dxa"/>
            <w:vMerge w:val="restart"/>
          </w:tcPr>
          <w:p w14:paraId="4BEA52A8" w14:textId="77777777" w:rsidR="00553EA4" w:rsidRDefault="00553EA4" w:rsidP="00223F3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Kitchen and dining</w:t>
            </w:r>
          </w:p>
        </w:tc>
        <w:tc>
          <w:tcPr>
            <w:tcW w:w="8221" w:type="dxa"/>
          </w:tcPr>
          <w:p w14:paraId="7771E027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Crockery</w:t>
            </w:r>
          </w:p>
        </w:tc>
      </w:tr>
      <w:tr w:rsidR="00553EA4" w:rsidRPr="00B54A36" w14:paraId="1392E7BD" w14:textId="77777777" w:rsidTr="00DB22D3">
        <w:tc>
          <w:tcPr>
            <w:tcW w:w="1980" w:type="dxa"/>
            <w:vMerge/>
          </w:tcPr>
          <w:p w14:paraId="076200D1" w14:textId="77777777" w:rsidR="00553EA4" w:rsidRPr="00B54A36" w:rsidRDefault="00553EA4" w:rsidP="00223F3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5C608C6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Cups and Glasses</w:t>
            </w:r>
          </w:p>
        </w:tc>
      </w:tr>
      <w:tr w:rsidR="00553EA4" w:rsidRPr="00B54A36" w14:paraId="1646772F" w14:textId="77777777" w:rsidTr="00DB22D3">
        <w:tc>
          <w:tcPr>
            <w:tcW w:w="1980" w:type="dxa"/>
            <w:vMerge/>
          </w:tcPr>
          <w:p w14:paraId="05D10465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EA25C26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Cutlery</w:t>
            </w:r>
          </w:p>
        </w:tc>
      </w:tr>
      <w:tr w:rsidR="00553EA4" w:rsidRPr="00B54A36" w14:paraId="5E2063DA" w14:textId="77777777" w:rsidTr="00DB22D3">
        <w:tc>
          <w:tcPr>
            <w:tcW w:w="1980" w:type="dxa"/>
            <w:vMerge/>
          </w:tcPr>
          <w:p w14:paraId="2856F13C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A715640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Cookware (pots and pans)</w:t>
            </w:r>
          </w:p>
        </w:tc>
      </w:tr>
      <w:tr w:rsidR="00553EA4" w:rsidRPr="00B54A36" w14:paraId="40461DA0" w14:textId="77777777" w:rsidTr="00DB22D3">
        <w:tc>
          <w:tcPr>
            <w:tcW w:w="1980" w:type="dxa"/>
            <w:vMerge/>
          </w:tcPr>
          <w:p w14:paraId="1BA385ED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6B55A5DE" w14:textId="06BE16FD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 xml:space="preserve">Mixing bowls </w:t>
            </w:r>
          </w:p>
        </w:tc>
      </w:tr>
      <w:tr w:rsidR="00553EA4" w:rsidRPr="00B54A36" w14:paraId="13246BFB" w14:textId="77777777" w:rsidTr="00DB22D3">
        <w:tc>
          <w:tcPr>
            <w:tcW w:w="1980" w:type="dxa"/>
            <w:vMerge/>
          </w:tcPr>
          <w:p w14:paraId="5CEB4EE0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A3DD9B7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 xml:space="preserve">Utensils/knives/chopping boards/tea towels </w:t>
            </w:r>
          </w:p>
        </w:tc>
      </w:tr>
      <w:tr w:rsidR="00553EA4" w:rsidRPr="00B54A36" w14:paraId="5FA9D431" w14:textId="77777777" w:rsidTr="00DB22D3">
        <w:tc>
          <w:tcPr>
            <w:tcW w:w="1980" w:type="dxa"/>
            <w:vMerge/>
          </w:tcPr>
          <w:p w14:paraId="774F4742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76DAF54" w14:textId="0A44A181" w:rsidR="00553EA4" w:rsidRDefault="00553EA4" w:rsidP="00223F3D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Kitchen/dining table and chairs</w:t>
            </w:r>
          </w:p>
          <w:p w14:paraId="05EC0934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– 4 chairs (depending on the size of the unit) </w:t>
            </w:r>
          </w:p>
        </w:tc>
      </w:tr>
      <w:tr w:rsidR="00553EA4" w:rsidRPr="00B54A36" w14:paraId="663EACE2" w14:textId="77777777" w:rsidTr="00DB22D3">
        <w:tc>
          <w:tcPr>
            <w:tcW w:w="1980" w:type="dxa"/>
            <w:vMerge/>
          </w:tcPr>
          <w:p w14:paraId="113E47C7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1D5446F5" w14:textId="77777777" w:rsidR="00553EA4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Lockable cupboard (one for each bedroom)</w:t>
            </w:r>
            <w:r>
              <w:rPr>
                <w:rStyle w:val="FootnoteReference"/>
                <w:rFonts w:cs="Arial"/>
                <w:sz w:val="22"/>
                <w:szCs w:val="22"/>
              </w:rPr>
              <w:footnoteReference w:id="2"/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553EA4" w:rsidRPr="00B54A36" w14:paraId="6DB1AD05" w14:textId="77777777" w:rsidTr="00DB22D3">
        <w:tc>
          <w:tcPr>
            <w:tcW w:w="1980" w:type="dxa"/>
            <w:vMerge w:val="restart"/>
          </w:tcPr>
          <w:p w14:paraId="1FFC260E" w14:textId="77777777" w:rsidR="00553EA4" w:rsidRPr="00B54A36" w:rsidRDefault="00553EA4" w:rsidP="00223F3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Lounge and dining</w:t>
            </w:r>
          </w:p>
        </w:tc>
        <w:tc>
          <w:tcPr>
            <w:tcW w:w="8221" w:type="dxa"/>
          </w:tcPr>
          <w:p w14:paraId="274CAB0C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Lounge (corner lounge, or 2 x 2 seaters)</w:t>
            </w:r>
          </w:p>
        </w:tc>
      </w:tr>
      <w:tr w:rsidR="00553EA4" w:rsidRPr="00B54A36" w14:paraId="66D344B6" w14:textId="77777777" w:rsidTr="00DB22D3">
        <w:tc>
          <w:tcPr>
            <w:tcW w:w="1980" w:type="dxa"/>
            <w:vMerge/>
          </w:tcPr>
          <w:p w14:paraId="54478370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68A4BCF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 xml:space="preserve">Coffee table  </w:t>
            </w:r>
          </w:p>
        </w:tc>
      </w:tr>
      <w:tr w:rsidR="00553EA4" w:rsidRPr="00B54A36" w14:paraId="0D31246F" w14:textId="77777777" w:rsidTr="00DB22D3">
        <w:trPr>
          <w:trHeight w:val="300"/>
        </w:trPr>
        <w:tc>
          <w:tcPr>
            <w:tcW w:w="1980" w:type="dxa"/>
            <w:vMerge w:val="restart"/>
          </w:tcPr>
          <w:p w14:paraId="5C507798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Misc</w:t>
            </w:r>
          </w:p>
        </w:tc>
        <w:tc>
          <w:tcPr>
            <w:tcW w:w="8221" w:type="dxa"/>
          </w:tcPr>
          <w:p w14:paraId="1608DDB6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Clothes horse + pegs</w:t>
            </w:r>
          </w:p>
        </w:tc>
      </w:tr>
      <w:tr w:rsidR="00553EA4" w:rsidRPr="00B54A36" w14:paraId="75E2D450" w14:textId="77777777" w:rsidTr="00DB22D3">
        <w:tc>
          <w:tcPr>
            <w:tcW w:w="1980" w:type="dxa"/>
            <w:vMerge/>
          </w:tcPr>
          <w:p w14:paraId="314F61EF" w14:textId="77777777" w:rsidR="00553EA4" w:rsidRPr="00B54A36" w:rsidRDefault="00553EA4" w:rsidP="00223F3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D6CDCB9" w14:textId="543C86AA" w:rsidR="00553EA4" w:rsidRPr="00B54A36" w:rsidRDefault="00DB22D3" w:rsidP="00223F3D">
            <w:pPr>
              <w:jc w:val="both"/>
              <w:rPr>
                <w:rFonts w:cs="Arial"/>
                <w:sz w:val="22"/>
                <w:szCs w:val="22"/>
              </w:rPr>
            </w:pPr>
            <w:r w:rsidRPr="00B54A36">
              <w:rPr>
                <w:rFonts w:cs="Arial"/>
                <w:sz w:val="22"/>
                <w:szCs w:val="22"/>
              </w:rPr>
              <w:t>Dustpan</w:t>
            </w:r>
            <w:r w:rsidR="00553EA4" w:rsidRPr="00B54A36">
              <w:rPr>
                <w:rFonts w:cs="Arial"/>
                <w:sz w:val="22"/>
                <w:szCs w:val="22"/>
              </w:rPr>
              <w:t xml:space="preserve">/brush, broom, mop/bucket </w:t>
            </w:r>
          </w:p>
        </w:tc>
      </w:tr>
    </w:tbl>
    <w:p w14:paraId="294C086A" w14:textId="77777777" w:rsidR="00B44565" w:rsidRDefault="00B44565" w:rsidP="00D739CA">
      <w:pPr>
        <w:pStyle w:val="Body"/>
      </w:pPr>
    </w:p>
    <w:p w14:paraId="6417EBBF" w14:textId="77777777" w:rsidR="00B44565" w:rsidRDefault="00B44565" w:rsidP="00D739CA">
      <w:pPr>
        <w:pStyle w:val="Body"/>
      </w:pPr>
    </w:p>
    <w:p w14:paraId="16EB2A90" w14:textId="77777777" w:rsidR="00B44565" w:rsidRDefault="00B44565" w:rsidP="00D739CA">
      <w:pPr>
        <w:pStyle w:val="Body"/>
      </w:pPr>
    </w:p>
    <w:p w14:paraId="45DACB6F" w14:textId="2E994D73" w:rsidR="00B44565" w:rsidRPr="000F07B9" w:rsidRDefault="00B44565" w:rsidP="00D739CA">
      <w:pPr>
        <w:pStyle w:val="Body"/>
      </w:pPr>
    </w:p>
    <w:sectPr w:rsidR="00B44565" w:rsidRPr="000F07B9" w:rsidSect="001B0A39">
      <w:headerReference w:type="default" r:id="rId18"/>
      <w:footerReference w:type="default" r:id="rId19"/>
      <w:headerReference w:type="first" r:id="rId20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3838" w14:textId="77777777" w:rsidR="00AE131D" w:rsidRDefault="00AE131D">
      <w:r>
        <w:separator/>
      </w:r>
    </w:p>
    <w:p w14:paraId="79DC834C" w14:textId="77777777" w:rsidR="00AE131D" w:rsidRDefault="00AE131D"/>
  </w:endnote>
  <w:endnote w:type="continuationSeparator" w:id="0">
    <w:p w14:paraId="49A7EE7B" w14:textId="77777777" w:rsidR="00AE131D" w:rsidRDefault="00AE131D">
      <w:r>
        <w:continuationSeparator/>
      </w:r>
    </w:p>
    <w:p w14:paraId="4A74AF29" w14:textId="77777777" w:rsidR="00AE131D" w:rsidRDefault="00AE131D"/>
  </w:endnote>
  <w:endnote w:type="continuationNotice" w:id="1">
    <w:p w14:paraId="71BE467F" w14:textId="77777777" w:rsidR="00AE131D" w:rsidRDefault="00AE1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1D67E24"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4B9665E6"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E261B3" w:rsidP="00B21F90" w:rsidRDefault="00E261B3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1F4DC096">
            <v:shapetype id="_x0000_t202" coordsize="21600,21600" o:spt="202" path="m,l,21600r21600,l21600,xe" w14:anchorId="005089CE">
              <v:stroke joinstyle="miter"/>
              <v:path gradientshapeok="t" o:connecttype="rect"/>
            </v:shapetype>
            <v:shape id="_x0000_s1028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21F90" w:rsidR="00593A99" w:rsidP="00B21F90" w:rsidRDefault="00593A99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01EE" w14:textId="77777777" w:rsidR="00AE131D" w:rsidRDefault="00AE131D" w:rsidP="00207717">
      <w:pPr>
        <w:spacing w:before="120"/>
      </w:pPr>
      <w:r>
        <w:separator/>
      </w:r>
    </w:p>
  </w:footnote>
  <w:footnote w:type="continuationSeparator" w:id="0">
    <w:p w14:paraId="6869C0AA" w14:textId="77777777" w:rsidR="00AE131D" w:rsidRDefault="00AE131D">
      <w:r>
        <w:continuationSeparator/>
      </w:r>
    </w:p>
    <w:p w14:paraId="3C111ADE" w14:textId="77777777" w:rsidR="00AE131D" w:rsidRDefault="00AE131D"/>
  </w:footnote>
  <w:footnote w:type="continuationNotice" w:id="1">
    <w:p w14:paraId="7F8A0465" w14:textId="77777777" w:rsidR="00AE131D" w:rsidRDefault="00AE131D">
      <w:pPr>
        <w:spacing w:after="0" w:line="240" w:lineRule="auto"/>
      </w:pPr>
    </w:p>
  </w:footnote>
  <w:footnote w:id="2">
    <w:p w14:paraId="24F91631" w14:textId="77777777" w:rsidR="00553EA4" w:rsidRDefault="00553EA4" w:rsidP="00553EA4">
      <w:pPr>
        <w:pStyle w:val="FootnoteText"/>
      </w:pPr>
      <w:r>
        <w:rPr>
          <w:rStyle w:val="FootnoteReference"/>
        </w:rPr>
        <w:footnoteRef/>
      </w:r>
      <w:r>
        <w:t xml:space="preserve"> This item is only to be purchased when there is more than one tenancy/renter.  Each renter is required to have their own lockable cupboard.  Existing kitchen built in cabinets must not have locks installed.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191B288" w14:paraId="25CB1605" w14:textId="77777777" w:rsidTr="009B72A2">
      <w:trPr>
        <w:trHeight w:val="300"/>
      </w:trPr>
      <w:tc>
        <w:tcPr>
          <w:tcW w:w="3400" w:type="dxa"/>
        </w:tcPr>
        <w:p w14:paraId="1A5D0425" w14:textId="379E7A10" w:rsidR="2191B288" w:rsidRDefault="2191B288" w:rsidP="009B72A2">
          <w:pPr>
            <w:pStyle w:val="Header"/>
            <w:ind w:left="-115"/>
          </w:pPr>
        </w:p>
      </w:tc>
      <w:tc>
        <w:tcPr>
          <w:tcW w:w="3400" w:type="dxa"/>
        </w:tcPr>
        <w:p w14:paraId="5CAAA009" w14:textId="3BBA5C11" w:rsidR="2191B288" w:rsidRDefault="2191B288" w:rsidP="009B72A2">
          <w:pPr>
            <w:pStyle w:val="Header"/>
            <w:jc w:val="center"/>
          </w:pPr>
        </w:p>
      </w:tc>
      <w:tc>
        <w:tcPr>
          <w:tcW w:w="3400" w:type="dxa"/>
        </w:tcPr>
        <w:p w14:paraId="54564B2A" w14:textId="6DA32386" w:rsidR="2191B288" w:rsidRDefault="2191B288" w:rsidP="009B72A2">
          <w:pPr>
            <w:pStyle w:val="Header"/>
            <w:ind w:right="-115"/>
            <w:jc w:val="right"/>
          </w:pPr>
        </w:p>
      </w:tc>
    </w:tr>
  </w:tbl>
  <w:p w14:paraId="61449345" w14:textId="322597FB" w:rsidR="2191B288" w:rsidRDefault="2191B288" w:rsidP="009B7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191B288" w14:paraId="68469336" w14:textId="77777777" w:rsidTr="00B773B8">
      <w:trPr>
        <w:trHeight w:val="300"/>
      </w:trPr>
      <w:tc>
        <w:tcPr>
          <w:tcW w:w="3400" w:type="dxa"/>
        </w:tcPr>
        <w:p w14:paraId="73006CB4" w14:textId="4A48C6A2" w:rsidR="2191B288" w:rsidRDefault="2191B288" w:rsidP="009B72A2">
          <w:pPr>
            <w:pStyle w:val="Header"/>
            <w:ind w:left="-115"/>
          </w:pPr>
        </w:p>
      </w:tc>
      <w:tc>
        <w:tcPr>
          <w:tcW w:w="3400" w:type="dxa"/>
        </w:tcPr>
        <w:p w14:paraId="01001E07" w14:textId="4E94D310" w:rsidR="2191B288" w:rsidRDefault="2191B288" w:rsidP="009B72A2">
          <w:pPr>
            <w:pStyle w:val="Header"/>
            <w:jc w:val="center"/>
          </w:pPr>
        </w:p>
      </w:tc>
      <w:tc>
        <w:tcPr>
          <w:tcW w:w="3400" w:type="dxa"/>
        </w:tcPr>
        <w:p w14:paraId="5DC48409" w14:textId="3429F5FD" w:rsidR="2191B288" w:rsidRDefault="2191B288" w:rsidP="0034687F">
          <w:pPr>
            <w:pStyle w:val="Header"/>
            <w:ind w:right="-115"/>
            <w:jc w:val="right"/>
          </w:pPr>
        </w:p>
      </w:tc>
    </w:tr>
  </w:tbl>
  <w:p w14:paraId="731E4711" w14:textId="2E216226" w:rsidR="2191B288" w:rsidRDefault="2191B288" w:rsidP="00B75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1CE3E3C5" w:rsidR="00E261B3" w:rsidRPr="0051568D" w:rsidRDefault="005620D2" w:rsidP="0017674D">
    <w:pPr>
      <w:pStyle w:val="Header"/>
    </w:pPr>
    <w:r>
      <w:t>Housing First for young people leaving care – in-reach checklist</w:t>
    </w:r>
    <w:r w:rsidR="00F7334A">
      <w:t xml:space="preserve"> for case workers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191B288" w14:paraId="6D6A6292" w14:textId="77777777" w:rsidTr="0034687F">
      <w:trPr>
        <w:trHeight w:val="300"/>
      </w:trPr>
      <w:tc>
        <w:tcPr>
          <w:tcW w:w="3400" w:type="dxa"/>
        </w:tcPr>
        <w:p w14:paraId="5D7EDF74" w14:textId="3A04BC14" w:rsidR="2191B288" w:rsidRDefault="2191B288" w:rsidP="005E33D9">
          <w:pPr>
            <w:pStyle w:val="Header"/>
            <w:ind w:left="-115"/>
          </w:pPr>
        </w:p>
      </w:tc>
      <w:tc>
        <w:tcPr>
          <w:tcW w:w="3400" w:type="dxa"/>
        </w:tcPr>
        <w:p w14:paraId="59B48CB9" w14:textId="1D558CF7" w:rsidR="2191B288" w:rsidRDefault="2191B288" w:rsidP="00BC039E">
          <w:pPr>
            <w:pStyle w:val="Header"/>
            <w:jc w:val="center"/>
          </w:pPr>
        </w:p>
      </w:tc>
      <w:tc>
        <w:tcPr>
          <w:tcW w:w="3400" w:type="dxa"/>
        </w:tcPr>
        <w:p w14:paraId="615A5EAD" w14:textId="0DDCC08D" w:rsidR="2191B288" w:rsidRDefault="2191B288" w:rsidP="00BC039E">
          <w:pPr>
            <w:pStyle w:val="Header"/>
            <w:ind w:right="-115"/>
            <w:jc w:val="right"/>
          </w:pPr>
        </w:p>
      </w:tc>
    </w:tr>
  </w:tbl>
  <w:p w14:paraId="1B800CA8" w14:textId="042C4CB5" w:rsidR="2191B288" w:rsidRDefault="2191B288" w:rsidP="00B7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D11"/>
    <w:multiLevelType w:val="multilevel"/>
    <w:tmpl w:val="73B0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06715"/>
    <w:multiLevelType w:val="multilevel"/>
    <w:tmpl w:val="8A86A6B0"/>
    <w:styleLink w:val="ZZNumbersdigi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multilevel"/>
    <w:tmpl w:val="B4525A8A"/>
    <w:numStyleLink w:val="ZZNumbersloweralpha"/>
  </w:abstractNum>
  <w:abstractNum w:abstractNumId="3" w15:restartNumberingAfterBreak="0">
    <w:nsid w:val="0B8D43DB"/>
    <w:multiLevelType w:val="multilevel"/>
    <w:tmpl w:val="B4525A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1CD55254"/>
    <w:multiLevelType w:val="multilevel"/>
    <w:tmpl w:val="5B8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D0C0A"/>
    <w:multiLevelType w:val="multilevel"/>
    <w:tmpl w:val="310C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50926"/>
    <w:multiLevelType w:val="multilevel"/>
    <w:tmpl w:val="4C0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251AD3"/>
    <w:multiLevelType w:val="multilevel"/>
    <w:tmpl w:val="971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9C77EE"/>
    <w:multiLevelType w:val="multilevel"/>
    <w:tmpl w:val="79F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3E4C5D"/>
    <w:multiLevelType w:val="multilevel"/>
    <w:tmpl w:val="B214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320E2F"/>
    <w:multiLevelType w:val="multilevel"/>
    <w:tmpl w:val="9194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6C68D4"/>
    <w:multiLevelType w:val="multilevel"/>
    <w:tmpl w:val="B4525A8A"/>
    <w:styleLink w:val="ZZNumbersloweralpha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BA2BB0"/>
    <w:multiLevelType w:val="multilevel"/>
    <w:tmpl w:val="6C6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9A56D6"/>
    <w:multiLevelType w:val="multilevel"/>
    <w:tmpl w:val="0B6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910B1D"/>
    <w:multiLevelType w:val="multilevel"/>
    <w:tmpl w:val="ECE6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C503226"/>
    <w:multiLevelType w:val="multilevel"/>
    <w:tmpl w:val="548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384BCB"/>
    <w:multiLevelType w:val="multilevel"/>
    <w:tmpl w:val="F27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DB6ABE"/>
    <w:multiLevelType w:val="multilevel"/>
    <w:tmpl w:val="6F3C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1A04798"/>
    <w:multiLevelType w:val="multilevel"/>
    <w:tmpl w:val="AE2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FC0285"/>
    <w:multiLevelType w:val="multilevel"/>
    <w:tmpl w:val="C07E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78872">
    <w:abstractNumId w:val="1"/>
  </w:num>
  <w:num w:numId="2" w16cid:durableId="1589266887">
    <w:abstractNumId w:val="11"/>
  </w:num>
  <w:num w:numId="3" w16cid:durableId="1736510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17"/>
  </w:num>
  <w:num w:numId="8" w16cid:durableId="2113083680">
    <w:abstractNumId w:val="15"/>
  </w:num>
  <w:num w:numId="9" w16cid:durableId="1212838369">
    <w:abstractNumId w:val="21"/>
  </w:num>
  <w:num w:numId="10" w16cid:durableId="1752003522">
    <w:abstractNumId w:val="12"/>
  </w:num>
  <w:num w:numId="11" w16cid:durableId="1128744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9390834">
    <w:abstractNumId w:val="3"/>
  </w:num>
  <w:num w:numId="13" w16cid:durableId="597442546">
    <w:abstractNumId w:val="0"/>
  </w:num>
  <w:num w:numId="14" w16cid:durableId="1265722375">
    <w:abstractNumId w:val="23"/>
  </w:num>
  <w:num w:numId="15" w16cid:durableId="522865265">
    <w:abstractNumId w:val="4"/>
  </w:num>
  <w:num w:numId="16" w16cid:durableId="884759913">
    <w:abstractNumId w:val="5"/>
  </w:num>
  <w:num w:numId="17" w16cid:durableId="946816036">
    <w:abstractNumId w:val="14"/>
  </w:num>
  <w:num w:numId="18" w16cid:durableId="246043999">
    <w:abstractNumId w:val="16"/>
  </w:num>
  <w:num w:numId="19" w16cid:durableId="1765178271">
    <w:abstractNumId w:val="22"/>
  </w:num>
  <w:num w:numId="20" w16cid:durableId="1729958881">
    <w:abstractNumId w:val="20"/>
  </w:num>
  <w:num w:numId="21" w16cid:durableId="78138714">
    <w:abstractNumId w:val="13"/>
  </w:num>
  <w:num w:numId="22" w16cid:durableId="553780436">
    <w:abstractNumId w:val="8"/>
  </w:num>
  <w:num w:numId="23" w16cid:durableId="1835679895">
    <w:abstractNumId w:val="18"/>
  </w:num>
  <w:num w:numId="24" w16cid:durableId="1720548284">
    <w:abstractNumId w:val="6"/>
  </w:num>
  <w:num w:numId="25" w16cid:durableId="1356228155">
    <w:abstractNumId w:val="7"/>
  </w:num>
  <w:num w:numId="26" w16cid:durableId="1975402541">
    <w:abstractNumId w:val="10"/>
  </w:num>
  <w:num w:numId="27" w16cid:durableId="1075511471">
    <w:abstractNumId w:val="9"/>
  </w:num>
  <w:num w:numId="28" w16cid:durableId="67120737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3620"/>
    <w:rsid w:val="00004475"/>
    <w:rsid w:val="00005347"/>
    <w:rsid w:val="000072B6"/>
    <w:rsid w:val="0001021B"/>
    <w:rsid w:val="00011D89"/>
    <w:rsid w:val="00011E0C"/>
    <w:rsid w:val="000154FD"/>
    <w:rsid w:val="000215E3"/>
    <w:rsid w:val="00022271"/>
    <w:rsid w:val="00022C0D"/>
    <w:rsid w:val="00023346"/>
    <w:rsid w:val="000235E8"/>
    <w:rsid w:val="00024D89"/>
    <w:rsid w:val="000250B6"/>
    <w:rsid w:val="00026244"/>
    <w:rsid w:val="000314A7"/>
    <w:rsid w:val="000334F1"/>
    <w:rsid w:val="00033D81"/>
    <w:rsid w:val="00037366"/>
    <w:rsid w:val="000404A0"/>
    <w:rsid w:val="00041BF0"/>
    <w:rsid w:val="00042C8A"/>
    <w:rsid w:val="0004312C"/>
    <w:rsid w:val="0004536B"/>
    <w:rsid w:val="00046445"/>
    <w:rsid w:val="00046B68"/>
    <w:rsid w:val="00050F7C"/>
    <w:rsid w:val="000527DD"/>
    <w:rsid w:val="000578B2"/>
    <w:rsid w:val="00060959"/>
    <w:rsid w:val="00060C8F"/>
    <w:rsid w:val="0006298A"/>
    <w:rsid w:val="000643BD"/>
    <w:rsid w:val="000663CD"/>
    <w:rsid w:val="00067197"/>
    <w:rsid w:val="0007234B"/>
    <w:rsid w:val="000733FE"/>
    <w:rsid w:val="00074219"/>
    <w:rsid w:val="00074ED5"/>
    <w:rsid w:val="00081687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BBC"/>
    <w:rsid w:val="000B3EDB"/>
    <w:rsid w:val="000B543D"/>
    <w:rsid w:val="000B55F9"/>
    <w:rsid w:val="000B5BF7"/>
    <w:rsid w:val="000B6BC8"/>
    <w:rsid w:val="000C0303"/>
    <w:rsid w:val="000C2EFD"/>
    <w:rsid w:val="000C42EA"/>
    <w:rsid w:val="000C4546"/>
    <w:rsid w:val="000D1242"/>
    <w:rsid w:val="000D162B"/>
    <w:rsid w:val="000D32F5"/>
    <w:rsid w:val="000E04E8"/>
    <w:rsid w:val="000E0970"/>
    <w:rsid w:val="000E3CC7"/>
    <w:rsid w:val="000E3E92"/>
    <w:rsid w:val="000E6358"/>
    <w:rsid w:val="000E6BD4"/>
    <w:rsid w:val="000E6D6D"/>
    <w:rsid w:val="000E7214"/>
    <w:rsid w:val="000F07B9"/>
    <w:rsid w:val="000F1F1E"/>
    <w:rsid w:val="000F2259"/>
    <w:rsid w:val="000F2DDA"/>
    <w:rsid w:val="000F2EA0"/>
    <w:rsid w:val="000F43C7"/>
    <w:rsid w:val="000F5152"/>
    <w:rsid w:val="000F5213"/>
    <w:rsid w:val="000F6551"/>
    <w:rsid w:val="00101001"/>
    <w:rsid w:val="00103276"/>
    <w:rsid w:val="0010392D"/>
    <w:rsid w:val="0010447F"/>
    <w:rsid w:val="00104FE3"/>
    <w:rsid w:val="00105291"/>
    <w:rsid w:val="0010714F"/>
    <w:rsid w:val="00107FA6"/>
    <w:rsid w:val="001120C5"/>
    <w:rsid w:val="00120865"/>
    <w:rsid w:val="00120BD3"/>
    <w:rsid w:val="00122FEA"/>
    <w:rsid w:val="001232BD"/>
    <w:rsid w:val="00124ED5"/>
    <w:rsid w:val="001276FA"/>
    <w:rsid w:val="00127A86"/>
    <w:rsid w:val="00134356"/>
    <w:rsid w:val="001447B3"/>
    <w:rsid w:val="00152073"/>
    <w:rsid w:val="00156598"/>
    <w:rsid w:val="0016037B"/>
    <w:rsid w:val="00160A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58FC"/>
    <w:rsid w:val="0017674D"/>
    <w:rsid w:val="001771DD"/>
    <w:rsid w:val="00177995"/>
    <w:rsid w:val="00177A8C"/>
    <w:rsid w:val="00181FD2"/>
    <w:rsid w:val="001857C4"/>
    <w:rsid w:val="00186B33"/>
    <w:rsid w:val="0018765B"/>
    <w:rsid w:val="00191590"/>
    <w:rsid w:val="00192F9D"/>
    <w:rsid w:val="00196EB8"/>
    <w:rsid w:val="00196EFB"/>
    <w:rsid w:val="001979EB"/>
    <w:rsid w:val="001979FF"/>
    <w:rsid w:val="00197B17"/>
    <w:rsid w:val="001A1200"/>
    <w:rsid w:val="001A1950"/>
    <w:rsid w:val="001A1C54"/>
    <w:rsid w:val="001A202A"/>
    <w:rsid w:val="001A26FF"/>
    <w:rsid w:val="001A3ACE"/>
    <w:rsid w:val="001B058F"/>
    <w:rsid w:val="001B0A39"/>
    <w:rsid w:val="001B463D"/>
    <w:rsid w:val="001B519D"/>
    <w:rsid w:val="001B5DE2"/>
    <w:rsid w:val="001B6B96"/>
    <w:rsid w:val="001B7228"/>
    <w:rsid w:val="001B738B"/>
    <w:rsid w:val="001B7B40"/>
    <w:rsid w:val="001C09DB"/>
    <w:rsid w:val="001C277E"/>
    <w:rsid w:val="001C2A72"/>
    <w:rsid w:val="001C31B7"/>
    <w:rsid w:val="001D0B75"/>
    <w:rsid w:val="001D2884"/>
    <w:rsid w:val="001D39A5"/>
    <w:rsid w:val="001D3C09"/>
    <w:rsid w:val="001D44E8"/>
    <w:rsid w:val="001D60EC"/>
    <w:rsid w:val="001D6F59"/>
    <w:rsid w:val="001E44DF"/>
    <w:rsid w:val="001E51A0"/>
    <w:rsid w:val="001E6274"/>
    <w:rsid w:val="001E68A5"/>
    <w:rsid w:val="001E6BB0"/>
    <w:rsid w:val="001E7282"/>
    <w:rsid w:val="001F3826"/>
    <w:rsid w:val="001F422E"/>
    <w:rsid w:val="001F6E46"/>
    <w:rsid w:val="001F7C91"/>
    <w:rsid w:val="002033B7"/>
    <w:rsid w:val="00206463"/>
    <w:rsid w:val="00206F2F"/>
    <w:rsid w:val="00207717"/>
    <w:rsid w:val="0021053D"/>
    <w:rsid w:val="00210A92"/>
    <w:rsid w:val="00212E43"/>
    <w:rsid w:val="00216C03"/>
    <w:rsid w:val="00220C04"/>
    <w:rsid w:val="0022278D"/>
    <w:rsid w:val="00223F3D"/>
    <w:rsid w:val="0022701F"/>
    <w:rsid w:val="00227C68"/>
    <w:rsid w:val="00232C59"/>
    <w:rsid w:val="002332B5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2991"/>
    <w:rsid w:val="002536A4"/>
    <w:rsid w:val="002541C0"/>
    <w:rsid w:val="00254F58"/>
    <w:rsid w:val="002620BC"/>
    <w:rsid w:val="00262802"/>
    <w:rsid w:val="00263A90"/>
    <w:rsid w:val="0026408B"/>
    <w:rsid w:val="00266B6A"/>
    <w:rsid w:val="00267C3E"/>
    <w:rsid w:val="002709BB"/>
    <w:rsid w:val="00270E7C"/>
    <w:rsid w:val="0027131C"/>
    <w:rsid w:val="00273BAC"/>
    <w:rsid w:val="002763B3"/>
    <w:rsid w:val="00276C8E"/>
    <w:rsid w:val="002802E3"/>
    <w:rsid w:val="00280C4B"/>
    <w:rsid w:val="0028213D"/>
    <w:rsid w:val="002862F1"/>
    <w:rsid w:val="00291373"/>
    <w:rsid w:val="00293E5A"/>
    <w:rsid w:val="0029597D"/>
    <w:rsid w:val="002962C3"/>
    <w:rsid w:val="0029752B"/>
    <w:rsid w:val="002A0A9C"/>
    <w:rsid w:val="002A483C"/>
    <w:rsid w:val="002B0C7C"/>
    <w:rsid w:val="002B1729"/>
    <w:rsid w:val="002B235C"/>
    <w:rsid w:val="002B36C7"/>
    <w:rsid w:val="002B3B04"/>
    <w:rsid w:val="002B4DD4"/>
    <w:rsid w:val="002B5277"/>
    <w:rsid w:val="002B5375"/>
    <w:rsid w:val="002B576D"/>
    <w:rsid w:val="002B77C1"/>
    <w:rsid w:val="002B7AB3"/>
    <w:rsid w:val="002C0ED7"/>
    <w:rsid w:val="002C2728"/>
    <w:rsid w:val="002C447A"/>
    <w:rsid w:val="002C7D3B"/>
    <w:rsid w:val="002D1429"/>
    <w:rsid w:val="002D1E0D"/>
    <w:rsid w:val="002D5006"/>
    <w:rsid w:val="002D5747"/>
    <w:rsid w:val="002D7C67"/>
    <w:rsid w:val="002E01D0"/>
    <w:rsid w:val="002E161D"/>
    <w:rsid w:val="002E3100"/>
    <w:rsid w:val="002E5B50"/>
    <w:rsid w:val="002E6C95"/>
    <w:rsid w:val="002E7C36"/>
    <w:rsid w:val="002F3ADF"/>
    <w:rsid w:val="002F3D32"/>
    <w:rsid w:val="002F5F31"/>
    <w:rsid w:val="002F5F46"/>
    <w:rsid w:val="00301333"/>
    <w:rsid w:val="00302216"/>
    <w:rsid w:val="00302E78"/>
    <w:rsid w:val="00303E53"/>
    <w:rsid w:val="00304231"/>
    <w:rsid w:val="00305CC1"/>
    <w:rsid w:val="00306E5F"/>
    <w:rsid w:val="00307E14"/>
    <w:rsid w:val="00314054"/>
    <w:rsid w:val="00315F9D"/>
    <w:rsid w:val="00316F27"/>
    <w:rsid w:val="003214F1"/>
    <w:rsid w:val="00322E4B"/>
    <w:rsid w:val="003252EE"/>
    <w:rsid w:val="003260A7"/>
    <w:rsid w:val="00327870"/>
    <w:rsid w:val="00331CA5"/>
    <w:rsid w:val="00332250"/>
    <w:rsid w:val="0033259D"/>
    <w:rsid w:val="003333D2"/>
    <w:rsid w:val="00337339"/>
    <w:rsid w:val="003401F1"/>
    <w:rsid w:val="003406C6"/>
    <w:rsid w:val="003418CC"/>
    <w:rsid w:val="003459BD"/>
    <w:rsid w:val="0034687F"/>
    <w:rsid w:val="00350D38"/>
    <w:rsid w:val="00351405"/>
    <w:rsid w:val="00351B36"/>
    <w:rsid w:val="00354DFA"/>
    <w:rsid w:val="00355899"/>
    <w:rsid w:val="00357B4E"/>
    <w:rsid w:val="003716FD"/>
    <w:rsid w:val="0037204B"/>
    <w:rsid w:val="00374151"/>
    <w:rsid w:val="003744CF"/>
    <w:rsid w:val="00374717"/>
    <w:rsid w:val="00375C82"/>
    <w:rsid w:val="0037676C"/>
    <w:rsid w:val="00377A1A"/>
    <w:rsid w:val="00381043"/>
    <w:rsid w:val="003829E5"/>
    <w:rsid w:val="00382B7D"/>
    <w:rsid w:val="00386109"/>
    <w:rsid w:val="00386944"/>
    <w:rsid w:val="00387958"/>
    <w:rsid w:val="003917B7"/>
    <w:rsid w:val="00391B22"/>
    <w:rsid w:val="003956CC"/>
    <w:rsid w:val="00395C9A"/>
    <w:rsid w:val="003A04E1"/>
    <w:rsid w:val="003A0700"/>
    <w:rsid w:val="003A0853"/>
    <w:rsid w:val="003A53A4"/>
    <w:rsid w:val="003A6B67"/>
    <w:rsid w:val="003B13B6"/>
    <w:rsid w:val="003B14C3"/>
    <w:rsid w:val="003B1586"/>
    <w:rsid w:val="003B15E6"/>
    <w:rsid w:val="003B1BDC"/>
    <w:rsid w:val="003B1D98"/>
    <w:rsid w:val="003B408A"/>
    <w:rsid w:val="003B40F8"/>
    <w:rsid w:val="003C08A2"/>
    <w:rsid w:val="003C2045"/>
    <w:rsid w:val="003C2309"/>
    <w:rsid w:val="003C43A1"/>
    <w:rsid w:val="003C4FC0"/>
    <w:rsid w:val="003C55F4"/>
    <w:rsid w:val="003C7897"/>
    <w:rsid w:val="003C7A3F"/>
    <w:rsid w:val="003D0413"/>
    <w:rsid w:val="003D1BAD"/>
    <w:rsid w:val="003D1ECA"/>
    <w:rsid w:val="003D2766"/>
    <w:rsid w:val="003D2A74"/>
    <w:rsid w:val="003D3E8F"/>
    <w:rsid w:val="003D6475"/>
    <w:rsid w:val="003D6EE6"/>
    <w:rsid w:val="003D7000"/>
    <w:rsid w:val="003D7E30"/>
    <w:rsid w:val="003E35CF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7D7F"/>
    <w:rsid w:val="004013C7"/>
    <w:rsid w:val="00401FCF"/>
    <w:rsid w:val="00406157"/>
    <w:rsid w:val="00406285"/>
    <w:rsid w:val="00406A83"/>
    <w:rsid w:val="00412CE6"/>
    <w:rsid w:val="004148F9"/>
    <w:rsid w:val="00416BC3"/>
    <w:rsid w:val="0042084E"/>
    <w:rsid w:val="00420993"/>
    <w:rsid w:val="00421EEF"/>
    <w:rsid w:val="00424D65"/>
    <w:rsid w:val="00430393"/>
    <w:rsid w:val="00431806"/>
    <w:rsid w:val="00434D59"/>
    <w:rsid w:val="004350F9"/>
    <w:rsid w:val="00437AC5"/>
    <w:rsid w:val="00440646"/>
    <w:rsid w:val="00441B04"/>
    <w:rsid w:val="00442C6C"/>
    <w:rsid w:val="00443CBE"/>
    <w:rsid w:val="00443E8A"/>
    <w:rsid w:val="004441BC"/>
    <w:rsid w:val="004468B4"/>
    <w:rsid w:val="0045230A"/>
    <w:rsid w:val="00453FC8"/>
    <w:rsid w:val="00454AD0"/>
    <w:rsid w:val="00457337"/>
    <w:rsid w:val="00462E3D"/>
    <w:rsid w:val="0046440A"/>
    <w:rsid w:val="00466E79"/>
    <w:rsid w:val="00470D7D"/>
    <w:rsid w:val="0047318B"/>
    <w:rsid w:val="0047372D"/>
    <w:rsid w:val="00473BA3"/>
    <w:rsid w:val="004743DD"/>
    <w:rsid w:val="00474CEA"/>
    <w:rsid w:val="00483968"/>
    <w:rsid w:val="004841BE"/>
    <w:rsid w:val="00484F86"/>
    <w:rsid w:val="00486DCD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7E8"/>
    <w:rsid w:val="004A5C62"/>
    <w:rsid w:val="004A5CE5"/>
    <w:rsid w:val="004A707D"/>
    <w:rsid w:val="004B3217"/>
    <w:rsid w:val="004B4185"/>
    <w:rsid w:val="004C5541"/>
    <w:rsid w:val="004C65DD"/>
    <w:rsid w:val="004C6EEE"/>
    <w:rsid w:val="004C702B"/>
    <w:rsid w:val="004D0033"/>
    <w:rsid w:val="004D016B"/>
    <w:rsid w:val="004D1B22"/>
    <w:rsid w:val="004D23CC"/>
    <w:rsid w:val="004D31A1"/>
    <w:rsid w:val="004D36F2"/>
    <w:rsid w:val="004E1106"/>
    <w:rsid w:val="004E138F"/>
    <w:rsid w:val="004E1DB0"/>
    <w:rsid w:val="004E4649"/>
    <w:rsid w:val="004E59FA"/>
    <w:rsid w:val="004E5C2B"/>
    <w:rsid w:val="004E648A"/>
    <w:rsid w:val="004E6E11"/>
    <w:rsid w:val="004F00DD"/>
    <w:rsid w:val="004F2133"/>
    <w:rsid w:val="004F5398"/>
    <w:rsid w:val="004F55F1"/>
    <w:rsid w:val="004F6936"/>
    <w:rsid w:val="004F7B35"/>
    <w:rsid w:val="00503DC6"/>
    <w:rsid w:val="00504CD8"/>
    <w:rsid w:val="00505D68"/>
    <w:rsid w:val="00506F5D"/>
    <w:rsid w:val="00510C37"/>
    <w:rsid w:val="005126D0"/>
    <w:rsid w:val="00513109"/>
    <w:rsid w:val="00514667"/>
    <w:rsid w:val="0051568D"/>
    <w:rsid w:val="005201D5"/>
    <w:rsid w:val="00520F24"/>
    <w:rsid w:val="00521C86"/>
    <w:rsid w:val="00522E63"/>
    <w:rsid w:val="00526AC7"/>
    <w:rsid w:val="00526C15"/>
    <w:rsid w:val="00536499"/>
    <w:rsid w:val="00537E7A"/>
    <w:rsid w:val="00542A03"/>
    <w:rsid w:val="00543903"/>
    <w:rsid w:val="00543F11"/>
    <w:rsid w:val="00545FA4"/>
    <w:rsid w:val="00546305"/>
    <w:rsid w:val="005464CC"/>
    <w:rsid w:val="00547A95"/>
    <w:rsid w:val="0055119B"/>
    <w:rsid w:val="00553EA4"/>
    <w:rsid w:val="005540F0"/>
    <w:rsid w:val="00554C55"/>
    <w:rsid w:val="00560BC9"/>
    <w:rsid w:val="00561202"/>
    <w:rsid w:val="005620D2"/>
    <w:rsid w:val="00562DD3"/>
    <w:rsid w:val="00566CFA"/>
    <w:rsid w:val="00571446"/>
    <w:rsid w:val="00572031"/>
    <w:rsid w:val="00572282"/>
    <w:rsid w:val="00573CE3"/>
    <w:rsid w:val="00576E84"/>
    <w:rsid w:val="00580394"/>
    <w:rsid w:val="005809CD"/>
    <w:rsid w:val="00582825"/>
    <w:rsid w:val="00582B8C"/>
    <w:rsid w:val="00582BD6"/>
    <w:rsid w:val="0058757E"/>
    <w:rsid w:val="00593A99"/>
    <w:rsid w:val="00596439"/>
    <w:rsid w:val="00596A4B"/>
    <w:rsid w:val="00597258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2917"/>
    <w:rsid w:val="005D6597"/>
    <w:rsid w:val="005D6A48"/>
    <w:rsid w:val="005E14E7"/>
    <w:rsid w:val="005E26A3"/>
    <w:rsid w:val="005E2ECB"/>
    <w:rsid w:val="005E33D9"/>
    <w:rsid w:val="005E447E"/>
    <w:rsid w:val="005E4FD1"/>
    <w:rsid w:val="005E7E10"/>
    <w:rsid w:val="005F0775"/>
    <w:rsid w:val="005F0CF5"/>
    <w:rsid w:val="005F21EB"/>
    <w:rsid w:val="005F64CF"/>
    <w:rsid w:val="00602EA8"/>
    <w:rsid w:val="006041AD"/>
    <w:rsid w:val="00605908"/>
    <w:rsid w:val="00607850"/>
    <w:rsid w:val="00610D7C"/>
    <w:rsid w:val="00613414"/>
    <w:rsid w:val="00620154"/>
    <w:rsid w:val="00622177"/>
    <w:rsid w:val="0062408D"/>
    <w:rsid w:val="006240CC"/>
    <w:rsid w:val="00624940"/>
    <w:rsid w:val="00624F6A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3C56"/>
    <w:rsid w:val="00644B1F"/>
    <w:rsid w:val="00644B7E"/>
    <w:rsid w:val="00644BC6"/>
    <w:rsid w:val="006454E6"/>
    <w:rsid w:val="00646235"/>
    <w:rsid w:val="00646A68"/>
    <w:rsid w:val="00646C54"/>
    <w:rsid w:val="006505BD"/>
    <w:rsid w:val="006508EA"/>
    <w:rsid w:val="0065092E"/>
    <w:rsid w:val="00654307"/>
    <w:rsid w:val="006557A7"/>
    <w:rsid w:val="00656290"/>
    <w:rsid w:val="006601C9"/>
    <w:rsid w:val="006608D8"/>
    <w:rsid w:val="006621D7"/>
    <w:rsid w:val="0066302A"/>
    <w:rsid w:val="00663255"/>
    <w:rsid w:val="00667770"/>
    <w:rsid w:val="00670597"/>
    <w:rsid w:val="006706D0"/>
    <w:rsid w:val="00674D5F"/>
    <w:rsid w:val="00677574"/>
    <w:rsid w:val="00682198"/>
    <w:rsid w:val="00683878"/>
    <w:rsid w:val="0068454C"/>
    <w:rsid w:val="00686ADF"/>
    <w:rsid w:val="00687AB6"/>
    <w:rsid w:val="00691B62"/>
    <w:rsid w:val="006933B5"/>
    <w:rsid w:val="00693D14"/>
    <w:rsid w:val="00695A93"/>
    <w:rsid w:val="00696F27"/>
    <w:rsid w:val="006974BF"/>
    <w:rsid w:val="00697C7C"/>
    <w:rsid w:val="006A18C2"/>
    <w:rsid w:val="006A3383"/>
    <w:rsid w:val="006A35C7"/>
    <w:rsid w:val="006A7027"/>
    <w:rsid w:val="006B00C1"/>
    <w:rsid w:val="006B077C"/>
    <w:rsid w:val="006B0D6B"/>
    <w:rsid w:val="006B16AF"/>
    <w:rsid w:val="006B2DFD"/>
    <w:rsid w:val="006B6803"/>
    <w:rsid w:val="006B6CEE"/>
    <w:rsid w:val="006C4C9E"/>
    <w:rsid w:val="006C636C"/>
    <w:rsid w:val="006D0F16"/>
    <w:rsid w:val="006D17C9"/>
    <w:rsid w:val="006D2A3F"/>
    <w:rsid w:val="006D2FBC"/>
    <w:rsid w:val="006D4A8B"/>
    <w:rsid w:val="006D7A39"/>
    <w:rsid w:val="006E138B"/>
    <w:rsid w:val="006E1867"/>
    <w:rsid w:val="006E35A2"/>
    <w:rsid w:val="006E504C"/>
    <w:rsid w:val="006E59D7"/>
    <w:rsid w:val="006F0330"/>
    <w:rsid w:val="006F1FDC"/>
    <w:rsid w:val="006F6B8C"/>
    <w:rsid w:val="006F7E58"/>
    <w:rsid w:val="007013EF"/>
    <w:rsid w:val="00704AFE"/>
    <w:rsid w:val="007055BD"/>
    <w:rsid w:val="00714981"/>
    <w:rsid w:val="007157A0"/>
    <w:rsid w:val="007173CA"/>
    <w:rsid w:val="007216AA"/>
    <w:rsid w:val="00721AB5"/>
    <w:rsid w:val="00721CFB"/>
    <w:rsid w:val="00721DEF"/>
    <w:rsid w:val="00724A43"/>
    <w:rsid w:val="007273AC"/>
    <w:rsid w:val="00731AD4"/>
    <w:rsid w:val="00734316"/>
    <w:rsid w:val="007346E4"/>
    <w:rsid w:val="00737785"/>
    <w:rsid w:val="00740F22"/>
    <w:rsid w:val="00741977"/>
    <w:rsid w:val="00741A28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0C0"/>
    <w:rsid w:val="007620FD"/>
    <w:rsid w:val="00763139"/>
    <w:rsid w:val="00766F80"/>
    <w:rsid w:val="00770F37"/>
    <w:rsid w:val="007711A0"/>
    <w:rsid w:val="00772D5E"/>
    <w:rsid w:val="0077463E"/>
    <w:rsid w:val="00776911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155"/>
    <w:rsid w:val="00797C32"/>
    <w:rsid w:val="007A11E8"/>
    <w:rsid w:val="007B0914"/>
    <w:rsid w:val="007B1374"/>
    <w:rsid w:val="007B167A"/>
    <w:rsid w:val="007B1970"/>
    <w:rsid w:val="007B25B5"/>
    <w:rsid w:val="007B32E5"/>
    <w:rsid w:val="007B3DB9"/>
    <w:rsid w:val="007B589F"/>
    <w:rsid w:val="007B5D05"/>
    <w:rsid w:val="007B6186"/>
    <w:rsid w:val="007B73BC"/>
    <w:rsid w:val="007C0A9D"/>
    <w:rsid w:val="007C1838"/>
    <w:rsid w:val="007C199E"/>
    <w:rsid w:val="007C20B9"/>
    <w:rsid w:val="007C646D"/>
    <w:rsid w:val="007C7301"/>
    <w:rsid w:val="007C7859"/>
    <w:rsid w:val="007C7F28"/>
    <w:rsid w:val="007D1466"/>
    <w:rsid w:val="007D239B"/>
    <w:rsid w:val="007D2BDE"/>
    <w:rsid w:val="007D2FB6"/>
    <w:rsid w:val="007D49EB"/>
    <w:rsid w:val="007D5E1C"/>
    <w:rsid w:val="007D6B2F"/>
    <w:rsid w:val="007D7947"/>
    <w:rsid w:val="007E0D19"/>
    <w:rsid w:val="007E0DE2"/>
    <w:rsid w:val="007E3B98"/>
    <w:rsid w:val="007E417A"/>
    <w:rsid w:val="007E491B"/>
    <w:rsid w:val="007E4E57"/>
    <w:rsid w:val="007F24C2"/>
    <w:rsid w:val="007F31B6"/>
    <w:rsid w:val="007F546C"/>
    <w:rsid w:val="007F625F"/>
    <w:rsid w:val="007F6526"/>
    <w:rsid w:val="007F665E"/>
    <w:rsid w:val="00800412"/>
    <w:rsid w:val="0080587B"/>
    <w:rsid w:val="00806468"/>
    <w:rsid w:val="008119CA"/>
    <w:rsid w:val="00811BBF"/>
    <w:rsid w:val="008130C4"/>
    <w:rsid w:val="008131BE"/>
    <w:rsid w:val="008155F0"/>
    <w:rsid w:val="00816735"/>
    <w:rsid w:val="00816D74"/>
    <w:rsid w:val="00820141"/>
    <w:rsid w:val="00820E0C"/>
    <w:rsid w:val="008220CC"/>
    <w:rsid w:val="00823275"/>
    <w:rsid w:val="0082366F"/>
    <w:rsid w:val="00825B8B"/>
    <w:rsid w:val="008338A2"/>
    <w:rsid w:val="00840B45"/>
    <w:rsid w:val="00841AA9"/>
    <w:rsid w:val="008474FE"/>
    <w:rsid w:val="0085232E"/>
    <w:rsid w:val="00853EE4"/>
    <w:rsid w:val="00855535"/>
    <w:rsid w:val="00857C5A"/>
    <w:rsid w:val="0086255E"/>
    <w:rsid w:val="008633F0"/>
    <w:rsid w:val="00867C2B"/>
    <w:rsid w:val="00867D9D"/>
    <w:rsid w:val="00872C54"/>
    <w:rsid w:val="00872E0A"/>
    <w:rsid w:val="00873594"/>
    <w:rsid w:val="00875285"/>
    <w:rsid w:val="00876884"/>
    <w:rsid w:val="00876E48"/>
    <w:rsid w:val="00884B62"/>
    <w:rsid w:val="0088529C"/>
    <w:rsid w:val="00887439"/>
    <w:rsid w:val="00887903"/>
    <w:rsid w:val="0089270A"/>
    <w:rsid w:val="00892D73"/>
    <w:rsid w:val="00893AF6"/>
    <w:rsid w:val="00894BC4"/>
    <w:rsid w:val="008957F8"/>
    <w:rsid w:val="00897E4C"/>
    <w:rsid w:val="008A225B"/>
    <w:rsid w:val="008A28A8"/>
    <w:rsid w:val="008A51F3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0C39"/>
    <w:rsid w:val="008D2846"/>
    <w:rsid w:val="008D4236"/>
    <w:rsid w:val="008D462F"/>
    <w:rsid w:val="008D5C45"/>
    <w:rsid w:val="008D6DCF"/>
    <w:rsid w:val="008E4376"/>
    <w:rsid w:val="008E5018"/>
    <w:rsid w:val="008E7A0A"/>
    <w:rsid w:val="008E7B49"/>
    <w:rsid w:val="008F59F6"/>
    <w:rsid w:val="009004DF"/>
    <w:rsid w:val="00900719"/>
    <w:rsid w:val="009017AC"/>
    <w:rsid w:val="00902A9A"/>
    <w:rsid w:val="00904A1C"/>
    <w:rsid w:val="00905030"/>
    <w:rsid w:val="00906490"/>
    <w:rsid w:val="009111B2"/>
    <w:rsid w:val="009151F5"/>
    <w:rsid w:val="009159C4"/>
    <w:rsid w:val="00924AE1"/>
    <w:rsid w:val="009257ED"/>
    <w:rsid w:val="009269B1"/>
    <w:rsid w:val="0092724D"/>
    <w:rsid w:val="009272B3"/>
    <w:rsid w:val="0092768F"/>
    <w:rsid w:val="009315BE"/>
    <w:rsid w:val="0093338F"/>
    <w:rsid w:val="00934C2C"/>
    <w:rsid w:val="00937BD9"/>
    <w:rsid w:val="0094156B"/>
    <w:rsid w:val="00950E2C"/>
    <w:rsid w:val="00951D50"/>
    <w:rsid w:val="009525EB"/>
    <w:rsid w:val="00952F0C"/>
    <w:rsid w:val="0095470B"/>
    <w:rsid w:val="00954874"/>
    <w:rsid w:val="00954D01"/>
    <w:rsid w:val="0095615A"/>
    <w:rsid w:val="009576D4"/>
    <w:rsid w:val="00961400"/>
    <w:rsid w:val="00962A5B"/>
    <w:rsid w:val="00963646"/>
    <w:rsid w:val="0096573E"/>
    <w:rsid w:val="0096632D"/>
    <w:rsid w:val="00967069"/>
    <w:rsid w:val="00967124"/>
    <w:rsid w:val="00967335"/>
    <w:rsid w:val="009718C7"/>
    <w:rsid w:val="0097559F"/>
    <w:rsid w:val="009761EA"/>
    <w:rsid w:val="0097761E"/>
    <w:rsid w:val="0098052F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232"/>
    <w:rsid w:val="00994386"/>
    <w:rsid w:val="00994791"/>
    <w:rsid w:val="009A13D8"/>
    <w:rsid w:val="009A279E"/>
    <w:rsid w:val="009A3015"/>
    <w:rsid w:val="009A3490"/>
    <w:rsid w:val="009B02F1"/>
    <w:rsid w:val="009B0962"/>
    <w:rsid w:val="009B0A6F"/>
    <w:rsid w:val="009B0A94"/>
    <w:rsid w:val="009B2AE8"/>
    <w:rsid w:val="009B5622"/>
    <w:rsid w:val="009B59E9"/>
    <w:rsid w:val="009B70AA"/>
    <w:rsid w:val="009B72A2"/>
    <w:rsid w:val="009C1A3D"/>
    <w:rsid w:val="009C1CB1"/>
    <w:rsid w:val="009C5E77"/>
    <w:rsid w:val="009C7A7E"/>
    <w:rsid w:val="009D02E8"/>
    <w:rsid w:val="009D2FA8"/>
    <w:rsid w:val="009D51D0"/>
    <w:rsid w:val="009D70A4"/>
    <w:rsid w:val="009D7A52"/>
    <w:rsid w:val="009D7B14"/>
    <w:rsid w:val="009E08D1"/>
    <w:rsid w:val="009E1B95"/>
    <w:rsid w:val="009E408A"/>
    <w:rsid w:val="009E496F"/>
    <w:rsid w:val="009E4B0D"/>
    <w:rsid w:val="009E5250"/>
    <w:rsid w:val="009E7A69"/>
    <w:rsid w:val="009E7F92"/>
    <w:rsid w:val="009F02A3"/>
    <w:rsid w:val="009F2F27"/>
    <w:rsid w:val="009F34AA"/>
    <w:rsid w:val="009F62D1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50CF"/>
    <w:rsid w:val="00A377D3"/>
    <w:rsid w:val="00A377FF"/>
    <w:rsid w:val="00A43C59"/>
    <w:rsid w:val="00A440FD"/>
    <w:rsid w:val="00A44882"/>
    <w:rsid w:val="00A45125"/>
    <w:rsid w:val="00A50AFF"/>
    <w:rsid w:val="00A513A9"/>
    <w:rsid w:val="00A54715"/>
    <w:rsid w:val="00A557B8"/>
    <w:rsid w:val="00A56EB3"/>
    <w:rsid w:val="00A57DD6"/>
    <w:rsid w:val="00A6061C"/>
    <w:rsid w:val="00A62D44"/>
    <w:rsid w:val="00A67263"/>
    <w:rsid w:val="00A7161C"/>
    <w:rsid w:val="00A74BB7"/>
    <w:rsid w:val="00A77AA3"/>
    <w:rsid w:val="00A80436"/>
    <w:rsid w:val="00A8236D"/>
    <w:rsid w:val="00A833E9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22E9"/>
    <w:rsid w:val="00AB352F"/>
    <w:rsid w:val="00AC274B"/>
    <w:rsid w:val="00AC4764"/>
    <w:rsid w:val="00AC6D36"/>
    <w:rsid w:val="00AD0CBA"/>
    <w:rsid w:val="00AD2402"/>
    <w:rsid w:val="00AD26E2"/>
    <w:rsid w:val="00AD5C44"/>
    <w:rsid w:val="00AD784C"/>
    <w:rsid w:val="00AE0153"/>
    <w:rsid w:val="00AE126A"/>
    <w:rsid w:val="00AE131D"/>
    <w:rsid w:val="00AE1BAE"/>
    <w:rsid w:val="00AE3005"/>
    <w:rsid w:val="00AE3BD5"/>
    <w:rsid w:val="00AE59A0"/>
    <w:rsid w:val="00AE6FDD"/>
    <w:rsid w:val="00AE7145"/>
    <w:rsid w:val="00AF0C57"/>
    <w:rsid w:val="00AF2480"/>
    <w:rsid w:val="00AF26F3"/>
    <w:rsid w:val="00AF3FE1"/>
    <w:rsid w:val="00AF5F04"/>
    <w:rsid w:val="00B00672"/>
    <w:rsid w:val="00B01B4D"/>
    <w:rsid w:val="00B04489"/>
    <w:rsid w:val="00B06571"/>
    <w:rsid w:val="00B068BA"/>
    <w:rsid w:val="00B06CBB"/>
    <w:rsid w:val="00B07217"/>
    <w:rsid w:val="00B13851"/>
    <w:rsid w:val="00B13B1C"/>
    <w:rsid w:val="00B14B5F"/>
    <w:rsid w:val="00B21F90"/>
    <w:rsid w:val="00B22291"/>
    <w:rsid w:val="00B23721"/>
    <w:rsid w:val="00B23F9A"/>
    <w:rsid w:val="00B2417B"/>
    <w:rsid w:val="00B24E6F"/>
    <w:rsid w:val="00B26CB5"/>
    <w:rsid w:val="00B2752E"/>
    <w:rsid w:val="00B303DA"/>
    <w:rsid w:val="00B307CC"/>
    <w:rsid w:val="00B326B7"/>
    <w:rsid w:val="00B33BDB"/>
    <w:rsid w:val="00B3588E"/>
    <w:rsid w:val="00B4198F"/>
    <w:rsid w:val="00B41F3D"/>
    <w:rsid w:val="00B431E8"/>
    <w:rsid w:val="00B44565"/>
    <w:rsid w:val="00B45141"/>
    <w:rsid w:val="00B46381"/>
    <w:rsid w:val="00B519CD"/>
    <w:rsid w:val="00B5273A"/>
    <w:rsid w:val="00B57203"/>
    <w:rsid w:val="00B57329"/>
    <w:rsid w:val="00B600DF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5BAD"/>
    <w:rsid w:val="00B7629E"/>
    <w:rsid w:val="00B773B8"/>
    <w:rsid w:val="00B86554"/>
    <w:rsid w:val="00B90729"/>
    <w:rsid w:val="00B907DA"/>
    <w:rsid w:val="00B91FFE"/>
    <w:rsid w:val="00B9396A"/>
    <w:rsid w:val="00B950BC"/>
    <w:rsid w:val="00B95AB9"/>
    <w:rsid w:val="00B9714C"/>
    <w:rsid w:val="00BA10B5"/>
    <w:rsid w:val="00BA29AD"/>
    <w:rsid w:val="00BA33CF"/>
    <w:rsid w:val="00BA3F8D"/>
    <w:rsid w:val="00BB289F"/>
    <w:rsid w:val="00BB4C7B"/>
    <w:rsid w:val="00BB7A10"/>
    <w:rsid w:val="00BC039E"/>
    <w:rsid w:val="00BC2D10"/>
    <w:rsid w:val="00BC2DEB"/>
    <w:rsid w:val="00BC55A6"/>
    <w:rsid w:val="00BC60BE"/>
    <w:rsid w:val="00BC6A3B"/>
    <w:rsid w:val="00BC6D32"/>
    <w:rsid w:val="00BC7468"/>
    <w:rsid w:val="00BC7D4F"/>
    <w:rsid w:val="00BC7ED7"/>
    <w:rsid w:val="00BD207F"/>
    <w:rsid w:val="00BD2850"/>
    <w:rsid w:val="00BD4573"/>
    <w:rsid w:val="00BD6049"/>
    <w:rsid w:val="00BD77EF"/>
    <w:rsid w:val="00BE0B5F"/>
    <w:rsid w:val="00BE28D2"/>
    <w:rsid w:val="00BE4A64"/>
    <w:rsid w:val="00BE5E43"/>
    <w:rsid w:val="00BEC68A"/>
    <w:rsid w:val="00BF5329"/>
    <w:rsid w:val="00BF557D"/>
    <w:rsid w:val="00BF6785"/>
    <w:rsid w:val="00BF7F58"/>
    <w:rsid w:val="00C01381"/>
    <w:rsid w:val="00C01AB1"/>
    <w:rsid w:val="00C026A0"/>
    <w:rsid w:val="00C03EA4"/>
    <w:rsid w:val="00C04F42"/>
    <w:rsid w:val="00C06137"/>
    <w:rsid w:val="00C06929"/>
    <w:rsid w:val="00C06DF0"/>
    <w:rsid w:val="00C079B8"/>
    <w:rsid w:val="00C10037"/>
    <w:rsid w:val="00C123EA"/>
    <w:rsid w:val="00C12A49"/>
    <w:rsid w:val="00C133EE"/>
    <w:rsid w:val="00C149D0"/>
    <w:rsid w:val="00C22889"/>
    <w:rsid w:val="00C22AAB"/>
    <w:rsid w:val="00C231A0"/>
    <w:rsid w:val="00C26588"/>
    <w:rsid w:val="00C27DE9"/>
    <w:rsid w:val="00C32989"/>
    <w:rsid w:val="00C33388"/>
    <w:rsid w:val="00C3396B"/>
    <w:rsid w:val="00C35484"/>
    <w:rsid w:val="00C35EB0"/>
    <w:rsid w:val="00C3666D"/>
    <w:rsid w:val="00C4173A"/>
    <w:rsid w:val="00C42D34"/>
    <w:rsid w:val="00C47399"/>
    <w:rsid w:val="00C50DED"/>
    <w:rsid w:val="00C52217"/>
    <w:rsid w:val="00C53769"/>
    <w:rsid w:val="00C5530B"/>
    <w:rsid w:val="00C60299"/>
    <w:rsid w:val="00C602FF"/>
    <w:rsid w:val="00C61174"/>
    <w:rsid w:val="00C6148F"/>
    <w:rsid w:val="00C61B36"/>
    <w:rsid w:val="00C621B1"/>
    <w:rsid w:val="00C621E2"/>
    <w:rsid w:val="00C62F7A"/>
    <w:rsid w:val="00C6310F"/>
    <w:rsid w:val="00C63B9C"/>
    <w:rsid w:val="00C65A16"/>
    <w:rsid w:val="00C6682F"/>
    <w:rsid w:val="00C67BF4"/>
    <w:rsid w:val="00C7275E"/>
    <w:rsid w:val="00C73C4E"/>
    <w:rsid w:val="00C74C5D"/>
    <w:rsid w:val="00C8446A"/>
    <w:rsid w:val="00C84AE6"/>
    <w:rsid w:val="00C861F2"/>
    <w:rsid w:val="00C862A6"/>
    <w:rsid w:val="00C863C4"/>
    <w:rsid w:val="00C864FC"/>
    <w:rsid w:val="00C91C1A"/>
    <w:rsid w:val="00C920EA"/>
    <w:rsid w:val="00C93C3E"/>
    <w:rsid w:val="00C96624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24C"/>
    <w:rsid w:val="00CC0C72"/>
    <w:rsid w:val="00CC2BFD"/>
    <w:rsid w:val="00CC2E7D"/>
    <w:rsid w:val="00CD110E"/>
    <w:rsid w:val="00CD1153"/>
    <w:rsid w:val="00CD1A9A"/>
    <w:rsid w:val="00CD3476"/>
    <w:rsid w:val="00CD64DF"/>
    <w:rsid w:val="00CE225F"/>
    <w:rsid w:val="00CE6D27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647E"/>
    <w:rsid w:val="00D30EB8"/>
    <w:rsid w:val="00D3185C"/>
    <w:rsid w:val="00D3205F"/>
    <w:rsid w:val="00D3318E"/>
    <w:rsid w:val="00D33E72"/>
    <w:rsid w:val="00D353CE"/>
    <w:rsid w:val="00D35BD6"/>
    <w:rsid w:val="00D361B5"/>
    <w:rsid w:val="00D3741C"/>
    <w:rsid w:val="00D402DB"/>
    <w:rsid w:val="00D40854"/>
    <w:rsid w:val="00D411A2"/>
    <w:rsid w:val="00D4606D"/>
    <w:rsid w:val="00D50B9C"/>
    <w:rsid w:val="00D52D73"/>
    <w:rsid w:val="00D52E58"/>
    <w:rsid w:val="00D53A88"/>
    <w:rsid w:val="00D56B20"/>
    <w:rsid w:val="00D578B3"/>
    <w:rsid w:val="00D61339"/>
    <w:rsid w:val="00D618F4"/>
    <w:rsid w:val="00D655D6"/>
    <w:rsid w:val="00D714CC"/>
    <w:rsid w:val="00D716DE"/>
    <w:rsid w:val="00D72FAA"/>
    <w:rsid w:val="00D731DF"/>
    <w:rsid w:val="00D739CA"/>
    <w:rsid w:val="00D75EA7"/>
    <w:rsid w:val="00D81ADF"/>
    <w:rsid w:val="00D81F21"/>
    <w:rsid w:val="00D82EE4"/>
    <w:rsid w:val="00D83FFB"/>
    <w:rsid w:val="00D8423D"/>
    <w:rsid w:val="00D84658"/>
    <w:rsid w:val="00D864F2"/>
    <w:rsid w:val="00D943F8"/>
    <w:rsid w:val="00D95470"/>
    <w:rsid w:val="00D95778"/>
    <w:rsid w:val="00D96B55"/>
    <w:rsid w:val="00DA2619"/>
    <w:rsid w:val="00DA2E57"/>
    <w:rsid w:val="00DA3207"/>
    <w:rsid w:val="00DA34AA"/>
    <w:rsid w:val="00DA4239"/>
    <w:rsid w:val="00DA65DE"/>
    <w:rsid w:val="00DB0B61"/>
    <w:rsid w:val="00DB1474"/>
    <w:rsid w:val="00DB22D3"/>
    <w:rsid w:val="00DB2962"/>
    <w:rsid w:val="00DB312B"/>
    <w:rsid w:val="00DB3658"/>
    <w:rsid w:val="00DB52FB"/>
    <w:rsid w:val="00DB7586"/>
    <w:rsid w:val="00DC013B"/>
    <w:rsid w:val="00DC090B"/>
    <w:rsid w:val="00DC1679"/>
    <w:rsid w:val="00DC219B"/>
    <w:rsid w:val="00DC2CF1"/>
    <w:rsid w:val="00DC3A7C"/>
    <w:rsid w:val="00DC4FCF"/>
    <w:rsid w:val="00DC50E0"/>
    <w:rsid w:val="00DC5271"/>
    <w:rsid w:val="00DC6386"/>
    <w:rsid w:val="00DD1130"/>
    <w:rsid w:val="00DD1951"/>
    <w:rsid w:val="00DD4198"/>
    <w:rsid w:val="00DD487D"/>
    <w:rsid w:val="00DD4E83"/>
    <w:rsid w:val="00DD6628"/>
    <w:rsid w:val="00DD6945"/>
    <w:rsid w:val="00DE1BC8"/>
    <w:rsid w:val="00DE2D04"/>
    <w:rsid w:val="00DE31F8"/>
    <w:rsid w:val="00DE3250"/>
    <w:rsid w:val="00DE5C55"/>
    <w:rsid w:val="00DE6028"/>
    <w:rsid w:val="00DE6092"/>
    <w:rsid w:val="00DE6C85"/>
    <w:rsid w:val="00DE78A3"/>
    <w:rsid w:val="00DF07AE"/>
    <w:rsid w:val="00DF1A71"/>
    <w:rsid w:val="00DF2A61"/>
    <w:rsid w:val="00DF50FC"/>
    <w:rsid w:val="00DF5925"/>
    <w:rsid w:val="00DF68C7"/>
    <w:rsid w:val="00DF731A"/>
    <w:rsid w:val="00E02610"/>
    <w:rsid w:val="00E02AAA"/>
    <w:rsid w:val="00E06B75"/>
    <w:rsid w:val="00E11332"/>
    <w:rsid w:val="00E11352"/>
    <w:rsid w:val="00E13363"/>
    <w:rsid w:val="00E15D65"/>
    <w:rsid w:val="00E170DC"/>
    <w:rsid w:val="00E17546"/>
    <w:rsid w:val="00E210B5"/>
    <w:rsid w:val="00E22C9E"/>
    <w:rsid w:val="00E261B3"/>
    <w:rsid w:val="00E26818"/>
    <w:rsid w:val="00E27FFC"/>
    <w:rsid w:val="00E30B15"/>
    <w:rsid w:val="00E31BA1"/>
    <w:rsid w:val="00E33237"/>
    <w:rsid w:val="00E33B84"/>
    <w:rsid w:val="00E37BC6"/>
    <w:rsid w:val="00E40181"/>
    <w:rsid w:val="00E51DA0"/>
    <w:rsid w:val="00E54950"/>
    <w:rsid w:val="00E55FB3"/>
    <w:rsid w:val="00E56A01"/>
    <w:rsid w:val="00E621A5"/>
    <w:rsid w:val="00E629A1"/>
    <w:rsid w:val="00E63E96"/>
    <w:rsid w:val="00E66A3C"/>
    <w:rsid w:val="00E6794C"/>
    <w:rsid w:val="00E71591"/>
    <w:rsid w:val="00E71CEB"/>
    <w:rsid w:val="00E72E5F"/>
    <w:rsid w:val="00E7474F"/>
    <w:rsid w:val="00E77901"/>
    <w:rsid w:val="00E80DE3"/>
    <w:rsid w:val="00E82C55"/>
    <w:rsid w:val="00E8787E"/>
    <w:rsid w:val="00E92AC3"/>
    <w:rsid w:val="00E95151"/>
    <w:rsid w:val="00EA183D"/>
    <w:rsid w:val="00EA2F6A"/>
    <w:rsid w:val="00EA56A9"/>
    <w:rsid w:val="00EB00E0"/>
    <w:rsid w:val="00EB05D5"/>
    <w:rsid w:val="00EB1931"/>
    <w:rsid w:val="00EB50D8"/>
    <w:rsid w:val="00EC0538"/>
    <w:rsid w:val="00EC059F"/>
    <w:rsid w:val="00EC1F24"/>
    <w:rsid w:val="00EC20FF"/>
    <w:rsid w:val="00EC22F6"/>
    <w:rsid w:val="00EC3578"/>
    <w:rsid w:val="00ECE17F"/>
    <w:rsid w:val="00ED195F"/>
    <w:rsid w:val="00ED4EAC"/>
    <w:rsid w:val="00ED581A"/>
    <w:rsid w:val="00ED5B9B"/>
    <w:rsid w:val="00ED6BAD"/>
    <w:rsid w:val="00ED7447"/>
    <w:rsid w:val="00EE00D6"/>
    <w:rsid w:val="00EE0CD6"/>
    <w:rsid w:val="00EE11E7"/>
    <w:rsid w:val="00EE1488"/>
    <w:rsid w:val="00EE1730"/>
    <w:rsid w:val="00EE29AD"/>
    <w:rsid w:val="00EE3E24"/>
    <w:rsid w:val="00EE4D5D"/>
    <w:rsid w:val="00EE5131"/>
    <w:rsid w:val="00EE70B2"/>
    <w:rsid w:val="00EF109B"/>
    <w:rsid w:val="00EF201C"/>
    <w:rsid w:val="00EF27C9"/>
    <w:rsid w:val="00EF2C72"/>
    <w:rsid w:val="00EF36AF"/>
    <w:rsid w:val="00EF59A3"/>
    <w:rsid w:val="00EF5E3B"/>
    <w:rsid w:val="00EF6675"/>
    <w:rsid w:val="00F0063D"/>
    <w:rsid w:val="00F00F9C"/>
    <w:rsid w:val="00F01E5F"/>
    <w:rsid w:val="00F024F3"/>
    <w:rsid w:val="00F029DC"/>
    <w:rsid w:val="00F02ABA"/>
    <w:rsid w:val="00F02C53"/>
    <w:rsid w:val="00F036F7"/>
    <w:rsid w:val="00F03701"/>
    <w:rsid w:val="00F0437A"/>
    <w:rsid w:val="00F061DF"/>
    <w:rsid w:val="00F07F4B"/>
    <w:rsid w:val="00F101B8"/>
    <w:rsid w:val="00F10C7D"/>
    <w:rsid w:val="00F11037"/>
    <w:rsid w:val="00F114A5"/>
    <w:rsid w:val="00F16F1B"/>
    <w:rsid w:val="00F250A9"/>
    <w:rsid w:val="00F267AF"/>
    <w:rsid w:val="00F30FF4"/>
    <w:rsid w:val="00F3115B"/>
    <w:rsid w:val="00F3122E"/>
    <w:rsid w:val="00F32368"/>
    <w:rsid w:val="00F331AD"/>
    <w:rsid w:val="00F35287"/>
    <w:rsid w:val="00F40A70"/>
    <w:rsid w:val="00F419E7"/>
    <w:rsid w:val="00F43A37"/>
    <w:rsid w:val="00F45CFC"/>
    <w:rsid w:val="00F4641B"/>
    <w:rsid w:val="00F46EB8"/>
    <w:rsid w:val="00F476B8"/>
    <w:rsid w:val="00F50CD1"/>
    <w:rsid w:val="00F511E4"/>
    <w:rsid w:val="00F51704"/>
    <w:rsid w:val="00F52229"/>
    <w:rsid w:val="00F52D09"/>
    <w:rsid w:val="00F52E08"/>
    <w:rsid w:val="00F53A66"/>
    <w:rsid w:val="00F5462D"/>
    <w:rsid w:val="00F55B21"/>
    <w:rsid w:val="00F56EF6"/>
    <w:rsid w:val="00F57733"/>
    <w:rsid w:val="00F60082"/>
    <w:rsid w:val="00F60231"/>
    <w:rsid w:val="00F616FC"/>
    <w:rsid w:val="00F61A9F"/>
    <w:rsid w:val="00F61B5F"/>
    <w:rsid w:val="00F628A7"/>
    <w:rsid w:val="00F64696"/>
    <w:rsid w:val="00F65AA9"/>
    <w:rsid w:val="00F66012"/>
    <w:rsid w:val="00F6768F"/>
    <w:rsid w:val="00F72115"/>
    <w:rsid w:val="00F72C2C"/>
    <w:rsid w:val="00F7334A"/>
    <w:rsid w:val="00F741F2"/>
    <w:rsid w:val="00F76CAB"/>
    <w:rsid w:val="00F772C6"/>
    <w:rsid w:val="00F7770D"/>
    <w:rsid w:val="00F77F59"/>
    <w:rsid w:val="00F815B5"/>
    <w:rsid w:val="00F85195"/>
    <w:rsid w:val="00F868E3"/>
    <w:rsid w:val="00F938BA"/>
    <w:rsid w:val="00F972B1"/>
    <w:rsid w:val="00F97919"/>
    <w:rsid w:val="00FA2594"/>
    <w:rsid w:val="00FA2AE3"/>
    <w:rsid w:val="00FA2C46"/>
    <w:rsid w:val="00FA3525"/>
    <w:rsid w:val="00FA393A"/>
    <w:rsid w:val="00FA5A53"/>
    <w:rsid w:val="00FB3501"/>
    <w:rsid w:val="00FB4769"/>
    <w:rsid w:val="00FB4CDA"/>
    <w:rsid w:val="00FB5B4E"/>
    <w:rsid w:val="00FB6481"/>
    <w:rsid w:val="00FB6B9A"/>
    <w:rsid w:val="00FB6D36"/>
    <w:rsid w:val="00FC0965"/>
    <w:rsid w:val="00FC0F12"/>
    <w:rsid w:val="00FC0F81"/>
    <w:rsid w:val="00FC252F"/>
    <w:rsid w:val="00FC395C"/>
    <w:rsid w:val="00FC5E8E"/>
    <w:rsid w:val="00FC6F5F"/>
    <w:rsid w:val="00FD0A1E"/>
    <w:rsid w:val="00FD3766"/>
    <w:rsid w:val="00FD47C4"/>
    <w:rsid w:val="00FE2DCF"/>
    <w:rsid w:val="00FE3BD9"/>
    <w:rsid w:val="00FE3FA7"/>
    <w:rsid w:val="00FF2A4E"/>
    <w:rsid w:val="00FF2FCE"/>
    <w:rsid w:val="00FF4F7D"/>
    <w:rsid w:val="00FF6846"/>
    <w:rsid w:val="00FF6D9D"/>
    <w:rsid w:val="00FF7DD5"/>
    <w:rsid w:val="010D7210"/>
    <w:rsid w:val="01349D66"/>
    <w:rsid w:val="01A70A0F"/>
    <w:rsid w:val="04F0072B"/>
    <w:rsid w:val="07448787"/>
    <w:rsid w:val="07F38663"/>
    <w:rsid w:val="08148C6E"/>
    <w:rsid w:val="08E3B6F7"/>
    <w:rsid w:val="093B0F8D"/>
    <w:rsid w:val="0AE11BA3"/>
    <w:rsid w:val="0B014276"/>
    <w:rsid w:val="0B1468A2"/>
    <w:rsid w:val="0B42793C"/>
    <w:rsid w:val="0BB6C7BE"/>
    <w:rsid w:val="0D7DD8C3"/>
    <w:rsid w:val="10760813"/>
    <w:rsid w:val="12A57682"/>
    <w:rsid w:val="13CD313B"/>
    <w:rsid w:val="14399A0C"/>
    <w:rsid w:val="14DBEC05"/>
    <w:rsid w:val="14E2D054"/>
    <w:rsid w:val="14EA07AF"/>
    <w:rsid w:val="15C82B97"/>
    <w:rsid w:val="15CCEC13"/>
    <w:rsid w:val="167CECE0"/>
    <w:rsid w:val="173C3D31"/>
    <w:rsid w:val="17A5759F"/>
    <w:rsid w:val="17BC30A2"/>
    <w:rsid w:val="18BADF8B"/>
    <w:rsid w:val="1928D0D0"/>
    <w:rsid w:val="1964E3AE"/>
    <w:rsid w:val="1A9FC380"/>
    <w:rsid w:val="1BCF6C08"/>
    <w:rsid w:val="1D406D37"/>
    <w:rsid w:val="1E0DD0E4"/>
    <w:rsid w:val="1F187AC7"/>
    <w:rsid w:val="2191B288"/>
    <w:rsid w:val="220011F1"/>
    <w:rsid w:val="223C1C34"/>
    <w:rsid w:val="25CDA7E6"/>
    <w:rsid w:val="26912752"/>
    <w:rsid w:val="27FAB7BB"/>
    <w:rsid w:val="2841912C"/>
    <w:rsid w:val="2A3F23F1"/>
    <w:rsid w:val="2BE99815"/>
    <w:rsid w:val="2CFBCE9F"/>
    <w:rsid w:val="2D0022AD"/>
    <w:rsid w:val="2DDB9795"/>
    <w:rsid w:val="2EC81998"/>
    <w:rsid w:val="31780A0D"/>
    <w:rsid w:val="347CB102"/>
    <w:rsid w:val="37300623"/>
    <w:rsid w:val="393A7711"/>
    <w:rsid w:val="3BBB101E"/>
    <w:rsid w:val="3C6D6337"/>
    <w:rsid w:val="3CD79734"/>
    <w:rsid w:val="41AAFE31"/>
    <w:rsid w:val="44D7A386"/>
    <w:rsid w:val="47EFE934"/>
    <w:rsid w:val="499541D7"/>
    <w:rsid w:val="4A072717"/>
    <w:rsid w:val="4EF3F063"/>
    <w:rsid w:val="4EF781BB"/>
    <w:rsid w:val="4FA709FD"/>
    <w:rsid w:val="5275DE2D"/>
    <w:rsid w:val="52B89C5E"/>
    <w:rsid w:val="56246E5D"/>
    <w:rsid w:val="56DC67FC"/>
    <w:rsid w:val="591569D4"/>
    <w:rsid w:val="5CA1025C"/>
    <w:rsid w:val="5DFC8979"/>
    <w:rsid w:val="5E29CD38"/>
    <w:rsid w:val="6011B541"/>
    <w:rsid w:val="60131B15"/>
    <w:rsid w:val="64192B02"/>
    <w:rsid w:val="643E0A74"/>
    <w:rsid w:val="66EC181C"/>
    <w:rsid w:val="68BD901C"/>
    <w:rsid w:val="6A118FAB"/>
    <w:rsid w:val="6A327796"/>
    <w:rsid w:val="6A872CA6"/>
    <w:rsid w:val="6B5A4D6B"/>
    <w:rsid w:val="6F9CBD4F"/>
    <w:rsid w:val="6FE6AC5F"/>
    <w:rsid w:val="70ECD956"/>
    <w:rsid w:val="71717ABA"/>
    <w:rsid w:val="740ECF1F"/>
    <w:rsid w:val="7414A114"/>
    <w:rsid w:val="74B0DE84"/>
    <w:rsid w:val="75223FAD"/>
    <w:rsid w:val="77A457D0"/>
    <w:rsid w:val="795A1861"/>
    <w:rsid w:val="79ED4753"/>
    <w:rsid w:val="7D0482D0"/>
    <w:rsid w:val="7DF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E0CA0F6A-60CE-480C-B1B8-BA2C5D9A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8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8"/>
      </w:numPr>
    </w:pPr>
  </w:style>
  <w:style w:type="numbering" w:customStyle="1" w:styleId="ZZTablebullets">
    <w:name w:val="ZZ Table bullets"/>
    <w:basedOn w:val="NoList"/>
    <w:rsid w:val="00337339"/>
    <w:pPr>
      <w:numPr>
        <w:numId w:val="8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1"/>
      </w:numPr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"/>
      </w:numPr>
    </w:pPr>
  </w:style>
  <w:style w:type="paragraph" w:customStyle="1" w:styleId="Quotebullet1">
    <w:name w:val="Quote bullet 1"/>
    <w:basedOn w:val="Quotetext"/>
    <w:rsid w:val="00337339"/>
    <w:pPr>
      <w:numPr>
        <w:numId w:val="9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FA393A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rsid w:val="00D72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hhsvicgovau.sharepoint.com/sites/ChildProtectionCarePolicy638-GRP/Shared%20Documents/Transitions%20From%20Care/Housing%20First/a%20Workstream%202%20-%20Model%20Design/providers.dffh.vic.gov.au/housing-fir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tterfuturescentral@dffh.vic.gov.a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4" ma:contentTypeDescription="" ma:contentTypeScope="" ma:versionID="cadda8d4c0a20e3b3784820bb5953b1b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5aa35808c8cb41159bdf47f68761f28f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Validate_x0020_File_x0020_Name_x0020_Memora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dexed="true" ma:internalName="CBSDueBy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Memoranda" ma:index="34" nillable="true" ma:displayName="Validate File Name Memoranda" ma:internalName="Vali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BAC-DM-22244- Attachment 4- Housing First In-Reach Checklist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Memoranda xmlns="f564a0ab-7d10-463c-8b8b-579d03fbf2e1">
      <Url>https://dhhsvicgovau.sharepoint.com/sites/ourbriefings/_layouts/15/wrkstat.aspx?List=f564a0ab-7d10-463c-8b8b-579d03fbf2e1&amp;WorkflowInstanceName=87503c91-34d0-40b0-9419-3a27e01693fe</Url>
      <Description>ok</Description>
    </Validate_x0020_File_x0020_Name_x0020_Memorand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00431-7E39-4D7A-9E5A-20DEA1A65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1e7afd-8cb4-4255-a884-cbcde2747e4c"/>
    <ds:schemaRef ds:uri="f564a0ab-7d10-463c-8b8b-579d03fbf2e1"/>
    <ds:schemaRef ds:uri="59098f23-3ca6-4eec-8c4e-6f77ceae2d9e"/>
    <ds:schemaRef ds:uri="4e6cfa50-9814-4036-b2f8-54bb7ef1e7f8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Company>Victoria State Government, Department of Families, Fairness and Housing</Company>
  <LinksUpToDate>false</LinksUpToDate>
  <CharactersWithSpaces>3564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first for young people leaving care - in-reach checklist</dc:title>
  <dc:subject>Housing first for young people leaving care - in-reach checklist</dc:subject>
  <dc:creator>Transitions from Care, Children and Families Division</dc:creator>
  <cp:keywords>housing, leaving care, support, young people, checklist</cp:keywords>
  <cp:revision>217</cp:revision>
  <cp:lastPrinted>2021-01-31T14:27:00Z</cp:lastPrinted>
  <dcterms:created xsi:type="dcterms:W3CDTF">2024-09-04T10:17:00Z</dcterms:created>
  <dcterms:modified xsi:type="dcterms:W3CDTF">2025-06-03T06:46:00Z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</Properties>
</file>