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23B4" w14:textId="77777777" w:rsidR="001B230D" w:rsidRDefault="0056769F">
      <w:pPr>
        <w:tabs>
          <w:tab w:val="left" w:pos="1728"/>
        </w:tabs>
        <w:spacing w:before="100" w:line="288" w:lineRule="auto"/>
        <w:ind w:left="-699"/>
      </w:pPr>
      <w:r>
        <w:rPr>
          <w:noProof/>
        </w:rPr>
        <w:drawing>
          <wp:inline distT="0" distB="0" distL="0" distR="0" wp14:anchorId="146AC18C" wp14:editId="5E8FD36D">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1B230D" w14:paraId="2127E3C8" w14:textId="77777777">
        <w:tc>
          <w:tcPr>
            <w:tcW w:w="10206" w:type="dxa"/>
            <w:shd w:val="clear" w:color="auto" w:fill="FFFFFF"/>
            <w:vAlign w:val="bottom"/>
          </w:tcPr>
          <w:p w14:paraId="4792A8F3" w14:textId="77777777" w:rsidR="001B230D" w:rsidRDefault="001B230D">
            <w:pPr>
              <w:spacing w:line="560" w:lineRule="atLeast"/>
              <w:jc w:val="center"/>
              <w:rPr>
                <w:rFonts w:ascii="Arial" w:eastAsia="Arial" w:hAnsi="Arial" w:cs="Arial"/>
                <w:color w:val="000000"/>
                <w:sz w:val="20"/>
              </w:rPr>
            </w:pPr>
          </w:p>
          <w:p w14:paraId="60685628" w14:textId="77777777" w:rsidR="001B230D" w:rsidRPr="003113A1" w:rsidRDefault="0056769F" w:rsidP="003113A1">
            <w:pPr>
              <w:pStyle w:val="Title"/>
            </w:pPr>
            <w:r w:rsidRPr="003113A1">
              <w:t>Public Sector Residential Aged Care Supplement</w:t>
            </w:r>
          </w:p>
          <w:p w14:paraId="1DBE1B3E" w14:textId="77777777" w:rsidR="001B230D" w:rsidRDefault="0056769F" w:rsidP="003113A1">
            <w:pPr>
              <w:pStyle w:val="Title"/>
            </w:pPr>
            <w:r w:rsidRPr="003113A1">
              <w:t>13031</w:t>
            </w:r>
          </w:p>
        </w:tc>
      </w:tr>
      <w:tr w:rsidR="001B230D" w14:paraId="344D6BE0" w14:textId="77777777">
        <w:tc>
          <w:tcPr>
            <w:tcW w:w="10206" w:type="dxa"/>
            <w:shd w:val="clear" w:color="auto" w:fill="FFFFFF"/>
          </w:tcPr>
          <w:p w14:paraId="125A235C" w14:textId="77777777" w:rsidR="001B230D" w:rsidRPr="003113A1" w:rsidRDefault="0056769F" w:rsidP="003113A1">
            <w:pPr>
              <w:pStyle w:val="Subtitle"/>
            </w:pPr>
            <w:r w:rsidRPr="003113A1">
              <w:t xml:space="preserve">Outcome objective: Victorians are safe and </w:t>
            </w:r>
            <w:proofErr w:type="gramStart"/>
            <w:r w:rsidRPr="003113A1">
              <w:t>secure</w:t>
            </w:r>
            <w:proofErr w:type="gramEnd"/>
          </w:p>
          <w:p w14:paraId="270B40A3" w14:textId="77777777" w:rsidR="001B230D" w:rsidRPr="003113A1" w:rsidRDefault="0056769F" w:rsidP="003113A1">
            <w:pPr>
              <w:pStyle w:val="Subtitle"/>
            </w:pPr>
            <w:r w:rsidRPr="003113A1">
              <w:t>Output group: Ageing, Aged and Home Care</w:t>
            </w:r>
          </w:p>
          <w:p w14:paraId="75BB7A3D" w14:textId="77777777" w:rsidR="001B230D" w:rsidRDefault="0056769F" w:rsidP="003113A1">
            <w:pPr>
              <w:pStyle w:val="Subtitle"/>
            </w:pPr>
            <w:r w:rsidRPr="003113A1">
              <w:t>Output: Residential Aged Care</w:t>
            </w:r>
          </w:p>
        </w:tc>
      </w:tr>
    </w:tbl>
    <w:p w14:paraId="193031A4" w14:textId="77777777" w:rsidR="001B230D" w:rsidRDefault="0056769F">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8ED1C12" w14:textId="77777777" w:rsidR="001B230D" w:rsidRDefault="0056769F" w:rsidP="003113A1">
      <w:pPr>
        <w:pStyle w:val="Heading2"/>
      </w:pPr>
      <w:r>
        <w:t xml:space="preserve">1. Service </w:t>
      </w:r>
      <w:r w:rsidRPr="003113A1">
        <w:t>objective</w:t>
      </w:r>
    </w:p>
    <w:p w14:paraId="6B5AC0EB" w14:textId="77777777" w:rsidR="001B230D" w:rsidRDefault="0056769F">
      <w:pPr>
        <w:spacing w:line="270" w:lineRule="atLeast"/>
        <w:ind w:left="111" w:right="105"/>
        <w:rPr>
          <w:rFonts w:ascii="Arial" w:eastAsia="Arial" w:hAnsi="Arial" w:cs="Arial"/>
          <w:color w:val="000000"/>
          <w:sz w:val="20"/>
        </w:rPr>
      </w:pPr>
      <w:r>
        <w:rPr>
          <w:rFonts w:ascii="Arial" w:eastAsia="Arial" w:hAnsi="Arial" w:cs="Arial"/>
          <w:color w:val="000000"/>
          <w:sz w:val="20"/>
        </w:rPr>
        <w:t>The objective of this Supplement to is to offset the impact of the Adjusted Subsidy Reduction applied by the Commonwealth to adjusted subsidy places.</w:t>
      </w:r>
    </w:p>
    <w:p w14:paraId="13A7E42C" w14:textId="77777777" w:rsidR="001B230D" w:rsidRDefault="0056769F" w:rsidP="003113A1">
      <w:pPr>
        <w:pStyle w:val="Heading2"/>
      </w:pPr>
      <w:r>
        <w:t>2. Description of the service</w:t>
      </w:r>
    </w:p>
    <w:p w14:paraId="2AE91592" w14:textId="77777777" w:rsidR="001B230D" w:rsidRDefault="0056769F">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 Public Sector Residential Aged Care Supplement is the state contribution towards </w:t>
      </w:r>
      <w:proofErr w:type="spellStart"/>
      <w:r>
        <w:rPr>
          <w:rFonts w:ascii="Arial" w:eastAsia="Arial" w:hAnsi="Arial" w:cs="Arial"/>
          <w:color w:val="000000"/>
          <w:sz w:val="20"/>
        </w:rPr>
        <w:t>equalising</w:t>
      </w:r>
      <w:proofErr w:type="spellEnd"/>
      <w:r>
        <w:rPr>
          <w:rFonts w:ascii="Arial" w:eastAsia="Arial" w:hAnsi="Arial" w:cs="Arial"/>
          <w:color w:val="000000"/>
          <w:sz w:val="20"/>
        </w:rPr>
        <w:t xml:space="preserve"> the recurrent funding deducted by the Commonwealth from care subsidies paid to services with ‘adjusted subsidy reduction </w:t>
      </w:r>
      <w:proofErr w:type="gramStart"/>
      <w:r>
        <w:rPr>
          <w:rFonts w:ascii="Arial" w:eastAsia="Arial" w:hAnsi="Arial" w:cs="Arial"/>
          <w:color w:val="000000"/>
          <w:sz w:val="20"/>
        </w:rPr>
        <w:t>places’</w:t>
      </w:r>
      <w:proofErr w:type="gramEnd"/>
      <w:r>
        <w:rPr>
          <w:rFonts w:ascii="Arial" w:eastAsia="Arial" w:hAnsi="Arial" w:cs="Arial"/>
          <w:color w:val="000000"/>
          <w:sz w:val="20"/>
        </w:rPr>
        <w:t xml:space="preserve">. </w:t>
      </w:r>
      <w:r>
        <w:br/>
      </w:r>
      <w:r>
        <w:rPr>
          <w:rFonts w:ascii="Arial" w:eastAsia="Arial" w:hAnsi="Arial" w:cs="Arial"/>
          <w:color w:val="000000"/>
          <w:sz w:val="20"/>
        </w:rPr>
        <w:t>Adjusted Subsidy places are those allocated as High Care prior to 1997 that are classified as State Government places by the Commonwealth and were the subject of negotiations with the Commonwealth and State that saw the Commonwealth assume responsibility as primary funder of State Nursing Homes. Services subject to the ASR are listed in the Adjusted Subsidy Determination.</w:t>
      </w:r>
      <w:r>
        <w:br/>
      </w:r>
      <w:r>
        <w:rPr>
          <w:rFonts w:ascii="Arial" w:eastAsia="Arial" w:hAnsi="Arial" w:cs="Arial"/>
          <w:color w:val="000000"/>
          <w:sz w:val="20"/>
        </w:rPr>
        <w:t>(Refer: Adjusted Subsidy Determination 2016 ACA Ch3 No.1/2016, Aged Care ACT 1997 (</w:t>
      </w:r>
      <w:proofErr w:type="spellStart"/>
      <w:r>
        <w:rPr>
          <w:rFonts w:ascii="Arial" w:eastAsia="Arial" w:hAnsi="Arial" w:cs="Arial"/>
          <w:color w:val="000000"/>
          <w:sz w:val="20"/>
        </w:rPr>
        <w:t>Cwth</w:t>
      </w:r>
      <w:proofErr w:type="spellEnd"/>
      <w:r>
        <w:rPr>
          <w:rFonts w:ascii="Arial" w:eastAsia="Arial" w:hAnsi="Arial" w:cs="Arial"/>
          <w:color w:val="000000"/>
          <w:sz w:val="20"/>
        </w:rPr>
        <w:t>) Determination under paragraph 44-19(1)(B))</w:t>
      </w:r>
    </w:p>
    <w:p w14:paraId="4AED549C" w14:textId="77777777" w:rsidR="001B230D" w:rsidRDefault="0056769F" w:rsidP="003113A1">
      <w:pPr>
        <w:pStyle w:val="Heading2"/>
      </w:pPr>
      <w:r>
        <w:t>3. Client group</w:t>
      </w:r>
    </w:p>
    <w:p w14:paraId="0DD3C4F5" w14:textId="77777777" w:rsidR="001B230D" w:rsidRDefault="0056769F">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This supplement applies only to High Care services with adjusted subsidy places. </w:t>
      </w:r>
      <w:r>
        <w:br/>
      </w:r>
      <w:r>
        <w:rPr>
          <w:rFonts w:ascii="Arial" w:eastAsia="Arial" w:hAnsi="Arial" w:cs="Arial"/>
          <w:color w:val="000000"/>
          <w:sz w:val="20"/>
        </w:rPr>
        <w:t xml:space="preserve">The client </w:t>
      </w:r>
      <w:proofErr w:type="gramStart"/>
      <w:r>
        <w:rPr>
          <w:rFonts w:ascii="Arial" w:eastAsia="Arial" w:hAnsi="Arial" w:cs="Arial"/>
          <w:color w:val="000000"/>
          <w:sz w:val="20"/>
        </w:rPr>
        <w:t>group</w:t>
      </w:r>
      <w:proofErr w:type="gramEnd"/>
      <w:r>
        <w:rPr>
          <w:rFonts w:ascii="Arial" w:eastAsia="Arial" w:hAnsi="Arial" w:cs="Arial"/>
          <w:color w:val="000000"/>
          <w:sz w:val="20"/>
        </w:rPr>
        <w:t xml:space="preserve"> this activity is targeted at is people with higher care needs who require permanent residential aged care or respite and who are located in Melbourne as well as rural and regional Victoria.</w:t>
      </w:r>
    </w:p>
    <w:p w14:paraId="1037AE25" w14:textId="77777777" w:rsidR="001B230D" w:rsidRDefault="0056769F" w:rsidP="003113A1">
      <w:pPr>
        <w:pStyle w:val="Heading2"/>
      </w:pPr>
      <w:r>
        <w:t>4. Obligations specific to this activity</w:t>
      </w:r>
    </w:p>
    <w:p w14:paraId="43206B54" w14:textId="77777777" w:rsidR="001B230D" w:rsidRDefault="0056769F">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4DC23D99" w14:textId="77777777" w:rsidR="001B230D" w:rsidRPr="003113A1" w:rsidRDefault="0056769F" w:rsidP="003113A1">
      <w:pPr>
        <w:pStyle w:val="Heading3"/>
      </w:pPr>
      <w:r w:rsidRPr="003113A1">
        <w:lastRenderedPageBreak/>
        <w:t>4a. Registration and Accreditation</w:t>
      </w:r>
    </w:p>
    <w:p w14:paraId="2FC1E662" w14:textId="77777777" w:rsidR="001B230D" w:rsidRDefault="0056769F">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3CB0023D" w14:textId="77777777" w:rsidR="001B230D" w:rsidRDefault="0056769F" w:rsidP="003113A1">
      <w:pPr>
        <w:pStyle w:val="Heading3"/>
        <w:rPr>
          <w:color w:val="000000"/>
        </w:rPr>
      </w:pPr>
      <w:r>
        <w:t>4b. Program requirements and other policy guidelines</w:t>
      </w:r>
    </w:p>
    <w:p w14:paraId="4752A052" w14:textId="77777777" w:rsidR="001B230D" w:rsidRDefault="00000000">
      <w:pPr>
        <w:numPr>
          <w:ilvl w:val="0"/>
          <w:numId w:val="13"/>
        </w:numPr>
        <w:spacing w:after="40" w:line="270" w:lineRule="atLeast"/>
        <w:rPr>
          <w:rFonts w:ascii="Arial" w:eastAsia="Arial" w:hAnsi="Arial" w:cs="Arial"/>
          <w:color w:val="3366FF"/>
          <w:sz w:val="20"/>
        </w:rPr>
      </w:pPr>
      <w:hyperlink r:id="rId8" w:tgtFrame="_blank" w:history="1">
        <w:r w:rsidR="0056769F">
          <w:rPr>
            <w:rFonts w:ascii="Arial" w:eastAsia="Arial" w:hAnsi="Arial" w:cs="Arial"/>
            <w:color w:val="3366FF"/>
            <w:sz w:val="20"/>
          </w:rPr>
          <w:t>Acknowledgement and publicity guidelines for Victorian Government funding support</w:t>
        </w:r>
      </w:hyperlink>
    </w:p>
    <w:p w14:paraId="47DD528A"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&lt;https://fac.dhhs.vic.gov.au/acknowledgement-and-publicity-guidelines-victorian-government-funding-support&gt;</w:t>
      </w:r>
    </w:p>
    <w:p w14:paraId="10B44F6D" w14:textId="77777777" w:rsidR="001B230D" w:rsidRDefault="00000000">
      <w:pPr>
        <w:numPr>
          <w:ilvl w:val="0"/>
          <w:numId w:val="13"/>
        </w:numPr>
        <w:spacing w:after="40" w:line="270" w:lineRule="atLeast"/>
        <w:rPr>
          <w:rFonts w:ascii="Arial" w:eastAsia="Arial" w:hAnsi="Arial" w:cs="Arial"/>
          <w:color w:val="3366FF"/>
          <w:sz w:val="20"/>
        </w:rPr>
      </w:pPr>
      <w:hyperlink r:id="rId9" w:tgtFrame="_blank" w:history="1">
        <w:r w:rsidR="0056769F">
          <w:rPr>
            <w:rFonts w:ascii="Arial" w:eastAsia="Arial" w:hAnsi="Arial" w:cs="Arial"/>
            <w:color w:val="3366FF"/>
            <w:sz w:val="20"/>
          </w:rPr>
          <w:t>My Aged Care</w:t>
        </w:r>
      </w:hyperlink>
    </w:p>
    <w:p w14:paraId="7057D386"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&lt;https://www.myagedcare.gov.au/&gt;</w:t>
      </w:r>
    </w:p>
    <w:p w14:paraId="745AAE18" w14:textId="77777777" w:rsidR="001B230D" w:rsidRDefault="00000000">
      <w:pPr>
        <w:numPr>
          <w:ilvl w:val="0"/>
          <w:numId w:val="13"/>
        </w:numPr>
        <w:spacing w:after="40" w:line="270" w:lineRule="atLeast"/>
        <w:rPr>
          <w:rFonts w:ascii="Arial" w:eastAsia="Arial" w:hAnsi="Arial" w:cs="Arial"/>
          <w:color w:val="3366FF"/>
          <w:sz w:val="20"/>
        </w:rPr>
      </w:pPr>
      <w:hyperlink r:id="rId10" w:tgtFrame="_blank" w:history="1">
        <w:r w:rsidR="0056769F">
          <w:rPr>
            <w:rFonts w:ascii="Arial" w:eastAsia="Arial" w:hAnsi="Arial" w:cs="Arial"/>
            <w:color w:val="3366FF"/>
            <w:sz w:val="20"/>
          </w:rPr>
          <w:t>Aged care reform fact sheets</w:t>
        </w:r>
      </w:hyperlink>
    </w:p>
    <w:p w14:paraId="55D5B6A5"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&lt;https://agedcare.health.gov.au/publications-articles/factsheets&gt;</w:t>
      </w:r>
    </w:p>
    <w:p w14:paraId="02CCAF63" w14:textId="77777777" w:rsidR="001B230D" w:rsidRDefault="00000000">
      <w:pPr>
        <w:numPr>
          <w:ilvl w:val="0"/>
          <w:numId w:val="13"/>
        </w:numPr>
        <w:spacing w:after="40" w:line="270" w:lineRule="atLeast"/>
        <w:rPr>
          <w:rFonts w:ascii="Arial" w:eastAsia="Arial" w:hAnsi="Arial" w:cs="Arial"/>
          <w:color w:val="3366FF"/>
          <w:sz w:val="20"/>
        </w:rPr>
      </w:pPr>
      <w:hyperlink r:id="rId11" w:tgtFrame="_blank" w:history="1">
        <w:r w:rsidR="0056769F">
          <w:rPr>
            <w:rFonts w:ascii="Arial" w:eastAsia="Arial" w:hAnsi="Arial" w:cs="Arial"/>
            <w:color w:val="3366FF"/>
            <w:sz w:val="20"/>
          </w:rPr>
          <w:t>Aged Care Act 1997 (as amended)</w:t>
        </w:r>
      </w:hyperlink>
    </w:p>
    <w:p w14:paraId="01711B78"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&lt;https://www.legislation.gov.au/Details/C2008C00075&gt;</w:t>
      </w:r>
    </w:p>
    <w:p w14:paraId="6B378E67" w14:textId="77777777" w:rsidR="001B230D" w:rsidRDefault="00000000">
      <w:pPr>
        <w:numPr>
          <w:ilvl w:val="0"/>
          <w:numId w:val="13"/>
        </w:numPr>
        <w:spacing w:after="40" w:line="270" w:lineRule="atLeast"/>
        <w:rPr>
          <w:rFonts w:ascii="Arial" w:eastAsia="Arial" w:hAnsi="Arial" w:cs="Arial"/>
          <w:color w:val="3366FF"/>
          <w:sz w:val="20"/>
        </w:rPr>
      </w:pPr>
      <w:hyperlink r:id="rId12" w:tgtFrame="_blank" w:history="1">
        <w:r w:rsidR="0056769F">
          <w:rPr>
            <w:rFonts w:ascii="Arial" w:eastAsia="Arial" w:hAnsi="Arial" w:cs="Arial"/>
            <w:color w:val="3366FF"/>
            <w:sz w:val="20"/>
          </w:rPr>
          <w:t>Commonwealth Department of Health and Ageing, The Residential Care Manual 2005</w:t>
        </w:r>
      </w:hyperlink>
    </w:p>
    <w:p w14:paraId="4D5F0504"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&lt;http://www.health.gov.au/internet/main/publishing.nsf/Content/ageing-manuals-rcm-rcmindx1.htm&gt;</w:t>
      </w:r>
    </w:p>
    <w:p w14:paraId="51503DFF" w14:textId="77777777" w:rsidR="001B230D" w:rsidRDefault="00000000">
      <w:pPr>
        <w:numPr>
          <w:ilvl w:val="0"/>
          <w:numId w:val="13"/>
        </w:numPr>
        <w:spacing w:after="40" w:line="270" w:lineRule="atLeast"/>
        <w:rPr>
          <w:rFonts w:ascii="Arial" w:eastAsia="Arial" w:hAnsi="Arial" w:cs="Arial"/>
          <w:color w:val="3366FF"/>
          <w:sz w:val="20"/>
        </w:rPr>
      </w:pPr>
      <w:hyperlink r:id="rId13" w:tgtFrame="_blank" w:history="1">
        <w:r w:rsidR="0056769F">
          <w:rPr>
            <w:rFonts w:ascii="Arial" w:eastAsia="Arial" w:hAnsi="Arial" w:cs="Arial"/>
            <w:color w:val="3366FF"/>
            <w:sz w:val="20"/>
          </w:rPr>
          <w:t>Policy and Funding Guidelines</w:t>
        </w:r>
      </w:hyperlink>
    </w:p>
    <w:p w14:paraId="0E674DC9"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&lt;https://www.dhhs.vic.gov.au/policy-and-funding-guidelines-health-services&gt;</w:t>
      </w:r>
    </w:p>
    <w:p w14:paraId="2C1FCBF2" w14:textId="77777777" w:rsidR="001B230D" w:rsidRDefault="00000000">
      <w:pPr>
        <w:numPr>
          <w:ilvl w:val="0"/>
          <w:numId w:val="13"/>
        </w:numPr>
        <w:spacing w:after="40" w:line="270" w:lineRule="atLeast"/>
        <w:rPr>
          <w:rFonts w:ascii="Arial" w:eastAsia="Arial" w:hAnsi="Arial" w:cs="Arial"/>
          <w:color w:val="3366FF"/>
          <w:sz w:val="20"/>
        </w:rPr>
      </w:pPr>
      <w:hyperlink r:id="rId14" w:tgtFrame="_blank" w:history="1">
        <w:r w:rsidR="0056769F">
          <w:rPr>
            <w:rFonts w:ascii="Arial" w:eastAsia="Arial" w:hAnsi="Arial" w:cs="Arial"/>
            <w:color w:val="3366FF"/>
            <w:sz w:val="20"/>
          </w:rPr>
          <w:t>PSRACS financial data submitted to the department for the F1 data collection must be submitted using the Campus codes allocated to each Health Service</w:t>
        </w:r>
      </w:hyperlink>
    </w:p>
    <w:p w14:paraId="5ADFD808"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586F91EE" w14:textId="77777777" w:rsidR="001B230D" w:rsidRDefault="00000000">
      <w:pPr>
        <w:numPr>
          <w:ilvl w:val="0"/>
          <w:numId w:val="13"/>
        </w:numPr>
        <w:spacing w:after="40" w:line="270" w:lineRule="atLeast"/>
        <w:rPr>
          <w:rFonts w:ascii="Arial" w:eastAsia="Arial" w:hAnsi="Arial" w:cs="Arial"/>
          <w:color w:val="3366FF"/>
          <w:sz w:val="20"/>
        </w:rPr>
      </w:pPr>
      <w:hyperlink r:id="rId15" w:tgtFrame="_blank" w:history="1">
        <w:r w:rsidR="0056769F">
          <w:rPr>
            <w:rFonts w:ascii="Arial" w:eastAsia="Arial" w:hAnsi="Arial" w:cs="Arial"/>
            <w:color w:val="3366FF"/>
            <w:sz w:val="20"/>
          </w:rPr>
          <w:t>AIMS Public sector residential aged care services quality indicators</w:t>
        </w:r>
      </w:hyperlink>
    </w:p>
    <w:p w14:paraId="4B3E4E4C" w14:textId="77777777" w:rsidR="001B230D" w:rsidRDefault="0056769F">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304E9699" w14:textId="77777777" w:rsidR="001B230D" w:rsidRDefault="001B230D">
      <w:pPr>
        <w:spacing w:line="270" w:lineRule="atLeast"/>
        <w:ind w:left="111" w:right="105"/>
        <w:rPr>
          <w:rFonts w:ascii="Arial" w:eastAsia="Arial" w:hAnsi="Arial" w:cs="Arial"/>
          <w:color w:val="000000"/>
          <w:sz w:val="20"/>
        </w:rPr>
      </w:pPr>
    </w:p>
    <w:p w14:paraId="51F42F04" w14:textId="77777777" w:rsidR="001B230D" w:rsidRDefault="0056769F" w:rsidP="003113A1">
      <w:pPr>
        <w:pStyle w:val="Heading2"/>
        <w:rPr>
          <w:color w:val="000000"/>
          <w:sz w:val="20"/>
        </w:rPr>
      </w:pPr>
      <w:r>
        <w:t>5. Performance</w:t>
      </w:r>
    </w:p>
    <w:p w14:paraId="1FBC9894" w14:textId="77777777" w:rsidR="001B230D" w:rsidRDefault="0056769F">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21361D5D" w14:textId="77777777" w:rsidR="001B230D" w:rsidRDefault="0056769F">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34114A15" w14:textId="77777777" w:rsidR="001B230D" w:rsidRDefault="0056769F" w:rsidP="003113A1">
      <w:pPr>
        <w:pStyle w:val="Heading3"/>
      </w:pPr>
      <w:r>
        <w:t>Key performance measure 1: Number of occupied bed days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B230D" w14:paraId="04F5219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653E48B"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B7364F7"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To encourage efficient </w:t>
            </w:r>
            <w:proofErr w:type="spellStart"/>
            <w:r>
              <w:rPr>
                <w:rFonts w:ascii="Arial" w:eastAsia="Arial" w:hAnsi="Arial" w:cs="Arial"/>
                <w:color w:val="000000"/>
                <w:sz w:val="20"/>
              </w:rPr>
              <w:t>utilisation</w:t>
            </w:r>
            <w:proofErr w:type="spellEnd"/>
            <w:r>
              <w:rPr>
                <w:rFonts w:ascii="Arial" w:eastAsia="Arial" w:hAnsi="Arial" w:cs="Arial"/>
                <w:color w:val="000000"/>
                <w:sz w:val="20"/>
              </w:rPr>
              <w:t xml:space="preserve"> of funded places (beds).</w:t>
            </w:r>
          </w:p>
        </w:tc>
      </w:tr>
      <w:tr w:rsidR="001B230D" w14:paraId="7288884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B173B42"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54927CB"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B230D" w14:paraId="10A75E6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E0534B"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AE86640"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B230D" w14:paraId="3AB916B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FDE1F69"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767F89B"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Occupied bed days is derived by summing the total bed days for permanent residents (RCS and ACFI), Respite, </w:t>
            </w:r>
            <w:proofErr w:type="spellStart"/>
            <w:r>
              <w:rPr>
                <w:rFonts w:ascii="Arial" w:eastAsia="Arial" w:hAnsi="Arial" w:cs="Arial"/>
                <w:color w:val="000000"/>
                <w:sz w:val="20"/>
              </w:rPr>
              <w:t>Uncategorised</w:t>
            </w:r>
            <w:proofErr w:type="spellEnd"/>
            <w:r>
              <w:rPr>
                <w:rFonts w:ascii="Arial" w:eastAsia="Arial" w:hAnsi="Arial" w:cs="Arial"/>
                <w:color w:val="000000"/>
                <w:sz w:val="20"/>
              </w:rPr>
              <w:t xml:space="preserve"> Residents and Short-Term Restorative Care for all DHHS funded High Care places in the service. This is then expressed as a percentage of the available (</w:t>
            </w:r>
            <w:proofErr w:type="gramStart"/>
            <w:r>
              <w:rPr>
                <w:rFonts w:ascii="Arial" w:eastAsia="Arial" w:hAnsi="Arial" w:cs="Arial"/>
                <w:color w:val="000000"/>
                <w:sz w:val="20"/>
              </w:rPr>
              <w:t>i.e.</w:t>
            </w:r>
            <w:proofErr w:type="gramEnd"/>
            <w:r>
              <w:rPr>
                <w:rFonts w:ascii="Arial" w:eastAsia="Arial" w:hAnsi="Arial" w:cs="Arial"/>
                <w:color w:val="000000"/>
                <w:sz w:val="20"/>
              </w:rPr>
              <w:t xml:space="preserve"> operational) bed days to determine occupancy.   Counting rules are contained in a document provided to personnel entering the data for each agency.</w:t>
            </w:r>
          </w:p>
        </w:tc>
      </w:tr>
      <w:tr w:rsidR="001B230D" w14:paraId="22592E5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A96476"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27FF7FB" w14:textId="77777777" w:rsidR="001B230D" w:rsidRDefault="0056769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Residential Aged Persons Mental Health Data Collection</w:t>
            </w:r>
          </w:p>
        </w:tc>
      </w:tr>
      <w:tr w:rsidR="001B230D" w14:paraId="12568BC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540830"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CCAFCF0"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RCS – Resident Classification Scale: resident classification used to determine Commonwealth funding up to June 2007.</w:t>
            </w:r>
            <w:r>
              <w:br/>
            </w:r>
            <w:r>
              <w:rPr>
                <w:rFonts w:ascii="Arial" w:eastAsia="Arial" w:hAnsi="Arial" w:cs="Arial"/>
                <w:color w:val="000000"/>
                <w:sz w:val="20"/>
              </w:rPr>
              <w:t>ACFI – Aged Care Funding Instrument: resident classification used to determine Commonwealth funding since July 2007.</w:t>
            </w:r>
            <w:r>
              <w:br/>
            </w:r>
            <w:r>
              <w:rPr>
                <w:rFonts w:ascii="Arial" w:eastAsia="Arial" w:hAnsi="Arial" w:cs="Arial"/>
                <w:color w:val="000000"/>
                <w:sz w:val="20"/>
              </w:rPr>
              <w:t>Respite residents: residents in residential aged care short term</w:t>
            </w:r>
            <w:r>
              <w:br/>
            </w:r>
            <w:proofErr w:type="spellStart"/>
            <w:r>
              <w:rPr>
                <w:rFonts w:ascii="Arial" w:eastAsia="Arial" w:hAnsi="Arial" w:cs="Arial"/>
                <w:color w:val="000000"/>
                <w:sz w:val="20"/>
              </w:rPr>
              <w:t>Uncategorised</w:t>
            </w:r>
            <w:proofErr w:type="spellEnd"/>
            <w:r>
              <w:rPr>
                <w:rFonts w:ascii="Arial" w:eastAsia="Arial" w:hAnsi="Arial" w:cs="Arial"/>
                <w:color w:val="000000"/>
                <w:sz w:val="20"/>
              </w:rPr>
              <w:t xml:space="preserve"> residents: residents in residential aged care prior to the aged care assessment.</w:t>
            </w:r>
            <w:r>
              <w:br/>
            </w:r>
            <w:r>
              <w:rPr>
                <w:rFonts w:ascii="Arial" w:eastAsia="Arial" w:hAnsi="Arial" w:cs="Arial"/>
                <w:color w:val="000000"/>
                <w:sz w:val="20"/>
              </w:rPr>
              <w:t>STRC – Short Term Restorative Care: residents in residential aged care short term.</w:t>
            </w:r>
          </w:p>
        </w:tc>
      </w:tr>
    </w:tbl>
    <w:p w14:paraId="1D3D5698" w14:textId="77777777" w:rsidR="001B230D" w:rsidRDefault="0056769F" w:rsidP="003113A1">
      <w:pPr>
        <w:pStyle w:val="Heading3"/>
      </w:pPr>
      <w:r>
        <w:t>Performance measure 2: Number of occupied bed days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B230D" w14:paraId="4FFD58D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2FBE03"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996D28"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To encourage efficient </w:t>
            </w:r>
            <w:proofErr w:type="spellStart"/>
            <w:r>
              <w:rPr>
                <w:rFonts w:ascii="Arial" w:eastAsia="Arial" w:hAnsi="Arial" w:cs="Arial"/>
                <w:color w:val="000000"/>
                <w:sz w:val="20"/>
              </w:rPr>
              <w:t>utilisation</w:t>
            </w:r>
            <w:proofErr w:type="spellEnd"/>
            <w:r>
              <w:rPr>
                <w:rFonts w:ascii="Arial" w:eastAsia="Arial" w:hAnsi="Arial" w:cs="Arial"/>
                <w:color w:val="000000"/>
                <w:sz w:val="20"/>
              </w:rPr>
              <w:t xml:space="preserve"> of funded places (beds).</w:t>
            </w:r>
          </w:p>
        </w:tc>
      </w:tr>
      <w:tr w:rsidR="001B230D" w14:paraId="1585382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472579"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5757137"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B230D" w14:paraId="4A89D80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2C7FC99"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D32378C"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1B230D" w14:paraId="77C1E89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530E959"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074B147"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Occupied bed days is derived by summing the total bed days for permanent residents (RCS and ACFI), Respite, </w:t>
            </w:r>
            <w:proofErr w:type="spellStart"/>
            <w:r>
              <w:rPr>
                <w:rFonts w:ascii="Arial" w:eastAsia="Arial" w:hAnsi="Arial" w:cs="Arial"/>
                <w:color w:val="000000"/>
                <w:sz w:val="20"/>
              </w:rPr>
              <w:t>Uncategorised</w:t>
            </w:r>
            <w:proofErr w:type="spellEnd"/>
            <w:r>
              <w:rPr>
                <w:rFonts w:ascii="Arial" w:eastAsia="Arial" w:hAnsi="Arial" w:cs="Arial"/>
                <w:color w:val="000000"/>
                <w:sz w:val="20"/>
              </w:rPr>
              <w:t xml:space="preserve"> Residents and Short-Term Restorative Care for all DHHS funded High Care places in the service. This is then expressed as a percentage of the available (</w:t>
            </w:r>
            <w:proofErr w:type="gramStart"/>
            <w:r>
              <w:rPr>
                <w:rFonts w:ascii="Arial" w:eastAsia="Arial" w:hAnsi="Arial" w:cs="Arial"/>
                <w:color w:val="000000"/>
                <w:sz w:val="20"/>
              </w:rPr>
              <w:t>i.e.</w:t>
            </w:r>
            <w:proofErr w:type="gramEnd"/>
            <w:r>
              <w:rPr>
                <w:rFonts w:ascii="Arial" w:eastAsia="Arial" w:hAnsi="Arial" w:cs="Arial"/>
                <w:color w:val="000000"/>
                <w:sz w:val="20"/>
              </w:rPr>
              <w:t xml:space="preserve"> operational) bed days to determine occupancy.   Counting rules are contained in a document provided to personnel entering the data for each agency.</w:t>
            </w:r>
          </w:p>
        </w:tc>
      </w:tr>
      <w:tr w:rsidR="001B230D" w14:paraId="560DD19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0546CB"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679B47D" w14:textId="77777777" w:rsidR="001B230D" w:rsidRDefault="0056769F">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Residential Aged Care Services Data Collection</w:t>
            </w:r>
          </w:p>
        </w:tc>
      </w:tr>
      <w:tr w:rsidR="001B230D" w14:paraId="0E3B5E9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2F4255" w14:textId="77777777" w:rsidR="001B230D" w:rsidRDefault="0056769F">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F10AFF7"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RCS – Resident Classification Scale: resident classification used to determine Commonwealth funding up to June 2007.</w:t>
            </w:r>
            <w:r>
              <w:br/>
            </w:r>
            <w:r>
              <w:rPr>
                <w:rFonts w:ascii="Arial" w:eastAsia="Arial" w:hAnsi="Arial" w:cs="Arial"/>
                <w:color w:val="000000"/>
                <w:sz w:val="20"/>
              </w:rPr>
              <w:t>ACFI – Aged Care Funding Instrument: resident classification used to determine Commonwealth funding since July 2007.</w:t>
            </w:r>
            <w:r>
              <w:br/>
            </w:r>
            <w:r>
              <w:rPr>
                <w:rFonts w:ascii="Arial" w:eastAsia="Arial" w:hAnsi="Arial" w:cs="Arial"/>
                <w:color w:val="000000"/>
                <w:sz w:val="20"/>
              </w:rPr>
              <w:t>Respite residents: residents in residential aged care short term</w:t>
            </w:r>
            <w:r>
              <w:br/>
            </w:r>
            <w:proofErr w:type="spellStart"/>
            <w:r>
              <w:rPr>
                <w:rFonts w:ascii="Arial" w:eastAsia="Arial" w:hAnsi="Arial" w:cs="Arial"/>
                <w:color w:val="000000"/>
                <w:sz w:val="20"/>
              </w:rPr>
              <w:t>Uncategorised</w:t>
            </w:r>
            <w:proofErr w:type="spellEnd"/>
            <w:r>
              <w:rPr>
                <w:rFonts w:ascii="Arial" w:eastAsia="Arial" w:hAnsi="Arial" w:cs="Arial"/>
                <w:color w:val="000000"/>
                <w:sz w:val="20"/>
              </w:rPr>
              <w:t xml:space="preserve"> residents: residents in residential aged care prior to the aged care assessment.</w:t>
            </w:r>
            <w:r>
              <w:br/>
            </w:r>
            <w:r>
              <w:rPr>
                <w:rFonts w:ascii="Arial" w:eastAsia="Arial" w:hAnsi="Arial" w:cs="Arial"/>
                <w:color w:val="000000"/>
                <w:sz w:val="20"/>
              </w:rPr>
              <w:t>STRC – Short Term Restorative Care: residents in residential aged care short term.</w:t>
            </w:r>
          </w:p>
        </w:tc>
      </w:tr>
    </w:tbl>
    <w:p w14:paraId="16A881C1" w14:textId="77777777" w:rsidR="001B230D" w:rsidRDefault="0056769F" w:rsidP="003113A1">
      <w:pPr>
        <w:pStyle w:val="Heading2"/>
      </w:pPr>
      <w:r>
        <w:t>6. Data collection</w:t>
      </w:r>
    </w:p>
    <w:p w14:paraId="598673BF" w14:textId="77777777" w:rsidR="001B230D" w:rsidRDefault="0056769F">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1B230D" w14:paraId="28E11995"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6134DCA" w14:textId="77777777" w:rsidR="001B230D" w:rsidRDefault="0056769F">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D9C0B55" w14:textId="77777777" w:rsidR="001B230D" w:rsidRDefault="0056769F">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66BAA9F" w14:textId="77777777" w:rsidR="001B230D" w:rsidRDefault="0056769F">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B7D8195" w14:textId="77777777" w:rsidR="001B230D" w:rsidRDefault="0056769F">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1B230D" w14:paraId="0C36335C"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E9F248C"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Residential Aged Care Services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A49EA46"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AIMS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0AD49FC"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Residential aged care Form S5_129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32FC181F"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1B230D" w14:paraId="65B6FED3"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65CF896"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Residential Aged Persons Mental Health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7B953C2"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AIMS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BCEF4F8"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Aged persons mental health Form S5_115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D98B079" w14:textId="77777777" w:rsidR="001B230D" w:rsidRDefault="0056769F">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385AE202" w14:textId="77777777" w:rsidR="001B230D" w:rsidRDefault="001B230D">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1B230D" w14:paraId="6230DD4A"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19D3C26" w14:textId="77777777" w:rsidR="001B230D" w:rsidRDefault="0056769F">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To receive this publication in an accessible format, email</w:t>
            </w:r>
            <w:r>
              <w:rPr>
                <w:rFonts w:ascii="Arial" w:eastAsia="Arial" w:hAnsi="Arial" w:cs="Arial"/>
                <w:color w:val="3366FF"/>
                <w:sz w:val="24"/>
              </w:rPr>
              <w:t xml:space="preserve"> Monitoring Framework Helpdesk &lt;monitoringframework.helpdesk@dffh.vic.gov.au&gt;</w:t>
            </w:r>
          </w:p>
          <w:p w14:paraId="581933FA" w14:textId="77777777" w:rsidR="001B230D" w:rsidRDefault="0056769F">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 © State of Victoria, Department of Health, July 2019. </w:t>
            </w:r>
          </w:p>
          <w:p w14:paraId="59EBE42C" w14:textId="77777777" w:rsidR="001B230D" w:rsidRDefault="0056769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499D4A78" w14:textId="77777777" w:rsidR="001B230D" w:rsidRDefault="0056769F">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323EB94F" w14:textId="77777777" w:rsidR="001B230D" w:rsidRDefault="0056769F">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2B57CBC4" w14:textId="77777777" w:rsidR="001B230D" w:rsidRDefault="00000000">
            <w:pPr>
              <w:keepLines/>
              <w:spacing w:before="100" w:line="288" w:lineRule="auto"/>
              <w:ind w:left="108" w:right="108"/>
              <w:rPr>
                <w:rFonts w:ascii="Arial" w:eastAsia="Arial" w:hAnsi="Arial" w:cs="Arial"/>
                <w:color w:val="000000"/>
                <w:sz w:val="20"/>
              </w:rPr>
            </w:pPr>
            <w:hyperlink r:id="rId16" w:tgtFrame="_blank" w:history="1">
              <w:r w:rsidR="0056769F">
                <w:rPr>
                  <w:rFonts w:ascii="Arial" w:eastAsia="Arial" w:hAnsi="Arial" w:cs="Arial"/>
                  <w:color w:val="3366FF"/>
                  <w:sz w:val="20"/>
                </w:rPr>
                <w:t>&lt;http://providers.dffh.vic.gov.au/families-fairness-housing-health-activity-search</w:t>
              </w:r>
            </w:hyperlink>
            <w:r w:rsidR="0056769F">
              <w:rPr>
                <w:rFonts w:ascii="Arial" w:eastAsia="Arial" w:hAnsi="Arial" w:cs="Arial"/>
                <w:color w:val="000000"/>
                <w:sz w:val="20"/>
              </w:rPr>
              <w:t>&gt;</w:t>
            </w:r>
          </w:p>
        </w:tc>
      </w:tr>
    </w:tbl>
    <w:p w14:paraId="07A65DD7" w14:textId="77777777" w:rsidR="001B230D" w:rsidRDefault="001B230D">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1B230D">
      <w:headerReference w:type="even" r:id="rId17"/>
      <w:headerReference w:type="default" r:id="rId18"/>
      <w:footerReference w:type="even" r:id="rId19"/>
      <w:footerReference w:type="default" r:id="rId20"/>
      <w:headerReference w:type="first" r:id="rId21"/>
      <w:footerReference w:type="first" r:id="rId22"/>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B133" w14:textId="77777777" w:rsidR="00AA77A6" w:rsidRDefault="00AA77A6">
      <w:r>
        <w:separator/>
      </w:r>
    </w:p>
  </w:endnote>
  <w:endnote w:type="continuationSeparator" w:id="0">
    <w:p w14:paraId="4192AFFA" w14:textId="77777777" w:rsidR="00AA77A6" w:rsidRDefault="00AA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9AC9" w14:textId="77777777" w:rsidR="0056769F" w:rsidRDefault="0056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3C8A" w14:textId="77777777" w:rsidR="001B230D" w:rsidRDefault="0056769F">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38F163CE" wp14:editId="1F8EA4E3">
              <wp:simplePos x="0" y="0"/>
              <wp:positionH relativeFrom="page">
                <wp:posOffset>0</wp:posOffset>
              </wp:positionH>
              <wp:positionV relativeFrom="page">
                <wp:posOffset>10177780</wp:posOffset>
              </wp:positionV>
              <wp:extent cx="7556500" cy="311785"/>
              <wp:effectExtent l="0" t="0" r="0" b="12065"/>
              <wp:wrapNone/>
              <wp:docPr id="4" name="MSIPCM82674aa9a7cbe5885d4bb0e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01EB6" w14:textId="77777777" w:rsidR="0056769F" w:rsidRPr="0056769F" w:rsidRDefault="0056769F" w:rsidP="0056769F">
                          <w:pPr>
                            <w:jc w:val="center"/>
                            <w:rPr>
                              <w:rFonts w:ascii="Arial Black" w:hAnsi="Arial Black"/>
                              <w:color w:val="000000"/>
                              <w:sz w:val="20"/>
                            </w:rPr>
                          </w:pPr>
                          <w:r w:rsidRPr="0056769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F163CE" id="_x0000_t202" coordsize="21600,21600" o:spt="202" path="m,l,21600r21600,l21600,xe">
              <v:stroke joinstyle="miter"/>
              <v:path gradientshapeok="t" o:connecttype="rect"/>
            </v:shapetype>
            <v:shape id="MSIPCM82674aa9a7cbe5885d4bb0e7"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39D01EB6" w14:textId="77777777" w:rsidR="0056769F" w:rsidRPr="0056769F" w:rsidRDefault="0056769F" w:rsidP="0056769F">
                    <w:pPr>
                      <w:jc w:val="center"/>
                      <w:rPr>
                        <w:rFonts w:ascii="Arial Black" w:hAnsi="Arial Black"/>
                        <w:color w:val="000000"/>
                        <w:sz w:val="20"/>
                      </w:rPr>
                    </w:pPr>
                    <w:r w:rsidRPr="0056769F">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1B230D" w14:paraId="764FB5EE" w14:textId="77777777">
      <w:tc>
        <w:tcPr>
          <w:tcW w:w="3473" w:type="dxa"/>
          <w:shd w:val="clear" w:color="auto" w:fill="FFFFFF"/>
        </w:tcPr>
        <w:p w14:paraId="19562FEF" w14:textId="77777777" w:rsidR="001B230D" w:rsidRDefault="0056769F">
          <w:pPr>
            <w:tabs>
              <w:tab w:val="right" w:pos="10314"/>
            </w:tabs>
            <w:spacing w:before="240"/>
            <w:ind w:left="108" w:right="108"/>
          </w:pPr>
          <w:r>
            <w:rPr>
              <w:noProof/>
            </w:rPr>
            <w:drawing>
              <wp:inline distT="0" distB="0" distL="0" distR="0" wp14:anchorId="3E586425" wp14:editId="6006A473">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1A79A756" w14:textId="77777777" w:rsidR="001B230D" w:rsidRDefault="0056769F">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8155AF8" w14:textId="77777777" w:rsidR="001B230D" w:rsidRDefault="0056769F">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B03637E" w14:textId="77777777" w:rsidR="001B230D" w:rsidRDefault="001B230D">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1B230D" w14:paraId="0DF57252" w14:textId="77777777">
      <w:tc>
        <w:tcPr>
          <w:tcW w:w="3473" w:type="dxa"/>
          <w:shd w:val="clear" w:color="auto" w:fill="FFFFFF"/>
        </w:tcPr>
        <w:p w14:paraId="3B16D16F" w14:textId="77777777" w:rsidR="001B230D" w:rsidRDefault="0056769F">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79DFB4C7" wp14:editId="162730CE">
                    <wp:simplePos x="0" y="0"/>
                    <wp:positionH relativeFrom="page">
                      <wp:posOffset>0</wp:posOffset>
                    </wp:positionH>
                    <wp:positionV relativeFrom="page">
                      <wp:posOffset>10177780</wp:posOffset>
                    </wp:positionV>
                    <wp:extent cx="7556500" cy="311785"/>
                    <wp:effectExtent l="0" t="0" r="0" b="12065"/>
                    <wp:wrapNone/>
                    <wp:docPr id="5" name="MSIPCM3a93477a9f39e0462ab0acb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D27AD7" w14:textId="77777777" w:rsidR="0056769F" w:rsidRPr="0056769F" w:rsidRDefault="0056769F" w:rsidP="0056769F">
                                <w:pPr>
                                  <w:jc w:val="center"/>
                                  <w:rPr>
                                    <w:rFonts w:ascii="Arial Black" w:hAnsi="Arial Black"/>
                                    <w:color w:val="000000"/>
                                    <w:sz w:val="20"/>
                                  </w:rPr>
                                </w:pPr>
                                <w:r w:rsidRPr="0056769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DFB4C7" id="_x0000_t202" coordsize="21600,21600" o:spt="202" path="m,l,21600r21600,l21600,xe">
                    <v:stroke joinstyle="miter"/>
                    <v:path gradientshapeok="t" o:connecttype="rect"/>
                  </v:shapetype>
                  <v:shape id="MSIPCM3a93477a9f39e0462ab0acb8"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59D27AD7" w14:textId="77777777" w:rsidR="0056769F" w:rsidRPr="0056769F" w:rsidRDefault="0056769F" w:rsidP="0056769F">
                          <w:pPr>
                            <w:jc w:val="center"/>
                            <w:rPr>
                              <w:rFonts w:ascii="Arial Black" w:hAnsi="Arial Black"/>
                              <w:color w:val="000000"/>
                              <w:sz w:val="20"/>
                            </w:rPr>
                          </w:pPr>
                          <w:r w:rsidRPr="0056769F">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788801B6" wp14:editId="14B689C6">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756D656A" w14:textId="77777777" w:rsidR="001B230D" w:rsidRDefault="0056769F">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00D88866" w14:textId="77777777" w:rsidR="001B230D" w:rsidRDefault="0056769F">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1C2F6F49" w14:textId="77777777" w:rsidR="001B230D" w:rsidRDefault="001B230D">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1520" w14:textId="77777777" w:rsidR="00AA77A6" w:rsidRDefault="00AA77A6">
      <w:r>
        <w:separator/>
      </w:r>
    </w:p>
  </w:footnote>
  <w:footnote w:type="continuationSeparator" w:id="0">
    <w:p w14:paraId="75420247" w14:textId="77777777" w:rsidR="00AA77A6" w:rsidRDefault="00AA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F103" w14:textId="77777777" w:rsidR="0056769F" w:rsidRDefault="00567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870C" w14:textId="77777777" w:rsidR="001B230D" w:rsidRDefault="0056769F">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Ageing, Aged and Home Care 13031 Public Sector Residential Aged Care Supplement</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3C4BA237" w14:textId="77777777" w:rsidR="001B230D" w:rsidRDefault="001B230D">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4116" w14:textId="77777777" w:rsidR="001B230D" w:rsidRDefault="001B230D">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4AA"/>
    <w:multiLevelType w:val="hybridMultilevel"/>
    <w:tmpl w:val="F9E0B9F6"/>
    <w:lvl w:ilvl="0" w:tplc="8580E00E">
      <w:start w:val="1"/>
      <w:numFmt w:val="bullet"/>
      <w:lvlText w:val=""/>
      <w:lvlJc w:val="left"/>
      <w:pPr>
        <w:ind w:left="392" w:hanging="284"/>
      </w:pPr>
      <w:rPr>
        <w:rFonts w:ascii="Symbol" w:eastAsia="Symbol" w:hAnsi="Symbol" w:cs="Symbol" w:hint="default"/>
        <w:color w:val="000000"/>
        <w:sz w:val="24"/>
      </w:rPr>
    </w:lvl>
    <w:lvl w:ilvl="1" w:tplc="F6B63F82">
      <w:start w:val="1"/>
      <w:numFmt w:val="bullet"/>
      <w:lvlText w:val=""/>
      <w:lvlJc w:val="left"/>
      <w:pPr>
        <w:ind w:left="392" w:hanging="284"/>
      </w:pPr>
      <w:rPr>
        <w:rFonts w:ascii="Symbol" w:eastAsia="Symbol" w:hAnsi="Symbol" w:cs="Symbol" w:hint="default"/>
        <w:color w:val="000000"/>
        <w:sz w:val="24"/>
      </w:rPr>
    </w:lvl>
    <w:lvl w:ilvl="2" w:tplc="AEFA54CA">
      <w:start w:val="1"/>
      <w:numFmt w:val="bullet"/>
      <w:lvlText w:val="–"/>
      <w:lvlJc w:val="left"/>
      <w:pPr>
        <w:ind w:left="675" w:hanging="283"/>
      </w:pPr>
      <w:rPr>
        <w:rFonts w:ascii="Calibri" w:eastAsia="Calibri" w:hAnsi="Calibri" w:cs="Calibri" w:hint="default"/>
        <w:color w:val="000000"/>
        <w:sz w:val="24"/>
      </w:rPr>
    </w:lvl>
    <w:lvl w:ilvl="3" w:tplc="5A1A32A0">
      <w:start w:val="1"/>
      <w:numFmt w:val="bullet"/>
      <w:lvlText w:val="–"/>
      <w:lvlJc w:val="left"/>
      <w:pPr>
        <w:ind w:left="675" w:hanging="283"/>
      </w:pPr>
      <w:rPr>
        <w:rFonts w:ascii="Calibri" w:eastAsia="Calibri" w:hAnsi="Calibri" w:cs="Calibri" w:hint="default"/>
        <w:color w:val="000000"/>
        <w:sz w:val="24"/>
      </w:rPr>
    </w:lvl>
    <w:lvl w:ilvl="4" w:tplc="953E0034">
      <w:start w:val="1"/>
      <w:numFmt w:val="bullet"/>
      <w:lvlText w:val=""/>
      <w:lvlJc w:val="left"/>
      <w:pPr>
        <w:ind w:left="788" w:hanging="283"/>
      </w:pPr>
      <w:rPr>
        <w:rFonts w:ascii="Symbol" w:eastAsia="Symbol" w:hAnsi="Symbol" w:cs="Symbol" w:hint="default"/>
        <w:color w:val="000000"/>
        <w:sz w:val="24"/>
      </w:rPr>
    </w:lvl>
    <w:lvl w:ilvl="5" w:tplc="19485206">
      <w:start w:val="1"/>
      <w:numFmt w:val="bullet"/>
      <w:lvlText w:val=""/>
      <w:lvlJc w:val="left"/>
      <w:pPr>
        <w:ind w:left="788" w:hanging="283"/>
      </w:pPr>
      <w:rPr>
        <w:rFonts w:ascii="Symbol" w:eastAsia="Symbol" w:hAnsi="Symbol" w:cs="Symbol" w:hint="default"/>
        <w:color w:val="000000"/>
        <w:sz w:val="24"/>
      </w:rPr>
    </w:lvl>
    <w:lvl w:ilvl="6" w:tplc="29841BD2">
      <w:start w:val="1"/>
      <w:numFmt w:val="bullet"/>
      <w:lvlText w:val=""/>
      <w:lvlJc w:val="left"/>
      <w:pPr>
        <w:ind w:left="335" w:hanging="227"/>
      </w:pPr>
      <w:rPr>
        <w:rFonts w:ascii="Symbol" w:eastAsia="Symbol" w:hAnsi="Symbol" w:cs="Symbol" w:hint="default"/>
        <w:color w:val="000000"/>
        <w:sz w:val="24"/>
      </w:rPr>
    </w:lvl>
    <w:lvl w:ilvl="7" w:tplc="A8685098">
      <w:start w:val="1"/>
      <w:numFmt w:val="none"/>
      <w:lvlText w:val=""/>
      <w:lvlJc w:val="left"/>
      <w:pPr>
        <w:ind w:left="108" w:firstLine="0"/>
      </w:pPr>
      <w:rPr>
        <w:rFonts w:ascii="Calibri" w:eastAsia="Calibri" w:hAnsi="Calibri" w:cs="Calibri" w:hint="default"/>
        <w:color w:val="000000"/>
        <w:sz w:val="24"/>
      </w:rPr>
    </w:lvl>
    <w:lvl w:ilvl="8" w:tplc="537C54A4">
      <w:start w:val="1"/>
      <w:numFmt w:val="none"/>
      <w:lvlText w:val=""/>
      <w:lvlJc w:val="left"/>
      <w:pPr>
        <w:ind w:left="108" w:firstLine="0"/>
      </w:pPr>
      <w:rPr>
        <w:rFonts w:ascii="Calibri" w:eastAsia="Calibri" w:hAnsi="Calibri" w:cs="Calibri" w:hint="default"/>
        <w:color w:val="000000"/>
        <w:sz w:val="24"/>
      </w:rPr>
    </w:lvl>
  </w:abstractNum>
  <w:abstractNum w:abstractNumId="1" w15:restartNumberingAfterBreak="0">
    <w:nsid w:val="050B187C"/>
    <w:multiLevelType w:val="hybridMultilevel"/>
    <w:tmpl w:val="EDDC9422"/>
    <w:lvl w:ilvl="0" w:tplc="7DC68E2A">
      <w:start w:val="1"/>
      <w:numFmt w:val="decimal"/>
      <w:lvlText w:val="%1."/>
      <w:lvlJc w:val="left"/>
      <w:pPr>
        <w:ind w:left="828" w:hanging="360"/>
      </w:pPr>
      <w:rPr>
        <w:rFonts w:ascii="Calibri" w:eastAsia="Calibri" w:hAnsi="Calibri" w:cs="Calibri" w:hint="default"/>
        <w:color w:val="000000"/>
        <w:sz w:val="24"/>
      </w:rPr>
    </w:lvl>
    <w:lvl w:ilvl="1" w:tplc="58F2C162">
      <w:start w:val="1"/>
      <w:numFmt w:val="lowerLetter"/>
      <w:lvlText w:val="%2."/>
      <w:lvlJc w:val="left"/>
      <w:pPr>
        <w:ind w:left="1548" w:hanging="360"/>
      </w:pPr>
      <w:rPr>
        <w:rFonts w:ascii="Calibri" w:eastAsia="Calibri" w:hAnsi="Calibri" w:cs="Calibri" w:hint="default"/>
        <w:color w:val="000000"/>
        <w:sz w:val="24"/>
      </w:rPr>
    </w:lvl>
    <w:lvl w:ilvl="2" w:tplc="7D324AFA">
      <w:start w:val="1"/>
      <w:numFmt w:val="lowerRoman"/>
      <w:lvlText w:val="%3."/>
      <w:lvlJc w:val="right"/>
      <w:pPr>
        <w:ind w:left="2268" w:hanging="180"/>
      </w:pPr>
      <w:rPr>
        <w:rFonts w:ascii="Calibri" w:eastAsia="Calibri" w:hAnsi="Calibri" w:cs="Calibri" w:hint="default"/>
        <w:color w:val="000000"/>
        <w:sz w:val="24"/>
      </w:rPr>
    </w:lvl>
    <w:lvl w:ilvl="3" w:tplc="D81AE38E">
      <w:start w:val="1"/>
      <w:numFmt w:val="decimal"/>
      <w:lvlText w:val="%4."/>
      <w:lvlJc w:val="left"/>
      <w:pPr>
        <w:ind w:left="2988" w:hanging="360"/>
      </w:pPr>
      <w:rPr>
        <w:rFonts w:ascii="Calibri" w:eastAsia="Calibri" w:hAnsi="Calibri" w:cs="Calibri" w:hint="default"/>
        <w:color w:val="000000"/>
        <w:sz w:val="24"/>
      </w:rPr>
    </w:lvl>
    <w:lvl w:ilvl="4" w:tplc="613A6794">
      <w:start w:val="1"/>
      <w:numFmt w:val="lowerLetter"/>
      <w:lvlText w:val="%5."/>
      <w:lvlJc w:val="left"/>
      <w:pPr>
        <w:ind w:left="3708" w:hanging="360"/>
      </w:pPr>
      <w:rPr>
        <w:rFonts w:ascii="Calibri" w:eastAsia="Calibri" w:hAnsi="Calibri" w:cs="Calibri" w:hint="default"/>
        <w:color w:val="000000"/>
        <w:sz w:val="24"/>
      </w:rPr>
    </w:lvl>
    <w:lvl w:ilvl="5" w:tplc="35F6739E">
      <w:start w:val="1"/>
      <w:numFmt w:val="lowerRoman"/>
      <w:lvlText w:val="%6."/>
      <w:lvlJc w:val="right"/>
      <w:pPr>
        <w:ind w:left="4428" w:hanging="180"/>
      </w:pPr>
      <w:rPr>
        <w:rFonts w:ascii="Calibri" w:eastAsia="Calibri" w:hAnsi="Calibri" w:cs="Calibri" w:hint="default"/>
        <w:color w:val="000000"/>
        <w:sz w:val="24"/>
      </w:rPr>
    </w:lvl>
    <w:lvl w:ilvl="6" w:tplc="0E74DA0A">
      <w:start w:val="1"/>
      <w:numFmt w:val="decimal"/>
      <w:lvlText w:val="%7."/>
      <w:lvlJc w:val="left"/>
      <w:pPr>
        <w:ind w:left="5148" w:hanging="360"/>
      </w:pPr>
      <w:rPr>
        <w:rFonts w:ascii="Calibri" w:eastAsia="Calibri" w:hAnsi="Calibri" w:cs="Calibri" w:hint="default"/>
        <w:color w:val="000000"/>
        <w:sz w:val="24"/>
      </w:rPr>
    </w:lvl>
    <w:lvl w:ilvl="7" w:tplc="63E4C292">
      <w:start w:val="1"/>
      <w:numFmt w:val="lowerLetter"/>
      <w:lvlText w:val="%8."/>
      <w:lvlJc w:val="left"/>
      <w:pPr>
        <w:ind w:left="5868" w:hanging="360"/>
      </w:pPr>
      <w:rPr>
        <w:rFonts w:ascii="Calibri" w:eastAsia="Calibri" w:hAnsi="Calibri" w:cs="Calibri" w:hint="default"/>
        <w:color w:val="000000"/>
        <w:sz w:val="24"/>
      </w:rPr>
    </w:lvl>
    <w:lvl w:ilvl="8" w:tplc="D0305FC0">
      <w:start w:val="1"/>
      <w:numFmt w:val="lowerRoman"/>
      <w:lvlText w:val="%9."/>
      <w:lvlJc w:val="right"/>
      <w:pPr>
        <w:ind w:left="6588" w:hanging="180"/>
      </w:pPr>
      <w:rPr>
        <w:rFonts w:ascii="Calibri" w:eastAsia="Calibri" w:hAnsi="Calibri" w:cs="Calibri" w:hint="default"/>
        <w:color w:val="000000"/>
        <w:sz w:val="24"/>
      </w:rPr>
    </w:lvl>
  </w:abstractNum>
  <w:abstractNum w:abstractNumId="2" w15:restartNumberingAfterBreak="0">
    <w:nsid w:val="06005381"/>
    <w:multiLevelType w:val="hybridMultilevel"/>
    <w:tmpl w:val="8D8462EC"/>
    <w:lvl w:ilvl="0" w:tplc="5E94BDD8">
      <w:start w:val="1"/>
      <w:numFmt w:val="bullet"/>
      <w:lvlText w:val="•"/>
      <w:lvlJc w:val="left"/>
      <w:pPr>
        <w:ind w:left="392" w:hanging="284"/>
      </w:pPr>
      <w:rPr>
        <w:rFonts w:ascii="Calibri" w:eastAsia="Calibri" w:hAnsi="Calibri" w:cs="Calibri" w:hint="default"/>
        <w:color w:val="000000"/>
        <w:sz w:val="20"/>
      </w:rPr>
    </w:lvl>
    <w:lvl w:ilvl="1" w:tplc="C0A86F3E">
      <w:start w:val="1"/>
      <w:numFmt w:val="bullet"/>
      <w:lvlText w:val="•"/>
      <w:lvlJc w:val="left"/>
      <w:pPr>
        <w:ind w:left="392" w:hanging="284"/>
      </w:pPr>
      <w:rPr>
        <w:rFonts w:ascii="Calibri" w:eastAsia="Calibri" w:hAnsi="Calibri" w:cs="Calibri" w:hint="default"/>
        <w:color w:val="000000"/>
        <w:sz w:val="24"/>
      </w:rPr>
    </w:lvl>
    <w:lvl w:ilvl="2" w:tplc="1A9C2EB8">
      <w:start w:val="1"/>
      <w:numFmt w:val="bullet"/>
      <w:lvlText w:val="–"/>
      <w:lvlJc w:val="left"/>
      <w:pPr>
        <w:ind w:left="675" w:hanging="283"/>
      </w:pPr>
      <w:rPr>
        <w:rFonts w:ascii="Arial" w:eastAsia="Arial" w:hAnsi="Arial" w:cs="Arial" w:hint="default"/>
        <w:color w:val="000000"/>
        <w:sz w:val="24"/>
      </w:rPr>
    </w:lvl>
    <w:lvl w:ilvl="3" w:tplc="AE2EB1EE">
      <w:start w:val="1"/>
      <w:numFmt w:val="bullet"/>
      <w:lvlText w:val="–"/>
      <w:lvlJc w:val="left"/>
      <w:pPr>
        <w:ind w:left="675" w:hanging="283"/>
      </w:pPr>
      <w:rPr>
        <w:rFonts w:ascii="Arial" w:eastAsia="Arial" w:hAnsi="Arial" w:cs="Arial" w:hint="default"/>
        <w:color w:val="000000"/>
        <w:sz w:val="24"/>
      </w:rPr>
    </w:lvl>
    <w:lvl w:ilvl="4" w:tplc="7EEA3812">
      <w:start w:val="1"/>
      <w:numFmt w:val="bullet"/>
      <w:lvlText w:val="•"/>
      <w:lvlJc w:val="left"/>
      <w:pPr>
        <w:ind w:left="788" w:hanging="283"/>
      </w:pPr>
      <w:rPr>
        <w:rFonts w:ascii="Calibri" w:eastAsia="Calibri" w:hAnsi="Calibri" w:cs="Calibri" w:hint="default"/>
        <w:color w:val="000000"/>
        <w:sz w:val="24"/>
      </w:rPr>
    </w:lvl>
    <w:lvl w:ilvl="5" w:tplc="6F382284">
      <w:start w:val="1"/>
      <w:numFmt w:val="bullet"/>
      <w:lvlText w:val="•"/>
      <w:lvlJc w:val="left"/>
      <w:pPr>
        <w:ind w:left="788" w:hanging="283"/>
      </w:pPr>
      <w:rPr>
        <w:rFonts w:ascii="Calibri" w:eastAsia="Calibri" w:hAnsi="Calibri" w:cs="Calibri" w:hint="default"/>
        <w:color w:val="000000"/>
        <w:sz w:val="24"/>
      </w:rPr>
    </w:lvl>
    <w:lvl w:ilvl="6" w:tplc="8116B5AC">
      <w:start w:val="1"/>
      <w:numFmt w:val="bullet"/>
      <w:lvlText w:val="•"/>
      <w:lvlJc w:val="left"/>
      <w:pPr>
        <w:ind w:left="335" w:hanging="227"/>
      </w:pPr>
      <w:rPr>
        <w:rFonts w:ascii="Calibri" w:eastAsia="Calibri" w:hAnsi="Calibri" w:cs="Calibri" w:hint="default"/>
        <w:color w:val="000000"/>
        <w:sz w:val="24"/>
      </w:rPr>
    </w:lvl>
    <w:lvl w:ilvl="7" w:tplc="095EA87E">
      <w:start w:val="1"/>
      <w:numFmt w:val="none"/>
      <w:lvlText w:val=""/>
      <w:lvlJc w:val="left"/>
      <w:pPr>
        <w:ind w:left="108" w:firstLine="0"/>
      </w:pPr>
      <w:rPr>
        <w:rFonts w:ascii="Calibri" w:eastAsia="Calibri" w:hAnsi="Calibri" w:cs="Calibri" w:hint="default"/>
        <w:color w:val="000000"/>
        <w:sz w:val="24"/>
      </w:rPr>
    </w:lvl>
    <w:lvl w:ilvl="8" w:tplc="67A2245E">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1F826982"/>
    <w:multiLevelType w:val="hybridMultilevel"/>
    <w:tmpl w:val="DDD4AFD4"/>
    <w:lvl w:ilvl="0" w:tplc="DB6C3D52">
      <w:start w:val="1"/>
      <w:numFmt w:val="bullet"/>
      <w:lvlText w:val=""/>
      <w:lvlJc w:val="left"/>
      <w:pPr>
        <w:ind w:left="468" w:hanging="360"/>
      </w:pPr>
      <w:rPr>
        <w:rFonts w:ascii="Symbol" w:eastAsia="Symbol" w:hAnsi="Symbol" w:cs="Symbol" w:hint="default"/>
        <w:color w:val="000000"/>
        <w:sz w:val="24"/>
      </w:rPr>
    </w:lvl>
    <w:lvl w:ilvl="1" w:tplc="E238108C">
      <w:start w:val="1"/>
      <w:numFmt w:val="bullet"/>
      <w:lvlText w:val="o"/>
      <w:lvlJc w:val="left"/>
      <w:pPr>
        <w:ind w:left="1188" w:hanging="360"/>
      </w:pPr>
      <w:rPr>
        <w:rFonts w:ascii="Courier New" w:eastAsia="Courier New" w:hAnsi="Courier New" w:cs="Courier New" w:hint="default"/>
        <w:color w:val="000000"/>
        <w:sz w:val="24"/>
      </w:rPr>
    </w:lvl>
    <w:lvl w:ilvl="2" w:tplc="0F569854">
      <w:start w:val="1"/>
      <w:numFmt w:val="bullet"/>
      <w:lvlText w:val=""/>
      <w:lvlJc w:val="left"/>
      <w:pPr>
        <w:ind w:left="1908" w:hanging="360"/>
      </w:pPr>
      <w:rPr>
        <w:rFonts w:ascii="Wingdings" w:eastAsia="Wingdings" w:hAnsi="Wingdings" w:cs="Wingdings" w:hint="default"/>
        <w:color w:val="000000"/>
        <w:sz w:val="24"/>
      </w:rPr>
    </w:lvl>
    <w:lvl w:ilvl="3" w:tplc="523C62C6">
      <w:start w:val="1"/>
      <w:numFmt w:val="bullet"/>
      <w:lvlText w:val=""/>
      <w:lvlJc w:val="left"/>
      <w:pPr>
        <w:ind w:left="2628" w:hanging="360"/>
      </w:pPr>
      <w:rPr>
        <w:rFonts w:ascii="Symbol" w:eastAsia="Symbol" w:hAnsi="Symbol" w:cs="Symbol" w:hint="default"/>
        <w:color w:val="000000"/>
        <w:sz w:val="24"/>
      </w:rPr>
    </w:lvl>
    <w:lvl w:ilvl="4" w:tplc="BBB6B838">
      <w:start w:val="1"/>
      <w:numFmt w:val="bullet"/>
      <w:lvlText w:val="o"/>
      <w:lvlJc w:val="left"/>
      <w:pPr>
        <w:ind w:left="3348" w:hanging="360"/>
      </w:pPr>
      <w:rPr>
        <w:rFonts w:ascii="Courier New" w:eastAsia="Courier New" w:hAnsi="Courier New" w:cs="Courier New" w:hint="default"/>
        <w:color w:val="000000"/>
        <w:sz w:val="24"/>
      </w:rPr>
    </w:lvl>
    <w:lvl w:ilvl="5" w:tplc="D59EBF04">
      <w:start w:val="1"/>
      <w:numFmt w:val="bullet"/>
      <w:lvlText w:val=""/>
      <w:lvlJc w:val="left"/>
      <w:pPr>
        <w:ind w:left="4068" w:hanging="360"/>
      </w:pPr>
      <w:rPr>
        <w:rFonts w:ascii="Wingdings" w:eastAsia="Wingdings" w:hAnsi="Wingdings" w:cs="Wingdings" w:hint="default"/>
        <w:color w:val="000000"/>
        <w:sz w:val="24"/>
      </w:rPr>
    </w:lvl>
    <w:lvl w:ilvl="6" w:tplc="71A2B118">
      <w:start w:val="1"/>
      <w:numFmt w:val="bullet"/>
      <w:lvlText w:val=""/>
      <w:lvlJc w:val="left"/>
      <w:pPr>
        <w:ind w:left="4788" w:hanging="360"/>
      </w:pPr>
      <w:rPr>
        <w:rFonts w:ascii="Symbol" w:eastAsia="Symbol" w:hAnsi="Symbol" w:cs="Symbol" w:hint="default"/>
        <w:color w:val="000000"/>
        <w:sz w:val="24"/>
      </w:rPr>
    </w:lvl>
    <w:lvl w:ilvl="7" w:tplc="926EFBF8">
      <w:start w:val="1"/>
      <w:numFmt w:val="bullet"/>
      <w:lvlText w:val="o"/>
      <w:lvlJc w:val="left"/>
      <w:pPr>
        <w:ind w:left="5508" w:hanging="360"/>
      </w:pPr>
      <w:rPr>
        <w:rFonts w:ascii="Courier New" w:eastAsia="Courier New" w:hAnsi="Courier New" w:cs="Courier New" w:hint="default"/>
        <w:color w:val="000000"/>
        <w:sz w:val="24"/>
      </w:rPr>
    </w:lvl>
    <w:lvl w:ilvl="8" w:tplc="F7DA0EBE">
      <w:start w:val="1"/>
      <w:numFmt w:val="bullet"/>
      <w:lvlText w:val=""/>
      <w:lvlJc w:val="left"/>
      <w:pPr>
        <w:ind w:left="6228" w:hanging="360"/>
      </w:pPr>
      <w:rPr>
        <w:rFonts w:ascii="Wingdings" w:eastAsia="Wingdings" w:hAnsi="Wingdings" w:cs="Wingdings" w:hint="default"/>
        <w:color w:val="000000"/>
        <w:sz w:val="24"/>
      </w:rPr>
    </w:lvl>
  </w:abstractNum>
  <w:abstractNum w:abstractNumId="4" w15:restartNumberingAfterBreak="0">
    <w:nsid w:val="23E5515F"/>
    <w:multiLevelType w:val="hybridMultilevel"/>
    <w:tmpl w:val="F9A60288"/>
    <w:lvl w:ilvl="0" w:tplc="8EB0665C">
      <w:start w:val="1"/>
      <w:numFmt w:val="decimal"/>
      <w:lvlText w:val="%1."/>
      <w:lvlJc w:val="left"/>
      <w:pPr>
        <w:ind w:left="828" w:hanging="360"/>
      </w:pPr>
      <w:rPr>
        <w:rFonts w:ascii="Calibri" w:eastAsia="Calibri" w:hAnsi="Calibri" w:cs="Calibri" w:hint="default"/>
        <w:color w:val="000000"/>
        <w:sz w:val="24"/>
      </w:rPr>
    </w:lvl>
    <w:lvl w:ilvl="1" w:tplc="5CA817D0">
      <w:start w:val="1"/>
      <w:numFmt w:val="lowerLetter"/>
      <w:lvlText w:val="%2."/>
      <w:lvlJc w:val="left"/>
      <w:pPr>
        <w:ind w:left="1548" w:hanging="360"/>
      </w:pPr>
      <w:rPr>
        <w:rFonts w:ascii="Calibri" w:eastAsia="Calibri" w:hAnsi="Calibri" w:cs="Calibri" w:hint="default"/>
        <w:color w:val="000000"/>
        <w:sz w:val="24"/>
      </w:rPr>
    </w:lvl>
    <w:lvl w:ilvl="2" w:tplc="09184A38">
      <w:start w:val="1"/>
      <w:numFmt w:val="lowerRoman"/>
      <w:lvlText w:val="%3."/>
      <w:lvlJc w:val="right"/>
      <w:pPr>
        <w:ind w:left="2268" w:hanging="180"/>
      </w:pPr>
      <w:rPr>
        <w:rFonts w:ascii="Calibri" w:eastAsia="Calibri" w:hAnsi="Calibri" w:cs="Calibri" w:hint="default"/>
        <w:color w:val="000000"/>
        <w:sz w:val="24"/>
      </w:rPr>
    </w:lvl>
    <w:lvl w:ilvl="3" w:tplc="97704534">
      <w:start w:val="1"/>
      <w:numFmt w:val="decimal"/>
      <w:lvlText w:val="%4."/>
      <w:lvlJc w:val="left"/>
      <w:pPr>
        <w:ind w:left="2988" w:hanging="360"/>
      </w:pPr>
      <w:rPr>
        <w:rFonts w:ascii="Calibri" w:eastAsia="Calibri" w:hAnsi="Calibri" w:cs="Calibri" w:hint="default"/>
        <w:color w:val="000000"/>
        <w:sz w:val="24"/>
      </w:rPr>
    </w:lvl>
    <w:lvl w:ilvl="4" w:tplc="5F4C3C7C">
      <w:start w:val="1"/>
      <w:numFmt w:val="lowerLetter"/>
      <w:lvlText w:val="%5."/>
      <w:lvlJc w:val="left"/>
      <w:pPr>
        <w:ind w:left="3708" w:hanging="360"/>
      </w:pPr>
      <w:rPr>
        <w:rFonts w:ascii="Calibri" w:eastAsia="Calibri" w:hAnsi="Calibri" w:cs="Calibri" w:hint="default"/>
        <w:color w:val="000000"/>
        <w:sz w:val="24"/>
      </w:rPr>
    </w:lvl>
    <w:lvl w:ilvl="5" w:tplc="E7A65BDA">
      <w:start w:val="1"/>
      <w:numFmt w:val="lowerRoman"/>
      <w:lvlText w:val="%6."/>
      <w:lvlJc w:val="right"/>
      <w:pPr>
        <w:ind w:left="4428" w:hanging="180"/>
      </w:pPr>
      <w:rPr>
        <w:rFonts w:ascii="Calibri" w:eastAsia="Calibri" w:hAnsi="Calibri" w:cs="Calibri" w:hint="default"/>
        <w:color w:val="000000"/>
        <w:sz w:val="24"/>
      </w:rPr>
    </w:lvl>
    <w:lvl w:ilvl="6" w:tplc="1A4C377A">
      <w:start w:val="1"/>
      <w:numFmt w:val="decimal"/>
      <w:lvlText w:val="%7."/>
      <w:lvlJc w:val="left"/>
      <w:pPr>
        <w:ind w:left="5148" w:hanging="360"/>
      </w:pPr>
      <w:rPr>
        <w:rFonts w:ascii="Calibri" w:eastAsia="Calibri" w:hAnsi="Calibri" w:cs="Calibri" w:hint="default"/>
        <w:color w:val="000000"/>
        <w:sz w:val="24"/>
      </w:rPr>
    </w:lvl>
    <w:lvl w:ilvl="7" w:tplc="C092193C">
      <w:start w:val="1"/>
      <w:numFmt w:val="lowerLetter"/>
      <w:lvlText w:val="%8."/>
      <w:lvlJc w:val="left"/>
      <w:pPr>
        <w:ind w:left="5868" w:hanging="360"/>
      </w:pPr>
      <w:rPr>
        <w:rFonts w:ascii="Calibri" w:eastAsia="Calibri" w:hAnsi="Calibri" w:cs="Calibri" w:hint="default"/>
        <w:color w:val="000000"/>
        <w:sz w:val="24"/>
      </w:rPr>
    </w:lvl>
    <w:lvl w:ilvl="8" w:tplc="6E3C4E88">
      <w:start w:val="1"/>
      <w:numFmt w:val="lowerRoman"/>
      <w:lvlText w:val="%9."/>
      <w:lvlJc w:val="right"/>
      <w:pPr>
        <w:ind w:left="6588" w:hanging="180"/>
      </w:pPr>
      <w:rPr>
        <w:rFonts w:ascii="Calibri" w:eastAsia="Calibri" w:hAnsi="Calibri" w:cs="Calibri" w:hint="default"/>
        <w:color w:val="000000"/>
        <w:sz w:val="24"/>
      </w:rPr>
    </w:lvl>
  </w:abstractNum>
  <w:abstractNum w:abstractNumId="5" w15:restartNumberingAfterBreak="0">
    <w:nsid w:val="2CE51264"/>
    <w:multiLevelType w:val="hybridMultilevel"/>
    <w:tmpl w:val="8030505E"/>
    <w:lvl w:ilvl="0" w:tplc="82E0383C">
      <w:start w:val="1"/>
      <w:numFmt w:val="bullet"/>
      <w:lvlText w:val=""/>
      <w:lvlJc w:val="left"/>
      <w:pPr>
        <w:ind w:left="828" w:hanging="360"/>
      </w:pPr>
      <w:rPr>
        <w:rFonts w:ascii="Symbol" w:eastAsia="Symbol" w:hAnsi="Symbol" w:cs="Symbol" w:hint="default"/>
        <w:color w:val="000000"/>
        <w:sz w:val="24"/>
      </w:rPr>
    </w:lvl>
    <w:lvl w:ilvl="1" w:tplc="B6DEFA2C">
      <w:start w:val="1"/>
      <w:numFmt w:val="bullet"/>
      <w:lvlText w:val="o"/>
      <w:lvlJc w:val="left"/>
      <w:pPr>
        <w:ind w:left="1548" w:hanging="360"/>
      </w:pPr>
      <w:rPr>
        <w:rFonts w:ascii="Courier New" w:eastAsia="Courier New" w:hAnsi="Courier New" w:cs="Courier New" w:hint="default"/>
        <w:color w:val="000000"/>
        <w:sz w:val="24"/>
      </w:rPr>
    </w:lvl>
    <w:lvl w:ilvl="2" w:tplc="22462C08">
      <w:start w:val="1"/>
      <w:numFmt w:val="bullet"/>
      <w:lvlText w:val=""/>
      <w:lvlJc w:val="left"/>
      <w:pPr>
        <w:ind w:left="2268" w:hanging="360"/>
      </w:pPr>
      <w:rPr>
        <w:rFonts w:ascii="Wingdings" w:eastAsia="Wingdings" w:hAnsi="Wingdings" w:cs="Wingdings" w:hint="default"/>
        <w:color w:val="000000"/>
        <w:sz w:val="24"/>
      </w:rPr>
    </w:lvl>
    <w:lvl w:ilvl="3" w:tplc="AD32E990">
      <w:start w:val="1"/>
      <w:numFmt w:val="bullet"/>
      <w:lvlText w:val=""/>
      <w:lvlJc w:val="left"/>
      <w:pPr>
        <w:ind w:left="2988" w:hanging="360"/>
      </w:pPr>
      <w:rPr>
        <w:rFonts w:ascii="Symbol" w:eastAsia="Symbol" w:hAnsi="Symbol" w:cs="Symbol" w:hint="default"/>
        <w:color w:val="000000"/>
        <w:sz w:val="24"/>
      </w:rPr>
    </w:lvl>
    <w:lvl w:ilvl="4" w:tplc="DFC89F2E">
      <w:start w:val="1"/>
      <w:numFmt w:val="bullet"/>
      <w:lvlText w:val="o"/>
      <w:lvlJc w:val="left"/>
      <w:pPr>
        <w:ind w:left="3708" w:hanging="360"/>
      </w:pPr>
      <w:rPr>
        <w:rFonts w:ascii="Courier New" w:eastAsia="Courier New" w:hAnsi="Courier New" w:cs="Courier New" w:hint="default"/>
        <w:color w:val="000000"/>
        <w:sz w:val="24"/>
      </w:rPr>
    </w:lvl>
    <w:lvl w:ilvl="5" w:tplc="2D44E8DE">
      <w:start w:val="1"/>
      <w:numFmt w:val="bullet"/>
      <w:lvlText w:val=""/>
      <w:lvlJc w:val="left"/>
      <w:pPr>
        <w:ind w:left="4428" w:hanging="360"/>
      </w:pPr>
      <w:rPr>
        <w:rFonts w:ascii="Wingdings" w:eastAsia="Wingdings" w:hAnsi="Wingdings" w:cs="Wingdings" w:hint="default"/>
        <w:color w:val="000000"/>
        <w:sz w:val="24"/>
      </w:rPr>
    </w:lvl>
    <w:lvl w:ilvl="6" w:tplc="4E1E462C">
      <w:start w:val="1"/>
      <w:numFmt w:val="bullet"/>
      <w:lvlText w:val=""/>
      <w:lvlJc w:val="left"/>
      <w:pPr>
        <w:ind w:left="5148" w:hanging="360"/>
      </w:pPr>
      <w:rPr>
        <w:rFonts w:ascii="Symbol" w:eastAsia="Symbol" w:hAnsi="Symbol" w:cs="Symbol" w:hint="default"/>
        <w:color w:val="000000"/>
        <w:sz w:val="24"/>
      </w:rPr>
    </w:lvl>
    <w:lvl w:ilvl="7" w:tplc="6290A274">
      <w:start w:val="1"/>
      <w:numFmt w:val="bullet"/>
      <w:lvlText w:val="o"/>
      <w:lvlJc w:val="left"/>
      <w:pPr>
        <w:ind w:left="5868" w:hanging="360"/>
      </w:pPr>
      <w:rPr>
        <w:rFonts w:ascii="Courier New" w:eastAsia="Courier New" w:hAnsi="Courier New" w:cs="Courier New" w:hint="default"/>
        <w:color w:val="000000"/>
        <w:sz w:val="24"/>
      </w:rPr>
    </w:lvl>
    <w:lvl w:ilvl="8" w:tplc="C3F6425C">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4BFB21BA"/>
    <w:multiLevelType w:val="hybridMultilevel"/>
    <w:tmpl w:val="41061134"/>
    <w:lvl w:ilvl="0" w:tplc="445047C8">
      <w:start w:val="1"/>
      <w:numFmt w:val="bullet"/>
      <w:lvlText w:val=""/>
      <w:lvlJc w:val="left"/>
      <w:pPr>
        <w:ind w:left="828" w:hanging="360"/>
      </w:pPr>
      <w:rPr>
        <w:rFonts w:ascii="Symbol" w:eastAsia="Symbol" w:hAnsi="Symbol" w:cs="Symbol" w:hint="default"/>
        <w:color w:val="000000"/>
        <w:sz w:val="24"/>
      </w:rPr>
    </w:lvl>
    <w:lvl w:ilvl="1" w:tplc="181EAA0C">
      <w:start w:val="1"/>
      <w:numFmt w:val="bullet"/>
      <w:lvlText w:val="o"/>
      <w:lvlJc w:val="left"/>
      <w:pPr>
        <w:ind w:left="1548" w:hanging="360"/>
      </w:pPr>
      <w:rPr>
        <w:rFonts w:ascii="Courier New" w:eastAsia="Courier New" w:hAnsi="Courier New" w:cs="Courier New" w:hint="default"/>
        <w:color w:val="000000"/>
        <w:sz w:val="24"/>
      </w:rPr>
    </w:lvl>
    <w:lvl w:ilvl="2" w:tplc="094269A6">
      <w:start w:val="1"/>
      <w:numFmt w:val="bullet"/>
      <w:lvlText w:val=""/>
      <w:lvlJc w:val="left"/>
      <w:pPr>
        <w:ind w:left="2268" w:hanging="360"/>
      </w:pPr>
      <w:rPr>
        <w:rFonts w:ascii="Wingdings" w:eastAsia="Wingdings" w:hAnsi="Wingdings" w:cs="Wingdings" w:hint="default"/>
        <w:color w:val="000000"/>
        <w:sz w:val="24"/>
      </w:rPr>
    </w:lvl>
    <w:lvl w:ilvl="3" w:tplc="7F52CE1C">
      <w:start w:val="1"/>
      <w:numFmt w:val="bullet"/>
      <w:lvlText w:val=""/>
      <w:lvlJc w:val="left"/>
      <w:pPr>
        <w:ind w:left="2988" w:hanging="360"/>
      </w:pPr>
      <w:rPr>
        <w:rFonts w:ascii="Symbol" w:eastAsia="Symbol" w:hAnsi="Symbol" w:cs="Symbol" w:hint="default"/>
        <w:color w:val="000000"/>
        <w:sz w:val="24"/>
      </w:rPr>
    </w:lvl>
    <w:lvl w:ilvl="4" w:tplc="8640DE20">
      <w:start w:val="1"/>
      <w:numFmt w:val="bullet"/>
      <w:lvlText w:val="o"/>
      <w:lvlJc w:val="left"/>
      <w:pPr>
        <w:ind w:left="3708" w:hanging="360"/>
      </w:pPr>
      <w:rPr>
        <w:rFonts w:ascii="Courier New" w:eastAsia="Courier New" w:hAnsi="Courier New" w:cs="Courier New" w:hint="default"/>
        <w:color w:val="000000"/>
        <w:sz w:val="24"/>
      </w:rPr>
    </w:lvl>
    <w:lvl w:ilvl="5" w:tplc="EE60832E">
      <w:start w:val="1"/>
      <w:numFmt w:val="bullet"/>
      <w:lvlText w:val=""/>
      <w:lvlJc w:val="left"/>
      <w:pPr>
        <w:ind w:left="4428" w:hanging="360"/>
      </w:pPr>
      <w:rPr>
        <w:rFonts w:ascii="Wingdings" w:eastAsia="Wingdings" w:hAnsi="Wingdings" w:cs="Wingdings" w:hint="default"/>
        <w:color w:val="000000"/>
        <w:sz w:val="24"/>
      </w:rPr>
    </w:lvl>
    <w:lvl w:ilvl="6" w:tplc="E75E8070">
      <w:start w:val="1"/>
      <w:numFmt w:val="bullet"/>
      <w:lvlText w:val=""/>
      <w:lvlJc w:val="left"/>
      <w:pPr>
        <w:ind w:left="5148" w:hanging="360"/>
      </w:pPr>
      <w:rPr>
        <w:rFonts w:ascii="Symbol" w:eastAsia="Symbol" w:hAnsi="Symbol" w:cs="Symbol" w:hint="default"/>
        <w:color w:val="000000"/>
        <w:sz w:val="24"/>
      </w:rPr>
    </w:lvl>
    <w:lvl w:ilvl="7" w:tplc="B9BE46F0">
      <w:start w:val="1"/>
      <w:numFmt w:val="bullet"/>
      <w:lvlText w:val="o"/>
      <w:lvlJc w:val="left"/>
      <w:pPr>
        <w:ind w:left="5868" w:hanging="360"/>
      </w:pPr>
      <w:rPr>
        <w:rFonts w:ascii="Courier New" w:eastAsia="Courier New" w:hAnsi="Courier New" w:cs="Courier New" w:hint="default"/>
        <w:color w:val="000000"/>
        <w:sz w:val="24"/>
      </w:rPr>
    </w:lvl>
    <w:lvl w:ilvl="8" w:tplc="EA4021A6">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5B481C16"/>
    <w:multiLevelType w:val="hybridMultilevel"/>
    <w:tmpl w:val="4DFAFE76"/>
    <w:lvl w:ilvl="0" w:tplc="BFB64D72">
      <w:start w:val="1"/>
      <w:numFmt w:val="bullet"/>
      <w:lvlText w:val=""/>
      <w:lvlJc w:val="left"/>
      <w:pPr>
        <w:ind w:left="828" w:hanging="360"/>
      </w:pPr>
      <w:rPr>
        <w:rFonts w:ascii="Symbol" w:eastAsia="Symbol" w:hAnsi="Symbol" w:cs="Symbol" w:hint="default"/>
        <w:color w:val="000000"/>
        <w:sz w:val="24"/>
      </w:rPr>
    </w:lvl>
    <w:lvl w:ilvl="1" w:tplc="8A382DBE">
      <w:start w:val="1"/>
      <w:numFmt w:val="bullet"/>
      <w:lvlText w:val="o"/>
      <w:lvlJc w:val="left"/>
      <w:pPr>
        <w:ind w:left="1548" w:hanging="360"/>
      </w:pPr>
      <w:rPr>
        <w:rFonts w:ascii="Courier New" w:eastAsia="Courier New" w:hAnsi="Courier New" w:cs="Courier New" w:hint="default"/>
        <w:color w:val="000000"/>
        <w:sz w:val="24"/>
      </w:rPr>
    </w:lvl>
    <w:lvl w:ilvl="2" w:tplc="4A04FDFE">
      <w:start w:val="1"/>
      <w:numFmt w:val="bullet"/>
      <w:lvlText w:val=""/>
      <w:lvlJc w:val="left"/>
      <w:pPr>
        <w:ind w:left="2268" w:hanging="360"/>
      </w:pPr>
      <w:rPr>
        <w:rFonts w:ascii="Wingdings" w:eastAsia="Wingdings" w:hAnsi="Wingdings" w:cs="Wingdings" w:hint="default"/>
        <w:color w:val="000000"/>
        <w:sz w:val="24"/>
      </w:rPr>
    </w:lvl>
    <w:lvl w:ilvl="3" w:tplc="B39C10D8">
      <w:start w:val="1"/>
      <w:numFmt w:val="bullet"/>
      <w:lvlText w:val=""/>
      <w:lvlJc w:val="left"/>
      <w:pPr>
        <w:ind w:left="2988" w:hanging="360"/>
      </w:pPr>
      <w:rPr>
        <w:rFonts w:ascii="Symbol" w:eastAsia="Symbol" w:hAnsi="Symbol" w:cs="Symbol" w:hint="default"/>
        <w:color w:val="000000"/>
        <w:sz w:val="24"/>
      </w:rPr>
    </w:lvl>
    <w:lvl w:ilvl="4" w:tplc="87542F86">
      <w:start w:val="1"/>
      <w:numFmt w:val="bullet"/>
      <w:lvlText w:val="o"/>
      <w:lvlJc w:val="left"/>
      <w:pPr>
        <w:ind w:left="3708" w:hanging="360"/>
      </w:pPr>
      <w:rPr>
        <w:rFonts w:ascii="Courier New" w:eastAsia="Courier New" w:hAnsi="Courier New" w:cs="Courier New" w:hint="default"/>
        <w:color w:val="000000"/>
        <w:sz w:val="24"/>
      </w:rPr>
    </w:lvl>
    <w:lvl w:ilvl="5" w:tplc="9BB2AA42">
      <w:start w:val="1"/>
      <w:numFmt w:val="bullet"/>
      <w:lvlText w:val=""/>
      <w:lvlJc w:val="left"/>
      <w:pPr>
        <w:ind w:left="4428" w:hanging="360"/>
      </w:pPr>
      <w:rPr>
        <w:rFonts w:ascii="Wingdings" w:eastAsia="Wingdings" w:hAnsi="Wingdings" w:cs="Wingdings" w:hint="default"/>
        <w:color w:val="000000"/>
        <w:sz w:val="24"/>
      </w:rPr>
    </w:lvl>
    <w:lvl w:ilvl="6" w:tplc="3D147D70">
      <w:start w:val="1"/>
      <w:numFmt w:val="bullet"/>
      <w:lvlText w:val=""/>
      <w:lvlJc w:val="left"/>
      <w:pPr>
        <w:ind w:left="5148" w:hanging="360"/>
      </w:pPr>
      <w:rPr>
        <w:rFonts w:ascii="Symbol" w:eastAsia="Symbol" w:hAnsi="Symbol" w:cs="Symbol" w:hint="default"/>
        <w:color w:val="000000"/>
        <w:sz w:val="24"/>
      </w:rPr>
    </w:lvl>
    <w:lvl w:ilvl="7" w:tplc="945C1622">
      <w:start w:val="1"/>
      <w:numFmt w:val="bullet"/>
      <w:lvlText w:val="o"/>
      <w:lvlJc w:val="left"/>
      <w:pPr>
        <w:ind w:left="5868" w:hanging="360"/>
      </w:pPr>
      <w:rPr>
        <w:rFonts w:ascii="Courier New" w:eastAsia="Courier New" w:hAnsi="Courier New" w:cs="Courier New" w:hint="default"/>
        <w:color w:val="000000"/>
        <w:sz w:val="24"/>
      </w:rPr>
    </w:lvl>
    <w:lvl w:ilvl="8" w:tplc="657A7294">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65385CE2"/>
    <w:multiLevelType w:val="hybridMultilevel"/>
    <w:tmpl w:val="4E1AD44C"/>
    <w:lvl w:ilvl="0" w:tplc="0EE6D5BE">
      <w:start w:val="1"/>
      <w:numFmt w:val="bullet"/>
      <w:lvlText w:val=""/>
      <w:lvlJc w:val="left"/>
      <w:pPr>
        <w:ind w:left="828" w:hanging="360"/>
      </w:pPr>
      <w:rPr>
        <w:rFonts w:ascii="Symbol" w:eastAsia="Symbol" w:hAnsi="Symbol" w:cs="Symbol" w:hint="default"/>
        <w:color w:val="000000"/>
        <w:sz w:val="24"/>
      </w:rPr>
    </w:lvl>
    <w:lvl w:ilvl="1" w:tplc="7884E950">
      <w:start w:val="1"/>
      <w:numFmt w:val="bullet"/>
      <w:lvlText w:val="o"/>
      <w:lvlJc w:val="left"/>
      <w:pPr>
        <w:ind w:left="1548" w:hanging="360"/>
      </w:pPr>
      <w:rPr>
        <w:rFonts w:ascii="Courier New" w:eastAsia="Courier New" w:hAnsi="Courier New" w:cs="Courier New" w:hint="default"/>
        <w:color w:val="000000"/>
        <w:sz w:val="24"/>
      </w:rPr>
    </w:lvl>
    <w:lvl w:ilvl="2" w:tplc="2DC8C1A6">
      <w:start w:val="1"/>
      <w:numFmt w:val="bullet"/>
      <w:lvlText w:val=""/>
      <w:lvlJc w:val="left"/>
      <w:pPr>
        <w:ind w:left="2268" w:hanging="360"/>
      </w:pPr>
      <w:rPr>
        <w:rFonts w:ascii="Wingdings" w:eastAsia="Wingdings" w:hAnsi="Wingdings" w:cs="Wingdings" w:hint="default"/>
        <w:color w:val="000000"/>
        <w:sz w:val="24"/>
      </w:rPr>
    </w:lvl>
    <w:lvl w:ilvl="3" w:tplc="B9EAEC3C">
      <w:start w:val="1"/>
      <w:numFmt w:val="bullet"/>
      <w:lvlText w:val=""/>
      <w:lvlJc w:val="left"/>
      <w:pPr>
        <w:ind w:left="2988" w:hanging="360"/>
      </w:pPr>
      <w:rPr>
        <w:rFonts w:ascii="Symbol" w:eastAsia="Symbol" w:hAnsi="Symbol" w:cs="Symbol" w:hint="default"/>
        <w:color w:val="000000"/>
        <w:sz w:val="24"/>
      </w:rPr>
    </w:lvl>
    <w:lvl w:ilvl="4" w:tplc="76762A9C">
      <w:start w:val="1"/>
      <w:numFmt w:val="bullet"/>
      <w:lvlText w:val="o"/>
      <w:lvlJc w:val="left"/>
      <w:pPr>
        <w:ind w:left="3708" w:hanging="360"/>
      </w:pPr>
      <w:rPr>
        <w:rFonts w:ascii="Courier New" w:eastAsia="Courier New" w:hAnsi="Courier New" w:cs="Courier New" w:hint="default"/>
        <w:color w:val="000000"/>
        <w:sz w:val="24"/>
      </w:rPr>
    </w:lvl>
    <w:lvl w:ilvl="5" w:tplc="07CEC65E">
      <w:start w:val="1"/>
      <w:numFmt w:val="bullet"/>
      <w:lvlText w:val=""/>
      <w:lvlJc w:val="left"/>
      <w:pPr>
        <w:ind w:left="4428" w:hanging="360"/>
      </w:pPr>
      <w:rPr>
        <w:rFonts w:ascii="Wingdings" w:eastAsia="Wingdings" w:hAnsi="Wingdings" w:cs="Wingdings" w:hint="default"/>
        <w:color w:val="000000"/>
        <w:sz w:val="24"/>
      </w:rPr>
    </w:lvl>
    <w:lvl w:ilvl="6" w:tplc="7DE063EC">
      <w:start w:val="1"/>
      <w:numFmt w:val="bullet"/>
      <w:lvlText w:val=""/>
      <w:lvlJc w:val="left"/>
      <w:pPr>
        <w:ind w:left="5148" w:hanging="360"/>
      </w:pPr>
      <w:rPr>
        <w:rFonts w:ascii="Symbol" w:eastAsia="Symbol" w:hAnsi="Symbol" w:cs="Symbol" w:hint="default"/>
        <w:color w:val="000000"/>
        <w:sz w:val="24"/>
      </w:rPr>
    </w:lvl>
    <w:lvl w:ilvl="7" w:tplc="BA04CAD4">
      <w:start w:val="1"/>
      <w:numFmt w:val="bullet"/>
      <w:lvlText w:val="o"/>
      <w:lvlJc w:val="left"/>
      <w:pPr>
        <w:ind w:left="5868" w:hanging="360"/>
      </w:pPr>
      <w:rPr>
        <w:rFonts w:ascii="Courier New" w:eastAsia="Courier New" w:hAnsi="Courier New" w:cs="Courier New" w:hint="default"/>
        <w:color w:val="000000"/>
        <w:sz w:val="24"/>
      </w:rPr>
    </w:lvl>
    <w:lvl w:ilvl="8" w:tplc="B044B346">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6CB239A1"/>
    <w:multiLevelType w:val="hybridMultilevel"/>
    <w:tmpl w:val="2E96A488"/>
    <w:lvl w:ilvl="0" w:tplc="A7C81366">
      <w:start w:val="1"/>
      <w:numFmt w:val="decimal"/>
      <w:lvlText w:val="%1."/>
      <w:lvlJc w:val="left"/>
      <w:pPr>
        <w:ind w:left="505" w:hanging="397"/>
      </w:pPr>
      <w:rPr>
        <w:rFonts w:ascii="Calibri" w:eastAsia="Calibri" w:hAnsi="Calibri" w:cs="Calibri" w:hint="default"/>
        <w:color w:val="000000"/>
        <w:sz w:val="24"/>
      </w:rPr>
    </w:lvl>
    <w:lvl w:ilvl="1" w:tplc="98AEF124">
      <w:start w:val="1"/>
      <w:numFmt w:val="decimal"/>
      <w:lvlText w:val="%2."/>
      <w:lvlJc w:val="left"/>
      <w:pPr>
        <w:ind w:left="902" w:hanging="397"/>
      </w:pPr>
      <w:rPr>
        <w:rFonts w:ascii="Calibri" w:eastAsia="Calibri" w:hAnsi="Calibri" w:cs="Calibri" w:hint="default"/>
        <w:color w:val="000000"/>
        <w:sz w:val="24"/>
      </w:rPr>
    </w:lvl>
    <w:lvl w:ilvl="2" w:tplc="A1CEE6B0">
      <w:start w:val="1"/>
      <w:numFmt w:val="lowerLetter"/>
      <w:lvlText w:val="(%3)"/>
      <w:lvlJc w:val="left"/>
      <w:pPr>
        <w:ind w:left="505" w:hanging="397"/>
      </w:pPr>
      <w:rPr>
        <w:rFonts w:ascii="Calibri" w:eastAsia="Calibri" w:hAnsi="Calibri" w:cs="Calibri" w:hint="default"/>
        <w:color w:val="000000"/>
        <w:sz w:val="24"/>
      </w:rPr>
    </w:lvl>
    <w:lvl w:ilvl="3" w:tplc="A380E082">
      <w:start w:val="1"/>
      <w:numFmt w:val="lowerLetter"/>
      <w:lvlText w:val="(%4)"/>
      <w:lvlJc w:val="left"/>
      <w:pPr>
        <w:ind w:left="902" w:hanging="397"/>
      </w:pPr>
      <w:rPr>
        <w:rFonts w:ascii="Calibri" w:eastAsia="Calibri" w:hAnsi="Calibri" w:cs="Calibri" w:hint="default"/>
        <w:color w:val="000000"/>
        <w:sz w:val="24"/>
      </w:rPr>
    </w:lvl>
    <w:lvl w:ilvl="4" w:tplc="9D44A470">
      <w:start w:val="1"/>
      <w:numFmt w:val="lowerRoman"/>
      <w:lvlText w:val="(%5)"/>
      <w:lvlJc w:val="left"/>
      <w:pPr>
        <w:ind w:left="505" w:hanging="397"/>
      </w:pPr>
      <w:rPr>
        <w:rFonts w:ascii="Calibri" w:eastAsia="Calibri" w:hAnsi="Calibri" w:cs="Calibri" w:hint="default"/>
        <w:color w:val="000000"/>
        <w:sz w:val="24"/>
      </w:rPr>
    </w:lvl>
    <w:lvl w:ilvl="5" w:tplc="07E09B3C">
      <w:start w:val="1"/>
      <w:numFmt w:val="lowerRoman"/>
      <w:lvlText w:val="(%6)"/>
      <w:lvlJc w:val="left"/>
      <w:pPr>
        <w:ind w:left="902" w:hanging="397"/>
      </w:pPr>
      <w:rPr>
        <w:rFonts w:ascii="Calibri" w:eastAsia="Calibri" w:hAnsi="Calibri" w:cs="Calibri" w:hint="default"/>
        <w:color w:val="000000"/>
        <w:sz w:val="24"/>
      </w:rPr>
    </w:lvl>
    <w:lvl w:ilvl="6" w:tplc="D7FEC196">
      <w:start w:val="1"/>
      <w:numFmt w:val="none"/>
      <w:lvlText w:val=""/>
      <w:lvlJc w:val="left"/>
      <w:pPr>
        <w:ind w:left="108" w:firstLine="0"/>
      </w:pPr>
      <w:rPr>
        <w:rFonts w:ascii="Calibri" w:eastAsia="Calibri" w:hAnsi="Calibri" w:cs="Calibri" w:hint="default"/>
        <w:color w:val="000000"/>
        <w:sz w:val="24"/>
      </w:rPr>
    </w:lvl>
    <w:lvl w:ilvl="7" w:tplc="2FFC212A">
      <w:start w:val="1"/>
      <w:numFmt w:val="none"/>
      <w:lvlText w:val=""/>
      <w:lvlJc w:val="left"/>
      <w:pPr>
        <w:ind w:left="108" w:firstLine="0"/>
      </w:pPr>
      <w:rPr>
        <w:rFonts w:ascii="Calibri" w:eastAsia="Calibri" w:hAnsi="Calibri" w:cs="Calibri" w:hint="default"/>
        <w:color w:val="000000"/>
        <w:sz w:val="24"/>
      </w:rPr>
    </w:lvl>
    <w:lvl w:ilvl="8" w:tplc="C87CC80A">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6E2C62F5"/>
    <w:multiLevelType w:val="hybridMultilevel"/>
    <w:tmpl w:val="4F6AE80C"/>
    <w:lvl w:ilvl="0" w:tplc="AE14D4C2">
      <w:start w:val="1"/>
      <w:numFmt w:val="bullet"/>
      <w:lvlText w:val=""/>
      <w:lvlJc w:val="left"/>
      <w:pPr>
        <w:ind w:left="468" w:hanging="360"/>
      </w:pPr>
      <w:rPr>
        <w:rFonts w:ascii="Symbol" w:eastAsia="Symbol" w:hAnsi="Symbol" w:cs="Symbol" w:hint="default"/>
        <w:color w:val="000000"/>
        <w:sz w:val="24"/>
      </w:rPr>
    </w:lvl>
    <w:lvl w:ilvl="1" w:tplc="D8A82A86">
      <w:start w:val="1"/>
      <w:numFmt w:val="bullet"/>
      <w:lvlText w:val="o"/>
      <w:lvlJc w:val="left"/>
      <w:pPr>
        <w:ind w:left="1188" w:hanging="360"/>
      </w:pPr>
      <w:rPr>
        <w:rFonts w:ascii="Courier New" w:eastAsia="Courier New" w:hAnsi="Courier New" w:cs="Courier New" w:hint="default"/>
        <w:color w:val="000000"/>
        <w:sz w:val="24"/>
      </w:rPr>
    </w:lvl>
    <w:lvl w:ilvl="2" w:tplc="BB42560A">
      <w:start w:val="1"/>
      <w:numFmt w:val="bullet"/>
      <w:lvlText w:val=""/>
      <w:lvlJc w:val="left"/>
      <w:pPr>
        <w:ind w:left="1908" w:hanging="360"/>
      </w:pPr>
      <w:rPr>
        <w:rFonts w:ascii="Wingdings" w:eastAsia="Wingdings" w:hAnsi="Wingdings" w:cs="Wingdings" w:hint="default"/>
        <w:color w:val="000000"/>
        <w:sz w:val="24"/>
      </w:rPr>
    </w:lvl>
    <w:lvl w:ilvl="3" w:tplc="15244C04">
      <w:start w:val="1"/>
      <w:numFmt w:val="bullet"/>
      <w:lvlText w:val=""/>
      <w:lvlJc w:val="left"/>
      <w:pPr>
        <w:ind w:left="2628" w:hanging="360"/>
      </w:pPr>
      <w:rPr>
        <w:rFonts w:ascii="Symbol" w:eastAsia="Symbol" w:hAnsi="Symbol" w:cs="Symbol" w:hint="default"/>
        <w:color w:val="000000"/>
        <w:sz w:val="24"/>
      </w:rPr>
    </w:lvl>
    <w:lvl w:ilvl="4" w:tplc="C3D2CB2C">
      <w:start w:val="1"/>
      <w:numFmt w:val="bullet"/>
      <w:lvlText w:val="o"/>
      <w:lvlJc w:val="left"/>
      <w:pPr>
        <w:ind w:left="3348" w:hanging="360"/>
      </w:pPr>
      <w:rPr>
        <w:rFonts w:ascii="Courier New" w:eastAsia="Courier New" w:hAnsi="Courier New" w:cs="Courier New" w:hint="default"/>
        <w:color w:val="000000"/>
        <w:sz w:val="24"/>
      </w:rPr>
    </w:lvl>
    <w:lvl w:ilvl="5" w:tplc="132E323C">
      <w:start w:val="1"/>
      <w:numFmt w:val="bullet"/>
      <w:lvlText w:val=""/>
      <w:lvlJc w:val="left"/>
      <w:pPr>
        <w:ind w:left="4068" w:hanging="360"/>
      </w:pPr>
      <w:rPr>
        <w:rFonts w:ascii="Wingdings" w:eastAsia="Wingdings" w:hAnsi="Wingdings" w:cs="Wingdings" w:hint="default"/>
        <w:color w:val="000000"/>
        <w:sz w:val="24"/>
      </w:rPr>
    </w:lvl>
    <w:lvl w:ilvl="6" w:tplc="7424FA20">
      <w:start w:val="1"/>
      <w:numFmt w:val="bullet"/>
      <w:lvlText w:val=""/>
      <w:lvlJc w:val="left"/>
      <w:pPr>
        <w:ind w:left="4788" w:hanging="360"/>
      </w:pPr>
      <w:rPr>
        <w:rFonts w:ascii="Symbol" w:eastAsia="Symbol" w:hAnsi="Symbol" w:cs="Symbol" w:hint="default"/>
        <w:color w:val="000000"/>
        <w:sz w:val="24"/>
      </w:rPr>
    </w:lvl>
    <w:lvl w:ilvl="7" w:tplc="63CE4E12">
      <w:start w:val="1"/>
      <w:numFmt w:val="bullet"/>
      <w:lvlText w:val="o"/>
      <w:lvlJc w:val="left"/>
      <w:pPr>
        <w:ind w:left="5508" w:hanging="360"/>
      </w:pPr>
      <w:rPr>
        <w:rFonts w:ascii="Courier New" w:eastAsia="Courier New" w:hAnsi="Courier New" w:cs="Courier New" w:hint="default"/>
        <w:color w:val="000000"/>
        <w:sz w:val="24"/>
      </w:rPr>
    </w:lvl>
    <w:lvl w:ilvl="8" w:tplc="6A5A7468">
      <w:start w:val="1"/>
      <w:numFmt w:val="bullet"/>
      <w:lvlText w:val=""/>
      <w:lvlJc w:val="left"/>
      <w:pPr>
        <w:ind w:left="6228" w:hanging="360"/>
      </w:pPr>
      <w:rPr>
        <w:rFonts w:ascii="Wingdings" w:eastAsia="Wingdings" w:hAnsi="Wingdings" w:cs="Wingdings" w:hint="default"/>
        <w:color w:val="000000"/>
        <w:sz w:val="24"/>
      </w:rPr>
    </w:lvl>
  </w:abstractNum>
  <w:abstractNum w:abstractNumId="11" w15:restartNumberingAfterBreak="0">
    <w:nsid w:val="70AC41F7"/>
    <w:multiLevelType w:val="hybridMultilevel"/>
    <w:tmpl w:val="E7880EDE"/>
    <w:lvl w:ilvl="0" w:tplc="DCBA8B8E">
      <w:start w:val="1"/>
      <w:numFmt w:val="decimal"/>
      <w:lvlText w:val="%1."/>
      <w:lvlJc w:val="left"/>
      <w:pPr>
        <w:ind w:left="828" w:hanging="360"/>
      </w:pPr>
      <w:rPr>
        <w:rFonts w:ascii="Calibri" w:eastAsia="Calibri" w:hAnsi="Calibri" w:cs="Calibri" w:hint="default"/>
        <w:color w:val="000000"/>
        <w:sz w:val="24"/>
      </w:rPr>
    </w:lvl>
    <w:lvl w:ilvl="1" w:tplc="5940740A">
      <w:start w:val="1"/>
      <w:numFmt w:val="lowerLetter"/>
      <w:lvlText w:val="%2."/>
      <w:lvlJc w:val="left"/>
      <w:pPr>
        <w:ind w:left="1548" w:hanging="360"/>
      </w:pPr>
      <w:rPr>
        <w:rFonts w:ascii="Calibri" w:eastAsia="Calibri" w:hAnsi="Calibri" w:cs="Calibri" w:hint="default"/>
        <w:color w:val="000000"/>
        <w:sz w:val="24"/>
      </w:rPr>
    </w:lvl>
    <w:lvl w:ilvl="2" w:tplc="0E1CA8AA">
      <w:start w:val="1"/>
      <w:numFmt w:val="lowerRoman"/>
      <w:lvlText w:val="%3."/>
      <w:lvlJc w:val="right"/>
      <w:pPr>
        <w:ind w:left="2268" w:hanging="180"/>
      </w:pPr>
      <w:rPr>
        <w:rFonts w:ascii="Calibri" w:eastAsia="Calibri" w:hAnsi="Calibri" w:cs="Calibri" w:hint="default"/>
        <w:color w:val="000000"/>
        <w:sz w:val="24"/>
      </w:rPr>
    </w:lvl>
    <w:lvl w:ilvl="3" w:tplc="F8080A9C">
      <w:start w:val="1"/>
      <w:numFmt w:val="decimal"/>
      <w:lvlText w:val="%4."/>
      <w:lvlJc w:val="left"/>
      <w:pPr>
        <w:ind w:left="2988" w:hanging="360"/>
      </w:pPr>
      <w:rPr>
        <w:rFonts w:ascii="Calibri" w:eastAsia="Calibri" w:hAnsi="Calibri" w:cs="Calibri" w:hint="default"/>
        <w:color w:val="000000"/>
        <w:sz w:val="24"/>
      </w:rPr>
    </w:lvl>
    <w:lvl w:ilvl="4" w:tplc="477E2BE4">
      <w:start w:val="1"/>
      <w:numFmt w:val="lowerLetter"/>
      <w:lvlText w:val="%5."/>
      <w:lvlJc w:val="left"/>
      <w:pPr>
        <w:ind w:left="3708" w:hanging="360"/>
      </w:pPr>
      <w:rPr>
        <w:rFonts w:ascii="Calibri" w:eastAsia="Calibri" w:hAnsi="Calibri" w:cs="Calibri" w:hint="default"/>
        <w:color w:val="000000"/>
        <w:sz w:val="24"/>
      </w:rPr>
    </w:lvl>
    <w:lvl w:ilvl="5" w:tplc="354278B0">
      <w:start w:val="1"/>
      <w:numFmt w:val="lowerRoman"/>
      <w:lvlText w:val="%6."/>
      <w:lvlJc w:val="right"/>
      <w:pPr>
        <w:ind w:left="4428" w:hanging="180"/>
      </w:pPr>
      <w:rPr>
        <w:rFonts w:ascii="Calibri" w:eastAsia="Calibri" w:hAnsi="Calibri" w:cs="Calibri" w:hint="default"/>
        <w:color w:val="000000"/>
        <w:sz w:val="24"/>
      </w:rPr>
    </w:lvl>
    <w:lvl w:ilvl="6" w:tplc="58704468">
      <w:start w:val="1"/>
      <w:numFmt w:val="decimal"/>
      <w:lvlText w:val="%7."/>
      <w:lvlJc w:val="left"/>
      <w:pPr>
        <w:ind w:left="5148" w:hanging="360"/>
      </w:pPr>
      <w:rPr>
        <w:rFonts w:ascii="Calibri" w:eastAsia="Calibri" w:hAnsi="Calibri" w:cs="Calibri" w:hint="default"/>
        <w:color w:val="000000"/>
        <w:sz w:val="24"/>
      </w:rPr>
    </w:lvl>
    <w:lvl w:ilvl="7" w:tplc="C42C4A0E">
      <w:start w:val="1"/>
      <w:numFmt w:val="lowerLetter"/>
      <w:lvlText w:val="%8."/>
      <w:lvlJc w:val="left"/>
      <w:pPr>
        <w:ind w:left="5868" w:hanging="360"/>
      </w:pPr>
      <w:rPr>
        <w:rFonts w:ascii="Calibri" w:eastAsia="Calibri" w:hAnsi="Calibri" w:cs="Calibri" w:hint="default"/>
        <w:color w:val="000000"/>
        <w:sz w:val="24"/>
      </w:rPr>
    </w:lvl>
    <w:lvl w:ilvl="8" w:tplc="70001C42">
      <w:start w:val="1"/>
      <w:numFmt w:val="lowerRoman"/>
      <w:lvlText w:val="%9."/>
      <w:lvlJc w:val="right"/>
      <w:pPr>
        <w:ind w:left="6588" w:hanging="180"/>
      </w:pPr>
      <w:rPr>
        <w:rFonts w:ascii="Calibri" w:eastAsia="Calibri" w:hAnsi="Calibri" w:cs="Calibri" w:hint="default"/>
        <w:color w:val="000000"/>
        <w:sz w:val="24"/>
      </w:rPr>
    </w:lvl>
  </w:abstractNum>
  <w:abstractNum w:abstractNumId="12" w15:restartNumberingAfterBreak="0">
    <w:nsid w:val="71244E09"/>
    <w:multiLevelType w:val="hybridMultilevel"/>
    <w:tmpl w:val="E8606E3A"/>
    <w:lvl w:ilvl="0" w:tplc="2766C2EA">
      <w:start w:val="1"/>
      <w:numFmt w:val="decimal"/>
      <w:lvlText w:val="%1."/>
      <w:lvlJc w:val="left"/>
      <w:pPr>
        <w:ind w:left="505" w:hanging="397"/>
      </w:pPr>
      <w:rPr>
        <w:rFonts w:ascii="Calibri" w:eastAsia="Calibri" w:hAnsi="Calibri" w:cs="Calibri" w:hint="default"/>
        <w:color w:val="000000"/>
        <w:sz w:val="24"/>
      </w:rPr>
    </w:lvl>
    <w:lvl w:ilvl="1" w:tplc="043005B6">
      <w:start w:val="1"/>
      <w:numFmt w:val="decimal"/>
      <w:lvlText w:val="%2."/>
      <w:lvlJc w:val="left"/>
      <w:pPr>
        <w:ind w:left="902" w:hanging="397"/>
      </w:pPr>
      <w:rPr>
        <w:rFonts w:ascii="Calibri" w:eastAsia="Calibri" w:hAnsi="Calibri" w:cs="Calibri" w:hint="default"/>
        <w:color w:val="000000"/>
        <w:sz w:val="24"/>
      </w:rPr>
    </w:lvl>
    <w:lvl w:ilvl="2" w:tplc="74FC5116">
      <w:start w:val="1"/>
      <w:numFmt w:val="lowerLetter"/>
      <w:lvlText w:val="(%3)"/>
      <w:lvlJc w:val="left"/>
      <w:pPr>
        <w:ind w:left="505" w:hanging="397"/>
      </w:pPr>
      <w:rPr>
        <w:rFonts w:ascii="Calibri" w:eastAsia="Calibri" w:hAnsi="Calibri" w:cs="Calibri" w:hint="default"/>
        <w:color w:val="000000"/>
        <w:sz w:val="24"/>
      </w:rPr>
    </w:lvl>
    <w:lvl w:ilvl="3" w:tplc="4D68F38C">
      <w:start w:val="1"/>
      <w:numFmt w:val="lowerLetter"/>
      <w:lvlText w:val="(%4)"/>
      <w:lvlJc w:val="left"/>
      <w:pPr>
        <w:ind w:left="902" w:hanging="397"/>
      </w:pPr>
      <w:rPr>
        <w:rFonts w:ascii="Calibri" w:eastAsia="Calibri" w:hAnsi="Calibri" w:cs="Calibri" w:hint="default"/>
        <w:color w:val="000000"/>
        <w:sz w:val="24"/>
      </w:rPr>
    </w:lvl>
    <w:lvl w:ilvl="4" w:tplc="C292F5F8">
      <w:start w:val="1"/>
      <w:numFmt w:val="lowerRoman"/>
      <w:lvlText w:val="(%5)"/>
      <w:lvlJc w:val="left"/>
      <w:pPr>
        <w:ind w:left="505" w:hanging="397"/>
      </w:pPr>
      <w:rPr>
        <w:rFonts w:ascii="Calibri" w:eastAsia="Calibri" w:hAnsi="Calibri" w:cs="Calibri" w:hint="default"/>
        <w:color w:val="000000"/>
        <w:sz w:val="24"/>
      </w:rPr>
    </w:lvl>
    <w:lvl w:ilvl="5" w:tplc="D188C8CC">
      <w:start w:val="1"/>
      <w:numFmt w:val="lowerRoman"/>
      <w:lvlText w:val="(%6)"/>
      <w:lvlJc w:val="left"/>
      <w:pPr>
        <w:ind w:left="902" w:hanging="397"/>
      </w:pPr>
      <w:rPr>
        <w:rFonts w:ascii="Calibri" w:eastAsia="Calibri" w:hAnsi="Calibri" w:cs="Calibri" w:hint="default"/>
        <w:color w:val="000000"/>
        <w:sz w:val="24"/>
      </w:rPr>
    </w:lvl>
    <w:lvl w:ilvl="6" w:tplc="C5C846FE">
      <w:start w:val="1"/>
      <w:numFmt w:val="none"/>
      <w:lvlText w:val=""/>
      <w:lvlJc w:val="left"/>
      <w:pPr>
        <w:ind w:left="108" w:firstLine="0"/>
      </w:pPr>
      <w:rPr>
        <w:rFonts w:ascii="Calibri" w:eastAsia="Calibri" w:hAnsi="Calibri" w:cs="Calibri" w:hint="default"/>
        <w:color w:val="000000"/>
        <w:sz w:val="24"/>
      </w:rPr>
    </w:lvl>
    <w:lvl w:ilvl="7" w:tplc="D0AC12A2">
      <w:start w:val="1"/>
      <w:numFmt w:val="none"/>
      <w:lvlText w:val=""/>
      <w:lvlJc w:val="left"/>
      <w:pPr>
        <w:ind w:left="108" w:firstLine="0"/>
      </w:pPr>
      <w:rPr>
        <w:rFonts w:ascii="Calibri" w:eastAsia="Calibri" w:hAnsi="Calibri" w:cs="Calibri" w:hint="default"/>
        <w:color w:val="000000"/>
        <w:sz w:val="24"/>
      </w:rPr>
    </w:lvl>
    <w:lvl w:ilvl="8" w:tplc="26F868E0">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7B651C35"/>
    <w:multiLevelType w:val="hybridMultilevel"/>
    <w:tmpl w:val="BC8CD040"/>
    <w:lvl w:ilvl="0" w:tplc="C234E516">
      <w:start w:val="1"/>
      <w:numFmt w:val="decimal"/>
      <w:lvlText w:val="%1."/>
      <w:lvlJc w:val="left"/>
      <w:pPr>
        <w:ind w:left="505" w:hanging="397"/>
      </w:pPr>
      <w:rPr>
        <w:rFonts w:ascii="Calibri" w:eastAsia="Calibri" w:hAnsi="Calibri" w:cs="Calibri" w:hint="default"/>
        <w:color w:val="000000"/>
        <w:sz w:val="24"/>
      </w:rPr>
    </w:lvl>
    <w:lvl w:ilvl="1" w:tplc="1ADCE414">
      <w:start w:val="1"/>
      <w:numFmt w:val="decimal"/>
      <w:lvlText w:val="%2."/>
      <w:lvlJc w:val="left"/>
      <w:pPr>
        <w:ind w:left="902" w:hanging="397"/>
      </w:pPr>
      <w:rPr>
        <w:rFonts w:ascii="Calibri" w:eastAsia="Calibri" w:hAnsi="Calibri" w:cs="Calibri" w:hint="default"/>
        <w:color w:val="000000"/>
        <w:sz w:val="24"/>
      </w:rPr>
    </w:lvl>
    <w:lvl w:ilvl="2" w:tplc="628AB4D4">
      <w:start w:val="1"/>
      <w:numFmt w:val="lowerLetter"/>
      <w:lvlText w:val="(%3)"/>
      <w:lvlJc w:val="left"/>
      <w:pPr>
        <w:ind w:left="505" w:hanging="397"/>
      </w:pPr>
      <w:rPr>
        <w:rFonts w:ascii="Calibri" w:eastAsia="Calibri" w:hAnsi="Calibri" w:cs="Calibri" w:hint="default"/>
        <w:color w:val="000000"/>
        <w:sz w:val="24"/>
      </w:rPr>
    </w:lvl>
    <w:lvl w:ilvl="3" w:tplc="98963A46">
      <w:start w:val="1"/>
      <w:numFmt w:val="lowerLetter"/>
      <w:lvlText w:val="(%4)"/>
      <w:lvlJc w:val="left"/>
      <w:pPr>
        <w:ind w:left="902" w:hanging="397"/>
      </w:pPr>
      <w:rPr>
        <w:rFonts w:ascii="Calibri" w:eastAsia="Calibri" w:hAnsi="Calibri" w:cs="Calibri" w:hint="default"/>
        <w:color w:val="000000"/>
        <w:sz w:val="24"/>
      </w:rPr>
    </w:lvl>
    <w:lvl w:ilvl="4" w:tplc="10A01E56">
      <w:start w:val="1"/>
      <w:numFmt w:val="lowerRoman"/>
      <w:lvlText w:val="(%5)"/>
      <w:lvlJc w:val="left"/>
      <w:pPr>
        <w:ind w:left="505" w:hanging="397"/>
      </w:pPr>
      <w:rPr>
        <w:rFonts w:ascii="Calibri" w:eastAsia="Calibri" w:hAnsi="Calibri" w:cs="Calibri" w:hint="default"/>
        <w:color w:val="000000"/>
        <w:sz w:val="24"/>
      </w:rPr>
    </w:lvl>
    <w:lvl w:ilvl="5" w:tplc="4F664B2A">
      <w:start w:val="1"/>
      <w:numFmt w:val="lowerRoman"/>
      <w:lvlText w:val="(%6)"/>
      <w:lvlJc w:val="left"/>
      <w:pPr>
        <w:ind w:left="902" w:hanging="397"/>
      </w:pPr>
      <w:rPr>
        <w:rFonts w:ascii="Calibri" w:eastAsia="Calibri" w:hAnsi="Calibri" w:cs="Calibri" w:hint="default"/>
        <w:color w:val="000000"/>
        <w:sz w:val="24"/>
      </w:rPr>
    </w:lvl>
    <w:lvl w:ilvl="6" w:tplc="05805404">
      <w:start w:val="1"/>
      <w:numFmt w:val="none"/>
      <w:lvlText w:val=""/>
      <w:lvlJc w:val="left"/>
      <w:pPr>
        <w:ind w:left="108" w:firstLine="0"/>
      </w:pPr>
      <w:rPr>
        <w:rFonts w:ascii="Calibri" w:eastAsia="Calibri" w:hAnsi="Calibri" w:cs="Calibri" w:hint="default"/>
        <w:color w:val="000000"/>
        <w:sz w:val="24"/>
      </w:rPr>
    </w:lvl>
    <w:lvl w:ilvl="7" w:tplc="8CB6A706">
      <w:start w:val="1"/>
      <w:numFmt w:val="none"/>
      <w:lvlText w:val=""/>
      <w:lvlJc w:val="left"/>
      <w:pPr>
        <w:ind w:left="108" w:firstLine="0"/>
      </w:pPr>
      <w:rPr>
        <w:rFonts w:ascii="Calibri" w:eastAsia="Calibri" w:hAnsi="Calibri" w:cs="Calibri" w:hint="default"/>
        <w:color w:val="000000"/>
        <w:sz w:val="24"/>
      </w:rPr>
    </w:lvl>
    <w:lvl w:ilvl="8" w:tplc="21483E58">
      <w:start w:val="1"/>
      <w:numFmt w:val="none"/>
      <w:lvlText w:val=""/>
      <w:lvlJc w:val="right"/>
      <w:pPr>
        <w:ind w:left="108" w:firstLine="0"/>
      </w:pPr>
      <w:rPr>
        <w:rFonts w:ascii="Calibri" w:eastAsia="Calibri" w:hAnsi="Calibri" w:cs="Calibri" w:hint="default"/>
        <w:color w:val="000000"/>
        <w:sz w:val="24"/>
      </w:rPr>
    </w:lvl>
  </w:abstractNum>
  <w:abstractNum w:abstractNumId="14" w15:restartNumberingAfterBreak="0">
    <w:nsid w:val="7D532FB8"/>
    <w:multiLevelType w:val="hybridMultilevel"/>
    <w:tmpl w:val="DE585A0A"/>
    <w:lvl w:ilvl="0" w:tplc="C70A4698">
      <w:start w:val="1"/>
      <w:numFmt w:val="decimal"/>
      <w:lvlText w:val="%1."/>
      <w:lvlJc w:val="left"/>
      <w:pPr>
        <w:ind w:left="468" w:hanging="360"/>
      </w:pPr>
      <w:rPr>
        <w:rFonts w:ascii="Calibri" w:eastAsia="Calibri" w:hAnsi="Calibri" w:cs="Calibri" w:hint="default"/>
        <w:color w:val="000000"/>
        <w:sz w:val="24"/>
      </w:rPr>
    </w:lvl>
    <w:lvl w:ilvl="1" w:tplc="9B384DF4">
      <w:start w:val="1"/>
      <w:numFmt w:val="lowerLetter"/>
      <w:lvlText w:val="%2."/>
      <w:lvlJc w:val="left"/>
      <w:pPr>
        <w:ind w:left="1188" w:hanging="360"/>
      </w:pPr>
      <w:rPr>
        <w:rFonts w:ascii="Calibri" w:eastAsia="Calibri" w:hAnsi="Calibri" w:cs="Calibri" w:hint="default"/>
        <w:color w:val="000000"/>
        <w:sz w:val="24"/>
      </w:rPr>
    </w:lvl>
    <w:lvl w:ilvl="2" w:tplc="0E58924E">
      <w:start w:val="1"/>
      <w:numFmt w:val="lowerRoman"/>
      <w:lvlText w:val="%3."/>
      <w:lvlJc w:val="right"/>
      <w:pPr>
        <w:ind w:left="1908" w:hanging="180"/>
      </w:pPr>
      <w:rPr>
        <w:rFonts w:ascii="Calibri" w:eastAsia="Calibri" w:hAnsi="Calibri" w:cs="Calibri" w:hint="default"/>
        <w:color w:val="000000"/>
        <w:sz w:val="24"/>
      </w:rPr>
    </w:lvl>
    <w:lvl w:ilvl="3" w:tplc="59D25E42">
      <w:start w:val="1"/>
      <w:numFmt w:val="decimal"/>
      <w:lvlText w:val="%4."/>
      <w:lvlJc w:val="left"/>
      <w:pPr>
        <w:ind w:left="2628" w:hanging="360"/>
      </w:pPr>
      <w:rPr>
        <w:rFonts w:ascii="Calibri" w:eastAsia="Calibri" w:hAnsi="Calibri" w:cs="Calibri" w:hint="default"/>
        <w:color w:val="000000"/>
        <w:sz w:val="24"/>
      </w:rPr>
    </w:lvl>
    <w:lvl w:ilvl="4" w:tplc="82A8E522">
      <w:start w:val="1"/>
      <w:numFmt w:val="lowerLetter"/>
      <w:lvlText w:val="%5."/>
      <w:lvlJc w:val="left"/>
      <w:pPr>
        <w:ind w:left="3348" w:hanging="360"/>
      </w:pPr>
      <w:rPr>
        <w:rFonts w:ascii="Calibri" w:eastAsia="Calibri" w:hAnsi="Calibri" w:cs="Calibri" w:hint="default"/>
        <w:color w:val="000000"/>
        <w:sz w:val="24"/>
      </w:rPr>
    </w:lvl>
    <w:lvl w:ilvl="5" w:tplc="D0D8A1EC">
      <w:start w:val="1"/>
      <w:numFmt w:val="lowerRoman"/>
      <w:lvlText w:val="%6."/>
      <w:lvlJc w:val="right"/>
      <w:pPr>
        <w:ind w:left="4068" w:hanging="180"/>
      </w:pPr>
      <w:rPr>
        <w:rFonts w:ascii="Calibri" w:eastAsia="Calibri" w:hAnsi="Calibri" w:cs="Calibri" w:hint="default"/>
        <w:color w:val="000000"/>
        <w:sz w:val="24"/>
      </w:rPr>
    </w:lvl>
    <w:lvl w:ilvl="6" w:tplc="67106CCE">
      <w:start w:val="1"/>
      <w:numFmt w:val="decimal"/>
      <w:lvlText w:val="%7."/>
      <w:lvlJc w:val="left"/>
      <w:pPr>
        <w:ind w:left="4788" w:hanging="360"/>
      </w:pPr>
      <w:rPr>
        <w:rFonts w:ascii="Calibri" w:eastAsia="Calibri" w:hAnsi="Calibri" w:cs="Calibri" w:hint="default"/>
        <w:color w:val="000000"/>
        <w:sz w:val="24"/>
      </w:rPr>
    </w:lvl>
    <w:lvl w:ilvl="7" w:tplc="BB38C620">
      <w:start w:val="1"/>
      <w:numFmt w:val="lowerLetter"/>
      <w:lvlText w:val="%8."/>
      <w:lvlJc w:val="left"/>
      <w:pPr>
        <w:ind w:left="5508" w:hanging="360"/>
      </w:pPr>
      <w:rPr>
        <w:rFonts w:ascii="Calibri" w:eastAsia="Calibri" w:hAnsi="Calibri" w:cs="Calibri" w:hint="default"/>
        <w:color w:val="000000"/>
        <w:sz w:val="24"/>
      </w:rPr>
    </w:lvl>
    <w:lvl w:ilvl="8" w:tplc="5D9EFFBE">
      <w:start w:val="1"/>
      <w:numFmt w:val="lowerRoman"/>
      <w:lvlText w:val="%9."/>
      <w:lvlJc w:val="right"/>
      <w:pPr>
        <w:ind w:left="6228" w:hanging="180"/>
      </w:pPr>
      <w:rPr>
        <w:rFonts w:ascii="Calibri" w:eastAsia="Calibri" w:hAnsi="Calibri" w:cs="Calibri" w:hint="default"/>
        <w:color w:val="000000"/>
        <w:sz w:val="24"/>
      </w:rPr>
    </w:lvl>
  </w:abstractNum>
  <w:num w:numId="1" w16cid:durableId="1575821703">
    <w:abstractNumId w:val="6"/>
  </w:num>
  <w:num w:numId="2" w16cid:durableId="1006977941">
    <w:abstractNumId w:val="2"/>
  </w:num>
  <w:num w:numId="3" w16cid:durableId="1568807573">
    <w:abstractNumId w:val="11"/>
  </w:num>
  <w:num w:numId="4" w16cid:durableId="509025835">
    <w:abstractNumId w:val="1"/>
  </w:num>
  <w:num w:numId="5" w16cid:durableId="490757631">
    <w:abstractNumId w:val="10"/>
  </w:num>
  <w:num w:numId="6" w16cid:durableId="62678025">
    <w:abstractNumId w:val="3"/>
  </w:num>
  <w:num w:numId="7" w16cid:durableId="1756706322">
    <w:abstractNumId w:val="7"/>
  </w:num>
  <w:num w:numId="8" w16cid:durableId="840587579">
    <w:abstractNumId w:val="5"/>
  </w:num>
  <w:num w:numId="9" w16cid:durableId="688680434">
    <w:abstractNumId w:val="8"/>
  </w:num>
  <w:num w:numId="10" w16cid:durableId="698237499">
    <w:abstractNumId w:val="14"/>
  </w:num>
  <w:num w:numId="11" w16cid:durableId="1026250436">
    <w:abstractNumId w:val="4"/>
  </w:num>
  <w:num w:numId="12" w16cid:durableId="108011277">
    <w:abstractNumId w:val="12"/>
  </w:num>
  <w:num w:numId="13" w16cid:durableId="907307703">
    <w:abstractNumId w:val="2"/>
  </w:num>
  <w:num w:numId="14" w16cid:durableId="1702123392">
    <w:abstractNumId w:val="9"/>
  </w:num>
  <w:num w:numId="15" w16cid:durableId="14424763">
    <w:abstractNumId w:val="9"/>
  </w:num>
  <w:num w:numId="16" w16cid:durableId="169297778">
    <w:abstractNumId w:val="9"/>
  </w:num>
  <w:num w:numId="17" w16cid:durableId="1362172533">
    <w:abstractNumId w:val="13"/>
  </w:num>
  <w:num w:numId="18" w16cid:durableId="697701438">
    <w:abstractNumId w:val="9"/>
  </w:num>
  <w:num w:numId="19" w16cid:durableId="205338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30D"/>
    <w:rsid w:val="001B230D"/>
    <w:rsid w:val="003113A1"/>
    <w:rsid w:val="00516883"/>
    <w:rsid w:val="0056769F"/>
    <w:rsid w:val="00AA77A6"/>
    <w:rsid w:val="00E3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113A1"/>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3113A1"/>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6769F"/>
    <w:pPr>
      <w:tabs>
        <w:tab w:val="center" w:pos="4513"/>
        <w:tab w:val="right" w:pos="9026"/>
      </w:tabs>
    </w:pPr>
  </w:style>
  <w:style w:type="character" w:customStyle="1" w:styleId="HeaderChar">
    <w:name w:val="Header Char"/>
    <w:basedOn w:val="DefaultParagraphFont"/>
    <w:link w:val="Header"/>
    <w:uiPriority w:val="99"/>
    <w:rsid w:val="0056769F"/>
  </w:style>
  <w:style w:type="paragraph" w:styleId="Footer">
    <w:name w:val="footer"/>
    <w:basedOn w:val="Normal"/>
    <w:link w:val="FooterChar"/>
    <w:uiPriority w:val="99"/>
    <w:unhideWhenUsed/>
    <w:rsid w:val="0056769F"/>
    <w:pPr>
      <w:tabs>
        <w:tab w:val="center" w:pos="4513"/>
        <w:tab w:val="right" w:pos="9026"/>
      </w:tabs>
    </w:pPr>
  </w:style>
  <w:style w:type="character" w:customStyle="1" w:styleId="FooterChar">
    <w:name w:val="Footer Char"/>
    <w:basedOn w:val="DefaultParagraphFont"/>
    <w:link w:val="Footer"/>
    <w:uiPriority w:val="99"/>
    <w:rsid w:val="0056769F"/>
  </w:style>
  <w:style w:type="paragraph" w:styleId="Title">
    <w:name w:val="Title"/>
    <w:basedOn w:val="Normal"/>
    <w:next w:val="Normal"/>
    <w:link w:val="TitleChar"/>
    <w:uiPriority w:val="10"/>
    <w:qFormat/>
    <w:rsid w:val="003113A1"/>
    <w:pPr>
      <w:spacing w:line="560" w:lineRule="atLeast"/>
    </w:pPr>
    <w:rPr>
      <w:rFonts w:ascii="Arial" w:eastAsia="Arial" w:hAnsi="Arial" w:cs="Arial"/>
      <w:color w:val="201547"/>
      <w:sz w:val="44"/>
    </w:rPr>
  </w:style>
  <w:style w:type="character" w:customStyle="1" w:styleId="TitleChar">
    <w:name w:val="Title Char"/>
    <w:basedOn w:val="DefaultParagraphFont"/>
    <w:link w:val="Title"/>
    <w:uiPriority w:val="10"/>
    <w:rsid w:val="003113A1"/>
    <w:rPr>
      <w:rFonts w:ascii="Arial" w:eastAsia="Arial" w:hAnsi="Arial" w:cs="Arial"/>
      <w:color w:val="201547"/>
      <w:sz w:val="44"/>
    </w:rPr>
  </w:style>
  <w:style w:type="paragraph" w:styleId="Subtitle">
    <w:name w:val="Subtitle"/>
    <w:basedOn w:val="Normal"/>
    <w:next w:val="Normal"/>
    <w:link w:val="SubtitleChar"/>
    <w:uiPriority w:val="11"/>
    <w:qFormat/>
    <w:rsid w:val="003113A1"/>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3113A1"/>
    <w:rPr>
      <w:rFonts w:ascii="Arial" w:eastAsia="Arial" w:hAnsi="Arial" w:cs="Arial"/>
      <w:color w:val="201547"/>
      <w:sz w:val="28"/>
    </w:rPr>
  </w:style>
  <w:style w:type="character" w:customStyle="1" w:styleId="Heading2Char">
    <w:name w:val="Heading 2 Char"/>
    <w:basedOn w:val="DefaultParagraphFont"/>
    <w:link w:val="Heading2"/>
    <w:uiPriority w:val="9"/>
    <w:rsid w:val="003113A1"/>
    <w:rPr>
      <w:rFonts w:ascii="Arial" w:eastAsia="Arial" w:hAnsi="Arial" w:cs="Arial"/>
      <w:b/>
      <w:bCs/>
      <w:color w:val="201547"/>
      <w:sz w:val="28"/>
    </w:rPr>
  </w:style>
  <w:style w:type="character" w:customStyle="1" w:styleId="Heading3Char">
    <w:name w:val="Heading 3 Char"/>
    <w:basedOn w:val="DefaultParagraphFont"/>
    <w:link w:val="Heading3"/>
    <w:uiPriority w:val="9"/>
    <w:rsid w:val="003113A1"/>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dhhs.vic.gov.au/acknowledgement-and-publicity-guidelines-victorian-government-funding-support" TargetMode="External"/><Relationship Id="rId13" Type="http://schemas.openxmlformats.org/officeDocument/2006/relationships/hyperlink" Target="https://www.dhhs.vic.gov.au/policy-and-funding-guidelines-health-services"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health.gov.au/internet/main/publishing.nsf/Content/ageing-manuals-rcm-rcmindx1.htm"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providers.dffh.vic.gov.au/families-fairness-housing-health-activity-searc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Details/C2008C0007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Oracle/Middleware/Oracle_Home/user_projects/domains/bi2" TargetMode="External"/><Relationship Id="rId23" Type="http://schemas.openxmlformats.org/officeDocument/2006/relationships/fontTable" Target="fontTable.xml"/><Relationship Id="rId10" Type="http://schemas.openxmlformats.org/officeDocument/2006/relationships/hyperlink" Target="https://agedcare.health.gov.au/publications-articles/factshee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yagedcare.gov.au/" TargetMode="External"/><Relationship Id="rId14" Type="http://schemas.openxmlformats.org/officeDocument/2006/relationships/hyperlink" Target="file:/F:/Oracle/Middleware/Oracle_Home/user_projects/domains/bi2"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461CD78-7EBA-4AEE-B7AB-1DE4FA5D8C88}"/>
</file>

<file path=customXml/itemProps2.xml><?xml version="1.0" encoding="utf-8"?>
<ds:datastoreItem xmlns:ds="http://schemas.openxmlformats.org/officeDocument/2006/customXml" ds:itemID="{06A4CA24-989D-4071-B243-BD8CD09B6755}"/>
</file>

<file path=customXml/itemProps3.xml><?xml version="1.0" encoding="utf-8"?>
<ds:datastoreItem xmlns:ds="http://schemas.openxmlformats.org/officeDocument/2006/customXml" ds:itemID="{3F26791E-F89F-4C73-9AD6-AB1D47340A98}"/>
</file>

<file path=docProps/app.xml><?xml version="1.0" encoding="utf-8"?>
<Properties xmlns="http://schemas.openxmlformats.org/officeDocument/2006/extended-properties" xmlns:vt="http://schemas.openxmlformats.org/officeDocument/2006/docPropsVTypes">
  <Template>Normal.dotm</Template>
  <TotalTime>2</TotalTime>
  <Pages>4</Pages>
  <Words>948</Words>
  <Characters>6239</Characters>
  <Application>Microsoft Office Word</Application>
  <DocSecurity>0</DocSecurity>
  <Lines>159</Lines>
  <Paragraphs>121</Paragraphs>
  <ScaleCrop>false</ScaleCrop>
  <Manager/>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Public Sector Residential Aged Care Supplement 13031</dc:title>
  <dc:subject/>
  <dc:creator/>
  <cp:keywords/>
  <dc:description>Generated by Oracle BI Publisher 12.2.1.3.0</dc:description>
  <cp:lastModifiedBy/>
  <cp:revision>3</cp:revision>
  <dcterms:created xsi:type="dcterms:W3CDTF">2023-09-21T04:04:00Z</dcterms:created>
  <dcterms:modified xsi:type="dcterms:W3CDTF">2023-10-03T05:32:00Z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2023-09-21T04:03:45Z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4551eef6-9e6f-46ab-b6af-44a25ff6474f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