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79B3A3A2" w14:textId="77777777" w:rsidTr="006662F6">
        <w:trPr>
          <w:trHeight w:val="1075"/>
        </w:trPr>
        <w:tc>
          <w:tcPr>
            <w:tcW w:w="8101" w:type="dxa"/>
            <w:shd w:val="clear" w:color="auto" w:fill="auto"/>
            <w:vAlign w:val="bottom"/>
          </w:tcPr>
          <w:p w14:paraId="087488E0" w14:textId="77777777" w:rsidR="002B7F49" w:rsidRPr="00DE4E5C" w:rsidRDefault="002B7F49" w:rsidP="006F369D">
            <w:pPr>
              <w:pStyle w:val="DHHSmainheading"/>
              <w:spacing w:line="270" w:lineRule="atLeast"/>
              <w:rPr>
                <w:sz w:val="44"/>
                <w:szCs w:val="44"/>
              </w:rPr>
            </w:pPr>
            <w:r w:rsidRPr="00F838AE">
              <w:rPr>
                <w:noProof/>
                <w:color w:val="FFFFFF" w:themeColor="background1"/>
                <w:sz w:val="44"/>
                <w:szCs w:val="44"/>
                <w:lang w:eastAsia="en-AU"/>
              </w:rPr>
              <w:drawing>
                <wp:anchor distT="0" distB="0" distL="114300" distR="114300" simplePos="0" relativeHeight="251800576" behindDoc="1" locked="1" layoutInCell="0" allowOverlap="1" wp14:anchorId="61DFCDD8" wp14:editId="61E8BD12">
                  <wp:simplePos x="0" y="0"/>
                  <wp:positionH relativeFrom="page">
                    <wp:posOffset>-511810</wp:posOffset>
                  </wp:positionH>
                  <wp:positionV relativeFrom="page">
                    <wp:posOffset>-358140</wp:posOffset>
                  </wp:positionV>
                  <wp:extent cx="7563485" cy="2073275"/>
                  <wp:effectExtent l="0" t="0" r="0" b="3175"/>
                  <wp:wrapNone/>
                  <wp:docPr id="140" name="Picture 14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006F369D" w:rsidRPr="00F838AE">
              <w:rPr>
                <w:noProof/>
                <w:color w:val="FFFFFF" w:themeColor="background1"/>
                <w:sz w:val="44"/>
                <w:szCs w:val="44"/>
                <w:lang w:eastAsia="en-AU"/>
              </w:rPr>
              <w:t>Public Health Research Capacity Building</w:t>
            </w:r>
            <w:r w:rsidRPr="00A619BF">
              <w:rPr>
                <w:rFonts w:cs="Arial"/>
                <w:sz w:val="40"/>
                <w:szCs w:val="44"/>
              </w:rPr>
              <w:t xml:space="preserve"> </w:t>
            </w:r>
            <w:r w:rsidRPr="00A619BF">
              <w:rPr>
                <w:rFonts w:cs="Arial"/>
                <w:sz w:val="40"/>
                <w:szCs w:val="44"/>
              </w:rPr>
              <w:br/>
            </w:r>
            <w:r w:rsidRPr="00F838AE">
              <w:rPr>
                <w:rFonts w:cs="Arial"/>
                <w:noProof/>
                <w:sz w:val="44"/>
                <w:szCs w:val="44"/>
              </w:rPr>
              <w:t>16</w:t>
            </w:r>
            <w:r w:rsidR="006F369D" w:rsidRPr="00F838AE">
              <w:rPr>
                <w:rFonts w:cs="Arial"/>
                <w:noProof/>
                <w:sz w:val="44"/>
                <w:szCs w:val="44"/>
              </w:rPr>
              <w:t>107</w:t>
            </w:r>
          </w:p>
        </w:tc>
      </w:tr>
      <w:tr w:rsidR="002B7F49" w14:paraId="7DD1F20C" w14:textId="77777777" w:rsidTr="006662F6">
        <w:tc>
          <w:tcPr>
            <w:tcW w:w="8101" w:type="dxa"/>
            <w:shd w:val="clear" w:color="auto" w:fill="auto"/>
            <w:tcMar>
              <w:top w:w="170" w:type="dxa"/>
              <w:bottom w:w="510" w:type="dxa"/>
            </w:tcMar>
          </w:tcPr>
          <w:p w14:paraId="7B9968C5" w14:textId="77777777" w:rsidR="002B7F49" w:rsidRDefault="002B7F49" w:rsidP="006662F6">
            <w:pPr>
              <w:pStyle w:val="DHHSmainsubheading"/>
              <w:rPr>
                <w:szCs w:val="28"/>
              </w:rPr>
            </w:pPr>
            <w:r>
              <w:rPr>
                <w:szCs w:val="28"/>
              </w:rPr>
              <w:t xml:space="preserve">Outcome objective: Victorians are healthy and well </w:t>
            </w:r>
          </w:p>
          <w:p w14:paraId="47555590" w14:textId="77777777" w:rsidR="002B7F49" w:rsidRDefault="002B7F49" w:rsidP="006662F6">
            <w:pPr>
              <w:pStyle w:val="DHHSmainsubheading"/>
              <w:rPr>
                <w:szCs w:val="28"/>
              </w:rPr>
            </w:pPr>
            <w:r>
              <w:rPr>
                <w:szCs w:val="28"/>
              </w:rPr>
              <w:t xml:space="preserve">Output group: </w:t>
            </w:r>
            <w:r w:rsidRPr="00177619">
              <w:rPr>
                <w:noProof/>
                <w:szCs w:val="28"/>
              </w:rPr>
              <w:t>Public Health</w:t>
            </w:r>
          </w:p>
          <w:p w14:paraId="2FC042DD" w14:textId="77777777" w:rsidR="002B7F49" w:rsidRPr="00AD784C" w:rsidRDefault="002B7F49" w:rsidP="006662F6">
            <w:pPr>
              <w:pStyle w:val="DHHSmainsubheading"/>
              <w:rPr>
                <w:szCs w:val="28"/>
              </w:rPr>
            </w:pPr>
            <w:r>
              <w:rPr>
                <w:szCs w:val="28"/>
              </w:rPr>
              <w:t xml:space="preserve">Output: </w:t>
            </w:r>
            <w:r w:rsidRPr="00177619">
              <w:rPr>
                <w:noProof/>
                <w:szCs w:val="28"/>
              </w:rPr>
              <w:t>Public health development</w:t>
            </w:r>
          </w:p>
        </w:tc>
      </w:tr>
    </w:tbl>
    <w:p w14:paraId="7A3FA76C" w14:textId="77777777" w:rsidR="002B7F49" w:rsidRDefault="006662F6" w:rsidP="00F838AE">
      <w:pPr>
        <w:pStyle w:val="Heading1"/>
      </w:pPr>
      <w:r>
        <w:br w:type="textWrapping" w:clear="all"/>
      </w:r>
      <w:r w:rsidR="002B7F49" w:rsidRPr="00B70F76">
        <w:t>1.</w:t>
      </w:r>
      <w:r w:rsidR="002B7F49">
        <w:t xml:space="preserve"> Service Objective </w:t>
      </w:r>
    </w:p>
    <w:p w14:paraId="7706DE2E" w14:textId="77777777" w:rsidR="002B7F49" w:rsidRPr="00FC7171" w:rsidRDefault="00FC7171" w:rsidP="006C7A1F">
      <w:pPr>
        <w:pStyle w:val="DHHSbody"/>
        <w:spacing w:beforeLines="40" w:before="96"/>
        <w:rPr>
          <w:rFonts w:eastAsia="MS Gothic"/>
          <w:b/>
          <w:bCs/>
          <w:sz w:val="24"/>
          <w:szCs w:val="26"/>
        </w:rPr>
      </w:pPr>
      <w:r w:rsidRPr="00FC7171">
        <w:t>This activity is to develop an evidence base that will assist Victorian medical practitioners to safely prescribe cannabidiol, a medicinal cannabis product, to children with severe intractable epilepsy. Primarily, the outcomes of this activity will provide critical safety information on the use of cannabidiol and some data on efficacy in certain forms of paediatric epilepsy.</w:t>
      </w:r>
    </w:p>
    <w:p w14:paraId="5D8685F7" w14:textId="77777777" w:rsidR="002B7F49" w:rsidRDefault="002B7F49" w:rsidP="00F838AE">
      <w:pPr>
        <w:pStyle w:val="Heading1"/>
      </w:pPr>
      <w:r>
        <w:t>2</w:t>
      </w:r>
      <w:r w:rsidRPr="00B70F76">
        <w:t xml:space="preserve">. </w:t>
      </w:r>
      <w:r>
        <w:t>Description of the service</w:t>
      </w:r>
    </w:p>
    <w:p w14:paraId="0CCE4D4B" w14:textId="77777777" w:rsidR="00AD23DC" w:rsidRDefault="00FC7171" w:rsidP="00F838AE">
      <w:pPr>
        <w:pStyle w:val="DHHSbody"/>
        <w:rPr>
          <w:b/>
          <w:bCs/>
          <w:noProof/>
        </w:rPr>
      </w:pPr>
      <w:r>
        <w:rPr>
          <w:noProof/>
        </w:rPr>
        <w:t>The department has engaged Neuroscience Trials Australia (NTA), a subsidiary of the Florey Institute of Neuroscience and Mental Health, to undertake a Phase I clinical trial (pharmacokinetic safety study) into a cannabidiol product manufacuted by the Victorian Government. This trial, involving healthy test subjects, will provide information on adverse effects associated with the use of the product.</w:t>
      </w:r>
    </w:p>
    <w:p w14:paraId="6177F3B0" w14:textId="77777777" w:rsidR="00FC7171" w:rsidRDefault="00FC7171" w:rsidP="00F838AE">
      <w:pPr>
        <w:pStyle w:val="DHHSbody"/>
      </w:pPr>
      <w:r>
        <w:t>NTA has also been engaged to carry out the statistical analysis of data collected from the single patient treatment plans undertaken by paediatric neurologists that are prescribing cannabidiol to children with severe intractable epilepsy. These plans involve the treating neurologist collecting data about the efficacy and safety of cannabidiol in individual patients. NTA will collate and analyse the data to identify statistically significant trends in drug efficacy and safety.</w:t>
      </w:r>
    </w:p>
    <w:p w14:paraId="51CC7EAE" w14:textId="77777777" w:rsidR="00FC7171" w:rsidRPr="00FC7171" w:rsidRDefault="00FC7171" w:rsidP="00F838AE">
      <w:pPr>
        <w:pStyle w:val="DHHSbody"/>
      </w:pPr>
      <w:r>
        <w:t xml:space="preserve">Both services will involve the publication of a report </w:t>
      </w:r>
      <w:r w:rsidR="003800DD">
        <w:t>which will be made publicly available.</w:t>
      </w:r>
    </w:p>
    <w:p w14:paraId="2D24A796" w14:textId="77777777" w:rsidR="002B7F49" w:rsidRPr="00B70F76" w:rsidRDefault="002B7F49" w:rsidP="00F838AE">
      <w:pPr>
        <w:pStyle w:val="Heading1"/>
      </w:pPr>
      <w:r>
        <w:t xml:space="preserve">3. </w:t>
      </w:r>
      <w:r w:rsidRPr="00B70F76">
        <w:t>Client group</w:t>
      </w:r>
    </w:p>
    <w:p w14:paraId="723DFF2E" w14:textId="77777777" w:rsidR="002B7F49" w:rsidRDefault="002B7F49" w:rsidP="00F838AE">
      <w:pPr>
        <w:pStyle w:val="DHHSbody"/>
      </w:pPr>
      <w:r>
        <w:t xml:space="preserve">The client </w:t>
      </w:r>
      <w:proofErr w:type="gramStart"/>
      <w:r>
        <w:t>group</w:t>
      </w:r>
      <w:proofErr w:type="gramEnd"/>
      <w:r>
        <w:t xml:space="preserve"> this activity is targeted at </w:t>
      </w:r>
      <w:r w:rsidR="003800DD">
        <w:t>is children with severe and intractable epilepsy that are being treated with cannabidiol through the government’s compassionate access scheme.</w:t>
      </w:r>
    </w:p>
    <w:p w14:paraId="4F7371CF" w14:textId="77777777" w:rsidR="002B7F49" w:rsidRDefault="002B7F49" w:rsidP="00F838AE">
      <w:pPr>
        <w:pStyle w:val="Heading1"/>
      </w:pPr>
      <w:r>
        <w:t>4. Obligations specific to this activity</w:t>
      </w:r>
    </w:p>
    <w:p w14:paraId="1AE1F3D5"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6953FFDA" w14:textId="77777777" w:rsidR="002B7F49" w:rsidRPr="001F3DE2" w:rsidRDefault="002B7F49" w:rsidP="00F838AE">
      <w:pPr>
        <w:pStyle w:val="Heading2"/>
      </w:pPr>
      <w:r w:rsidRPr="001F3DE2">
        <w:t xml:space="preserve">4a.  Registration and Accreditation </w:t>
      </w:r>
    </w:p>
    <w:p w14:paraId="568B475A" w14:textId="77777777" w:rsidR="002B7F49" w:rsidRPr="003800DD" w:rsidRDefault="003800DD" w:rsidP="004829EB">
      <w:pPr>
        <w:pStyle w:val="DHHSbullet1"/>
        <w:numPr>
          <w:ilvl w:val="0"/>
          <w:numId w:val="0"/>
        </w:numPr>
        <w:ind w:left="284" w:hanging="284"/>
      </w:pPr>
      <w:r w:rsidRPr="003800DD">
        <w:rPr>
          <w:rStyle w:val="DHHSbodyChar"/>
        </w:rPr>
        <w:t>N/A</w:t>
      </w:r>
    </w:p>
    <w:p w14:paraId="383D3CE2" w14:textId="2DD31E78" w:rsidR="002B7F49" w:rsidRDefault="002B7F49" w:rsidP="00F838AE">
      <w:pPr>
        <w:pStyle w:val="Heading2"/>
      </w:pPr>
      <w:r w:rsidRPr="001F3DE2">
        <w:t xml:space="preserve">4b. Program requirements and other policy guidelines </w:t>
      </w:r>
    </w:p>
    <w:p w14:paraId="1744B225" w14:textId="648C965E" w:rsidR="00F838AE" w:rsidRPr="00F838AE" w:rsidRDefault="00F838AE" w:rsidP="004829EB">
      <w:pPr>
        <w:pStyle w:val="DHHSbullet1"/>
        <w:numPr>
          <w:ilvl w:val="0"/>
          <w:numId w:val="0"/>
        </w:numPr>
        <w:ind w:left="284" w:hanging="284"/>
      </w:pPr>
      <w:bookmarkStart w:id="0" w:name="_GoBack"/>
      <w:bookmarkEnd w:id="0"/>
      <w:r>
        <w:t>N/A</w:t>
      </w:r>
    </w:p>
    <w:p w14:paraId="0C320089" w14:textId="77777777" w:rsidR="002B7F49" w:rsidRPr="00575BC9" w:rsidRDefault="002B7F49" w:rsidP="00F838AE">
      <w:pPr>
        <w:pStyle w:val="Heading1"/>
      </w:pPr>
      <w:r>
        <w:lastRenderedPageBreak/>
        <w:t>5. Performance</w:t>
      </w:r>
    </w:p>
    <w:p w14:paraId="754B4548" w14:textId="77777777" w:rsidR="002B7F49" w:rsidRPr="001F1A17" w:rsidRDefault="002B7F49" w:rsidP="00F838AE">
      <w:pPr>
        <w:pStyle w:val="DHHSbody"/>
      </w:pPr>
      <w:r>
        <w:t>Funding is subject to achieving the</w:t>
      </w:r>
      <w:r w:rsidRPr="00171F04">
        <w:t xml:space="preserve"> </w:t>
      </w:r>
      <w:r>
        <w:t xml:space="preserve">performance targets specified in Schedule 2 of the Service Agreement. Performance is measured as follows:  </w:t>
      </w:r>
    </w:p>
    <w:p w14:paraId="63ADE03A" w14:textId="7F6150B4" w:rsidR="002B7F49" w:rsidRPr="0086245F" w:rsidRDefault="002B7F49" w:rsidP="00F838AE">
      <w:pPr>
        <w:pStyle w:val="Heading2"/>
      </w:pPr>
      <w:r>
        <w:t>Key performance measure</w:t>
      </w:r>
      <w:r w:rsidR="00F838AE">
        <w:t xml:space="preserve"> 1: </w:t>
      </w:r>
      <w:r w:rsidRPr="00575BC9">
        <w:t xml:space="preserve"> </w:t>
      </w:r>
      <w:r w:rsidR="003800DD" w:rsidRPr="0086245F">
        <w:rPr>
          <w:rStyle w:val="DHHSbodyChar"/>
        </w:rPr>
        <w:t>Delivery of final report</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86245F" w:rsidRPr="0086245F" w14:paraId="0F26C195" w14:textId="77777777" w:rsidTr="00F838AE">
        <w:trPr>
          <w:cantSplit/>
          <w:trHeight w:hRule="exact" w:val="592"/>
        </w:trPr>
        <w:tc>
          <w:tcPr>
            <w:tcW w:w="2835" w:type="dxa"/>
          </w:tcPr>
          <w:p w14:paraId="208001B1" w14:textId="77777777" w:rsidR="002B7F49" w:rsidRPr="0086245F" w:rsidRDefault="002B7F49" w:rsidP="0017293C">
            <w:pPr>
              <w:pStyle w:val="DHHStablecolhead"/>
              <w:rPr>
                <w:color w:val="auto"/>
              </w:rPr>
            </w:pPr>
            <w:r w:rsidRPr="0086245F">
              <w:rPr>
                <w:color w:val="auto"/>
              </w:rPr>
              <w:t>Aim/objective</w:t>
            </w:r>
          </w:p>
        </w:tc>
        <w:tc>
          <w:tcPr>
            <w:tcW w:w="7379" w:type="dxa"/>
          </w:tcPr>
          <w:p w14:paraId="69CD9700" w14:textId="77777777" w:rsidR="002B7F49" w:rsidRPr="0086245F" w:rsidRDefault="003800DD" w:rsidP="00F838AE">
            <w:pPr>
              <w:pStyle w:val="DHHStabletext"/>
            </w:pPr>
            <w:r w:rsidRPr="0086245F">
              <w:t>The primary output of both activities NTA have been engaged to undertake is a final report that is able to be published by the department.</w:t>
            </w:r>
          </w:p>
        </w:tc>
      </w:tr>
      <w:tr w:rsidR="002B7F49" w:rsidRPr="00C237A0" w14:paraId="3118FE45" w14:textId="77777777" w:rsidTr="00F838AE">
        <w:trPr>
          <w:cantSplit/>
          <w:trHeight w:hRule="exact" w:val="340"/>
        </w:trPr>
        <w:tc>
          <w:tcPr>
            <w:tcW w:w="2835" w:type="dxa"/>
          </w:tcPr>
          <w:p w14:paraId="5CDD17CA" w14:textId="77777777" w:rsidR="002B7F49" w:rsidRPr="0017293C" w:rsidRDefault="002B7F49" w:rsidP="0017293C">
            <w:pPr>
              <w:pStyle w:val="DHHStablecolhead"/>
            </w:pPr>
            <w:r w:rsidRPr="00575BC9">
              <w:t>Target</w:t>
            </w:r>
          </w:p>
        </w:tc>
        <w:tc>
          <w:tcPr>
            <w:tcW w:w="7379" w:type="dxa"/>
          </w:tcPr>
          <w:p w14:paraId="28E69619" w14:textId="77777777" w:rsidR="002B7F49" w:rsidRPr="002F7C4B" w:rsidRDefault="002B7F49" w:rsidP="00F838AE">
            <w:pPr>
              <w:pStyle w:val="DHHStabletext"/>
              <w:rPr>
                <w:color w:val="7030A0"/>
              </w:rPr>
            </w:pPr>
            <w:r>
              <w:t>The performance measure target is provided in the Service Agreement.</w:t>
            </w:r>
          </w:p>
        </w:tc>
      </w:tr>
      <w:tr w:rsidR="002B7F49" w:rsidRPr="00C237A0" w14:paraId="1D03FB80" w14:textId="77777777" w:rsidTr="00F838AE">
        <w:trPr>
          <w:cantSplit/>
          <w:trHeight w:hRule="exact" w:val="340"/>
        </w:trPr>
        <w:tc>
          <w:tcPr>
            <w:tcW w:w="2835" w:type="dxa"/>
          </w:tcPr>
          <w:p w14:paraId="26DF77F5" w14:textId="77777777" w:rsidR="002B7F49" w:rsidRPr="0017293C" w:rsidRDefault="002B7F49" w:rsidP="0017293C">
            <w:pPr>
              <w:pStyle w:val="DHHStablecolhead"/>
            </w:pPr>
            <w:r w:rsidRPr="00575BC9">
              <w:t>Type of count</w:t>
            </w:r>
          </w:p>
        </w:tc>
        <w:tc>
          <w:tcPr>
            <w:tcW w:w="7379" w:type="dxa"/>
          </w:tcPr>
          <w:p w14:paraId="6609B224" w14:textId="3A95F4D0" w:rsidR="002B7F49" w:rsidRPr="00C237A0" w:rsidRDefault="00E75B5E" w:rsidP="00F838AE">
            <w:pPr>
              <w:pStyle w:val="DHHStabletext"/>
            </w:pPr>
            <w:r>
              <w:rPr>
                <w:color w:val="7030A0"/>
              </w:rPr>
              <w:fldChar w:fldCharType="begin">
                <w:ffData>
                  <w:name w:val="Check2"/>
                  <w:enabled/>
                  <w:calcOnExit w:val="0"/>
                  <w:checkBox>
                    <w:sizeAuto/>
                    <w:default w:val="1"/>
                  </w:checkBox>
                </w:ffData>
              </w:fldChar>
            </w:r>
            <w:r>
              <w:rPr>
                <w:color w:val="7030A0"/>
              </w:rPr>
              <w:instrText xml:space="preserve"> </w:instrText>
            </w:r>
            <w:bookmarkStart w:id="1" w:name="Check2"/>
            <w:r>
              <w:rPr>
                <w:color w:val="7030A0"/>
              </w:rPr>
              <w:instrText xml:space="preserve">FORMCHECKBOX </w:instrText>
            </w:r>
            <w:r w:rsidR="004829EB">
              <w:rPr>
                <w:color w:val="7030A0"/>
              </w:rPr>
            </w:r>
            <w:r w:rsidR="004829EB">
              <w:rPr>
                <w:color w:val="7030A0"/>
              </w:rPr>
              <w:fldChar w:fldCharType="separate"/>
            </w:r>
            <w:r>
              <w:rPr>
                <w:color w:val="7030A0"/>
              </w:rPr>
              <w:fldChar w:fldCharType="end"/>
            </w:r>
            <w:bookmarkEnd w:id="1"/>
            <w:r w:rsidR="002B7F49">
              <w:rPr>
                <w:color w:val="7030A0"/>
              </w:rPr>
              <w:t xml:space="preserve"> </w:t>
            </w:r>
            <w:r w:rsidR="002B7F49">
              <w:t xml:space="preserve">Cumulative          </w:t>
            </w:r>
            <w:r w:rsidR="002B7F49">
              <w:rPr>
                <w:color w:val="7030A0"/>
              </w:rPr>
              <w:fldChar w:fldCharType="begin">
                <w:ffData>
                  <w:name w:val="Check2"/>
                  <w:enabled/>
                  <w:calcOnExit w:val="0"/>
                  <w:checkBox>
                    <w:sizeAuto/>
                    <w:default w:val="0"/>
                  </w:checkBox>
                </w:ffData>
              </w:fldChar>
            </w:r>
            <w:r w:rsidR="002B7F49">
              <w:rPr>
                <w:color w:val="7030A0"/>
              </w:rPr>
              <w:instrText xml:space="preserve"> FORMCHECKBOX </w:instrText>
            </w:r>
            <w:r w:rsidR="004829EB">
              <w:rPr>
                <w:color w:val="7030A0"/>
              </w:rPr>
            </w:r>
            <w:r w:rsidR="004829EB">
              <w:rPr>
                <w:color w:val="7030A0"/>
              </w:rPr>
              <w:fldChar w:fldCharType="separate"/>
            </w:r>
            <w:r w:rsidR="002B7F49">
              <w:rPr>
                <w:color w:val="7030A0"/>
              </w:rPr>
              <w:fldChar w:fldCharType="end"/>
            </w:r>
            <w:r w:rsidR="002B7F49">
              <w:rPr>
                <w:color w:val="7030A0"/>
              </w:rPr>
              <w:t xml:space="preserve"> </w:t>
            </w:r>
            <w:r w:rsidR="002B7F49">
              <w:t>Non-cumulative</w:t>
            </w:r>
          </w:p>
        </w:tc>
      </w:tr>
      <w:tr w:rsidR="002B7F49" w:rsidRPr="00C237A0" w14:paraId="24D7127A" w14:textId="77777777" w:rsidTr="00F838AE">
        <w:trPr>
          <w:cantSplit/>
          <w:trHeight w:hRule="exact" w:val="577"/>
        </w:trPr>
        <w:tc>
          <w:tcPr>
            <w:tcW w:w="2835" w:type="dxa"/>
          </w:tcPr>
          <w:p w14:paraId="3CD430F8" w14:textId="77777777" w:rsidR="002B7F49" w:rsidRPr="0017293C" w:rsidRDefault="002B7F49" w:rsidP="0017293C">
            <w:pPr>
              <w:pStyle w:val="DHHStablecolhead"/>
            </w:pPr>
            <w:r w:rsidRPr="00575BC9">
              <w:t>Counting rule</w:t>
            </w:r>
          </w:p>
        </w:tc>
        <w:tc>
          <w:tcPr>
            <w:tcW w:w="7379" w:type="dxa"/>
          </w:tcPr>
          <w:p w14:paraId="33678145" w14:textId="6751EA79" w:rsidR="002B7F49" w:rsidRPr="00C237A0" w:rsidRDefault="0086245F" w:rsidP="00F838AE">
            <w:pPr>
              <w:pStyle w:val="DHHStabletext"/>
            </w:pPr>
            <w:r>
              <w:t>treating neurologist collecting data about the efficacy and safety of cannabidiol in individual patients</w:t>
            </w:r>
          </w:p>
        </w:tc>
      </w:tr>
      <w:tr w:rsidR="002B7F49" w:rsidRPr="00C237A0" w14:paraId="30A4DD80" w14:textId="77777777" w:rsidTr="00F838AE">
        <w:trPr>
          <w:cantSplit/>
          <w:trHeight w:hRule="exact" w:val="340"/>
        </w:trPr>
        <w:tc>
          <w:tcPr>
            <w:tcW w:w="2835" w:type="dxa"/>
          </w:tcPr>
          <w:p w14:paraId="69ECA710" w14:textId="77777777" w:rsidR="002B7F49" w:rsidRPr="0017293C" w:rsidRDefault="002B7F49" w:rsidP="0017293C">
            <w:pPr>
              <w:pStyle w:val="DHHStablecolhead"/>
            </w:pPr>
            <w:r w:rsidRPr="00575BC9">
              <w:t>Data source(s) collection</w:t>
            </w:r>
          </w:p>
        </w:tc>
        <w:tc>
          <w:tcPr>
            <w:tcW w:w="7379" w:type="dxa"/>
          </w:tcPr>
          <w:p w14:paraId="36D1FB5D" w14:textId="3DF7EA53" w:rsidR="002B7F49" w:rsidRPr="002F7C4B" w:rsidRDefault="0086245F" w:rsidP="00F838AE">
            <w:pPr>
              <w:pStyle w:val="DHHStabletext"/>
              <w:rPr>
                <w:color w:val="7030A0"/>
              </w:rPr>
            </w:pPr>
            <w:r w:rsidRPr="00FB2B48">
              <w:t>Project-specific data collection for public health resea</w:t>
            </w:r>
            <w:r>
              <w:t>r</w:t>
            </w:r>
            <w:r w:rsidRPr="00FB2B48">
              <w:t>ch projects</w:t>
            </w:r>
          </w:p>
        </w:tc>
      </w:tr>
      <w:tr w:rsidR="002B7F49" w:rsidRPr="00C237A0" w14:paraId="6D99AD52" w14:textId="77777777" w:rsidTr="00F838AE">
        <w:trPr>
          <w:cantSplit/>
          <w:trHeight w:hRule="exact" w:val="1078"/>
        </w:trPr>
        <w:tc>
          <w:tcPr>
            <w:tcW w:w="2835" w:type="dxa"/>
          </w:tcPr>
          <w:p w14:paraId="3FD2529D" w14:textId="77777777" w:rsidR="002B7F49" w:rsidRPr="0017293C" w:rsidRDefault="002B7F49" w:rsidP="0017293C">
            <w:pPr>
              <w:pStyle w:val="DHHStablecolhead"/>
            </w:pPr>
            <w:r w:rsidRPr="00575BC9">
              <w:t>Definition of terms</w:t>
            </w:r>
          </w:p>
        </w:tc>
        <w:tc>
          <w:tcPr>
            <w:tcW w:w="7379" w:type="dxa"/>
          </w:tcPr>
          <w:p w14:paraId="02B82615" w14:textId="7953846F" w:rsidR="002B7F49" w:rsidRPr="002F7C4B" w:rsidRDefault="0086245F" w:rsidP="00F838AE">
            <w:pPr>
              <w:pStyle w:val="DHHStabletext"/>
              <w:rPr>
                <w:color w:val="7030A0"/>
              </w:rPr>
            </w:pPr>
            <w:r>
              <w:t>statistical analysis of data collected from the single patient treatment plans undertaken by paediatric neurologists that are prescribing cannabidiol to children with severe intractable epilepsy.</w:t>
            </w:r>
          </w:p>
        </w:tc>
      </w:tr>
    </w:tbl>
    <w:p w14:paraId="3B9B1DC0" w14:textId="77777777" w:rsidR="002B7F49" w:rsidRPr="00575BC9" w:rsidRDefault="002B7F49" w:rsidP="00F838AE">
      <w:pPr>
        <w:pStyle w:val="Heading1"/>
      </w:pPr>
      <w:r>
        <w:t>6. Data collection</w:t>
      </w:r>
    </w:p>
    <w:p w14:paraId="48D11C00" w14:textId="77777777" w:rsidR="002B7F49" w:rsidRDefault="002B7F49" w:rsidP="00F838AE">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14:paraId="4B538484" w14:textId="77777777" w:rsidTr="006C7A1F">
        <w:trPr>
          <w:trHeight w:hRule="exact" w:val="340"/>
          <w:tblHeader/>
        </w:trPr>
        <w:tc>
          <w:tcPr>
            <w:tcW w:w="2580" w:type="dxa"/>
            <w:vAlign w:val="center"/>
          </w:tcPr>
          <w:p w14:paraId="192C1042" w14:textId="77777777" w:rsidR="002B7F49" w:rsidRPr="00575BC9" w:rsidRDefault="002B7F49" w:rsidP="0017293C">
            <w:pPr>
              <w:pStyle w:val="DHHStablecolhead"/>
              <w:spacing w:before="0" w:after="0"/>
            </w:pPr>
            <w:r w:rsidRPr="00575BC9">
              <w:t>Data collection name</w:t>
            </w:r>
          </w:p>
        </w:tc>
        <w:tc>
          <w:tcPr>
            <w:tcW w:w="2580" w:type="dxa"/>
            <w:vAlign w:val="center"/>
          </w:tcPr>
          <w:p w14:paraId="4A7868CD" w14:textId="77777777" w:rsidR="002B7F49" w:rsidRPr="00575BC9" w:rsidRDefault="002B7F49" w:rsidP="0017293C">
            <w:pPr>
              <w:pStyle w:val="DHHStablecolhead"/>
              <w:spacing w:before="0" w:after="0"/>
            </w:pPr>
            <w:r w:rsidRPr="00575BC9">
              <w:t xml:space="preserve">Data system </w:t>
            </w:r>
          </w:p>
        </w:tc>
        <w:tc>
          <w:tcPr>
            <w:tcW w:w="2580" w:type="dxa"/>
            <w:vAlign w:val="center"/>
          </w:tcPr>
          <w:p w14:paraId="08595C7D" w14:textId="77777777" w:rsidR="002B7F49" w:rsidRPr="00575BC9" w:rsidRDefault="002B7F49" w:rsidP="0017293C">
            <w:pPr>
              <w:pStyle w:val="DHHStablecolhead"/>
              <w:spacing w:before="0" w:after="0"/>
            </w:pPr>
            <w:r w:rsidRPr="00575BC9">
              <w:t xml:space="preserve">Data set </w:t>
            </w:r>
          </w:p>
        </w:tc>
        <w:tc>
          <w:tcPr>
            <w:tcW w:w="2508" w:type="dxa"/>
            <w:vAlign w:val="center"/>
          </w:tcPr>
          <w:p w14:paraId="673DDCFB" w14:textId="77777777" w:rsidR="002B7F49" w:rsidRPr="00575BC9" w:rsidRDefault="002B7F49" w:rsidP="0017293C">
            <w:pPr>
              <w:pStyle w:val="DHHStablecolhead"/>
              <w:spacing w:before="0" w:after="0"/>
            </w:pPr>
            <w:r w:rsidRPr="00575BC9">
              <w:t>Reporting cycle</w:t>
            </w:r>
          </w:p>
        </w:tc>
      </w:tr>
      <w:tr w:rsidR="002B7F49" w:rsidRPr="00C237A0" w14:paraId="14E9DCBE" w14:textId="77777777" w:rsidTr="00B43952">
        <w:tc>
          <w:tcPr>
            <w:tcW w:w="2580" w:type="dxa"/>
            <w:vAlign w:val="center"/>
          </w:tcPr>
          <w:p w14:paraId="5E0F950B" w14:textId="77777777" w:rsidR="002B7F49" w:rsidRPr="002F7C4B" w:rsidRDefault="00FB2B48" w:rsidP="00F838AE">
            <w:pPr>
              <w:pStyle w:val="DHHStabletext"/>
              <w:rPr>
                <w:color w:val="7030A0"/>
              </w:rPr>
            </w:pPr>
            <w:r w:rsidRPr="00FB2B48">
              <w:t>Project-specific data collection for public health resea</w:t>
            </w:r>
            <w:r>
              <w:t>r</w:t>
            </w:r>
            <w:r w:rsidRPr="00FB2B48">
              <w:t>ch projects</w:t>
            </w:r>
          </w:p>
        </w:tc>
        <w:tc>
          <w:tcPr>
            <w:tcW w:w="2580" w:type="dxa"/>
            <w:vAlign w:val="center"/>
          </w:tcPr>
          <w:p w14:paraId="16D59FB7" w14:textId="140C9255" w:rsidR="002B7F49" w:rsidRPr="007B78C6" w:rsidRDefault="0086245F" w:rsidP="00F838AE">
            <w:pPr>
              <w:pStyle w:val="DHHStabletext"/>
            </w:pPr>
            <w:r w:rsidRPr="007B78C6">
              <w:t>Report</w:t>
            </w:r>
          </w:p>
        </w:tc>
        <w:tc>
          <w:tcPr>
            <w:tcW w:w="2580" w:type="dxa"/>
            <w:vAlign w:val="center"/>
          </w:tcPr>
          <w:p w14:paraId="1C5CE55B" w14:textId="41569208" w:rsidR="002B7F49" w:rsidRPr="007B78C6" w:rsidRDefault="0086245F" w:rsidP="00F838AE">
            <w:pPr>
              <w:pStyle w:val="DHHStabletext"/>
            </w:pPr>
            <w:r w:rsidRPr="007B78C6">
              <w:t>Report</w:t>
            </w:r>
          </w:p>
        </w:tc>
        <w:tc>
          <w:tcPr>
            <w:tcW w:w="2508" w:type="dxa"/>
            <w:vAlign w:val="center"/>
          </w:tcPr>
          <w:p w14:paraId="32D79E8A" w14:textId="5BA8B773" w:rsidR="002B7F49" w:rsidRPr="007B78C6" w:rsidRDefault="006F4156" w:rsidP="00F838AE">
            <w:pPr>
              <w:pStyle w:val="DHHStabletext"/>
            </w:pPr>
            <w:r w:rsidRPr="007B78C6">
              <w:t>At the completion of each project</w:t>
            </w:r>
          </w:p>
        </w:tc>
      </w:tr>
    </w:tbl>
    <w:p w14:paraId="6AC618DF" w14:textId="77777777" w:rsidR="002B7F49" w:rsidRDefault="002B7F49" w:rsidP="007B7E5D">
      <w:pPr>
        <w:rPr>
          <w:sz w:val="18"/>
          <w:szCs w:val="4"/>
        </w:rPr>
      </w:pPr>
    </w:p>
    <w:p w14:paraId="4CB51786" w14:textId="77777777" w:rsidR="002B7F49" w:rsidRDefault="002B7F49" w:rsidP="007B7E5D">
      <w:pPr>
        <w:rPr>
          <w:sz w:val="18"/>
          <w:szCs w:val="4"/>
        </w:rPr>
      </w:pPr>
    </w:p>
    <w:p w14:paraId="5A545AE7" w14:textId="77777777" w:rsidR="002B7F49" w:rsidRDefault="002B7F49" w:rsidP="007B7E5D">
      <w:pPr>
        <w:rPr>
          <w:sz w:val="18"/>
          <w:szCs w:val="4"/>
        </w:rPr>
      </w:pPr>
    </w:p>
    <w:p w14:paraId="713026FB"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2BBABD52"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6C2463B1" w14:textId="77777777" w:rsidR="00EE4F4E" w:rsidRDefault="00EE4F4E" w:rsidP="00EE4F4E">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14:paraId="4B115D5C" w14:textId="77777777" w:rsidR="00EE4F4E" w:rsidRDefault="00EE4F4E" w:rsidP="00EE4F4E">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359EE4C2" w14:textId="7437672A" w:rsidR="002B7F49" w:rsidRPr="00CA4422" w:rsidRDefault="00EE4F4E" w:rsidP="00EE4F4E">
            <w:pPr>
              <w:pStyle w:val="DHHSbody"/>
              <w:spacing w:line="240" w:lineRule="auto"/>
            </w:pPr>
            <w:r>
              <w:t xml:space="preserve">Available at </w:t>
            </w:r>
            <w:hyperlink r:id="rId11" w:history="1">
              <w:r>
                <w:rPr>
                  <w:rStyle w:val="Hyperlink"/>
                </w:rPr>
                <w:t>Human services activity search</w:t>
              </w:r>
            </w:hyperlink>
            <w:r>
              <w:t xml:space="preserve"> </w:t>
            </w:r>
            <w:hyperlink r:id="rId12" w:history="1">
              <w:r>
                <w:rPr>
                  <w:rStyle w:val="Hyperlink"/>
                </w:rPr>
                <w:t>https://providers.dhhs.vic.gov.au/human-services-activity-search</w:t>
              </w:r>
            </w:hyperlink>
          </w:p>
        </w:tc>
      </w:tr>
    </w:tbl>
    <w:p w14:paraId="35FDBA46" w14:textId="77777777" w:rsidR="002B7F49" w:rsidRDefault="002B7F49" w:rsidP="007B7E5D">
      <w:pPr>
        <w:rPr>
          <w:sz w:val="18"/>
          <w:szCs w:val="4"/>
        </w:rPr>
      </w:pPr>
    </w:p>
    <w:sectPr w:rsidR="002B7F49" w:rsidSect="00F838AE">
      <w:footerReference w:type="default" r:id="rId13"/>
      <w:footerReference w:type="first" r:id="rId14"/>
      <w:pgSz w:w="11906" w:h="16838" w:code="9"/>
      <w:pgMar w:top="709"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9C705" w14:textId="77777777" w:rsidR="002B7F49" w:rsidRDefault="002B7F49">
      <w:r>
        <w:separator/>
      </w:r>
    </w:p>
  </w:endnote>
  <w:endnote w:type="continuationSeparator" w:id="0">
    <w:p w14:paraId="5633F0A6"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6E1C2" w14:textId="5D85576A" w:rsidR="00FE4946" w:rsidRPr="00A11421" w:rsidRDefault="00EE4F4E" w:rsidP="0051568D">
    <w:pPr>
      <w:pStyle w:val="DHHSfooter"/>
    </w:pPr>
    <w:r w:rsidRPr="00EE4F4E">
      <w:t>Activity description</w:t>
    </w:r>
    <w:r>
      <w:t xml:space="preserve"> (</w:t>
    </w:r>
    <w:r w:rsidRPr="00EE4F4E">
      <w:t>health</w:t>
    </w:r>
    <w:r>
      <w:t xml:space="preserve">): </w:t>
    </w:r>
    <w:r w:rsidRPr="00EE4F4E">
      <w:t>Research Capacity</w:t>
    </w:r>
    <w:r>
      <w:t xml:space="preserve"> </w:t>
    </w:r>
    <w:r w:rsidRPr="00EE4F4E">
      <w:t>16107</w:t>
    </w:r>
    <w:r w:rsidR="00E06429">
      <w:tab/>
    </w:r>
    <w:r w:rsidR="00FE4946" w:rsidRPr="00A11421">
      <w:fldChar w:fldCharType="begin"/>
    </w:r>
    <w:r w:rsidR="00FE4946" w:rsidRPr="00A11421">
      <w:instrText xml:space="preserve"> PAGE </w:instrText>
    </w:r>
    <w:r w:rsidR="00FE4946" w:rsidRPr="00A11421">
      <w:fldChar w:fldCharType="separate"/>
    </w:r>
    <w:r w:rsidR="00FB2B48">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D45A" w14:textId="77777777" w:rsidR="00FE4946" w:rsidRDefault="00FE4946">
    <w:pPr>
      <w:pStyle w:val="Footer"/>
    </w:pPr>
    <w:r>
      <w:rPr>
        <w:noProof/>
        <w:lang w:eastAsia="en-AU"/>
      </w:rPr>
      <w:drawing>
        <wp:anchor distT="0" distB="0" distL="114300" distR="114300" simplePos="0" relativeHeight="251659264" behindDoc="0" locked="0" layoutInCell="0" allowOverlap="1" wp14:anchorId="55F8C2CF" wp14:editId="43567330">
          <wp:simplePos x="0" y="0"/>
          <wp:positionH relativeFrom="page">
            <wp:posOffset>-635</wp:posOffset>
          </wp:positionH>
          <wp:positionV relativeFrom="page">
            <wp:posOffset>9893935</wp:posOffset>
          </wp:positionV>
          <wp:extent cx="7561580" cy="791210"/>
          <wp:effectExtent l="0" t="0" r="1270" b="8890"/>
          <wp:wrapNone/>
          <wp:docPr id="1" name="Picture 1"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F1213" w14:textId="77777777" w:rsidR="002B7F49" w:rsidRDefault="002B7F49" w:rsidP="002862F1">
      <w:pPr>
        <w:spacing w:before="120"/>
      </w:pPr>
      <w:r>
        <w:separator/>
      </w:r>
    </w:p>
  </w:footnote>
  <w:footnote w:type="continuationSeparator" w:id="0">
    <w:p w14:paraId="09B58DD9"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00DD"/>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29EB"/>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662F6"/>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369D"/>
    <w:rsid w:val="006F4156"/>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8C6"/>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45F"/>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3DC"/>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75B5E"/>
    <w:rsid w:val="00E82C55"/>
    <w:rsid w:val="00E92AC3"/>
    <w:rsid w:val="00E957FC"/>
    <w:rsid w:val="00EB00E0"/>
    <w:rsid w:val="00EB442C"/>
    <w:rsid w:val="00EC059F"/>
    <w:rsid w:val="00EC1F24"/>
    <w:rsid w:val="00EC22F6"/>
    <w:rsid w:val="00EC27BC"/>
    <w:rsid w:val="00EC4117"/>
    <w:rsid w:val="00ED5B9B"/>
    <w:rsid w:val="00ED6BAD"/>
    <w:rsid w:val="00ED7447"/>
    <w:rsid w:val="00EE1488"/>
    <w:rsid w:val="00EE4D5D"/>
    <w:rsid w:val="00EE4F4E"/>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3B59"/>
    <w:rsid w:val="00F76CAB"/>
    <w:rsid w:val="00F772C6"/>
    <w:rsid w:val="00F815B5"/>
    <w:rsid w:val="00F838AE"/>
    <w:rsid w:val="00F85195"/>
    <w:rsid w:val="00F87FCF"/>
    <w:rsid w:val="00F922BE"/>
    <w:rsid w:val="00F938BA"/>
    <w:rsid w:val="00FA2C46"/>
    <w:rsid w:val="00FA3525"/>
    <w:rsid w:val="00FB2B48"/>
    <w:rsid w:val="00FB4CDA"/>
    <w:rsid w:val="00FC0F81"/>
    <w:rsid w:val="00FC395C"/>
    <w:rsid w:val="00FC7171"/>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6AD13391"/>
  <w15:docId w15:val="{D9652B76-8C27-48C3-A76E-82EBA6D0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F838AE"/>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F838AE"/>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F838AE"/>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F838AE"/>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86245F"/>
    <w:rPr>
      <w:sz w:val="16"/>
      <w:szCs w:val="16"/>
    </w:rPr>
  </w:style>
  <w:style w:type="paragraph" w:styleId="CommentText">
    <w:name w:val="annotation text"/>
    <w:basedOn w:val="Normal"/>
    <w:link w:val="CommentTextChar"/>
    <w:uiPriority w:val="99"/>
    <w:semiHidden/>
    <w:unhideWhenUsed/>
    <w:rsid w:val="0086245F"/>
    <w:pPr>
      <w:spacing w:line="240" w:lineRule="auto"/>
    </w:pPr>
  </w:style>
  <w:style w:type="character" w:customStyle="1" w:styleId="CommentTextChar">
    <w:name w:val="Comment Text Char"/>
    <w:basedOn w:val="DefaultParagraphFont"/>
    <w:link w:val="CommentText"/>
    <w:uiPriority w:val="99"/>
    <w:semiHidden/>
    <w:rsid w:val="0086245F"/>
    <w:rPr>
      <w:rFonts w:ascii="Arial" w:hAnsi="Arial"/>
    </w:rPr>
  </w:style>
  <w:style w:type="paragraph" w:styleId="CommentSubject">
    <w:name w:val="annotation subject"/>
    <w:basedOn w:val="CommentText"/>
    <w:next w:val="CommentText"/>
    <w:link w:val="CommentSubjectChar"/>
    <w:uiPriority w:val="99"/>
    <w:semiHidden/>
    <w:unhideWhenUsed/>
    <w:rsid w:val="0086245F"/>
    <w:rPr>
      <w:b/>
      <w:bCs/>
    </w:rPr>
  </w:style>
  <w:style w:type="character" w:customStyle="1" w:styleId="CommentSubjectChar">
    <w:name w:val="Comment Subject Char"/>
    <w:basedOn w:val="CommentTextChar"/>
    <w:link w:val="CommentSubject"/>
    <w:uiPriority w:val="99"/>
    <w:semiHidden/>
    <w:rsid w:val="0086245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2323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06C59B8F-1843-40F4-B2CD-EC2A7E2C8364}">
  <ds:schemaRefs>
    <ds:schemaRef ds:uri="http://schemas.openxmlformats.org/officeDocument/2006/bibliography"/>
  </ds:schemaRefs>
</ds:datastoreItem>
</file>

<file path=customXml/itemProps2.xml><?xml version="1.0" encoding="utf-8"?>
<ds:datastoreItem xmlns:ds="http://schemas.openxmlformats.org/officeDocument/2006/customXml" ds:itemID="{D4C8DBD5-CF14-463C-B8CB-D98DBD0BE265}"/>
</file>

<file path=customXml/itemProps3.xml><?xml version="1.0" encoding="utf-8"?>
<ds:datastoreItem xmlns:ds="http://schemas.openxmlformats.org/officeDocument/2006/customXml" ds:itemID="{225D6DCD-F6AC-48C4-A66A-6F13B6D56362}"/>
</file>

<file path=customXml/itemProps4.xml><?xml version="1.0" encoding="utf-8"?>
<ds:datastoreItem xmlns:ds="http://schemas.openxmlformats.org/officeDocument/2006/customXml" ds:itemID="{CE59C7ED-BA15-4F04-9E0B-14392A46B250}"/>
</file>

<file path=docProps/app.xml><?xml version="1.0" encoding="utf-8"?>
<Properties xmlns="http://schemas.openxmlformats.org/officeDocument/2006/extended-properties" xmlns:vt="http://schemas.openxmlformats.org/officeDocument/2006/docPropsVTypes">
  <Template>DHHS Factsheet 01 Navy 2765.dot</Template>
  <TotalTime>2</TotalTime>
  <Pages>2</Pages>
  <Words>538</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Activity description health  Research Capacity 16107</vt:lpstr>
    </vt:vector>
  </TitlesOfParts>
  <Company>Department of Health and Human Services</Company>
  <LinksUpToDate>false</LinksUpToDate>
  <CharactersWithSpaces>4122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Research Capacity 16107</dc:title>
  <dc:subject>service agreement activity descriptions</dc:subject>
  <dc:creator>Service Agreement Policy unit</dc:creator>
  <cp:keywords>service agreement;Activity description ;health; public health; Research Capacity; 16107</cp:keywords>
  <cp:lastModifiedBy>Roxanne Manzie (DHHS)</cp:lastModifiedBy>
  <cp:revision>4</cp:revision>
  <cp:lastPrinted>2019-01-08T23:20:00Z</cp:lastPrinted>
  <dcterms:created xsi:type="dcterms:W3CDTF">2019-06-06T01:16:00Z</dcterms:created>
  <dcterms:modified xsi:type="dcterms:W3CDTF">2019-06-20T02:12:00Z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