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96E" w:rsidRPr="004C6EEE" w:rsidRDefault="00066936" w:rsidP="00AD784C">
      <w:pPr>
        <w:pStyle w:val="Spacerparatopoffirstpage"/>
      </w:pPr>
      <w:r>
        <w:rPr>
          <w:lang w:eastAsia="en-AU"/>
        </w:rPr>
        <w:drawing>
          <wp:anchor distT="0" distB="0" distL="114300" distR="114300" simplePos="0" relativeHeight="251657728" behindDoc="1" locked="1" layoutInCell="0" allowOverlap="1">
            <wp:simplePos x="0" y="0"/>
            <wp:positionH relativeFrom="page">
              <wp:posOffset>0</wp:posOffset>
            </wp:positionH>
            <wp:positionV relativeFrom="page">
              <wp:posOffset>0</wp:posOffset>
            </wp:positionV>
            <wp:extent cx="7570470" cy="2075180"/>
            <wp:effectExtent l="0" t="0" r="0" b="1270"/>
            <wp:wrapNone/>
            <wp:docPr id="32" name="Picture 32"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0470" cy="2075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2D44" w:rsidRPr="004C6EEE" w:rsidRDefault="00A62D44" w:rsidP="004C6EEE">
      <w:pPr>
        <w:pStyle w:val="Sectionbreakfirstpage"/>
        <w:sectPr w:rsidR="00A62D44" w:rsidRPr="004C6EEE" w:rsidSect="00AD784C">
          <w:footerReference w:type="default" r:id="rId9"/>
          <w:pgSz w:w="11906" w:h="16838" w:code="9"/>
          <w:pgMar w:top="567" w:right="851" w:bottom="1418" w:left="851" w:header="510" w:footer="510" w:gutter="0"/>
          <w:cols w:space="708"/>
          <w:docGrid w:linePitch="360"/>
        </w:sectPr>
      </w:pPr>
    </w:p>
    <w:tbl>
      <w:tblPr>
        <w:tblW w:w="0" w:type="auto"/>
        <w:tblLook w:val="04A0" w:firstRow="1" w:lastRow="0" w:firstColumn="1" w:lastColumn="0" w:noHBand="0" w:noVBand="1"/>
      </w:tblPr>
      <w:tblGrid>
        <w:gridCol w:w="8046"/>
      </w:tblGrid>
      <w:tr w:rsidR="00AD784C" w:rsidTr="001C277E">
        <w:trPr>
          <w:trHeight w:val="1247"/>
        </w:trPr>
        <w:tc>
          <w:tcPr>
            <w:tcW w:w="8046" w:type="dxa"/>
            <w:shd w:val="clear" w:color="auto" w:fill="auto"/>
            <w:vAlign w:val="bottom"/>
          </w:tcPr>
          <w:p w:rsidR="00AD784C" w:rsidRPr="00161AA0" w:rsidRDefault="00651E1B" w:rsidP="00651E1B">
            <w:pPr>
              <w:pStyle w:val="DHHSreportmaintitlewhite"/>
            </w:pPr>
            <w:r>
              <w:lastRenderedPageBreak/>
              <w:t>Responding to allegations of abuse involving people with disabilities</w:t>
            </w:r>
          </w:p>
        </w:tc>
      </w:tr>
      <w:tr w:rsidR="00AD784C" w:rsidTr="00357B4E">
        <w:trPr>
          <w:trHeight w:hRule="exact" w:val="1162"/>
        </w:trPr>
        <w:tc>
          <w:tcPr>
            <w:tcW w:w="8046" w:type="dxa"/>
            <w:shd w:val="clear" w:color="auto" w:fill="auto"/>
            <w:tcMar>
              <w:top w:w="170" w:type="dxa"/>
              <w:bottom w:w="510" w:type="dxa"/>
            </w:tcMar>
          </w:tcPr>
          <w:p w:rsidR="00651E1B" w:rsidRDefault="001F6977" w:rsidP="00651E1B">
            <w:pPr>
              <w:pStyle w:val="DHHSreportsubtitlewhite"/>
            </w:pPr>
            <w:r>
              <w:t>Process summary for reporting abuse to police</w:t>
            </w:r>
          </w:p>
          <w:p w:rsidR="00357B4E" w:rsidRPr="00AD784C" w:rsidRDefault="00357B4E" w:rsidP="00357B4E">
            <w:pPr>
              <w:pStyle w:val="DHHSmainsubheading"/>
              <w:rPr>
                <w:szCs w:val="28"/>
              </w:rPr>
            </w:pPr>
          </w:p>
        </w:tc>
      </w:tr>
    </w:tbl>
    <w:p w:rsidR="007173CA" w:rsidRDefault="007173CA" w:rsidP="007173CA">
      <w:pPr>
        <w:pStyle w:val="DHHSbody"/>
        <w:sectPr w:rsidR="007173CA" w:rsidSect="00F01E5F">
          <w:headerReference w:type="default" r:id="rId10"/>
          <w:footerReference w:type="default" r:id="rId11"/>
          <w:type w:val="continuous"/>
          <w:pgSz w:w="11906" w:h="16838" w:code="9"/>
          <w:pgMar w:top="1418" w:right="851" w:bottom="1134" w:left="851" w:header="567" w:footer="510" w:gutter="0"/>
          <w:cols w:space="340"/>
          <w:titlePg/>
          <w:docGrid w:linePitch="360"/>
        </w:sectPr>
      </w:pPr>
      <w:bookmarkStart w:id="0" w:name="_Toc440566508"/>
    </w:p>
    <w:bookmarkEnd w:id="0"/>
    <w:p w:rsidR="006476F3" w:rsidRDefault="006476F3" w:rsidP="00027445">
      <w:pPr>
        <w:pStyle w:val="Heading1"/>
        <w:rPr>
          <w:b/>
          <w:lang w:eastAsia="en-AU"/>
        </w:rPr>
      </w:pPr>
      <w:r>
        <w:rPr>
          <w:lang w:eastAsia="en-AU"/>
        </w:rPr>
        <w:lastRenderedPageBreak/>
        <w:t xml:space="preserve">Summary </w:t>
      </w:r>
      <w:r w:rsidR="006F2002">
        <w:rPr>
          <w:lang w:eastAsia="en-AU"/>
        </w:rPr>
        <w:t xml:space="preserve">of actions </w:t>
      </w:r>
      <w:r>
        <w:rPr>
          <w:lang w:eastAsia="en-AU"/>
        </w:rPr>
        <w:t>for reporting abuse to police</w:t>
      </w:r>
      <w:r w:rsidR="006F2002">
        <w:rPr>
          <w:lang w:eastAsia="en-AU"/>
        </w:rPr>
        <w:t xml:space="preserve"> and after a report has been made</w:t>
      </w:r>
    </w:p>
    <w:p w:rsidR="006476F3" w:rsidRPr="00693C2B" w:rsidRDefault="006476F3" w:rsidP="006476F3">
      <w:pPr>
        <w:pStyle w:val="Heading2"/>
      </w:pPr>
      <w:r w:rsidRPr="00693C2B">
        <w:t>A</w:t>
      </w:r>
      <w:r>
        <w:t>t the time staff become aware of the alleged abuse</w:t>
      </w:r>
    </w:p>
    <w:p w:rsidR="006476F3" w:rsidRPr="00693C2B" w:rsidRDefault="006476F3" w:rsidP="006476F3">
      <w:pPr>
        <w:pStyle w:val="Heading3"/>
        <w:rPr>
          <w:rFonts w:ascii="Cambria" w:hAnsi="Cambria" w:cs="Cambria"/>
          <w:lang w:eastAsia="en-AU"/>
        </w:rPr>
      </w:pPr>
      <w:r w:rsidRPr="00693C2B">
        <w:rPr>
          <w:lang w:eastAsia="en-AU"/>
        </w:rPr>
        <w:t xml:space="preserve">Ensure immediate safety and report to senior management </w:t>
      </w:r>
    </w:p>
    <w:p w:rsidR="006476F3" w:rsidRPr="00693C2B" w:rsidRDefault="006476F3" w:rsidP="006476F3">
      <w:pPr>
        <w:pStyle w:val="DHHSbullet1"/>
        <w:rPr>
          <w:rFonts w:ascii="Cambria" w:hAnsi="Cambria" w:cs="Cambria"/>
          <w:lang w:eastAsia="en-AU"/>
        </w:rPr>
      </w:pPr>
      <w:r w:rsidRPr="00693C2B">
        <w:rPr>
          <w:lang w:eastAsia="en-AU"/>
        </w:rPr>
        <w:t xml:space="preserve">Ongoing danger – contact police and emergency services (000) </w:t>
      </w:r>
    </w:p>
    <w:p w:rsidR="006476F3" w:rsidRPr="00693C2B" w:rsidRDefault="006476F3" w:rsidP="006476F3">
      <w:pPr>
        <w:pStyle w:val="DHHSbullet1"/>
        <w:rPr>
          <w:rFonts w:ascii="Cambria" w:hAnsi="Cambria" w:cs="Cambria"/>
          <w:lang w:eastAsia="en-AU"/>
        </w:rPr>
      </w:pPr>
      <w:r w:rsidRPr="00693C2B">
        <w:rPr>
          <w:lang w:eastAsia="en-AU"/>
        </w:rPr>
        <w:t>Medic</w:t>
      </w:r>
      <w:r>
        <w:rPr>
          <w:lang w:eastAsia="en-AU"/>
        </w:rPr>
        <w:t xml:space="preserve">al attention required – call for an </w:t>
      </w:r>
      <w:r w:rsidRPr="00693C2B">
        <w:rPr>
          <w:lang w:eastAsia="en-AU"/>
        </w:rPr>
        <w:t xml:space="preserve">ambulance (000) or go to the nearest hospital </w:t>
      </w:r>
      <w:r>
        <w:rPr>
          <w:lang w:eastAsia="en-AU"/>
        </w:rPr>
        <w:t>emergency department or doctor</w:t>
      </w:r>
    </w:p>
    <w:p w:rsidR="006476F3" w:rsidRPr="00693C2B" w:rsidRDefault="006476F3" w:rsidP="006476F3">
      <w:pPr>
        <w:pStyle w:val="DHHSbullet1"/>
        <w:rPr>
          <w:rFonts w:ascii="Cambria" w:hAnsi="Cambria" w:cs="Cambria"/>
          <w:lang w:eastAsia="en-AU"/>
        </w:rPr>
      </w:pPr>
      <w:r w:rsidRPr="00693C2B">
        <w:rPr>
          <w:lang w:eastAsia="en-AU"/>
        </w:rPr>
        <w:t>If</w:t>
      </w:r>
      <w:r>
        <w:rPr>
          <w:lang w:eastAsia="en-AU"/>
        </w:rPr>
        <w:t xml:space="preserve"> the</w:t>
      </w:r>
      <w:r w:rsidRPr="00693C2B">
        <w:rPr>
          <w:lang w:eastAsia="en-AU"/>
        </w:rPr>
        <w:t xml:space="preserve"> alleged perpetrator is a staff member – ensure the staff member is removed from client contact </w:t>
      </w:r>
    </w:p>
    <w:p w:rsidR="006476F3" w:rsidRPr="00693C2B" w:rsidRDefault="006476F3" w:rsidP="006476F3">
      <w:pPr>
        <w:pStyle w:val="DHHSbullet1lastline"/>
        <w:rPr>
          <w:rFonts w:ascii="Cambria" w:hAnsi="Cambria" w:cs="Cambria"/>
          <w:lang w:eastAsia="en-AU"/>
        </w:rPr>
      </w:pPr>
      <w:r w:rsidRPr="00693C2B">
        <w:rPr>
          <w:lang w:eastAsia="en-AU"/>
        </w:rPr>
        <w:t xml:space="preserve">If the alleged perpetrator is a person with disability – </w:t>
      </w:r>
      <w:r>
        <w:rPr>
          <w:lang w:eastAsia="en-AU"/>
        </w:rPr>
        <w:t>see page 2</w:t>
      </w:r>
      <w:r w:rsidR="004604FC">
        <w:rPr>
          <w:lang w:eastAsia="en-AU"/>
        </w:rPr>
        <w:t>6</w:t>
      </w:r>
      <w:r>
        <w:rPr>
          <w:lang w:eastAsia="en-AU"/>
        </w:rPr>
        <w:t xml:space="preserve"> in the </w:t>
      </w:r>
      <w:hyperlink r:id="rId12" w:history="1">
        <w:r w:rsidRPr="006476F3">
          <w:rPr>
            <w:rStyle w:val="Hyperlink"/>
          </w:rPr>
          <w:t>Responding to allegations of abuse involving people with disabilities: Guidelines for disability service providers and Victoria Police on the department’s website</w:t>
        </w:r>
      </w:hyperlink>
      <w:r>
        <w:t xml:space="preserve"> </w:t>
      </w:r>
      <w:r w:rsidR="00027445">
        <w:t>&lt;</w:t>
      </w:r>
      <w:r w:rsidR="000872C9" w:rsidRPr="00027445">
        <w:t>https://providers.dhhs.vic.gov.au/responding-allegations-abuse-involving-people-disabilities</w:t>
      </w:r>
      <w:r w:rsidR="00027445">
        <w:rPr>
          <w:rStyle w:val="Hyperlink"/>
        </w:rPr>
        <w:t>&gt;</w:t>
      </w:r>
      <w:r w:rsidR="000872C9">
        <w:t>.</w:t>
      </w:r>
    </w:p>
    <w:p w:rsidR="006476F3" w:rsidRPr="007F3A92" w:rsidRDefault="006476F3" w:rsidP="006476F3">
      <w:pPr>
        <w:pStyle w:val="Heading3"/>
        <w:rPr>
          <w:lang w:eastAsia="en-AU"/>
        </w:rPr>
      </w:pPr>
      <w:r w:rsidRPr="007F3A92">
        <w:rPr>
          <w:lang w:eastAsia="en-AU"/>
        </w:rPr>
        <w:t xml:space="preserve">Reassure the victim and gather more information, if required </w:t>
      </w:r>
    </w:p>
    <w:p w:rsidR="006476F3" w:rsidRPr="00693C2B" w:rsidRDefault="006476F3" w:rsidP="006476F3">
      <w:pPr>
        <w:pStyle w:val="DHHSbullet1"/>
        <w:rPr>
          <w:lang w:eastAsia="en-AU"/>
        </w:rPr>
      </w:pPr>
      <w:r w:rsidRPr="00693C2B">
        <w:rPr>
          <w:lang w:eastAsia="en-AU"/>
        </w:rPr>
        <w:t xml:space="preserve">Assure the victim that allegations will be taken seriously, and ask them how </w:t>
      </w:r>
      <w:r>
        <w:rPr>
          <w:lang w:eastAsia="en-AU"/>
        </w:rPr>
        <w:t>they would like to be supported</w:t>
      </w:r>
      <w:r w:rsidRPr="00693C2B">
        <w:rPr>
          <w:lang w:eastAsia="en-AU"/>
        </w:rPr>
        <w:t xml:space="preserve"> </w:t>
      </w:r>
    </w:p>
    <w:p w:rsidR="006F2002" w:rsidRPr="00693C2B" w:rsidRDefault="006F2002" w:rsidP="006F2002">
      <w:pPr>
        <w:pStyle w:val="DHHSbullet1lastline"/>
        <w:rPr>
          <w:rFonts w:ascii="Cambria" w:hAnsi="Cambria" w:cs="Cambria"/>
          <w:lang w:eastAsia="en-AU"/>
        </w:rPr>
      </w:pPr>
      <w:r>
        <w:rPr>
          <w:lang w:eastAsia="en-AU"/>
        </w:rPr>
        <w:t xml:space="preserve">Gather only enough information to be able to make a report to Victoria Police. This may include some discussion, using open ended questions, to establish a basic understanding of what has occurred and to be able to support the person – see page 19 in the </w:t>
      </w:r>
      <w:hyperlink r:id="rId13" w:history="1">
        <w:r w:rsidRPr="006476F3">
          <w:rPr>
            <w:rStyle w:val="Hyperlink"/>
          </w:rPr>
          <w:t>Responding to allegations of abuse involving people with disabilities: Guidelines for disability service providers and Victoria Police on the department’s website</w:t>
        </w:r>
      </w:hyperlink>
      <w:r>
        <w:t xml:space="preserve"> &lt;</w:t>
      </w:r>
      <w:r w:rsidRPr="00D623B5">
        <w:t>https://providers.dhhs.vic.gov.au/responding-allegations-abuse-involving-people-disabilities</w:t>
      </w:r>
      <w:r>
        <w:t>&gt;</w:t>
      </w:r>
    </w:p>
    <w:p w:rsidR="006476F3" w:rsidRPr="00693C2B" w:rsidRDefault="006F2002" w:rsidP="006F2002">
      <w:pPr>
        <w:pStyle w:val="DHHSbullet2"/>
        <w:rPr>
          <w:lang w:eastAsia="en-AU"/>
        </w:rPr>
      </w:pPr>
      <w:r>
        <w:rPr>
          <w:lang w:eastAsia="en-AU"/>
        </w:rPr>
        <w:t>Do not formally interview the victim, any witnesses or alleged perpetrator about the alleged abuse – the is the role of the police.</w:t>
      </w:r>
    </w:p>
    <w:p w:rsidR="006476F3" w:rsidRPr="006476F3" w:rsidRDefault="006476F3" w:rsidP="006476F3">
      <w:pPr>
        <w:pStyle w:val="Heading2"/>
      </w:pPr>
      <w:r w:rsidRPr="006476F3">
        <w:t>Reporting to police</w:t>
      </w:r>
    </w:p>
    <w:p w:rsidR="006476F3" w:rsidRPr="00693C2B" w:rsidRDefault="006476F3" w:rsidP="006476F3">
      <w:pPr>
        <w:pStyle w:val="Heading3"/>
        <w:rPr>
          <w:rFonts w:cs="Calibri"/>
          <w:color w:val="000000"/>
          <w:sz w:val="18"/>
          <w:szCs w:val="18"/>
          <w:lang w:eastAsia="en-AU"/>
        </w:rPr>
      </w:pPr>
      <w:r w:rsidRPr="00693C2B">
        <w:t>Incidents that must be</w:t>
      </w:r>
      <w:r w:rsidRPr="00693C2B">
        <w:rPr>
          <w:lang w:eastAsia="en-AU"/>
        </w:rPr>
        <w:t xml:space="preserve"> reported to police </w:t>
      </w:r>
    </w:p>
    <w:p w:rsidR="006476F3" w:rsidRDefault="006F2002" w:rsidP="006476F3">
      <w:pPr>
        <w:pStyle w:val="DHHSbullet1lastline"/>
        <w:rPr>
          <w:lang w:eastAsia="en-AU"/>
        </w:rPr>
      </w:pPr>
      <w:r>
        <w:rPr>
          <w:lang w:eastAsia="en-AU"/>
        </w:rPr>
        <w:t>The person has a cognitive impairment</w:t>
      </w:r>
    </w:p>
    <w:p w:rsidR="006F2002" w:rsidRDefault="006F2002" w:rsidP="006476F3">
      <w:pPr>
        <w:pStyle w:val="DHHSbullet1lastline"/>
        <w:rPr>
          <w:lang w:eastAsia="en-AU"/>
        </w:rPr>
      </w:pPr>
      <w:r>
        <w:rPr>
          <w:lang w:eastAsia="en-AU"/>
        </w:rPr>
        <w:t>There is evidence aside from the person’s statement of a crime being committed</w:t>
      </w:r>
    </w:p>
    <w:p w:rsidR="006F2002" w:rsidRDefault="006F2002" w:rsidP="006476F3">
      <w:pPr>
        <w:pStyle w:val="DHHSbullet1lastline"/>
        <w:rPr>
          <w:lang w:eastAsia="en-AU"/>
        </w:rPr>
      </w:pPr>
      <w:r>
        <w:rPr>
          <w:lang w:eastAsia="en-AU"/>
        </w:rPr>
        <w:t>The person suffered serious harm</w:t>
      </w:r>
    </w:p>
    <w:p w:rsidR="006F2002" w:rsidRDefault="006F2002" w:rsidP="006476F3">
      <w:pPr>
        <w:pStyle w:val="DHHSbullet1lastline"/>
        <w:rPr>
          <w:lang w:eastAsia="en-AU"/>
        </w:rPr>
      </w:pPr>
      <w:r>
        <w:rPr>
          <w:lang w:eastAsia="en-AU"/>
        </w:rPr>
        <w:t>The person’s decision not to report the incident to police was made under duress</w:t>
      </w:r>
    </w:p>
    <w:p w:rsidR="006F2002" w:rsidRDefault="006F2002" w:rsidP="006476F3">
      <w:pPr>
        <w:pStyle w:val="DHHSbullet1lastline"/>
        <w:rPr>
          <w:lang w:eastAsia="en-AU"/>
        </w:rPr>
      </w:pPr>
      <w:r>
        <w:rPr>
          <w:lang w:eastAsia="en-AU"/>
        </w:rPr>
        <w:t>The person or other service users are still at risk of violence and abuse</w:t>
      </w:r>
    </w:p>
    <w:p w:rsidR="006F2002" w:rsidRDefault="006F2002" w:rsidP="006476F3">
      <w:pPr>
        <w:pStyle w:val="DHHSbullet1lastline"/>
        <w:rPr>
          <w:lang w:eastAsia="en-AU"/>
        </w:rPr>
      </w:pPr>
      <w:r>
        <w:rPr>
          <w:lang w:eastAsia="en-AU"/>
        </w:rPr>
        <w:t>The person is under 18 years of age</w:t>
      </w:r>
    </w:p>
    <w:p w:rsidR="006F2002" w:rsidRPr="00480B41" w:rsidRDefault="006F2002" w:rsidP="006476F3">
      <w:pPr>
        <w:pStyle w:val="DHHSbullet1lastline"/>
        <w:rPr>
          <w:lang w:eastAsia="en-AU"/>
        </w:rPr>
      </w:pPr>
      <w:r>
        <w:rPr>
          <w:lang w:eastAsia="en-AU"/>
        </w:rPr>
        <w:t>The incident falls within the Reportable Conduct Scheme</w:t>
      </w:r>
      <w:r w:rsidR="000872C9">
        <w:rPr>
          <w:lang w:eastAsia="en-AU"/>
        </w:rPr>
        <w:t>.</w:t>
      </w:r>
    </w:p>
    <w:p w:rsidR="006476F3" w:rsidRPr="00693C2B" w:rsidRDefault="006476F3" w:rsidP="006476F3">
      <w:pPr>
        <w:pStyle w:val="Heading3"/>
      </w:pPr>
      <w:r w:rsidRPr="00693C2B">
        <w:lastRenderedPageBreak/>
        <w:t xml:space="preserve">Gaining consent to report other incidents </w:t>
      </w:r>
    </w:p>
    <w:p w:rsidR="006476F3" w:rsidRPr="00693C2B" w:rsidRDefault="006476F3" w:rsidP="006476F3">
      <w:pPr>
        <w:pStyle w:val="DHHSbullet1"/>
        <w:rPr>
          <w:lang w:eastAsia="en-AU"/>
        </w:rPr>
      </w:pPr>
      <w:r w:rsidRPr="00693C2B">
        <w:rPr>
          <w:lang w:eastAsia="en-AU"/>
        </w:rPr>
        <w:t xml:space="preserve">Unless the incident meets the criteria above, consent to report an allegation of abuse to police should always be sought from the victim or victim’s guardian (if applicable) unless the guardian is alleged to have committed the abuse. </w:t>
      </w:r>
    </w:p>
    <w:p w:rsidR="006476F3" w:rsidRPr="007F3A92" w:rsidRDefault="006476F3" w:rsidP="006476F3">
      <w:pPr>
        <w:pStyle w:val="DHHSbullet1"/>
        <w:rPr>
          <w:lang w:eastAsia="en-AU"/>
        </w:rPr>
      </w:pPr>
      <w:r w:rsidRPr="00693C2B">
        <w:rPr>
          <w:lang w:eastAsia="en-AU"/>
        </w:rPr>
        <w:t xml:space="preserve">For assistance in deciding whether a person with disability can decide not to report the matter to police, contact the Office of the Public Advocate Advice Service on 1300 309 </w:t>
      </w:r>
      <w:r w:rsidR="002902AE">
        <w:rPr>
          <w:lang w:eastAsia="en-AU"/>
        </w:rPr>
        <w:t>337</w:t>
      </w:r>
      <w:r w:rsidR="000872C9">
        <w:rPr>
          <w:lang w:eastAsia="en-AU"/>
        </w:rPr>
        <w:t>.</w:t>
      </w:r>
    </w:p>
    <w:p w:rsidR="006476F3" w:rsidRPr="00693C2B" w:rsidRDefault="006476F3" w:rsidP="006476F3">
      <w:pPr>
        <w:pStyle w:val="Heading3"/>
        <w:rPr>
          <w:lang w:eastAsia="en-AU"/>
        </w:rPr>
      </w:pPr>
      <w:r w:rsidRPr="00693C2B">
        <w:rPr>
          <w:lang w:eastAsia="en-AU"/>
        </w:rPr>
        <w:t xml:space="preserve">How to report to police </w:t>
      </w:r>
    </w:p>
    <w:p w:rsidR="006476F3" w:rsidRPr="00693C2B" w:rsidRDefault="006476F3" w:rsidP="006476F3">
      <w:pPr>
        <w:pStyle w:val="DHHSbullet1"/>
        <w:rPr>
          <w:lang w:eastAsia="en-AU"/>
        </w:rPr>
      </w:pPr>
      <w:r w:rsidRPr="00693C2B">
        <w:rPr>
          <w:lang w:eastAsia="en-AU"/>
        </w:rPr>
        <w:t xml:space="preserve">Urgent action: immediate danger – call ‘000’ and request police attendance and intervention </w:t>
      </w:r>
    </w:p>
    <w:p w:rsidR="006476F3" w:rsidRPr="007F3A92" w:rsidRDefault="006476F3" w:rsidP="006476F3">
      <w:pPr>
        <w:pStyle w:val="DHHSbullet2"/>
        <w:rPr>
          <w:lang w:eastAsia="en-AU"/>
        </w:rPr>
      </w:pPr>
      <w:r>
        <w:rPr>
          <w:lang w:eastAsia="en-AU"/>
        </w:rPr>
        <w:t>L</w:t>
      </w:r>
      <w:r w:rsidRPr="00693C2B">
        <w:rPr>
          <w:lang w:eastAsia="en-AU"/>
        </w:rPr>
        <w:t xml:space="preserve">ess urgent matters: report to your local police station </w:t>
      </w:r>
      <w:r>
        <w:rPr>
          <w:lang w:eastAsia="en-AU"/>
        </w:rPr>
        <w:t>&lt;</w:t>
      </w:r>
      <w:r w:rsidRPr="00480B41">
        <w:rPr>
          <w:lang w:eastAsia="en-AU"/>
        </w:rPr>
        <w:t>www.police.vic.gov.au</w:t>
      </w:r>
      <w:r w:rsidR="002902AE">
        <w:rPr>
          <w:lang w:eastAsia="en-AU"/>
        </w:rPr>
        <w:t>&gt; by phone or in person</w:t>
      </w:r>
      <w:r w:rsidR="000872C9">
        <w:rPr>
          <w:lang w:eastAsia="en-AU"/>
        </w:rPr>
        <w:t>.</w:t>
      </w:r>
    </w:p>
    <w:p w:rsidR="006476F3" w:rsidRPr="00693C2B" w:rsidRDefault="006476F3" w:rsidP="006476F3">
      <w:pPr>
        <w:pStyle w:val="Heading2"/>
      </w:pPr>
      <w:r w:rsidRPr="00693C2B">
        <w:t>P</w:t>
      </w:r>
      <w:r>
        <w:t xml:space="preserve">reserve evidence </w:t>
      </w:r>
      <w:r w:rsidRPr="00693C2B">
        <w:t xml:space="preserve"> </w:t>
      </w:r>
    </w:p>
    <w:p w:rsidR="006476F3" w:rsidRPr="00693C2B" w:rsidRDefault="006476F3" w:rsidP="006476F3">
      <w:pPr>
        <w:pStyle w:val="DHHSbullet1"/>
        <w:rPr>
          <w:lang w:eastAsia="en-AU"/>
        </w:rPr>
      </w:pPr>
      <w:r w:rsidRPr="00693C2B">
        <w:rPr>
          <w:lang w:eastAsia="en-AU"/>
        </w:rPr>
        <w:t>Ensure the immediate area around the scene is not touched, disturbed or cleaned. If possible,</w:t>
      </w:r>
      <w:r w:rsidR="002902AE">
        <w:rPr>
          <w:lang w:eastAsia="en-AU"/>
        </w:rPr>
        <w:t xml:space="preserve"> take photographs of the scene</w:t>
      </w:r>
    </w:p>
    <w:p w:rsidR="006476F3" w:rsidRPr="00693C2B" w:rsidRDefault="006476F3" w:rsidP="006476F3">
      <w:pPr>
        <w:pStyle w:val="DHHSbullet1"/>
        <w:rPr>
          <w:lang w:eastAsia="en-AU"/>
        </w:rPr>
      </w:pPr>
      <w:r w:rsidRPr="00693C2B">
        <w:rPr>
          <w:lang w:eastAsia="en-AU"/>
        </w:rPr>
        <w:t xml:space="preserve">Note any disturbances to the area around the scene, </w:t>
      </w:r>
      <w:r>
        <w:rPr>
          <w:lang w:eastAsia="en-AU"/>
        </w:rPr>
        <w:t>such as</w:t>
      </w:r>
      <w:r w:rsidRPr="00693C2B">
        <w:rPr>
          <w:lang w:eastAsia="en-AU"/>
        </w:rPr>
        <w:t xml:space="preserve"> if another</w:t>
      </w:r>
      <w:r w:rsidR="002902AE">
        <w:rPr>
          <w:lang w:eastAsia="en-AU"/>
        </w:rPr>
        <w:t xml:space="preserve"> client walks through the area</w:t>
      </w:r>
    </w:p>
    <w:p w:rsidR="006476F3" w:rsidRPr="00693C2B" w:rsidRDefault="006476F3" w:rsidP="006476F3">
      <w:pPr>
        <w:pStyle w:val="DHHSbullet1"/>
        <w:rPr>
          <w:rFonts w:ascii="Cambria" w:hAnsi="Cambria" w:cs="Cambria"/>
          <w:lang w:eastAsia="en-AU"/>
        </w:rPr>
      </w:pPr>
      <w:r w:rsidRPr="00693C2B">
        <w:rPr>
          <w:lang w:eastAsia="en-AU"/>
        </w:rPr>
        <w:t>If multiple people witnessed the alleged abuse, separate them un</w:t>
      </w:r>
      <w:r>
        <w:rPr>
          <w:lang w:eastAsia="en-AU"/>
        </w:rPr>
        <w:t>til they have been interviewed</w:t>
      </w:r>
    </w:p>
    <w:p w:rsidR="006476F3" w:rsidRPr="00693C2B" w:rsidRDefault="006476F3" w:rsidP="006476F3">
      <w:pPr>
        <w:pStyle w:val="DHHSbullet1"/>
        <w:rPr>
          <w:rFonts w:ascii="Cambria" w:hAnsi="Cambria" w:cs="Cambria"/>
          <w:lang w:eastAsia="en-AU"/>
        </w:rPr>
      </w:pPr>
      <w:r w:rsidRPr="00693C2B">
        <w:rPr>
          <w:lang w:eastAsia="en-AU"/>
        </w:rPr>
        <w:t>In the case of an alleged sexual assault, where possible, wait for police to arrive and encourage the victim not to shower or change so that evidence is not destroyed. If the person wants to change their clothes, ask them to put the clothing they were wearing at the time of the assault in unused paper bags, one item per bag, which should be sealed, labelled and secured. If other people need to handle thes</w:t>
      </w:r>
      <w:r w:rsidR="002902AE">
        <w:rPr>
          <w:lang w:eastAsia="en-AU"/>
        </w:rPr>
        <w:t>e items, they must wear gloves</w:t>
      </w:r>
      <w:r w:rsidR="000872C9">
        <w:rPr>
          <w:lang w:eastAsia="en-AU"/>
        </w:rPr>
        <w:t>.</w:t>
      </w:r>
    </w:p>
    <w:p w:rsidR="006476F3" w:rsidRPr="00693C2B" w:rsidRDefault="006476F3" w:rsidP="006476F3">
      <w:pPr>
        <w:pStyle w:val="Heading2"/>
      </w:pPr>
      <w:r w:rsidRPr="00693C2B">
        <w:t>In consultation wi</w:t>
      </w:r>
      <w:r>
        <w:t>th police, engaging a support person and notifying next of kin</w:t>
      </w:r>
    </w:p>
    <w:p w:rsidR="006476F3" w:rsidRPr="00693C2B" w:rsidRDefault="006476F3" w:rsidP="006476F3">
      <w:pPr>
        <w:pStyle w:val="Heading3"/>
        <w:rPr>
          <w:lang w:eastAsia="en-AU"/>
        </w:rPr>
      </w:pPr>
      <w:r w:rsidRPr="00693C2B">
        <w:rPr>
          <w:lang w:eastAsia="en-AU"/>
        </w:rPr>
        <w:t xml:space="preserve">Engaging support person </w:t>
      </w:r>
    </w:p>
    <w:p w:rsidR="006476F3" w:rsidRPr="00693C2B" w:rsidRDefault="006476F3" w:rsidP="006476F3">
      <w:pPr>
        <w:pStyle w:val="DHHSbullet1"/>
        <w:rPr>
          <w:rFonts w:ascii="Cambria" w:hAnsi="Cambria" w:cs="Cambria"/>
          <w:lang w:eastAsia="en-AU"/>
        </w:rPr>
      </w:pPr>
      <w:r w:rsidRPr="00693C2B">
        <w:rPr>
          <w:lang w:eastAsia="en-AU"/>
        </w:rPr>
        <w:t>Where it is indicated that the person with disability may need support and consents (or does not have the capacity to consent</w:t>
      </w:r>
      <w:r w:rsidR="002902AE">
        <w:rPr>
          <w:lang w:eastAsia="en-AU"/>
        </w:rPr>
        <w:t>), engage a key support person</w:t>
      </w:r>
      <w:r w:rsidR="000872C9">
        <w:rPr>
          <w:lang w:eastAsia="en-AU"/>
        </w:rPr>
        <w:t>.</w:t>
      </w:r>
    </w:p>
    <w:p w:rsidR="006476F3" w:rsidRPr="00693C2B" w:rsidRDefault="006476F3" w:rsidP="006476F3">
      <w:pPr>
        <w:pStyle w:val="Heading3"/>
        <w:rPr>
          <w:lang w:eastAsia="en-AU"/>
        </w:rPr>
      </w:pPr>
      <w:r w:rsidRPr="00693C2B">
        <w:rPr>
          <w:lang w:eastAsia="en-AU"/>
        </w:rPr>
        <w:t xml:space="preserve">Notifying next of kin </w:t>
      </w:r>
    </w:p>
    <w:p w:rsidR="006476F3" w:rsidRPr="00693C2B" w:rsidRDefault="006476F3" w:rsidP="006476F3">
      <w:pPr>
        <w:pStyle w:val="DHHSbullet1"/>
        <w:rPr>
          <w:rFonts w:ascii="Cambria" w:hAnsi="Cambria" w:cs="Cambria"/>
          <w:lang w:eastAsia="en-AU"/>
        </w:rPr>
      </w:pPr>
      <w:r w:rsidRPr="00693C2B">
        <w:rPr>
          <w:lang w:eastAsia="en-AU"/>
        </w:rPr>
        <w:t xml:space="preserve">Where the person is under 18 years old, the next of kin or guardian (parent or other legal guardian) </w:t>
      </w:r>
      <w:r w:rsidRPr="001F6977">
        <w:rPr>
          <w:bCs/>
          <w:lang w:eastAsia="en-AU"/>
        </w:rPr>
        <w:t xml:space="preserve">must </w:t>
      </w:r>
      <w:r w:rsidRPr="001F6977">
        <w:rPr>
          <w:lang w:eastAsia="en-AU"/>
        </w:rPr>
        <w:t>be</w:t>
      </w:r>
      <w:r w:rsidRPr="00693C2B">
        <w:rPr>
          <w:lang w:eastAsia="en-AU"/>
        </w:rPr>
        <w:t xml:space="preserve"> contacted, unless they are an alleged perpetrato</w:t>
      </w:r>
      <w:r>
        <w:rPr>
          <w:lang w:eastAsia="en-AU"/>
        </w:rPr>
        <w:t>r</w:t>
      </w:r>
    </w:p>
    <w:p w:rsidR="006476F3" w:rsidRPr="006F2002" w:rsidRDefault="006476F3" w:rsidP="006F2002">
      <w:pPr>
        <w:pStyle w:val="DHHSbullet1lastline"/>
        <w:rPr>
          <w:rFonts w:ascii="Cambria" w:hAnsi="Cambria" w:cs="Cambria"/>
          <w:lang w:eastAsia="en-AU"/>
        </w:rPr>
      </w:pPr>
      <w:r w:rsidRPr="00693C2B">
        <w:rPr>
          <w:lang w:eastAsia="en-AU"/>
        </w:rPr>
        <w:t xml:space="preserve">Where the person is over 18 years of age, it is the person’s decision whether or </w:t>
      </w:r>
      <w:r>
        <w:rPr>
          <w:lang w:eastAsia="en-AU"/>
        </w:rPr>
        <w:t>not to inform the next of kin</w:t>
      </w:r>
      <w:r w:rsidR="006F2002">
        <w:rPr>
          <w:lang w:eastAsia="en-AU"/>
        </w:rPr>
        <w:t>.</w:t>
      </w:r>
    </w:p>
    <w:p w:rsidR="006F2002" w:rsidRDefault="006F2002" w:rsidP="006F2002">
      <w:pPr>
        <w:pStyle w:val="Heading2"/>
        <w:rPr>
          <w:lang w:eastAsia="en-AU"/>
        </w:rPr>
      </w:pPr>
      <w:r>
        <w:rPr>
          <w:lang w:eastAsia="en-AU"/>
        </w:rPr>
        <w:t>After a report has been made to police</w:t>
      </w:r>
    </w:p>
    <w:p w:rsidR="006F2002" w:rsidRDefault="006F2002" w:rsidP="006F2002">
      <w:pPr>
        <w:pStyle w:val="Heading3"/>
        <w:rPr>
          <w:lang w:eastAsia="en-AU"/>
        </w:rPr>
      </w:pPr>
      <w:r>
        <w:rPr>
          <w:lang w:eastAsia="en-AU"/>
        </w:rPr>
        <w:t>Service provider investigation to be placed on hold</w:t>
      </w:r>
    </w:p>
    <w:p w:rsidR="006F2002" w:rsidRDefault="006F2002" w:rsidP="006F2002">
      <w:pPr>
        <w:pStyle w:val="DHHSbullet1"/>
        <w:rPr>
          <w:lang w:eastAsia="en-AU"/>
        </w:rPr>
      </w:pPr>
      <w:r>
        <w:rPr>
          <w:lang w:eastAsia="en-AU"/>
        </w:rPr>
        <w:t>Do not make any form of public comment during the course of a criminal investigation</w:t>
      </w:r>
    </w:p>
    <w:p w:rsidR="006F2002" w:rsidRDefault="006F2002" w:rsidP="006F2002">
      <w:pPr>
        <w:pStyle w:val="DHHSbullet1"/>
        <w:rPr>
          <w:lang w:eastAsia="en-AU"/>
        </w:rPr>
      </w:pPr>
      <w:r>
        <w:rPr>
          <w:lang w:eastAsia="en-AU"/>
        </w:rPr>
        <w:t xml:space="preserve">Internal reporting to line or senior management should occur in accordance with the disability service provider’s policy and processes. Only high level reports should be provided. Specific details should not be provided without advice from </w:t>
      </w:r>
      <w:r w:rsidR="006D7D9E">
        <w:rPr>
          <w:lang w:eastAsia="en-AU"/>
        </w:rPr>
        <w:t>Victoria</w:t>
      </w:r>
      <w:r>
        <w:rPr>
          <w:lang w:eastAsia="en-AU"/>
        </w:rPr>
        <w:t xml:space="preserve"> Police, as this may compromise the investigation</w:t>
      </w:r>
    </w:p>
    <w:p w:rsidR="006F2002" w:rsidRDefault="006F2002" w:rsidP="006F2002">
      <w:pPr>
        <w:pStyle w:val="DHHSbullet1"/>
        <w:rPr>
          <w:lang w:eastAsia="en-AU"/>
        </w:rPr>
      </w:pPr>
      <w:r>
        <w:rPr>
          <w:lang w:eastAsia="en-AU"/>
        </w:rPr>
        <w:t>Cease service provider investigation unless police approval has been obtained</w:t>
      </w:r>
    </w:p>
    <w:p w:rsidR="006F2002" w:rsidRDefault="006F2002" w:rsidP="006F2002">
      <w:pPr>
        <w:pStyle w:val="DHHSbullet1"/>
        <w:rPr>
          <w:lang w:eastAsia="en-AU"/>
        </w:rPr>
      </w:pPr>
      <w:r>
        <w:rPr>
          <w:lang w:eastAsia="en-AU"/>
        </w:rPr>
        <w:t>Take action to ensure the sa</w:t>
      </w:r>
      <w:r w:rsidR="006D7D9E">
        <w:rPr>
          <w:lang w:eastAsia="en-AU"/>
        </w:rPr>
        <w:t>f</w:t>
      </w:r>
      <w:r>
        <w:rPr>
          <w:lang w:eastAsia="en-AU"/>
        </w:rPr>
        <w:t>ety of the victim and other service users and to manage future risks. Engage supports as appropriate.</w:t>
      </w:r>
    </w:p>
    <w:p w:rsidR="006F2002" w:rsidRDefault="00E57C6A" w:rsidP="006F2002">
      <w:pPr>
        <w:pStyle w:val="Heading3"/>
        <w:rPr>
          <w:lang w:eastAsia="en-AU"/>
        </w:rPr>
      </w:pPr>
      <w:r>
        <w:rPr>
          <w:lang w:eastAsia="en-AU"/>
        </w:rPr>
        <w:t>Commence/contin</w:t>
      </w:r>
      <w:r w:rsidR="006D7D9E">
        <w:rPr>
          <w:lang w:eastAsia="en-AU"/>
        </w:rPr>
        <w:t>u</w:t>
      </w:r>
      <w:r>
        <w:rPr>
          <w:lang w:eastAsia="en-AU"/>
        </w:rPr>
        <w:t>e service provider investigation</w:t>
      </w:r>
    </w:p>
    <w:p w:rsidR="00E57C6A" w:rsidRDefault="00E57C6A" w:rsidP="00E57C6A">
      <w:pPr>
        <w:pStyle w:val="DHHSbullet1"/>
        <w:rPr>
          <w:lang w:eastAsia="en-AU"/>
        </w:rPr>
      </w:pPr>
      <w:r>
        <w:rPr>
          <w:lang w:eastAsia="en-AU"/>
        </w:rPr>
        <w:t xml:space="preserve">An investigation of the incident should occur as soon as possible following consultation with Victoria Police and in accordance with chapter 4 of the </w:t>
      </w:r>
      <w:r>
        <w:rPr>
          <w:i/>
          <w:lang w:eastAsia="en-AU"/>
        </w:rPr>
        <w:t xml:space="preserve">Client Incident Management Guide </w:t>
      </w:r>
      <w:r w:rsidRPr="00E57C6A">
        <w:rPr>
          <w:i/>
          <w:lang w:eastAsia="en-AU"/>
        </w:rPr>
        <w:t>November 2017</w:t>
      </w:r>
    </w:p>
    <w:p w:rsidR="00E57C6A" w:rsidRDefault="00E57C6A" w:rsidP="00E57C6A">
      <w:pPr>
        <w:pStyle w:val="DHHSbullet1"/>
        <w:rPr>
          <w:lang w:eastAsia="en-AU"/>
        </w:rPr>
      </w:pPr>
      <w:r>
        <w:rPr>
          <w:lang w:eastAsia="en-AU"/>
        </w:rPr>
        <w:t>Disability service providers should r</w:t>
      </w:r>
      <w:r w:rsidR="006D7D9E">
        <w:rPr>
          <w:lang w:eastAsia="en-AU"/>
        </w:rPr>
        <w:t>e</w:t>
      </w:r>
      <w:r>
        <w:rPr>
          <w:lang w:eastAsia="en-AU"/>
        </w:rPr>
        <w:t xml:space="preserve">fer to chapters four and five about ‘Incident </w:t>
      </w:r>
      <w:r w:rsidR="006D7D9E">
        <w:rPr>
          <w:lang w:eastAsia="en-AU"/>
        </w:rPr>
        <w:t>I</w:t>
      </w:r>
      <w:r>
        <w:rPr>
          <w:lang w:eastAsia="en-AU"/>
        </w:rPr>
        <w:t xml:space="preserve">nvestigation’ and ‘Incident Review’ of the </w:t>
      </w:r>
      <w:r>
        <w:rPr>
          <w:i/>
          <w:lang w:eastAsia="en-AU"/>
        </w:rPr>
        <w:t>Client Incident Management Guide November 2017</w:t>
      </w:r>
    </w:p>
    <w:p w:rsidR="00E57C6A" w:rsidRDefault="00E57C6A" w:rsidP="00E57C6A">
      <w:pPr>
        <w:pStyle w:val="DHHSbullet1"/>
        <w:rPr>
          <w:lang w:eastAsia="en-AU"/>
        </w:rPr>
      </w:pPr>
      <w:r>
        <w:rPr>
          <w:lang w:eastAsia="en-AU"/>
        </w:rPr>
        <w:lastRenderedPageBreak/>
        <w:t>Input should be sought from all service users involved, disability support staff and man</w:t>
      </w:r>
      <w:r w:rsidR="006D7D9E">
        <w:rPr>
          <w:lang w:eastAsia="en-AU"/>
        </w:rPr>
        <w:t>a</w:t>
      </w:r>
      <w:r>
        <w:rPr>
          <w:lang w:eastAsia="en-AU"/>
        </w:rPr>
        <w:t>gement, guardians, families and/or other supporters and relevant professionals</w:t>
      </w:r>
    </w:p>
    <w:p w:rsidR="006D7D9E" w:rsidRDefault="006D7D9E" w:rsidP="00E57C6A">
      <w:pPr>
        <w:pStyle w:val="DHHSbullet1"/>
        <w:rPr>
          <w:lang w:eastAsia="en-AU"/>
        </w:rPr>
      </w:pPr>
      <w:r>
        <w:rPr>
          <w:lang w:eastAsia="en-AU"/>
        </w:rPr>
        <w:t>When police do not pursue a matter, finding should still be made as to whether a service user has experienced abuse. If there are lingering concerns that abuse may have occurred, other protective action should be taken</w:t>
      </w:r>
    </w:p>
    <w:p w:rsidR="006D7D9E" w:rsidRDefault="006D7D9E" w:rsidP="00E57C6A">
      <w:pPr>
        <w:pStyle w:val="DHHSbullet1"/>
        <w:rPr>
          <w:lang w:eastAsia="en-AU"/>
        </w:rPr>
      </w:pPr>
      <w:r>
        <w:rPr>
          <w:lang w:eastAsia="en-AU"/>
        </w:rPr>
        <w:t>Consider ongoing responses being incorporated into the person’s support plan</w:t>
      </w:r>
    </w:p>
    <w:p w:rsidR="006D7D9E" w:rsidRPr="00E57C6A" w:rsidRDefault="006D7D9E" w:rsidP="00E57C6A">
      <w:pPr>
        <w:pStyle w:val="DHHSbullet1"/>
        <w:rPr>
          <w:lang w:eastAsia="en-AU"/>
        </w:rPr>
      </w:pPr>
      <w:r>
        <w:rPr>
          <w:lang w:eastAsia="en-AU"/>
        </w:rPr>
        <w:t>Seek feedback from the person (and their family or significant others) on the outcomes of responses to the allegations and incidents and inform them of the services of the Disability Services Commissioner and if children are involved the Commission for Children and Young People</w:t>
      </w:r>
      <w:r w:rsidR="000872C9">
        <w:rPr>
          <w:lang w:eastAsia="en-AU"/>
        </w:rPr>
        <w:t>.</w:t>
      </w:r>
    </w:p>
    <w:p w:rsidR="000872C9" w:rsidRDefault="000872C9" w:rsidP="000872C9">
      <w:pPr>
        <w:pStyle w:val="DHHSfigurecaption"/>
      </w:pPr>
      <w:r>
        <w:br w:type="page"/>
      </w:r>
      <w:r>
        <w:lastRenderedPageBreak/>
        <w:t xml:space="preserve">Figure 1 </w:t>
      </w:r>
      <w:r>
        <w:rPr>
          <w:rFonts w:eastAsia="MS Gothic"/>
          <w:lang w:eastAsia="en-AU"/>
        </w:rPr>
        <w:t>Summary of actions for reporting abuse to police and after a report has been made</w:t>
      </w:r>
      <w:r w:rsidR="0002744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igure 1 depicts all of the above text in the form of a flowchart. The first box contains the text and information under the heading 'At the time staff become aware of the alleged abuse'.&#10;&#10;The second box contains the text and information under the heading 'Reporting to police'.&#10;&#10;The third box contains the text and information under the heading 'Preserve evidence'.&#10;&#10;The fourth box contains the text and information under the heading 'In consultation with police, engaging a support person and notifying next of kin'.&#10;&#10;The fifth box contains the text and information under 'After a report has been made to police'." style="width:484.5pt;height:714pt">
            <v:imagedata r:id="rId14" o:title="Figure 3 Process summary including provider actions_V1 DRAFT"/>
          </v:shape>
        </w:pict>
      </w:r>
    </w:p>
    <w:p w:rsidR="00E97AAD" w:rsidRPr="000872C9" w:rsidRDefault="00E97AAD" w:rsidP="000872C9">
      <w:pPr>
        <w:pStyle w:val="Heading1"/>
      </w:pPr>
      <w:r>
        <w:lastRenderedPageBreak/>
        <w:t>More information</w:t>
      </w:r>
    </w:p>
    <w:p w:rsidR="00E97AAD" w:rsidRPr="00423F31" w:rsidRDefault="00E97AAD" w:rsidP="00E97AAD">
      <w:pPr>
        <w:pStyle w:val="DHHSbody"/>
      </w:pPr>
      <w:r>
        <w:t xml:space="preserve">For more information </w:t>
      </w:r>
      <w:hyperlink r:id="rId15" w:history="1">
        <w:r w:rsidRPr="006476F3">
          <w:rPr>
            <w:rStyle w:val="Hyperlink"/>
          </w:rPr>
          <w:t>read the Responding to allegations of abuse involving people with disabilities: Guidelines for disability service providers and Victoria Police</w:t>
        </w:r>
        <w:r w:rsidR="00D623B5" w:rsidRPr="006476F3">
          <w:rPr>
            <w:rStyle w:val="Hyperlink"/>
          </w:rPr>
          <w:t xml:space="preserve"> on the department’s website</w:t>
        </w:r>
      </w:hyperlink>
      <w:r w:rsidR="00D623B5">
        <w:t xml:space="preserve"> &lt;</w:t>
      </w:r>
      <w:r w:rsidR="00D623B5" w:rsidRPr="00D623B5">
        <w:t>https://providers.dhhs.vic.gov.au/responding-allegations-abuse-involving-people-disabilities</w:t>
      </w:r>
      <w:r w:rsidR="00D623B5">
        <w:t>&gt;</w:t>
      </w:r>
      <w:r>
        <w:t>.</w:t>
      </w:r>
      <w:r w:rsidR="008E7820">
        <w:t xml:space="preserve"> </w:t>
      </w:r>
    </w:p>
    <w:p w:rsidR="00E97AAD" w:rsidRDefault="00E97AAD" w:rsidP="00E97AAD">
      <w:pPr>
        <w:pStyle w:val="DHHSbody"/>
      </w:pPr>
      <w:r>
        <w:t>These guidelines have been developed to support disability service providers and Victoria Police to more effectively respond to people with disabilities who have been victims, witnesses or alleged perpetrators of abuse.</w:t>
      </w:r>
    </w:p>
    <w:tbl>
      <w:tblPr>
        <w:tblW w:w="4800" w:type="pct"/>
        <w:tblInd w:w="113" w:type="dxa"/>
        <w:tblCellMar>
          <w:top w:w="113" w:type="dxa"/>
          <w:bottom w:w="57" w:type="dxa"/>
        </w:tblCellMar>
        <w:tblLook w:val="00A0" w:firstRow="1" w:lastRow="0" w:firstColumn="1" w:lastColumn="0" w:noHBand="0" w:noVBand="0"/>
      </w:tblPr>
      <w:tblGrid>
        <w:gridCol w:w="10003"/>
      </w:tblGrid>
      <w:tr w:rsidR="00651E1B" w:rsidRPr="002802E3" w:rsidTr="006F2002">
        <w:trPr>
          <w:cantSplit/>
        </w:trPr>
        <w:tc>
          <w:tcPr>
            <w:tcW w:w="5000" w:type="pct"/>
            <w:tcBorders>
              <w:top w:val="single" w:sz="4" w:space="0" w:color="auto"/>
              <w:left w:val="single" w:sz="4" w:space="0" w:color="auto"/>
              <w:bottom w:val="single" w:sz="4" w:space="0" w:color="auto"/>
              <w:right w:val="single" w:sz="4" w:space="0" w:color="auto"/>
            </w:tcBorders>
            <w:vAlign w:val="bottom"/>
          </w:tcPr>
          <w:p w:rsidR="00651E1B" w:rsidRPr="00DD3808" w:rsidRDefault="00651E1B" w:rsidP="006F2002">
            <w:pPr>
              <w:pStyle w:val="DHHSaccessibilitypara"/>
            </w:pPr>
            <w:bookmarkStart w:id="1" w:name="_GoBack" w:colFirst="0" w:colLast="1"/>
            <w:r w:rsidRPr="00651E1B">
              <w:t>To receive this publication in an accessible format phone State Wide Disability Information and Support on 1800 783 783, using the National Relay Servic</w:t>
            </w:r>
            <w:r w:rsidR="00360492">
              <w:t xml:space="preserve">e 13 36 77 if required, or </w:t>
            </w:r>
            <w:r w:rsidRPr="00651E1B">
              <w:t xml:space="preserve"> </w:t>
            </w:r>
            <w:hyperlink r:id="rId16" w:history="1">
              <w:r w:rsidRPr="00651E1B">
                <w:rPr>
                  <w:rStyle w:val="Hyperlink"/>
                </w:rPr>
                <w:t>email disability services</w:t>
              </w:r>
            </w:hyperlink>
            <w:r w:rsidRPr="00651E1B">
              <w:t xml:space="preserve"> &lt;disability.services@dhhs.vic.gov.au&gt;. </w:t>
            </w:r>
            <w:r w:rsidRPr="00DD3808">
              <w:t xml:space="preserve">TTY users </w:t>
            </w:r>
            <w:r>
              <w:t>phone</w:t>
            </w:r>
            <w:r w:rsidRPr="00DD3808">
              <w:t xml:space="preserve">: (03) 133 677 then ask for 1300 650 172. </w:t>
            </w:r>
          </w:p>
          <w:p w:rsidR="00360492" w:rsidRDefault="00651E1B" w:rsidP="006F2002">
            <w:pPr>
              <w:pStyle w:val="DHHSaccessibilitypara"/>
              <w:rPr>
                <w:sz w:val="20"/>
                <w:szCs w:val="20"/>
              </w:rPr>
            </w:pPr>
            <w:r w:rsidRPr="00360492">
              <w:rPr>
                <w:sz w:val="20"/>
                <w:szCs w:val="20"/>
              </w:rPr>
              <w:t>Authorised and published by the Victorian Government, 1 Treasury Place, Melbourne.</w:t>
            </w:r>
          </w:p>
          <w:p w:rsidR="00651E1B" w:rsidRPr="00360492" w:rsidRDefault="00651E1B" w:rsidP="006F2002">
            <w:pPr>
              <w:pStyle w:val="DHHSaccessibilitypara"/>
              <w:rPr>
                <w:sz w:val="20"/>
                <w:szCs w:val="20"/>
              </w:rPr>
            </w:pPr>
            <w:r w:rsidRPr="00360492">
              <w:rPr>
                <w:sz w:val="20"/>
                <w:szCs w:val="20"/>
              </w:rPr>
              <w:t xml:space="preserve">© State of Victoria, Department of Health and Human Services, </w:t>
            </w:r>
            <w:r w:rsidR="004604FC">
              <w:rPr>
                <w:sz w:val="20"/>
                <w:szCs w:val="20"/>
              </w:rPr>
              <w:t>June</w:t>
            </w:r>
            <w:r w:rsidRPr="00360492">
              <w:rPr>
                <w:sz w:val="20"/>
                <w:szCs w:val="20"/>
              </w:rPr>
              <w:t xml:space="preserve"> 201</w:t>
            </w:r>
            <w:r w:rsidR="004604FC">
              <w:rPr>
                <w:sz w:val="20"/>
                <w:szCs w:val="20"/>
              </w:rPr>
              <w:t>8</w:t>
            </w:r>
            <w:r w:rsidRPr="00360492">
              <w:rPr>
                <w:sz w:val="20"/>
                <w:szCs w:val="20"/>
              </w:rPr>
              <w:t>.</w:t>
            </w:r>
          </w:p>
          <w:p w:rsidR="00651E1B" w:rsidRPr="002802E3" w:rsidRDefault="00360492" w:rsidP="006476F3">
            <w:pPr>
              <w:pStyle w:val="DHHSaccessibilitypara"/>
            </w:pPr>
            <w:r w:rsidRPr="00360492">
              <w:rPr>
                <w:sz w:val="20"/>
                <w:szCs w:val="20"/>
              </w:rPr>
              <w:t>Available</w:t>
            </w:r>
            <w:r w:rsidR="006476F3">
              <w:rPr>
                <w:sz w:val="20"/>
                <w:szCs w:val="20"/>
              </w:rPr>
              <w:t xml:space="preserve"> at</w:t>
            </w:r>
            <w:r w:rsidRPr="00360492">
              <w:rPr>
                <w:sz w:val="20"/>
                <w:szCs w:val="20"/>
              </w:rPr>
              <w:t xml:space="preserve"> &lt;https://providers.dhhs.vic.gov.au/responding-allegations-abuse-involving-people-disabilities&gt;</w:t>
            </w:r>
          </w:p>
        </w:tc>
      </w:tr>
      <w:bookmarkEnd w:id="1"/>
    </w:tbl>
    <w:p w:rsidR="00D52783" w:rsidRDefault="00D52783" w:rsidP="00F3122E">
      <w:pPr>
        <w:pStyle w:val="DHHSbody"/>
        <w:rPr>
          <w:i/>
          <w:color w:val="D50032"/>
          <w:sz w:val="26"/>
          <w:szCs w:val="26"/>
        </w:rPr>
      </w:pPr>
    </w:p>
    <w:sectPr w:rsidR="00D52783" w:rsidSect="000872C9">
      <w:type w:val="continuous"/>
      <w:pgSz w:w="11906" w:h="16838" w:code="9"/>
      <w:pgMar w:top="1134" w:right="851" w:bottom="851" w:left="851" w:header="567" w:footer="510" w:gutter="0"/>
      <w:cols w:space="34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002" w:rsidRDefault="006F2002">
      <w:r>
        <w:separator/>
      </w:r>
    </w:p>
  </w:endnote>
  <w:endnote w:type="continuationSeparator" w:id="0">
    <w:p w:rsidR="006F2002" w:rsidRDefault="006F2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002" w:rsidRPr="00F65AA9" w:rsidRDefault="006F2002" w:rsidP="0051568D">
    <w:pPr>
      <w:pStyle w:val="DHHSfooter"/>
    </w:pPr>
    <w:r>
      <w:rPr>
        <w:noProof/>
        <w:lang w:eastAsia="en-AU"/>
      </w:rPr>
      <w:drawing>
        <wp:anchor distT="0" distB="0" distL="114300" distR="114300" simplePos="0" relativeHeight="251657728" behindDoc="0" locked="1" layoutInCell="0" allowOverlap="1">
          <wp:simplePos x="0" y="0"/>
          <wp:positionH relativeFrom="page">
            <wp:posOffset>0</wp:posOffset>
          </wp:positionH>
          <wp:positionV relativeFrom="page">
            <wp:posOffset>9901555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002" w:rsidRPr="00A11421" w:rsidRDefault="006F2002" w:rsidP="0051568D">
    <w:pPr>
      <w:pStyle w:val="DHHSfooter"/>
    </w:pPr>
    <w:r>
      <w:t>Process summary for reporting abuse to police</w:t>
    </w:r>
    <w:r w:rsidRPr="00A11421">
      <w:tab/>
    </w:r>
    <w:r w:rsidRPr="00A11421">
      <w:fldChar w:fldCharType="begin"/>
    </w:r>
    <w:r w:rsidRPr="00A11421">
      <w:instrText xml:space="preserve"> PAGE </w:instrText>
    </w:r>
    <w:r w:rsidRPr="00A11421">
      <w:fldChar w:fldCharType="separate"/>
    </w:r>
    <w:r w:rsidR="00027445">
      <w:rPr>
        <w:noProof/>
      </w:rPr>
      <w:t>2</w:t>
    </w:r>
    <w:r w:rsidRPr="00A11421">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002" w:rsidRDefault="006F2002" w:rsidP="002862F1">
      <w:pPr>
        <w:spacing w:before="120"/>
      </w:pPr>
      <w:r>
        <w:separator/>
      </w:r>
    </w:p>
  </w:footnote>
  <w:footnote w:type="continuationSeparator" w:id="0">
    <w:p w:rsidR="006F2002" w:rsidRDefault="006F20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002" w:rsidRPr="0051568D" w:rsidRDefault="006F2002" w:rsidP="0051568D">
    <w:pPr>
      <w:pStyle w:val="DHHS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nsid w:val="0B8D43DB"/>
    <w:multiLevelType w:val="multilevel"/>
    <w:tmpl w:val="4B4E7622"/>
    <w:numStyleLink w:val="ZZNumbers"/>
  </w:abstractNum>
  <w:abstractNum w:abstractNumId="3">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4">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 w:numId="9">
    <w:abstractNumId w:val="4"/>
  </w:num>
  <w:num w:numId="10">
    <w:abstractNumId w:val="4"/>
    <w:lvlOverride w:ilvl="0">
      <w:lvl w:ilvl="0">
        <w:start w:val="1"/>
        <w:numFmt w:val="bullet"/>
        <w:pStyle w:val="DHHSbullet1"/>
        <w:lvlText w:val="•"/>
        <w:lvlJc w:val="left"/>
        <w:pPr>
          <w:ind w:left="284" w:hanging="284"/>
        </w:pPr>
        <w:rPr>
          <w:rFonts w:ascii="Calibri" w:hAnsi="Calibri" w:hint="default"/>
        </w:rPr>
      </w:lvl>
    </w:lvlOverride>
    <w:lvlOverride w:ilvl="1">
      <w:lvl w:ilvl="1">
        <w:start w:val="1"/>
        <w:numFmt w:val="bullet"/>
        <w:lvlRestart w:val="0"/>
        <w:pStyle w:val="DHHSbullet1lastline"/>
        <w:lvlText w:val="•"/>
        <w:lvlJc w:val="left"/>
        <w:pPr>
          <w:ind w:left="284" w:hanging="284"/>
        </w:pPr>
        <w:rPr>
          <w:rFonts w:ascii="Calibri" w:hAnsi="Calibri" w:hint="default"/>
        </w:rPr>
      </w:lvl>
    </w:lvlOverride>
    <w:lvlOverride w:ilvl="2">
      <w:lvl w:ilvl="2">
        <w:start w:val="1"/>
        <w:numFmt w:val="bullet"/>
        <w:lvlRestart w:val="0"/>
        <w:pStyle w:val="DHHSbullet2"/>
        <w:lvlText w:val="–"/>
        <w:lvlJc w:val="left"/>
        <w:pPr>
          <w:ind w:left="567" w:hanging="283"/>
        </w:pPr>
        <w:rPr>
          <w:rFonts w:ascii="Arial" w:hAnsi="Arial" w:hint="default"/>
        </w:rPr>
      </w:lvl>
    </w:lvlOverride>
    <w:lvlOverride w:ilvl="3">
      <w:lvl w:ilvl="3">
        <w:start w:val="1"/>
        <w:numFmt w:val="bullet"/>
        <w:lvlRestart w:val="0"/>
        <w:pStyle w:val="DHHSbullet2lastline"/>
        <w:lvlText w:val="–"/>
        <w:lvlJc w:val="left"/>
        <w:pPr>
          <w:ind w:left="567" w:hanging="283"/>
        </w:pPr>
        <w:rPr>
          <w:rFonts w:ascii="Arial" w:hAnsi="Arial" w:hint="default"/>
        </w:rPr>
      </w:lvl>
    </w:lvlOverride>
    <w:lvlOverride w:ilvl="4">
      <w:lvl w:ilvl="4">
        <w:start w:val="1"/>
        <w:numFmt w:val="bullet"/>
        <w:lvlRestart w:val="0"/>
        <w:pStyle w:val="DHHSbulletindent"/>
        <w:lvlText w:val="•"/>
        <w:lvlJc w:val="left"/>
        <w:pPr>
          <w:ind w:left="680" w:hanging="283"/>
        </w:pPr>
        <w:rPr>
          <w:rFonts w:ascii="Calibri" w:hAnsi="Calibri" w:hint="default"/>
        </w:rPr>
      </w:lvl>
    </w:lvlOverride>
    <w:lvlOverride w:ilvl="5">
      <w:lvl w:ilvl="5">
        <w:start w:val="1"/>
        <w:numFmt w:val="bullet"/>
        <w:lvlRestart w:val="0"/>
        <w:pStyle w:val="DHHSbulletindentlastline"/>
        <w:lvlText w:val="•"/>
        <w:lvlJc w:val="left"/>
        <w:pPr>
          <w:ind w:left="680" w:hanging="283"/>
        </w:pPr>
        <w:rPr>
          <w:rFonts w:ascii="Calibri" w:hAnsi="Calibri" w:hint="default"/>
          <w:sz w:val="20"/>
          <w:szCs w:val="20"/>
        </w:rPr>
      </w:lvl>
    </w:lvlOverride>
    <w:lvlOverride w:ilvl="6">
      <w:lvl w:ilvl="6">
        <w:start w:val="1"/>
        <w:numFmt w:val="bullet"/>
        <w:lvlRestart w:val="0"/>
        <w:pStyle w:val="DHHStablebullet"/>
        <w:lvlText w:val="•"/>
        <w:lvlJc w:val="left"/>
        <w:pPr>
          <w:ind w:left="227" w:hanging="227"/>
        </w:pPr>
        <w:rPr>
          <w:rFonts w:ascii="Calibri" w:hAnsi="Calibri" w:hint="default"/>
        </w:rPr>
      </w:lvl>
    </w:lvlOverride>
    <w:lvlOverride w:ilvl="7">
      <w:lvl w:ilvl="7">
        <w:start w:val="1"/>
        <w:numFmt w:val="none"/>
        <w:lvlRestart w:val="0"/>
        <w:lvlText w:val=""/>
        <w:lvlJc w:val="left"/>
        <w:pPr>
          <w:ind w:left="0" w:firstLine="0"/>
        </w:pPr>
        <w:rPr>
          <w:rFonts w:hint="default"/>
        </w:rPr>
      </w:lvl>
    </w:lvlOverride>
    <w:lvlOverride w:ilvl="8">
      <w:lvl w:ilvl="8">
        <w:start w:val="1"/>
        <w:numFmt w:val="none"/>
        <w:lvlRestart w:val="0"/>
        <w:lvlText w:val=""/>
        <w:lvlJc w:val="left"/>
        <w:pPr>
          <w:ind w:left="0" w:firstLine="0"/>
        </w:pPr>
        <w:rPr>
          <w:rFonts w:hint="default"/>
        </w:rPr>
      </w:lvl>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783"/>
    <w:rsid w:val="000072B6"/>
    <w:rsid w:val="0001021B"/>
    <w:rsid w:val="00011D89"/>
    <w:rsid w:val="00024D89"/>
    <w:rsid w:val="000250B6"/>
    <w:rsid w:val="00027445"/>
    <w:rsid w:val="00033D81"/>
    <w:rsid w:val="00041BF0"/>
    <w:rsid w:val="0004536B"/>
    <w:rsid w:val="00046B68"/>
    <w:rsid w:val="000527DD"/>
    <w:rsid w:val="000578B2"/>
    <w:rsid w:val="00060959"/>
    <w:rsid w:val="000663CD"/>
    <w:rsid w:val="00066936"/>
    <w:rsid w:val="000733FE"/>
    <w:rsid w:val="00074219"/>
    <w:rsid w:val="00074ED5"/>
    <w:rsid w:val="000872C9"/>
    <w:rsid w:val="0009113B"/>
    <w:rsid w:val="00094DA3"/>
    <w:rsid w:val="00096CD1"/>
    <w:rsid w:val="000A012C"/>
    <w:rsid w:val="000A0EB9"/>
    <w:rsid w:val="000A186C"/>
    <w:rsid w:val="000A6666"/>
    <w:rsid w:val="000B543D"/>
    <w:rsid w:val="000B5BF7"/>
    <w:rsid w:val="000B6BC8"/>
    <w:rsid w:val="000C0937"/>
    <w:rsid w:val="000C42EA"/>
    <w:rsid w:val="000C4546"/>
    <w:rsid w:val="000D1242"/>
    <w:rsid w:val="000E3CC7"/>
    <w:rsid w:val="000E6BD4"/>
    <w:rsid w:val="000F1F1E"/>
    <w:rsid w:val="000F2259"/>
    <w:rsid w:val="0010392D"/>
    <w:rsid w:val="0010447F"/>
    <w:rsid w:val="00104FE3"/>
    <w:rsid w:val="00120BD3"/>
    <w:rsid w:val="00122FEA"/>
    <w:rsid w:val="001232BD"/>
    <w:rsid w:val="00124ED5"/>
    <w:rsid w:val="00134114"/>
    <w:rsid w:val="001447B3"/>
    <w:rsid w:val="00152073"/>
    <w:rsid w:val="00161939"/>
    <w:rsid w:val="00161AA0"/>
    <w:rsid w:val="00162093"/>
    <w:rsid w:val="001771DD"/>
    <w:rsid w:val="00177995"/>
    <w:rsid w:val="00177A8C"/>
    <w:rsid w:val="00186B33"/>
    <w:rsid w:val="00192F9D"/>
    <w:rsid w:val="00196EB8"/>
    <w:rsid w:val="00196EFB"/>
    <w:rsid w:val="001979FF"/>
    <w:rsid w:val="00197B17"/>
    <w:rsid w:val="001A3ACE"/>
    <w:rsid w:val="001C277E"/>
    <w:rsid w:val="001C2A72"/>
    <w:rsid w:val="001D0B75"/>
    <w:rsid w:val="001D2B04"/>
    <w:rsid w:val="001D3C09"/>
    <w:rsid w:val="001D44E8"/>
    <w:rsid w:val="001D60EC"/>
    <w:rsid w:val="001E44DF"/>
    <w:rsid w:val="001E68A5"/>
    <w:rsid w:val="001E6BB0"/>
    <w:rsid w:val="001F3826"/>
    <w:rsid w:val="001F6977"/>
    <w:rsid w:val="001F6E46"/>
    <w:rsid w:val="001F7C91"/>
    <w:rsid w:val="00206463"/>
    <w:rsid w:val="00206F2F"/>
    <w:rsid w:val="0021053D"/>
    <w:rsid w:val="00210A92"/>
    <w:rsid w:val="00216C03"/>
    <w:rsid w:val="00220C04"/>
    <w:rsid w:val="0022278D"/>
    <w:rsid w:val="0022701F"/>
    <w:rsid w:val="002333F5"/>
    <w:rsid w:val="00233724"/>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02AE"/>
    <w:rsid w:val="00291373"/>
    <w:rsid w:val="0029597D"/>
    <w:rsid w:val="002962C3"/>
    <w:rsid w:val="0029752B"/>
    <w:rsid w:val="002A3271"/>
    <w:rsid w:val="002A483C"/>
    <w:rsid w:val="002B1729"/>
    <w:rsid w:val="002B36C7"/>
    <w:rsid w:val="002B4DD4"/>
    <w:rsid w:val="002B5277"/>
    <w:rsid w:val="002B5375"/>
    <w:rsid w:val="002B77C1"/>
    <w:rsid w:val="002C2728"/>
    <w:rsid w:val="002D5006"/>
    <w:rsid w:val="002E01D0"/>
    <w:rsid w:val="002E1083"/>
    <w:rsid w:val="002E161D"/>
    <w:rsid w:val="002E3100"/>
    <w:rsid w:val="002E6C95"/>
    <w:rsid w:val="002E7C36"/>
    <w:rsid w:val="002F5F31"/>
    <w:rsid w:val="002F5F46"/>
    <w:rsid w:val="00302216"/>
    <w:rsid w:val="00303E53"/>
    <w:rsid w:val="00306E5F"/>
    <w:rsid w:val="00307E14"/>
    <w:rsid w:val="003128C7"/>
    <w:rsid w:val="00314054"/>
    <w:rsid w:val="00316F27"/>
    <w:rsid w:val="00327870"/>
    <w:rsid w:val="0033259D"/>
    <w:rsid w:val="003406C6"/>
    <w:rsid w:val="003418CC"/>
    <w:rsid w:val="003459BD"/>
    <w:rsid w:val="00350D38"/>
    <w:rsid w:val="00351B36"/>
    <w:rsid w:val="00357B4E"/>
    <w:rsid w:val="00360492"/>
    <w:rsid w:val="003744CF"/>
    <w:rsid w:val="00374717"/>
    <w:rsid w:val="0037676C"/>
    <w:rsid w:val="003829E5"/>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3F31"/>
    <w:rsid w:val="00424D65"/>
    <w:rsid w:val="00433D01"/>
    <w:rsid w:val="00442C6C"/>
    <w:rsid w:val="00443CBE"/>
    <w:rsid w:val="00443E8A"/>
    <w:rsid w:val="004441BC"/>
    <w:rsid w:val="004468B4"/>
    <w:rsid w:val="0045230A"/>
    <w:rsid w:val="00457337"/>
    <w:rsid w:val="004604FC"/>
    <w:rsid w:val="0047372D"/>
    <w:rsid w:val="004743DD"/>
    <w:rsid w:val="00474CEA"/>
    <w:rsid w:val="00480B41"/>
    <w:rsid w:val="00483968"/>
    <w:rsid w:val="00484F86"/>
    <w:rsid w:val="00490746"/>
    <w:rsid w:val="00490852"/>
    <w:rsid w:val="00492F30"/>
    <w:rsid w:val="004946F4"/>
    <w:rsid w:val="0049487E"/>
    <w:rsid w:val="004A160D"/>
    <w:rsid w:val="004A3E81"/>
    <w:rsid w:val="004A5C62"/>
    <w:rsid w:val="004A707D"/>
    <w:rsid w:val="004C6EEE"/>
    <w:rsid w:val="004C702B"/>
    <w:rsid w:val="004D016B"/>
    <w:rsid w:val="004D1B22"/>
    <w:rsid w:val="004D36F2"/>
    <w:rsid w:val="004E138F"/>
    <w:rsid w:val="004E4649"/>
    <w:rsid w:val="004E5C2B"/>
    <w:rsid w:val="004F00DD"/>
    <w:rsid w:val="004F2133"/>
    <w:rsid w:val="004F55F1"/>
    <w:rsid w:val="004F6936"/>
    <w:rsid w:val="00503DC6"/>
    <w:rsid w:val="00506F5D"/>
    <w:rsid w:val="005126D0"/>
    <w:rsid w:val="0051568D"/>
    <w:rsid w:val="00526C15"/>
    <w:rsid w:val="00536499"/>
    <w:rsid w:val="00543903"/>
    <w:rsid w:val="00543F11"/>
    <w:rsid w:val="00547A95"/>
    <w:rsid w:val="00572031"/>
    <w:rsid w:val="005724C8"/>
    <w:rsid w:val="00576E84"/>
    <w:rsid w:val="00582B8C"/>
    <w:rsid w:val="0058757E"/>
    <w:rsid w:val="00596A4B"/>
    <w:rsid w:val="00597507"/>
    <w:rsid w:val="005B21B6"/>
    <w:rsid w:val="005B3A08"/>
    <w:rsid w:val="005B7A63"/>
    <w:rsid w:val="005C0955"/>
    <w:rsid w:val="005C49DA"/>
    <w:rsid w:val="005C50F3"/>
    <w:rsid w:val="005C5D91"/>
    <w:rsid w:val="005D07B8"/>
    <w:rsid w:val="005D6597"/>
    <w:rsid w:val="005E14E7"/>
    <w:rsid w:val="005E26A3"/>
    <w:rsid w:val="005E447E"/>
    <w:rsid w:val="005F0775"/>
    <w:rsid w:val="005F0CF5"/>
    <w:rsid w:val="005F21EB"/>
    <w:rsid w:val="00605908"/>
    <w:rsid w:val="00610D7C"/>
    <w:rsid w:val="00613414"/>
    <w:rsid w:val="0062408D"/>
    <w:rsid w:val="006240CC"/>
    <w:rsid w:val="00627DA7"/>
    <w:rsid w:val="006358B4"/>
    <w:rsid w:val="006419AA"/>
    <w:rsid w:val="00644B7E"/>
    <w:rsid w:val="006454E6"/>
    <w:rsid w:val="00646A68"/>
    <w:rsid w:val="006476F3"/>
    <w:rsid w:val="0065092E"/>
    <w:rsid w:val="00651E1B"/>
    <w:rsid w:val="006557A7"/>
    <w:rsid w:val="00656290"/>
    <w:rsid w:val="006621D7"/>
    <w:rsid w:val="0066302A"/>
    <w:rsid w:val="00670597"/>
    <w:rsid w:val="006706D0"/>
    <w:rsid w:val="00677574"/>
    <w:rsid w:val="0068454C"/>
    <w:rsid w:val="00691B62"/>
    <w:rsid w:val="006933B5"/>
    <w:rsid w:val="00693C2B"/>
    <w:rsid w:val="00693D14"/>
    <w:rsid w:val="006A18C2"/>
    <w:rsid w:val="006B077C"/>
    <w:rsid w:val="006B6803"/>
    <w:rsid w:val="006C28FD"/>
    <w:rsid w:val="006D2A3F"/>
    <w:rsid w:val="006D2FBC"/>
    <w:rsid w:val="006D7D9E"/>
    <w:rsid w:val="006E138B"/>
    <w:rsid w:val="006F1FDC"/>
    <w:rsid w:val="006F2002"/>
    <w:rsid w:val="007013EF"/>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63139"/>
    <w:rsid w:val="00770F37"/>
    <w:rsid w:val="007711A0"/>
    <w:rsid w:val="00772D5E"/>
    <w:rsid w:val="00776928"/>
    <w:rsid w:val="00785677"/>
    <w:rsid w:val="00786F16"/>
    <w:rsid w:val="00796E20"/>
    <w:rsid w:val="00797C32"/>
    <w:rsid w:val="007B0914"/>
    <w:rsid w:val="007B1374"/>
    <w:rsid w:val="007B589F"/>
    <w:rsid w:val="007B6186"/>
    <w:rsid w:val="007B73BC"/>
    <w:rsid w:val="007C20B9"/>
    <w:rsid w:val="007C7301"/>
    <w:rsid w:val="007C7859"/>
    <w:rsid w:val="007D2BDE"/>
    <w:rsid w:val="007D2FB6"/>
    <w:rsid w:val="007D6B5C"/>
    <w:rsid w:val="007D6E2D"/>
    <w:rsid w:val="007E0DE2"/>
    <w:rsid w:val="007E3B98"/>
    <w:rsid w:val="007F31B6"/>
    <w:rsid w:val="007F3A92"/>
    <w:rsid w:val="007F546C"/>
    <w:rsid w:val="007F625F"/>
    <w:rsid w:val="007F665E"/>
    <w:rsid w:val="00800412"/>
    <w:rsid w:val="008032BD"/>
    <w:rsid w:val="0080587B"/>
    <w:rsid w:val="00806468"/>
    <w:rsid w:val="008155F0"/>
    <w:rsid w:val="00816735"/>
    <w:rsid w:val="00820141"/>
    <w:rsid w:val="00820E0C"/>
    <w:rsid w:val="008338A2"/>
    <w:rsid w:val="00841AA9"/>
    <w:rsid w:val="00853EE4"/>
    <w:rsid w:val="00855535"/>
    <w:rsid w:val="0086255E"/>
    <w:rsid w:val="008633F0"/>
    <w:rsid w:val="00867D9D"/>
    <w:rsid w:val="00872E0A"/>
    <w:rsid w:val="00875285"/>
    <w:rsid w:val="00884B62"/>
    <w:rsid w:val="0088529C"/>
    <w:rsid w:val="00887903"/>
    <w:rsid w:val="0089270A"/>
    <w:rsid w:val="00893AF6"/>
    <w:rsid w:val="00894BC4"/>
    <w:rsid w:val="008A5B32"/>
    <w:rsid w:val="008B2EE4"/>
    <w:rsid w:val="008B4D3D"/>
    <w:rsid w:val="008B57C7"/>
    <w:rsid w:val="008C2F92"/>
    <w:rsid w:val="008D2846"/>
    <w:rsid w:val="008D4236"/>
    <w:rsid w:val="008D462F"/>
    <w:rsid w:val="008D6DCF"/>
    <w:rsid w:val="008E4376"/>
    <w:rsid w:val="008E7820"/>
    <w:rsid w:val="008E7A0A"/>
    <w:rsid w:val="00900719"/>
    <w:rsid w:val="009017AC"/>
    <w:rsid w:val="00904A1C"/>
    <w:rsid w:val="00905030"/>
    <w:rsid w:val="00906490"/>
    <w:rsid w:val="009111B2"/>
    <w:rsid w:val="00924AE1"/>
    <w:rsid w:val="009269B1"/>
    <w:rsid w:val="0092724D"/>
    <w:rsid w:val="00937BD9"/>
    <w:rsid w:val="00950E2C"/>
    <w:rsid w:val="00951D50"/>
    <w:rsid w:val="009525EB"/>
    <w:rsid w:val="00954874"/>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7F92"/>
    <w:rsid w:val="009F02A3"/>
    <w:rsid w:val="009F2F27"/>
    <w:rsid w:val="009F34AA"/>
    <w:rsid w:val="009F6BCB"/>
    <w:rsid w:val="009F7B78"/>
    <w:rsid w:val="00A0057A"/>
    <w:rsid w:val="00A11421"/>
    <w:rsid w:val="00A157B1"/>
    <w:rsid w:val="00A22229"/>
    <w:rsid w:val="00A44882"/>
    <w:rsid w:val="00A54715"/>
    <w:rsid w:val="00A6061C"/>
    <w:rsid w:val="00A62D44"/>
    <w:rsid w:val="00A632AB"/>
    <w:rsid w:val="00A67263"/>
    <w:rsid w:val="00A7161C"/>
    <w:rsid w:val="00A77AA3"/>
    <w:rsid w:val="00A854EB"/>
    <w:rsid w:val="00A872E5"/>
    <w:rsid w:val="00A91406"/>
    <w:rsid w:val="00A96E65"/>
    <w:rsid w:val="00A97C72"/>
    <w:rsid w:val="00AA63D4"/>
    <w:rsid w:val="00AB06E8"/>
    <w:rsid w:val="00AB1CD3"/>
    <w:rsid w:val="00AB352F"/>
    <w:rsid w:val="00AC274B"/>
    <w:rsid w:val="00AC4764"/>
    <w:rsid w:val="00AC6D36"/>
    <w:rsid w:val="00AD0CBA"/>
    <w:rsid w:val="00AD26E2"/>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5141"/>
    <w:rsid w:val="00B5273A"/>
    <w:rsid w:val="00B57329"/>
    <w:rsid w:val="00B62B50"/>
    <w:rsid w:val="00B635B7"/>
    <w:rsid w:val="00B63AE8"/>
    <w:rsid w:val="00B65950"/>
    <w:rsid w:val="00B66D83"/>
    <w:rsid w:val="00B672C0"/>
    <w:rsid w:val="00B75646"/>
    <w:rsid w:val="00B90729"/>
    <w:rsid w:val="00B907DA"/>
    <w:rsid w:val="00B950BC"/>
    <w:rsid w:val="00B9714C"/>
    <w:rsid w:val="00BA3F8D"/>
    <w:rsid w:val="00BB7A10"/>
    <w:rsid w:val="00BB7C98"/>
    <w:rsid w:val="00BC7468"/>
    <w:rsid w:val="00BC7D4F"/>
    <w:rsid w:val="00BC7ED7"/>
    <w:rsid w:val="00BD2850"/>
    <w:rsid w:val="00BE28D2"/>
    <w:rsid w:val="00BE4A64"/>
    <w:rsid w:val="00BF13CC"/>
    <w:rsid w:val="00BF7F58"/>
    <w:rsid w:val="00C01381"/>
    <w:rsid w:val="00C079B8"/>
    <w:rsid w:val="00C123EA"/>
    <w:rsid w:val="00C12A49"/>
    <w:rsid w:val="00C133EE"/>
    <w:rsid w:val="00C27DE9"/>
    <w:rsid w:val="00C33388"/>
    <w:rsid w:val="00C35484"/>
    <w:rsid w:val="00C4173A"/>
    <w:rsid w:val="00C602FF"/>
    <w:rsid w:val="00C61174"/>
    <w:rsid w:val="00C6148F"/>
    <w:rsid w:val="00C62F7A"/>
    <w:rsid w:val="00C63B9C"/>
    <w:rsid w:val="00C6682F"/>
    <w:rsid w:val="00C7275E"/>
    <w:rsid w:val="00C74C5D"/>
    <w:rsid w:val="00C863C4"/>
    <w:rsid w:val="00C93C3E"/>
    <w:rsid w:val="00CA12E3"/>
    <w:rsid w:val="00CA6611"/>
    <w:rsid w:val="00CA6AE6"/>
    <w:rsid w:val="00CA782F"/>
    <w:rsid w:val="00CB3285"/>
    <w:rsid w:val="00CC0C72"/>
    <w:rsid w:val="00CC2BFD"/>
    <w:rsid w:val="00CD3476"/>
    <w:rsid w:val="00CD64DF"/>
    <w:rsid w:val="00CF2F50"/>
    <w:rsid w:val="00D02919"/>
    <w:rsid w:val="00D04C61"/>
    <w:rsid w:val="00D05B8D"/>
    <w:rsid w:val="00D065A2"/>
    <w:rsid w:val="00D07F00"/>
    <w:rsid w:val="00D17B72"/>
    <w:rsid w:val="00D3185C"/>
    <w:rsid w:val="00D33E72"/>
    <w:rsid w:val="00D35BD6"/>
    <w:rsid w:val="00D361B5"/>
    <w:rsid w:val="00D411A2"/>
    <w:rsid w:val="00D4606D"/>
    <w:rsid w:val="00D50B9C"/>
    <w:rsid w:val="00D52783"/>
    <w:rsid w:val="00D52D73"/>
    <w:rsid w:val="00D52E58"/>
    <w:rsid w:val="00D623B5"/>
    <w:rsid w:val="00D714CC"/>
    <w:rsid w:val="00D75EA7"/>
    <w:rsid w:val="00D81F21"/>
    <w:rsid w:val="00D95470"/>
    <w:rsid w:val="00DA0AEC"/>
    <w:rsid w:val="00DA2619"/>
    <w:rsid w:val="00DA4239"/>
    <w:rsid w:val="00DB0B61"/>
    <w:rsid w:val="00DB52A7"/>
    <w:rsid w:val="00DC090B"/>
    <w:rsid w:val="00DC1679"/>
    <w:rsid w:val="00DC2CF1"/>
    <w:rsid w:val="00DC4FCF"/>
    <w:rsid w:val="00DC50E0"/>
    <w:rsid w:val="00DC6386"/>
    <w:rsid w:val="00DD1130"/>
    <w:rsid w:val="00DD1951"/>
    <w:rsid w:val="00DD6628"/>
    <w:rsid w:val="00DE3250"/>
    <w:rsid w:val="00DE6028"/>
    <w:rsid w:val="00DE78A3"/>
    <w:rsid w:val="00DF1A71"/>
    <w:rsid w:val="00DF3A5C"/>
    <w:rsid w:val="00DF68C7"/>
    <w:rsid w:val="00DF731A"/>
    <w:rsid w:val="00E170DC"/>
    <w:rsid w:val="00E26818"/>
    <w:rsid w:val="00E27FFC"/>
    <w:rsid w:val="00E30B15"/>
    <w:rsid w:val="00E324B9"/>
    <w:rsid w:val="00E40181"/>
    <w:rsid w:val="00E56A01"/>
    <w:rsid w:val="00E57C6A"/>
    <w:rsid w:val="00E629A1"/>
    <w:rsid w:val="00E6794C"/>
    <w:rsid w:val="00E71591"/>
    <w:rsid w:val="00E82C55"/>
    <w:rsid w:val="00E92AC3"/>
    <w:rsid w:val="00E97AAD"/>
    <w:rsid w:val="00EB00E0"/>
    <w:rsid w:val="00EC059F"/>
    <w:rsid w:val="00EC1F24"/>
    <w:rsid w:val="00EC22F6"/>
    <w:rsid w:val="00ED13DA"/>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50A9"/>
    <w:rsid w:val="00F30FF4"/>
    <w:rsid w:val="00F3122E"/>
    <w:rsid w:val="00F331AD"/>
    <w:rsid w:val="00F35287"/>
    <w:rsid w:val="00F43A37"/>
    <w:rsid w:val="00F4641B"/>
    <w:rsid w:val="00F46EB8"/>
    <w:rsid w:val="00F511E4"/>
    <w:rsid w:val="00F52D09"/>
    <w:rsid w:val="00F52E08"/>
    <w:rsid w:val="00F55B21"/>
    <w:rsid w:val="00F56EF6"/>
    <w:rsid w:val="00F61A9F"/>
    <w:rsid w:val="00F64696"/>
    <w:rsid w:val="00F65AA9"/>
    <w:rsid w:val="00F6768F"/>
    <w:rsid w:val="00F72C2C"/>
    <w:rsid w:val="00F76CAB"/>
    <w:rsid w:val="00F772C6"/>
    <w:rsid w:val="00F815B5"/>
    <w:rsid w:val="00F85195"/>
    <w:rsid w:val="00F938BA"/>
    <w:rsid w:val="00FA2C46"/>
    <w:rsid w:val="00FA3525"/>
    <w:rsid w:val="00FB4769"/>
    <w:rsid w:val="00FB4CDA"/>
    <w:rsid w:val="00FC0F81"/>
    <w:rsid w:val="00FC395C"/>
    <w:rsid w:val="00FD3766"/>
    <w:rsid w:val="00FD47C4"/>
    <w:rsid w:val="00FE2DCF"/>
    <w:rsid w:val="00FF2FCE"/>
    <w:rsid w:val="00FF4F7D"/>
    <w:rsid w:val="00FF6D9D"/>
    <w:rsid w:val="00FF7E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8"/>
    <w:lsdException w:name="caption" w:uiPriority="35" w:qFormat="1"/>
    <w:lsdException w:name="footnote reference" w:uiPriority="8"/>
    <w:lsdException w:name="Title" w:uiPriority="10" w:unhideWhenUsed="0" w:qFormat="1"/>
    <w:lsdException w:name="Default Paragraph Font" w:uiPriority="1"/>
    <w:lsdException w:name="Subtitle" w:uiPriority="11" w:unhideWhenUsed="0" w:qFormat="1"/>
    <w:lsdException w:name="FollowedHyperlink" w:semiHidden="0" w:unhideWhenUsed="0"/>
    <w:lsdException w:name="Strong" w:semiHidden="0" w:uiPriority="22" w:unhideWhenUsed="0" w:qFormat="1"/>
    <w:lsdException w:name="Emphasis" w:semiHidden="0" w:uiPriority="20" w:unhideWhenUsed="0"/>
    <w:lsdException w:name="Table Grid" w:semiHidden="0" w:uiPriority="59" w:unhideWhenUsed="0"/>
    <w:lsdException w:name="No Spacing"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uiPriority="72" w:unhideWhenUsed="0" w:qFormat="1"/>
    <w:lsdException w:name="Quote" w:uiPriority="73" w:unhideWhenUsed="0" w:qFormat="1"/>
    <w:lsdException w:name="Intense Quote"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uiPriority="65" w:unhideWhenUsed="0" w:qFormat="1"/>
    <w:lsdException w:name="Intense Emphasis" w:uiPriority="66" w:unhideWhenUsed="0" w:qFormat="1"/>
    <w:lsdException w:name="Subtle Reference" w:uiPriority="67" w:unhideWhenUsed="0" w:qFormat="1"/>
    <w:lsdException w:name="Intense Reference" w:uiPriority="68" w:unhideWhenUsed="0" w:qFormat="1"/>
    <w:lsdException w:name="Book Title" w:uiPriority="69" w:unhideWhenUsed="0" w:qFormat="1"/>
    <w:lsdException w:name="Bibliography" w:uiPriority="70" w:unhideWhenUsed="0"/>
    <w:lsdException w:name="TOC Heading" w:uiPriority="71" w:qFormat="1"/>
  </w:latentStyles>
  <w:style w:type="paragraph" w:default="1" w:styleId="Normal">
    <w:name w:val="Normal"/>
    <w:qFormat/>
    <w:rsid w:val="00D52783"/>
    <w:pPr>
      <w:spacing w:after="200" w:line="276" w:lineRule="auto"/>
    </w:pPr>
    <w:rPr>
      <w:rFonts w:ascii="Calibri" w:eastAsia="Calibri" w:hAnsi="Calibri"/>
      <w:sz w:val="22"/>
      <w:szCs w:val="22"/>
      <w:lang w:eastAsia="en-US"/>
    </w:rPr>
  </w:style>
  <w:style w:type="paragraph" w:styleId="Heading1">
    <w:name w:val="heading 1"/>
    <w:next w:val="DHHSbody"/>
    <w:link w:val="Heading1Char"/>
    <w:uiPriority w:val="1"/>
    <w:qFormat/>
    <w:rsid w:val="00134114"/>
    <w:pPr>
      <w:keepNext/>
      <w:keepLines/>
      <w:spacing w:before="320" w:after="200" w:line="440" w:lineRule="atLeast"/>
      <w:outlineLvl w:val="0"/>
    </w:pPr>
    <w:rPr>
      <w:rFonts w:ascii="Arial" w:eastAsia="MS Gothic" w:hAnsi="Arial" w:cs="Arial"/>
      <w:bCs/>
      <w:color w:val="007B4B"/>
      <w:kern w:val="32"/>
      <w:sz w:val="36"/>
      <w:szCs w:val="40"/>
      <w:lang w:eastAsia="en-US"/>
    </w:rPr>
  </w:style>
  <w:style w:type="paragraph" w:styleId="Heading2">
    <w:name w:val="heading 2"/>
    <w:next w:val="DHHSbody"/>
    <w:link w:val="Heading2Char"/>
    <w:uiPriority w:val="1"/>
    <w:qFormat/>
    <w:rsid w:val="00DF3A5C"/>
    <w:pPr>
      <w:keepNext/>
      <w:keepLines/>
      <w:spacing w:before="240" w:after="90" w:line="320" w:lineRule="atLeast"/>
      <w:outlineLvl w:val="1"/>
    </w:pPr>
    <w:rPr>
      <w:rFonts w:ascii="Arial" w:hAnsi="Arial"/>
      <w:b/>
      <w:color w:val="007B4B"/>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uiPriority w:val="99"/>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134114"/>
    <w:rPr>
      <w:rFonts w:ascii="Arial" w:eastAsia="MS Gothic" w:hAnsi="Arial" w:cs="Arial"/>
      <w:bCs/>
      <w:color w:val="007B4B"/>
      <w:kern w:val="32"/>
      <w:sz w:val="36"/>
      <w:szCs w:val="40"/>
      <w:lang w:eastAsia="en-US"/>
    </w:rPr>
  </w:style>
  <w:style w:type="character" w:customStyle="1" w:styleId="Heading2Char">
    <w:name w:val="Heading 2 Char"/>
    <w:link w:val="Heading2"/>
    <w:uiPriority w:val="1"/>
    <w:rsid w:val="00DF3A5C"/>
    <w:rPr>
      <w:rFonts w:ascii="Arial" w:hAnsi="Arial"/>
      <w:b/>
      <w:color w:val="007B4B"/>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uiPriority w:val="59"/>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DF3A5C"/>
    <w:pPr>
      <w:spacing w:before="0" w:after="200"/>
      <w:outlineLvl w:val="9"/>
    </w:pPr>
  </w:style>
  <w:style w:type="character" w:customStyle="1" w:styleId="DHHSTOCheadingfactsheetChar">
    <w:name w:val="DHHS TOC heading fact sheet Char"/>
    <w:link w:val="DHHSTOCheadingfactsheet"/>
    <w:uiPriority w:val="4"/>
    <w:rsid w:val="00DF3A5C"/>
    <w:rPr>
      <w:rFonts w:ascii="Arial" w:hAnsi="Arial"/>
      <w:b/>
      <w:color w:val="007B4B"/>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paragraph" w:customStyle="1" w:styleId="Default">
    <w:name w:val="Default"/>
    <w:rsid w:val="00D52783"/>
    <w:pPr>
      <w:autoSpaceDE w:val="0"/>
      <w:autoSpaceDN w:val="0"/>
      <w:adjustRightInd w:val="0"/>
    </w:pPr>
    <w:rPr>
      <w:rFonts w:ascii="Cambria" w:eastAsia="Calibri" w:hAnsi="Cambria" w:cs="Cambria"/>
      <w:color w:val="000000"/>
      <w:sz w:val="24"/>
      <w:szCs w:val="24"/>
      <w:lang w:eastAsia="en-US"/>
    </w:rPr>
  </w:style>
  <w:style w:type="paragraph" w:styleId="BalloonText">
    <w:name w:val="Balloon Text"/>
    <w:basedOn w:val="Normal"/>
    <w:link w:val="BalloonTextChar"/>
    <w:uiPriority w:val="99"/>
    <w:semiHidden/>
    <w:unhideWhenUsed/>
    <w:rsid w:val="00651E1B"/>
    <w:pPr>
      <w:spacing w:after="0" w:line="240" w:lineRule="auto"/>
    </w:pPr>
    <w:rPr>
      <w:rFonts w:ascii="Tahoma" w:hAnsi="Tahoma" w:cs="Tahoma"/>
      <w:sz w:val="16"/>
      <w:szCs w:val="16"/>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character" w:customStyle="1" w:styleId="BalloonTextChar">
    <w:name w:val="Balloon Text Char"/>
    <w:basedOn w:val="DefaultParagraphFont"/>
    <w:link w:val="BalloonText"/>
    <w:uiPriority w:val="99"/>
    <w:semiHidden/>
    <w:rsid w:val="00651E1B"/>
    <w:rPr>
      <w:rFonts w:ascii="Tahoma" w:eastAsia="Calibri" w:hAnsi="Tahoma" w:cs="Tahoma"/>
      <w:sz w:val="16"/>
      <w:szCs w:val="16"/>
      <w:lang w:eastAsia="en-US"/>
    </w:rPr>
  </w:style>
  <w:style w:type="paragraph" w:customStyle="1" w:styleId="DHHSreportmaintitlewhite">
    <w:name w:val="DHHS report main title white"/>
    <w:uiPriority w:val="4"/>
    <w:rsid w:val="00651E1B"/>
    <w:pPr>
      <w:keepLines/>
      <w:spacing w:after="240" w:line="580" w:lineRule="atLeast"/>
    </w:pPr>
    <w:rPr>
      <w:rFonts w:ascii="Arial" w:hAnsi="Arial"/>
      <w:bCs/>
      <w:color w:val="FFFFFF"/>
      <w:sz w:val="50"/>
      <w:szCs w:val="50"/>
      <w:lang w:eastAsia="en-US"/>
    </w:rPr>
  </w:style>
  <w:style w:type="paragraph" w:customStyle="1" w:styleId="DHHStablecolhead">
    <w:name w:val="DHHS table col head"/>
    <w:uiPriority w:val="3"/>
    <w:qFormat/>
    <w:rsid w:val="00DF3A5C"/>
    <w:pPr>
      <w:spacing w:before="80" w:after="60"/>
    </w:pPr>
    <w:rPr>
      <w:rFonts w:ascii="Arial" w:hAnsi="Arial"/>
      <w:b/>
      <w:color w:val="007B4B"/>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DHHSreportsubtitlewhite">
    <w:name w:val="DHHS report subtitle white"/>
    <w:uiPriority w:val="4"/>
    <w:rsid w:val="00651E1B"/>
    <w:pPr>
      <w:spacing w:after="120" w:line="380" w:lineRule="atLeast"/>
    </w:pPr>
    <w:rPr>
      <w:rFonts w:ascii="Arial" w:hAnsi="Arial"/>
      <w:bCs/>
      <w:color w:val="FFFFFF"/>
      <w:sz w:val="30"/>
      <w:szCs w:val="30"/>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customStyle="1" w:styleId="DHSbody">
    <w:name w:val="DHS body"/>
    <w:link w:val="DHSbodyChar"/>
    <w:qFormat/>
    <w:rsid w:val="00423F31"/>
    <w:pPr>
      <w:spacing w:after="120" w:line="270" w:lineRule="atLeast"/>
    </w:pPr>
    <w:rPr>
      <w:rFonts w:ascii="Arial" w:eastAsia="Times" w:hAnsi="Arial"/>
      <w:lang w:eastAsia="en-US"/>
    </w:rPr>
  </w:style>
  <w:style w:type="character" w:customStyle="1" w:styleId="DHSbodyChar">
    <w:name w:val="DHS body Char"/>
    <w:link w:val="DHSbody"/>
    <w:rsid w:val="00423F31"/>
    <w:rPr>
      <w:rFonts w:ascii="Arial" w:eastAsia="Times" w:hAnsi="Arial"/>
      <w:lang w:eastAsia="en-US"/>
    </w:rPr>
  </w:style>
  <w:style w:type="character" w:customStyle="1" w:styleId="DHHSbodyChar">
    <w:name w:val="DHHS body Char"/>
    <w:link w:val="DHHSbody"/>
    <w:uiPriority w:val="99"/>
    <w:locked/>
    <w:rsid w:val="00D623B5"/>
    <w:rPr>
      <w:rFonts w:ascii="Arial" w:eastAsia="Times"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8"/>
    <w:lsdException w:name="caption" w:uiPriority="35" w:qFormat="1"/>
    <w:lsdException w:name="footnote reference" w:uiPriority="8"/>
    <w:lsdException w:name="Title" w:uiPriority="10" w:unhideWhenUsed="0" w:qFormat="1"/>
    <w:lsdException w:name="Default Paragraph Font" w:uiPriority="1"/>
    <w:lsdException w:name="Subtitle" w:uiPriority="11" w:unhideWhenUsed="0" w:qFormat="1"/>
    <w:lsdException w:name="FollowedHyperlink" w:semiHidden="0" w:unhideWhenUsed="0"/>
    <w:lsdException w:name="Strong" w:semiHidden="0" w:uiPriority="22" w:unhideWhenUsed="0" w:qFormat="1"/>
    <w:lsdException w:name="Emphasis" w:semiHidden="0" w:uiPriority="20" w:unhideWhenUsed="0"/>
    <w:lsdException w:name="Table Grid" w:semiHidden="0" w:uiPriority="59" w:unhideWhenUsed="0"/>
    <w:lsdException w:name="No Spacing"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uiPriority="72" w:unhideWhenUsed="0" w:qFormat="1"/>
    <w:lsdException w:name="Quote" w:uiPriority="73" w:unhideWhenUsed="0" w:qFormat="1"/>
    <w:lsdException w:name="Intense Quote"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uiPriority="65" w:unhideWhenUsed="0" w:qFormat="1"/>
    <w:lsdException w:name="Intense Emphasis" w:uiPriority="66" w:unhideWhenUsed="0" w:qFormat="1"/>
    <w:lsdException w:name="Subtle Reference" w:uiPriority="67" w:unhideWhenUsed="0" w:qFormat="1"/>
    <w:lsdException w:name="Intense Reference" w:uiPriority="68" w:unhideWhenUsed="0" w:qFormat="1"/>
    <w:lsdException w:name="Book Title" w:uiPriority="69" w:unhideWhenUsed="0" w:qFormat="1"/>
    <w:lsdException w:name="Bibliography" w:uiPriority="70" w:unhideWhenUsed="0"/>
    <w:lsdException w:name="TOC Heading" w:uiPriority="71" w:qFormat="1"/>
  </w:latentStyles>
  <w:style w:type="paragraph" w:default="1" w:styleId="Normal">
    <w:name w:val="Normal"/>
    <w:qFormat/>
    <w:rsid w:val="00D52783"/>
    <w:pPr>
      <w:spacing w:after="200" w:line="276" w:lineRule="auto"/>
    </w:pPr>
    <w:rPr>
      <w:rFonts w:ascii="Calibri" w:eastAsia="Calibri" w:hAnsi="Calibri"/>
      <w:sz w:val="22"/>
      <w:szCs w:val="22"/>
      <w:lang w:eastAsia="en-US"/>
    </w:rPr>
  </w:style>
  <w:style w:type="paragraph" w:styleId="Heading1">
    <w:name w:val="heading 1"/>
    <w:next w:val="DHHSbody"/>
    <w:link w:val="Heading1Char"/>
    <w:uiPriority w:val="1"/>
    <w:qFormat/>
    <w:rsid w:val="00134114"/>
    <w:pPr>
      <w:keepNext/>
      <w:keepLines/>
      <w:spacing w:before="320" w:after="200" w:line="440" w:lineRule="atLeast"/>
      <w:outlineLvl w:val="0"/>
    </w:pPr>
    <w:rPr>
      <w:rFonts w:ascii="Arial" w:eastAsia="MS Gothic" w:hAnsi="Arial" w:cs="Arial"/>
      <w:bCs/>
      <w:color w:val="007B4B"/>
      <w:kern w:val="32"/>
      <w:sz w:val="36"/>
      <w:szCs w:val="40"/>
      <w:lang w:eastAsia="en-US"/>
    </w:rPr>
  </w:style>
  <w:style w:type="paragraph" w:styleId="Heading2">
    <w:name w:val="heading 2"/>
    <w:next w:val="DHHSbody"/>
    <w:link w:val="Heading2Char"/>
    <w:uiPriority w:val="1"/>
    <w:qFormat/>
    <w:rsid w:val="00DF3A5C"/>
    <w:pPr>
      <w:keepNext/>
      <w:keepLines/>
      <w:spacing w:before="240" w:after="90" w:line="320" w:lineRule="atLeast"/>
      <w:outlineLvl w:val="1"/>
    </w:pPr>
    <w:rPr>
      <w:rFonts w:ascii="Arial" w:hAnsi="Arial"/>
      <w:b/>
      <w:color w:val="007B4B"/>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uiPriority w:val="99"/>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134114"/>
    <w:rPr>
      <w:rFonts w:ascii="Arial" w:eastAsia="MS Gothic" w:hAnsi="Arial" w:cs="Arial"/>
      <w:bCs/>
      <w:color w:val="007B4B"/>
      <w:kern w:val="32"/>
      <w:sz w:val="36"/>
      <w:szCs w:val="40"/>
      <w:lang w:eastAsia="en-US"/>
    </w:rPr>
  </w:style>
  <w:style w:type="character" w:customStyle="1" w:styleId="Heading2Char">
    <w:name w:val="Heading 2 Char"/>
    <w:link w:val="Heading2"/>
    <w:uiPriority w:val="1"/>
    <w:rsid w:val="00DF3A5C"/>
    <w:rPr>
      <w:rFonts w:ascii="Arial" w:hAnsi="Arial"/>
      <w:b/>
      <w:color w:val="007B4B"/>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uiPriority w:val="59"/>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DF3A5C"/>
    <w:pPr>
      <w:spacing w:before="0" w:after="200"/>
      <w:outlineLvl w:val="9"/>
    </w:pPr>
  </w:style>
  <w:style w:type="character" w:customStyle="1" w:styleId="DHHSTOCheadingfactsheetChar">
    <w:name w:val="DHHS TOC heading fact sheet Char"/>
    <w:link w:val="DHHSTOCheadingfactsheet"/>
    <w:uiPriority w:val="4"/>
    <w:rsid w:val="00DF3A5C"/>
    <w:rPr>
      <w:rFonts w:ascii="Arial" w:hAnsi="Arial"/>
      <w:b/>
      <w:color w:val="007B4B"/>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paragraph" w:customStyle="1" w:styleId="Default">
    <w:name w:val="Default"/>
    <w:rsid w:val="00D52783"/>
    <w:pPr>
      <w:autoSpaceDE w:val="0"/>
      <w:autoSpaceDN w:val="0"/>
      <w:adjustRightInd w:val="0"/>
    </w:pPr>
    <w:rPr>
      <w:rFonts w:ascii="Cambria" w:eastAsia="Calibri" w:hAnsi="Cambria" w:cs="Cambria"/>
      <w:color w:val="000000"/>
      <w:sz w:val="24"/>
      <w:szCs w:val="24"/>
      <w:lang w:eastAsia="en-US"/>
    </w:rPr>
  </w:style>
  <w:style w:type="paragraph" w:styleId="BalloonText">
    <w:name w:val="Balloon Text"/>
    <w:basedOn w:val="Normal"/>
    <w:link w:val="BalloonTextChar"/>
    <w:uiPriority w:val="99"/>
    <w:semiHidden/>
    <w:unhideWhenUsed/>
    <w:rsid w:val="00651E1B"/>
    <w:pPr>
      <w:spacing w:after="0" w:line="240" w:lineRule="auto"/>
    </w:pPr>
    <w:rPr>
      <w:rFonts w:ascii="Tahoma" w:hAnsi="Tahoma" w:cs="Tahoma"/>
      <w:sz w:val="16"/>
      <w:szCs w:val="16"/>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character" w:customStyle="1" w:styleId="BalloonTextChar">
    <w:name w:val="Balloon Text Char"/>
    <w:basedOn w:val="DefaultParagraphFont"/>
    <w:link w:val="BalloonText"/>
    <w:uiPriority w:val="99"/>
    <w:semiHidden/>
    <w:rsid w:val="00651E1B"/>
    <w:rPr>
      <w:rFonts w:ascii="Tahoma" w:eastAsia="Calibri" w:hAnsi="Tahoma" w:cs="Tahoma"/>
      <w:sz w:val="16"/>
      <w:szCs w:val="16"/>
      <w:lang w:eastAsia="en-US"/>
    </w:rPr>
  </w:style>
  <w:style w:type="paragraph" w:customStyle="1" w:styleId="DHHSreportmaintitlewhite">
    <w:name w:val="DHHS report main title white"/>
    <w:uiPriority w:val="4"/>
    <w:rsid w:val="00651E1B"/>
    <w:pPr>
      <w:keepLines/>
      <w:spacing w:after="240" w:line="580" w:lineRule="atLeast"/>
    </w:pPr>
    <w:rPr>
      <w:rFonts w:ascii="Arial" w:hAnsi="Arial"/>
      <w:bCs/>
      <w:color w:val="FFFFFF"/>
      <w:sz w:val="50"/>
      <w:szCs w:val="50"/>
      <w:lang w:eastAsia="en-US"/>
    </w:rPr>
  </w:style>
  <w:style w:type="paragraph" w:customStyle="1" w:styleId="DHHStablecolhead">
    <w:name w:val="DHHS table col head"/>
    <w:uiPriority w:val="3"/>
    <w:qFormat/>
    <w:rsid w:val="00DF3A5C"/>
    <w:pPr>
      <w:spacing w:before="80" w:after="60"/>
    </w:pPr>
    <w:rPr>
      <w:rFonts w:ascii="Arial" w:hAnsi="Arial"/>
      <w:b/>
      <w:color w:val="007B4B"/>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DHHSreportsubtitlewhite">
    <w:name w:val="DHHS report subtitle white"/>
    <w:uiPriority w:val="4"/>
    <w:rsid w:val="00651E1B"/>
    <w:pPr>
      <w:spacing w:after="120" w:line="380" w:lineRule="atLeast"/>
    </w:pPr>
    <w:rPr>
      <w:rFonts w:ascii="Arial" w:hAnsi="Arial"/>
      <w:bCs/>
      <w:color w:val="FFFFFF"/>
      <w:sz w:val="30"/>
      <w:szCs w:val="30"/>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customStyle="1" w:styleId="DHSbody">
    <w:name w:val="DHS body"/>
    <w:link w:val="DHSbodyChar"/>
    <w:qFormat/>
    <w:rsid w:val="00423F31"/>
    <w:pPr>
      <w:spacing w:after="120" w:line="270" w:lineRule="atLeast"/>
    </w:pPr>
    <w:rPr>
      <w:rFonts w:ascii="Arial" w:eastAsia="Times" w:hAnsi="Arial"/>
      <w:lang w:eastAsia="en-US"/>
    </w:rPr>
  </w:style>
  <w:style w:type="character" w:customStyle="1" w:styleId="DHSbodyChar">
    <w:name w:val="DHS body Char"/>
    <w:link w:val="DHSbody"/>
    <w:rsid w:val="00423F31"/>
    <w:rPr>
      <w:rFonts w:ascii="Arial" w:eastAsia="Times" w:hAnsi="Arial"/>
      <w:lang w:eastAsia="en-US"/>
    </w:rPr>
  </w:style>
  <w:style w:type="character" w:customStyle="1" w:styleId="DHHSbodyChar">
    <w:name w:val="DHHS body Char"/>
    <w:link w:val="DHHSbody"/>
    <w:uiPriority w:val="99"/>
    <w:locked/>
    <w:rsid w:val="00D623B5"/>
    <w:rPr>
      <w:rFonts w:ascii="Arial" w:eastAsia="Times"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oviders.dhhs.vic.gov.au/responding-allegations-abuse-involving-people-disabilities" TargetMode="External"/><Relationship Id="rId18"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providers.dhhs.vic.gov.au/responding-allegations-abuse-involving-people-disabilitie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isability.services@dhhs.vic.gov.au" TargetMode="Externa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providers.dhhs.vic.gov.au/responding-allegations-abuse-involving-people-disabilities" TargetMode="External"/><Relationship Id="rId10" Type="http://schemas.openxmlformats.org/officeDocument/2006/relationships/header" Target="header1.xml"/><Relationship Id="rId19"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4%20Green%20772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68CCEF7E-9DCB-4302-B363-D8D340A67203}"/>
</file>

<file path=customXml/itemProps2.xml><?xml version="1.0" encoding="utf-8"?>
<ds:datastoreItem xmlns:ds="http://schemas.openxmlformats.org/officeDocument/2006/customXml" ds:itemID="{1991A36B-D263-469D-9D98-A6631FF2FAD1}"/>
</file>

<file path=customXml/itemProps3.xml><?xml version="1.0" encoding="utf-8"?>
<ds:datastoreItem xmlns:ds="http://schemas.openxmlformats.org/officeDocument/2006/customXml" ds:itemID="{450C57AC-4132-480C-923B-177CB8CFE135}"/>
</file>

<file path=docProps/app.xml><?xml version="1.0" encoding="utf-8"?>
<Properties xmlns="http://schemas.openxmlformats.org/officeDocument/2006/extended-properties" xmlns:vt="http://schemas.openxmlformats.org/officeDocument/2006/docPropsVTypes">
  <Template>DHHS Factsheet 04 Green 7726.dot</Template>
  <TotalTime>9</TotalTime>
  <Pages>5</Pages>
  <Words>1088</Words>
  <Characters>6563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Process summary for reporting abuse to police</vt:lpstr>
    </vt:vector>
  </TitlesOfParts>
  <Company>Department of Health and Human Services</Company>
  <LinksUpToDate>false</LinksUpToDate>
  <CharactersWithSpaces>7636</CharactersWithSpaces>
  <SharedDoc>false</SharedDoc>
  <HyperlinkBase>https://providers.dhhs.vic.gov.au</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 summary for reporting abuse to police</dc:title>
  <dc:subject>disability services guidelines</dc:subject>
  <dc:creator>Children Families Disability and Operations</dc:creator>
  <cp:keywords>Victoria Police, people with disabilities, disability service provider, crime, alleged abuse</cp:keywords>
  <cp:lastModifiedBy>Anusha Rodrigo</cp:lastModifiedBy>
  <cp:revision>4</cp:revision>
  <cp:lastPrinted>2017-11-12T23:12:00Z</cp:lastPrinted>
  <dcterms:created xsi:type="dcterms:W3CDTF">2018-02-08T00:13:00Z</dcterms:created>
  <dcterms:modified xsi:type="dcterms:W3CDTF">2018-07-13T04:48:00Z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