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A05A" w14:textId="77777777" w:rsidR="00AF132D" w:rsidRDefault="005114D8">
      <w:pPr>
        <w:tabs>
          <w:tab w:val="left" w:pos="1728"/>
        </w:tabs>
        <w:spacing w:before="100" w:line="288" w:lineRule="auto"/>
        <w:ind w:left="-699"/>
      </w:pPr>
      <w:r>
        <w:rPr>
          <w:noProof/>
        </w:rPr>
        <w:drawing>
          <wp:inline distT="0" distB="0" distL="0" distR="0" wp14:anchorId="1D6DD618" wp14:editId="19BB064D">
            <wp:extent cx="7562215" cy="14151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41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AF132D" w14:paraId="6FDBB979" w14:textId="77777777">
        <w:tc>
          <w:tcPr>
            <w:tcW w:w="10206" w:type="dxa"/>
            <w:shd w:val="clear" w:color="auto" w:fill="FFFFFF"/>
            <w:vAlign w:val="bottom"/>
          </w:tcPr>
          <w:p w14:paraId="308560CE" w14:textId="77777777" w:rsidR="00AF132D" w:rsidRDefault="00AF132D">
            <w:pPr>
              <w:spacing w:line="560" w:lineRule="atLeast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07DF9CF3" w14:textId="77777777" w:rsidR="00AF132D" w:rsidRDefault="005114D8">
            <w:pPr>
              <w:spacing w:line="560" w:lineRule="atLeast"/>
              <w:rPr>
                <w:rFonts w:ascii="Arial" w:eastAsia="Arial" w:hAnsi="Arial" w:cs="Arial"/>
                <w:color w:val="201547"/>
                <w:sz w:val="44"/>
              </w:rPr>
            </w:pPr>
            <w:r>
              <w:rPr>
                <w:rFonts w:ascii="Arial" w:eastAsia="Arial" w:hAnsi="Arial" w:cs="Arial"/>
                <w:color w:val="201547"/>
                <w:sz w:val="44"/>
              </w:rPr>
              <w:t>Health support for children in care</w:t>
            </w:r>
          </w:p>
          <w:p w14:paraId="2894CF26" w14:textId="77777777" w:rsidR="00AF132D" w:rsidRDefault="005114D8">
            <w:pPr>
              <w:spacing w:line="560" w:lineRule="atLeast"/>
              <w:rPr>
                <w:rFonts w:ascii="Arial" w:eastAsia="Arial" w:hAnsi="Arial" w:cs="Arial"/>
                <w:color w:val="201547"/>
                <w:sz w:val="44"/>
              </w:rPr>
            </w:pPr>
            <w:r>
              <w:rPr>
                <w:rFonts w:ascii="Arial" w:eastAsia="Arial" w:hAnsi="Arial" w:cs="Arial"/>
                <w:color w:val="201547"/>
                <w:sz w:val="44"/>
              </w:rPr>
              <w:t>28055</w:t>
            </w:r>
          </w:p>
        </w:tc>
      </w:tr>
      <w:tr w:rsidR="00AF132D" w14:paraId="207BB3D6" w14:textId="77777777">
        <w:tc>
          <w:tcPr>
            <w:tcW w:w="10206" w:type="dxa"/>
            <w:shd w:val="clear" w:color="auto" w:fill="FFFFFF"/>
          </w:tcPr>
          <w:p w14:paraId="5B673A89" w14:textId="77777777" w:rsidR="00AF132D" w:rsidRDefault="005114D8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 xml:space="preserve">Outcome objective: Victorians are healthy and </w:t>
            </w:r>
            <w:proofErr w:type="gramStart"/>
            <w:r>
              <w:rPr>
                <w:rFonts w:ascii="Arial" w:eastAsia="Arial" w:hAnsi="Arial" w:cs="Arial"/>
                <w:color w:val="201547"/>
                <w:sz w:val="28"/>
              </w:rPr>
              <w:t>well</w:t>
            </w:r>
            <w:proofErr w:type="gramEnd"/>
          </w:p>
          <w:p w14:paraId="223D830C" w14:textId="77777777" w:rsidR="00AF132D" w:rsidRDefault="005114D8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 group: Primary, Community and Dental Health</w:t>
            </w:r>
          </w:p>
          <w:p w14:paraId="2CD91EB4" w14:textId="77777777" w:rsidR="00AF132D" w:rsidRDefault="005114D8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Output: Community Health Care</w:t>
            </w:r>
          </w:p>
        </w:tc>
      </w:tr>
    </w:tbl>
    <w:p w14:paraId="44AEE76B" w14:textId="77777777" w:rsidR="00AF132D" w:rsidRDefault="005114D8">
      <w:pPr>
        <w:spacing w:line="560" w:lineRule="atLeast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OFFICIAL</w:t>
      </w:r>
    </w:p>
    <w:p w14:paraId="04F0C313" w14:textId="77777777" w:rsidR="00AF132D" w:rsidRDefault="005114D8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1. Service objective</w:t>
      </w:r>
    </w:p>
    <w:p w14:paraId="23786328" w14:textId="77777777" w:rsidR="00AF132D" w:rsidRDefault="005114D8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To improve the health and wellbeing of children entering or in care by improving access to health services.</w:t>
      </w:r>
    </w:p>
    <w:p w14:paraId="5C80B24C" w14:textId="77777777" w:rsidR="00AF132D" w:rsidRDefault="005114D8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2. Description of the service</w:t>
      </w:r>
    </w:p>
    <w:p w14:paraId="5044F35C" w14:textId="77777777" w:rsidR="00AF132D" w:rsidRDefault="005114D8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program funds health services including triage, screening, allied health, and multidisciplinary health assessments.</w:t>
      </w:r>
    </w:p>
    <w:p w14:paraId="003903E4" w14:textId="77777777" w:rsidR="00AF132D" w:rsidRDefault="005114D8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3. Client group</w:t>
      </w:r>
    </w:p>
    <w:p w14:paraId="5FB615CF" w14:textId="30001B01" w:rsidR="00045968" w:rsidRPr="00045968" w:rsidRDefault="005114D8" w:rsidP="00045968">
      <w:pPr>
        <w:pStyle w:val="ListParagraph"/>
        <w:numPr>
          <w:ilvl w:val="0"/>
          <w:numId w:val="20"/>
        </w:numPr>
        <w:spacing w:line="288" w:lineRule="auto"/>
        <w:ind w:right="105"/>
        <w:rPr>
          <w:rFonts w:ascii="Arial" w:eastAsia="Arial" w:hAnsi="Arial" w:cs="Arial"/>
          <w:color w:val="000000"/>
          <w:sz w:val="20"/>
        </w:rPr>
      </w:pPr>
      <w:r w:rsidRPr="00045968">
        <w:rPr>
          <w:rFonts w:ascii="Arial" w:eastAsia="Arial" w:hAnsi="Arial" w:cs="Arial"/>
          <w:color w:val="000000"/>
          <w:sz w:val="20"/>
        </w:rPr>
        <w:t>Client Facing</w:t>
      </w:r>
    </w:p>
    <w:p w14:paraId="2656F1C9" w14:textId="1BB287B7" w:rsidR="00AF132D" w:rsidRPr="00045968" w:rsidRDefault="005114D8" w:rsidP="00045968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 w:rsidRPr="00045968">
        <w:rPr>
          <w:rFonts w:ascii="Arial" w:eastAsia="Arial" w:hAnsi="Arial" w:cs="Arial"/>
          <w:color w:val="000000"/>
          <w:sz w:val="20"/>
        </w:rPr>
        <w:t>The client group is children entering, or currently in statutory care.</w:t>
      </w:r>
    </w:p>
    <w:p w14:paraId="70866916" w14:textId="77777777" w:rsidR="00AF132D" w:rsidRDefault="005114D8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4. Obligations specific to this activity</w:t>
      </w:r>
    </w:p>
    <w:p w14:paraId="6F7A5AA3" w14:textId="77777777" w:rsidR="00AF132D" w:rsidRDefault="005114D8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In addition to the obligations listed in the Service Agreement,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funded to deliver this activity must comply with the following:</w:t>
      </w:r>
    </w:p>
    <w:p w14:paraId="43F423EA" w14:textId="77777777" w:rsidR="00AF132D" w:rsidRDefault="005114D8">
      <w:pPr>
        <w:spacing w:before="240" w:after="90" w:line="320" w:lineRule="atLeast"/>
        <w:ind w:left="111" w:right="105"/>
        <w:rPr>
          <w:rFonts w:ascii="Arial" w:eastAsia="Arial" w:hAnsi="Arial" w:cs="Arial"/>
          <w:b/>
          <w:bCs/>
          <w:color w:val="201547"/>
        </w:rPr>
      </w:pPr>
      <w:r>
        <w:rPr>
          <w:rFonts w:ascii="Arial" w:eastAsia="Arial" w:hAnsi="Arial" w:cs="Arial"/>
          <w:b/>
          <w:bCs/>
          <w:color w:val="201547"/>
        </w:rPr>
        <w:t>4a. Registration and Accreditation</w:t>
      </w:r>
    </w:p>
    <w:p w14:paraId="081295DD" w14:textId="77777777" w:rsidR="00AF132D" w:rsidRDefault="005114D8">
      <w:pPr>
        <w:spacing w:after="40"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N/A</w:t>
      </w:r>
    </w:p>
    <w:p w14:paraId="4C0BE832" w14:textId="77777777" w:rsidR="00AF132D" w:rsidRDefault="005114D8">
      <w:pPr>
        <w:spacing w:before="240" w:after="90" w:line="320" w:lineRule="atLeast"/>
        <w:ind w:left="111" w:right="1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201547"/>
        </w:rPr>
        <w:t>4b. Program requirements and other policy guidelines</w:t>
      </w:r>
    </w:p>
    <w:p w14:paraId="0F24CC66" w14:textId="2BE67EA9" w:rsidR="00AF132D" w:rsidRPr="00045968" w:rsidRDefault="00000000" w:rsidP="00045968">
      <w:pPr>
        <w:numPr>
          <w:ilvl w:val="0"/>
          <w:numId w:val="20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8" w:tgtFrame="_blank" w:history="1">
        <w:r w:rsidR="005114D8">
          <w:rPr>
            <w:rFonts w:ascii="Arial" w:eastAsia="Arial" w:hAnsi="Arial" w:cs="Arial"/>
            <w:color w:val="3366FF"/>
            <w:sz w:val="20"/>
          </w:rPr>
          <w:t>Community health integrated program guidelines: direction for the community health program</w:t>
        </w:r>
      </w:hyperlink>
      <w:r w:rsidR="00045968">
        <w:rPr>
          <w:rFonts w:ascii="Arial" w:eastAsia="Arial" w:hAnsi="Arial" w:cs="Arial"/>
          <w:color w:val="3366FF"/>
          <w:sz w:val="20"/>
        </w:rPr>
        <w:t xml:space="preserve"> </w:t>
      </w:r>
      <w:r w:rsidR="005114D8" w:rsidRPr="00045968">
        <w:rPr>
          <w:rFonts w:ascii="Arial" w:eastAsia="Arial" w:hAnsi="Arial" w:cs="Arial"/>
          <w:color w:val="000000"/>
          <w:sz w:val="20"/>
        </w:rPr>
        <w:t>&lt;https://www2.health.vic.gov.au/primary-and-community-health/community-health/community-health-program/chip-guidelines&gt;</w:t>
      </w:r>
    </w:p>
    <w:p w14:paraId="600B55DE" w14:textId="6BF3EB56" w:rsidR="00AF132D" w:rsidRPr="00045968" w:rsidRDefault="00000000" w:rsidP="00045968">
      <w:pPr>
        <w:numPr>
          <w:ilvl w:val="0"/>
          <w:numId w:val="20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9" w:tgtFrame="_blank" w:history="1">
        <w:r w:rsidR="005114D8">
          <w:rPr>
            <w:rFonts w:ascii="Arial" w:eastAsia="Arial" w:hAnsi="Arial" w:cs="Arial"/>
            <w:color w:val="3366FF"/>
            <w:sz w:val="20"/>
          </w:rPr>
          <w:t>Policy and funding guidelines for health services</w:t>
        </w:r>
      </w:hyperlink>
      <w:r w:rsidR="00045968">
        <w:rPr>
          <w:rFonts w:ascii="Arial" w:eastAsia="Arial" w:hAnsi="Arial" w:cs="Arial"/>
          <w:color w:val="3366FF"/>
          <w:sz w:val="20"/>
        </w:rPr>
        <w:t xml:space="preserve"> </w:t>
      </w:r>
      <w:r w:rsidR="005114D8" w:rsidRPr="00045968">
        <w:rPr>
          <w:rFonts w:ascii="Arial" w:eastAsia="Arial" w:hAnsi="Arial" w:cs="Arial"/>
          <w:color w:val="000000"/>
          <w:sz w:val="20"/>
        </w:rPr>
        <w:t>&lt;https://www.health.vic.gov.au/policy-and-funding-guidelines-for-health-services&gt;</w:t>
      </w:r>
    </w:p>
    <w:p w14:paraId="2DEA0DBA" w14:textId="77777777" w:rsidR="00AF132D" w:rsidRDefault="00AF132D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</w:p>
    <w:p w14:paraId="071D5784" w14:textId="77777777" w:rsidR="00AF132D" w:rsidRDefault="005114D8">
      <w:pPr>
        <w:spacing w:before="320" w:after="200" w:line="44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5. Performance</w:t>
      </w:r>
    </w:p>
    <w:p w14:paraId="0BB3063F" w14:textId="77777777" w:rsidR="00AF132D" w:rsidRDefault="005114D8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 w14:paraId="6E036791" w14:textId="77777777" w:rsidR="00AF132D" w:rsidRDefault="005114D8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Performance is measured as follows: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13A906DC" w14:textId="77777777" w:rsidR="00AF132D" w:rsidRDefault="005114D8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201547"/>
          <w:sz w:val="20"/>
        </w:rPr>
      </w:pPr>
      <w:r>
        <w:rPr>
          <w:rFonts w:ascii="Arial" w:eastAsia="Arial" w:hAnsi="Arial" w:cs="Arial"/>
          <w:b/>
          <w:bCs/>
          <w:color w:val="201547"/>
          <w:sz w:val="20"/>
        </w:rPr>
        <w:t>Key performance measure 1: Number of hours of service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AF132D" w14:paraId="3B6276F1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8F006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D08AB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 w:rsidR="00AF132D" w14:paraId="2B217812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9C7E7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6C648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 w:rsidR="00AF132D" w14:paraId="3BECE76D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8220E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F52EB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Cumulative</w:t>
            </w:r>
          </w:p>
        </w:tc>
      </w:tr>
      <w:tr w:rsidR="00AF132D" w14:paraId="5C28C4B4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70336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2F474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Direct and Indirect time are included in the number of hours of service.</w:t>
            </w:r>
          </w:p>
        </w:tc>
      </w:tr>
      <w:tr w:rsidR="00AF132D" w14:paraId="4154A9B2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F20EF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27C0" w14:textId="77777777" w:rsidR="00AF132D" w:rsidRDefault="005114D8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Community Health Minimum Data Set (CHMDS)</w:t>
            </w:r>
          </w:p>
        </w:tc>
      </w:tr>
      <w:tr w:rsidR="00AF132D" w14:paraId="41B29F89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EED4D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2826F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Direct time is the time spent in activities directly servicing the registered client, potential client or a family member/significant other of a client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e.g.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face-to-face, email, video link, telephone communication. </w:t>
            </w:r>
            <w:r>
              <w:br/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Indirect time is the time spent away from a client or clients in essential activities to provide support to a client or clients. Includes time spent on activities such as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organising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case meetings, preparing case notes, referral, clinical supervision, preparation for group sessions, secondary consultation, preparation for not attended sessions (DNA).</w:t>
            </w:r>
          </w:p>
        </w:tc>
      </w:tr>
    </w:tbl>
    <w:p w14:paraId="7C9F21FC" w14:textId="77777777" w:rsidR="00AF132D" w:rsidRDefault="005114D8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201547"/>
          <w:sz w:val="20"/>
        </w:rPr>
      </w:pPr>
      <w:r>
        <w:rPr>
          <w:rFonts w:ascii="Arial" w:eastAsia="Arial" w:hAnsi="Arial" w:cs="Arial"/>
          <w:b/>
          <w:bCs/>
          <w:color w:val="201547"/>
          <w:sz w:val="20"/>
        </w:rPr>
        <w:t>Key performance measure 2: Submission of a report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AF132D" w14:paraId="230ABB7F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7AADE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2FD42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aim of this performance measure is to monitor the total amount of brokerage funding that has been expended.</w:t>
            </w:r>
          </w:p>
        </w:tc>
      </w:tr>
      <w:tr w:rsidR="00AF132D" w14:paraId="1E85A7B0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7CDFA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5DDAB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 w:rsidR="00AF132D" w14:paraId="775A3098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ED81E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5ADD3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Cumulative</w:t>
            </w:r>
          </w:p>
        </w:tc>
      </w:tr>
      <w:tr w:rsidR="00AF132D" w14:paraId="259A99EB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73938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AF8E0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Calculate the total amount of brokerage funding that has been expended during the reporting period. The amount should be exclusive of GST.</w:t>
            </w:r>
          </w:p>
        </w:tc>
      </w:tr>
      <w:tr w:rsidR="00AF132D" w14:paraId="6A5CB11C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F9F78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582ED" w14:textId="77777777" w:rsidR="00AF132D" w:rsidRDefault="005114D8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Brokerage Report</w:t>
            </w:r>
          </w:p>
        </w:tc>
      </w:tr>
      <w:tr w:rsidR="00AF132D" w14:paraId="7DEF614E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787C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1E371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N/A</w:t>
            </w:r>
          </w:p>
        </w:tc>
      </w:tr>
    </w:tbl>
    <w:p w14:paraId="6374F16F" w14:textId="77777777" w:rsidR="00AF132D" w:rsidRDefault="005114D8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6. Data collection</w:t>
      </w:r>
    </w:p>
    <w:p w14:paraId="185F1228" w14:textId="77777777" w:rsidR="00AF132D" w:rsidRDefault="005114D8">
      <w:pPr>
        <w:spacing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reporting requirements for this service are: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08"/>
      </w:tblGrid>
      <w:tr w:rsidR="00AF132D" w14:paraId="0C8DA5AA" w14:textId="77777777">
        <w:trPr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8526A" w14:textId="77777777" w:rsidR="00AF132D" w:rsidRDefault="005114D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E63BA" w14:textId="77777777" w:rsidR="00AF132D" w:rsidRDefault="005114D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4D1C1" w14:textId="77777777" w:rsidR="00AF132D" w:rsidRDefault="005114D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A445" w14:textId="77777777" w:rsidR="00AF132D" w:rsidRDefault="005114D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 w:rsidR="00AF132D" w14:paraId="6852A3CC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91FE2" w14:textId="77777777" w:rsidR="00AF132D" w:rsidRDefault="005114D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Brokerage Report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8F2A0" w14:textId="77777777" w:rsidR="00AF132D" w:rsidRDefault="005114D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0AF94" w14:textId="77777777" w:rsidR="00AF132D" w:rsidRDefault="005114D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C973B" w14:textId="77777777" w:rsidR="00AF132D" w:rsidRDefault="005114D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Quarterly</w:t>
            </w:r>
          </w:p>
        </w:tc>
      </w:tr>
      <w:tr w:rsidR="00AF132D" w14:paraId="027101AD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2C291" w14:textId="77777777" w:rsidR="00AF132D" w:rsidRDefault="005114D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Community Health Minimum Data Set (CHMDS)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F1F5F" w14:textId="77777777" w:rsidR="00AF132D" w:rsidRDefault="005114D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CHMDS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37287" w14:textId="77777777" w:rsidR="00AF132D" w:rsidRDefault="005114D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CHMDS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D77FD" w14:textId="77777777" w:rsidR="00AF132D" w:rsidRDefault="005114D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Quarterly</w:t>
            </w:r>
          </w:p>
        </w:tc>
      </w:tr>
    </w:tbl>
    <w:p w14:paraId="4459F861" w14:textId="77777777" w:rsidR="00AF132D" w:rsidRDefault="00AF132D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2"/>
      </w:tblGrid>
      <w:tr w:rsidR="00AF132D" w14:paraId="27963992" w14:textId="77777777">
        <w:trPr>
          <w:cantSplit/>
        </w:trPr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9A735D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3366FF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To receive this publication in an accessible format, email</w:t>
            </w:r>
            <w:r>
              <w:rPr>
                <w:rFonts w:ascii="Arial" w:eastAsia="Arial" w:hAnsi="Arial" w:cs="Arial"/>
                <w:color w:val="3366FF"/>
                <w:sz w:val="24"/>
              </w:rPr>
              <w:t xml:space="preserve"> Monitoring Framework Helpdesk &lt;monitoringframework.helpdesk@dffh.vic.gov.au&gt;</w:t>
            </w:r>
          </w:p>
          <w:p w14:paraId="22488443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Authorised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and published by the Victorian Government, 1 Treasury Place, Melbourne. © State of Victoria, Department of Health, November 2023. </w:t>
            </w:r>
          </w:p>
          <w:p w14:paraId="5306D123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In this document, ‘Aboriginal’ refers to both Aboriginal and Torres Strait Islander people. ‘Indigenous’ or ‘Koori/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Koorie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' is retained when part of the title of a report,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</w:rPr>
              <w:t>program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or quotation.</w:t>
            </w:r>
          </w:p>
          <w:p w14:paraId="4791FA8A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ISSN 2653-0937 – Online (PDF/Word)</w:t>
            </w:r>
          </w:p>
          <w:p w14:paraId="46455D45" w14:textId="77777777" w:rsidR="00AF132D" w:rsidRDefault="005114D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eastAsia="Arial" w:hAnsi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activity search</w:t>
            </w:r>
          </w:p>
          <w:p w14:paraId="6E17F170" w14:textId="77777777" w:rsidR="00AF132D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hyperlink r:id="rId10" w:tgtFrame="_blank" w:history="1">
              <w:r w:rsidR="005114D8">
                <w:rPr>
                  <w:rFonts w:ascii="Arial" w:eastAsia="Arial" w:hAnsi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 w:rsidR="005114D8">
              <w:rPr>
                <w:rFonts w:ascii="Arial" w:eastAsia="Arial" w:hAnsi="Arial" w:cs="Arial"/>
                <w:color w:val="000000"/>
                <w:sz w:val="20"/>
              </w:rPr>
              <w:t>&gt;</w:t>
            </w:r>
          </w:p>
        </w:tc>
      </w:tr>
    </w:tbl>
    <w:p w14:paraId="492B4E76" w14:textId="77777777" w:rsidR="00AF132D" w:rsidRDefault="00AF132D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  <w:bookmarkStart w:id="0" w:name="page_total_master0"/>
      <w:bookmarkStart w:id="1" w:name="page_total"/>
      <w:bookmarkEnd w:id="0"/>
      <w:bookmarkEnd w:id="1"/>
    </w:p>
    <w:sectPr w:rsidR="00AF132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AFE4" w14:textId="77777777" w:rsidR="006A5312" w:rsidRDefault="006A5312">
      <w:r>
        <w:separator/>
      </w:r>
    </w:p>
  </w:endnote>
  <w:endnote w:type="continuationSeparator" w:id="0">
    <w:p w14:paraId="4F2B659F" w14:textId="77777777" w:rsidR="006A5312" w:rsidRDefault="006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04FC" w14:textId="3F7ED732" w:rsidR="005114D8" w:rsidRDefault="005114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1279C0" wp14:editId="196A52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98282" w14:textId="6AE0792F" w:rsidR="005114D8" w:rsidRPr="005114D8" w:rsidRDefault="005114D8" w:rsidP="005114D8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4D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279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" filled="f" stroked="f">
              <v:textbox style="mso-fit-shape-to-text:t" inset="0,0,0,15pt">
                <w:txbxContent>
                  <w:p w14:paraId="3F098282" w14:textId="6AE0792F" w:rsidR="005114D8" w:rsidRPr="005114D8" w:rsidRDefault="005114D8" w:rsidP="005114D8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4D8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4D67" w14:textId="16177976" w:rsidR="00AF132D" w:rsidRDefault="005114D8">
    <w:pPr>
      <w:tabs>
        <w:tab w:val="left" w:pos="4428"/>
        <w:tab w:val="left" w:pos="9123"/>
        <w:tab w:val="right" w:pos="10314"/>
      </w:tabs>
      <w:ind w:left="111" w:right="105"/>
    </w:pPr>
    <w:r>
      <w:rPr>
        <w:rFonts w:ascii="Arial" w:eastAsia="Arial" w:hAnsi="Arial" w:cs="Arial"/>
        <w:noProof/>
        <w:color w:val="000000"/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9B6701" wp14:editId="508DAA0F">
              <wp:simplePos x="470535" y="96786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82ADA" w14:textId="0CA09968" w:rsidR="005114D8" w:rsidRPr="005114D8" w:rsidRDefault="005114D8" w:rsidP="005114D8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4D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B670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" filled="f" stroked="f">
              <v:textbox style="mso-fit-shape-to-text:t" inset="0,0,0,15pt">
                <w:txbxContent>
                  <w:p w14:paraId="15482ADA" w14:textId="0CA09968" w:rsidR="005114D8" w:rsidRPr="005114D8" w:rsidRDefault="005114D8" w:rsidP="005114D8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4D8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AF132D" w14:paraId="50CD1D4E" w14:textId="77777777">
      <w:tc>
        <w:tcPr>
          <w:tcW w:w="3473" w:type="dxa"/>
          <w:shd w:val="clear" w:color="auto" w:fill="FFFFFF"/>
        </w:tcPr>
        <w:p w14:paraId="4F062CFA" w14:textId="77777777" w:rsidR="00AF132D" w:rsidRDefault="005114D8">
          <w:pPr>
            <w:tabs>
              <w:tab w:val="right" w:pos="10314"/>
            </w:tabs>
            <w:spacing w:before="240"/>
            <w:ind w:left="108" w:right="108"/>
          </w:pPr>
          <w:r>
            <w:rPr>
              <w:noProof/>
            </w:rPr>
            <w:drawing>
              <wp:inline distT="0" distB="0" distL="0" distR="0" wp14:anchorId="68E88EDE" wp14:editId="3CBDCAF7">
                <wp:extent cx="1666875" cy="533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3AF85461" w14:textId="77777777" w:rsidR="00AF132D" w:rsidRDefault="005114D8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63C9D3BE" w14:textId="77777777" w:rsidR="00AF132D" w:rsidRDefault="005114D8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 </w:t>
          </w:r>
        </w:p>
      </w:tc>
    </w:tr>
  </w:tbl>
  <w:p w14:paraId="67EA07C9" w14:textId="77777777" w:rsidR="00AF132D" w:rsidRDefault="00AF132D">
    <w:pPr>
      <w:tabs>
        <w:tab w:val="right" w:pos="10314"/>
      </w:tabs>
      <w:ind w:left="111" w:right="105"/>
      <w:jc w:val="center"/>
      <w:rPr>
        <w:rFonts w:ascii="Arial" w:eastAsia="Arial" w:hAnsi="Arial" w:cs="Arial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AF132D" w14:paraId="563FF6DC" w14:textId="77777777">
      <w:tc>
        <w:tcPr>
          <w:tcW w:w="3473" w:type="dxa"/>
          <w:shd w:val="clear" w:color="auto" w:fill="FFFFFF"/>
        </w:tcPr>
        <w:p w14:paraId="68C53159" w14:textId="0239CCDF" w:rsidR="00AF132D" w:rsidRDefault="005114D8">
          <w:pPr>
            <w:tabs>
              <w:tab w:val="left" w:pos="318"/>
              <w:tab w:val="right" w:pos="10314"/>
            </w:tabs>
            <w:spacing w:before="240"/>
            <w:ind w:left="108" w:right="108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7E753025" wp14:editId="0F9B1AEB">
                    <wp:simplePos x="355600" y="970915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0160" b="0"/>
                    <wp:wrapNone/>
                    <wp:docPr id="4" name="Text Box 4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82244E" w14:textId="68B78705" w:rsidR="005114D8" w:rsidRPr="005114D8" w:rsidRDefault="005114D8" w:rsidP="005114D8">
                                <w:pPr>
                                  <w:rPr>
                                    <w:rFonts w:ascii="Arial Black" w:eastAsia="Arial Black" w:hAnsi="Arial Black" w:cs="Arial Black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5114D8">
                                  <w:rPr>
                                    <w:rFonts w:ascii="Arial Black" w:eastAsia="Arial Black" w:hAnsi="Arial Black" w:cs="Arial Black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E75302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jdbhwLAgAAHAQA&#13;&#10;AA4AAAAAAAAAAAAAAAAALgIAAGRycy9lMm9Eb2MueG1sUEsBAi0AFAAGAAgAAAAhABEb/13cAAAA&#13;&#10;CAEAAA8AAAAAAAAAAAAAAAAAZQQAAGRycy9kb3ducmV2LnhtbFBLBQYAAAAABAAEAPMAAABuBQAA&#13;&#10;AAA=&#13;&#10;" filled="f" stroked="f">
                    <v:textbox style="mso-fit-shape-to-text:t" inset="0,0,0,15pt">
                      <w:txbxContent>
                        <w:p w14:paraId="3182244E" w14:textId="68B78705" w:rsidR="005114D8" w:rsidRPr="005114D8" w:rsidRDefault="005114D8" w:rsidP="005114D8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4D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58204A48" wp14:editId="69CEA337">
                <wp:extent cx="1666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700307E2" w14:textId="77777777" w:rsidR="00AF132D" w:rsidRDefault="005114D8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3F52602A" w14:textId="77777777" w:rsidR="00AF132D" w:rsidRDefault="005114D8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</w:t>
          </w:r>
        </w:p>
      </w:tc>
    </w:tr>
  </w:tbl>
  <w:p w14:paraId="6EEE3A53" w14:textId="77777777" w:rsidR="00AF132D" w:rsidRDefault="00AF132D">
    <w:pPr>
      <w:tabs>
        <w:tab w:val="right" w:pos="10314"/>
      </w:tabs>
      <w:spacing w:before="240"/>
      <w:ind w:left="111" w:right="105"/>
      <w:rPr>
        <w:rFonts w:ascii="Arial" w:eastAsia="Arial" w:hAnsi="Arial" w:cs="Arial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8FC5" w14:textId="77777777" w:rsidR="006A5312" w:rsidRDefault="006A5312">
      <w:r>
        <w:separator/>
      </w:r>
    </w:p>
  </w:footnote>
  <w:footnote w:type="continuationSeparator" w:id="0">
    <w:p w14:paraId="34ACCACD" w14:textId="77777777" w:rsidR="006A5312" w:rsidRDefault="006A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E043" w14:textId="77777777" w:rsidR="00AF132D" w:rsidRDefault="005114D8">
    <w:pPr>
      <w:tabs>
        <w:tab w:val="left" w:pos="408"/>
        <w:tab w:val="right" w:pos="10312"/>
      </w:tabs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>Primary, Community and Dental Health 28055 Health support for children in care</w:t>
    </w:r>
    <w:r>
      <w:rPr>
        <w:rFonts w:ascii="Arial" w:eastAsia="Arial" w:hAnsi="Arial" w:cs="Arial"/>
        <w:color w:val="000000"/>
        <w:sz w:val="18"/>
      </w:rPr>
      <w:tab/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  \* MERGEFORMAT </w:instrText>
    </w:r>
    <w:r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color w:val="000000"/>
        <w:sz w:val="18"/>
      </w:rPr>
      <w:t>1</w:t>
    </w:r>
    <w:r>
      <w:rPr>
        <w:rFonts w:ascii="Arial" w:eastAsia="Arial" w:hAnsi="Arial" w:cs="Arial"/>
        <w:color w:val="000000"/>
        <w:sz w:val="18"/>
      </w:rPr>
      <w:fldChar w:fldCharType="end"/>
    </w:r>
  </w:p>
  <w:p w14:paraId="4D962B3A" w14:textId="77777777" w:rsidR="00AF132D" w:rsidRDefault="00AF132D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F4D3" w14:textId="77777777" w:rsidR="00AF132D" w:rsidRDefault="00AF132D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907AA"/>
    <w:multiLevelType w:val="hybridMultilevel"/>
    <w:tmpl w:val="539E579A"/>
    <w:lvl w:ilvl="0" w:tplc="4B1AAE7E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8B1057A6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EB083F36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8FD44368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43A8F83E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0532C8FA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C2DAA34A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E2300D4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9916566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" w15:restartNumberingAfterBreak="0">
    <w:nsid w:val="29ED1329"/>
    <w:multiLevelType w:val="hybridMultilevel"/>
    <w:tmpl w:val="8BB89282"/>
    <w:lvl w:ilvl="0" w:tplc="F76EFBDC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CBC28498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54862EFE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2D161EF8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502E5FD0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2F5ADB4E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FAD2DC3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468A9A9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3FD8959C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2" w15:restartNumberingAfterBreak="0">
    <w:nsid w:val="38E27BA6"/>
    <w:multiLevelType w:val="hybridMultilevel"/>
    <w:tmpl w:val="B08A2FD6"/>
    <w:lvl w:ilvl="0" w:tplc="87344AE2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4C409C5A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BD028794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D9FC10F2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66C289FE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7FF090C4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36CC8DBC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043CD38E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AAE6EAEC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3" w15:restartNumberingAfterBreak="0">
    <w:nsid w:val="39A9447A"/>
    <w:multiLevelType w:val="hybridMultilevel"/>
    <w:tmpl w:val="A17EE2BE"/>
    <w:lvl w:ilvl="0" w:tplc="1AFA474A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576AD784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91CE32DC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A1F84998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E27E7FB0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17C8DBB8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D4845034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3FC6F924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612ADD38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4" w15:restartNumberingAfterBreak="0">
    <w:nsid w:val="3CE72DF4"/>
    <w:multiLevelType w:val="hybridMultilevel"/>
    <w:tmpl w:val="4EB28838"/>
    <w:lvl w:ilvl="0" w:tplc="529CC56E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88EAF76E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E8B4F76E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EA58F97A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7C100CC2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B2E215EC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7F069CC2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3484398C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43DC9E42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5" w15:restartNumberingAfterBreak="0">
    <w:nsid w:val="45EC373E"/>
    <w:multiLevelType w:val="hybridMultilevel"/>
    <w:tmpl w:val="222077A0"/>
    <w:lvl w:ilvl="0" w:tplc="A156E264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1" w:tplc="92205EB2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2" w:tplc="6068FE0A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3" w:tplc="7C2AF94A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4" w:tplc="2F24D6FC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5" w:tplc="3B22D30A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6" w:tplc="E31A1248">
      <w:start w:val="1"/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color w:val="000000"/>
        <w:sz w:val="24"/>
      </w:rPr>
    </w:lvl>
    <w:lvl w:ilvl="7" w:tplc="D4BCE61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C94ABE6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6" w15:restartNumberingAfterBreak="0">
    <w:nsid w:val="48C57C9C"/>
    <w:multiLevelType w:val="hybridMultilevel"/>
    <w:tmpl w:val="9A94C7CE"/>
    <w:lvl w:ilvl="0" w:tplc="CD3AE58A">
      <w:start w:val="1"/>
      <w:numFmt w:val="bullet"/>
      <w:lvlText w:val="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9E7C9596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19EA8962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DEEC8A06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6EB4917E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3536B906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B6E2A07C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3CB09BDA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97CCE022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7" w15:restartNumberingAfterBreak="0">
    <w:nsid w:val="4B3D2DC8"/>
    <w:multiLevelType w:val="hybridMultilevel"/>
    <w:tmpl w:val="CA9A2ACA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8" w15:restartNumberingAfterBreak="0">
    <w:nsid w:val="649D14D9"/>
    <w:multiLevelType w:val="hybridMultilevel"/>
    <w:tmpl w:val="011E23FE"/>
    <w:lvl w:ilvl="0" w:tplc="4472463C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D6A2B9DE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044AC906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6922C5B6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63648328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17AA123E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5260AA9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DFC2A71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7AAC8ACA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9" w15:restartNumberingAfterBreak="0">
    <w:nsid w:val="6ACD0E71"/>
    <w:multiLevelType w:val="hybridMultilevel"/>
    <w:tmpl w:val="67EC4AEC"/>
    <w:lvl w:ilvl="0" w:tplc="D13437F4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E304B8FC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0D12EE2C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B4EA12A4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8A208378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3200939A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F5322D9A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E9E6C6C0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59103982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0" w15:restartNumberingAfterBreak="0">
    <w:nsid w:val="6DC31094"/>
    <w:multiLevelType w:val="hybridMultilevel"/>
    <w:tmpl w:val="543ACC5C"/>
    <w:lvl w:ilvl="0" w:tplc="9F6A1FD2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1D8A8684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F482DE6C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503EEA86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B1708ABA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659EDE38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8D3CC4A0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C0C6E1AA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C64AB732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1" w15:restartNumberingAfterBreak="0">
    <w:nsid w:val="6EB13FA4"/>
    <w:multiLevelType w:val="hybridMultilevel"/>
    <w:tmpl w:val="5120A1CA"/>
    <w:lvl w:ilvl="0" w:tplc="2A04394E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F44A6DA2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679426DA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F6FCA1BE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9C5CDB5A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85EE8AB0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01289680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1F102860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7960C4D8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2" w15:restartNumberingAfterBreak="0">
    <w:nsid w:val="7113468D"/>
    <w:multiLevelType w:val="hybridMultilevel"/>
    <w:tmpl w:val="B8BA34BA"/>
    <w:lvl w:ilvl="0" w:tplc="4C40B270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17E4D31E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DF50AB84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78A001F0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AAC6F6DA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A3E2976A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6D1AF190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EA182096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810874E6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3" w15:restartNumberingAfterBreak="0">
    <w:nsid w:val="72987A83"/>
    <w:multiLevelType w:val="hybridMultilevel"/>
    <w:tmpl w:val="70BE9ACA"/>
    <w:lvl w:ilvl="0" w:tplc="B75AA2C6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color w:val="000000"/>
        <w:sz w:val="24"/>
      </w:rPr>
    </w:lvl>
    <w:lvl w:ilvl="1" w:tplc="21589D0E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cs="Calibri" w:hint="default"/>
        <w:color w:val="000000"/>
        <w:sz w:val="24"/>
      </w:rPr>
    </w:lvl>
    <w:lvl w:ilvl="2" w:tplc="A3127356">
      <w:start w:val="1"/>
      <w:numFmt w:val="lowerRoman"/>
      <w:lvlText w:val="%3."/>
      <w:lvlJc w:val="right"/>
      <w:pPr>
        <w:ind w:left="1908" w:hanging="180"/>
      </w:pPr>
      <w:rPr>
        <w:rFonts w:ascii="Calibri" w:eastAsia="Calibri" w:hAnsi="Calibri" w:cs="Calibri" w:hint="default"/>
        <w:color w:val="000000"/>
        <w:sz w:val="24"/>
      </w:rPr>
    </w:lvl>
    <w:lvl w:ilvl="3" w:tplc="3BA0FCEE">
      <w:start w:val="1"/>
      <w:numFmt w:val="decimal"/>
      <w:lvlText w:val="%4."/>
      <w:lvlJc w:val="left"/>
      <w:pPr>
        <w:ind w:left="2628" w:hanging="360"/>
      </w:pPr>
      <w:rPr>
        <w:rFonts w:ascii="Calibri" w:eastAsia="Calibri" w:hAnsi="Calibri" w:cs="Calibri" w:hint="default"/>
        <w:color w:val="000000"/>
        <w:sz w:val="24"/>
      </w:rPr>
    </w:lvl>
    <w:lvl w:ilvl="4" w:tplc="FA86A948">
      <w:start w:val="1"/>
      <w:numFmt w:val="lowerLetter"/>
      <w:lvlText w:val="%5."/>
      <w:lvlJc w:val="left"/>
      <w:pPr>
        <w:ind w:left="3348" w:hanging="360"/>
      </w:pPr>
      <w:rPr>
        <w:rFonts w:ascii="Calibri" w:eastAsia="Calibri" w:hAnsi="Calibri" w:cs="Calibri" w:hint="default"/>
        <w:color w:val="000000"/>
        <w:sz w:val="24"/>
      </w:rPr>
    </w:lvl>
    <w:lvl w:ilvl="5" w:tplc="B344BF00">
      <w:start w:val="1"/>
      <w:numFmt w:val="lowerRoman"/>
      <w:lvlText w:val="%6."/>
      <w:lvlJc w:val="right"/>
      <w:pPr>
        <w:ind w:left="4068" w:hanging="180"/>
      </w:pPr>
      <w:rPr>
        <w:rFonts w:ascii="Calibri" w:eastAsia="Calibri" w:hAnsi="Calibri" w:cs="Calibri" w:hint="default"/>
        <w:color w:val="000000"/>
        <w:sz w:val="24"/>
      </w:rPr>
    </w:lvl>
    <w:lvl w:ilvl="6" w:tplc="1D48D596">
      <w:start w:val="1"/>
      <w:numFmt w:val="decimal"/>
      <w:lvlText w:val="%7."/>
      <w:lvlJc w:val="left"/>
      <w:pPr>
        <w:ind w:left="4788" w:hanging="360"/>
      </w:pPr>
      <w:rPr>
        <w:rFonts w:ascii="Calibri" w:eastAsia="Calibri" w:hAnsi="Calibri" w:cs="Calibri" w:hint="default"/>
        <w:color w:val="000000"/>
        <w:sz w:val="24"/>
      </w:rPr>
    </w:lvl>
    <w:lvl w:ilvl="7" w:tplc="870A29F4">
      <w:start w:val="1"/>
      <w:numFmt w:val="lowerLetter"/>
      <w:lvlText w:val="%8."/>
      <w:lvlJc w:val="left"/>
      <w:pPr>
        <w:ind w:left="5508" w:hanging="360"/>
      </w:pPr>
      <w:rPr>
        <w:rFonts w:ascii="Calibri" w:eastAsia="Calibri" w:hAnsi="Calibri" w:cs="Calibri" w:hint="default"/>
        <w:color w:val="000000"/>
        <w:sz w:val="24"/>
      </w:rPr>
    </w:lvl>
    <w:lvl w:ilvl="8" w:tplc="ED9AD076">
      <w:start w:val="1"/>
      <w:numFmt w:val="lowerRoman"/>
      <w:lvlText w:val="%9."/>
      <w:lvlJc w:val="right"/>
      <w:pPr>
        <w:ind w:left="622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4" w15:restartNumberingAfterBreak="0">
    <w:nsid w:val="72D9468C"/>
    <w:multiLevelType w:val="hybridMultilevel"/>
    <w:tmpl w:val="3EEEA346"/>
    <w:lvl w:ilvl="0" w:tplc="3D16DE92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38D482DA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6E425648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A314D028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4CAE2B72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1E82B890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01A67A08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178489FA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DEF86DEA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5" w15:restartNumberingAfterBreak="0">
    <w:nsid w:val="7FF36573"/>
    <w:multiLevelType w:val="hybridMultilevel"/>
    <w:tmpl w:val="734A71D0"/>
    <w:lvl w:ilvl="0" w:tplc="B27602BA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FB80279A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BDE8E78C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8AF8F002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10D623F6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E286B58E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91A04B1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38F2006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0B4E1438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num w:numId="1" w16cid:durableId="1126121737">
    <w:abstractNumId w:val="11"/>
  </w:num>
  <w:num w:numId="2" w16cid:durableId="1239248399">
    <w:abstractNumId w:val="0"/>
  </w:num>
  <w:num w:numId="3" w16cid:durableId="373039831">
    <w:abstractNumId w:val="2"/>
  </w:num>
  <w:num w:numId="4" w16cid:durableId="2139712775">
    <w:abstractNumId w:val="10"/>
  </w:num>
  <w:num w:numId="5" w16cid:durableId="176970963">
    <w:abstractNumId w:val="3"/>
  </w:num>
  <w:num w:numId="6" w16cid:durableId="1297563141">
    <w:abstractNumId w:val="4"/>
  </w:num>
  <w:num w:numId="7" w16cid:durableId="1324162065">
    <w:abstractNumId w:val="14"/>
  </w:num>
  <w:num w:numId="8" w16cid:durableId="147942531">
    <w:abstractNumId w:val="6"/>
  </w:num>
  <w:num w:numId="9" w16cid:durableId="1751613184">
    <w:abstractNumId w:val="9"/>
  </w:num>
  <w:num w:numId="10" w16cid:durableId="334194038">
    <w:abstractNumId w:val="13"/>
  </w:num>
  <w:num w:numId="11" w16cid:durableId="955135873">
    <w:abstractNumId w:val="12"/>
  </w:num>
  <w:num w:numId="12" w16cid:durableId="511799686">
    <w:abstractNumId w:val="15"/>
  </w:num>
  <w:num w:numId="13" w16cid:durableId="2031955963">
    <w:abstractNumId w:val="0"/>
  </w:num>
  <w:num w:numId="14" w16cid:durableId="1577977498">
    <w:abstractNumId w:val="1"/>
  </w:num>
  <w:num w:numId="15" w16cid:durableId="1866358663">
    <w:abstractNumId w:val="1"/>
  </w:num>
  <w:num w:numId="16" w16cid:durableId="927032404">
    <w:abstractNumId w:val="1"/>
  </w:num>
  <w:num w:numId="17" w16cid:durableId="1009333898">
    <w:abstractNumId w:val="8"/>
  </w:num>
  <w:num w:numId="18" w16cid:durableId="462966965">
    <w:abstractNumId w:val="1"/>
  </w:num>
  <w:num w:numId="19" w16cid:durableId="1407413295">
    <w:abstractNumId w:val="5"/>
  </w:num>
  <w:num w:numId="20" w16cid:durableId="374037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32D"/>
    <w:rsid w:val="00045968"/>
    <w:rsid w:val="002D5A17"/>
    <w:rsid w:val="005114D8"/>
    <w:rsid w:val="006A5312"/>
    <w:rsid w:val="007A77EB"/>
    <w:rsid w:val="00AF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5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14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health.vic.gov.au/primary-and-community-health/community-health/community-health-program/chip-guidelines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providers.dffh.vic.gov.au/families-fairness-housing-health-activity-search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health.vic.gov.au/policy-and-funding-guidelines-for-health-services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2FDC752E-40AC-4533-9E3C-8F9987ACDA5D}"/>
</file>

<file path=customXml/itemProps2.xml><?xml version="1.0" encoding="utf-8"?>
<ds:datastoreItem xmlns:ds="http://schemas.openxmlformats.org/officeDocument/2006/customXml" ds:itemID="{BF23118D-2EE7-4DD5-B083-8FB34C9D39B7}"/>
</file>

<file path=customXml/itemProps3.xml><?xml version="1.0" encoding="utf-8"?>
<ds:datastoreItem xmlns:ds="http://schemas.openxmlformats.org/officeDocument/2006/customXml" ds:itemID="{3477E2C5-3270-49F1-B4ED-C04F353800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3428</Characters>
  <Application>Microsoft Office Word</Application>
  <DocSecurity>0</DocSecurity>
  <Lines>571</Lines>
  <Paragraphs>148</Paragraphs>
  <ScaleCrop>false</ScaleCrop>
  <Manager/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Health support for children in care 28055</dc:title>
  <dc:subject/>
  <dc:creator/>
  <cp:keywords/>
  <dc:description>Generated by Oracle BI Publisher 12.2.1.3.0</dc:description>
  <cp:lastModifiedBy/>
  <cp:revision>2</cp:revision>
  <dcterms:created xsi:type="dcterms:W3CDTF">2023-11-14T06:07:00Z</dcterms:created>
  <dcterms:modified xsi:type="dcterms:W3CDTF">2023-11-16T00:53:00Z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2023-11-14T06:06:35Z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4b7278dc-5a33-4660-96ed-c807fcfe6aa5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ContentTypeId">
    <vt:lpwstr>0x0101009F0C4347C5C6D34BA8C9FCC4F57D19B6</vt:lpwstr>
  </property>
</Properties>
</file>